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184293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762B48">
        <w:rPr>
          <w:rFonts w:ascii="Arial" w:hAnsi="Arial" w:cs="Arial"/>
          <w:b/>
          <w:bCs/>
          <w:lang w:val="en-GB"/>
        </w:rPr>
        <w:t>8</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7D06AE8E" w14:textId="74E6FF86" w:rsidR="00A70108" w:rsidRDefault="00E71D4A" w:rsidP="00762B48">
      <w:pPr>
        <w:ind w:left="709"/>
        <w:jc w:val="both"/>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2" w:name="_Hlk57581235"/>
      <w:r w:rsidR="00762B48" w:rsidRPr="00762B48">
        <w:rPr>
          <w:rFonts w:ascii="Arial" w:eastAsia="Calibri" w:hAnsi="Arial" w:cs="Arial"/>
          <w:b/>
          <w:kern w:val="28"/>
        </w:rPr>
        <w:t>CONSULTANCY SERVICES TO CONDUCT A STUDY ON THE SUSTAINABILITY OF TRADE INFORMATION DESK OFFICES (TIDOs)</w:t>
      </w:r>
      <w:bookmarkEnd w:id="2"/>
    </w:p>
    <w:p w14:paraId="116ECDBC" w14:textId="77777777" w:rsidR="00762B48" w:rsidRDefault="00762B48" w:rsidP="00762B48">
      <w:pPr>
        <w:ind w:left="709"/>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01FCB6BB" w:rsidR="00B075A2" w:rsidRDefault="00E4739A" w:rsidP="00FC7E65">
      <w:pPr>
        <w:ind w:left="709"/>
        <w:jc w:val="both"/>
        <w:rPr>
          <w:rFonts w:ascii="Arial" w:eastAsia="Calibri" w:hAnsi="Arial" w:cs="Arial"/>
          <w:b/>
          <w:kern w:val="28"/>
        </w:rPr>
      </w:pPr>
      <w:r w:rsidRPr="00E4739A">
        <w:rPr>
          <w:rFonts w:ascii="Arial" w:eastAsia="Calibri" w:hAnsi="Arial" w:cs="Arial"/>
          <w:b/>
          <w:kern w:val="28"/>
        </w:rPr>
        <w:t>CONSULTANCY SERVICES TO CONDUCT A STUDY ON THE SUSTAINABILITY OF TRADE INFORMATION DESK OFFICES (TIDOs)</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7A0472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9B0E32">
        <w:rPr>
          <w:rFonts w:ascii="Arial" w:hAnsi="Arial" w:cs="Arial"/>
          <w:b/>
          <w:highlight w:val="yellow"/>
          <w:lang w:val="nl-NL"/>
        </w:rPr>
        <w:t>US$</w:t>
      </w:r>
      <w:r w:rsidR="004E6912">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E9F34EC"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r w:rsidR="0007777D" w:rsidRPr="0007777D">
        <w:rPr>
          <w:rFonts w:ascii="Arial" w:hAnsi="Arial" w:cs="Arial"/>
          <w:b/>
          <w:bCs/>
          <w:lang w:val="en-GB"/>
        </w:rPr>
        <w:t>CS/PROC/EDF/8.3/10/2020/0</w:t>
      </w:r>
      <w:r w:rsidR="003A5993">
        <w:rPr>
          <w:rFonts w:ascii="Arial" w:hAnsi="Arial" w:cs="Arial"/>
          <w:b/>
          <w:bCs/>
          <w:lang w:val="en-GB"/>
        </w:rPr>
        <w:t>8</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4"/>
      <w:r w:rsidR="003A5993" w:rsidRPr="003A5993">
        <w:rPr>
          <w:rFonts w:ascii="Arial" w:hAnsi="Arial" w:cs="Arial"/>
          <w:b/>
          <w:bCs/>
        </w:rPr>
        <w:t>CONSULTANCY SERVICES TO CONDUCT A STUDY ON THE SUSTAINABILITY OF TRADE INFORMATION DESK OFFICES (TIDOs)</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107EBC"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67F32E47" w:rsidR="00382375" w:rsidRPr="0035455F" w:rsidRDefault="00EA085D" w:rsidP="00986F39">
      <w:pPr>
        <w:pStyle w:val="BodyText2"/>
        <w:ind w:firstLine="720"/>
        <w:rPr>
          <w:rFonts w:ascii="Arial" w:hAnsi="Arial" w:cs="Arial"/>
          <w:lang w:val="en-GB"/>
        </w:rPr>
      </w:pPr>
      <w:r>
        <w:rPr>
          <w:rFonts w:ascii="Arial" w:hAnsi="Arial" w:cs="Arial"/>
          <w:b/>
          <w:i/>
          <w:highlight w:val="yellow"/>
          <w:lang w:val="en-GB"/>
        </w:rPr>
        <w:t>1</w:t>
      </w:r>
      <w:r w:rsidR="002938A7">
        <w:rPr>
          <w:rFonts w:ascii="Arial" w:hAnsi="Arial" w:cs="Arial"/>
          <w:b/>
          <w:i/>
          <w:highlight w:val="yellow"/>
          <w:lang w:val="en-GB"/>
        </w:rPr>
        <w:t>5</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 xml:space="preserve">JANUARY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0822B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66C24">
        <w:rPr>
          <w:rFonts w:ascii="Arial" w:hAnsi="Arial" w:cs="Arial"/>
          <w:lang w:val="en-GB"/>
        </w:rPr>
        <w:t>30</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3" w:name="_Hlk18077263"/>
      <w:r w:rsidRPr="00B670DD">
        <w:rPr>
          <w:rFonts w:ascii="Arial" w:hAnsi="Arial" w:cs="Arial"/>
        </w:rPr>
        <w:t xml:space="preserve"> </w:t>
      </w:r>
    </w:p>
    <w:p w14:paraId="6B262613" w14:textId="77777777" w:rsidR="00E90601" w:rsidRPr="00B670DD" w:rsidRDefault="00E90601" w:rsidP="00636D1B">
      <w:pPr>
        <w:jc w:val="both"/>
        <w:rPr>
          <w:rFonts w:ascii="Arial" w:hAnsi="Arial" w:cs="Arial"/>
          <w:b/>
        </w:rPr>
      </w:pPr>
      <w:bookmarkStart w:id="14" w:name="_Hlk57581165"/>
      <w:r w:rsidRPr="00B670DD">
        <w:rPr>
          <w:rFonts w:ascii="Arial" w:hAnsi="Arial" w:cs="Arial"/>
          <w:b/>
        </w:rPr>
        <w:t>CONSULTANCY SERVICES TO CONDUCT A STUDY ON THE SUSTAINABILITY OF TRADE INFORMATION DESK OFFICES (TID</w:t>
      </w:r>
      <w:r>
        <w:rPr>
          <w:rFonts w:ascii="Arial" w:hAnsi="Arial" w:cs="Arial"/>
          <w:b/>
        </w:rPr>
        <w:t>O</w:t>
      </w:r>
      <w:r w:rsidRPr="00B670DD">
        <w:rPr>
          <w:rFonts w:ascii="Arial" w:hAnsi="Arial" w:cs="Arial"/>
          <w:b/>
        </w:rPr>
        <w:t>s)</w:t>
      </w:r>
    </w:p>
    <w:bookmarkEnd w:id="14"/>
    <w:p w14:paraId="318F89BC" w14:textId="77777777" w:rsidR="00E90601" w:rsidRPr="00B670DD" w:rsidRDefault="00E90601" w:rsidP="00636D1B">
      <w:pPr>
        <w:jc w:val="both"/>
        <w:rPr>
          <w:rFonts w:ascii="Arial" w:hAnsi="Arial" w:cs="Arial"/>
        </w:rPr>
      </w:pPr>
    </w:p>
    <w:p w14:paraId="6AA3BB40" w14:textId="77777777" w:rsidR="00E90601" w:rsidRPr="00B670DD" w:rsidRDefault="00E90601" w:rsidP="00636D1B">
      <w:pPr>
        <w:jc w:val="both"/>
        <w:rPr>
          <w:rFonts w:ascii="Arial" w:hAnsi="Arial" w:cs="Arial"/>
          <w:b/>
        </w:rPr>
      </w:pPr>
      <w:r w:rsidRPr="00B670DD">
        <w:rPr>
          <w:rFonts w:ascii="Arial" w:hAnsi="Arial" w:cs="Arial"/>
          <w:b/>
        </w:rPr>
        <w:t xml:space="preserve">1. Introduction  </w:t>
      </w:r>
    </w:p>
    <w:p w14:paraId="25677EDC" w14:textId="77777777" w:rsidR="00BE5A58" w:rsidRDefault="00BE5A58" w:rsidP="00636D1B">
      <w:pPr>
        <w:jc w:val="both"/>
        <w:rPr>
          <w:rFonts w:ascii="Arial" w:hAnsi="Arial" w:cs="Arial"/>
        </w:rPr>
      </w:pPr>
    </w:p>
    <w:p w14:paraId="26536ACE" w14:textId="39BD11FA" w:rsidR="00E90601" w:rsidRPr="00B670DD" w:rsidRDefault="00E90601" w:rsidP="00636D1B">
      <w:pPr>
        <w:jc w:val="both"/>
        <w:rPr>
          <w:rFonts w:ascii="Arial" w:hAnsi="Arial" w:cs="Arial"/>
        </w:rPr>
      </w:pPr>
      <w:r>
        <w:rPr>
          <w:rFonts w:ascii="Arial" w:hAnsi="Arial" w:cs="Arial"/>
        </w:rPr>
        <w:t>T</w:t>
      </w:r>
      <w:r w:rsidRPr="00B670DD">
        <w:rPr>
          <w:rFonts w:ascii="Arial" w:hAnsi="Arial" w:cs="Arial"/>
          <w:bCs/>
          <w:noProof/>
        </w:rPr>
        <w:t xml:space="preserve">he Common Market for Eastern and </w:t>
      </w:r>
      <w:r w:rsidRPr="00B670DD">
        <w:rPr>
          <w:rFonts w:ascii="Arial" w:hAnsi="Arial" w:cs="Arial"/>
          <w:bCs/>
          <w:iCs/>
          <w:noProof/>
        </w:rPr>
        <w:t>Southern Africa (</w:t>
      </w:r>
      <w:r w:rsidRPr="00B670DD">
        <w:rPr>
          <w:rFonts w:ascii="Arial" w:hAnsi="Arial" w:cs="Arial"/>
          <w:lang w:val="en-GB"/>
        </w:rPr>
        <w:t xml:space="preserve">COMESA) </w:t>
      </w:r>
      <w:r>
        <w:rPr>
          <w:rFonts w:ascii="Arial" w:hAnsi="Arial" w:cs="Arial"/>
          <w:lang w:val="en-GB"/>
        </w:rPr>
        <w:t xml:space="preserve">has </w:t>
      </w:r>
      <w:r w:rsidRPr="00B670DD">
        <w:rPr>
          <w:rFonts w:ascii="Arial" w:hAnsi="Arial" w:cs="Arial"/>
          <w:lang w:val="en-GB" w:eastAsia="en-GB"/>
        </w:rPr>
        <w:t xml:space="preserve">received </w:t>
      </w:r>
      <w:r>
        <w:rPr>
          <w:rFonts w:ascii="Arial" w:hAnsi="Arial" w:cs="Arial"/>
          <w:lang w:val="en-GB" w:eastAsia="en-GB"/>
        </w:rPr>
        <w:t>funding</w:t>
      </w:r>
      <w:r w:rsidRPr="00B670DD">
        <w:rPr>
          <w:rFonts w:ascii="Arial" w:hAnsi="Arial" w:cs="Arial"/>
          <w:lang w:val="en-GB" w:eastAsia="en-GB"/>
        </w:rPr>
        <w:t xml:space="preserve"> from </w:t>
      </w:r>
      <w:r>
        <w:rPr>
          <w:rFonts w:ascii="Arial" w:hAnsi="Arial" w:cs="Arial"/>
          <w:lang w:val="en-GB" w:eastAsia="en-GB"/>
        </w:rPr>
        <w:t>the 11</w:t>
      </w:r>
      <w:r w:rsidRPr="00560F3A">
        <w:rPr>
          <w:rFonts w:ascii="Arial" w:hAnsi="Arial" w:cs="Arial"/>
          <w:vertAlign w:val="superscript"/>
          <w:lang w:val="en-GB" w:eastAsia="en-GB"/>
        </w:rPr>
        <w:t>th</w:t>
      </w:r>
      <w:r>
        <w:rPr>
          <w:rFonts w:ascii="Arial" w:hAnsi="Arial" w:cs="Arial"/>
          <w:lang w:val="en-GB" w:eastAsia="en-GB"/>
        </w:rPr>
        <w:t xml:space="preserve"> European Development Fund (EDF) - </w:t>
      </w:r>
      <w:r>
        <w:rPr>
          <w:rFonts w:ascii="Arial" w:hAnsi="Arial" w:cs="Arial"/>
        </w:rPr>
        <w:t xml:space="preserve">the Small-Scale Cross Border Trade Initiative (SSCBTI), </w:t>
      </w:r>
      <w:r w:rsidRPr="00B670DD">
        <w:rPr>
          <w:rFonts w:ascii="Arial" w:hAnsi="Arial" w:cs="Arial"/>
          <w:lang w:val="en-GB" w:eastAsia="en-GB"/>
        </w:rPr>
        <w:t>towards activities related to enhancing Cross Border Trade (CBT</w:t>
      </w:r>
      <w:r>
        <w:rPr>
          <w:rFonts w:ascii="Arial" w:hAnsi="Arial" w:cs="Arial"/>
          <w:lang w:val="en-GB" w:eastAsia="en-GB"/>
        </w:rPr>
        <w:t xml:space="preserve">). </w:t>
      </w:r>
      <w:r w:rsidRPr="00B670DD">
        <w:rPr>
          <w:rFonts w:ascii="Arial" w:hAnsi="Arial" w:cs="Arial"/>
        </w:rPr>
        <w:t xml:space="preserve">The </w:t>
      </w:r>
      <w:r>
        <w:rPr>
          <w:rFonts w:ascii="Arial" w:hAnsi="Arial" w:cs="Arial"/>
        </w:rPr>
        <w:t xml:space="preserve">SSCBTI aims to increase formal small scale cross border trade flows in the COMESA/tripartite region, leading to high revenue collection for government at the targeted border posts, namely Mwami/Mchinji between Zambia and Malawi; Kasumbalesa between Zambia and DRC; Chirundu, between Zambia and Zimbabwe; Nakonde/Tunduma between Zambia and Tanzania; and Moyale between Ethiopia and Kenya. </w:t>
      </w:r>
      <w:bookmarkStart w:id="15" w:name="_Hlk18075783"/>
      <w:r w:rsidRPr="00B670DD">
        <w:rPr>
          <w:rFonts w:ascii="Arial" w:hAnsi="Arial" w:cs="Arial"/>
        </w:rPr>
        <w:t xml:space="preserve">One of the core activities </w:t>
      </w:r>
      <w:r>
        <w:rPr>
          <w:rFonts w:ascii="Arial" w:hAnsi="Arial" w:cs="Arial"/>
        </w:rPr>
        <w:t xml:space="preserve">of the programme </w:t>
      </w:r>
      <w:r w:rsidRPr="00B670DD">
        <w:rPr>
          <w:rFonts w:ascii="Arial" w:hAnsi="Arial" w:cs="Arial"/>
        </w:rPr>
        <w:t>is the provision of information and sensitization support to cross border traders, and more especially the small</w:t>
      </w:r>
      <w:r>
        <w:rPr>
          <w:rFonts w:ascii="Arial" w:hAnsi="Arial" w:cs="Arial"/>
        </w:rPr>
        <w:t>-</w:t>
      </w:r>
      <w:r w:rsidRPr="00B670DD">
        <w:rPr>
          <w:rFonts w:ascii="Arial" w:hAnsi="Arial" w:cs="Arial"/>
        </w:rPr>
        <w:t xml:space="preserve">scale category as well as the collection of data on small scale trade. </w:t>
      </w:r>
    </w:p>
    <w:bookmarkEnd w:id="15"/>
    <w:p w14:paraId="69353188" w14:textId="77777777" w:rsidR="00E90601" w:rsidRPr="00B670DD" w:rsidRDefault="00E90601" w:rsidP="00636D1B">
      <w:pPr>
        <w:jc w:val="both"/>
        <w:rPr>
          <w:rFonts w:ascii="Arial" w:hAnsi="Arial" w:cs="Arial"/>
        </w:rPr>
      </w:pPr>
    </w:p>
    <w:p w14:paraId="38BA204C" w14:textId="77777777" w:rsidR="00E90601" w:rsidRDefault="00E90601" w:rsidP="00636D1B">
      <w:pPr>
        <w:jc w:val="both"/>
        <w:rPr>
          <w:rFonts w:ascii="Arial" w:hAnsi="Arial" w:cs="Arial"/>
        </w:rPr>
      </w:pPr>
      <w:bookmarkStart w:id="16" w:name="_Hlk18075880"/>
      <w:r w:rsidRPr="00B670DD">
        <w:rPr>
          <w:rFonts w:ascii="Arial" w:hAnsi="Arial" w:cs="Arial"/>
        </w:rPr>
        <w:t xml:space="preserve">To the above end, COMESA has supported the </w:t>
      </w:r>
      <w:r>
        <w:rPr>
          <w:rFonts w:ascii="Arial" w:hAnsi="Arial" w:cs="Arial"/>
        </w:rPr>
        <w:t>posting</w:t>
      </w:r>
      <w:r w:rsidRPr="00B670DD">
        <w:rPr>
          <w:rFonts w:ascii="Arial" w:hAnsi="Arial" w:cs="Arial"/>
        </w:rPr>
        <w:t xml:space="preserve"> of Trade Information Desks (TIDs) at selected </w:t>
      </w:r>
      <w:r>
        <w:rPr>
          <w:rFonts w:ascii="Arial" w:hAnsi="Arial" w:cs="Arial"/>
        </w:rPr>
        <w:t xml:space="preserve">border </w:t>
      </w:r>
      <w:r w:rsidRPr="00B670DD">
        <w:rPr>
          <w:rFonts w:ascii="Arial" w:hAnsi="Arial" w:cs="Arial"/>
        </w:rPr>
        <w:t xml:space="preserve">crossing points in the region. The TIDs are manned by Trade Information Desk Officers (TIDOs). The core roles of the TIDOs </w:t>
      </w:r>
      <w:r>
        <w:rPr>
          <w:rFonts w:ascii="Arial" w:hAnsi="Arial" w:cs="Arial"/>
        </w:rPr>
        <w:t xml:space="preserve">include </w:t>
      </w:r>
      <w:r w:rsidRPr="00B670DD">
        <w:rPr>
          <w:rFonts w:ascii="Arial" w:hAnsi="Arial" w:cs="Arial"/>
        </w:rPr>
        <w:t xml:space="preserve">the provision of information/sensitization of cross border traders as well as collecting information on small scale cross border trade which would otherwise be missed by the officially designated border agencies like Customs. This information is critical for planning and policy formulation purposes of the respective countries. </w:t>
      </w:r>
    </w:p>
    <w:p w14:paraId="5775E10B" w14:textId="77777777" w:rsidR="00E90601" w:rsidRDefault="00E90601" w:rsidP="00636D1B">
      <w:pPr>
        <w:jc w:val="both"/>
        <w:rPr>
          <w:rFonts w:ascii="Arial" w:hAnsi="Arial" w:cs="Arial"/>
        </w:rPr>
      </w:pPr>
    </w:p>
    <w:p w14:paraId="6047503D" w14:textId="77777777" w:rsidR="00E90601" w:rsidRPr="00B670DD" w:rsidRDefault="00E90601" w:rsidP="00636D1B">
      <w:pPr>
        <w:jc w:val="both"/>
        <w:rPr>
          <w:rFonts w:ascii="Arial" w:hAnsi="Arial" w:cs="Arial"/>
          <w:bCs/>
        </w:rPr>
      </w:pPr>
      <w:r w:rsidRPr="00B670DD">
        <w:rPr>
          <w:rFonts w:ascii="Arial" w:hAnsi="Arial" w:cs="Arial"/>
        </w:rPr>
        <w:t>Presently</w:t>
      </w:r>
      <w:r>
        <w:rPr>
          <w:rFonts w:ascii="Arial" w:hAnsi="Arial" w:cs="Arial"/>
        </w:rPr>
        <w:t>,</w:t>
      </w:r>
      <w:r>
        <w:rPr>
          <w:rFonts w:ascii="Arial" w:hAnsi="Arial" w:cs="Arial"/>
          <w:bCs/>
        </w:rPr>
        <w:t xml:space="preserve"> the TIDOs are operational at the COMESA-SSCBTI at </w:t>
      </w:r>
      <w:r w:rsidRPr="00E92D75">
        <w:rPr>
          <w:rFonts w:ascii="Arial" w:hAnsi="Arial" w:cs="Arial"/>
          <w:bCs/>
        </w:rPr>
        <w:t>seven (7)</w:t>
      </w:r>
      <w:r>
        <w:rPr>
          <w:rFonts w:ascii="Arial" w:hAnsi="Arial" w:cs="Arial"/>
          <w:bCs/>
        </w:rPr>
        <w:t xml:space="preserve"> selected borders namely; (i) Kasumbalesa (DRC) /Kasumbalesa (Zambia); (ii) Nakonde (Zambia); (iii) Mwami (Zambia)/ Mchinji (Malawi); (iv) Chirundu (Zambia)/ Chirundu (Zimbabwe). Running of the TIDO office does not include only the fees for the TIDO, but other costs of running the office such as office supplies and other consumables.</w:t>
      </w:r>
    </w:p>
    <w:p w14:paraId="2ADE2DEC" w14:textId="77777777" w:rsidR="00E90601" w:rsidRPr="00B670DD" w:rsidRDefault="00E90601" w:rsidP="00636D1B">
      <w:pPr>
        <w:jc w:val="both"/>
        <w:rPr>
          <w:rFonts w:ascii="Arial" w:hAnsi="Arial" w:cs="Arial"/>
          <w:bCs/>
        </w:rPr>
      </w:pPr>
    </w:p>
    <w:p w14:paraId="28947095" w14:textId="77777777" w:rsidR="00E90601" w:rsidRDefault="00E90601" w:rsidP="00636D1B">
      <w:pPr>
        <w:jc w:val="both"/>
        <w:rPr>
          <w:rFonts w:ascii="Arial" w:hAnsi="Arial" w:cs="Arial"/>
        </w:rPr>
      </w:pPr>
      <w:r w:rsidRPr="00B670DD">
        <w:rPr>
          <w:rFonts w:ascii="Arial" w:hAnsi="Arial" w:cs="Arial"/>
        </w:rPr>
        <w:t xml:space="preserve">Unlike the public officials of the other border agencies (Customs, Immigration, Standards, etc) who are remunerated and facilitated by their respective governments, the TIDOs are currently facilitated by COMESA under the </w:t>
      </w:r>
      <w:r>
        <w:rPr>
          <w:rFonts w:ascii="Arial" w:hAnsi="Arial" w:cs="Arial"/>
        </w:rPr>
        <w:t xml:space="preserve">SSCBTI project. </w:t>
      </w:r>
      <w:r w:rsidRPr="00B670DD">
        <w:rPr>
          <w:rFonts w:ascii="Arial" w:hAnsi="Arial" w:cs="Arial"/>
        </w:rPr>
        <w:t xml:space="preserve">By the very nature of </w:t>
      </w:r>
      <w:r>
        <w:rPr>
          <w:rFonts w:ascii="Arial" w:hAnsi="Arial" w:cs="Arial"/>
        </w:rPr>
        <w:t>the</w:t>
      </w:r>
      <w:r w:rsidRPr="00B670DD">
        <w:rPr>
          <w:rFonts w:ascii="Arial" w:hAnsi="Arial" w:cs="Arial"/>
        </w:rPr>
        <w:t xml:space="preserve"> project</w:t>
      </w:r>
      <w:r>
        <w:rPr>
          <w:rFonts w:ascii="Arial" w:hAnsi="Arial" w:cs="Arial"/>
        </w:rPr>
        <w:t>s</w:t>
      </w:r>
      <w:r w:rsidRPr="00B670DD">
        <w:rPr>
          <w:rFonts w:ascii="Arial" w:hAnsi="Arial" w:cs="Arial"/>
        </w:rPr>
        <w:t>, issues of sustainability of the TIDOs beyond the project lifetime inevitably arise.</w:t>
      </w:r>
    </w:p>
    <w:p w14:paraId="61AFC04B" w14:textId="77777777" w:rsidR="00E90601" w:rsidRDefault="00E90601" w:rsidP="00636D1B">
      <w:pPr>
        <w:jc w:val="both"/>
        <w:rPr>
          <w:rFonts w:ascii="Arial" w:hAnsi="Arial" w:cs="Arial"/>
        </w:rPr>
      </w:pPr>
    </w:p>
    <w:bookmarkEnd w:id="16"/>
    <w:p w14:paraId="2E70F7FB" w14:textId="77777777" w:rsidR="00E90601" w:rsidRDefault="00E90601" w:rsidP="00636D1B">
      <w:pPr>
        <w:jc w:val="both"/>
        <w:rPr>
          <w:rFonts w:ascii="Arial" w:hAnsi="Arial" w:cs="Arial"/>
          <w:b/>
        </w:rPr>
      </w:pPr>
      <w:r w:rsidRPr="00B670DD">
        <w:rPr>
          <w:rFonts w:ascii="Arial" w:hAnsi="Arial" w:cs="Arial"/>
          <w:b/>
        </w:rPr>
        <w:t xml:space="preserve">2. Objectives </w:t>
      </w:r>
    </w:p>
    <w:p w14:paraId="3EE61FE4" w14:textId="77777777" w:rsidR="00E90601" w:rsidRPr="00B670DD" w:rsidRDefault="00E90601" w:rsidP="00636D1B">
      <w:pPr>
        <w:jc w:val="both"/>
        <w:rPr>
          <w:rFonts w:ascii="Arial" w:hAnsi="Arial" w:cs="Arial"/>
          <w:b/>
        </w:rPr>
      </w:pPr>
    </w:p>
    <w:p w14:paraId="1D624127" w14:textId="77777777" w:rsidR="00E90601" w:rsidRPr="003D0814" w:rsidRDefault="00E90601" w:rsidP="00636D1B">
      <w:pPr>
        <w:jc w:val="both"/>
        <w:rPr>
          <w:rFonts w:ascii="Arial" w:hAnsi="Arial" w:cs="Arial"/>
        </w:rPr>
      </w:pPr>
      <w:bookmarkStart w:id="17" w:name="_Hlk18076057"/>
      <w:r w:rsidRPr="00B670DD">
        <w:rPr>
          <w:rFonts w:ascii="Arial" w:hAnsi="Arial" w:cs="Arial"/>
        </w:rPr>
        <w:t xml:space="preserve">The aim of the assignment is to carry out a study on the appropriate ways and means of maintaining and sustaining the Trade Information Desk Officers (TIDOs) at the borders so that they continue facilitating cross border trade (and more especially for the small scale traders) beyond the timelines of the </w:t>
      </w:r>
      <w:r>
        <w:rPr>
          <w:rFonts w:ascii="Arial" w:hAnsi="Arial" w:cs="Arial"/>
        </w:rPr>
        <w:t>SSCBTI.</w:t>
      </w:r>
      <w:r w:rsidRPr="00AF1B35">
        <w:rPr>
          <w:rFonts w:ascii="Arial" w:hAnsi="Arial" w:cs="Arial"/>
        </w:rPr>
        <w:t xml:space="preserve"> </w:t>
      </w:r>
    </w:p>
    <w:bookmarkEnd w:id="17"/>
    <w:p w14:paraId="5D6A280B" w14:textId="77777777" w:rsidR="00E90601" w:rsidRPr="00B670DD" w:rsidRDefault="00E90601" w:rsidP="00636D1B">
      <w:pPr>
        <w:jc w:val="both"/>
        <w:rPr>
          <w:rFonts w:ascii="Arial" w:hAnsi="Arial" w:cs="Arial"/>
        </w:rPr>
      </w:pPr>
    </w:p>
    <w:p w14:paraId="4C8F14A6" w14:textId="77777777" w:rsidR="00E90601" w:rsidRPr="00B670DD" w:rsidRDefault="00E90601" w:rsidP="00636D1B">
      <w:pPr>
        <w:jc w:val="both"/>
        <w:rPr>
          <w:rFonts w:ascii="Arial" w:hAnsi="Arial" w:cs="Arial"/>
          <w:b/>
        </w:rPr>
      </w:pPr>
      <w:bookmarkStart w:id="18" w:name="_Hlk18076166"/>
      <w:r w:rsidRPr="00B670DD">
        <w:rPr>
          <w:rFonts w:ascii="Arial" w:hAnsi="Arial" w:cs="Arial"/>
          <w:b/>
        </w:rPr>
        <w:lastRenderedPageBreak/>
        <w:t xml:space="preserve">3. Specific tasks </w:t>
      </w:r>
    </w:p>
    <w:p w14:paraId="2817F84D" w14:textId="77777777" w:rsidR="00E90601" w:rsidRPr="00B670DD" w:rsidRDefault="00E90601" w:rsidP="00636D1B">
      <w:pPr>
        <w:jc w:val="both"/>
        <w:rPr>
          <w:rFonts w:ascii="Arial" w:hAnsi="Arial" w:cs="Arial"/>
        </w:rPr>
      </w:pPr>
      <w:r w:rsidRPr="00B670DD">
        <w:rPr>
          <w:rFonts w:ascii="Arial" w:hAnsi="Arial" w:cs="Arial"/>
        </w:rPr>
        <w:t>The specific tasks expected of the consultant will be to:-</w:t>
      </w:r>
    </w:p>
    <w:p w14:paraId="3A9D6D34" w14:textId="77777777" w:rsidR="00E90601" w:rsidRDefault="00E90601" w:rsidP="00636D1B">
      <w:pPr>
        <w:pStyle w:val="ListParagraph"/>
        <w:numPr>
          <w:ilvl w:val="0"/>
          <w:numId w:val="45"/>
        </w:numPr>
        <w:spacing w:line="276" w:lineRule="auto"/>
        <w:ind w:left="540" w:hanging="360"/>
        <w:jc w:val="both"/>
        <w:rPr>
          <w:rFonts w:ascii="Arial" w:hAnsi="Arial" w:cs="Arial"/>
        </w:rPr>
      </w:pPr>
      <w:r w:rsidRPr="00B670DD">
        <w:rPr>
          <w:rFonts w:ascii="Arial" w:hAnsi="Arial" w:cs="Arial"/>
        </w:rPr>
        <w:t>Establish the services currently provided by the TIDOs at the respective borders</w:t>
      </w:r>
      <w:r>
        <w:rPr>
          <w:rFonts w:ascii="Arial" w:hAnsi="Arial" w:cs="Arial"/>
        </w:rPr>
        <w:t xml:space="preserve"> and conduct a review of past successes and challenges in establishment and maintenance of TIDs in similar COMESA Programmes</w:t>
      </w:r>
      <w:r w:rsidRPr="00B670DD">
        <w:rPr>
          <w:rFonts w:ascii="Arial" w:hAnsi="Arial" w:cs="Arial"/>
        </w:rPr>
        <w:t>;</w:t>
      </w:r>
    </w:p>
    <w:p w14:paraId="44732574" w14:textId="77777777" w:rsidR="00E90601" w:rsidRPr="00B670DD" w:rsidRDefault="00E90601" w:rsidP="00636D1B">
      <w:pPr>
        <w:pStyle w:val="ListParagraph"/>
        <w:numPr>
          <w:ilvl w:val="0"/>
          <w:numId w:val="45"/>
        </w:numPr>
        <w:spacing w:line="276" w:lineRule="auto"/>
        <w:ind w:left="540" w:hanging="360"/>
        <w:jc w:val="both"/>
        <w:rPr>
          <w:rFonts w:ascii="Arial" w:hAnsi="Arial" w:cs="Arial"/>
        </w:rPr>
      </w:pPr>
      <w:r>
        <w:rPr>
          <w:rFonts w:ascii="Arial" w:hAnsi="Arial" w:cs="Arial"/>
        </w:rPr>
        <w:t>Assess the willingness to pay the for the services by the beneficiaries of the TIDO services and the appropriate pricing of the services;</w:t>
      </w:r>
    </w:p>
    <w:p w14:paraId="1070AA83" w14:textId="77777777" w:rsidR="00E90601" w:rsidRPr="00B670DD" w:rsidRDefault="00E90601" w:rsidP="00636D1B">
      <w:pPr>
        <w:pStyle w:val="ListParagraph"/>
        <w:numPr>
          <w:ilvl w:val="0"/>
          <w:numId w:val="45"/>
        </w:numPr>
        <w:spacing w:line="276" w:lineRule="auto"/>
        <w:ind w:left="540" w:hanging="360"/>
        <w:jc w:val="both"/>
        <w:rPr>
          <w:rFonts w:ascii="Arial" w:hAnsi="Arial" w:cs="Arial"/>
        </w:rPr>
      </w:pPr>
      <w:r w:rsidRPr="00B670DD">
        <w:rPr>
          <w:rFonts w:ascii="Arial" w:hAnsi="Arial" w:cs="Arial"/>
        </w:rPr>
        <w:t>Evaluate the importance and impact of the TIDOs in facilitating cross border trade, with evidence</w:t>
      </w:r>
      <w:r>
        <w:rPr>
          <w:rFonts w:ascii="Arial" w:hAnsi="Arial" w:cs="Arial"/>
        </w:rPr>
        <w:t>-</w:t>
      </w:r>
      <w:r w:rsidRPr="00B670DD">
        <w:rPr>
          <w:rFonts w:ascii="Arial" w:hAnsi="Arial" w:cs="Arial"/>
        </w:rPr>
        <w:t>based focus on the small</w:t>
      </w:r>
      <w:r>
        <w:rPr>
          <w:rFonts w:ascii="Arial" w:hAnsi="Arial" w:cs="Arial"/>
        </w:rPr>
        <w:t>-</w:t>
      </w:r>
      <w:r w:rsidRPr="00B670DD">
        <w:rPr>
          <w:rFonts w:ascii="Arial" w:hAnsi="Arial" w:cs="Arial"/>
        </w:rPr>
        <w:t>scale traders;</w:t>
      </w:r>
    </w:p>
    <w:p w14:paraId="4D4A0F1F" w14:textId="77777777" w:rsidR="00E90601" w:rsidRPr="00B670DD" w:rsidRDefault="00E90601" w:rsidP="00636D1B">
      <w:pPr>
        <w:pStyle w:val="ListParagraph"/>
        <w:numPr>
          <w:ilvl w:val="0"/>
          <w:numId w:val="45"/>
        </w:numPr>
        <w:spacing w:line="276" w:lineRule="auto"/>
        <w:ind w:left="540" w:hanging="360"/>
        <w:jc w:val="both"/>
        <w:rPr>
          <w:rFonts w:ascii="Arial" w:hAnsi="Arial" w:cs="Arial"/>
        </w:rPr>
      </w:pPr>
      <w:r>
        <w:rPr>
          <w:rFonts w:ascii="Arial" w:hAnsi="Arial" w:cs="Arial"/>
        </w:rPr>
        <w:t>Develop/explore linkages between TIDs and national programmes or institutions, including an examination of possible integration and improved management of cross-border traders associations and how these could take the TID agenda forward and promote local ownership as well as other relevant sustainability aspects;</w:t>
      </w:r>
    </w:p>
    <w:p w14:paraId="2D33068F" w14:textId="77777777" w:rsidR="00E90601" w:rsidRDefault="00E90601" w:rsidP="00636D1B">
      <w:pPr>
        <w:pStyle w:val="ListParagraph"/>
        <w:numPr>
          <w:ilvl w:val="0"/>
          <w:numId w:val="45"/>
        </w:numPr>
        <w:spacing w:line="276" w:lineRule="auto"/>
        <w:ind w:left="540" w:hanging="360"/>
        <w:jc w:val="both"/>
        <w:rPr>
          <w:rFonts w:ascii="Arial" w:hAnsi="Arial" w:cs="Arial"/>
        </w:rPr>
      </w:pPr>
      <w:r w:rsidRPr="00B670DD">
        <w:rPr>
          <w:rFonts w:ascii="Arial" w:hAnsi="Arial" w:cs="Arial"/>
        </w:rPr>
        <w:t xml:space="preserve">Explore international best practices on the services and remuneration of TIDOs (or their equivalent in international jurisdictions) and establish the key aspects that may be appropriate for adoption for the sustainability of TIDOs at the project borders </w:t>
      </w:r>
      <w:r>
        <w:rPr>
          <w:rFonts w:ascii="Arial" w:hAnsi="Arial" w:cs="Arial"/>
        </w:rPr>
        <w:t>under the SSCBTI</w:t>
      </w:r>
      <w:r w:rsidRPr="00B670DD">
        <w:rPr>
          <w:rFonts w:ascii="Arial" w:hAnsi="Arial" w:cs="Arial"/>
        </w:rPr>
        <w:t>;</w:t>
      </w:r>
    </w:p>
    <w:p w14:paraId="198F5DD0" w14:textId="77777777" w:rsidR="00E90601" w:rsidRDefault="00E90601" w:rsidP="00636D1B">
      <w:pPr>
        <w:pStyle w:val="ListParagraph"/>
        <w:numPr>
          <w:ilvl w:val="0"/>
          <w:numId w:val="45"/>
        </w:numPr>
        <w:spacing w:line="276" w:lineRule="auto"/>
        <w:ind w:left="540" w:hanging="360"/>
        <w:jc w:val="both"/>
        <w:rPr>
          <w:rFonts w:ascii="Arial" w:hAnsi="Arial" w:cs="Arial"/>
        </w:rPr>
      </w:pPr>
      <w:r>
        <w:rPr>
          <w:rFonts w:ascii="Arial" w:hAnsi="Arial" w:cs="Arial"/>
        </w:rPr>
        <w:t xml:space="preserve">Propose an appropriate reporting structure and procedure for TIDOs taking into account the needs of various stakeholders that include the Coordinating Ministry, the Cross-Border Traders Associations or similar organizations and COMESA Secretariat; </w:t>
      </w:r>
    </w:p>
    <w:p w14:paraId="2C0EC171" w14:textId="77777777" w:rsidR="00E90601" w:rsidRDefault="00E90601" w:rsidP="00636D1B">
      <w:pPr>
        <w:pStyle w:val="ListParagraph"/>
        <w:numPr>
          <w:ilvl w:val="0"/>
          <w:numId w:val="45"/>
        </w:numPr>
        <w:spacing w:line="276" w:lineRule="auto"/>
        <w:ind w:left="540" w:hanging="360"/>
        <w:jc w:val="both"/>
        <w:rPr>
          <w:rFonts w:ascii="Arial" w:hAnsi="Arial" w:cs="Arial"/>
        </w:rPr>
      </w:pPr>
      <w:r>
        <w:rPr>
          <w:rFonts w:ascii="Arial" w:hAnsi="Arial" w:cs="Arial"/>
        </w:rPr>
        <w:t>Identify other additional services that the TIDOs could provide that have the potential to attract development partner resources; and</w:t>
      </w:r>
    </w:p>
    <w:p w14:paraId="4D1FCD76" w14:textId="77777777" w:rsidR="00E90601" w:rsidRDefault="00E90601" w:rsidP="00636D1B">
      <w:pPr>
        <w:numPr>
          <w:ilvl w:val="0"/>
          <w:numId w:val="45"/>
        </w:numPr>
        <w:spacing w:line="276" w:lineRule="auto"/>
        <w:jc w:val="both"/>
        <w:rPr>
          <w:rFonts w:ascii="Arial" w:hAnsi="Arial" w:cs="Arial"/>
        </w:rPr>
      </w:pPr>
      <w:r>
        <w:rPr>
          <w:rFonts w:ascii="Arial" w:hAnsi="Arial" w:cs="Arial"/>
        </w:rPr>
        <w:t>Undertake field consultations and surveys to gather both qualitative and quantitative data using a variety of tools such as a questionnaire and participatory methodologies such as focus group discussions. For effective consultations, visits to all the project borders and capitals of the project countries, are envisaged if possible. Otherwise alternative means of stakeholder consultations would have to be devised should travel not be possible.</w:t>
      </w:r>
    </w:p>
    <w:p w14:paraId="581A17A9" w14:textId="77777777" w:rsidR="00E90601" w:rsidRPr="00B670DD" w:rsidRDefault="00E90601" w:rsidP="00636D1B">
      <w:pPr>
        <w:pStyle w:val="ListParagraph"/>
        <w:ind w:left="540"/>
        <w:jc w:val="both"/>
        <w:rPr>
          <w:rFonts w:ascii="Arial" w:hAnsi="Arial" w:cs="Arial"/>
        </w:rPr>
      </w:pPr>
    </w:p>
    <w:p w14:paraId="7C0A8888" w14:textId="77777777" w:rsidR="00E90601" w:rsidRPr="00B670DD" w:rsidRDefault="00E90601" w:rsidP="00636D1B">
      <w:pPr>
        <w:pStyle w:val="ListParagraph"/>
        <w:numPr>
          <w:ilvl w:val="0"/>
          <w:numId w:val="45"/>
        </w:numPr>
        <w:spacing w:line="276" w:lineRule="auto"/>
        <w:ind w:left="540" w:hanging="360"/>
        <w:jc w:val="both"/>
        <w:rPr>
          <w:rFonts w:ascii="Arial" w:hAnsi="Arial" w:cs="Arial"/>
        </w:rPr>
      </w:pPr>
      <w:r w:rsidRPr="00B670DD">
        <w:rPr>
          <w:rFonts w:ascii="Arial" w:hAnsi="Arial" w:cs="Arial"/>
        </w:rPr>
        <w:t>Explore and recommend possible options of maintaining the TIDOs beyond the project lifetime including: incorporation into the public services of the respective countries; the private sector; non state project sponsorship; public private partnerships</w:t>
      </w:r>
      <w:r>
        <w:rPr>
          <w:rFonts w:ascii="Arial" w:hAnsi="Arial" w:cs="Arial"/>
        </w:rPr>
        <w:t xml:space="preserve"> </w:t>
      </w:r>
      <w:r w:rsidRPr="00B670DD">
        <w:rPr>
          <w:rFonts w:ascii="Arial" w:hAnsi="Arial" w:cs="Arial"/>
        </w:rPr>
        <w:t>(PPPs); among others.</w:t>
      </w:r>
    </w:p>
    <w:p w14:paraId="3B24B6F4" w14:textId="77777777" w:rsidR="00E90601" w:rsidRPr="00B670DD" w:rsidRDefault="00E90601" w:rsidP="00636D1B">
      <w:pPr>
        <w:pStyle w:val="ListParagraph"/>
        <w:jc w:val="both"/>
        <w:rPr>
          <w:rFonts w:ascii="Arial" w:hAnsi="Arial" w:cs="Arial"/>
        </w:rPr>
      </w:pPr>
    </w:p>
    <w:p w14:paraId="0A8B77B3" w14:textId="77777777" w:rsidR="00E90601" w:rsidRPr="00B670DD" w:rsidRDefault="00E90601" w:rsidP="00636D1B">
      <w:pPr>
        <w:jc w:val="both"/>
        <w:rPr>
          <w:rFonts w:ascii="Arial" w:hAnsi="Arial" w:cs="Arial"/>
          <w:b/>
        </w:rPr>
      </w:pPr>
      <w:bookmarkStart w:id="19" w:name="_Hlk18076348"/>
      <w:bookmarkEnd w:id="18"/>
      <w:r w:rsidRPr="00B670DD">
        <w:rPr>
          <w:rFonts w:ascii="Arial" w:hAnsi="Arial" w:cs="Arial"/>
          <w:b/>
        </w:rPr>
        <w:t>4. Expected deliverables and timelines</w:t>
      </w:r>
    </w:p>
    <w:p w14:paraId="237BC554" w14:textId="77777777" w:rsidR="00E90601" w:rsidRDefault="00E90601" w:rsidP="00636D1B">
      <w:pPr>
        <w:jc w:val="both"/>
        <w:rPr>
          <w:rFonts w:ascii="Arial" w:hAnsi="Arial" w:cs="Arial"/>
        </w:rPr>
      </w:pPr>
    </w:p>
    <w:p w14:paraId="5E4DDCF0" w14:textId="77777777" w:rsidR="00E90601" w:rsidRPr="00B670DD" w:rsidRDefault="00E90601" w:rsidP="00636D1B">
      <w:pPr>
        <w:jc w:val="both"/>
        <w:rPr>
          <w:rFonts w:ascii="Arial" w:hAnsi="Arial" w:cs="Arial"/>
        </w:rPr>
      </w:pPr>
      <w:r w:rsidRPr="00B670DD">
        <w:rPr>
          <w:rFonts w:ascii="Arial" w:hAnsi="Arial" w:cs="Arial"/>
        </w:rPr>
        <w:t>The key outputs expected from the consultant include the following:</w:t>
      </w:r>
    </w:p>
    <w:p w14:paraId="6C21D095" w14:textId="275A901D" w:rsidR="00E90601" w:rsidRDefault="00E90601" w:rsidP="00636D1B">
      <w:pPr>
        <w:pStyle w:val="ListParagraph"/>
        <w:numPr>
          <w:ilvl w:val="0"/>
          <w:numId w:val="46"/>
        </w:numPr>
        <w:spacing w:line="276" w:lineRule="auto"/>
        <w:ind w:left="540" w:hanging="360"/>
        <w:jc w:val="both"/>
        <w:rPr>
          <w:rFonts w:ascii="Arial" w:hAnsi="Arial" w:cs="Arial"/>
        </w:rPr>
      </w:pPr>
      <w:r w:rsidRPr="00B670DD">
        <w:rPr>
          <w:rFonts w:ascii="Arial" w:hAnsi="Arial" w:cs="Arial"/>
          <w:b/>
        </w:rPr>
        <w:t>Inception Report</w:t>
      </w:r>
      <w:r w:rsidRPr="00B670DD">
        <w:rPr>
          <w:rFonts w:ascii="Arial" w:hAnsi="Arial" w:cs="Arial"/>
        </w:rPr>
        <w:t xml:space="preserve"> – </w:t>
      </w:r>
      <w:r>
        <w:rPr>
          <w:rFonts w:ascii="Arial" w:hAnsi="Arial" w:cs="Arial"/>
        </w:rPr>
        <w:t xml:space="preserve">The Inception Report should be turned in </w:t>
      </w:r>
      <w:r w:rsidRPr="00B670DD">
        <w:rPr>
          <w:rFonts w:ascii="Arial" w:hAnsi="Arial" w:cs="Arial"/>
        </w:rPr>
        <w:t>within 5 days of signing the contract</w:t>
      </w:r>
      <w:r>
        <w:rPr>
          <w:rFonts w:ascii="Arial" w:hAnsi="Arial" w:cs="Arial"/>
        </w:rPr>
        <w:t>.</w:t>
      </w:r>
      <w:r w:rsidRPr="00B670DD">
        <w:rPr>
          <w:rFonts w:ascii="Arial" w:hAnsi="Arial" w:cs="Arial"/>
        </w:rPr>
        <w:t xml:space="preserve"> This will include critical details of how the assignment will be executed including the methodology, work plan and the study tools</w:t>
      </w:r>
      <w:r>
        <w:rPr>
          <w:rFonts w:ascii="Arial" w:hAnsi="Arial" w:cs="Arial"/>
        </w:rPr>
        <w:t xml:space="preserve">.  A critical element of sustainability is how to pay for the services provided by TIDs. The ideal or desired situation is where the consumers of the services, </w:t>
      </w:r>
      <w:r>
        <w:rPr>
          <w:rFonts w:ascii="Arial" w:hAnsi="Arial" w:cs="Arial"/>
        </w:rPr>
        <w:lastRenderedPageBreak/>
        <w:t>who are small-scale traders pay for these services. The consultant should provide for a methodological approach to how they will derive the ‘’willingness to pay’ ’by small scale-traders</w:t>
      </w:r>
      <w:r w:rsidRPr="00B670DD">
        <w:rPr>
          <w:rFonts w:ascii="Arial" w:hAnsi="Arial" w:cs="Arial"/>
        </w:rPr>
        <w:t>;</w:t>
      </w:r>
    </w:p>
    <w:p w14:paraId="5857648D" w14:textId="77777777" w:rsidR="00786CBC" w:rsidRPr="00B670DD" w:rsidRDefault="00786CBC" w:rsidP="00786CBC">
      <w:pPr>
        <w:pStyle w:val="ListParagraph"/>
        <w:spacing w:line="276" w:lineRule="auto"/>
        <w:ind w:left="540"/>
        <w:jc w:val="both"/>
        <w:rPr>
          <w:rFonts w:ascii="Arial" w:hAnsi="Arial" w:cs="Arial"/>
        </w:rPr>
      </w:pPr>
    </w:p>
    <w:p w14:paraId="684BC575" w14:textId="2BB96205" w:rsidR="00E90601" w:rsidRDefault="00E90601" w:rsidP="00636D1B">
      <w:pPr>
        <w:pStyle w:val="ListParagraph"/>
        <w:numPr>
          <w:ilvl w:val="0"/>
          <w:numId w:val="46"/>
        </w:numPr>
        <w:spacing w:line="276" w:lineRule="auto"/>
        <w:ind w:left="540" w:hanging="360"/>
        <w:jc w:val="both"/>
        <w:rPr>
          <w:rFonts w:ascii="Arial" w:hAnsi="Arial" w:cs="Arial"/>
        </w:rPr>
      </w:pPr>
      <w:r w:rsidRPr="00B670DD">
        <w:rPr>
          <w:rFonts w:ascii="Arial" w:hAnsi="Arial" w:cs="Arial"/>
          <w:b/>
        </w:rPr>
        <w:t xml:space="preserve">Draft Study Report </w:t>
      </w:r>
      <w:r>
        <w:rPr>
          <w:rFonts w:ascii="Arial" w:hAnsi="Arial" w:cs="Arial"/>
          <w:b/>
        </w:rPr>
        <w:t>–</w:t>
      </w:r>
      <w:r w:rsidRPr="00B670DD">
        <w:rPr>
          <w:rFonts w:ascii="Arial" w:hAnsi="Arial" w:cs="Arial"/>
        </w:rPr>
        <w:t xml:space="preserve"> </w:t>
      </w:r>
      <w:r>
        <w:rPr>
          <w:rFonts w:ascii="Arial" w:hAnsi="Arial" w:cs="Arial"/>
        </w:rPr>
        <w:t xml:space="preserve">The Draft Report should be turned in </w:t>
      </w:r>
      <w:r w:rsidRPr="00B670DD">
        <w:rPr>
          <w:rFonts w:ascii="Arial" w:hAnsi="Arial" w:cs="Arial"/>
        </w:rPr>
        <w:t>within 40 days of signing the contract</w:t>
      </w:r>
      <w:r>
        <w:rPr>
          <w:rFonts w:ascii="Arial" w:hAnsi="Arial" w:cs="Arial"/>
        </w:rPr>
        <w:t xml:space="preserve">. </w:t>
      </w:r>
      <w:r w:rsidRPr="00B670DD">
        <w:rPr>
          <w:rFonts w:ascii="Arial" w:hAnsi="Arial" w:cs="Arial"/>
        </w:rPr>
        <w:t>This will include findings of the</w:t>
      </w:r>
      <w:r>
        <w:rPr>
          <w:rFonts w:ascii="Arial" w:hAnsi="Arial" w:cs="Arial"/>
        </w:rPr>
        <w:t xml:space="preserve"> literature review, </w:t>
      </w:r>
      <w:r w:rsidRPr="00B670DD">
        <w:rPr>
          <w:rFonts w:ascii="Arial" w:hAnsi="Arial" w:cs="Arial"/>
        </w:rPr>
        <w:t>field</w:t>
      </w:r>
      <w:r>
        <w:rPr>
          <w:rFonts w:ascii="Arial" w:hAnsi="Arial" w:cs="Arial"/>
        </w:rPr>
        <w:t xml:space="preserve"> </w:t>
      </w:r>
      <w:r w:rsidRPr="00B670DD">
        <w:rPr>
          <w:rFonts w:ascii="Arial" w:hAnsi="Arial" w:cs="Arial"/>
        </w:rPr>
        <w:t xml:space="preserve">survey </w:t>
      </w:r>
      <w:r>
        <w:rPr>
          <w:rFonts w:ascii="Arial" w:hAnsi="Arial" w:cs="Arial"/>
        </w:rPr>
        <w:t xml:space="preserve">(or alternative method of gathering data should fieldwork not be possible due to measures to control COVID-19) </w:t>
      </w:r>
      <w:r w:rsidRPr="00B670DD">
        <w:rPr>
          <w:rFonts w:ascii="Arial" w:hAnsi="Arial" w:cs="Arial"/>
        </w:rPr>
        <w:t>and the recommend</w:t>
      </w:r>
      <w:r>
        <w:rPr>
          <w:rFonts w:ascii="Arial" w:hAnsi="Arial" w:cs="Arial"/>
        </w:rPr>
        <w:t xml:space="preserve">ed options for sustainability and respective road maps for implementation. </w:t>
      </w:r>
      <w:r w:rsidRPr="006029AE">
        <w:rPr>
          <w:rFonts w:ascii="Arial" w:hAnsi="Arial" w:cs="Arial"/>
        </w:rPr>
        <w:t xml:space="preserve">A review meeting that includes the </w:t>
      </w:r>
      <w:r>
        <w:rPr>
          <w:rFonts w:ascii="Arial" w:hAnsi="Arial" w:cs="Arial"/>
        </w:rPr>
        <w:t xml:space="preserve">targeted </w:t>
      </w:r>
      <w:r w:rsidRPr="006029AE">
        <w:rPr>
          <w:rFonts w:ascii="Arial" w:hAnsi="Arial" w:cs="Arial"/>
        </w:rPr>
        <w:t xml:space="preserve">countries </w:t>
      </w:r>
      <w:r>
        <w:rPr>
          <w:rFonts w:ascii="Arial" w:hAnsi="Arial" w:cs="Arial"/>
        </w:rPr>
        <w:t>could</w:t>
      </w:r>
      <w:r w:rsidRPr="006029AE">
        <w:rPr>
          <w:rFonts w:ascii="Arial" w:hAnsi="Arial" w:cs="Arial"/>
        </w:rPr>
        <w:t xml:space="preserve"> be held to provide inputs into the draft report</w:t>
      </w:r>
      <w:r>
        <w:rPr>
          <w:rFonts w:ascii="Arial" w:hAnsi="Arial" w:cs="Arial"/>
        </w:rPr>
        <w:t>;</w:t>
      </w:r>
      <w:r>
        <w:t xml:space="preserve"> </w:t>
      </w:r>
      <w:r>
        <w:rPr>
          <w:rFonts w:ascii="Arial" w:hAnsi="Arial" w:cs="Arial"/>
        </w:rPr>
        <w:t xml:space="preserve"> </w:t>
      </w:r>
      <w:r w:rsidRPr="00B670DD">
        <w:rPr>
          <w:rFonts w:ascii="Arial" w:hAnsi="Arial" w:cs="Arial"/>
        </w:rPr>
        <w:t xml:space="preserve"> </w:t>
      </w:r>
    </w:p>
    <w:p w14:paraId="423916C6" w14:textId="77777777" w:rsidR="00786CBC" w:rsidRPr="00786CBC" w:rsidRDefault="00786CBC" w:rsidP="00786CBC">
      <w:pPr>
        <w:pStyle w:val="ListParagraph"/>
        <w:rPr>
          <w:rFonts w:ascii="Arial" w:hAnsi="Arial" w:cs="Arial"/>
        </w:rPr>
      </w:pPr>
    </w:p>
    <w:p w14:paraId="3DE317E9" w14:textId="77777777" w:rsidR="00E90601" w:rsidRPr="00B670DD" w:rsidRDefault="00E90601" w:rsidP="00636D1B">
      <w:pPr>
        <w:pStyle w:val="ListParagraph"/>
        <w:numPr>
          <w:ilvl w:val="0"/>
          <w:numId w:val="46"/>
        </w:numPr>
        <w:spacing w:before="240" w:line="276" w:lineRule="auto"/>
        <w:ind w:left="540" w:hanging="360"/>
        <w:jc w:val="both"/>
        <w:rPr>
          <w:rFonts w:ascii="Arial" w:hAnsi="Arial" w:cs="Arial"/>
        </w:rPr>
      </w:pPr>
      <w:r w:rsidRPr="00B670DD">
        <w:rPr>
          <w:rFonts w:ascii="Arial" w:hAnsi="Arial" w:cs="Arial"/>
          <w:b/>
        </w:rPr>
        <w:t xml:space="preserve">Final Study Report </w:t>
      </w:r>
      <w:r>
        <w:rPr>
          <w:rFonts w:ascii="Arial" w:hAnsi="Arial" w:cs="Arial"/>
          <w:b/>
        </w:rPr>
        <w:t>–</w:t>
      </w:r>
      <w:r w:rsidRPr="00B670DD">
        <w:rPr>
          <w:rFonts w:ascii="Arial" w:hAnsi="Arial" w:cs="Arial"/>
        </w:rPr>
        <w:t xml:space="preserve"> </w:t>
      </w:r>
      <w:r>
        <w:rPr>
          <w:rFonts w:ascii="Arial" w:hAnsi="Arial" w:cs="Arial"/>
        </w:rPr>
        <w:t xml:space="preserve">The Final Report should be turned </w:t>
      </w:r>
      <w:r w:rsidRPr="00B670DD">
        <w:rPr>
          <w:rFonts w:ascii="Arial" w:hAnsi="Arial" w:cs="Arial"/>
        </w:rPr>
        <w:t>within 10 days of receiving comments from the client/stakeholders</w:t>
      </w:r>
      <w:r>
        <w:rPr>
          <w:rFonts w:ascii="Arial" w:hAnsi="Arial" w:cs="Arial"/>
        </w:rPr>
        <w:t xml:space="preserve">. </w:t>
      </w:r>
      <w:r w:rsidRPr="00B670DD">
        <w:rPr>
          <w:rFonts w:ascii="Arial" w:hAnsi="Arial" w:cs="Arial"/>
        </w:rPr>
        <w:t>This will be a refined version of the draft report incorporating the comments of the client/stakeholders</w:t>
      </w:r>
      <w:r>
        <w:rPr>
          <w:rFonts w:ascii="Arial" w:hAnsi="Arial" w:cs="Arial"/>
        </w:rPr>
        <w:t xml:space="preserve"> and should contain a proposed framework and options for sustainability of TIDs that include among others, (i) an indicative estimate of the maximum amount small-scale cross-border traders may be willing to pay as fee for TID services at each named Borders, based on feedback gathered during the field work; (ii) for each sustainability option recommended, a roadmap of concrete steps and responsible authorities to operationalize the proposed solution.</w:t>
      </w:r>
      <w:r w:rsidRPr="00B670DD">
        <w:rPr>
          <w:rFonts w:ascii="Arial" w:hAnsi="Arial" w:cs="Arial"/>
        </w:rPr>
        <w:t>;</w:t>
      </w:r>
    </w:p>
    <w:p w14:paraId="4C190987" w14:textId="77777777" w:rsidR="00E90601" w:rsidRPr="00B670DD" w:rsidRDefault="00E90601" w:rsidP="00636D1B">
      <w:pPr>
        <w:spacing w:before="240"/>
        <w:ind w:left="90"/>
        <w:jc w:val="both"/>
        <w:rPr>
          <w:rFonts w:ascii="Arial" w:hAnsi="Arial" w:cs="Arial"/>
        </w:rPr>
      </w:pPr>
      <w:r w:rsidRPr="00B670DD">
        <w:rPr>
          <w:rFonts w:ascii="Arial" w:hAnsi="Arial" w:cs="Arial"/>
        </w:rPr>
        <w:t>In addition to the above core outputs, the consultant will also deliver other outputs as may be required by the client including regular assignment progress reports, field documents</w:t>
      </w:r>
      <w:r>
        <w:rPr>
          <w:rFonts w:ascii="Arial" w:hAnsi="Arial" w:cs="Arial"/>
        </w:rPr>
        <w:t>, datasets</w:t>
      </w:r>
      <w:r w:rsidRPr="00B670DD">
        <w:rPr>
          <w:rFonts w:ascii="Arial" w:hAnsi="Arial" w:cs="Arial"/>
        </w:rPr>
        <w:t xml:space="preserve"> and study tools, among others.</w:t>
      </w:r>
    </w:p>
    <w:bookmarkEnd w:id="19"/>
    <w:p w14:paraId="778F6F9C" w14:textId="77777777" w:rsidR="00E90601" w:rsidRPr="00B670DD" w:rsidRDefault="00E90601" w:rsidP="00636D1B">
      <w:pPr>
        <w:jc w:val="both"/>
        <w:rPr>
          <w:rFonts w:ascii="Arial" w:hAnsi="Arial" w:cs="Arial"/>
        </w:rPr>
      </w:pPr>
    </w:p>
    <w:p w14:paraId="54B99F45" w14:textId="4833EE2D" w:rsidR="00E90601" w:rsidRDefault="00E90601" w:rsidP="00636D1B">
      <w:pPr>
        <w:jc w:val="both"/>
        <w:rPr>
          <w:rFonts w:ascii="Arial" w:hAnsi="Arial" w:cs="Arial"/>
          <w:b/>
        </w:rPr>
      </w:pPr>
      <w:r w:rsidRPr="00B670DD">
        <w:rPr>
          <w:rFonts w:ascii="Arial" w:hAnsi="Arial" w:cs="Arial"/>
          <w:b/>
        </w:rPr>
        <w:t xml:space="preserve">5. Qualifications and experience </w:t>
      </w:r>
      <w:r>
        <w:rPr>
          <w:rFonts w:ascii="Arial" w:hAnsi="Arial" w:cs="Arial"/>
          <w:b/>
        </w:rPr>
        <w:t>of the consultant(s)</w:t>
      </w:r>
      <w:r w:rsidRPr="00BB5F8B">
        <w:rPr>
          <w:rFonts w:ascii="Arial" w:hAnsi="Arial" w:cs="Arial"/>
          <w:b/>
        </w:rPr>
        <w:t xml:space="preserve">  </w:t>
      </w:r>
    </w:p>
    <w:p w14:paraId="0B4515E8" w14:textId="77777777" w:rsidR="00ED5345" w:rsidRPr="00BB5F8B" w:rsidRDefault="00ED5345" w:rsidP="00636D1B">
      <w:pPr>
        <w:jc w:val="both"/>
        <w:rPr>
          <w:rFonts w:ascii="Arial" w:hAnsi="Arial" w:cs="Arial"/>
          <w:b/>
        </w:rPr>
      </w:pPr>
    </w:p>
    <w:p w14:paraId="701FED9C" w14:textId="77777777" w:rsidR="00E90601" w:rsidRDefault="00E90601" w:rsidP="00636D1B">
      <w:pPr>
        <w:jc w:val="both"/>
        <w:rPr>
          <w:rFonts w:ascii="Arial" w:hAnsi="Arial" w:cs="Arial"/>
        </w:rPr>
      </w:pPr>
      <w:r w:rsidRPr="00BB5F8B">
        <w:rPr>
          <w:rFonts w:ascii="Arial" w:hAnsi="Arial" w:cs="Arial"/>
        </w:rPr>
        <w:t xml:space="preserve">The </w:t>
      </w:r>
      <w:r>
        <w:rPr>
          <w:rFonts w:ascii="Arial" w:hAnsi="Arial" w:cs="Arial"/>
        </w:rPr>
        <w:t>consultant(s) should have</w:t>
      </w:r>
      <w:r w:rsidRPr="00B670DD">
        <w:rPr>
          <w:rFonts w:ascii="Arial" w:hAnsi="Arial" w:cs="Arial"/>
          <w:b/>
        </w:rPr>
        <w:t xml:space="preserve"> </w:t>
      </w:r>
      <w:r w:rsidRPr="00B670DD">
        <w:rPr>
          <w:rFonts w:ascii="Arial" w:hAnsi="Arial" w:cs="Arial"/>
        </w:rPr>
        <w:t xml:space="preserve">the following qualifications and experience: </w:t>
      </w:r>
    </w:p>
    <w:p w14:paraId="13EB67D2" w14:textId="77777777" w:rsidR="00E90601" w:rsidRPr="00B670DD" w:rsidRDefault="00E90601" w:rsidP="00636D1B">
      <w:pPr>
        <w:jc w:val="both"/>
        <w:rPr>
          <w:rFonts w:ascii="Arial" w:hAnsi="Arial" w:cs="Arial"/>
        </w:rPr>
      </w:pPr>
      <w:bookmarkStart w:id="20" w:name="_Hlk4504535"/>
    </w:p>
    <w:p w14:paraId="48FA975D" w14:textId="77777777" w:rsidR="00E90601" w:rsidRPr="00B670DD" w:rsidRDefault="00E90601" w:rsidP="00636D1B">
      <w:pPr>
        <w:pStyle w:val="ListParagraph"/>
        <w:numPr>
          <w:ilvl w:val="0"/>
          <w:numId w:val="47"/>
        </w:numPr>
        <w:spacing w:line="276" w:lineRule="auto"/>
        <w:ind w:left="540"/>
        <w:jc w:val="both"/>
        <w:rPr>
          <w:rFonts w:ascii="Arial" w:hAnsi="Arial" w:cs="Arial"/>
        </w:rPr>
      </w:pPr>
      <w:bookmarkStart w:id="21" w:name="_Hlk18076445"/>
      <w:r w:rsidRPr="00B670DD">
        <w:rPr>
          <w:rFonts w:ascii="Arial" w:hAnsi="Arial" w:cs="Arial"/>
        </w:rPr>
        <w:t>A Masters degree in Economics, Commerce, Business Administration, Law, Human Resource Management, Project Management;</w:t>
      </w:r>
      <w:r>
        <w:rPr>
          <w:rFonts w:ascii="Arial" w:hAnsi="Arial" w:cs="Arial"/>
        </w:rPr>
        <w:t xml:space="preserve"> or </w:t>
      </w:r>
      <w:r w:rsidRPr="00B670DD">
        <w:rPr>
          <w:rFonts w:ascii="Arial" w:hAnsi="Arial" w:cs="Arial"/>
        </w:rPr>
        <w:t xml:space="preserve"> International Trade; </w:t>
      </w:r>
    </w:p>
    <w:p w14:paraId="508DADD7"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 xml:space="preserve">Minimum of </w:t>
      </w:r>
      <w:r>
        <w:rPr>
          <w:rFonts w:ascii="Arial" w:hAnsi="Arial" w:cs="Arial"/>
        </w:rPr>
        <w:t>10</w:t>
      </w:r>
      <w:r w:rsidRPr="00B670DD">
        <w:rPr>
          <w:rFonts w:ascii="Arial" w:hAnsi="Arial" w:cs="Arial"/>
        </w:rPr>
        <w:t xml:space="preserve"> years’ experience in the area of cross border clearance and trade facilitation; </w:t>
      </w:r>
    </w:p>
    <w:p w14:paraId="6652EFE3"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Knowledge of project management including issues of sustainability of project gains;</w:t>
      </w:r>
    </w:p>
    <w:p w14:paraId="16C9CF0E"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Skills and experience in human resource management, development and remuneration frameworks;</w:t>
      </w:r>
    </w:p>
    <w:p w14:paraId="5718FBAA"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Knowledge of small</w:t>
      </w:r>
      <w:r>
        <w:rPr>
          <w:rFonts w:ascii="Arial" w:hAnsi="Arial" w:cs="Arial"/>
        </w:rPr>
        <w:t>-</w:t>
      </w:r>
      <w:r w:rsidRPr="00B670DD">
        <w:rPr>
          <w:rFonts w:ascii="Arial" w:hAnsi="Arial" w:cs="Arial"/>
        </w:rPr>
        <w:t>scale</w:t>
      </w:r>
      <w:r>
        <w:rPr>
          <w:rFonts w:ascii="Arial" w:hAnsi="Arial" w:cs="Arial"/>
        </w:rPr>
        <w:t xml:space="preserve"> cross-border trade</w:t>
      </w:r>
      <w:r w:rsidRPr="00B670DD">
        <w:rPr>
          <w:rFonts w:ascii="Arial" w:hAnsi="Arial" w:cs="Arial"/>
        </w:rPr>
        <w:t xml:space="preserve"> and gender issues in cross-border trade;</w:t>
      </w:r>
    </w:p>
    <w:p w14:paraId="747B8FB5"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Knowledge of regional integration issues especially in the</w:t>
      </w:r>
      <w:r>
        <w:rPr>
          <w:rFonts w:ascii="Arial" w:hAnsi="Arial" w:cs="Arial"/>
        </w:rPr>
        <w:t xml:space="preserve"> COMESA</w:t>
      </w:r>
      <w:r w:rsidRPr="00B670DD">
        <w:rPr>
          <w:rFonts w:ascii="Arial" w:hAnsi="Arial" w:cs="Arial"/>
        </w:rPr>
        <w:t xml:space="preserve"> Region </w:t>
      </w:r>
    </w:p>
    <w:p w14:paraId="4345029F"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 xml:space="preserve">Proven experience and skills in conducting field research surveys and quantitative/qualitative analysis; </w:t>
      </w:r>
    </w:p>
    <w:p w14:paraId="49826EF2"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t>Strong interpersonal and communications skills;</w:t>
      </w:r>
    </w:p>
    <w:p w14:paraId="2BE703F2" w14:textId="77777777" w:rsidR="00E90601" w:rsidRPr="00B670DD" w:rsidRDefault="00E90601" w:rsidP="00636D1B">
      <w:pPr>
        <w:pStyle w:val="ListParagraph"/>
        <w:numPr>
          <w:ilvl w:val="0"/>
          <w:numId w:val="47"/>
        </w:numPr>
        <w:spacing w:line="276" w:lineRule="auto"/>
        <w:ind w:left="540"/>
        <w:jc w:val="both"/>
        <w:rPr>
          <w:rFonts w:ascii="Arial" w:hAnsi="Arial" w:cs="Arial"/>
        </w:rPr>
      </w:pPr>
      <w:r w:rsidRPr="00B670DD">
        <w:rPr>
          <w:rFonts w:ascii="Arial" w:hAnsi="Arial" w:cs="Arial"/>
        </w:rPr>
        <w:lastRenderedPageBreak/>
        <w:t>Strong computer skills especially in Microsoft packages and applications;</w:t>
      </w:r>
    </w:p>
    <w:bookmarkEnd w:id="20"/>
    <w:p w14:paraId="588F2012" w14:textId="77777777" w:rsidR="00E90601" w:rsidRDefault="00E90601" w:rsidP="00636D1B">
      <w:pPr>
        <w:pStyle w:val="ListParagraph"/>
        <w:numPr>
          <w:ilvl w:val="0"/>
          <w:numId w:val="47"/>
        </w:numPr>
        <w:spacing w:line="276" w:lineRule="auto"/>
        <w:ind w:left="540"/>
        <w:jc w:val="both"/>
        <w:rPr>
          <w:rFonts w:ascii="Arial" w:hAnsi="Arial" w:cs="Arial"/>
        </w:rPr>
      </w:pPr>
      <w:r>
        <w:rPr>
          <w:rFonts w:ascii="Arial" w:hAnsi="Arial" w:cs="Arial"/>
        </w:rPr>
        <w:t>Proficiency in</w:t>
      </w:r>
      <w:r w:rsidRPr="00BB5F8B">
        <w:rPr>
          <w:rFonts w:ascii="Arial" w:hAnsi="Arial" w:cs="Arial"/>
        </w:rPr>
        <w:t xml:space="preserve"> English</w:t>
      </w:r>
      <w:r>
        <w:rPr>
          <w:rFonts w:ascii="Arial" w:hAnsi="Arial" w:cs="Arial"/>
        </w:rPr>
        <w:t xml:space="preserve">. Good working knowledge of French will be an advantage. </w:t>
      </w:r>
      <w:bookmarkEnd w:id="21"/>
    </w:p>
    <w:p w14:paraId="05CE457C" w14:textId="77777777" w:rsidR="00E90601" w:rsidRPr="00B670DD" w:rsidRDefault="00E90601" w:rsidP="00636D1B">
      <w:pPr>
        <w:jc w:val="both"/>
        <w:rPr>
          <w:rFonts w:ascii="Arial" w:hAnsi="Arial" w:cs="Arial"/>
        </w:rPr>
      </w:pPr>
    </w:p>
    <w:p w14:paraId="554C4B96" w14:textId="77777777" w:rsidR="00E90601" w:rsidRPr="00B670DD" w:rsidRDefault="00E90601" w:rsidP="00636D1B">
      <w:pPr>
        <w:jc w:val="both"/>
        <w:rPr>
          <w:rFonts w:ascii="Arial" w:hAnsi="Arial" w:cs="Arial"/>
          <w:b/>
        </w:rPr>
      </w:pPr>
      <w:r w:rsidRPr="00B670DD">
        <w:rPr>
          <w:rFonts w:ascii="Arial" w:hAnsi="Arial" w:cs="Arial"/>
          <w:b/>
        </w:rPr>
        <w:t xml:space="preserve">6. Duration and Location </w:t>
      </w:r>
    </w:p>
    <w:p w14:paraId="6AFC9367" w14:textId="77777777" w:rsidR="00E90601" w:rsidRDefault="00E90601" w:rsidP="00636D1B">
      <w:pPr>
        <w:pStyle w:val="BodyText2"/>
        <w:spacing w:before="120" w:line="276" w:lineRule="auto"/>
        <w:rPr>
          <w:rFonts w:ascii="Arial" w:hAnsi="Arial"/>
        </w:rPr>
      </w:pPr>
      <w:r w:rsidRPr="00B670DD">
        <w:rPr>
          <w:rFonts w:ascii="Arial" w:hAnsi="Arial"/>
        </w:rPr>
        <w:t xml:space="preserve">The assignment is for a total duration of </w:t>
      </w:r>
      <w:r>
        <w:rPr>
          <w:rFonts w:ascii="Arial" w:hAnsi="Arial"/>
        </w:rPr>
        <w:t>three</w:t>
      </w:r>
      <w:r w:rsidRPr="00FD3A3A">
        <w:rPr>
          <w:rFonts w:ascii="Arial" w:hAnsi="Arial"/>
        </w:rPr>
        <w:t xml:space="preserve"> (</w:t>
      </w:r>
      <w:r>
        <w:rPr>
          <w:rFonts w:ascii="Arial" w:hAnsi="Arial"/>
        </w:rPr>
        <w:t>3</w:t>
      </w:r>
      <w:r w:rsidRPr="00FD3A3A">
        <w:rPr>
          <w:rFonts w:ascii="Arial" w:hAnsi="Arial"/>
        </w:rPr>
        <w:t>)</w:t>
      </w:r>
      <w:r w:rsidRPr="00B670DD">
        <w:rPr>
          <w:rFonts w:ascii="Arial" w:hAnsi="Arial"/>
        </w:rPr>
        <w:t xml:space="preserve"> months. </w:t>
      </w:r>
      <w:bookmarkStart w:id="22" w:name="_Hlk18076780"/>
      <w:r w:rsidRPr="00B670DD">
        <w:rPr>
          <w:rFonts w:ascii="Arial" w:hAnsi="Arial"/>
        </w:rPr>
        <w:t>The duty station will be at the COMESA Secretariat or</w:t>
      </w:r>
      <w:r>
        <w:rPr>
          <w:rFonts w:ascii="Arial" w:hAnsi="Arial"/>
        </w:rPr>
        <w:t>/and home based</w:t>
      </w:r>
      <w:r w:rsidRPr="00B670DD">
        <w:rPr>
          <w:rFonts w:ascii="Arial" w:hAnsi="Arial"/>
        </w:rPr>
        <w:t>.</w:t>
      </w:r>
      <w:r>
        <w:rPr>
          <w:rFonts w:ascii="Arial" w:hAnsi="Arial"/>
        </w:rPr>
        <w:t xml:space="preserve"> Travel outside the duty station is envisaged where possible.</w:t>
      </w:r>
    </w:p>
    <w:p w14:paraId="76AFD56B" w14:textId="77777777" w:rsidR="00E90601" w:rsidRDefault="00E90601" w:rsidP="00636D1B">
      <w:pPr>
        <w:pStyle w:val="BodyText2"/>
        <w:spacing w:before="120" w:line="276" w:lineRule="auto"/>
        <w:rPr>
          <w:rFonts w:ascii="Arial" w:hAnsi="Arial"/>
        </w:rPr>
      </w:pPr>
      <w:r w:rsidRPr="00B41E52">
        <w:rPr>
          <w:rFonts w:ascii="Arial" w:hAnsi="Arial"/>
          <w:b/>
          <w:bCs/>
        </w:rPr>
        <w:t>7</w:t>
      </w:r>
      <w:r>
        <w:rPr>
          <w:rFonts w:ascii="Arial" w:hAnsi="Arial"/>
        </w:rPr>
        <w:t xml:space="preserve">. </w:t>
      </w:r>
      <w:r w:rsidRPr="00B41E52">
        <w:rPr>
          <w:rFonts w:ascii="Arial" w:hAnsi="Arial"/>
          <w:b/>
          <w:bCs/>
        </w:rPr>
        <w:t>Target borders for the study</w:t>
      </w:r>
    </w:p>
    <w:p w14:paraId="529B6594" w14:textId="77777777" w:rsidR="00E90601" w:rsidRDefault="00E90601" w:rsidP="00636D1B">
      <w:pPr>
        <w:pStyle w:val="BodyText2"/>
        <w:spacing w:before="120" w:line="276" w:lineRule="auto"/>
        <w:rPr>
          <w:rFonts w:ascii="Arial" w:hAnsi="Arial"/>
        </w:rPr>
      </w:pPr>
      <w:r>
        <w:rPr>
          <w:rFonts w:ascii="Arial" w:hAnsi="Arial"/>
        </w:rPr>
        <w:t>The following are the borders selected to the study;</w:t>
      </w:r>
    </w:p>
    <w:p w14:paraId="2E94B469" w14:textId="77777777" w:rsidR="00E90601" w:rsidRDefault="00E90601" w:rsidP="00636D1B">
      <w:pPr>
        <w:pStyle w:val="BodyText2"/>
        <w:widowControl w:val="0"/>
        <w:numPr>
          <w:ilvl w:val="0"/>
          <w:numId w:val="48"/>
        </w:numPr>
        <w:spacing w:before="120" w:after="120" w:line="276" w:lineRule="auto"/>
        <w:rPr>
          <w:rFonts w:ascii="Arial" w:hAnsi="Arial"/>
        </w:rPr>
      </w:pPr>
      <w:r>
        <w:rPr>
          <w:rFonts w:ascii="Arial" w:hAnsi="Arial"/>
        </w:rPr>
        <w:t>Kasumbasela between DRC/Zambia</w:t>
      </w:r>
    </w:p>
    <w:p w14:paraId="19D9EB3A" w14:textId="77777777" w:rsidR="00E90601" w:rsidRDefault="00E90601" w:rsidP="00636D1B">
      <w:pPr>
        <w:pStyle w:val="BodyText2"/>
        <w:widowControl w:val="0"/>
        <w:numPr>
          <w:ilvl w:val="0"/>
          <w:numId w:val="48"/>
        </w:numPr>
        <w:spacing w:before="120" w:after="120" w:line="276" w:lineRule="auto"/>
        <w:rPr>
          <w:rFonts w:ascii="Arial" w:hAnsi="Arial"/>
        </w:rPr>
      </w:pPr>
      <w:r>
        <w:rPr>
          <w:rFonts w:ascii="Arial" w:hAnsi="Arial"/>
        </w:rPr>
        <w:t>Chirundu between Zambia/Zimbabwe</w:t>
      </w:r>
    </w:p>
    <w:p w14:paraId="5821C3B2" w14:textId="77777777" w:rsidR="00E90601" w:rsidRDefault="00E90601" w:rsidP="00636D1B">
      <w:pPr>
        <w:pStyle w:val="BodyText2"/>
        <w:widowControl w:val="0"/>
        <w:numPr>
          <w:ilvl w:val="0"/>
          <w:numId w:val="48"/>
        </w:numPr>
        <w:spacing w:before="120" w:after="120" w:line="276" w:lineRule="auto"/>
        <w:rPr>
          <w:rFonts w:ascii="Arial" w:hAnsi="Arial"/>
        </w:rPr>
      </w:pPr>
      <w:r>
        <w:rPr>
          <w:rFonts w:ascii="Arial" w:hAnsi="Arial"/>
        </w:rPr>
        <w:t>Mwami/Mchinji between Zambia/Malawi</w:t>
      </w:r>
    </w:p>
    <w:p w14:paraId="225D6346" w14:textId="77777777" w:rsidR="00E90601" w:rsidRPr="00B670DD" w:rsidRDefault="00E90601" w:rsidP="00636D1B">
      <w:pPr>
        <w:pStyle w:val="BodyText2"/>
        <w:widowControl w:val="0"/>
        <w:numPr>
          <w:ilvl w:val="0"/>
          <w:numId w:val="48"/>
        </w:numPr>
        <w:spacing w:before="120" w:after="120" w:line="276" w:lineRule="auto"/>
        <w:rPr>
          <w:rFonts w:ascii="Arial" w:hAnsi="Arial"/>
        </w:rPr>
      </w:pPr>
      <w:r>
        <w:rPr>
          <w:rFonts w:ascii="Arial" w:hAnsi="Arial"/>
        </w:rPr>
        <w:t>Nakonde, Zambia</w:t>
      </w:r>
    </w:p>
    <w:bookmarkEnd w:id="22"/>
    <w:p w14:paraId="73B64593" w14:textId="77777777" w:rsidR="00E90601" w:rsidRPr="00B670DD" w:rsidRDefault="00E90601" w:rsidP="00636D1B">
      <w:pPr>
        <w:jc w:val="both"/>
        <w:rPr>
          <w:rFonts w:ascii="Arial" w:hAnsi="Arial" w:cs="Arial"/>
          <w:b/>
        </w:rPr>
      </w:pPr>
      <w:r>
        <w:rPr>
          <w:rFonts w:ascii="Arial" w:hAnsi="Arial" w:cs="Arial"/>
          <w:b/>
        </w:rPr>
        <w:t>8</w:t>
      </w:r>
      <w:r w:rsidRPr="00B670DD">
        <w:rPr>
          <w:rFonts w:ascii="Arial" w:hAnsi="Arial" w:cs="Arial"/>
          <w:b/>
        </w:rPr>
        <w:t xml:space="preserve">. Reporting </w:t>
      </w:r>
    </w:p>
    <w:p w14:paraId="53B2AFD8" w14:textId="77777777" w:rsidR="00951F3E" w:rsidRDefault="00951F3E" w:rsidP="00F2116A">
      <w:pPr>
        <w:pStyle w:val="BodyText"/>
        <w:numPr>
          <w:ilvl w:val="0"/>
          <w:numId w:val="0"/>
        </w:numPr>
        <w:tabs>
          <w:tab w:val="left" w:pos="461"/>
        </w:tabs>
        <w:spacing w:before="9" w:line="256" w:lineRule="auto"/>
        <w:ind w:right="117"/>
        <w:jc w:val="both"/>
        <w:rPr>
          <w:rFonts w:ascii="Arial" w:hAnsi="Arial" w:cs="Arial"/>
          <w:b w:val="0"/>
          <w:bCs/>
        </w:rPr>
      </w:pPr>
    </w:p>
    <w:p w14:paraId="32980DBE" w14:textId="0910E3E3" w:rsidR="00E90601" w:rsidRDefault="00E90601" w:rsidP="00F2116A">
      <w:pPr>
        <w:pStyle w:val="BodyText"/>
        <w:numPr>
          <w:ilvl w:val="0"/>
          <w:numId w:val="0"/>
        </w:numPr>
        <w:tabs>
          <w:tab w:val="left" w:pos="461"/>
        </w:tabs>
        <w:spacing w:before="9" w:line="256" w:lineRule="auto"/>
        <w:ind w:right="117"/>
        <w:jc w:val="both"/>
        <w:rPr>
          <w:rFonts w:ascii="Arial" w:hAnsi="Arial" w:cs="Arial"/>
          <w:b w:val="0"/>
          <w:bCs/>
        </w:rPr>
      </w:pPr>
      <w:r w:rsidRPr="00F2116A">
        <w:rPr>
          <w:rFonts w:ascii="Arial" w:hAnsi="Arial" w:cs="Arial"/>
          <w:b w:val="0"/>
          <w:bCs/>
        </w:rPr>
        <w:t xml:space="preserve">The consultant shall be under the overall supervision of the Director, Trade and Customs Division, with regular and close consultations with the Team Leader of the Small Scale Cross Border Trade Initiative at COMESA Secretariat in Lusaka. The tasks will also be undertaken in close consultation with other COMESA Secretariat relevant divisions and stakeholders. </w:t>
      </w:r>
    </w:p>
    <w:p w14:paraId="68033CF3" w14:textId="77777777" w:rsidR="00951F3E" w:rsidRPr="00F2116A" w:rsidRDefault="00951F3E" w:rsidP="00F2116A">
      <w:pPr>
        <w:pStyle w:val="BodyText"/>
        <w:numPr>
          <w:ilvl w:val="0"/>
          <w:numId w:val="0"/>
        </w:numPr>
        <w:tabs>
          <w:tab w:val="left" w:pos="461"/>
        </w:tabs>
        <w:spacing w:before="9" w:line="256" w:lineRule="auto"/>
        <w:ind w:right="117"/>
        <w:jc w:val="both"/>
        <w:rPr>
          <w:rFonts w:ascii="Arial" w:hAnsi="Arial" w:cs="Arial"/>
          <w:b w:val="0"/>
          <w:bCs/>
        </w:rPr>
      </w:pPr>
    </w:p>
    <w:bookmarkEnd w:id="13"/>
    <w:p w14:paraId="0E53F6E3" w14:textId="77777777" w:rsidR="00E90601" w:rsidRDefault="00E90601" w:rsidP="00636D1B">
      <w:pPr>
        <w:tabs>
          <w:tab w:val="left" w:pos="461"/>
        </w:tabs>
        <w:spacing w:before="9" w:after="120" w:line="256" w:lineRule="auto"/>
        <w:ind w:right="117"/>
        <w:jc w:val="both"/>
        <w:rPr>
          <w:rFonts w:ascii="Arial" w:hAnsi="Arial" w:cs="Arial"/>
          <w:b/>
          <w:bCs/>
        </w:rPr>
      </w:pPr>
      <w:r w:rsidRPr="004A5949">
        <w:rPr>
          <w:rFonts w:ascii="Arial" w:hAnsi="Arial" w:cs="Arial"/>
          <w:b/>
          <w:bCs/>
        </w:rPr>
        <w:t xml:space="preserve"> </w:t>
      </w:r>
      <w:r>
        <w:rPr>
          <w:rFonts w:ascii="Arial" w:hAnsi="Arial" w:cs="Arial"/>
          <w:b/>
          <w:bCs/>
        </w:rPr>
        <w:t xml:space="preserve">9. </w:t>
      </w:r>
      <w:r w:rsidRPr="004A5949">
        <w:rPr>
          <w:rFonts w:ascii="Arial" w:hAnsi="Arial" w:cs="Arial"/>
          <w:b/>
          <w:bCs/>
        </w:rPr>
        <w:t>Payment Schedule</w:t>
      </w:r>
    </w:p>
    <w:p w14:paraId="4633132B" w14:textId="47E5B17F" w:rsidR="00E90601" w:rsidRPr="004A5949" w:rsidRDefault="00E90601" w:rsidP="00636D1B">
      <w:pPr>
        <w:tabs>
          <w:tab w:val="left" w:pos="461"/>
        </w:tabs>
        <w:spacing w:before="9" w:after="120" w:line="256" w:lineRule="auto"/>
        <w:ind w:right="117"/>
        <w:jc w:val="both"/>
        <w:rPr>
          <w:rFonts w:ascii="Arial" w:hAnsi="Arial" w:cs="Arial"/>
        </w:rPr>
      </w:pPr>
      <w:r w:rsidRPr="004A5949">
        <w:rPr>
          <w:rFonts w:ascii="Arial" w:hAnsi="Arial" w:cs="Arial"/>
        </w:rPr>
        <w:t xml:space="preserve">The </w:t>
      </w:r>
      <w:r>
        <w:rPr>
          <w:rFonts w:ascii="Arial" w:hAnsi="Arial" w:cs="Arial"/>
        </w:rPr>
        <w:t xml:space="preserve">consultant will be paid a lumpsum of </w:t>
      </w:r>
      <w:bookmarkStart w:id="23" w:name="_Hlk57581395"/>
      <w:r w:rsidR="00107EBC">
        <w:rPr>
          <w:rFonts w:ascii="Arial" w:hAnsi="Arial" w:cs="Arial"/>
        </w:rPr>
        <w:t>US$</w:t>
      </w:r>
      <w:bookmarkStart w:id="24" w:name="_GoBack"/>
      <w:bookmarkEnd w:id="24"/>
      <w:r>
        <w:rPr>
          <w:rFonts w:ascii="Arial" w:hAnsi="Arial" w:cs="Arial"/>
        </w:rPr>
        <w:t xml:space="preserve">15 000 </w:t>
      </w:r>
      <w:bookmarkEnd w:id="23"/>
      <w:r>
        <w:rPr>
          <w:rFonts w:ascii="Arial" w:hAnsi="Arial" w:cs="Arial"/>
        </w:rPr>
        <w:t>for the service. For travel outside the duty station the consultant will be paid DSA according to COMESA rates.</w:t>
      </w:r>
    </w:p>
    <w:p w14:paraId="30733502" w14:textId="77777777" w:rsidR="00E90601" w:rsidRPr="004B67D6" w:rsidRDefault="00E90601" w:rsidP="00636D1B">
      <w:pPr>
        <w:widowControl w:val="0"/>
        <w:spacing w:line="360" w:lineRule="auto"/>
        <w:jc w:val="both"/>
        <w:rPr>
          <w:rFonts w:ascii="Arial" w:hAnsi="Arial" w:cs="Arial"/>
          <w:snapToGrid w:val="0"/>
          <w:lang w:val="en-GB" w:eastAsia="fr-FR"/>
        </w:rPr>
      </w:pPr>
      <w:r w:rsidRPr="004B67D6">
        <w:rPr>
          <w:rFonts w:ascii="Arial" w:hAnsi="Arial" w:cs="Arial"/>
          <w:snapToGrid w:val="0"/>
          <w:lang w:val="en-GB" w:eastAsia="fr-FR"/>
        </w:rPr>
        <w:t>The contract is set and payable as follows;</w:t>
      </w:r>
    </w:p>
    <w:p w14:paraId="4EC56624" w14:textId="77777777" w:rsidR="00E90601" w:rsidRPr="004A5949" w:rsidRDefault="00E90601" w:rsidP="00636D1B">
      <w:pPr>
        <w:widowControl w:val="0"/>
        <w:spacing w:line="360" w:lineRule="auto"/>
        <w:jc w:val="both"/>
        <w:rPr>
          <w:rFonts w:ascii="Arial" w:hAnsi="Arial" w:cs="Arial"/>
          <w:snapToGrid w:val="0"/>
          <w:lang w:val="en-GB" w:eastAsia="fr-FR"/>
        </w:rPr>
      </w:pPr>
      <w:r w:rsidRPr="004A5949">
        <w:rPr>
          <w:rFonts w:ascii="Arial" w:hAnsi="Arial" w:cs="Arial"/>
          <w:snapToGrid w:val="0"/>
          <w:lang w:val="en-GB" w:eastAsia="fr-FR"/>
        </w:rPr>
        <w:t>20% after submission of Inception report which is of acceptable COMESA standards</w:t>
      </w:r>
    </w:p>
    <w:p w14:paraId="05EC59CF" w14:textId="77777777" w:rsidR="00E90601" w:rsidRPr="004A5949" w:rsidRDefault="00E90601" w:rsidP="00636D1B">
      <w:pPr>
        <w:widowControl w:val="0"/>
        <w:spacing w:line="360" w:lineRule="auto"/>
        <w:jc w:val="both"/>
        <w:rPr>
          <w:rFonts w:ascii="Arial" w:hAnsi="Arial" w:cs="Arial"/>
          <w:snapToGrid w:val="0"/>
          <w:lang w:val="en-GB" w:eastAsia="fr-FR"/>
        </w:rPr>
      </w:pPr>
      <w:r>
        <w:rPr>
          <w:rFonts w:ascii="Arial" w:hAnsi="Arial" w:cs="Arial"/>
          <w:snapToGrid w:val="0"/>
          <w:lang w:val="en-GB" w:eastAsia="fr-FR"/>
        </w:rPr>
        <w:t>3</w:t>
      </w:r>
      <w:r w:rsidRPr="004A5949">
        <w:rPr>
          <w:rFonts w:ascii="Arial" w:hAnsi="Arial" w:cs="Arial"/>
          <w:snapToGrid w:val="0"/>
          <w:lang w:val="en-GB" w:eastAsia="fr-FR"/>
        </w:rPr>
        <w:t>0% after submission of draft report which is of acceptable COMESA standards</w:t>
      </w:r>
    </w:p>
    <w:p w14:paraId="573E0ECC" w14:textId="77777777" w:rsidR="00E90601" w:rsidRPr="003D0814" w:rsidRDefault="00E90601" w:rsidP="00636D1B">
      <w:pPr>
        <w:tabs>
          <w:tab w:val="left" w:pos="461"/>
        </w:tabs>
        <w:spacing w:before="9" w:after="120" w:line="256" w:lineRule="auto"/>
        <w:ind w:right="117"/>
        <w:jc w:val="both"/>
        <w:rPr>
          <w:rFonts w:ascii="Arial" w:hAnsi="Arial" w:cs="Arial"/>
        </w:rPr>
      </w:pPr>
      <w:r>
        <w:rPr>
          <w:rFonts w:ascii="Arial" w:hAnsi="Arial" w:cs="Arial"/>
          <w:snapToGrid w:val="0"/>
          <w:lang w:val="en-GB" w:eastAsia="fr-FR"/>
        </w:rPr>
        <w:t>5</w:t>
      </w:r>
      <w:r w:rsidRPr="004A5949">
        <w:rPr>
          <w:rFonts w:ascii="Arial" w:hAnsi="Arial" w:cs="Arial"/>
          <w:snapToGrid w:val="0"/>
          <w:lang w:val="en-GB" w:eastAsia="fr-FR"/>
        </w:rPr>
        <w:t>0% after submission of acceptable COMESA standards final report (after validation).</w:t>
      </w:r>
    </w:p>
    <w:p w14:paraId="22BA04B4" w14:textId="4C2A1DA3" w:rsidR="002646CA" w:rsidRDefault="002646CA" w:rsidP="004569B5">
      <w:pPr>
        <w:jc w:val="both"/>
        <w:rPr>
          <w:rFonts w:ascii="Arial" w:hAnsi="Arial" w:cs="Arial"/>
        </w:rPr>
      </w:pPr>
    </w:p>
    <w:p w14:paraId="06BFE57D" w14:textId="2542D5DE" w:rsidR="00636D1B" w:rsidRDefault="00636D1B" w:rsidP="004569B5">
      <w:pPr>
        <w:jc w:val="both"/>
        <w:rPr>
          <w:rFonts w:ascii="Arial" w:hAnsi="Arial" w:cs="Arial"/>
        </w:rPr>
      </w:pPr>
    </w:p>
    <w:p w14:paraId="101367D0" w14:textId="538258F3" w:rsidR="00636D1B" w:rsidRDefault="00636D1B" w:rsidP="004569B5">
      <w:pPr>
        <w:jc w:val="both"/>
        <w:rPr>
          <w:rFonts w:ascii="Arial" w:hAnsi="Arial" w:cs="Arial"/>
        </w:rPr>
      </w:pPr>
    </w:p>
    <w:p w14:paraId="4A9B3992" w14:textId="3FFC60F8" w:rsidR="00636D1B" w:rsidRDefault="00636D1B" w:rsidP="004569B5">
      <w:pPr>
        <w:jc w:val="both"/>
        <w:rPr>
          <w:rFonts w:ascii="Arial" w:hAnsi="Arial" w:cs="Arial"/>
        </w:rPr>
      </w:pPr>
    </w:p>
    <w:p w14:paraId="5020D625" w14:textId="16C4314B" w:rsidR="00636D1B" w:rsidRDefault="00636D1B" w:rsidP="004569B5">
      <w:pPr>
        <w:jc w:val="both"/>
        <w:rPr>
          <w:rFonts w:ascii="Arial" w:hAnsi="Arial" w:cs="Arial"/>
        </w:rPr>
      </w:pPr>
    </w:p>
    <w:p w14:paraId="7FA3DAA4" w14:textId="4C07C1F5" w:rsidR="00636D1B" w:rsidRDefault="00636D1B" w:rsidP="004569B5">
      <w:pPr>
        <w:jc w:val="both"/>
        <w:rPr>
          <w:rFonts w:ascii="Arial" w:hAnsi="Arial" w:cs="Arial"/>
        </w:rPr>
      </w:pPr>
    </w:p>
    <w:p w14:paraId="60A8C1EC" w14:textId="4524667B" w:rsidR="00636D1B" w:rsidRDefault="00636D1B" w:rsidP="004569B5">
      <w:pPr>
        <w:jc w:val="both"/>
        <w:rPr>
          <w:rFonts w:ascii="Arial" w:hAnsi="Arial" w:cs="Arial"/>
        </w:rPr>
      </w:pPr>
    </w:p>
    <w:p w14:paraId="207C5E2B" w14:textId="5E355729" w:rsidR="00636D1B" w:rsidRDefault="00636D1B"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107EBC">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107EBC">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25" w:name="_Toc267927845"/>
      <w:bookmarkStart w:id="26"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25"/>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02047DB"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D40753">
        <w:rPr>
          <w:rFonts w:ascii="Arial" w:hAnsi="Arial" w:cs="Arial"/>
          <w:b w:val="0"/>
          <w:lang w:val="en-GB"/>
        </w:rPr>
        <w:t>8</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33B8DDA" w14:textId="2B9BE93F" w:rsidR="0062564C" w:rsidRPr="0062564C" w:rsidRDefault="00E71D4A" w:rsidP="0062564C">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D40753" w:rsidRPr="00D40753">
        <w:rPr>
          <w:rFonts w:ascii="Arial" w:hAnsi="Arial" w:cs="Arial"/>
          <w:b/>
          <w:bCs/>
        </w:rPr>
        <w:t>CONSULTANCY SERVICES TO CONDUCT A STUDY ON THE SUSTAINABILITY OF TRADE INFORMATION DESK OFFICES (TIDOs)</w:t>
      </w:r>
    </w:p>
    <w:p w14:paraId="32AB99DE" w14:textId="4EBDCE38"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1683CF5F"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7" w:name="_Hlk54596303"/>
      <w:r w:rsidR="00D40753" w:rsidRPr="00D40753">
        <w:rPr>
          <w:rFonts w:ascii="Arial" w:hAnsi="Arial" w:cs="Arial"/>
          <w:b/>
          <w:bCs/>
          <w:i/>
          <w:lang w:val="en-GB"/>
        </w:rPr>
        <w:t>CONSULTANCY SERVICES TO CONDUCT A STUDY ON THE SUSTAINABILITY OF TRADE INFORMATION DESK OFFICES (TIDOs)</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27"/>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D40753">
        <w:rPr>
          <w:rFonts w:ascii="Arial" w:hAnsi="Arial" w:cs="Arial"/>
          <w:bCs/>
          <w:i/>
          <w:lang w:val="en-GB"/>
        </w:rPr>
        <w:t>8</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8"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8"/>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9" w:name="_Toc267927846"/>
      <w:r w:rsidRPr="0035455F">
        <w:rPr>
          <w:rFonts w:cs="Arial"/>
          <w:sz w:val="24"/>
          <w:szCs w:val="24"/>
          <w:lang w:val="en-GB"/>
        </w:rPr>
        <w:lastRenderedPageBreak/>
        <w:t>B.</w:t>
      </w:r>
      <w:r w:rsidRPr="0035455F">
        <w:rPr>
          <w:rFonts w:cs="Arial"/>
          <w:sz w:val="24"/>
          <w:szCs w:val="24"/>
          <w:lang w:val="en-GB"/>
        </w:rPr>
        <w:tab/>
        <w:t>CURRICULUM VITAE</w:t>
      </w:r>
      <w:bookmarkEnd w:id="29"/>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30"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30"/>
    </w:p>
    <w:p w14:paraId="7C92F149" w14:textId="77777777" w:rsidR="00590C6F" w:rsidRDefault="00590C6F" w:rsidP="00806D70">
      <w:pPr>
        <w:jc w:val="center"/>
        <w:rPr>
          <w:rFonts w:ascii="Arial" w:hAnsi="Arial" w:cs="Arial"/>
          <w:b/>
          <w:lang w:val="en-GB"/>
        </w:rPr>
      </w:pPr>
    </w:p>
    <w:p w14:paraId="1E12E946" w14:textId="45832F20" w:rsidR="00B075A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D741B3">
        <w:rPr>
          <w:rFonts w:ascii="Arial" w:hAnsi="Arial" w:cs="Arial"/>
          <w:bCs/>
          <w:lang w:val="en-GB"/>
        </w:rPr>
        <w:t>8</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D741B3" w:rsidRPr="00D741B3">
        <w:rPr>
          <w:rFonts w:ascii="Arial" w:hAnsi="Arial" w:cs="Arial"/>
          <w:bCs/>
          <w:lang w:val="en-GB"/>
        </w:rPr>
        <w:t>CONSULTANCY SERVICES TO CONDUCT A STUDY ON THE SUSTAINABILITY OF TRADE INFORMATION DESK OFFICES (TIDOs)</w:t>
      </w:r>
    </w:p>
    <w:p w14:paraId="54B3A787" w14:textId="77777777" w:rsidR="00D741B3" w:rsidRDefault="00D741B3"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31"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31"/>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32"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32"/>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6"/>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3E1D" w14:textId="77777777" w:rsidR="00667252" w:rsidRDefault="00667252" w:rsidP="00382375">
      <w:r>
        <w:separator/>
      </w:r>
    </w:p>
  </w:endnote>
  <w:endnote w:type="continuationSeparator" w:id="0">
    <w:p w14:paraId="5508D49F" w14:textId="77777777" w:rsidR="00667252" w:rsidRDefault="0066725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D207" w14:textId="77777777" w:rsidR="00667252" w:rsidRDefault="00667252" w:rsidP="00382375">
      <w:r>
        <w:separator/>
      </w:r>
    </w:p>
  </w:footnote>
  <w:footnote w:type="continuationSeparator" w:id="0">
    <w:p w14:paraId="1D2CE2DE" w14:textId="77777777" w:rsidR="00667252" w:rsidRDefault="00667252"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37FADB7A" w:rsidR="004221E1" w:rsidRPr="00580808" w:rsidRDefault="00580808" w:rsidP="00A110AF">
    <w:pPr>
      <w:pStyle w:val="Header"/>
      <w:jc w:val="both"/>
    </w:pPr>
    <w:bookmarkStart w:id="5" w:name="_Hlk56346103"/>
    <w:bookmarkStart w:id="6"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8C578A">
      <w:rPr>
        <w:b/>
        <w:bCs/>
        <w:sz w:val="16"/>
        <w:szCs w:val="16"/>
        <w:lang w:val="en-GB"/>
      </w:rPr>
      <w:t>8</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Start w:id="7" w:name="_Hlk57581410"/>
    <w:bookmarkStart w:id="8" w:name="_Hlk57581411"/>
    <w:bookmarkStart w:id="9" w:name="_Hlk57581421"/>
    <w:bookmarkStart w:id="10" w:name="_Hlk57581422"/>
    <w:bookmarkStart w:id="11" w:name="_Hlk57581451"/>
    <w:bookmarkStart w:id="12" w:name="_Hlk57581452"/>
    <w:bookmarkEnd w:id="5"/>
    <w:bookmarkEnd w:id="6"/>
    <w:r w:rsidR="008C578A" w:rsidRPr="008C578A">
      <w:rPr>
        <w:b/>
        <w:bCs/>
        <w:iCs/>
        <w:sz w:val="16"/>
        <w:szCs w:val="16"/>
        <w:lang w:val="en-GB"/>
      </w:rPr>
      <w:t>CONSULTANCY SERVICES TO CONDUCT A STUDY ON THE SUSTAINABILITY OF TRADE INFORMATION DESK OFFICES (TIDOs)</w:t>
    </w:r>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CBC71FD"/>
    <w:multiLevelType w:val="hybridMultilevel"/>
    <w:tmpl w:val="469C46DC"/>
    <w:lvl w:ilvl="0" w:tplc="28B8A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4"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5"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66EB7"/>
    <w:multiLevelType w:val="hybridMultilevel"/>
    <w:tmpl w:val="FAF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41"/>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9"/>
  </w:num>
  <w:num w:numId="18">
    <w:abstractNumId w:val="11"/>
  </w:num>
  <w:num w:numId="19">
    <w:abstractNumId w:val="38"/>
  </w:num>
  <w:num w:numId="20">
    <w:abstractNumId w:val="32"/>
  </w:num>
  <w:num w:numId="21">
    <w:abstractNumId w:val="22"/>
  </w:num>
  <w:num w:numId="22">
    <w:abstractNumId w:val="10"/>
  </w:num>
  <w:num w:numId="23">
    <w:abstractNumId w:val="44"/>
  </w:num>
  <w:num w:numId="24">
    <w:abstractNumId w:val="12"/>
  </w:num>
  <w:num w:numId="25">
    <w:abstractNumId w:val="24"/>
  </w:num>
  <w:num w:numId="26">
    <w:abstractNumId w:val="27"/>
  </w:num>
  <w:num w:numId="27">
    <w:abstractNumId w:val="23"/>
  </w:num>
  <w:num w:numId="28">
    <w:abstractNumId w:val="14"/>
  </w:num>
  <w:num w:numId="29">
    <w:abstractNumId w:val="47"/>
  </w:num>
  <w:num w:numId="30">
    <w:abstractNumId w:val="33"/>
  </w:num>
  <w:num w:numId="31">
    <w:abstractNumId w:val="40"/>
  </w:num>
  <w:num w:numId="32">
    <w:abstractNumId w:val="20"/>
  </w:num>
  <w:num w:numId="33">
    <w:abstractNumId w:val="42"/>
  </w:num>
  <w:num w:numId="34">
    <w:abstractNumId w:val="9"/>
  </w:num>
  <w:num w:numId="35">
    <w:abstractNumId w:val="43"/>
  </w:num>
  <w:num w:numId="36">
    <w:abstractNumId w:val="35"/>
  </w:num>
  <w:num w:numId="37">
    <w:abstractNumId w:val="3"/>
  </w:num>
  <w:num w:numId="38">
    <w:abstractNumId w:val="28"/>
  </w:num>
  <w:num w:numId="39">
    <w:abstractNumId w:val="36"/>
  </w:num>
  <w:num w:numId="40">
    <w:abstractNumId w:val="26"/>
  </w:num>
  <w:num w:numId="41">
    <w:abstractNumId w:val="4"/>
  </w:num>
  <w:num w:numId="42">
    <w:abstractNumId w:val="30"/>
  </w:num>
  <w:num w:numId="43">
    <w:abstractNumId w:val="7"/>
  </w:num>
  <w:num w:numId="44">
    <w:abstractNumId w:val="37"/>
  </w:num>
  <w:num w:numId="45">
    <w:abstractNumId w:val="31"/>
  </w:num>
  <w:num w:numId="46">
    <w:abstractNumId w:val="45"/>
  </w:num>
  <w:num w:numId="47">
    <w:abstractNumId w:val="34"/>
  </w:num>
  <w:num w:numId="48">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67B02C59-1B44-4015-A6EA-824B1A48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56</cp:revision>
  <cp:lastPrinted>2014-12-02T15:54:00Z</cp:lastPrinted>
  <dcterms:created xsi:type="dcterms:W3CDTF">2020-11-15T13:51:00Z</dcterms:created>
  <dcterms:modified xsi:type="dcterms:W3CDTF">2020-11-30T14:59:00Z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