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F6A3" w14:textId="77777777" w:rsidR="007B4E71" w:rsidRDefault="007B4E71" w:rsidP="007B4E71">
      <w:pPr>
        <w:pStyle w:val="Title"/>
        <w:ind w:left="0"/>
        <w:rPr>
          <w:rFonts w:ascii="Arial" w:hAnsi="Arial" w:cs="Arial"/>
        </w:rPr>
      </w:pPr>
      <w:r>
        <w:rPr>
          <w:rFonts w:ascii="Arial" w:hAnsi="Arial" w:cs="Arial"/>
        </w:rPr>
        <w:t>COMMON MARKET FOR EASTERN AND</w:t>
      </w:r>
    </w:p>
    <w:p w14:paraId="40C6F6A4" w14:textId="77777777" w:rsidR="007B4E71" w:rsidRDefault="007B4E71" w:rsidP="007B4E71">
      <w:pPr>
        <w:pStyle w:val="Heading3"/>
        <w:spacing w:before="0" w:after="0" w:line="240" w:lineRule="auto"/>
        <w:ind w:left="0"/>
        <w:jc w:val="center"/>
        <w:rPr>
          <w:b/>
          <w:bCs/>
          <w:i w:val="0"/>
          <w:iCs/>
          <w:sz w:val="28"/>
        </w:rPr>
      </w:pPr>
      <w:r>
        <w:rPr>
          <w:rFonts w:ascii="Arial" w:hAnsi="Arial" w:cs="Arial"/>
          <w:b/>
          <w:bCs/>
          <w:i w:val="0"/>
          <w:iCs/>
          <w:sz w:val="28"/>
        </w:rPr>
        <w:t>SOUTHERN AFRICA</w:t>
      </w:r>
    </w:p>
    <w:p w14:paraId="40C6F6A5" w14:textId="77777777" w:rsidR="007B4E71" w:rsidRDefault="007B4E71" w:rsidP="007B4E71">
      <w:pPr>
        <w:ind w:left="24"/>
        <w:jc w:val="center"/>
      </w:pPr>
      <w:r>
        <w:rPr>
          <w:rFonts w:ascii="Arial" w:hAnsi="Arial" w:cs="Arial"/>
          <w:noProof/>
        </w:rPr>
        <mc:AlternateContent>
          <mc:Choice Requires="wps">
            <w:drawing>
              <wp:anchor distT="0" distB="0" distL="114300" distR="114300" simplePos="0" relativeHeight="251660288" behindDoc="0" locked="0" layoutInCell="1" allowOverlap="1" wp14:anchorId="40C6F6C5" wp14:editId="40C6F6C6">
                <wp:simplePos x="0" y="0"/>
                <wp:positionH relativeFrom="column">
                  <wp:posOffset>4168140</wp:posOffset>
                </wp:positionH>
                <wp:positionV relativeFrom="paragraph">
                  <wp:posOffset>309880</wp:posOffset>
                </wp:positionV>
                <wp:extent cx="1575435" cy="549275"/>
                <wp:effectExtent l="3810" t="0"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5" id="Rectangle 4"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" stroked="f">
                <v:textbox inset="1pt,1pt,1pt,1pt">
                  <w:txbxContent>
                    <w:p w14:paraId="40C6F6CB" w14:textId="77777777" w:rsidR="007B4E71" w:rsidRPr="003F11EE" w:rsidRDefault="007B4E71" w:rsidP="007B4E71">
                      <w:pPr>
                        <w:jc w:val="center"/>
                        <w:rPr>
                          <w:rFonts w:ascii="Arial" w:hAnsi="Arial"/>
                          <w:b/>
                          <w:bCs/>
                        </w:rPr>
                      </w:pPr>
                      <w:r w:rsidRPr="003F11EE">
                        <w:rPr>
                          <w:rFonts w:hint="cs"/>
                          <w:b/>
                          <w:bCs/>
                          <w:rtl/>
                          <w:lang w:bidi="ar-EG"/>
                        </w:rPr>
                        <w:t>السوق المشتركة ل</w:t>
                      </w:r>
                      <w:r>
                        <w:rPr>
                          <w:rFonts w:hint="cs"/>
                          <w:b/>
                          <w:bCs/>
                          <w:rtl/>
                          <w:lang w:bidi="ar-EG"/>
                        </w:rPr>
                        <w:t>ل</w:t>
                      </w:r>
                      <w:r w:rsidRPr="003F11EE">
                        <w:rPr>
                          <w:rFonts w:hint="cs"/>
                          <w:b/>
                          <w:bCs/>
                          <w:rtl/>
                          <w:lang w:bidi="ar-EG"/>
                        </w:rPr>
                        <w:t>شرق</w:t>
                      </w:r>
                      <w:r>
                        <w:rPr>
                          <w:rFonts w:hint="cs"/>
                          <w:b/>
                          <w:bCs/>
                          <w:rtl/>
                          <w:lang w:bidi="ar-EG"/>
                        </w:rPr>
                        <w:t xml:space="preserve"> و</w:t>
                      </w:r>
                      <w:r w:rsidRPr="003F11EE">
                        <w:rPr>
                          <w:rFonts w:hint="cs"/>
                          <w:b/>
                          <w:bCs/>
                          <w:rtl/>
                          <w:lang w:bidi="ar-EG"/>
                        </w:rPr>
                        <w:t>الجنوب الأفريقى</w:t>
                      </w:r>
                    </w:p>
                  </w:txbxContent>
                </v:textbox>
              </v:rect>
            </w:pict>
          </mc:Fallback>
        </mc:AlternateContent>
      </w:r>
      <w:r>
        <w:rPr>
          <w:rFonts w:ascii="Arial" w:hAnsi="Arial" w:cs="Arial"/>
          <w:noProof/>
        </w:rPr>
        <w:drawing>
          <wp:inline distT="0" distB="0" distL="0" distR="0" wp14:anchorId="40C6F6C7" wp14:editId="40C6F6C8">
            <wp:extent cx="990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b/>
          <w:bCs/>
          <w:i/>
          <w:iCs/>
          <w:noProof/>
          <w:sz w:val="28"/>
        </w:rPr>
        <mc:AlternateContent>
          <mc:Choice Requires="wps">
            <w:drawing>
              <wp:anchor distT="0" distB="0" distL="114300" distR="114300" simplePos="0" relativeHeight="251659264" behindDoc="0" locked="0" layoutInCell="1" allowOverlap="1" wp14:anchorId="40C6F6C9" wp14:editId="40C6F6CA">
                <wp:simplePos x="0" y="0"/>
                <wp:positionH relativeFrom="column">
                  <wp:posOffset>-106680</wp:posOffset>
                </wp:positionH>
                <wp:positionV relativeFrom="paragraph">
                  <wp:posOffset>375285</wp:posOffset>
                </wp:positionV>
                <wp:extent cx="1371600" cy="330200"/>
                <wp:effectExtent l="0" t="0" r="381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C6F6CC" w14:textId="77777777" w:rsidR="007B4E71" w:rsidRDefault="007B4E71" w:rsidP="007B4E71">
                            <w:pPr>
                              <w:pStyle w:val="Heading6"/>
                            </w:pPr>
                            <w:r>
                              <w:t>MARCHE COMMUN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6F6C9" id="Rectangle 3" o:spid="_x0000_s1027" style="position:absolute;left:0;text-align:left;margin-left:-8.4pt;margin-top:29.55pt;width:108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" stroked="f">
                <v:textbox inset="1pt,1pt,1pt,1pt">
                  <w:txbxContent>
                    <w:p w14:paraId="40C6F6CC" w14:textId="77777777" w:rsidR="007B4E71" w:rsidRDefault="007B4E71" w:rsidP="007B4E71">
                      <w:pPr>
                        <w:pStyle w:val="Heading6"/>
                      </w:pPr>
                      <w:r>
                        <w:t>MARCHE COMMUN</w:t>
                      </w:r>
                    </w:p>
                  </w:txbxContent>
                </v:textbox>
              </v:rect>
            </w:pict>
          </mc:Fallback>
        </mc:AlternateContent>
      </w:r>
    </w:p>
    <w:p w14:paraId="23DEB0EF" w14:textId="1D4391E2" w:rsidR="00AC3FA4" w:rsidRPr="00BC0912" w:rsidRDefault="007B4E71" w:rsidP="00AC3FA4">
      <w:pPr>
        <w:spacing w:after="0"/>
        <w:ind w:left="720" w:firstLine="720"/>
        <w:jc w:val="both"/>
        <w:rPr>
          <w:rFonts w:ascii="Arial" w:hAnsi="Arial" w:cs="Arial"/>
          <w:b/>
          <w:sz w:val="28"/>
          <w:szCs w:val="28"/>
        </w:rPr>
      </w:pPr>
      <w:r w:rsidRPr="00BC0912">
        <w:rPr>
          <w:rFonts w:ascii="Arial" w:hAnsi="Arial" w:cs="Arial"/>
          <w:b/>
          <w:sz w:val="28"/>
          <w:szCs w:val="28"/>
        </w:rPr>
        <w:t>REQUEST FOR EXPRESSION OF INTEREST</w:t>
      </w:r>
    </w:p>
    <w:p w14:paraId="18FB4B86" w14:textId="0A26D476" w:rsidR="004159B7" w:rsidRPr="00BC0912" w:rsidRDefault="00BC0912" w:rsidP="00BC0912">
      <w:pPr>
        <w:pStyle w:val="Heading1a"/>
        <w:keepNext w:val="0"/>
        <w:keepLines w:val="0"/>
        <w:tabs>
          <w:tab w:val="clear" w:pos="-720"/>
        </w:tabs>
        <w:suppressAutoHyphens w:val="0"/>
        <w:jc w:val="left"/>
        <w:rPr>
          <w:rFonts w:ascii="Arial" w:hAnsi="Arial" w:cs="Arial"/>
          <w:bCs/>
          <w:smallCaps w:val="0"/>
          <w:sz w:val="24"/>
          <w:szCs w:val="24"/>
        </w:rPr>
      </w:pP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77189B">
        <w:rPr>
          <w:rFonts w:ascii="Arial" w:hAnsi="Arial" w:cs="Arial"/>
          <w:bCs/>
          <w:smallCaps w:val="0"/>
          <w:sz w:val="24"/>
          <w:szCs w:val="24"/>
        </w:rPr>
        <w:t xml:space="preserve">         </w:t>
      </w:r>
      <w:r w:rsidRPr="00BC0912">
        <w:rPr>
          <w:rFonts w:ascii="Arial" w:hAnsi="Arial" w:cs="Arial"/>
          <w:bCs/>
          <w:smallCaps w:val="0"/>
          <w:sz w:val="24"/>
          <w:szCs w:val="24"/>
        </w:rPr>
        <w:t xml:space="preserve"> </w:t>
      </w:r>
      <w:r w:rsidR="004159B7" w:rsidRPr="00BC0912">
        <w:rPr>
          <w:rFonts w:ascii="Arial" w:hAnsi="Arial" w:cs="Arial"/>
          <w:bCs/>
          <w:smallCaps w:val="0"/>
          <w:sz w:val="24"/>
          <w:szCs w:val="24"/>
        </w:rPr>
        <w:t>(FIRM SELECTION)</w:t>
      </w:r>
    </w:p>
    <w:p w14:paraId="7C205D79" w14:textId="77777777" w:rsidR="007B67FE" w:rsidRPr="00B72B13" w:rsidRDefault="007B67FE" w:rsidP="007B67FE">
      <w:pPr>
        <w:suppressAutoHyphens/>
        <w:rPr>
          <w:rFonts w:ascii="Arial" w:hAnsi="Arial" w:cs="Arial"/>
          <w:b/>
          <w:i/>
          <w:spacing w:val="-2"/>
          <w:sz w:val="16"/>
          <w:szCs w:val="16"/>
        </w:rPr>
      </w:pPr>
    </w:p>
    <w:p w14:paraId="65470114" w14:textId="2C16ECDE" w:rsidR="007B67FE" w:rsidRPr="00044EF0" w:rsidRDefault="007B67FE" w:rsidP="007B67FE">
      <w:pPr>
        <w:suppressAutoHyphens/>
        <w:rPr>
          <w:rFonts w:ascii="Arial" w:hAnsi="Arial" w:cs="Arial"/>
          <w:b/>
          <w:spacing w:val="-2"/>
          <w:sz w:val="24"/>
          <w:szCs w:val="24"/>
        </w:rPr>
      </w:pPr>
      <w:r w:rsidRPr="00044EF0">
        <w:rPr>
          <w:rFonts w:ascii="Arial" w:hAnsi="Arial" w:cs="Arial"/>
          <w:b/>
          <w:i/>
          <w:spacing w:val="-2"/>
        </w:rPr>
        <w:t>N</w:t>
      </w:r>
      <w:r w:rsidRPr="00044EF0">
        <w:rPr>
          <w:rFonts w:ascii="Arial" w:hAnsi="Arial" w:cs="Arial"/>
          <w:b/>
          <w:i/>
          <w:spacing w:val="-2"/>
          <w:sz w:val="24"/>
          <w:szCs w:val="24"/>
        </w:rPr>
        <w:t>AME OF PROJECT</w:t>
      </w:r>
      <w:r w:rsidRPr="00044EF0">
        <w:rPr>
          <w:rFonts w:ascii="Arial" w:hAnsi="Arial" w:cs="Arial"/>
          <w:b/>
          <w:spacing w:val="-2"/>
          <w:sz w:val="24"/>
          <w:szCs w:val="24"/>
        </w:rPr>
        <w:t>:</w:t>
      </w:r>
      <w:r w:rsidR="00F24432" w:rsidRPr="00044EF0">
        <w:rPr>
          <w:rFonts w:ascii="Arial" w:eastAsia="Calibri" w:hAnsi="Arial" w:cs="Arial"/>
          <w:b/>
          <w:sz w:val="24"/>
          <w:szCs w:val="24"/>
        </w:rPr>
        <w:t xml:space="preserve"> </w:t>
      </w:r>
      <w:r w:rsidR="00044EF0" w:rsidRPr="00044EF0">
        <w:rPr>
          <w:rFonts w:ascii="Arial" w:eastAsia="Calibri" w:hAnsi="Arial" w:cs="Arial"/>
          <w:b/>
          <w:sz w:val="24"/>
          <w:szCs w:val="24"/>
        </w:rPr>
        <w:t>REGIONAL INFRASTRUCTURE FINANCE FACILITY (RIFF)</w:t>
      </w:r>
    </w:p>
    <w:p w14:paraId="125A712A" w14:textId="77777777" w:rsidR="00AC3FA4" w:rsidRPr="00B72B13" w:rsidRDefault="00AC3FA4" w:rsidP="00426F93">
      <w:pPr>
        <w:spacing w:after="0"/>
        <w:jc w:val="both"/>
        <w:rPr>
          <w:rFonts w:ascii="Arial" w:hAnsi="Arial" w:cs="Arial"/>
          <w:b/>
          <w:sz w:val="16"/>
          <w:szCs w:val="16"/>
        </w:rPr>
      </w:pPr>
    </w:p>
    <w:p w14:paraId="0B51845C" w14:textId="2D14F957" w:rsidR="00AA1CB2" w:rsidRPr="00076445" w:rsidRDefault="0064214F" w:rsidP="002E306E">
      <w:pPr>
        <w:spacing w:after="0" w:line="240" w:lineRule="auto"/>
        <w:jc w:val="both"/>
        <w:rPr>
          <w:rFonts w:ascii="Arial" w:hAnsi="Arial" w:cs="Arial"/>
          <w:b/>
          <w:sz w:val="24"/>
          <w:szCs w:val="24"/>
          <w:lang w:val="en-US"/>
        </w:rPr>
      </w:pPr>
      <w:r w:rsidRPr="00076445">
        <w:rPr>
          <w:rFonts w:ascii="Arial" w:hAnsi="Arial" w:cs="Arial"/>
          <w:b/>
          <w:sz w:val="24"/>
          <w:szCs w:val="24"/>
        </w:rPr>
        <w:t xml:space="preserve">ASSIGNMENT TITLE: </w:t>
      </w:r>
      <w:r w:rsidR="004D2EFC" w:rsidRPr="00076445">
        <w:rPr>
          <w:rFonts w:ascii="Arial" w:hAnsi="Arial" w:cs="Arial"/>
          <w:b/>
          <w:sz w:val="24"/>
          <w:szCs w:val="24"/>
        </w:rPr>
        <w:t xml:space="preserve">CONSULTANCY SERVICE </w:t>
      </w:r>
      <w:r w:rsidR="003B1BB0" w:rsidRPr="00076445">
        <w:rPr>
          <w:rFonts w:ascii="Arial" w:eastAsia="Calibri" w:hAnsi="Arial" w:cs="Arial"/>
          <w:b/>
          <w:sz w:val="24"/>
          <w:szCs w:val="24"/>
          <w:lang w:val="en-US"/>
        </w:rPr>
        <w:t xml:space="preserve">TO DEVELOP A MODEL </w:t>
      </w:r>
      <w:r w:rsidR="00101777" w:rsidRPr="00076445">
        <w:rPr>
          <w:rFonts w:ascii="Arial" w:eastAsia="Calibri" w:hAnsi="Arial" w:cs="Arial"/>
          <w:b/>
          <w:sz w:val="24"/>
          <w:szCs w:val="24"/>
          <w:lang w:val="en-US"/>
        </w:rPr>
        <w:t>PRIVATE</w:t>
      </w:r>
      <w:r w:rsidR="00076445">
        <w:rPr>
          <w:rFonts w:ascii="Arial" w:eastAsia="Calibri" w:hAnsi="Arial" w:cs="Arial"/>
          <w:b/>
          <w:sz w:val="24"/>
          <w:szCs w:val="24"/>
          <w:lang w:val="en-US"/>
        </w:rPr>
        <w:t> </w:t>
      </w:r>
      <w:r w:rsidR="00101777" w:rsidRPr="00076445">
        <w:rPr>
          <w:rFonts w:ascii="Arial" w:eastAsia="Calibri" w:hAnsi="Arial" w:cs="Arial"/>
          <w:b/>
          <w:sz w:val="24"/>
          <w:szCs w:val="24"/>
          <w:lang w:val="en-US"/>
        </w:rPr>
        <w:t>PUBLIC</w:t>
      </w:r>
      <w:r w:rsidR="00076445">
        <w:rPr>
          <w:rFonts w:ascii="Arial" w:eastAsia="Calibri" w:hAnsi="Arial" w:cs="Arial"/>
          <w:b/>
          <w:sz w:val="24"/>
          <w:szCs w:val="24"/>
          <w:lang w:val="en-US"/>
        </w:rPr>
        <w:t> </w:t>
      </w:r>
      <w:r w:rsidR="00101777" w:rsidRPr="00076445">
        <w:rPr>
          <w:rFonts w:ascii="Arial" w:eastAsia="Calibri" w:hAnsi="Arial" w:cs="Arial"/>
          <w:b/>
          <w:sz w:val="24"/>
          <w:szCs w:val="24"/>
          <w:lang w:val="en-US"/>
        </w:rPr>
        <w:t>PARTNERSHIP(</w:t>
      </w:r>
      <w:r w:rsidR="00076445" w:rsidRPr="00076445">
        <w:rPr>
          <w:rFonts w:ascii="Arial" w:eastAsia="Calibri" w:hAnsi="Arial" w:cs="Arial"/>
          <w:b/>
          <w:sz w:val="24"/>
          <w:szCs w:val="24"/>
          <w:lang w:val="en-US"/>
        </w:rPr>
        <w:t>PPP)</w:t>
      </w:r>
      <w:r w:rsidR="00076445">
        <w:rPr>
          <w:rFonts w:ascii="Arial" w:eastAsia="Calibri" w:hAnsi="Arial" w:cs="Arial"/>
          <w:b/>
          <w:sz w:val="24"/>
          <w:szCs w:val="24"/>
          <w:lang w:val="en-US"/>
        </w:rPr>
        <w:t> </w:t>
      </w:r>
      <w:r w:rsidR="00076445" w:rsidRPr="00076445">
        <w:rPr>
          <w:rFonts w:ascii="Arial" w:eastAsia="Calibri" w:hAnsi="Arial" w:cs="Arial"/>
          <w:b/>
          <w:sz w:val="24"/>
          <w:szCs w:val="24"/>
          <w:lang w:val="en-US"/>
        </w:rPr>
        <w:t>FRAMEWORK</w:t>
      </w:r>
      <w:r w:rsidR="00076445">
        <w:rPr>
          <w:rFonts w:ascii="Arial" w:eastAsia="Calibri" w:hAnsi="Arial" w:cs="Arial"/>
          <w:b/>
          <w:sz w:val="24"/>
          <w:szCs w:val="24"/>
          <w:lang w:val="en-US"/>
        </w:rPr>
        <w:t> </w:t>
      </w:r>
      <w:r w:rsidR="003B1BB0" w:rsidRPr="00076445">
        <w:rPr>
          <w:rFonts w:ascii="Arial" w:eastAsia="Calibri" w:hAnsi="Arial" w:cs="Arial"/>
          <w:b/>
          <w:sz w:val="24"/>
          <w:szCs w:val="24"/>
          <w:lang w:val="en-US"/>
        </w:rPr>
        <w:t>AND</w:t>
      </w:r>
      <w:r w:rsidR="00076445">
        <w:rPr>
          <w:rFonts w:ascii="Arial" w:eastAsia="Calibri" w:hAnsi="Arial" w:cs="Arial"/>
          <w:b/>
          <w:sz w:val="24"/>
          <w:szCs w:val="24"/>
          <w:lang w:val="en-US"/>
        </w:rPr>
        <w:t> </w:t>
      </w:r>
      <w:r w:rsidR="003B1BB0" w:rsidRPr="00076445">
        <w:rPr>
          <w:rFonts w:ascii="Arial" w:eastAsia="Calibri" w:hAnsi="Arial" w:cs="Arial"/>
          <w:b/>
          <w:sz w:val="24"/>
          <w:szCs w:val="24"/>
          <w:lang w:val="en-US"/>
        </w:rPr>
        <w:t>PROVIDE TECHNICAL SUPPORT IN THE COMESA REGION</w:t>
      </w:r>
    </w:p>
    <w:p w14:paraId="3BB33BDF" w14:textId="660CA636" w:rsidR="004B4AD5" w:rsidRPr="000C49B4" w:rsidRDefault="004B4AD5" w:rsidP="00426F93">
      <w:pPr>
        <w:spacing w:after="0"/>
        <w:jc w:val="both"/>
        <w:rPr>
          <w:rFonts w:ascii="Arial" w:hAnsi="Arial" w:cs="Arial"/>
          <w:b/>
          <w:color w:val="C0504D" w:themeColor="accent2"/>
        </w:rPr>
      </w:pPr>
    </w:p>
    <w:p w14:paraId="40C6F6A9" w14:textId="49B560CF" w:rsidR="007B4E71" w:rsidRPr="00044EF0" w:rsidRDefault="00A47394" w:rsidP="00426F93">
      <w:pPr>
        <w:tabs>
          <w:tab w:val="right" w:leader="dot" w:pos="8640"/>
        </w:tabs>
        <w:spacing w:after="0"/>
        <w:jc w:val="both"/>
        <w:rPr>
          <w:rFonts w:ascii="Arial" w:hAnsi="Arial" w:cs="Arial"/>
          <w:bCs/>
          <w:iCs/>
          <w:sz w:val="24"/>
          <w:szCs w:val="24"/>
        </w:rPr>
      </w:pPr>
      <w:r w:rsidRPr="00044EF0">
        <w:rPr>
          <w:rFonts w:ascii="Arial" w:hAnsi="Arial" w:cs="Arial"/>
          <w:bCs/>
          <w:iCs/>
          <w:sz w:val="24"/>
          <w:szCs w:val="24"/>
        </w:rPr>
        <w:t>REF NO.</w:t>
      </w:r>
      <w:r w:rsidR="00C178DE" w:rsidRPr="00044EF0">
        <w:rPr>
          <w:rFonts w:ascii="Arial" w:hAnsi="Arial" w:cs="Arial"/>
          <w:bCs/>
          <w:iCs/>
          <w:sz w:val="24"/>
          <w:szCs w:val="24"/>
        </w:rPr>
        <w:t xml:space="preserve"> </w:t>
      </w:r>
      <w:r w:rsidR="007B4E71" w:rsidRPr="00044EF0">
        <w:rPr>
          <w:rFonts w:ascii="Arial" w:hAnsi="Arial" w:cs="Arial"/>
          <w:bCs/>
          <w:iCs/>
          <w:sz w:val="24"/>
          <w:szCs w:val="24"/>
        </w:rPr>
        <w:t xml:space="preserve"> </w:t>
      </w:r>
      <w:r w:rsidR="00076445" w:rsidRPr="00044EF0">
        <w:rPr>
          <w:rFonts w:ascii="Arial" w:hAnsi="Arial" w:cs="Arial"/>
          <w:bCs/>
          <w:iCs/>
          <w:sz w:val="24"/>
          <w:szCs w:val="24"/>
        </w:rPr>
        <w:t xml:space="preserve">ZM-COMESA -260020-CS-QCBS </w:t>
      </w:r>
    </w:p>
    <w:p w14:paraId="40C6F6AA" w14:textId="77777777" w:rsidR="00A64AB5" w:rsidRPr="00AF1E01" w:rsidRDefault="00E7478D" w:rsidP="00426F93">
      <w:pPr>
        <w:spacing w:after="0"/>
        <w:rPr>
          <w:rFonts w:ascii="Arial" w:hAnsi="Arial" w:cs="Arial"/>
        </w:rPr>
      </w:pPr>
    </w:p>
    <w:p w14:paraId="105431BF" w14:textId="22006764" w:rsidR="00BC7EA3" w:rsidRPr="00AF1E01" w:rsidRDefault="003519A9" w:rsidP="00434C3A">
      <w:pPr>
        <w:jc w:val="both"/>
        <w:rPr>
          <w:rFonts w:ascii="Arial" w:hAnsi="Arial" w:cs="Arial"/>
          <w:b/>
          <w:bCs/>
          <w:sz w:val="24"/>
          <w:szCs w:val="24"/>
        </w:rPr>
      </w:pPr>
      <w:r w:rsidRPr="00AF1E01">
        <w:rPr>
          <w:rFonts w:ascii="Arial" w:hAnsi="Arial" w:cs="Arial"/>
          <w:b/>
          <w:bCs/>
          <w:sz w:val="24"/>
          <w:szCs w:val="24"/>
        </w:rPr>
        <w:t xml:space="preserve">1.0 INTRODUCTION </w:t>
      </w:r>
    </w:p>
    <w:p w14:paraId="291A6C7E" w14:textId="19B33957" w:rsidR="00434C3A" w:rsidRPr="00A677FC" w:rsidRDefault="00434C3A" w:rsidP="00434C3A">
      <w:pPr>
        <w:jc w:val="both"/>
        <w:rPr>
          <w:rFonts w:ascii="Arial" w:hAnsi="Arial" w:cs="Arial"/>
        </w:rPr>
      </w:pPr>
      <w:r w:rsidRPr="00A677FC">
        <w:rPr>
          <w:rFonts w:ascii="Arial" w:hAnsi="Arial" w:cs="Arial"/>
        </w:rPr>
        <w:t xml:space="preserve">The Common Market for Eastern and Southern Africa (COMESA) received a grant from the World Bank towards the implementation of the Regional Infrastructure Finance </w:t>
      </w:r>
      <w:r w:rsidR="00267ECA" w:rsidRPr="00A677FC">
        <w:rPr>
          <w:rFonts w:ascii="Arial" w:hAnsi="Arial" w:cs="Arial"/>
        </w:rPr>
        <w:t>Facility project</w:t>
      </w:r>
      <w:r w:rsidRPr="00A677FC">
        <w:rPr>
          <w:rFonts w:ascii="Arial" w:hAnsi="Arial" w:cs="Arial"/>
        </w:rPr>
        <w:t xml:space="preserve"> and </w:t>
      </w:r>
      <w:r w:rsidRPr="00A677FC">
        <w:rPr>
          <w:rFonts w:ascii="Arial" w:hAnsi="Arial" w:cs="Arial"/>
          <w:bCs/>
        </w:rPr>
        <w:t xml:space="preserve">intends to apply a portion of the proceeds of this grant to eligible payments under the contract </w:t>
      </w:r>
      <w:r w:rsidRPr="00A677FC">
        <w:rPr>
          <w:rFonts w:ascii="Arial" w:hAnsi="Arial" w:cs="Arial"/>
        </w:rPr>
        <w:t>to</w:t>
      </w:r>
      <w:r w:rsidR="00A27AA8" w:rsidRPr="0046026E">
        <w:rPr>
          <w:rFonts w:ascii="Arial" w:hAnsi="Arial" w:cs="Arial"/>
          <w:strike/>
        </w:rPr>
        <w:t>to</w:t>
      </w:r>
      <w:r w:rsidR="00A27AA8" w:rsidRPr="00A677FC">
        <w:rPr>
          <w:rFonts w:ascii="Arial" w:hAnsi="Arial" w:cs="Arial"/>
        </w:rPr>
        <w:t xml:space="preserve"> develop a model PPP framework and provide technical support in the COMESA </w:t>
      </w:r>
      <w:r w:rsidR="00267ECA" w:rsidRPr="00A677FC">
        <w:rPr>
          <w:rFonts w:ascii="Arial" w:hAnsi="Arial" w:cs="Arial"/>
        </w:rPr>
        <w:t>region</w:t>
      </w:r>
      <w:r w:rsidR="00267ECA" w:rsidRPr="00A677FC" w:rsidDel="00202EEE">
        <w:rPr>
          <w:rFonts w:ascii="Arial" w:hAnsi="Arial" w:cs="Arial"/>
        </w:rPr>
        <w:t>.</w:t>
      </w:r>
    </w:p>
    <w:p w14:paraId="72104977" w14:textId="5B095A15" w:rsidR="003C086D" w:rsidRPr="00A677FC" w:rsidRDefault="003C086D" w:rsidP="003C086D">
      <w:pPr>
        <w:widowControl w:val="0"/>
        <w:autoSpaceDE w:val="0"/>
        <w:autoSpaceDN w:val="0"/>
        <w:adjustRightInd w:val="0"/>
        <w:jc w:val="both"/>
        <w:rPr>
          <w:rFonts w:ascii="Arial" w:hAnsi="Arial" w:cs="Arial"/>
          <w:bCs/>
          <w:kern w:val="24"/>
          <w:lang w:val="en-US"/>
        </w:rPr>
      </w:pPr>
      <w:r w:rsidRPr="00A677FC">
        <w:rPr>
          <w:rFonts w:ascii="Arial" w:hAnsi="Arial" w:cs="Arial"/>
          <w:lang w:val="en-US"/>
        </w:rPr>
        <w:t xml:space="preserve">The Common Market for Eastern and Southern Africa, COMESA is a regional economic body comprising 21 Member Countries. With a population of over 540 million and global trade in goods worth more than US$ 235 billion, COMESA forms a major marketplace for both internal and external trading. </w:t>
      </w:r>
      <w:r w:rsidRPr="00A677FC">
        <w:rPr>
          <w:rFonts w:ascii="Arial" w:hAnsi="Arial" w:cs="Arial"/>
          <w:bCs/>
          <w:kern w:val="24"/>
          <w:lang w:val="en-US"/>
        </w:rPr>
        <w:t>COMESA recognizes the strategic importance of the infrastructure sector in its regional integration agenda.</w:t>
      </w:r>
      <w:r w:rsidRPr="00A677FC">
        <w:rPr>
          <w:rFonts w:ascii="Arial" w:hAnsi="Arial" w:cs="Arial"/>
        </w:rPr>
        <w:t xml:space="preserve"> </w:t>
      </w:r>
      <w:r w:rsidRPr="00A677FC">
        <w:rPr>
          <w:rFonts w:ascii="Arial" w:hAnsi="Arial" w:cs="Arial"/>
          <w:bCs/>
          <w:kern w:val="24"/>
          <w:lang w:val="en-US"/>
        </w:rPr>
        <w:t>Infrastructure is an enabler that supports all the sectors of the economy, inter alia agriculture, industry, mining, health, education and trade. If ever COMESA wants to be competitive and reduce the cost of doing business, investment in infrastructure must be scaled up.</w:t>
      </w:r>
    </w:p>
    <w:p w14:paraId="11728A8B" w14:textId="77777777" w:rsidR="003C086D" w:rsidRPr="00A677FC" w:rsidRDefault="003C086D" w:rsidP="003C086D">
      <w:pPr>
        <w:autoSpaceDE w:val="0"/>
        <w:autoSpaceDN w:val="0"/>
        <w:adjustRightInd w:val="0"/>
        <w:jc w:val="both"/>
        <w:rPr>
          <w:rFonts w:ascii="Arial" w:eastAsia="Calibri" w:hAnsi="Arial" w:cs="Arial"/>
          <w:color w:val="0D0D0D"/>
          <w:lang w:val="en-US"/>
        </w:rPr>
      </w:pPr>
      <w:r w:rsidRPr="00A677FC">
        <w:rPr>
          <w:rFonts w:ascii="Arial" w:eastAsia="Calibri" w:hAnsi="Arial" w:cs="Arial"/>
          <w:color w:val="0D0D0D"/>
          <w:lang w:val="en-US"/>
        </w:rPr>
        <w:t xml:space="preserve">COMESA is a diverse region, and much of it suffers from an ailing or non-existent infrastructural base - a key factor that affects the region’s ability to realize its full potential for economic growth, international trade, and poverty reduction. On top of this, the limited existing infrastructure is severely impacted by extreme events associated with climate change. Statistics reveal that COMESA’s infrastructure financing gap has been widening over time. </w:t>
      </w:r>
    </w:p>
    <w:p w14:paraId="2BE6A85A" w14:textId="77777777" w:rsidR="003C086D" w:rsidRPr="00A677FC" w:rsidRDefault="003C086D" w:rsidP="003C086D">
      <w:pPr>
        <w:autoSpaceDE w:val="0"/>
        <w:autoSpaceDN w:val="0"/>
        <w:adjustRightInd w:val="0"/>
        <w:jc w:val="both"/>
        <w:rPr>
          <w:rFonts w:ascii="Arial" w:eastAsia="Calibri" w:hAnsi="Arial" w:cs="Arial"/>
          <w:color w:val="0D0D0D"/>
        </w:rPr>
      </w:pPr>
      <w:r w:rsidRPr="00A677FC">
        <w:rPr>
          <w:rFonts w:ascii="Arial" w:eastAsia="Calibri" w:hAnsi="Arial" w:cs="Arial"/>
          <w:color w:val="0D0D0D"/>
          <w:lang w:val="en-US"/>
        </w:rPr>
        <w:t xml:space="preserve">Private sector financing in the form of PPPs is key to bridging this gap but private investment into COMESA’s infrastructure remains low. Mobilizing the necessary private sector funds to satisfy the growing demand for infrastructure investment will require new sources of long-term finance and alternative ways of deploying it, while also improving the efficiency with which existing resources are used. Having COMESA Secretariat develop a PPP framework and leveraging on the Secretariat’s mandate given to it by its member countries to </w:t>
      </w:r>
      <w:r w:rsidRPr="00A677FC">
        <w:rPr>
          <w:rFonts w:ascii="Arial" w:eastAsia="Calibri" w:hAnsi="Arial" w:cs="Arial"/>
          <w:color w:val="0D0D0D"/>
        </w:rPr>
        <w:t>develop priority regional physical infrastructure, policy and regulatory harmonization and facilitation can lead to the regional adoption of PPPs as a way of bridging infrastructure financing gap using private sector finance.</w:t>
      </w:r>
    </w:p>
    <w:p w14:paraId="3F2DAB0D" w14:textId="77777777" w:rsidR="003C086D" w:rsidRPr="000C49B4" w:rsidRDefault="003C086D" w:rsidP="00A17EF0">
      <w:pPr>
        <w:jc w:val="both"/>
        <w:rPr>
          <w:rFonts w:ascii="Arial" w:hAnsi="Arial" w:cs="Arial"/>
          <w:color w:val="C0504D" w:themeColor="accent2"/>
          <w:sz w:val="24"/>
          <w:szCs w:val="24"/>
        </w:rPr>
      </w:pPr>
    </w:p>
    <w:p w14:paraId="513BB9DD" w14:textId="6CB82076" w:rsidR="003519A9" w:rsidRPr="00AF1E01" w:rsidRDefault="003519A9" w:rsidP="00835B14">
      <w:pPr>
        <w:widowControl w:val="0"/>
        <w:spacing w:after="0" w:line="240" w:lineRule="auto"/>
        <w:jc w:val="both"/>
        <w:rPr>
          <w:rFonts w:ascii="Arial" w:hAnsi="Arial" w:cs="Arial"/>
          <w:b/>
          <w:bCs/>
          <w:sz w:val="24"/>
          <w:szCs w:val="24"/>
        </w:rPr>
      </w:pPr>
      <w:r w:rsidRPr="00AF1E01">
        <w:rPr>
          <w:rFonts w:ascii="Arial" w:hAnsi="Arial" w:cs="Arial"/>
          <w:b/>
          <w:bCs/>
          <w:sz w:val="24"/>
          <w:szCs w:val="24"/>
        </w:rPr>
        <w:t>2.0 OBJECTIVES</w:t>
      </w:r>
      <w:r w:rsidR="00835B14" w:rsidRPr="00AF1E01">
        <w:rPr>
          <w:rFonts w:ascii="Arial" w:hAnsi="Arial" w:cs="Arial"/>
          <w:b/>
          <w:bCs/>
          <w:sz w:val="24"/>
          <w:szCs w:val="24"/>
        </w:rPr>
        <w:t xml:space="preserve"> OF THE ASSIGNMENT</w:t>
      </w:r>
    </w:p>
    <w:p w14:paraId="3844A925" w14:textId="77777777" w:rsidR="00835B14" w:rsidRPr="000C49B4" w:rsidRDefault="00835B14" w:rsidP="00835B14">
      <w:pPr>
        <w:widowControl w:val="0"/>
        <w:spacing w:after="0" w:line="240" w:lineRule="auto"/>
        <w:jc w:val="both"/>
        <w:rPr>
          <w:rFonts w:ascii="Arial" w:hAnsi="Arial" w:cs="Arial"/>
          <w:color w:val="C0504D" w:themeColor="accent2"/>
          <w:sz w:val="16"/>
          <w:szCs w:val="16"/>
        </w:rPr>
      </w:pPr>
    </w:p>
    <w:p w14:paraId="0D3E9777" w14:textId="3853F9A5" w:rsidR="00417DFB" w:rsidRPr="008422AA" w:rsidRDefault="00417DFB" w:rsidP="00417DFB">
      <w:pPr>
        <w:widowControl w:val="0"/>
        <w:jc w:val="both"/>
        <w:rPr>
          <w:rFonts w:ascii="Arial" w:hAnsi="Arial" w:cs="Arial"/>
        </w:rPr>
      </w:pPr>
      <w:r w:rsidRPr="008422AA">
        <w:rPr>
          <w:rFonts w:ascii="Arial" w:hAnsi="Arial" w:cs="Arial"/>
          <w:lang w:val="en-US"/>
        </w:rPr>
        <w:t xml:space="preserve">The assignment is aimed at </w:t>
      </w:r>
      <w:r w:rsidRPr="008422AA">
        <w:rPr>
          <w:rFonts w:ascii="Arial" w:hAnsi="Arial" w:cs="Arial"/>
        </w:rPr>
        <w:t>undertaking an assessment of</w:t>
      </w:r>
      <w:r>
        <w:rPr>
          <w:rFonts w:ascii="Arial" w:hAnsi="Arial" w:cs="Arial"/>
        </w:rPr>
        <w:t xml:space="preserve"> the existence and use </w:t>
      </w:r>
      <w:r w:rsidRPr="008422AA">
        <w:rPr>
          <w:rFonts w:ascii="Arial" w:hAnsi="Arial" w:cs="Arial"/>
        </w:rPr>
        <w:t>of PPP frameworks</w:t>
      </w:r>
      <w:r>
        <w:rPr>
          <w:rFonts w:ascii="Arial" w:hAnsi="Arial" w:cs="Arial"/>
        </w:rPr>
        <w:t xml:space="preserve"> in the COMESA region</w:t>
      </w:r>
      <w:r w:rsidRPr="008422AA">
        <w:rPr>
          <w:rFonts w:ascii="Arial" w:hAnsi="Arial" w:cs="Arial"/>
        </w:rPr>
        <w:t>. Based on these assessments the consultant will identify good practices to adopt and gaps to fill and develop a PPP framework to act as a reference guide to</w:t>
      </w:r>
      <w:r w:rsidRPr="008422AA">
        <w:rPr>
          <w:rFonts w:ascii="Arial" w:eastAsia="Calibri" w:hAnsi="Arial" w:cs="Arial"/>
          <w:lang w:val="en-US"/>
        </w:rPr>
        <w:t xml:space="preserve"> </w:t>
      </w:r>
      <w:r w:rsidRPr="0046026E">
        <w:rPr>
          <w:rFonts w:ascii="Arial" w:eastAsia="Calibri" w:hAnsi="Arial" w:cs="Arial"/>
          <w:lang w:val="en-US"/>
        </w:rPr>
        <w:t>PPP practitioners</w:t>
      </w:r>
      <w:r w:rsidR="00B26733" w:rsidRPr="0046026E">
        <w:rPr>
          <w:rFonts w:ascii="Arial" w:eastAsia="Calibri" w:hAnsi="Arial" w:cs="Arial"/>
          <w:lang w:val="en-US"/>
        </w:rPr>
        <w:t xml:space="preserve"> on what to focus on when developing their own PPP Frameworks</w:t>
      </w:r>
      <w:r w:rsidRPr="0046026E">
        <w:rPr>
          <w:rFonts w:ascii="Arial" w:eastAsia="Calibri" w:hAnsi="Arial" w:cs="Arial"/>
          <w:lang w:val="en-US"/>
        </w:rPr>
        <w:t>.</w:t>
      </w:r>
      <w:r>
        <w:rPr>
          <w:rFonts w:ascii="Arial" w:hAnsi="Arial" w:cs="Arial"/>
        </w:rPr>
        <w:t xml:space="preserve"> </w:t>
      </w:r>
      <w:r w:rsidRPr="008422AA">
        <w:rPr>
          <w:rFonts w:ascii="Arial" w:hAnsi="Arial" w:cs="Arial"/>
        </w:rPr>
        <w:t xml:space="preserve">The </w:t>
      </w:r>
      <w:r>
        <w:rPr>
          <w:rFonts w:ascii="Arial" w:hAnsi="Arial" w:cs="Arial"/>
        </w:rPr>
        <w:t>general</w:t>
      </w:r>
      <w:r w:rsidRPr="008422AA">
        <w:rPr>
          <w:rFonts w:ascii="Arial" w:hAnsi="Arial" w:cs="Arial"/>
        </w:rPr>
        <w:t xml:space="preserve"> objective </w:t>
      </w:r>
      <w:r>
        <w:rPr>
          <w:rFonts w:ascii="Arial" w:hAnsi="Arial" w:cs="Arial"/>
        </w:rPr>
        <w:t>is</w:t>
      </w:r>
      <w:r w:rsidRPr="008422AA">
        <w:rPr>
          <w:rFonts w:ascii="Arial" w:hAnsi="Arial" w:cs="Arial"/>
        </w:rPr>
        <w:t xml:space="preserve"> to develop</w:t>
      </w:r>
      <w:r>
        <w:rPr>
          <w:rFonts w:ascii="Arial" w:hAnsi="Arial" w:cs="Arial"/>
        </w:rPr>
        <w:t xml:space="preserve"> a</w:t>
      </w:r>
      <w:r w:rsidRPr="008422AA">
        <w:rPr>
          <w:rFonts w:ascii="Arial" w:hAnsi="Arial" w:cs="Arial"/>
        </w:rPr>
        <w:t xml:space="preserve"> </w:t>
      </w:r>
      <w:r>
        <w:rPr>
          <w:rFonts w:ascii="Arial" w:hAnsi="Arial" w:cs="Arial"/>
        </w:rPr>
        <w:t xml:space="preserve">Model </w:t>
      </w:r>
      <w:r w:rsidRPr="008422AA">
        <w:rPr>
          <w:rFonts w:ascii="Arial" w:hAnsi="Arial" w:cs="Arial"/>
        </w:rPr>
        <w:t>PPP framework that</w:t>
      </w:r>
      <w:r>
        <w:rPr>
          <w:rFonts w:ascii="Arial" w:hAnsi="Arial" w:cs="Arial"/>
        </w:rPr>
        <w:t xml:space="preserve"> when adopted and adapted by COMESA/TDB Member States</w:t>
      </w:r>
      <w:r w:rsidRPr="008422AA">
        <w:rPr>
          <w:rFonts w:ascii="Arial" w:hAnsi="Arial" w:cs="Arial"/>
        </w:rPr>
        <w:t xml:space="preserve"> will:</w:t>
      </w:r>
    </w:p>
    <w:p w14:paraId="354556BF" w14:textId="77777777" w:rsidR="00417DFB" w:rsidRPr="008422AA" w:rsidRDefault="00417DFB" w:rsidP="00417DFB">
      <w:pPr>
        <w:pStyle w:val="ListParagraph"/>
        <w:widowControl w:val="0"/>
        <w:numPr>
          <w:ilvl w:val="0"/>
          <w:numId w:val="4"/>
        </w:numPr>
        <w:jc w:val="both"/>
        <w:rPr>
          <w:rFonts w:ascii="Arial" w:hAnsi="Arial" w:cs="Arial"/>
        </w:rPr>
      </w:pPr>
      <w:r w:rsidRPr="008422AA">
        <w:rPr>
          <w:rFonts w:ascii="Arial" w:hAnsi="Arial" w:cs="Arial"/>
        </w:rPr>
        <w:t>Enable more private investment in infrastructure by increasing project financing options;</w:t>
      </w:r>
    </w:p>
    <w:p w14:paraId="401D9ECD" w14:textId="77777777" w:rsidR="00417DFB" w:rsidRPr="008422AA" w:rsidRDefault="00417DFB" w:rsidP="00417DFB">
      <w:pPr>
        <w:pStyle w:val="ListParagraph"/>
        <w:widowControl w:val="0"/>
        <w:numPr>
          <w:ilvl w:val="0"/>
          <w:numId w:val="4"/>
        </w:numPr>
        <w:jc w:val="both"/>
        <w:rPr>
          <w:rFonts w:ascii="Arial" w:hAnsi="Arial" w:cs="Arial"/>
        </w:rPr>
      </w:pPr>
      <w:r w:rsidRPr="008422AA">
        <w:rPr>
          <w:rFonts w:ascii="Arial" w:hAnsi="Arial" w:cs="Arial"/>
        </w:rPr>
        <w:t xml:space="preserve">Harnessing private sector innovation and efficiency in the delivery and provision of infrastructure; </w:t>
      </w:r>
    </w:p>
    <w:p w14:paraId="4B61E7E7" w14:textId="77777777" w:rsidR="00417DFB" w:rsidRPr="008422AA" w:rsidRDefault="00417DFB" w:rsidP="00417DFB">
      <w:pPr>
        <w:pStyle w:val="ListParagraph"/>
        <w:widowControl w:val="0"/>
        <w:numPr>
          <w:ilvl w:val="0"/>
          <w:numId w:val="4"/>
        </w:numPr>
        <w:jc w:val="both"/>
        <w:rPr>
          <w:rFonts w:ascii="Arial" w:hAnsi="Arial" w:cs="Arial"/>
        </w:rPr>
      </w:pPr>
      <w:r w:rsidRPr="008422AA">
        <w:rPr>
          <w:rFonts w:ascii="Arial" w:hAnsi="Arial" w:cs="Arial"/>
        </w:rPr>
        <w:t>Achieve Value for Money in the provision of infrastructure and public services;</w:t>
      </w:r>
    </w:p>
    <w:p w14:paraId="060A6310" w14:textId="77777777" w:rsidR="00417DFB" w:rsidRPr="008422AA" w:rsidRDefault="00417DFB" w:rsidP="00417DFB">
      <w:pPr>
        <w:pStyle w:val="ListParagraph"/>
        <w:widowControl w:val="0"/>
        <w:numPr>
          <w:ilvl w:val="0"/>
          <w:numId w:val="4"/>
        </w:numPr>
        <w:jc w:val="both"/>
        <w:rPr>
          <w:rFonts w:ascii="Arial" w:hAnsi="Arial" w:cs="Arial"/>
        </w:rPr>
      </w:pPr>
      <w:r w:rsidRPr="008422AA">
        <w:rPr>
          <w:rFonts w:ascii="Arial" w:hAnsi="Arial" w:cs="Arial"/>
        </w:rPr>
        <w:t>Improve accountability in the provision of infrastructure and public services;</w:t>
      </w:r>
    </w:p>
    <w:p w14:paraId="5786FDA1" w14:textId="77777777" w:rsidR="00417DFB" w:rsidRPr="008422AA" w:rsidRDefault="00417DFB" w:rsidP="00417DFB">
      <w:pPr>
        <w:pStyle w:val="ListParagraph"/>
        <w:widowControl w:val="0"/>
        <w:numPr>
          <w:ilvl w:val="0"/>
          <w:numId w:val="4"/>
        </w:numPr>
        <w:jc w:val="both"/>
        <w:rPr>
          <w:rFonts w:ascii="Arial" w:hAnsi="Arial" w:cs="Arial"/>
        </w:rPr>
      </w:pPr>
      <w:r w:rsidRPr="008422AA">
        <w:rPr>
          <w:rFonts w:ascii="Arial" w:hAnsi="Arial" w:cs="Arial"/>
        </w:rPr>
        <w:t xml:space="preserve">Ensure that the long-term delivery and management of PPPs is sustainable, especially when stakeholders change over time (political actors, champions, representatives in ministries or PPP units); and </w:t>
      </w:r>
    </w:p>
    <w:p w14:paraId="70BCF8C1" w14:textId="77777777" w:rsidR="00417DFB" w:rsidRDefault="00417DFB" w:rsidP="00417DFB">
      <w:pPr>
        <w:pStyle w:val="ListParagraph"/>
        <w:widowControl w:val="0"/>
        <w:numPr>
          <w:ilvl w:val="0"/>
          <w:numId w:val="4"/>
        </w:numPr>
        <w:jc w:val="both"/>
        <w:rPr>
          <w:rFonts w:ascii="Arial" w:hAnsi="Arial" w:cs="Arial"/>
        </w:rPr>
      </w:pPr>
      <w:r w:rsidRPr="008422AA">
        <w:rPr>
          <w:rFonts w:ascii="Arial" w:hAnsi="Arial" w:cs="Arial"/>
        </w:rPr>
        <w:t>Stimulate growth and development in the COMESA region.</w:t>
      </w:r>
    </w:p>
    <w:p w14:paraId="5410CA7D" w14:textId="39FB41C2" w:rsidR="0001261C" w:rsidRPr="004E2AC8" w:rsidRDefault="002B08DA" w:rsidP="009C0B80">
      <w:pPr>
        <w:suppressAutoHyphens/>
        <w:ind w:left="360"/>
        <w:jc w:val="both"/>
        <w:rPr>
          <w:rFonts w:ascii="Arial" w:hAnsi="Arial" w:cs="Arial"/>
          <w:spacing w:val="-2"/>
          <w:sz w:val="24"/>
          <w:szCs w:val="24"/>
        </w:rPr>
      </w:pPr>
      <w:r w:rsidRPr="004E2AC8">
        <w:rPr>
          <w:rFonts w:ascii="Arial" w:hAnsi="Arial" w:cs="Arial"/>
          <w:spacing w:val="-2"/>
          <w:sz w:val="24"/>
          <w:szCs w:val="24"/>
        </w:rPr>
        <w:t>T</w:t>
      </w:r>
      <w:r w:rsidR="00BC0912" w:rsidRPr="004E2AC8">
        <w:rPr>
          <w:rFonts w:ascii="Arial" w:hAnsi="Arial" w:cs="Arial"/>
          <w:spacing w:val="-2"/>
          <w:sz w:val="24"/>
          <w:szCs w:val="24"/>
        </w:rPr>
        <w:t xml:space="preserve">he </w:t>
      </w:r>
      <w:r w:rsidR="0001261C" w:rsidRPr="004E2AC8">
        <w:rPr>
          <w:rFonts w:ascii="Arial" w:hAnsi="Arial" w:cs="Arial"/>
          <w:spacing w:val="-2"/>
          <w:sz w:val="24"/>
          <w:szCs w:val="24"/>
        </w:rPr>
        <w:t xml:space="preserve">COMESA </w:t>
      </w:r>
      <w:r w:rsidR="007E3AD9" w:rsidRPr="004E2AC8">
        <w:rPr>
          <w:rFonts w:ascii="Arial" w:hAnsi="Arial" w:cs="Arial"/>
          <w:spacing w:val="-2"/>
          <w:sz w:val="24"/>
          <w:szCs w:val="24"/>
        </w:rPr>
        <w:t>Secretarait now</w:t>
      </w:r>
      <w:r w:rsidR="00BC0912" w:rsidRPr="004E2AC8">
        <w:rPr>
          <w:rFonts w:ascii="Arial" w:hAnsi="Arial" w:cs="Arial"/>
          <w:spacing w:val="-2"/>
          <w:sz w:val="24"/>
          <w:szCs w:val="24"/>
        </w:rPr>
        <w:t xml:space="preserve"> invites eligible consulting firms (“consultants”) to indicate their interest in providing the services</w:t>
      </w:r>
      <w:r w:rsidR="009D744D" w:rsidRPr="004E2AC8">
        <w:rPr>
          <w:rFonts w:ascii="Arial" w:hAnsi="Arial" w:cs="Arial"/>
          <w:spacing w:val="-2"/>
          <w:sz w:val="24"/>
          <w:szCs w:val="24"/>
        </w:rPr>
        <w:t xml:space="preserve">, </w:t>
      </w:r>
      <w:r w:rsidR="007E3AD9" w:rsidRPr="004E2AC8">
        <w:rPr>
          <w:rFonts w:ascii="Arial" w:hAnsi="Arial" w:cs="Arial"/>
          <w:spacing w:val="-2"/>
          <w:sz w:val="24"/>
          <w:szCs w:val="24"/>
        </w:rPr>
        <w:t>the implementation</w:t>
      </w:r>
      <w:r w:rsidR="009D744D" w:rsidRPr="004E2AC8">
        <w:rPr>
          <w:rFonts w:ascii="Arial" w:hAnsi="Arial" w:cs="Arial"/>
          <w:spacing w:val="-2"/>
          <w:sz w:val="24"/>
          <w:szCs w:val="24"/>
        </w:rPr>
        <w:t xml:space="preserve"> </w:t>
      </w:r>
      <w:r w:rsidR="007546E3" w:rsidRPr="004E2AC8">
        <w:rPr>
          <w:rFonts w:ascii="Arial" w:hAnsi="Arial" w:cs="Arial"/>
          <w:spacing w:val="-2"/>
          <w:sz w:val="24"/>
          <w:szCs w:val="24"/>
        </w:rPr>
        <w:t xml:space="preserve">period  is </w:t>
      </w:r>
      <w:r w:rsidR="00B73AA7" w:rsidRPr="004E2AC8">
        <w:rPr>
          <w:rFonts w:ascii="Arial" w:hAnsi="Arial" w:cs="Arial"/>
          <w:spacing w:val="-2"/>
          <w:sz w:val="24"/>
          <w:szCs w:val="24"/>
        </w:rPr>
        <w:t>94 Weeks</w:t>
      </w:r>
      <w:r w:rsidR="0001261C" w:rsidRPr="004E2AC8">
        <w:rPr>
          <w:rFonts w:ascii="Arial" w:hAnsi="Arial" w:cs="Arial"/>
          <w:spacing w:val="-2"/>
          <w:sz w:val="24"/>
          <w:szCs w:val="24"/>
        </w:rPr>
        <w:t xml:space="preserve">. </w:t>
      </w:r>
    </w:p>
    <w:p w14:paraId="4D92C06A" w14:textId="52C04661" w:rsidR="009C0B80" w:rsidRDefault="0001261C" w:rsidP="009C0B80">
      <w:pPr>
        <w:suppressAutoHyphens/>
        <w:ind w:left="360"/>
        <w:jc w:val="both"/>
        <w:rPr>
          <w:rFonts w:ascii="Arial" w:hAnsi="Arial" w:cs="Arial"/>
        </w:rPr>
      </w:pPr>
      <w:r w:rsidRPr="004E2AC8">
        <w:rPr>
          <w:rFonts w:ascii="Arial" w:hAnsi="Arial" w:cs="Arial"/>
          <w:spacing w:val="-2"/>
          <w:sz w:val="24"/>
          <w:szCs w:val="24"/>
        </w:rPr>
        <w:t>I</w:t>
      </w:r>
      <w:r w:rsidR="00BC0912" w:rsidRPr="004E2AC8">
        <w:rPr>
          <w:rFonts w:ascii="Arial" w:hAnsi="Arial" w:cs="Arial"/>
          <w:spacing w:val="-2"/>
          <w:sz w:val="24"/>
          <w:szCs w:val="24"/>
        </w:rPr>
        <w:t xml:space="preserve">nterested consultants should provide information demonstrating that they have the required qualifications and relevant experience to perform the services </w:t>
      </w:r>
      <w:r w:rsidR="000B0F2F" w:rsidRPr="000B0F2F">
        <w:rPr>
          <w:rFonts w:ascii="Arial" w:hAnsi="Arial" w:cs="Arial"/>
        </w:rPr>
        <w:t>(brochures, description of similar assignments, experience in similar conditions, general qualifications and number of key staff, and so forth). Consultants may associate to enhance their qualifications.</w:t>
      </w:r>
    </w:p>
    <w:p w14:paraId="3558D4C0" w14:textId="6C396B19" w:rsidR="00923DFE" w:rsidRPr="00265C94" w:rsidRDefault="00265C94" w:rsidP="009C0B80">
      <w:pPr>
        <w:suppressAutoHyphens/>
        <w:ind w:left="360"/>
        <w:jc w:val="both"/>
        <w:rPr>
          <w:rFonts w:ascii="Arial" w:hAnsi="Arial" w:cs="Arial"/>
          <w:color w:val="C0504D" w:themeColor="accent2"/>
          <w:spacing w:val="-2"/>
          <w:sz w:val="24"/>
          <w:szCs w:val="24"/>
        </w:rPr>
      </w:pPr>
      <w:r w:rsidRPr="00265C94">
        <w:rPr>
          <w:rFonts w:ascii="Arial" w:hAnsi="Arial" w:cs="Arial"/>
        </w:rPr>
        <w:t>A consultant will be selected in accordance with the procedures set out in the World Bank’s Guidelines: Selection and Employment of Consultants by World Bank Borrowers,6 May 2004</w:t>
      </w:r>
    </w:p>
    <w:p w14:paraId="3D49D3AC" w14:textId="6D83094E" w:rsidR="00835B14" w:rsidRPr="00044EF0" w:rsidRDefault="00451C8A" w:rsidP="00BC0912">
      <w:pPr>
        <w:spacing w:line="240" w:lineRule="auto"/>
        <w:jc w:val="both"/>
        <w:rPr>
          <w:rFonts w:ascii="Arial" w:hAnsi="Arial" w:cs="Arial"/>
          <w:b/>
          <w:bCs/>
          <w:sz w:val="24"/>
          <w:szCs w:val="24"/>
        </w:rPr>
      </w:pPr>
      <w:r w:rsidRPr="000C49B4">
        <w:rPr>
          <w:rFonts w:ascii="Arial" w:hAnsi="Arial" w:cs="Arial"/>
          <w:b/>
          <w:bCs/>
          <w:color w:val="C0504D" w:themeColor="accent2"/>
          <w:sz w:val="24"/>
          <w:szCs w:val="24"/>
        </w:rPr>
        <w:t xml:space="preserve">     </w:t>
      </w:r>
      <w:r w:rsidR="00353F38" w:rsidRPr="00044EF0">
        <w:rPr>
          <w:rFonts w:ascii="Arial" w:hAnsi="Arial" w:cs="Arial"/>
          <w:b/>
          <w:bCs/>
          <w:sz w:val="24"/>
          <w:szCs w:val="24"/>
        </w:rPr>
        <w:t>3.0 EVALUATION</w:t>
      </w:r>
      <w:r w:rsidRPr="00044EF0">
        <w:rPr>
          <w:rFonts w:ascii="Arial" w:hAnsi="Arial" w:cs="Arial"/>
          <w:b/>
          <w:bCs/>
          <w:sz w:val="24"/>
          <w:szCs w:val="24"/>
        </w:rPr>
        <w:t xml:space="preserve">   </w:t>
      </w:r>
    </w:p>
    <w:p w14:paraId="51714DA5" w14:textId="37FB4318" w:rsidR="00451C8A" w:rsidRPr="00044EF0" w:rsidRDefault="00451C8A" w:rsidP="00BC0912">
      <w:pPr>
        <w:spacing w:line="240" w:lineRule="auto"/>
        <w:jc w:val="both"/>
        <w:rPr>
          <w:rFonts w:ascii="Arial" w:eastAsia="PMingLiU" w:hAnsi="Arial" w:cs="Arial"/>
          <w:sz w:val="24"/>
          <w:szCs w:val="24"/>
          <w:lang w:eastAsia="zh-TW"/>
        </w:rPr>
      </w:pPr>
      <w:r w:rsidRPr="00044EF0">
        <w:rPr>
          <w:rFonts w:ascii="Arial" w:hAnsi="Arial" w:cs="Arial"/>
          <w:sz w:val="24"/>
          <w:szCs w:val="24"/>
        </w:rPr>
        <w:t xml:space="preserve"> The   submissions will be evaluated against the following criteria. </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153"/>
      </w:tblGrid>
      <w:tr w:rsidR="00044EF0" w:rsidRPr="00044EF0" w14:paraId="7C36101C" w14:textId="6FD0CCD1" w:rsidTr="00A30DF1">
        <w:trPr>
          <w:trHeight w:val="278"/>
        </w:trPr>
        <w:tc>
          <w:tcPr>
            <w:tcW w:w="644" w:type="dxa"/>
            <w:tcBorders>
              <w:top w:val="single" w:sz="4" w:space="0" w:color="auto"/>
              <w:left w:val="single" w:sz="4" w:space="0" w:color="auto"/>
              <w:bottom w:val="single" w:sz="4" w:space="0" w:color="auto"/>
              <w:right w:val="single" w:sz="4" w:space="0" w:color="auto"/>
            </w:tcBorders>
            <w:hideMark/>
          </w:tcPr>
          <w:p w14:paraId="18155373" w14:textId="77777777" w:rsidR="00A30DF1" w:rsidRPr="00044EF0" w:rsidRDefault="00A30DF1">
            <w:pPr>
              <w:rPr>
                <w:rFonts w:ascii="Arial" w:hAnsi="Arial" w:cs="Arial"/>
                <w:b/>
                <w:bCs/>
                <w:sz w:val="24"/>
                <w:szCs w:val="24"/>
              </w:rPr>
            </w:pPr>
            <w:r w:rsidRPr="00044EF0">
              <w:rPr>
                <w:rFonts w:ascii="Arial" w:hAnsi="Arial" w:cs="Arial"/>
                <w:b/>
                <w:bCs/>
                <w:sz w:val="24"/>
                <w:szCs w:val="24"/>
              </w:rPr>
              <w:t>No.</w:t>
            </w:r>
          </w:p>
        </w:tc>
        <w:tc>
          <w:tcPr>
            <w:tcW w:w="8153" w:type="dxa"/>
            <w:tcBorders>
              <w:top w:val="single" w:sz="4" w:space="0" w:color="auto"/>
              <w:left w:val="single" w:sz="4" w:space="0" w:color="auto"/>
              <w:bottom w:val="single" w:sz="4" w:space="0" w:color="auto"/>
              <w:right w:val="single" w:sz="4" w:space="0" w:color="auto"/>
            </w:tcBorders>
            <w:hideMark/>
          </w:tcPr>
          <w:p w14:paraId="052F21F3" w14:textId="77777777" w:rsidR="00A30DF1" w:rsidRPr="00044EF0" w:rsidRDefault="00A30DF1">
            <w:pPr>
              <w:jc w:val="center"/>
              <w:rPr>
                <w:rFonts w:ascii="Arial" w:hAnsi="Arial" w:cs="Arial"/>
                <w:b/>
                <w:bCs/>
                <w:sz w:val="24"/>
                <w:szCs w:val="24"/>
              </w:rPr>
            </w:pPr>
            <w:r w:rsidRPr="00044EF0">
              <w:rPr>
                <w:rFonts w:ascii="Arial" w:hAnsi="Arial" w:cs="Arial"/>
                <w:b/>
                <w:bCs/>
                <w:sz w:val="24"/>
                <w:szCs w:val="24"/>
              </w:rPr>
              <w:t>EVALUATION CRITERIA</w:t>
            </w:r>
          </w:p>
        </w:tc>
      </w:tr>
      <w:tr w:rsidR="00044EF0" w:rsidRPr="00044EF0" w14:paraId="4CE10C94" w14:textId="33260246" w:rsidTr="00A30DF1">
        <w:trPr>
          <w:trHeight w:val="917"/>
        </w:trPr>
        <w:tc>
          <w:tcPr>
            <w:tcW w:w="644" w:type="dxa"/>
            <w:tcBorders>
              <w:top w:val="single" w:sz="4" w:space="0" w:color="auto"/>
              <w:left w:val="single" w:sz="4" w:space="0" w:color="auto"/>
              <w:bottom w:val="single" w:sz="4" w:space="0" w:color="auto"/>
              <w:right w:val="single" w:sz="4" w:space="0" w:color="auto"/>
            </w:tcBorders>
            <w:hideMark/>
          </w:tcPr>
          <w:p w14:paraId="41150226" w14:textId="77777777" w:rsidR="00A30DF1" w:rsidRPr="00044EF0" w:rsidRDefault="00A30DF1">
            <w:pPr>
              <w:jc w:val="both"/>
              <w:rPr>
                <w:rFonts w:ascii="Arial" w:hAnsi="Arial" w:cs="Arial"/>
                <w:sz w:val="24"/>
                <w:szCs w:val="24"/>
              </w:rPr>
            </w:pPr>
            <w:r w:rsidRPr="00044EF0">
              <w:rPr>
                <w:rFonts w:ascii="Arial" w:hAnsi="Arial" w:cs="Arial"/>
                <w:sz w:val="24"/>
                <w:szCs w:val="24"/>
              </w:rPr>
              <w:t>1.</w:t>
            </w:r>
          </w:p>
        </w:tc>
        <w:tc>
          <w:tcPr>
            <w:tcW w:w="8153" w:type="dxa"/>
            <w:tcBorders>
              <w:top w:val="single" w:sz="4" w:space="0" w:color="auto"/>
              <w:left w:val="single" w:sz="4" w:space="0" w:color="auto"/>
              <w:bottom w:val="single" w:sz="4" w:space="0" w:color="auto"/>
              <w:right w:val="single" w:sz="4" w:space="0" w:color="auto"/>
            </w:tcBorders>
            <w:hideMark/>
          </w:tcPr>
          <w:p w14:paraId="5E004EEF" w14:textId="77777777" w:rsidR="00A30DF1" w:rsidRPr="00044EF0" w:rsidRDefault="00A30DF1">
            <w:pPr>
              <w:jc w:val="both"/>
              <w:rPr>
                <w:rFonts w:ascii="Arial" w:hAnsi="Arial" w:cs="Arial"/>
                <w:sz w:val="24"/>
                <w:szCs w:val="24"/>
              </w:rPr>
            </w:pPr>
            <w:r w:rsidRPr="00044EF0">
              <w:rPr>
                <w:rFonts w:ascii="Arial" w:hAnsi="Arial" w:cs="Arial"/>
                <w:sz w:val="24"/>
                <w:szCs w:val="24"/>
              </w:rPr>
              <w:t>Experience of the firm (Evidence of having carried out similar assignment which should be in the form of (brochures, descriptions of similar assignments, experience in similar conditions etc.)</w:t>
            </w:r>
          </w:p>
        </w:tc>
      </w:tr>
      <w:tr w:rsidR="00044EF0" w:rsidRPr="00044EF0" w14:paraId="2F9ADF29" w14:textId="1B8BE6C1" w:rsidTr="00A30DF1">
        <w:trPr>
          <w:cantSplit/>
          <w:trHeight w:val="512"/>
        </w:trPr>
        <w:tc>
          <w:tcPr>
            <w:tcW w:w="644" w:type="dxa"/>
            <w:tcBorders>
              <w:top w:val="single" w:sz="4" w:space="0" w:color="auto"/>
              <w:left w:val="single" w:sz="4" w:space="0" w:color="auto"/>
              <w:bottom w:val="single" w:sz="4" w:space="0" w:color="auto"/>
              <w:right w:val="single" w:sz="4" w:space="0" w:color="auto"/>
            </w:tcBorders>
            <w:hideMark/>
          </w:tcPr>
          <w:p w14:paraId="70AC56DD" w14:textId="77777777" w:rsidR="00A30DF1" w:rsidRPr="00044EF0" w:rsidRDefault="00A30DF1">
            <w:pPr>
              <w:jc w:val="both"/>
              <w:rPr>
                <w:rFonts w:ascii="Arial" w:hAnsi="Arial" w:cs="Arial"/>
                <w:sz w:val="24"/>
                <w:szCs w:val="24"/>
              </w:rPr>
            </w:pPr>
            <w:r w:rsidRPr="00044EF0">
              <w:rPr>
                <w:rFonts w:ascii="Arial" w:hAnsi="Arial" w:cs="Arial"/>
                <w:sz w:val="24"/>
                <w:szCs w:val="24"/>
              </w:rPr>
              <w:t>2.</w:t>
            </w:r>
          </w:p>
        </w:tc>
        <w:tc>
          <w:tcPr>
            <w:tcW w:w="8153" w:type="dxa"/>
            <w:tcBorders>
              <w:top w:val="single" w:sz="4" w:space="0" w:color="auto"/>
              <w:left w:val="single" w:sz="4" w:space="0" w:color="auto"/>
              <w:bottom w:val="single" w:sz="4" w:space="0" w:color="auto"/>
              <w:right w:val="single" w:sz="4" w:space="0" w:color="auto"/>
            </w:tcBorders>
            <w:hideMark/>
          </w:tcPr>
          <w:p w14:paraId="1E8D58F8" w14:textId="2709B0D1" w:rsidR="00A30DF1" w:rsidRPr="00044EF0" w:rsidRDefault="00A30DF1">
            <w:pPr>
              <w:jc w:val="both"/>
              <w:rPr>
                <w:rFonts w:ascii="Arial" w:hAnsi="Arial" w:cs="Arial"/>
                <w:sz w:val="24"/>
                <w:szCs w:val="24"/>
              </w:rPr>
            </w:pPr>
            <w:r w:rsidRPr="00044EF0">
              <w:rPr>
                <w:rFonts w:ascii="Arial" w:hAnsi="Arial" w:cs="Arial"/>
                <w:sz w:val="24"/>
                <w:szCs w:val="24"/>
              </w:rPr>
              <w:t xml:space="preserve">General </w:t>
            </w:r>
            <w:r w:rsidR="00DE0ECC" w:rsidRPr="00044EF0">
              <w:rPr>
                <w:rFonts w:ascii="Arial" w:hAnsi="Arial" w:cs="Arial"/>
                <w:sz w:val="24"/>
                <w:szCs w:val="24"/>
              </w:rPr>
              <w:t>qualifications and</w:t>
            </w:r>
            <w:r w:rsidRPr="00044EF0">
              <w:rPr>
                <w:rFonts w:ascii="Arial" w:hAnsi="Arial" w:cs="Arial"/>
                <w:sz w:val="24"/>
                <w:szCs w:val="24"/>
              </w:rPr>
              <w:t xml:space="preserve"> number of key staff </w:t>
            </w:r>
          </w:p>
        </w:tc>
      </w:tr>
      <w:tr w:rsidR="00044EF0" w:rsidRPr="00044EF0" w14:paraId="408B9168" w14:textId="2E89BD1A" w:rsidTr="00A30DF1">
        <w:tc>
          <w:tcPr>
            <w:tcW w:w="644" w:type="dxa"/>
            <w:tcBorders>
              <w:top w:val="single" w:sz="4" w:space="0" w:color="auto"/>
              <w:left w:val="single" w:sz="4" w:space="0" w:color="auto"/>
              <w:bottom w:val="single" w:sz="4" w:space="0" w:color="auto"/>
              <w:right w:val="single" w:sz="4" w:space="0" w:color="auto"/>
            </w:tcBorders>
            <w:hideMark/>
          </w:tcPr>
          <w:p w14:paraId="63700328" w14:textId="77777777" w:rsidR="00A30DF1" w:rsidRPr="00044EF0" w:rsidRDefault="00A30DF1">
            <w:pPr>
              <w:jc w:val="both"/>
              <w:rPr>
                <w:rFonts w:ascii="Arial" w:hAnsi="Arial" w:cs="Arial"/>
                <w:sz w:val="24"/>
                <w:szCs w:val="24"/>
              </w:rPr>
            </w:pPr>
            <w:r w:rsidRPr="00044EF0">
              <w:rPr>
                <w:rFonts w:ascii="Arial" w:hAnsi="Arial" w:cs="Arial"/>
                <w:sz w:val="24"/>
                <w:szCs w:val="24"/>
              </w:rPr>
              <w:t>3.</w:t>
            </w:r>
          </w:p>
        </w:tc>
        <w:tc>
          <w:tcPr>
            <w:tcW w:w="8153" w:type="dxa"/>
            <w:tcBorders>
              <w:top w:val="single" w:sz="4" w:space="0" w:color="auto"/>
              <w:left w:val="single" w:sz="4" w:space="0" w:color="auto"/>
              <w:bottom w:val="single" w:sz="4" w:space="0" w:color="auto"/>
              <w:right w:val="single" w:sz="4" w:space="0" w:color="auto"/>
            </w:tcBorders>
            <w:hideMark/>
          </w:tcPr>
          <w:p w14:paraId="5B35F883" w14:textId="1EBEA6D6" w:rsidR="00A30DF1" w:rsidRPr="00044EF0" w:rsidRDefault="00A30DF1">
            <w:pPr>
              <w:jc w:val="both"/>
              <w:rPr>
                <w:rFonts w:ascii="Arial" w:hAnsi="Arial" w:cs="Arial"/>
                <w:sz w:val="24"/>
                <w:szCs w:val="24"/>
              </w:rPr>
            </w:pPr>
            <w:r w:rsidRPr="00044EF0">
              <w:rPr>
                <w:rFonts w:ascii="Arial" w:hAnsi="Arial" w:cs="Arial"/>
                <w:sz w:val="24"/>
                <w:szCs w:val="24"/>
              </w:rPr>
              <w:t>Core business and</w:t>
            </w:r>
            <w:r w:rsidR="0046026E">
              <w:rPr>
                <w:rFonts w:ascii="Arial" w:hAnsi="Arial" w:cs="Arial"/>
                <w:sz w:val="24"/>
                <w:szCs w:val="24"/>
              </w:rPr>
              <w:t xml:space="preserve"> number  of  years</w:t>
            </w:r>
            <w:r w:rsidRPr="00044EF0">
              <w:rPr>
                <w:rFonts w:ascii="Arial" w:hAnsi="Arial" w:cs="Arial"/>
                <w:sz w:val="24"/>
                <w:szCs w:val="24"/>
              </w:rPr>
              <w:t xml:space="preserve"> in </w:t>
            </w:r>
            <w:r w:rsidR="0046026E">
              <w:rPr>
                <w:rFonts w:ascii="Arial" w:hAnsi="Arial" w:cs="Arial"/>
                <w:sz w:val="24"/>
                <w:szCs w:val="24"/>
              </w:rPr>
              <w:t xml:space="preserve">  similar </w:t>
            </w:r>
            <w:r w:rsidRPr="00044EF0">
              <w:rPr>
                <w:rFonts w:ascii="Arial" w:hAnsi="Arial" w:cs="Arial"/>
                <w:sz w:val="24"/>
                <w:szCs w:val="24"/>
              </w:rPr>
              <w:t>business</w:t>
            </w:r>
          </w:p>
        </w:tc>
      </w:tr>
      <w:tr w:rsidR="00044EF0" w:rsidRPr="00044EF0" w14:paraId="3C62368A" w14:textId="26E59058" w:rsidTr="00A30DF1">
        <w:trPr>
          <w:trHeight w:val="539"/>
        </w:trPr>
        <w:tc>
          <w:tcPr>
            <w:tcW w:w="644" w:type="dxa"/>
            <w:tcBorders>
              <w:top w:val="single" w:sz="4" w:space="0" w:color="auto"/>
              <w:left w:val="single" w:sz="4" w:space="0" w:color="auto"/>
              <w:bottom w:val="single" w:sz="4" w:space="0" w:color="auto"/>
              <w:right w:val="single" w:sz="4" w:space="0" w:color="auto"/>
            </w:tcBorders>
            <w:hideMark/>
          </w:tcPr>
          <w:p w14:paraId="45561820" w14:textId="77777777" w:rsidR="00A30DF1" w:rsidRPr="00044EF0" w:rsidRDefault="00A30DF1">
            <w:pPr>
              <w:jc w:val="both"/>
              <w:rPr>
                <w:rFonts w:ascii="Arial" w:hAnsi="Arial" w:cs="Arial"/>
                <w:sz w:val="24"/>
                <w:szCs w:val="24"/>
              </w:rPr>
            </w:pPr>
            <w:r w:rsidRPr="00044EF0">
              <w:rPr>
                <w:rFonts w:ascii="Arial" w:hAnsi="Arial" w:cs="Arial"/>
                <w:sz w:val="24"/>
                <w:szCs w:val="24"/>
              </w:rPr>
              <w:t>4.</w:t>
            </w:r>
          </w:p>
        </w:tc>
        <w:tc>
          <w:tcPr>
            <w:tcW w:w="8153" w:type="dxa"/>
            <w:tcBorders>
              <w:top w:val="single" w:sz="4" w:space="0" w:color="auto"/>
              <w:left w:val="single" w:sz="4" w:space="0" w:color="auto"/>
              <w:bottom w:val="single" w:sz="4" w:space="0" w:color="auto"/>
              <w:right w:val="single" w:sz="4" w:space="0" w:color="auto"/>
            </w:tcBorders>
          </w:tcPr>
          <w:p w14:paraId="76B29745" w14:textId="0E121297" w:rsidR="00A30DF1" w:rsidRPr="00044EF0" w:rsidRDefault="00E215B6" w:rsidP="00451C8A">
            <w:pPr>
              <w:jc w:val="both"/>
              <w:rPr>
                <w:rFonts w:ascii="Arial" w:hAnsi="Arial" w:cs="Arial"/>
                <w:sz w:val="24"/>
                <w:szCs w:val="24"/>
              </w:rPr>
            </w:pPr>
            <w:r w:rsidRPr="00044EF0">
              <w:rPr>
                <w:rFonts w:ascii="Arial" w:hAnsi="Arial" w:cs="Arial"/>
                <w:sz w:val="24"/>
                <w:szCs w:val="24"/>
              </w:rPr>
              <w:t xml:space="preserve">Evidence   of   </w:t>
            </w:r>
            <w:r w:rsidR="005E0517" w:rsidRPr="00044EF0">
              <w:rPr>
                <w:rFonts w:ascii="Arial" w:hAnsi="Arial" w:cs="Arial"/>
                <w:sz w:val="24"/>
                <w:szCs w:val="24"/>
              </w:rPr>
              <w:t>having undertaken</w:t>
            </w:r>
            <w:r w:rsidRPr="00044EF0">
              <w:rPr>
                <w:rFonts w:ascii="Arial" w:hAnsi="Arial" w:cs="Arial"/>
                <w:sz w:val="24"/>
                <w:szCs w:val="24"/>
              </w:rPr>
              <w:t xml:space="preserve"> </w:t>
            </w:r>
            <w:r w:rsidR="00044EF0" w:rsidRPr="00044EF0">
              <w:rPr>
                <w:rFonts w:ascii="Arial" w:hAnsi="Arial" w:cs="Arial"/>
                <w:sz w:val="24"/>
                <w:szCs w:val="24"/>
              </w:rPr>
              <w:t xml:space="preserve"> similar</w:t>
            </w:r>
            <w:r w:rsidRPr="00044EF0">
              <w:rPr>
                <w:rFonts w:ascii="Arial" w:hAnsi="Arial" w:cs="Arial"/>
                <w:sz w:val="24"/>
                <w:szCs w:val="24"/>
              </w:rPr>
              <w:t xml:space="preserve">  assignment</w:t>
            </w:r>
            <w:r w:rsidR="00530A3E">
              <w:rPr>
                <w:rFonts w:ascii="Arial" w:hAnsi="Arial" w:cs="Arial"/>
                <w:sz w:val="24"/>
                <w:szCs w:val="24"/>
              </w:rPr>
              <w:t>s</w:t>
            </w:r>
            <w:r w:rsidRPr="00044EF0">
              <w:rPr>
                <w:rFonts w:ascii="Arial" w:hAnsi="Arial" w:cs="Arial"/>
                <w:sz w:val="24"/>
                <w:szCs w:val="24"/>
              </w:rPr>
              <w:t xml:space="preserve">  </w:t>
            </w:r>
          </w:p>
        </w:tc>
      </w:tr>
    </w:tbl>
    <w:p w14:paraId="04FC21E2" w14:textId="77777777" w:rsidR="00B72B13" w:rsidRPr="00044EF0" w:rsidRDefault="00B72B13" w:rsidP="00D04CB9">
      <w:pPr>
        <w:jc w:val="both"/>
        <w:rPr>
          <w:rFonts w:ascii="Arial" w:hAnsi="Arial" w:cs="Arial"/>
          <w:spacing w:val="-2"/>
          <w:sz w:val="16"/>
          <w:szCs w:val="16"/>
        </w:rPr>
      </w:pPr>
    </w:p>
    <w:p w14:paraId="14187C96" w14:textId="0D2FFCA6" w:rsidR="008F01C0" w:rsidRPr="00044EF0" w:rsidRDefault="00FB1DA5" w:rsidP="00D04CB9">
      <w:pPr>
        <w:jc w:val="both"/>
        <w:rPr>
          <w:rFonts w:ascii="Arial" w:hAnsi="Arial" w:cs="Arial"/>
          <w:sz w:val="24"/>
          <w:szCs w:val="24"/>
        </w:rPr>
      </w:pPr>
      <w:r w:rsidRPr="00044EF0">
        <w:rPr>
          <w:rFonts w:ascii="Arial" w:hAnsi="Arial" w:cs="Arial"/>
          <w:spacing w:val="-2"/>
          <w:sz w:val="24"/>
          <w:szCs w:val="24"/>
        </w:rPr>
        <w:t xml:space="preserve">The attention of interested Consultants is drawn to paragraph 1.9 of the World Bank’s </w:t>
      </w:r>
      <w:r w:rsidRPr="00044EF0">
        <w:rPr>
          <w:rFonts w:ascii="Arial" w:hAnsi="Arial" w:cs="Arial"/>
          <w:i/>
          <w:spacing w:val="-2"/>
          <w:sz w:val="24"/>
          <w:szCs w:val="24"/>
        </w:rPr>
        <w:t>Guidelines: Selection and Employment of Consultants</w:t>
      </w:r>
      <w:r w:rsidR="00C005B2" w:rsidRPr="00044EF0">
        <w:rPr>
          <w:rFonts w:ascii="Arial" w:hAnsi="Arial" w:cs="Arial"/>
          <w:sz w:val="24"/>
          <w:szCs w:val="24"/>
        </w:rPr>
        <w:t xml:space="preserve"> </w:t>
      </w:r>
      <w:r w:rsidR="00C005B2" w:rsidRPr="00044EF0">
        <w:rPr>
          <w:rFonts w:ascii="Arial" w:hAnsi="Arial" w:cs="Arial"/>
          <w:i/>
          <w:spacing w:val="-2"/>
          <w:sz w:val="24"/>
          <w:szCs w:val="24"/>
        </w:rPr>
        <w:t xml:space="preserve">under IBRD Loans and IDA Credits &amp; Grants] by World Bank Borrowers </w:t>
      </w:r>
      <w:r w:rsidR="00D04CB9" w:rsidRPr="00044EF0">
        <w:rPr>
          <w:rFonts w:ascii="Arial" w:hAnsi="Arial" w:cs="Arial"/>
          <w:i/>
          <w:spacing w:val="-2"/>
          <w:sz w:val="24"/>
          <w:szCs w:val="24"/>
        </w:rPr>
        <w:t>of January 2011</w:t>
      </w:r>
      <w:r w:rsidR="00E509AC" w:rsidRPr="00044EF0">
        <w:rPr>
          <w:rFonts w:ascii="Arial" w:hAnsi="Arial" w:cs="Arial"/>
          <w:i/>
          <w:spacing w:val="-2"/>
          <w:sz w:val="24"/>
          <w:szCs w:val="24"/>
        </w:rPr>
        <w:t xml:space="preserve"> r</w:t>
      </w:r>
      <w:r w:rsidR="00D04CB9" w:rsidRPr="00044EF0">
        <w:rPr>
          <w:rFonts w:ascii="Arial" w:hAnsi="Arial" w:cs="Arial"/>
          <w:i/>
          <w:spacing w:val="-2"/>
          <w:sz w:val="24"/>
          <w:szCs w:val="24"/>
        </w:rPr>
        <w:t>evised July 2014</w:t>
      </w:r>
      <w:r w:rsidR="00E476F4" w:rsidRPr="00044EF0">
        <w:rPr>
          <w:rFonts w:ascii="Arial" w:hAnsi="Arial" w:cs="Arial"/>
          <w:i/>
          <w:spacing w:val="-2"/>
          <w:sz w:val="24"/>
          <w:szCs w:val="24"/>
        </w:rPr>
        <w:t xml:space="preserve">, </w:t>
      </w:r>
      <w:r w:rsidR="00E476F4" w:rsidRPr="00044EF0">
        <w:rPr>
          <w:rFonts w:ascii="Arial" w:hAnsi="Arial" w:cs="Arial"/>
          <w:spacing w:val="-2"/>
          <w:sz w:val="24"/>
          <w:szCs w:val="24"/>
        </w:rPr>
        <w:t xml:space="preserve">setting forth the World Bank’s policy on conflict of interest.  </w:t>
      </w:r>
    </w:p>
    <w:p w14:paraId="7BF122F1" w14:textId="4F3CABE3" w:rsidR="00F52DAE" w:rsidRPr="00044EF0" w:rsidRDefault="00AD4DFF" w:rsidP="004C0EA2">
      <w:pPr>
        <w:suppressAutoHyphens/>
        <w:rPr>
          <w:rFonts w:ascii="Arial" w:hAnsi="Arial" w:cs="Arial"/>
          <w:b/>
          <w:bCs/>
          <w:spacing w:val="-2"/>
          <w:sz w:val="24"/>
          <w:szCs w:val="24"/>
        </w:rPr>
      </w:pPr>
      <w:r w:rsidRPr="00044EF0">
        <w:rPr>
          <w:rFonts w:ascii="Arial" w:hAnsi="Arial" w:cs="Arial"/>
          <w:b/>
          <w:bCs/>
          <w:spacing w:val="-2"/>
          <w:sz w:val="24"/>
          <w:szCs w:val="24"/>
        </w:rPr>
        <w:t>4.0 SUBMISSION</w:t>
      </w:r>
    </w:p>
    <w:p w14:paraId="2A3DB14B" w14:textId="1656EFC4" w:rsidR="004C0EA2" w:rsidRPr="00044EF0" w:rsidRDefault="004C0EA2" w:rsidP="004C0EA2">
      <w:pPr>
        <w:suppressAutoHyphens/>
        <w:rPr>
          <w:rFonts w:ascii="Arial" w:hAnsi="Arial" w:cs="Arial"/>
          <w:spacing w:val="-2"/>
          <w:sz w:val="24"/>
          <w:szCs w:val="24"/>
        </w:rPr>
      </w:pPr>
      <w:r w:rsidRPr="00044EF0">
        <w:rPr>
          <w:rFonts w:ascii="Arial" w:hAnsi="Arial" w:cs="Arial"/>
          <w:spacing w:val="-2"/>
          <w:sz w:val="24"/>
          <w:szCs w:val="24"/>
        </w:rPr>
        <w:t xml:space="preserve">Expressions of interest must be </w:t>
      </w:r>
      <w:r w:rsidR="00E41986" w:rsidRPr="00044EF0">
        <w:rPr>
          <w:rFonts w:ascii="Arial" w:hAnsi="Arial" w:cs="Arial"/>
          <w:spacing w:val="-2"/>
          <w:sz w:val="24"/>
          <w:szCs w:val="24"/>
        </w:rPr>
        <w:t>submitted in</w:t>
      </w:r>
      <w:r w:rsidRPr="00044EF0">
        <w:rPr>
          <w:rFonts w:ascii="Arial" w:hAnsi="Arial" w:cs="Arial"/>
          <w:spacing w:val="-2"/>
          <w:sz w:val="24"/>
          <w:szCs w:val="24"/>
        </w:rPr>
        <w:t xml:space="preserve"> a written form to the </w:t>
      </w:r>
      <w:r w:rsidR="008B5FF3" w:rsidRPr="00044EF0">
        <w:rPr>
          <w:rFonts w:ascii="Arial" w:hAnsi="Arial" w:cs="Arial"/>
          <w:spacing w:val="-2"/>
          <w:sz w:val="24"/>
          <w:szCs w:val="24"/>
        </w:rPr>
        <w:t xml:space="preserve">email </w:t>
      </w:r>
      <w:r w:rsidRPr="00044EF0">
        <w:rPr>
          <w:rFonts w:ascii="Arial" w:hAnsi="Arial" w:cs="Arial"/>
          <w:spacing w:val="-2"/>
          <w:sz w:val="24"/>
          <w:szCs w:val="24"/>
        </w:rPr>
        <w:t>address below</w:t>
      </w:r>
      <w:r w:rsidR="00A47394" w:rsidRPr="00044EF0">
        <w:rPr>
          <w:rFonts w:ascii="Arial" w:hAnsi="Arial" w:cs="Arial"/>
          <w:spacing w:val="-2"/>
          <w:sz w:val="24"/>
          <w:szCs w:val="24"/>
        </w:rPr>
        <w:t xml:space="preserve"> </w:t>
      </w:r>
      <w:r w:rsidR="00BC0912" w:rsidRPr="00044EF0">
        <w:rPr>
          <w:rFonts w:ascii="Arial" w:hAnsi="Arial" w:cs="Arial"/>
          <w:spacing w:val="-2"/>
          <w:sz w:val="24"/>
          <w:szCs w:val="24"/>
        </w:rPr>
        <w:t xml:space="preserve">clearly </w:t>
      </w:r>
      <w:r w:rsidR="0090626F" w:rsidRPr="00044EF0">
        <w:rPr>
          <w:rFonts w:ascii="Arial" w:hAnsi="Arial" w:cs="Arial"/>
          <w:spacing w:val="-2"/>
          <w:sz w:val="24"/>
          <w:szCs w:val="24"/>
        </w:rPr>
        <w:t>quoting the</w:t>
      </w:r>
      <w:r w:rsidR="00A47394" w:rsidRPr="00044EF0">
        <w:rPr>
          <w:rFonts w:ascii="Arial" w:hAnsi="Arial" w:cs="Arial"/>
          <w:spacing w:val="-2"/>
          <w:sz w:val="24"/>
          <w:szCs w:val="24"/>
        </w:rPr>
        <w:t xml:space="preserve"> </w:t>
      </w:r>
      <w:r w:rsidR="00AD4DFF" w:rsidRPr="00044EF0">
        <w:rPr>
          <w:rFonts w:ascii="Arial" w:hAnsi="Arial" w:cs="Arial"/>
          <w:spacing w:val="-2"/>
          <w:sz w:val="24"/>
          <w:szCs w:val="24"/>
        </w:rPr>
        <w:t>reference number</w:t>
      </w:r>
      <w:r w:rsidR="00726BEA" w:rsidRPr="00044EF0">
        <w:rPr>
          <w:rFonts w:ascii="Arial" w:hAnsi="Arial" w:cs="Arial"/>
          <w:spacing w:val="-2"/>
          <w:sz w:val="24"/>
          <w:szCs w:val="24"/>
        </w:rPr>
        <w:t xml:space="preserve"> as  shown </w:t>
      </w:r>
      <w:r w:rsidR="004A0A81" w:rsidRPr="00044EF0">
        <w:rPr>
          <w:rFonts w:ascii="Arial" w:hAnsi="Arial" w:cs="Arial"/>
          <w:spacing w:val="-2"/>
          <w:sz w:val="24"/>
          <w:szCs w:val="24"/>
        </w:rPr>
        <w:t>stated.</w:t>
      </w:r>
    </w:p>
    <w:p w14:paraId="0B25762D" w14:textId="6B32B454" w:rsidR="000F6909" w:rsidRPr="00044EF0" w:rsidRDefault="000F6909" w:rsidP="00427485">
      <w:pPr>
        <w:jc w:val="both"/>
        <w:rPr>
          <w:rFonts w:ascii="Arial" w:hAnsi="Arial" w:cs="Arial"/>
          <w:sz w:val="24"/>
          <w:szCs w:val="24"/>
        </w:rPr>
      </w:pPr>
      <w:bookmarkStart w:id="0" w:name="_Hlk53135691"/>
      <w:bookmarkStart w:id="1" w:name="_Hlk54596178"/>
      <w:bookmarkStart w:id="2" w:name="_Hlk61262835"/>
      <w:r w:rsidRPr="00044EF0">
        <w:t xml:space="preserve"> </w:t>
      </w:r>
      <w:r w:rsidRPr="00044EF0">
        <w:rPr>
          <w:rFonts w:ascii="Arial" w:hAnsi="Arial" w:cs="Arial"/>
          <w:b/>
        </w:rPr>
        <w:t>REF NO.  ZM-COMESA -260020-CS-QCBSCONSULTANCY SERVICE TO DEVELOP A MODEL PRIVATE PUBLIC PARTNERSHIP(PPP) FRAMEWORK AND PROVIDE TECHNICAL SUPPORT IN THE COMESA REGION</w:t>
      </w:r>
      <w:r w:rsidRPr="00044EF0" w:rsidDel="004A0A81">
        <w:rPr>
          <w:rFonts w:ascii="Arial" w:hAnsi="Arial" w:cs="Arial"/>
          <w:b/>
        </w:rPr>
        <w:t xml:space="preserve"> </w:t>
      </w:r>
      <w:bookmarkEnd w:id="0"/>
      <w:bookmarkEnd w:id="1"/>
      <w:bookmarkEnd w:id="2"/>
    </w:p>
    <w:p w14:paraId="05789F84" w14:textId="78D13E2E" w:rsidR="000F6909" w:rsidRPr="00044EF0" w:rsidRDefault="000F6909" w:rsidP="00427485">
      <w:pPr>
        <w:jc w:val="both"/>
        <w:rPr>
          <w:rFonts w:ascii="Arial" w:hAnsi="Arial" w:cs="Arial"/>
          <w:b/>
          <w:bCs/>
          <w:sz w:val="24"/>
          <w:szCs w:val="24"/>
          <w:u w:val="single"/>
        </w:rPr>
      </w:pPr>
      <w:r w:rsidRPr="00044EF0">
        <w:rPr>
          <w:rFonts w:ascii="Arial" w:hAnsi="Arial" w:cs="Arial"/>
          <w:b/>
          <w:bCs/>
          <w:sz w:val="24"/>
          <w:szCs w:val="24"/>
          <w:u w:val="single"/>
        </w:rPr>
        <w:t>Email address</w:t>
      </w:r>
      <w:r w:rsidR="00825746" w:rsidRPr="00044EF0">
        <w:rPr>
          <w:rFonts w:ascii="Arial" w:hAnsi="Arial" w:cs="Arial"/>
          <w:b/>
          <w:bCs/>
          <w:sz w:val="24"/>
          <w:szCs w:val="24"/>
          <w:u w:val="single"/>
        </w:rPr>
        <w:t>: tenders@comesa.int</w:t>
      </w:r>
    </w:p>
    <w:p w14:paraId="1D6B8B96" w14:textId="2B5EC1CD" w:rsidR="00B72B13" w:rsidRPr="00044EF0" w:rsidRDefault="00427485" w:rsidP="00651BEC">
      <w:pPr>
        <w:pStyle w:val="BodyText2"/>
        <w:tabs>
          <w:tab w:val="left" w:pos="540"/>
        </w:tabs>
        <w:spacing w:line="240" w:lineRule="auto"/>
        <w:ind w:left="270" w:hanging="720"/>
        <w:rPr>
          <w:rFonts w:ascii="Arial" w:hAnsi="Arial" w:cs="Arial"/>
          <w:b/>
          <w:bCs/>
          <w:sz w:val="16"/>
          <w:szCs w:val="16"/>
        </w:rPr>
      </w:pPr>
      <w:r w:rsidRPr="00044EF0">
        <w:rPr>
          <w:rFonts w:ascii="Arial" w:hAnsi="Arial" w:cs="Arial"/>
        </w:rPr>
        <w:t xml:space="preserve">    </w:t>
      </w:r>
    </w:p>
    <w:p w14:paraId="079C2189" w14:textId="30A674B6" w:rsidR="00AD4DFF" w:rsidRPr="00044EF0" w:rsidRDefault="00AD4DFF" w:rsidP="00651BEC">
      <w:pPr>
        <w:pStyle w:val="BodyText2"/>
        <w:tabs>
          <w:tab w:val="left" w:pos="540"/>
        </w:tabs>
        <w:spacing w:line="240" w:lineRule="auto"/>
        <w:ind w:left="270" w:hanging="720"/>
        <w:rPr>
          <w:rFonts w:ascii="Arial" w:hAnsi="Arial" w:cs="Arial"/>
          <w:b/>
          <w:bCs/>
          <w:sz w:val="24"/>
          <w:szCs w:val="24"/>
        </w:rPr>
      </w:pPr>
      <w:r w:rsidRPr="00044EF0">
        <w:rPr>
          <w:rFonts w:ascii="Arial" w:hAnsi="Arial" w:cs="Arial"/>
          <w:b/>
          <w:bCs/>
          <w:sz w:val="24"/>
          <w:szCs w:val="24"/>
        </w:rPr>
        <w:t xml:space="preserve">5.0 CLOSING DATE </w:t>
      </w:r>
      <w:r w:rsidR="00B72B13" w:rsidRPr="00044EF0">
        <w:rPr>
          <w:rFonts w:ascii="Arial" w:hAnsi="Arial" w:cs="Arial"/>
          <w:b/>
          <w:bCs/>
          <w:sz w:val="24"/>
          <w:szCs w:val="24"/>
        </w:rPr>
        <w:t>FOR SUBMISSION</w:t>
      </w:r>
    </w:p>
    <w:p w14:paraId="18485AAF" w14:textId="662BF2B2" w:rsidR="00427485" w:rsidRPr="00044EF0" w:rsidRDefault="00150732" w:rsidP="00044EF0">
      <w:pPr>
        <w:pStyle w:val="BodyText2"/>
        <w:tabs>
          <w:tab w:val="left" w:pos="540"/>
        </w:tabs>
        <w:spacing w:line="240" w:lineRule="auto"/>
        <w:ind w:left="-426" w:hanging="24"/>
        <w:rPr>
          <w:rFonts w:ascii="Arial" w:hAnsi="Arial" w:cs="Arial"/>
          <w:b/>
          <w:i/>
          <w:sz w:val="24"/>
          <w:szCs w:val="24"/>
        </w:rPr>
      </w:pPr>
      <w:r w:rsidRPr="00044EF0">
        <w:rPr>
          <w:rFonts w:ascii="Arial" w:hAnsi="Arial" w:cs="Arial"/>
          <w:sz w:val="24"/>
          <w:szCs w:val="24"/>
        </w:rPr>
        <w:t xml:space="preserve">The Closing date for receipt of Expression of Interest </w:t>
      </w:r>
      <w:r w:rsidR="006F2F81" w:rsidRPr="00044EF0">
        <w:rPr>
          <w:rFonts w:ascii="Arial" w:hAnsi="Arial" w:cs="Arial"/>
          <w:b/>
          <w:i/>
          <w:sz w:val="24"/>
          <w:szCs w:val="24"/>
        </w:rPr>
        <w:t>1</w:t>
      </w:r>
      <w:r w:rsidR="00044EF0" w:rsidRPr="00044EF0">
        <w:rPr>
          <w:rFonts w:ascii="Arial" w:hAnsi="Arial" w:cs="Arial"/>
          <w:b/>
          <w:i/>
          <w:sz w:val="24"/>
          <w:szCs w:val="24"/>
        </w:rPr>
        <w:t>4</w:t>
      </w:r>
      <w:r w:rsidR="00427485" w:rsidRPr="00044EF0">
        <w:rPr>
          <w:rFonts w:ascii="Arial" w:hAnsi="Arial" w:cs="Arial"/>
          <w:b/>
          <w:i/>
          <w:sz w:val="24"/>
          <w:szCs w:val="24"/>
          <w:vertAlign w:val="superscript"/>
        </w:rPr>
        <w:t>th</w:t>
      </w:r>
      <w:r w:rsidR="00427485" w:rsidRPr="00044EF0">
        <w:rPr>
          <w:rFonts w:ascii="Arial" w:hAnsi="Arial" w:cs="Arial"/>
          <w:b/>
          <w:i/>
          <w:sz w:val="24"/>
          <w:szCs w:val="24"/>
        </w:rPr>
        <w:t xml:space="preserve"> </w:t>
      </w:r>
      <w:r w:rsidR="00044EF0" w:rsidRPr="00044EF0">
        <w:rPr>
          <w:rFonts w:ascii="Arial" w:hAnsi="Arial" w:cs="Arial"/>
          <w:b/>
          <w:i/>
          <w:sz w:val="24"/>
          <w:szCs w:val="24"/>
        </w:rPr>
        <w:t>January 202</w:t>
      </w:r>
      <w:r w:rsidR="00044EF0">
        <w:rPr>
          <w:rFonts w:ascii="Arial" w:hAnsi="Arial" w:cs="Arial"/>
          <w:b/>
          <w:i/>
          <w:sz w:val="24"/>
          <w:szCs w:val="24"/>
        </w:rPr>
        <w:t>2</w:t>
      </w:r>
      <w:r w:rsidR="00427485" w:rsidRPr="00044EF0">
        <w:rPr>
          <w:rFonts w:ascii="Arial" w:hAnsi="Arial" w:cs="Arial"/>
          <w:b/>
          <w:i/>
          <w:sz w:val="24"/>
          <w:szCs w:val="24"/>
        </w:rPr>
        <w:t xml:space="preserve"> AT 1</w:t>
      </w:r>
      <w:r w:rsidR="00044EF0" w:rsidRPr="00044EF0">
        <w:rPr>
          <w:rFonts w:ascii="Arial" w:hAnsi="Arial" w:cs="Arial"/>
          <w:b/>
          <w:i/>
          <w:sz w:val="24"/>
          <w:szCs w:val="24"/>
        </w:rPr>
        <w:t>2</w:t>
      </w:r>
      <w:r w:rsidR="00427485" w:rsidRPr="00044EF0">
        <w:rPr>
          <w:rFonts w:ascii="Arial" w:hAnsi="Arial" w:cs="Arial"/>
          <w:b/>
          <w:i/>
          <w:sz w:val="24"/>
          <w:szCs w:val="24"/>
        </w:rPr>
        <w:t>:00</w:t>
      </w:r>
      <w:r w:rsidR="00044EF0" w:rsidRPr="00044EF0">
        <w:rPr>
          <w:rFonts w:ascii="Arial" w:hAnsi="Arial" w:cs="Arial"/>
          <w:b/>
          <w:i/>
          <w:sz w:val="24"/>
          <w:szCs w:val="24"/>
        </w:rPr>
        <w:t xml:space="preserve"> hours</w:t>
      </w:r>
      <w:r w:rsidR="00651BEC" w:rsidRPr="00044EF0">
        <w:rPr>
          <w:rFonts w:ascii="Arial" w:hAnsi="Arial" w:cs="Arial"/>
          <w:b/>
          <w:i/>
          <w:sz w:val="24"/>
          <w:szCs w:val="24"/>
        </w:rPr>
        <w:t xml:space="preserve">   </w:t>
      </w:r>
      <w:r w:rsidR="003E3805" w:rsidRPr="00044EF0">
        <w:rPr>
          <w:rFonts w:ascii="Arial" w:hAnsi="Arial" w:cs="Arial"/>
          <w:b/>
          <w:i/>
          <w:sz w:val="24"/>
          <w:szCs w:val="24"/>
        </w:rPr>
        <w:t>Zambian Time</w:t>
      </w:r>
    </w:p>
    <w:p w14:paraId="10D4E473" w14:textId="69994696" w:rsidR="00651BEC" w:rsidRPr="00044EF0" w:rsidRDefault="00427485" w:rsidP="00427485">
      <w:pPr>
        <w:ind w:hanging="360"/>
        <w:rPr>
          <w:rFonts w:ascii="Arial" w:hAnsi="Arial" w:cs="Arial"/>
          <w:sz w:val="16"/>
          <w:szCs w:val="16"/>
        </w:rPr>
      </w:pPr>
      <w:r w:rsidRPr="00044EF0">
        <w:rPr>
          <w:rFonts w:ascii="Arial" w:hAnsi="Arial" w:cs="Arial"/>
        </w:rPr>
        <w:t>  </w:t>
      </w:r>
    </w:p>
    <w:p w14:paraId="6684D1C2" w14:textId="0B6CDE8A" w:rsidR="005A58E2" w:rsidRPr="00044EF0" w:rsidRDefault="00427485" w:rsidP="005A58E2">
      <w:pPr>
        <w:ind w:hanging="360"/>
        <w:rPr>
          <w:rFonts w:ascii="Arial" w:hAnsi="Arial" w:cs="Arial"/>
          <w:u w:val="single"/>
        </w:rPr>
      </w:pPr>
      <w:r w:rsidRPr="00044EF0">
        <w:rPr>
          <w:rFonts w:ascii="Arial" w:hAnsi="Arial" w:cs="Arial"/>
        </w:rPr>
        <w:t> </w:t>
      </w:r>
      <w:r w:rsidR="00E41986" w:rsidRPr="00044EF0">
        <w:rPr>
          <w:rFonts w:ascii="Arial" w:hAnsi="Arial" w:cs="Arial"/>
          <w:b/>
          <w:bCs/>
          <w:i/>
          <w:iCs/>
          <w:u w:val="single"/>
        </w:rPr>
        <w:t>PHYSICAL SUBMISSION OF APPLICATIONS IS NOT ALLOWED.</w:t>
      </w:r>
      <w:r w:rsidR="00E41986" w:rsidRPr="00044EF0">
        <w:rPr>
          <w:rFonts w:ascii="Arial" w:hAnsi="Arial" w:cs="Arial"/>
          <w:u w:val="single"/>
        </w:rPr>
        <w:t xml:space="preserve"> </w:t>
      </w:r>
    </w:p>
    <w:p w14:paraId="4D62ED2F" w14:textId="77777777" w:rsidR="00044EF0" w:rsidRPr="00044EF0" w:rsidRDefault="00044EF0" w:rsidP="005A58E2">
      <w:pPr>
        <w:ind w:hanging="360"/>
        <w:rPr>
          <w:rFonts w:ascii="Arial" w:hAnsi="Arial" w:cs="Arial"/>
        </w:rPr>
      </w:pPr>
    </w:p>
    <w:p w14:paraId="2322FC82" w14:textId="1ACCB99A" w:rsidR="002C42E7" w:rsidRPr="00044EF0" w:rsidRDefault="00044EF0" w:rsidP="005A58E2">
      <w:pPr>
        <w:ind w:hanging="360"/>
        <w:rPr>
          <w:rFonts w:ascii="Arial" w:hAnsi="Arial" w:cs="Arial"/>
          <w:b/>
          <w:bCs/>
          <w:sz w:val="24"/>
          <w:szCs w:val="24"/>
          <w:u w:val="single"/>
        </w:rPr>
      </w:pPr>
      <w:r w:rsidRPr="00044EF0">
        <w:rPr>
          <w:rFonts w:ascii="Arial" w:hAnsi="Arial" w:cs="Arial"/>
          <w:b/>
          <w:bCs/>
          <w:sz w:val="24"/>
          <w:szCs w:val="24"/>
        </w:rPr>
        <w:t>ANNEX 1: TERMS OF REFERENCE</w:t>
      </w:r>
    </w:p>
    <w:p w14:paraId="490A1057" w14:textId="77777777" w:rsidR="00427485" w:rsidRPr="000C49B4" w:rsidRDefault="00427485" w:rsidP="00427485">
      <w:pPr>
        <w:rPr>
          <w:rFonts w:ascii="Arial" w:hAnsi="Arial" w:cs="Arial"/>
          <w:color w:val="C0504D" w:themeColor="accent2"/>
          <w:u w:val="single"/>
        </w:rPr>
      </w:pPr>
    </w:p>
    <w:p w14:paraId="068E438D" w14:textId="77777777" w:rsidR="008F01C0" w:rsidRPr="000C49B4" w:rsidRDefault="008F01C0" w:rsidP="00A12806">
      <w:pPr>
        <w:jc w:val="both"/>
        <w:rPr>
          <w:rFonts w:ascii="Arial" w:hAnsi="Arial" w:cs="Arial"/>
          <w:color w:val="C0504D" w:themeColor="accent2"/>
        </w:rPr>
      </w:pPr>
    </w:p>
    <w:p w14:paraId="40C6F6BB" w14:textId="77777777" w:rsidR="008A6168" w:rsidRPr="000C49B4" w:rsidRDefault="008A6168" w:rsidP="00E67B86">
      <w:pPr>
        <w:spacing w:before="120" w:after="0" w:line="240" w:lineRule="auto"/>
        <w:jc w:val="both"/>
        <w:rPr>
          <w:rFonts w:ascii="Arial" w:hAnsi="Arial" w:cs="Arial"/>
          <w:b/>
          <w:color w:val="C0504D" w:themeColor="accent2"/>
        </w:rPr>
      </w:pPr>
    </w:p>
    <w:sectPr w:rsidR="008A6168" w:rsidRPr="000C49B4" w:rsidSect="0077189B">
      <w:pgSz w:w="11906" w:h="16838"/>
      <w:pgMar w:top="720" w:right="144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6F80" w14:textId="77777777" w:rsidR="00E7478D" w:rsidRDefault="00E7478D" w:rsidP="00B1568C">
      <w:pPr>
        <w:spacing w:after="0" w:line="240" w:lineRule="auto"/>
      </w:pPr>
      <w:r>
        <w:separator/>
      </w:r>
    </w:p>
  </w:endnote>
  <w:endnote w:type="continuationSeparator" w:id="0">
    <w:p w14:paraId="6FCD3C2E" w14:textId="77777777" w:rsidR="00E7478D" w:rsidRDefault="00E7478D" w:rsidP="00B1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0BDC" w14:textId="77777777" w:rsidR="00E7478D" w:rsidRDefault="00E7478D" w:rsidP="00B1568C">
      <w:pPr>
        <w:spacing w:after="0" w:line="240" w:lineRule="auto"/>
      </w:pPr>
      <w:r>
        <w:separator/>
      </w:r>
    </w:p>
  </w:footnote>
  <w:footnote w:type="continuationSeparator" w:id="0">
    <w:p w14:paraId="41607F8E" w14:textId="77777777" w:rsidR="00E7478D" w:rsidRDefault="00E7478D" w:rsidP="00B15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431"/>
    <w:multiLevelType w:val="multilevel"/>
    <w:tmpl w:val="A6BCF88C"/>
    <w:lvl w:ilvl="0">
      <w:start w:val="1"/>
      <w:numFmt w:val="decimal"/>
      <w:lvlText w:val="%1."/>
      <w:lvlJc w:val="left"/>
      <w:pPr>
        <w:ind w:left="720" w:hanging="360"/>
      </w:pPr>
    </w:lvl>
    <w:lvl w:ilvl="1">
      <w:start w:val="1"/>
      <w:numFmt w:val="decimal"/>
      <w:isLgl/>
      <w:lvlText w:val="%1.%2"/>
      <w:lvlJc w:val="left"/>
      <w:pPr>
        <w:ind w:left="730" w:hanging="37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AE0395"/>
    <w:multiLevelType w:val="hybridMultilevel"/>
    <w:tmpl w:val="4E20A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595"/>
    <w:multiLevelType w:val="multilevel"/>
    <w:tmpl w:val="578041F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A30435"/>
    <w:multiLevelType w:val="hybridMultilevel"/>
    <w:tmpl w:val="365A7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1"/>
    <w:rsid w:val="000036D0"/>
    <w:rsid w:val="0001261C"/>
    <w:rsid w:val="000144EE"/>
    <w:rsid w:val="00044EF0"/>
    <w:rsid w:val="00051E25"/>
    <w:rsid w:val="00076445"/>
    <w:rsid w:val="000B0F2F"/>
    <w:rsid w:val="000C49B4"/>
    <w:rsid w:val="000E4BA1"/>
    <w:rsid w:val="000F6414"/>
    <w:rsid w:val="000F6909"/>
    <w:rsid w:val="00101777"/>
    <w:rsid w:val="00133479"/>
    <w:rsid w:val="00150732"/>
    <w:rsid w:val="00166DD7"/>
    <w:rsid w:val="00177F92"/>
    <w:rsid w:val="00181E9E"/>
    <w:rsid w:val="00184B3B"/>
    <w:rsid w:val="00193E29"/>
    <w:rsid w:val="001A246D"/>
    <w:rsid w:val="001A33B5"/>
    <w:rsid w:val="001E327F"/>
    <w:rsid w:val="001F225F"/>
    <w:rsid w:val="00202EEE"/>
    <w:rsid w:val="00215642"/>
    <w:rsid w:val="00241B80"/>
    <w:rsid w:val="00265C94"/>
    <w:rsid w:val="00267ECA"/>
    <w:rsid w:val="0028372B"/>
    <w:rsid w:val="00291065"/>
    <w:rsid w:val="00294D25"/>
    <w:rsid w:val="002A15B9"/>
    <w:rsid w:val="002B08DA"/>
    <w:rsid w:val="002C42E7"/>
    <w:rsid w:val="002E306E"/>
    <w:rsid w:val="002E47E5"/>
    <w:rsid w:val="003519A9"/>
    <w:rsid w:val="003534AA"/>
    <w:rsid w:val="00353F38"/>
    <w:rsid w:val="003738F0"/>
    <w:rsid w:val="003A579F"/>
    <w:rsid w:val="003B1BB0"/>
    <w:rsid w:val="003B3286"/>
    <w:rsid w:val="003C086D"/>
    <w:rsid w:val="003E3805"/>
    <w:rsid w:val="003E627C"/>
    <w:rsid w:val="0040676D"/>
    <w:rsid w:val="004070F3"/>
    <w:rsid w:val="00411373"/>
    <w:rsid w:val="004159B7"/>
    <w:rsid w:val="00417DFB"/>
    <w:rsid w:val="00426F93"/>
    <w:rsid w:val="00427485"/>
    <w:rsid w:val="00434C3A"/>
    <w:rsid w:val="00446750"/>
    <w:rsid w:val="00451C8A"/>
    <w:rsid w:val="0046026E"/>
    <w:rsid w:val="004A0A81"/>
    <w:rsid w:val="004B4AD5"/>
    <w:rsid w:val="004C0EA2"/>
    <w:rsid w:val="004C1DB3"/>
    <w:rsid w:val="004D2EFC"/>
    <w:rsid w:val="004E2AC8"/>
    <w:rsid w:val="004F407F"/>
    <w:rsid w:val="004F68EA"/>
    <w:rsid w:val="00502AD3"/>
    <w:rsid w:val="00515FD7"/>
    <w:rsid w:val="00516E80"/>
    <w:rsid w:val="00520B01"/>
    <w:rsid w:val="00522AF6"/>
    <w:rsid w:val="00530A3E"/>
    <w:rsid w:val="00560CE8"/>
    <w:rsid w:val="00590187"/>
    <w:rsid w:val="005A58E2"/>
    <w:rsid w:val="005D1A29"/>
    <w:rsid w:val="005E0517"/>
    <w:rsid w:val="005F08F2"/>
    <w:rsid w:val="005F7045"/>
    <w:rsid w:val="00600F3D"/>
    <w:rsid w:val="00611F7E"/>
    <w:rsid w:val="00612107"/>
    <w:rsid w:val="00637B17"/>
    <w:rsid w:val="0064214F"/>
    <w:rsid w:val="00651BEC"/>
    <w:rsid w:val="006F2F81"/>
    <w:rsid w:val="00720551"/>
    <w:rsid w:val="00726BEA"/>
    <w:rsid w:val="00734D30"/>
    <w:rsid w:val="00735F6C"/>
    <w:rsid w:val="007378CF"/>
    <w:rsid w:val="007546E3"/>
    <w:rsid w:val="0077189B"/>
    <w:rsid w:val="00775AB2"/>
    <w:rsid w:val="0079563E"/>
    <w:rsid w:val="007A2D08"/>
    <w:rsid w:val="007B4E71"/>
    <w:rsid w:val="007B67FE"/>
    <w:rsid w:val="007C182C"/>
    <w:rsid w:val="007D792C"/>
    <w:rsid w:val="007E3914"/>
    <w:rsid w:val="007E3AD9"/>
    <w:rsid w:val="00802392"/>
    <w:rsid w:val="00825746"/>
    <w:rsid w:val="00835B14"/>
    <w:rsid w:val="008802B9"/>
    <w:rsid w:val="008A53BB"/>
    <w:rsid w:val="008A6168"/>
    <w:rsid w:val="008B5FF3"/>
    <w:rsid w:val="008D04D3"/>
    <w:rsid w:val="008F01C0"/>
    <w:rsid w:val="0090626F"/>
    <w:rsid w:val="00910825"/>
    <w:rsid w:val="00911ADE"/>
    <w:rsid w:val="00923DFE"/>
    <w:rsid w:val="0093295A"/>
    <w:rsid w:val="00947226"/>
    <w:rsid w:val="00971D13"/>
    <w:rsid w:val="00997C14"/>
    <w:rsid w:val="009A7DB5"/>
    <w:rsid w:val="009B2666"/>
    <w:rsid w:val="009C0B80"/>
    <w:rsid w:val="009D744D"/>
    <w:rsid w:val="00A12806"/>
    <w:rsid w:val="00A17EF0"/>
    <w:rsid w:val="00A25C35"/>
    <w:rsid w:val="00A27AA8"/>
    <w:rsid w:val="00A30DF1"/>
    <w:rsid w:val="00A47394"/>
    <w:rsid w:val="00A631D9"/>
    <w:rsid w:val="00A677FC"/>
    <w:rsid w:val="00AA1CB2"/>
    <w:rsid w:val="00AA73A0"/>
    <w:rsid w:val="00AC3FA4"/>
    <w:rsid w:val="00AD4DFF"/>
    <w:rsid w:val="00AE067A"/>
    <w:rsid w:val="00AE32D3"/>
    <w:rsid w:val="00AF1E01"/>
    <w:rsid w:val="00AF68DD"/>
    <w:rsid w:val="00B1568C"/>
    <w:rsid w:val="00B26733"/>
    <w:rsid w:val="00B322CD"/>
    <w:rsid w:val="00B453DF"/>
    <w:rsid w:val="00B72B13"/>
    <w:rsid w:val="00B73AA7"/>
    <w:rsid w:val="00B74803"/>
    <w:rsid w:val="00B92A29"/>
    <w:rsid w:val="00BC0912"/>
    <w:rsid w:val="00BC7EA3"/>
    <w:rsid w:val="00BD1A74"/>
    <w:rsid w:val="00BE0F70"/>
    <w:rsid w:val="00BF06F5"/>
    <w:rsid w:val="00BF5767"/>
    <w:rsid w:val="00C005B2"/>
    <w:rsid w:val="00C1078C"/>
    <w:rsid w:val="00C178DE"/>
    <w:rsid w:val="00C34A63"/>
    <w:rsid w:val="00C363A9"/>
    <w:rsid w:val="00C56031"/>
    <w:rsid w:val="00CE0920"/>
    <w:rsid w:val="00CF4093"/>
    <w:rsid w:val="00D04CB9"/>
    <w:rsid w:val="00D22A6B"/>
    <w:rsid w:val="00D436F5"/>
    <w:rsid w:val="00D524FD"/>
    <w:rsid w:val="00DA1189"/>
    <w:rsid w:val="00DB0B48"/>
    <w:rsid w:val="00DD6B5B"/>
    <w:rsid w:val="00DE0ECC"/>
    <w:rsid w:val="00E123C8"/>
    <w:rsid w:val="00E215B6"/>
    <w:rsid w:val="00E23A36"/>
    <w:rsid w:val="00E41986"/>
    <w:rsid w:val="00E476F4"/>
    <w:rsid w:val="00E509AC"/>
    <w:rsid w:val="00E67B86"/>
    <w:rsid w:val="00E7478D"/>
    <w:rsid w:val="00EA25CF"/>
    <w:rsid w:val="00F24432"/>
    <w:rsid w:val="00F52DAE"/>
    <w:rsid w:val="00F6401F"/>
    <w:rsid w:val="00F72D3E"/>
    <w:rsid w:val="00F944B9"/>
    <w:rsid w:val="00FB1DA5"/>
    <w:rsid w:val="00FB2B99"/>
    <w:rsid w:val="00FC20D7"/>
    <w:rsid w:val="00FE6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F6A3"/>
  <w15:docId w15:val="{386005B8-0A6F-49F6-B5AB-CBE5C5DE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71"/>
    <w:rPr>
      <w:rFonts w:eastAsiaTheme="minorEastAsia"/>
      <w:lang w:eastAsia="en-GB"/>
    </w:rPr>
  </w:style>
  <w:style w:type="paragraph" w:styleId="Heading3">
    <w:name w:val="heading 3"/>
    <w:basedOn w:val="Normal"/>
    <w:next w:val="BodyText"/>
    <w:link w:val="Heading3Char"/>
    <w:qFormat/>
    <w:rsid w:val="007B4E71"/>
    <w:pPr>
      <w:keepNext/>
      <w:keepLines/>
      <w:spacing w:before="220" w:after="220" w:line="220" w:lineRule="atLeast"/>
      <w:ind w:left="835"/>
      <w:outlineLvl w:val="2"/>
    </w:pPr>
    <w:rPr>
      <w:rFonts w:ascii="Times New Roman" w:eastAsia="Times New Roman" w:hAnsi="Times New Roman" w:cs="Times New Roman"/>
      <w:i/>
      <w:spacing w:val="-5"/>
      <w:kern w:val="28"/>
      <w:sz w:val="20"/>
      <w:szCs w:val="20"/>
      <w:lang w:eastAsia="en-US"/>
    </w:rPr>
  </w:style>
  <w:style w:type="paragraph" w:styleId="Heading6">
    <w:name w:val="heading 6"/>
    <w:basedOn w:val="Normal"/>
    <w:next w:val="Normal"/>
    <w:link w:val="Heading6Char"/>
    <w:qFormat/>
    <w:rsid w:val="007B4E71"/>
    <w:pPr>
      <w:keepNext/>
      <w:spacing w:after="0" w:line="240" w:lineRule="auto"/>
      <w:outlineLvl w:val="5"/>
    </w:pPr>
    <w:rPr>
      <w:rFonts w:ascii="Arial" w:eastAsia="Times New Roman"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4E71"/>
    <w:rPr>
      <w:rFonts w:ascii="Times New Roman" w:eastAsia="Times New Roman" w:hAnsi="Times New Roman" w:cs="Times New Roman"/>
      <w:i/>
      <w:spacing w:val="-5"/>
      <w:kern w:val="28"/>
      <w:sz w:val="20"/>
      <w:szCs w:val="20"/>
    </w:rPr>
  </w:style>
  <w:style w:type="character" w:customStyle="1" w:styleId="Heading6Char">
    <w:name w:val="Heading 6 Char"/>
    <w:basedOn w:val="DefaultParagraphFont"/>
    <w:link w:val="Heading6"/>
    <w:rsid w:val="007B4E71"/>
    <w:rPr>
      <w:rFonts w:ascii="Arial" w:eastAsia="Times New Roman" w:hAnsi="Arial" w:cs="Arial"/>
      <w:b/>
      <w:sz w:val="20"/>
      <w:szCs w:val="20"/>
    </w:rPr>
  </w:style>
  <w:style w:type="paragraph" w:styleId="Title">
    <w:name w:val="Title"/>
    <w:basedOn w:val="Normal"/>
    <w:link w:val="TitleChar"/>
    <w:qFormat/>
    <w:rsid w:val="007B4E71"/>
    <w:pPr>
      <w:spacing w:after="0" w:line="240" w:lineRule="auto"/>
      <w:ind w:left="-24"/>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7B4E71"/>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7B4E71"/>
    <w:pPr>
      <w:spacing w:after="120"/>
    </w:pPr>
  </w:style>
  <w:style w:type="character" w:customStyle="1" w:styleId="BodyTextChar">
    <w:name w:val="Body Text Char"/>
    <w:basedOn w:val="DefaultParagraphFont"/>
    <w:link w:val="BodyText"/>
    <w:uiPriority w:val="99"/>
    <w:semiHidden/>
    <w:rsid w:val="007B4E71"/>
    <w:rPr>
      <w:rFonts w:eastAsiaTheme="minorEastAsia"/>
      <w:lang w:eastAsia="en-GB"/>
    </w:rPr>
  </w:style>
  <w:style w:type="paragraph" w:styleId="BalloonText">
    <w:name w:val="Balloon Text"/>
    <w:basedOn w:val="Normal"/>
    <w:link w:val="BalloonTextChar"/>
    <w:uiPriority w:val="99"/>
    <w:semiHidden/>
    <w:unhideWhenUsed/>
    <w:rsid w:val="007B4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E71"/>
    <w:rPr>
      <w:rFonts w:ascii="Tahoma" w:eastAsiaTheme="minorEastAsia" w:hAnsi="Tahoma" w:cs="Tahoma"/>
      <w:sz w:val="16"/>
      <w:szCs w:val="16"/>
      <w:lang w:eastAsia="en-GB"/>
    </w:rPr>
  </w:style>
  <w:style w:type="paragraph" w:customStyle="1" w:styleId="Default">
    <w:name w:val="Default"/>
    <w:rsid w:val="007B4E71"/>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7B4E71"/>
    <w:rPr>
      <w:color w:val="0000FF"/>
      <w:u w:val="single"/>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
    <w:basedOn w:val="Normal"/>
    <w:link w:val="ListParagraphChar"/>
    <w:uiPriority w:val="34"/>
    <w:qFormat/>
    <w:rsid w:val="00BE0F70"/>
    <w:pPr>
      <w:ind w:left="720"/>
      <w:contextualSpacing/>
    </w:p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basedOn w:val="DefaultParagraphFont"/>
    <w:link w:val="ListParagraph"/>
    <w:uiPriority w:val="34"/>
    <w:locked/>
    <w:rsid w:val="00BE0F70"/>
    <w:rPr>
      <w:rFonts w:eastAsiaTheme="minorEastAsia"/>
      <w:lang w:eastAsia="en-GB"/>
    </w:rPr>
  </w:style>
  <w:style w:type="character" w:styleId="CommentReference">
    <w:name w:val="annotation reference"/>
    <w:basedOn w:val="DefaultParagraphFont"/>
    <w:uiPriority w:val="99"/>
    <w:semiHidden/>
    <w:unhideWhenUsed/>
    <w:rsid w:val="00997C14"/>
    <w:rPr>
      <w:sz w:val="16"/>
      <w:szCs w:val="16"/>
    </w:rPr>
  </w:style>
  <w:style w:type="paragraph" w:styleId="CommentText">
    <w:name w:val="annotation text"/>
    <w:basedOn w:val="Normal"/>
    <w:link w:val="CommentTextChar"/>
    <w:uiPriority w:val="99"/>
    <w:semiHidden/>
    <w:unhideWhenUsed/>
    <w:rsid w:val="00997C14"/>
    <w:pPr>
      <w:spacing w:line="240" w:lineRule="auto"/>
    </w:pPr>
    <w:rPr>
      <w:sz w:val="20"/>
      <w:szCs w:val="20"/>
    </w:rPr>
  </w:style>
  <w:style w:type="character" w:customStyle="1" w:styleId="CommentTextChar">
    <w:name w:val="Comment Text Char"/>
    <w:basedOn w:val="DefaultParagraphFont"/>
    <w:link w:val="CommentText"/>
    <w:uiPriority w:val="99"/>
    <w:semiHidden/>
    <w:rsid w:val="00997C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7C14"/>
    <w:rPr>
      <w:b/>
      <w:bCs/>
    </w:rPr>
  </w:style>
  <w:style w:type="character" w:customStyle="1" w:styleId="CommentSubjectChar">
    <w:name w:val="Comment Subject Char"/>
    <w:basedOn w:val="CommentTextChar"/>
    <w:link w:val="CommentSubject"/>
    <w:uiPriority w:val="99"/>
    <w:semiHidden/>
    <w:rsid w:val="00997C14"/>
    <w:rPr>
      <w:rFonts w:eastAsiaTheme="minorEastAsia"/>
      <w:b/>
      <w:bCs/>
      <w:sz w:val="20"/>
      <w:szCs w:val="20"/>
      <w:lang w:eastAsia="en-GB"/>
    </w:rPr>
  </w:style>
  <w:style w:type="paragraph" w:customStyle="1" w:styleId="Heading1a">
    <w:name w:val="Heading 1a"/>
    <w:rsid w:val="004159B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EndnoteText">
    <w:name w:val="endnote text"/>
    <w:basedOn w:val="Normal"/>
    <w:link w:val="EndnoteTextChar"/>
    <w:semiHidden/>
    <w:rsid w:val="00B1568C"/>
    <w:pPr>
      <w:tabs>
        <w:tab w:val="left" w:pos="-720"/>
      </w:tabs>
      <w:suppressAutoHyphens/>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B1568C"/>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B1568C"/>
    <w:rPr>
      <w:rFonts w:ascii="CG Times" w:hAnsi="CG Times"/>
      <w:noProof w:val="0"/>
      <w:sz w:val="22"/>
      <w:vertAlign w:val="superscript"/>
      <w:lang w:val="en-US"/>
    </w:rPr>
  </w:style>
  <w:style w:type="paragraph" w:styleId="BodyText2">
    <w:name w:val="Body Text 2"/>
    <w:basedOn w:val="Normal"/>
    <w:link w:val="BodyText2Char"/>
    <w:uiPriority w:val="99"/>
    <w:semiHidden/>
    <w:unhideWhenUsed/>
    <w:rsid w:val="00427485"/>
    <w:pPr>
      <w:spacing w:after="120" w:line="480" w:lineRule="auto"/>
    </w:pPr>
  </w:style>
  <w:style w:type="character" w:customStyle="1" w:styleId="BodyText2Char">
    <w:name w:val="Body Text 2 Char"/>
    <w:basedOn w:val="DefaultParagraphFont"/>
    <w:link w:val="BodyText2"/>
    <w:uiPriority w:val="99"/>
    <w:semiHidden/>
    <w:rsid w:val="00427485"/>
    <w:rPr>
      <w:rFonts w:eastAsiaTheme="minorEastAsia"/>
      <w:lang w:eastAsia="en-GB"/>
    </w:rPr>
  </w:style>
  <w:style w:type="table" w:styleId="TableGrid">
    <w:name w:val="Table Grid"/>
    <w:basedOn w:val="TableNormal"/>
    <w:uiPriority w:val="39"/>
    <w:rsid w:val="002C42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A63"/>
    <w:rPr>
      <w:color w:val="605E5C"/>
      <w:shd w:val="clear" w:color="auto" w:fill="E1DFDD"/>
    </w:rPr>
  </w:style>
  <w:style w:type="paragraph" w:styleId="Revision">
    <w:name w:val="Revision"/>
    <w:hidden/>
    <w:uiPriority w:val="99"/>
    <w:semiHidden/>
    <w:rsid w:val="000C49B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050C-E1C0-48C9-BC68-27814032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Mutale</dc:creator>
  <cp:lastModifiedBy>Joyce Mutale</cp:lastModifiedBy>
  <cp:revision>2</cp:revision>
  <cp:lastPrinted>2021-02-25T13:04:00Z</cp:lastPrinted>
  <dcterms:created xsi:type="dcterms:W3CDTF">2021-12-10T09:11:00Z</dcterms:created>
  <dcterms:modified xsi:type="dcterms:W3CDTF">2021-12-10T09:11:00Z</dcterms:modified>
</cp:coreProperties>
</file>