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626B3873"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EB5808">
        <w:rPr>
          <w:rFonts w:ascii="Arial" w:hAnsi="Arial" w:cs="Arial"/>
          <w:b/>
          <w:bCs/>
          <w:lang w:val="en-GB"/>
        </w:rPr>
        <w:t>2</w:t>
      </w:r>
      <w:r w:rsidR="006375EF" w:rsidRPr="006375EF">
        <w:rPr>
          <w:rFonts w:ascii="Arial" w:hAnsi="Arial" w:cs="Arial"/>
          <w:b/>
          <w:bCs/>
          <w:lang w:val="en-GB"/>
        </w:rPr>
        <w:t>/</w:t>
      </w:r>
      <w:r w:rsidR="00EB5808">
        <w:rPr>
          <w:rFonts w:ascii="Arial" w:hAnsi="Arial" w:cs="Arial"/>
          <w:b/>
          <w:bCs/>
          <w:lang w:val="en-GB"/>
        </w:rPr>
        <w:t>01</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08BEC364"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72745"/>
      <w:bookmarkStart w:id="5" w:name="_Hlk83235399"/>
      <w:bookmarkStart w:id="6" w:name="_Hlk61267084"/>
      <w:bookmarkStart w:id="7" w:name="_Hlk93919639"/>
      <w:r w:rsidR="00FB62B4">
        <w:rPr>
          <w:rFonts w:ascii="Arial" w:eastAsia="Calibri" w:hAnsi="Arial" w:cs="Arial"/>
          <w:b/>
          <w:kern w:val="28"/>
        </w:rPr>
        <w:t>CONTRACT FOR</w:t>
      </w:r>
      <w:r w:rsidR="004234E2">
        <w:rPr>
          <w:rFonts w:ascii="Arial" w:eastAsia="Calibri" w:hAnsi="Arial" w:cs="Arial"/>
          <w:b/>
          <w:kern w:val="28"/>
        </w:rPr>
        <w:t xml:space="preserve"> </w:t>
      </w:r>
      <w:bookmarkEnd w:id="3"/>
      <w:bookmarkEnd w:id="4"/>
      <w:bookmarkEnd w:id="5"/>
      <w:r w:rsidR="00EB5808" w:rsidRPr="00EB5808">
        <w:rPr>
          <w:rFonts w:ascii="Arial" w:eastAsia="Calibri" w:hAnsi="Arial" w:cs="Arial"/>
          <w:b/>
          <w:kern w:val="28"/>
        </w:rPr>
        <w:t xml:space="preserve">STUDY ON ASSESSMENT OF TRADE IN SERVICES UNDER THE COMESA-EAC-SADC TRIPARTITE FREE TRADE AREA  </w:t>
      </w:r>
      <w:bookmarkEnd w:id="7"/>
    </w:p>
    <w:bookmarkEnd w:id="6"/>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825A11">
      <w:pPr>
        <w:pStyle w:val="ListParagraph"/>
        <w:numPr>
          <w:ilvl w:val="0"/>
          <w:numId w:val="12"/>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460D52C" w14:textId="4A5A3379" w:rsidR="004402B7" w:rsidRDefault="00EB5808" w:rsidP="00FC7E65">
      <w:pPr>
        <w:ind w:left="709"/>
        <w:jc w:val="both"/>
        <w:rPr>
          <w:rFonts w:ascii="Arial" w:eastAsia="Calibri" w:hAnsi="Arial" w:cs="Arial"/>
          <w:b/>
          <w:kern w:val="28"/>
        </w:rPr>
      </w:pPr>
      <w:bookmarkStart w:id="8" w:name="_Hlk93919955"/>
      <w:r w:rsidRPr="00EB5808">
        <w:rPr>
          <w:rFonts w:ascii="Arial" w:eastAsia="Calibri" w:hAnsi="Arial" w:cs="Arial"/>
          <w:b/>
          <w:kern w:val="28"/>
        </w:rPr>
        <w:t xml:space="preserve">CONTRACT FOR STUDY ON ASSESSMENT OF TRADE IN SERVICES UNDER THE COMESA-EAC-SADC TRIPARTITE FREE TRADE AREA  </w:t>
      </w:r>
    </w:p>
    <w:bookmarkEnd w:id="8"/>
    <w:p w14:paraId="017573BD" w14:textId="77777777" w:rsidR="00EB5808" w:rsidRPr="0035455F" w:rsidRDefault="00EB580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5790FBA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EB5808">
        <w:rPr>
          <w:rFonts w:ascii="Arial" w:hAnsi="Arial" w:cs="Arial"/>
          <w:lang w:val="en-GB"/>
        </w:rPr>
        <w:t>assignment</w:t>
      </w:r>
      <w:r w:rsidR="00EC3A43" w:rsidRPr="0035455F">
        <w:rPr>
          <w:rFonts w:ascii="Arial" w:hAnsi="Arial" w:cs="Arial"/>
          <w:lang w:val="en-GB"/>
        </w:rPr>
        <w:t xml:space="preserve"> is </w:t>
      </w:r>
      <w:r w:rsidR="000E7CC9">
        <w:rPr>
          <w:rFonts w:ascii="Arial" w:hAnsi="Arial" w:cs="Arial"/>
          <w:b/>
          <w:highlight w:val="yellow"/>
          <w:lang w:val="nl-NL"/>
        </w:rPr>
        <w:t>Eur</w:t>
      </w:r>
      <w:r w:rsidR="00066FA3">
        <w:rPr>
          <w:rFonts w:ascii="Arial" w:hAnsi="Arial" w:cs="Arial"/>
          <w:b/>
          <w:highlight w:val="yellow"/>
          <w:lang w:val="nl-NL"/>
        </w:rPr>
        <w:t>o 2</w:t>
      </w:r>
      <w:r w:rsidR="00EB5808">
        <w:rPr>
          <w:rFonts w:ascii="Arial" w:hAnsi="Arial" w:cs="Arial"/>
          <w:b/>
          <w:highlight w:val="yellow"/>
          <w:lang w:val="nl-NL"/>
        </w:rPr>
        <w:t>0</w:t>
      </w:r>
      <w:r w:rsidR="00066FA3">
        <w:rPr>
          <w:rFonts w:ascii="Arial" w:hAnsi="Arial" w:cs="Arial"/>
          <w:b/>
          <w:highlight w:val="yellow"/>
          <w:lang w:val="nl-NL"/>
        </w:rPr>
        <w:t>,000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w:t>
      </w:r>
      <w:r w:rsidR="00EB5808">
        <w:rPr>
          <w:rFonts w:ascii="Arial" w:hAnsi="Arial" w:cs="Arial"/>
          <w:b/>
          <w:i/>
          <w:highlight w:val="yellow"/>
          <w:lang w:val="en-GB"/>
        </w:rPr>
        <w:t xml:space="preserve"> both</w:t>
      </w:r>
      <w:r w:rsidR="008617A7" w:rsidRPr="00AF48EC">
        <w:rPr>
          <w:rFonts w:ascii="Arial" w:hAnsi="Arial" w:cs="Arial"/>
          <w:b/>
          <w:i/>
          <w:highlight w:val="yellow"/>
          <w:lang w:val="en-GB"/>
        </w:rPr>
        <w:t xml:space="preserve">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w:t>
      </w:r>
      <w:r w:rsidR="00EB5808">
        <w:rPr>
          <w:rFonts w:ascii="Arial" w:hAnsi="Arial" w:cs="Arial"/>
          <w:b/>
          <w:i/>
          <w:highlight w:val="yellow"/>
          <w:lang w:val="en-GB"/>
        </w:rPr>
        <w:t xml:space="preserve">(Euro 15,000) and </w:t>
      </w:r>
      <w:r w:rsidR="00BE09F4">
        <w:rPr>
          <w:rFonts w:ascii="Arial" w:hAnsi="Arial" w:cs="Arial"/>
          <w:b/>
          <w:i/>
          <w:highlight w:val="yellow"/>
          <w:lang w:val="en-GB"/>
        </w:rPr>
        <w:t xml:space="preserve">a reimbursable budget of </w:t>
      </w:r>
      <w:r w:rsidR="00EB5808">
        <w:rPr>
          <w:rFonts w:ascii="Arial" w:hAnsi="Arial" w:cs="Arial"/>
          <w:b/>
          <w:i/>
          <w:highlight w:val="yellow"/>
          <w:lang w:val="en-GB"/>
        </w:rPr>
        <w:t>Euro 5,000 to cover</w:t>
      </w:r>
      <w:r w:rsidR="000529E2">
        <w:rPr>
          <w:rFonts w:ascii="Arial" w:hAnsi="Arial" w:cs="Arial"/>
          <w:b/>
          <w:i/>
          <w:highlight w:val="yellow"/>
          <w:lang w:val="en-GB"/>
        </w:rPr>
        <w:t xml:space="preserve"> for</w:t>
      </w:r>
      <w:r w:rsidR="00EB5808">
        <w:rPr>
          <w:rFonts w:ascii="Arial" w:hAnsi="Arial" w:cs="Arial"/>
          <w:b/>
          <w:i/>
          <w:highlight w:val="yellow"/>
          <w:lang w:val="en-GB"/>
        </w:rPr>
        <w:t xml:space="preserve"> organization of a virtual validation </w:t>
      </w:r>
      <w:proofErr w:type="gramStart"/>
      <w:r w:rsidR="00EB5808">
        <w:rPr>
          <w:rFonts w:ascii="Arial" w:hAnsi="Arial" w:cs="Arial"/>
          <w:b/>
          <w:i/>
          <w:highlight w:val="yellow"/>
          <w:lang w:val="en-GB"/>
        </w:rPr>
        <w:t xml:space="preserve">workshop </w:t>
      </w:r>
      <w:r w:rsidR="00483A66" w:rsidRPr="00AF48EC">
        <w:rPr>
          <w:rFonts w:ascii="Arial" w:hAnsi="Arial" w:cs="Arial"/>
          <w:b/>
          <w:i/>
          <w:highlight w:val="yellow"/>
          <w:lang w:val="en-GB"/>
        </w:rPr>
        <w:t>.</w:t>
      </w:r>
      <w:proofErr w:type="gramEnd"/>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36DBE2DE"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9" w:name="_Hlk53135691"/>
      <w:r w:rsidR="00524FA9" w:rsidRPr="0035455F">
        <w:rPr>
          <w:rFonts w:ascii="Arial" w:hAnsi="Arial" w:cs="Arial"/>
          <w:b/>
          <w:lang w:val="en-GB"/>
        </w:rPr>
        <w:t>“</w:t>
      </w:r>
      <w:bookmarkStart w:id="10" w:name="_Hlk54596178"/>
      <w:bookmarkStart w:id="11" w:name="_Hlk61262835"/>
      <w:r w:rsidR="000044BC" w:rsidRPr="000044BC">
        <w:rPr>
          <w:rFonts w:ascii="Arial" w:hAnsi="Arial" w:cs="Arial"/>
          <w:b/>
          <w:bCs/>
          <w:lang w:val="en-GB"/>
        </w:rPr>
        <w:t xml:space="preserve">: </w:t>
      </w:r>
      <w:r w:rsidR="00B868D9" w:rsidRPr="00B868D9">
        <w:rPr>
          <w:rFonts w:ascii="Arial" w:hAnsi="Arial" w:cs="Arial"/>
          <w:b/>
          <w:bCs/>
          <w:lang w:val="en-GB"/>
        </w:rPr>
        <w:t xml:space="preserve">CS/PROC/EDF/8.3/10/2022/01TPL </w:t>
      </w:r>
      <w:r w:rsidR="003D5137" w:rsidRPr="003D5137">
        <w:rPr>
          <w:rFonts w:ascii="Arial" w:hAnsi="Arial" w:cs="Arial"/>
          <w:b/>
          <w:lang w:val="en-GB"/>
        </w:rPr>
        <w:t>-</w:t>
      </w:r>
      <w:r w:rsidR="003D5137">
        <w:rPr>
          <w:rFonts w:ascii="Arial" w:hAnsi="Arial" w:cs="Arial"/>
          <w:b/>
          <w:i/>
          <w:lang w:val="en-GB"/>
        </w:rPr>
        <w:t xml:space="preserve"> </w:t>
      </w:r>
      <w:bookmarkEnd w:id="10"/>
      <w:bookmarkEnd w:id="11"/>
      <w:r w:rsidR="00F106D1" w:rsidRPr="00F106D1">
        <w:rPr>
          <w:rFonts w:ascii="Arial" w:hAnsi="Arial" w:cs="Arial"/>
          <w:b/>
          <w:bCs/>
        </w:rPr>
        <w:t>CONTRACT FOR STUDY ON ASSESSMENT OF TRADE IN SERVICES UNDER THE COMESA-EAC-SADC TRIPARTITE FREE TRADE AREA</w:t>
      </w:r>
      <w:r w:rsidR="00524FA9" w:rsidRPr="0035455F">
        <w:rPr>
          <w:rFonts w:ascii="Arial" w:hAnsi="Arial" w:cs="Arial"/>
          <w:b/>
          <w:i/>
          <w:lang w:val="en-GB"/>
        </w:rPr>
        <w:t>”</w:t>
      </w:r>
      <w:bookmarkEnd w:id="9"/>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4AC04DCC" w:rsidR="006774D1" w:rsidRDefault="00825A11" w:rsidP="003A5897">
      <w:pPr>
        <w:ind w:left="2160" w:firstLine="720"/>
        <w:jc w:val="both"/>
        <w:rPr>
          <w:rStyle w:val="Hyperlink"/>
        </w:rPr>
      </w:pPr>
      <w:hyperlink r:id="rId11" w:history="1">
        <w:r w:rsidR="008B605E" w:rsidRPr="00177241">
          <w:rPr>
            <w:rStyle w:val="Hyperlink"/>
            <w:rFonts w:ascii="Arial" w:hAnsi="Arial" w:cs="Arial"/>
            <w:b/>
            <w:bCs/>
            <w:i/>
            <w:iCs/>
            <w:lang w:val="en-GB"/>
          </w:rPr>
          <w:t>tenders@comesa.int</w:t>
        </w:r>
      </w:hyperlink>
    </w:p>
    <w:p w14:paraId="606D8C03" w14:textId="65A12DDF" w:rsidR="003A5897" w:rsidRDefault="003A5897" w:rsidP="006774D1">
      <w:pPr>
        <w:ind w:left="720" w:firstLine="720"/>
        <w:jc w:val="both"/>
        <w:rPr>
          <w:rStyle w:val="Hyperlink"/>
        </w:rPr>
      </w:pPr>
    </w:p>
    <w:p w14:paraId="7369BB98" w14:textId="0663DDA5" w:rsidR="003A5897" w:rsidRPr="003A5897" w:rsidRDefault="003A5897" w:rsidP="006774D1">
      <w:pPr>
        <w:ind w:left="720" w:firstLine="720"/>
        <w:jc w:val="both"/>
        <w:rPr>
          <w:rFonts w:ascii="Arial" w:hAnsi="Arial" w:cs="Arial"/>
          <w:b/>
          <w:bCs/>
          <w:i/>
          <w:iCs/>
          <w:u w:val="single"/>
          <w:lang w:val="en-GB"/>
        </w:rPr>
      </w:pPr>
      <w:r w:rsidRPr="003A5897">
        <w:rPr>
          <w:rStyle w:val="Hyperlink"/>
          <w:rFonts w:ascii="Arial" w:hAnsi="Arial" w:cs="Arial"/>
          <w:b/>
          <w:bCs/>
          <w:color w:val="auto"/>
          <w:u w:val="none"/>
        </w:rPr>
        <w:t>with copy</w:t>
      </w:r>
      <w:r>
        <w:rPr>
          <w:rStyle w:val="Hyperlink"/>
          <w:rFonts w:ascii="Arial" w:hAnsi="Arial" w:cs="Arial"/>
          <w:b/>
          <w:bCs/>
          <w:color w:val="auto"/>
          <w:u w:val="none"/>
        </w:rPr>
        <w:t xml:space="preserve"> to</w:t>
      </w:r>
      <w:r w:rsidRPr="003A5897">
        <w:rPr>
          <w:rStyle w:val="Hyperlink"/>
          <w:rFonts w:ascii="Arial" w:hAnsi="Arial" w:cs="Arial"/>
          <w:b/>
          <w:bCs/>
          <w:color w:val="auto"/>
          <w:u w:val="none"/>
        </w:rPr>
        <w:t>:</w:t>
      </w:r>
      <w:r w:rsidRPr="003A5897">
        <w:rPr>
          <w:rStyle w:val="Hyperlink"/>
          <w:rFonts w:ascii="Arial" w:hAnsi="Arial" w:cs="Arial"/>
          <w:b/>
          <w:bCs/>
          <w:i/>
          <w:iCs/>
          <w:color w:val="auto"/>
        </w:rPr>
        <w:t xml:space="preserve"> </w:t>
      </w:r>
      <w:r w:rsidRPr="003A5897">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DEA6248" w:rsidR="00382375" w:rsidRPr="0035455F" w:rsidRDefault="008B605E" w:rsidP="00986F39">
      <w:pPr>
        <w:pStyle w:val="BodyText2"/>
        <w:ind w:firstLine="720"/>
        <w:rPr>
          <w:rFonts w:ascii="Arial" w:hAnsi="Arial" w:cs="Arial"/>
          <w:lang w:val="en-GB"/>
        </w:rPr>
      </w:pPr>
      <w:r>
        <w:rPr>
          <w:rFonts w:ascii="Arial" w:hAnsi="Arial" w:cs="Arial"/>
          <w:b/>
          <w:i/>
          <w:highlight w:val="yellow"/>
          <w:lang w:val="en-GB"/>
        </w:rPr>
        <w:t>15</w:t>
      </w:r>
      <w:r w:rsidR="000E7CC9">
        <w:rPr>
          <w:rFonts w:ascii="Arial" w:hAnsi="Arial" w:cs="Arial"/>
          <w:b/>
          <w:i/>
          <w:highlight w:val="yellow"/>
          <w:lang w:val="en-GB"/>
        </w:rPr>
        <w:t xml:space="preserve"> </w:t>
      </w:r>
      <w:r w:rsidR="00F106D1">
        <w:rPr>
          <w:rFonts w:ascii="Arial" w:hAnsi="Arial" w:cs="Arial"/>
          <w:b/>
          <w:i/>
          <w:highlight w:val="yellow"/>
          <w:lang w:val="en-GB"/>
        </w:rPr>
        <w:t>FEBRUARY</w:t>
      </w:r>
      <w:r w:rsidR="000E7CC9">
        <w:rPr>
          <w:rFonts w:ascii="Arial" w:hAnsi="Arial" w:cs="Arial"/>
          <w:b/>
          <w:i/>
          <w:highlight w:val="yellow"/>
          <w:lang w:val="en-GB"/>
        </w:rPr>
        <w:t xml:space="preserve"> </w:t>
      </w:r>
      <w:r w:rsidR="00AF382E" w:rsidRPr="00627617">
        <w:rPr>
          <w:rFonts w:ascii="Arial" w:hAnsi="Arial" w:cs="Arial"/>
          <w:b/>
          <w:i/>
          <w:highlight w:val="yellow"/>
          <w:lang w:val="en-GB"/>
        </w:rPr>
        <w:t>202</w:t>
      </w:r>
      <w:r w:rsidR="00F106D1">
        <w:rPr>
          <w:rFonts w:ascii="Arial" w:hAnsi="Arial" w:cs="Arial"/>
          <w:b/>
          <w:i/>
          <w:highlight w:val="yellow"/>
          <w:lang w:val="en-GB"/>
        </w:rPr>
        <w:t>2</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4A560B9A" w:rsidR="00AF382E" w:rsidRDefault="00382375" w:rsidP="00F106D1">
      <w:pPr>
        <w:ind w:left="216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hyperlink r:id="rId14" w:history="1">
        <w:r w:rsidR="00F106D1" w:rsidRPr="007D793D">
          <w:rPr>
            <w:rStyle w:val="Hyperlink"/>
            <w:rFonts w:ascii="Arial" w:hAnsi="Arial" w:cs="Arial"/>
            <w:b/>
            <w:bCs/>
            <w:i/>
            <w:lang w:val="en-GB"/>
          </w:rPr>
          <w:t>ABagumire@comesa.int</w:t>
        </w:r>
      </w:hyperlink>
      <w:r w:rsidR="00F106D1" w:rsidRPr="00F106D1">
        <w:rPr>
          <w:rFonts w:ascii="Arial" w:hAnsi="Arial" w:cs="Arial"/>
          <w:b/>
          <w:bCs/>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lastRenderedPageBreak/>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4F3EE5DC"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F30D7">
        <w:rPr>
          <w:rFonts w:ascii="Arial" w:hAnsi="Arial" w:cs="Arial"/>
          <w:lang w:val="en-GB"/>
        </w:rPr>
        <w:t>2</w:t>
      </w:r>
      <w:r w:rsidR="00F106D1">
        <w:rPr>
          <w:rFonts w:ascii="Arial" w:hAnsi="Arial" w:cs="Arial"/>
          <w:lang w:val="en-GB"/>
        </w:rPr>
        <w:t>4</w:t>
      </w:r>
      <w:r w:rsidR="00FF30D7">
        <w:rPr>
          <w:rFonts w:ascii="Arial" w:hAnsi="Arial" w:cs="Arial"/>
          <w:lang w:val="en-GB"/>
        </w:rPr>
        <w:t xml:space="preserve"> </w:t>
      </w:r>
      <w:r w:rsidR="00F106D1">
        <w:rPr>
          <w:rFonts w:ascii="Arial" w:hAnsi="Arial" w:cs="Arial"/>
          <w:lang w:val="en-GB"/>
        </w:rPr>
        <w:t>January</w:t>
      </w:r>
      <w:r w:rsidR="000E7CC9">
        <w:rPr>
          <w:rFonts w:ascii="Arial" w:hAnsi="Arial" w:cs="Arial"/>
          <w:lang w:val="en-GB"/>
        </w:rPr>
        <w:t xml:space="preserve"> 202</w:t>
      </w:r>
      <w:r w:rsidR="00F106D1">
        <w:rPr>
          <w:rFonts w:ascii="Arial" w:hAnsi="Arial" w:cs="Arial"/>
          <w:lang w:val="en-GB"/>
        </w:rPr>
        <w:t>2</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41E4DBC0" w14:textId="03B9D5B6" w:rsidR="00DB3827" w:rsidRDefault="00DB3827" w:rsidP="00DB3827">
      <w:pPr>
        <w:jc w:val="center"/>
        <w:rPr>
          <w:b/>
        </w:rPr>
      </w:pPr>
      <w:r>
        <w:rPr>
          <w:noProof/>
        </w:rPr>
        <w:drawing>
          <wp:anchor distT="0" distB="0" distL="114300" distR="114300" simplePos="0" relativeHeight="251659264" behindDoc="0" locked="0" layoutInCell="1" allowOverlap="1" wp14:anchorId="4763273B" wp14:editId="5567A1DF">
            <wp:simplePos x="0" y="0"/>
            <wp:positionH relativeFrom="margin">
              <wp:posOffset>1249680</wp:posOffset>
            </wp:positionH>
            <wp:positionV relativeFrom="paragraph">
              <wp:posOffset>99060</wp:posOffset>
            </wp:positionV>
            <wp:extent cx="2811780" cy="867410"/>
            <wp:effectExtent l="0" t="0" r="762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178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F1C03" w14:textId="77777777" w:rsidR="00DB3827" w:rsidRDefault="00DB3827" w:rsidP="00DB3827">
      <w:pPr>
        <w:jc w:val="center"/>
        <w:rPr>
          <w:b/>
          <w:bCs/>
          <w:lang w:val="en-ZA"/>
        </w:rPr>
      </w:pPr>
    </w:p>
    <w:p w14:paraId="3B72489A" w14:textId="77777777" w:rsidR="00DB3827" w:rsidRDefault="00DB3827" w:rsidP="00DB3827">
      <w:pPr>
        <w:jc w:val="center"/>
        <w:rPr>
          <w:b/>
          <w:bCs/>
          <w:lang w:val="en-ZA"/>
        </w:rPr>
      </w:pPr>
    </w:p>
    <w:p w14:paraId="2A58078D" w14:textId="77777777" w:rsidR="00DB3827" w:rsidRDefault="00DB3827" w:rsidP="00DB3827">
      <w:pPr>
        <w:jc w:val="center"/>
        <w:rPr>
          <w:b/>
          <w:bCs/>
          <w:lang w:val="en-ZA"/>
        </w:rPr>
      </w:pPr>
    </w:p>
    <w:p w14:paraId="0E266A44" w14:textId="77777777" w:rsidR="00DB3827" w:rsidRDefault="00DB3827" w:rsidP="00DB3827">
      <w:pPr>
        <w:jc w:val="center"/>
        <w:rPr>
          <w:b/>
          <w:bCs/>
          <w:lang w:val="en-ZA"/>
        </w:rPr>
      </w:pPr>
    </w:p>
    <w:p w14:paraId="72C77576" w14:textId="77777777" w:rsidR="00DB3827" w:rsidRDefault="00DB3827" w:rsidP="00DB3827">
      <w:pPr>
        <w:jc w:val="center"/>
        <w:rPr>
          <w:b/>
          <w:bCs/>
          <w:lang w:val="en-ZA"/>
        </w:rPr>
      </w:pPr>
    </w:p>
    <w:p w14:paraId="5769B234" w14:textId="77777777" w:rsidR="0092373E" w:rsidRPr="0092373E" w:rsidRDefault="0092373E" w:rsidP="0092373E">
      <w:pPr>
        <w:spacing w:line="276" w:lineRule="auto"/>
        <w:ind w:left="720"/>
        <w:jc w:val="center"/>
        <w:rPr>
          <w:rFonts w:ascii="Arial" w:eastAsiaTheme="minorEastAsia" w:hAnsi="Arial" w:cs="Arial"/>
          <w:b/>
          <w:sz w:val="22"/>
          <w:szCs w:val="22"/>
        </w:rPr>
      </w:pPr>
      <w:r w:rsidRPr="0092373E">
        <w:rPr>
          <w:rFonts w:ascii="Arial" w:eastAsiaTheme="minorEastAsia" w:hAnsi="Arial" w:cs="Arial"/>
          <w:b/>
          <w:sz w:val="22"/>
          <w:szCs w:val="22"/>
        </w:rPr>
        <w:t>TERMS OF REFERENCE – REGIONAL CONSULTANCY</w:t>
      </w:r>
    </w:p>
    <w:p w14:paraId="0CE64E22" w14:textId="77777777" w:rsidR="0092373E" w:rsidRPr="0092373E" w:rsidRDefault="0092373E" w:rsidP="0092373E">
      <w:pPr>
        <w:spacing w:line="276" w:lineRule="auto"/>
        <w:ind w:left="720"/>
        <w:jc w:val="center"/>
        <w:rPr>
          <w:rFonts w:ascii="Arial" w:eastAsiaTheme="minorEastAsia" w:hAnsi="Arial" w:cs="Arial"/>
          <w:b/>
          <w:sz w:val="22"/>
          <w:szCs w:val="22"/>
        </w:rPr>
      </w:pPr>
    </w:p>
    <w:p w14:paraId="7A502EA3" w14:textId="77777777" w:rsidR="0092373E" w:rsidRPr="0092373E" w:rsidRDefault="0092373E" w:rsidP="0092373E">
      <w:pPr>
        <w:spacing w:line="276" w:lineRule="auto"/>
        <w:ind w:left="360"/>
        <w:jc w:val="center"/>
        <w:rPr>
          <w:rFonts w:ascii="Arial" w:eastAsiaTheme="minorEastAsia" w:hAnsi="Arial" w:cs="Arial"/>
          <w:b/>
          <w:bCs/>
          <w:sz w:val="22"/>
          <w:szCs w:val="22"/>
          <w:lang w:val="en-GB"/>
        </w:rPr>
      </w:pPr>
    </w:p>
    <w:p w14:paraId="711A1D92" w14:textId="77777777" w:rsidR="0092373E" w:rsidRPr="0092373E" w:rsidRDefault="0092373E" w:rsidP="0092373E">
      <w:pPr>
        <w:spacing w:line="276" w:lineRule="auto"/>
        <w:ind w:left="360"/>
        <w:jc w:val="center"/>
        <w:rPr>
          <w:rFonts w:ascii="Arial" w:eastAsiaTheme="minorEastAsia" w:hAnsi="Arial" w:cs="Arial"/>
          <w:b/>
          <w:bCs/>
          <w:sz w:val="22"/>
          <w:szCs w:val="22"/>
          <w:lang w:val="en-GB"/>
        </w:rPr>
      </w:pPr>
      <w:r w:rsidRPr="0092373E">
        <w:rPr>
          <w:rFonts w:ascii="Arial" w:eastAsiaTheme="minorEastAsia" w:hAnsi="Arial" w:cs="Arial"/>
          <w:b/>
          <w:bCs/>
          <w:sz w:val="22"/>
          <w:szCs w:val="22"/>
          <w:lang w:val="en-GB"/>
        </w:rPr>
        <w:t xml:space="preserve">STUDY ON ASSESSMENT OF TRADE IN SERVICES UNDER THE COMESA-EAC-SADC TRIPARTITE FREE TRADE AREA  </w:t>
      </w:r>
    </w:p>
    <w:p w14:paraId="11ED5BB5" w14:textId="77777777" w:rsidR="0092373E" w:rsidRPr="0092373E" w:rsidRDefault="0092373E" w:rsidP="0092373E">
      <w:pPr>
        <w:spacing w:line="276" w:lineRule="auto"/>
        <w:jc w:val="center"/>
        <w:rPr>
          <w:rFonts w:ascii="Arial" w:eastAsiaTheme="minorEastAsia" w:hAnsi="Arial" w:cs="Arial"/>
          <w:b/>
          <w:bCs/>
          <w:i/>
          <w:iCs/>
          <w:sz w:val="22"/>
          <w:szCs w:val="22"/>
        </w:rPr>
      </w:pPr>
    </w:p>
    <w:p w14:paraId="59E3F75C" w14:textId="77777777" w:rsidR="0092373E" w:rsidRPr="0092373E" w:rsidRDefault="0092373E" w:rsidP="0092373E">
      <w:pPr>
        <w:spacing w:line="276" w:lineRule="auto"/>
        <w:jc w:val="both"/>
        <w:rPr>
          <w:rFonts w:ascii="Arial" w:eastAsiaTheme="minorEastAsia" w:hAnsi="Arial" w:cs="Arial"/>
          <w:b/>
          <w:sz w:val="22"/>
          <w:szCs w:val="22"/>
        </w:rPr>
      </w:pPr>
    </w:p>
    <w:p w14:paraId="19955EA3" w14:textId="77777777" w:rsidR="0092373E" w:rsidRPr="0092373E" w:rsidRDefault="0092373E" w:rsidP="0092373E">
      <w:pPr>
        <w:spacing w:line="276" w:lineRule="auto"/>
        <w:jc w:val="both"/>
        <w:rPr>
          <w:rFonts w:ascii="Arial" w:eastAsiaTheme="minorEastAsia" w:hAnsi="Arial" w:cs="Arial"/>
          <w:b/>
          <w:sz w:val="22"/>
          <w:szCs w:val="22"/>
          <w:lang w:val="en-GB"/>
        </w:rPr>
      </w:pPr>
      <w:r w:rsidRPr="0092373E">
        <w:rPr>
          <w:rFonts w:ascii="Arial" w:eastAsiaTheme="minorEastAsia" w:hAnsi="Arial" w:cs="Arial"/>
          <w:b/>
          <w:sz w:val="22"/>
          <w:szCs w:val="22"/>
          <w:lang w:val="en-GB"/>
        </w:rPr>
        <w:t>1.</w:t>
      </w:r>
      <w:r w:rsidRPr="0092373E">
        <w:rPr>
          <w:rFonts w:ascii="Arial" w:eastAsiaTheme="minorEastAsia" w:hAnsi="Arial" w:cs="Arial"/>
          <w:b/>
          <w:sz w:val="22"/>
          <w:szCs w:val="22"/>
          <w:lang w:val="en-GB"/>
        </w:rPr>
        <w:tab/>
        <w:t>Background to the Assignment</w:t>
      </w:r>
    </w:p>
    <w:p w14:paraId="125C615E" w14:textId="77777777" w:rsidR="0092373E" w:rsidRPr="0092373E" w:rsidRDefault="0092373E" w:rsidP="0092373E">
      <w:pPr>
        <w:spacing w:line="276" w:lineRule="auto"/>
        <w:jc w:val="both"/>
        <w:rPr>
          <w:rFonts w:ascii="Arial" w:eastAsia="Batang" w:hAnsi="Arial" w:cs="Arial"/>
          <w:sz w:val="22"/>
          <w:szCs w:val="22"/>
        </w:rPr>
      </w:pPr>
      <w:r w:rsidRPr="0092373E">
        <w:rPr>
          <w:rFonts w:ascii="Arial" w:eastAsia="Batang" w:hAnsi="Arial" w:cs="Arial"/>
          <w:sz w:val="22"/>
          <w:szCs w:val="22"/>
        </w:rPr>
        <w:t>In June 2011, Member/ Partner States in the COMESA-EAC-SADC Tripartite formally launched negotiations for the Tripartite Free Trade Area (FTA) which was envisaged to be comprehensive covering not only trade in goods, but also trade in services and other trade related matters as well. It was, however, agreed that the negotiations will be in two phases, with the first phase covering negotiations on trade in goods and the movement of business- persons, and the second phase on Trade in Services and other trade related areas.</w:t>
      </w:r>
    </w:p>
    <w:p w14:paraId="7D1017EE" w14:textId="77777777" w:rsidR="0092373E" w:rsidRPr="0092373E" w:rsidRDefault="0092373E" w:rsidP="0092373E">
      <w:pPr>
        <w:spacing w:line="276" w:lineRule="auto"/>
        <w:jc w:val="both"/>
        <w:rPr>
          <w:rFonts w:ascii="Arial" w:eastAsia="Batang" w:hAnsi="Arial" w:cs="Arial"/>
          <w:sz w:val="22"/>
          <w:szCs w:val="22"/>
        </w:rPr>
      </w:pPr>
    </w:p>
    <w:p w14:paraId="6D72FBEC" w14:textId="77777777" w:rsidR="0092373E" w:rsidRPr="0092373E" w:rsidRDefault="0092373E" w:rsidP="0092373E">
      <w:pPr>
        <w:spacing w:line="276" w:lineRule="auto"/>
        <w:jc w:val="both"/>
        <w:rPr>
          <w:rFonts w:ascii="Arial" w:eastAsia="Batang" w:hAnsi="Arial" w:cs="Arial"/>
          <w:sz w:val="22"/>
          <w:szCs w:val="22"/>
        </w:rPr>
      </w:pPr>
      <w:r w:rsidRPr="0092373E">
        <w:rPr>
          <w:rFonts w:ascii="Arial" w:eastAsia="Batang" w:hAnsi="Arial" w:cs="Arial"/>
          <w:sz w:val="22"/>
          <w:szCs w:val="22"/>
        </w:rPr>
        <w:t>The Heads of State and Government of the Common Market for Eastern and Southern Africa (COMESA), East African Community (EAC) and Southern African Development Community (SADC) officially launched the COMESA-EAC-SADC Tripartite Free Trade Area (TFTA) in June 2015 and directed the commencement of Phase II negotiations covering trade in services, cooperation in trade and development, competition policy, intellectual property rights and cross border investments.</w:t>
      </w:r>
    </w:p>
    <w:p w14:paraId="6F376D50" w14:textId="77777777" w:rsidR="0092373E" w:rsidRPr="0092373E" w:rsidRDefault="0092373E" w:rsidP="0092373E">
      <w:pPr>
        <w:spacing w:line="276" w:lineRule="auto"/>
        <w:jc w:val="both"/>
        <w:rPr>
          <w:rFonts w:ascii="Arial" w:eastAsia="Batang" w:hAnsi="Arial" w:cs="Arial"/>
          <w:sz w:val="22"/>
          <w:szCs w:val="22"/>
        </w:rPr>
      </w:pPr>
      <w:r w:rsidRPr="0092373E">
        <w:rPr>
          <w:rFonts w:ascii="Arial" w:eastAsia="Batang" w:hAnsi="Arial" w:cs="Arial"/>
          <w:sz w:val="22"/>
          <w:szCs w:val="22"/>
        </w:rPr>
        <w:t xml:space="preserve">The 7th Meeting of the Tripartite Sectoral Ministerial Committee of Trade, Customs, Finance, Economic Matters and Home/Internal Affairs (TSMC) held in June 2018 decided to proceed with negotiations on Phase II issues under the TFTA and directed that priority be accorded to Trade in Services and Competition Policy. In addition, the 8th Meeting of the TSMC held in June 2019 observed the need for a more ambitious agreement in Trade in Services which is deeper than the </w:t>
      </w:r>
      <w:proofErr w:type="spellStart"/>
      <w:r w:rsidRPr="0092373E">
        <w:rPr>
          <w:rFonts w:ascii="Arial" w:eastAsia="Batang" w:hAnsi="Arial" w:cs="Arial"/>
          <w:sz w:val="22"/>
          <w:szCs w:val="22"/>
        </w:rPr>
        <w:t>AfCFTA</w:t>
      </w:r>
      <w:proofErr w:type="spellEnd"/>
      <w:r w:rsidRPr="0092373E">
        <w:rPr>
          <w:rFonts w:ascii="Arial" w:eastAsia="Batang" w:hAnsi="Arial" w:cs="Arial"/>
          <w:sz w:val="22"/>
          <w:szCs w:val="22"/>
        </w:rPr>
        <w:t xml:space="preserve"> in respect of scope and coverage. </w:t>
      </w:r>
    </w:p>
    <w:p w14:paraId="3C699B83" w14:textId="77777777" w:rsidR="0092373E" w:rsidRPr="0092373E" w:rsidRDefault="0092373E" w:rsidP="0092373E">
      <w:pPr>
        <w:spacing w:line="276" w:lineRule="auto"/>
        <w:jc w:val="both"/>
        <w:rPr>
          <w:rFonts w:ascii="Arial" w:eastAsia="Batang" w:hAnsi="Arial" w:cs="Arial"/>
          <w:sz w:val="22"/>
          <w:szCs w:val="22"/>
        </w:rPr>
      </w:pPr>
    </w:p>
    <w:p w14:paraId="3A7FB766" w14:textId="77777777" w:rsidR="0092373E" w:rsidRPr="0092373E" w:rsidRDefault="0092373E" w:rsidP="0092373E">
      <w:pPr>
        <w:spacing w:line="276" w:lineRule="auto"/>
        <w:jc w:val="both"/>
        <w:rPr>
          <w:rFonts w:ascii="Arial" w:eastAsia="Batang" w:hAnsi="Arial" w:cs="Arial"/>
          <w:sz w:val="22"/>
          <w:szCs w:val="22"/>
          <w:lang w:val="en-GB"/>
        </w:rPr>
      </w:pPr>
      <w:r w:rsidRPr="0092373E">
        <w:rPr>
          <w:rFonts w:ascii="Arial" w:eastAsia="Batang" w:hAnsi="Arial" w:cs="Arial"/>
          <w:sz w:val="22"/>
          <w:szCs w:val="22"/>
          <w:lang w:val="en-GB"/>
        </w:rPr>
        <w:t xml:space="preserve">In April 2021 however, at a TFTA Technical Working Group meeting on Trade in Services, some </w:t>
      </w:r>
      <w:r w:rsidRPr="0092373E">
        <w:rPr>
          <w:rFonts w:ascii="Arial" w:eastAsia="Batang" w:hAnsi="Arial" w:cs="Arial"/>
          <w:sz w:val="22"/>
          <w:szCs w:val="22"/>
        </w:rPr>
        <w:t xml:space="preserve">Member/Partner States </w:t>
      </w:r>
      <w:r w:rsidRPr="0092373E">
        <w:rPr>
          <w:rFonts w:ascii="Arial" w:eastAsia="Batang" w:hAnsi="Arial" w:cs="Arial"/>
          <w:sz w:val="22"/>
          <w:szCs w:val="22"/>
          <w:lang w:val="en-GB"/>
        </w:rPr>
        <w:t>raised some concerns and resolved to seek policy guidance from TFTA upper organs of the Tripartite to guide on modalities for continuing negotiations on Trade in Services under TFTA as negotiations were being affected by:</w:t>
      </w:r>
    </w:p>
    <w:p w14:paraId="50AB907B" w14:textId="77777777" w:rsidR="0092373E" w:rsidRPr="0092373E" w:rsidRDefault="0092373E" w:rsidP="0092373E">
      <w:pPr>
        <w:spacing w:line="276" w:lineRule="auto"/>
        <w:jc w:val="both"/>
        <w:rPr>
          <w:rFonts w:ascii="Arial" w:eastAsia="Batang" w:hAnsi="Arial" w:cs="Arial"/>
          <w:sz w:val="22"/>
          <w:szCs w:val="22"/>
          <w:lang w:val="en-GB"/>
        </w:rPr>
      </w:pPr>
    </w:p>
    <w:p w14:paraId="60D2A303" w14:textId="77777777" w:rsidR="0092373E" w:rsidRPr="0092373E" w:rsidRDefault="0092373E" w:rsidP="00825A11">
      <w:pPr>
        <w:numPr>
          <w:ilvl w:val="0"/>
          <w:numId w:val="15"/>
        </w:numPr>
        <w:spacing w:after="200" w:line="276" w:lineRule="auto"/>
        <w:contextualSpacing/>
        <w:jc w:val="both"/>
        <w:rPr>
          <w:rFonts w:ascii="Arial" w:eastAsia="Batang" w:hAnsi="Arial" w:cs="Arial"/>
          <w:sz w:val="22"/>
          <w:szCs w:val="22"/>
          <w:lang w:val="en-GB"/>
        </w:rPr>
      </w:pPr>
      <w:r w:rsidRPr="0092373E">
        <w:rPr>
          <w:rFonts w:ascii="Arial" w:eastAsia="Batang" w:hAnsi="Arial" w:cs="Arial"/>
          <w:sz w:val="22"/>
          <w:szCs w:val="22"/>
          <w:lang w:val="en-GB"/>
        </w:rPr>
        <w:t xml:space="preserve">the persistent clash between REC and </w:t>
      </w:r>
      <w:proofErr w:type="spellStart"/>
      <w:r w:rsidRPr="0092373E">
        <w:rPr>
          <w:rFonts w:ascii="Arial" w:eastAsia="Batang" w:hAnsi="Arial" w:cs="Arial"/>
          <w:sz w:val="22"/>
          <w:szCs w:val="22"/>
          <w:lang w:val="en-GB"/>
        </w:rPr>
        <w:t>AfCFTA</w:t>
      </w:r>
      <w:proofErr w:type="spellEnd"/>
      <w:r w:rsidRPr="0092373E">
        <w:rPr>
          <w:rFonts w:ascii="Arial" w:eastAsia="Batang" w:hAnsi="Arial" w:cs="Arial"/>
          <w:sz w:val="22"/>
          <w:szCs w:val="22"/>
          <w:lang w:val="en-GB"/>
        </w:rPr>
        <w:t xml:space="preserve"> meetings which overstretch Member/partner state participation, both in terms of time and resources, especially considering the intensity of the </w:t>
      </w:r>
      <w:proofErr w:type="spellStart"/>
      <w:r w:rsidRPr="0092373E">
        <w:rPr>
          <w:rFonts w:ascii="Arial" w:eastAsia="Batang" w:hAnsi="Arial" w:cs="Arial"/>
          <w:sz w:val="22"/>
          <w:szCs w:val="22"/>
          <w:lang w:val="en-GB"/>
        </w:rPr>
        <w:t>AfCFTA</w:t>
      </w:r>
      <w:proofErr w:type="spellEnd"/>
      <w:r w:rsidRPr="0092373E">
        <w:rPr>
          <w:rFonts w:ascii="Arial" w:eastAsia="Batang" w:hAnsi="Arial" w:cs="Arial"/>
          <w:sz w:val="22"/>
          <w:szCs w:val="22"/>
          <w:lang w:val="en-GB"/>
        </w:rPr>
        <w:t xml:space="preserve"> work programme which was limiting capacity of Member/partner states to attend both REC and Tripartite meetings.</w:t>
      </w:r>
    </w:p>
    <w:p w14:paraId="0BC48C40" w14:textId="77777777" w:rsidR="0092373E" w:rsidRPr="0092373E" w:rsidRDefault="0092373E" w:rsidP="0092373E">
      <w:pPr>
        <w:spacing w:line="276" w:lineRule="auto"/>
        <w:ind w:left="1560" w:hanging="709"/>
        <w:rPr>
          <w:rFonts w:ascii="Arial" w:hAnsi="Arial" w:cs="Arial"/>
          <w:lang w:val="en-GB"/>
        </w:rPr>
      </w:pPr>
    </w:p>
    <w:p w14:paraId="0E4524C8" w14:textId="77777777" w:rsidR="0092373E" w:rsidRPr="0092373E" w:rsidRDefault="0092373E" w:rsidP="00825A11">
      <w:pPr>
        <w:numPr>
          <w:ilvl w:val="0"/>
          <w:numId w:val="15"/>
        </w:numPr>
        <w:spacing w:after="200" w:line="276" w:lineRule="auto"/>
        <w:contextualSpacing/>
        <w:jc w:val="both"/>
        <w:rPr>
          <w:rFonts w:ascii="Arial" w:eastAsia="Batang" w:hAnsi="Arial" w:cs="Arial"/>
          <w:sz w:val="22"/>
          <w:szCs w:val="22"/>
          <w:lang w:val="en-GB"/>
        </w:rPr>
      </w:pPr>
      <w:r w:rsidRPr="0092373E">
        <w:rPr>
          <w:rFonts w:ascii="Arial" w:eastAsia="Batang" w:hAnsi="Arial" w:cs="Arial"/>
          <w:sz w:val="22"/>
          <w:szCs w:val="22"/>
          <w:lang w:val="en-GB"/>
        </w:rPr>
        <w:lastRenderedPageBreak/>
        <w:t xml:space="preserve">what appeared to some member/partner states to be a duplication of negotiations in Trade in Services under the TFTA and </w:t>
      </w:r>
      <w:proofErr w:type="spellStart"/>
      <w:r w:rsidRPr="0092373E">
        <w:rPr>
          <w:rFonts w:ascii="Arial" w:eastAsia="Batang" w:hAnsi="Arial" w:cs="Arial"/>
          <w:sz w:val="22"/>
          <w:szCs w:val="22"/>
          <w:lang w:val="en-GB"/>
        </w:rPr>
        <w:t>AfCFTA</w:t>
      </w:r>
      <w:proofErr w:type="spellEnd"/>
      <w:r w:rsidRPr="0092373E">
        <w:rPr>
          <w:rFonts w:ascii="Arial" w:eastAsia="Batang" w:hAnsi="Arial" w:cs="Arial"/>
          <w:sz w:val="22"/>
          <w:szCs w:val="22"/>
          <w:lang w:val="en-GB"/>
        </w:rPr>
        <w:t xml:space="preserve"> hence a need to determine the value adding processes in the negotiations under the TFTA </w:t>
      </w:r>
      <w:proofErr w:type="gramStart"/>
      <w:r w:rsidRPr="0092373E">
        <w:rPr>
          <w:rFonts w:ascii="Arial" w:eastAsia="Batang" w:hAnsi="Arial" w:cs="Arial"/>
          <w:sz w:val="22"/>
          <w:szCs w:val="22"/>
          <w:lang w:val="en-GB"/>
        </w:rPr>
        <w:t>in order to</w:t>
      </w:r>
      <w:proofErr w:type="gramEnd"/>
      <w:r w:rsidRPr="0092373E">
        <w:rPr>
          <w:rFonts w:ascii="Arial" w:eastAsia="Batang" w:hAnsi="Arial" w:cs="Arial"/>
          <w:sz w:val="22"/>
          <w:szCs w:val="22"/>
          <w:lang w:val="en-GB"/>
        </w:rPr>
        <w:t xml:space="preserve"> remain relevant.</w:t>
      </w:r>
    </w:p>
    <w:p w14:paraId="0DA0C29C" w14:textId="77777777" w:rsidR="0092373E" w:rsidRPr="0092373E" w:rsidRDefault="0092373E" w:rsidP="0092373E">
      <w:pPr>
        <w:spacing w:line="276" w:lineRule="auto"/>
        <w:jc w:val="both"/>
        <w:rPr>
          <w:rFonts w:ascii="Arial" w:eastAsiaTheme="minorEastAsia" w:hAnsi="Arial" w:cs="Arial"/>
          <w:color w:val="000000" w:themeColor="text1"/>
        </w:rPr>
      </w:pPr>
      <w:r w:rsidRPr="0092373E">
        <w:rPr>
          <w:rFonts w:ascii="Arial" w:eastAsia="Batang" w:hAnsi="Arial" w:cs="Arial"/>
          <w:sz w:val="22"/>
          <w:szCs w:val="22"/>
          <w:lang w:val="en-GB"/>
        </w:rPr>
        <w:t>Basing on the above concerns, the recent Tripartite Trade Negotiation Forum (TTNF) meeting held on 21-22nd June 2021 agreed that an analysis/assessment to determine the possibility of ambitious</w:t>
      </w:r>
      <w:r w:rsidRPr="0092373E">
        <w:rPr>
          <w:rFonts w:ascii="Arial" w:eastAsia="Batang" w:hAnsi="Arial" w:cs="Arial"/>
          <w:sz w:val="22"/>
          <w:szCs w:val="22"/>
        </w:rPr>
        <w:t xml:space="preserve"> negotiations in Trade in Services under the TFTA which are deeper than the scope and coverage that is offered under the RECs and </w:t>
      </w:r>
      <w:proofErr w:type="spellStart"/>
      <w:r w:rsidRPr="0092373E">
        <w:rPr>
          <w:rFonts w:ascii="Arial" w:eastAsia="Batang" w:hAnsi="Arial" w:cs="Arial"/>
          <w:sz w:val="22"/>
          <w:szCs w:val="22"/>
        </w:rPr>
        <w:t>AfCFTA</w:t>
      </w:r>
      <w:proofErr w:type="spellEnd"/>
      <w:r w:rsidRPr="0092373E">
        <w:rPr>
          <w:rFonts w:ascii="Arial" w:eastAsia="Batang" w:hAnsi="Arial" w:cs="Arial"/>
          <w:sz w:val="22"/>
          <w:szCs w:val="22"/>
        </w:rPr>
        <w:t>.</w:t>
      </w:r>
      <w:r w:rsidRPr="0092373E">
        <w:rPr>
          <w:rFonts w:ascii="Arial" w:eastAsia="Batang" w:hAnsi="Arial" w:cs="Arial"/>
          <w:sz w:val="22"/>
          <w:szCs w:val="22"/>
          <w:lang w:val="en-GB"/>
        </w:rPr>
        <w:t xml:space="preserve"> The assessment is also expected to investigate any possible duplication of effort between RECs, TFTA and </w:t>
      </w:r>
      <w:proofErr w:type="spellStart"/>
      <w:r w:rsidRPr="0092373E">
        <w:rPr>
          <w:rFonts w:ascii="Arial" w:eastAsia="Batang" w:hAnsi="Arial" w:cs="Arial"/>
          <w:sz w:val="22"/>
          <w:szCs w:val="22"/>
          <w:lang w:val="en-GB"/>
        </w:rPr>
        <w:t>AfCFTA</w:t>
      </w:r>
      <w:proofErr w:type="spellEnd"/>
      <w:r w:rsidRPr="0092373E">
        <w:rPr>
          <w:rFonts w:ascii="Arial" w:eastAsia="Batang" w:hAnsi="Arial" w:cs="Arial"/>
          <w:sz w:val="22"/>
          <w:szCs w:val="22"/>
          <w:lang w:val="en-GB"/>
        </w:rPr>
        <w:t xml:space="preserve"> negotiations with a view of recommending modalities for avoiding any duplication if at all it exists. </w:t>
      </w:r>
      <w:r w:rsidRPr="0092373E">
        <w:rPr>
          <w:rFonts w:ascii="Arial" w:eastAsiaTheme="minorEastAsia" w:hAnsi="Arial" w:cs="Arial"/>
          <w:color w:val="000000" w:themeColor="text1"/>
        </w:rPr>
        <w:t>The assessment will look at human, financial and infrastructural capacity challenges among member/partner states and recommend modalities for overcoming the challenges to participate in the TFTA and other negotiations.</w:t>
      </w:r>
    </w:p>
    <w:p w14:paraId="6B5685C1" w14:textId="77777777" w:rsidR="0092373E" w:rsidRPr="0092373E" w:rsidRDefault="0092373E" w:rsidP="0092373E">
      <w:pPr>
        <w:spacing w:line="276" w:lineRule="auto"/>
        <w:jc w:val="both"/>
        <w:rPr>
          <w:rFonts w:ascii="Arial" w:eastAsiaTheme="minorEastAsia" w:hAnsi="Arial" w:cs="Arial"/>
          <w:color w:val="000000" w:themeColor="text1"/>
        </w:rPr>
      </w:pPr>
    </w:p>
    <w:p w14:paraId="715627F5" w14:textId="77777777" w:rsidR="0092373E" w:rsidRPr="0092373E" w:rsidRDefault="0092373E" w:rsidP="0092373E">
      <w:pPr>
        <w:spacing w:line="276" w:lineRule="auto"/>
        <w:jc w:val="both"/>
        <w:rPr>
          <w:rFonts w:ascii="Arial" w:eastAsiaTheme="minorEastAsia" w:hAnsi="Arial" w:cs="Arial"/>
          <w:bCs/>
          <w:color w:val="000000" w:themeColor="text1"/>
          <w:lang w:val="en-GB"/>
        </w:rPr>
      </w:pPr>
      <w:r w:rsidRPr="0092373E">
        <w:rPr>
          <w:rFonts w:ascii="Arial" w:eastAsia="Batang" w:hAnsi="Arial" w:cs="Arial"/>
          <w:sz w:val="22"/>
          <w:szCs w:val="22"/>
        </w:rPr>
        <w:t xml:space="preserve"> </w:t>
      </w:r>
      <w:r w:rsidRPr="0092373E">
        <w:rPr>
          <w:rFonts w:ascii="Arial" w:eastAsiaTheme="minorEastAsia" w:hAnsi="Arial" w:cs="Arial"/>
          <w:bCs/>
          <w:color w:val="000000" w:themeColor="text1"/>
        </w:rPr>
        <w:t>Regarding progress in negotiations, so far, t</w:t>
      </w:r>
      <w:r w:rsidRPr="0092373E">
        <w:rPr>
          <w:rFonts w:ascii="Arial" w:eastAsiaTheme="minorEastAsia" w:hAnsi="Arial" w:cs="Arial"/>
          <w:bCs/>
          <w:color w:val="000000" w:themeColor="text1"/>
          <w:lang w:val="en-GB"/>
        </w:rPr>
        <w:t>he following has been achieved regarding the TFTA Trade in Services negotiations:</w:t>
      </w:r>
    </w:p>
    <w:p w14:paraId="1147E31C" w14:textId="77777777" w:rsidR="0092373E" w:rsidRPr="0092373E" w:rsidRDefault="0092373E" w:rsidP="00825A11">
      <w:pPr>
        <w:numPr>
          <w:ilvl w:val="0"/>
          <w:numId w:val="16"/>
        </w:numPr>
        <w:spacing w:after="200" w:line="276" w:lineRule="auto"/>
        <w:contextualSpacing/>
        <w:jc w:val="both"/>
        <w:rPr>
          <w:rFonts w:ascii="Arial" w:eastAsiaTheme="minorEastAsia" w:hAnsi="Arial" w:cstheme="minorBidi"/>
          <w:sz w:val="22"/>
          <w:szCs w:val="22"/>
        </w:rPr>
      </w:pPr>
      <w:r w:rsidRPr="0092373E">
        <w:rPr>
          <w:rFonts w:ascii="Arial" w:eastAsiaTheme="minorEastAsia" w:hAnsi="Arial" w:cstheme="minorBidi"/>
          <w:sz w:val="22"/>
          <w:szCs w:val="22"/>
        </w:rPr>
        <w:t>Modalities for the Tripartite Trade in Service Negotiations have been finalized and agreed,</w:t>
      </w:r>
    </w:p>
    <w:p w14:paraId="0DE05B74" w14:textId="77777777" w:rsidR="0092373E" w:rsidRPr="0092373E" w:rsidRDefault="0092373E" w:rsidP="00825A11">
      <w:pPr>
        <w:numPr>
          <w:ilvl w:val="0"/>
          <w:numId w:val="16"/>
        </w:numPr>
        <w:spacing w:after="200" w:line="276" w:lineRule="auto"/>
        <w:contextualSpacing/>
        <w:jc w:val="both"/>
        <w:rPr>
          <w:rFonts w:ascii="Arial" w:eastAsiaTheme="minorEastAsia" w:hAnsi="Arial" w:cstheme="minorBidi"/>
          <w:sz w:val="22"/>
          <w:szCs w:val="22"/>
        </w:rPr>
      </w:pPr>
      <w:r w:rsidRPr="0092373E">
        <w:rPr>
          <w:rFonts w:ascii="Arial" w:eastAsiaTheme="minorEastAsia" w:hAnsi="Arial" w:cstheme="minorBidi"/>
          <w:sz w:val="22"/>
          <w:szCs w:val="22"/>
        </w:rPr>
        <w:t xml:space="preserve">A Draft Tripartite Protocol on Trade in Services is still under consideration and yet to be finalized, </w:t>
      </w:r>
    </w:p>
    <w:p w14:paraId="7321200B" w14:textId="77777777" w:rsidR="0092373E" w:rsidRPr="0092373E" w:rsidRDefault="0092373E" w:rsidP="00825A11">
      <w:pPr>
        <w:numPr>
          <w:ilvl w:val="0"/>
          <w:numId w:val="16"/>
        </w:numPr>
        <w:spacing w:after="200" w:line="276" w:lineRule="auto"/>
        <w:contextualSpacing/>
        <w:jc w:val="both"/>
        <w:rPr>
          <w:rFonts w:ascii="Arial" w:eastAsiaTheme="minorEastAsia" w:hAnsi="Arial" w:cstheme="minorBidi"/>
          <w:sz w:val="22"/>
          <w:szCs w:val="22"/>
        </w:rPr>
      </w:pPr>
      <w:r w:rsidRPr="0092373E">
        <w:rPr>
          <w:rFonts w:ascii="Arial" w:eastAsiaTheme="minorEastAsia" w:hAnsi="Arial" w:cstheme="minorBidi"/>
          <w:sz w:val="22"/>
          <w:szCs w:val="22"/>
        </w:rPr>
        <w:t>Nine sectors have been identified from the REC priority sectors from which seven TFTA priority sectors will be identified, and</w:t>
      </w:r>
    </w:p>
    <w:p w14:paraId="58D73AF5" w14:textId="77777777" w:rsidR="0092373E" w:rsidRPr="0092373E" w:rsidRDefault="0092373E" w:rsidP="00825A11">
      <w:pPr>
        <w:numPr>
          <w:ilvl w:val="0"/>
          <w:numId w:val="16"/>
        </w:numPr>
        <w:spacing w:after="200" w:line="276" w:lineRule="auto"/>
        <w:contextualSpacing/>
        <w:jc w:val="both"/>
        <w:rPr>
          <w:rFonts w:ascii="Arial" w:eastAsiaTheme="minorEastAsia" w:hAnsi="Arial" w:cstheme="minorBidi"/>
          <w:sz w:val="22"/>
          <w:szCs w:val="22"/>
          <w:u w:val="single"/>
        </w:rPr>
      </w:pPr>
      <w:r w:rsidRPr="0092373E">
        <w:rPr>
          <w:rFonts w:ascii="Arial" w:eastAsiaTheme="minorEastAsia" w:hAnsi="Arial" w:cstheme="minorBidi"/>
          <w:sz w:val="22"/>
          <w:szCs w:val="22"/>
        </w:rPr>
        <w:t>The Development of Negotiating Guidelines on the negotiations of the Schedules of Commitments and Regulatory Framework to start following the adoption of the Draft Protocol</w:t>
      </w:r>
      <w:r w:rsidRPr="0092373E">
        <w:rPr>
          <w:rFonts w:ascii="Arial" w:eastAsiaTheme="minorEastAsia" w:hAnsi="Arial" w:cstheme="minorBidi"/>
          <w:sz w:val="22"/>
          <w:szCs w:val="22"/>
          <w:u w:val="single"/>
        </w:rPr>
        <w:t xml:space="preserve">. </w:t>
      </w:r>
    </w:p>
    <w:p w14:paraId="53FDB7AC" w14:textId="77777777" w:rsidR="0092373E" w:rsidRPr="0092373E" w:rsidRDefault="0092373E" w:rsidP="0092373E">
      <w:pPr>
        <w:spacing w:line="276" w:lineRule="auto"/>
        <w:jc w:val="both"/>
        <w:rPr>
          <w:rFonts w:ascii="Arial" w:eastAsia="Batang" w:hAnsi="Arial" w:cs="Arial"/>
          <w:sz w:val="22"/>
          <w:szCs w:val="22"/>
          <w:lang w:val="en-GB"/>
        </w:rPr>
      </w:pPr>
    </w:p>
    <w:p w14:paraId="477C2630" w14:textId="77777777" w:rsidR="0092373E" w:rsidRPr="0092373E" w:rsidRDefault="0092373E" w:rsidP="0092373E">
      <w:pPr>
        <w:spacing w:line="276" w:lineRule="auto"/>
        <w:jc w:val="both"/>
        <w:rPr>
          <w:rFonts w:ascii="Arial" w:eastAsia="Batang" w:hAnsi="Arial" w:cs="Arial"/>
          <w:sz w:val="22"/>
          <w:szCs w:val="22"/>
          <w:lang w:val="en-GB"/>
        </w:rPr>
      </w:pPr>
      <w:r w:rsidRPr="0092373E">
        <w:rPr>
          <w:rFonts w:ascii="Arial" w:eastAsia="Batang" w:hAnsi="Arial" w:cs="Arial"/>
          <w:sz w:val="22"/>
          <w:szCs w:val="22"/>
          <w:lang w:val="en-GB"/>
        </w:rPr>
        <w:t>In order to provide a clear guidance and direction with regard to the Trade In Services negotiations amidst challenges related to three level negotiations (multiplicity), scheduling/planning of meetings and capacity constraints facing Member/partner States, the Tripartite Task Force through a collaboration between TCBP-II and Trade COM  has</w:t>
      </w:r>
      <w:r w:rsidRPr="0092373E">
        <w:rPr>
          <w:rFonts w:ascii="Arial" w:eastAsiaTheme="minorEastAsia" w:hAnsi="Arial" w:cs="Arial"/>
          <w:sz w:val="22"/>
          <w:szCs w:val="22"/>
        </w:rPr>
        <w:t xml:space="preserve"> </w:t>
      </w:r>
      <w:r w:rsidRPr="0092373E">
        <w:rPr>
          <w:rFonts w:ascii="Arial" w:eastAsiaTheme="minorEastAsia" w:hAnsi="Arial" w:cs="Arial"/>
          <w:sz w:val="22"/>
          <w:szCs w:val="22"/>
          <w:lang w:val="en-GB"/>
        </w:rPr>
        <w:t>therefore decided t</w:t>
      </w:r>
      <w:r w:rsidRPr="0092373E">
        <w:rPr>
          <w:rFonts w:ascii="Arial" w:eastAsiaTheme="minorEastAsia" w:hAnsi="Arial" w:cs="Arial"/>
          <w:sz w:val="22"/>
          <w:szCs w:val="22"/>
        </w:rPr>
        <w:t xml:space="preserve">o engage a consultant to </w:t>
      </w:r>
      <w:r w:rsidRPr="0092373E">
        <w:rPr>
          <w:rFonts w:ascii="Arial" w:eastAsiaTheme="minorEastAsia" w:hAnsi="Arial" w:cs="Arial"/>
          <w:bCs/>
          <w:sz w:val="22"/>
          <w:szCs w:val="22"/>
          <w:lang w:val="en-GB"/>
        </w:rPr>
        <w:t>undertake a</w:t>
      </w:r>
      <w:r w:rsidRPr="0092373E">
        <w:rPr>
          <w:rFonts w:ascii="Arial" w:eastAsiaTheme="minorEastAsia" w:hAnsi="Arial" w:cstheme="minorBidi"/>
          <w:sz w:val="22"/>
          <w:szCs w:val="22"/>
        </w:rPr>
        <w:t xml:space="preserve">n in-depth study on the assessment of the TFTA Trade in Services Negotiations to guide on modalities for streamlining </w:t>
      </w:r>
      <w:r w:rsidRPr="0092373E">
        <w:rPr>
          <w:rFonts w:ascii="Arial" w:eastAsia="Batang" w:hAnsi="Arial" w:cs="Arial"/>
          <w:sz w:val="22"/>
          <w:szCs w:val="22"/>
          <w:lang w:val="en-GB"/>
        </w:rPr>
        <w:t xml:space="preserve">them and make negotiation outcomes beneficial to member/partner states, avoid any possibility of duplication of offers at the RECs and </w:t>
      </w:r>
      <w:proofErr w:type="spellStart"/>
      <w:r w:rsidRPr="0092373E">
        <w:rPr>
          <w:rFonts w:ascii="Arial" w:eastAsia="Batang" w:hAnsi="Arial" w:cs="Arial"/>
          <w:sz w:val="22"/>
          <w:szCs w:val="22"/>
          <w:lang w:val="en-GB"/>
        </w:rPr>
        <w:t>AfCFTA</w:t>
      </w:r>
      <w:proofErr w:type="spellEnd"/>
      <w:r w:rsidRPr="0092373E">
        <w:rPr>
          <w:rFonts w:ascii="Arial" w:eastAsia="Batang" w:hAnsi="Arial" w:cs="Arial"/>
          <w:sz w:val="22"/>
          <w:szCs w:val="22"/>
          <w:lang w:val="en-GB"/>
        </w:rPr>
        <w:t xml:space="preserve"> and guide member states on overcoming resource and capacity constraints that may cripple trade in service negotiations. </w:t>
      </w:r>
    </w:p>
    <w:p w14:paraId="00D1DE13" w14:textId="77777777" w:rsidR="0092373E" w:rsidRPr="0092373E" w:rsidRDefault="0092373E" w:rsidP="0092373E">
      <w:pPr>
        <w:spacing w:line="276" w:lineRule="auto"/>
        <w:jc w:val="both"/>
        <w:rPr>
          <w:rFonts w:ascii="Arial" w:eastAsia="Batang" w:hAnsi="Arial" w:cs="Arial"/>
          <w:sz w:val="22"/>
          <w:szCs w:val="22"/>
          <w:lang w:val="en-GB"/>
        </w:rPr>
      </w:pPr>
    </w:p>
    <w:p w14:paraId="0E414231" w14:textId="77777777" w:rsidR="0092373E" w:rsidRPr="0092373E" w:rsidRDefault="0092373E" w:rsidP="0092373E">
      <w:pPr>
        <w:spacing w:line="276" w:lineRule="auto"/>
        <w:jc w:val="both"/>
        <w:rPr>
          <w:rFonts w:ascii="Arial" w:eastAsiaTheme="minorEastAsia" w:hAnsi="Arial" w:cs="Arial"/>
          <w:b/>
          <w:sz w:val="22"/>
          <w:szCs w:val="22"/>
          <w:lang w:val="en-GB"/>
        </w:rPr>
      </w:pPr>
      <w:r w:rsidRPr="0092373E">
        <w:rPr>
          <w:rFonts w:ascii="Arial" w:eastAsiaTheme="minorEastAsia" w:hAnsi="Arial" w:cs="Arial"/>
          <w:b/>
          <w:sz w:val="22"/>
          <w:szCs w:val="22"/>
          <w:lang w:val="en-GB"/>
        </w:rPr>
        <w:t>2.</w:t>
      </w:r>
      <w:r w:rsidRPr="0092373E">
        <w:rPr>
          <w:rFonts w:ascii="Arial" w:eastAsiaTheme="minorEastAsia" w:hAnsi="Arial" w:cs="Arial"/>
          <w:b/>
          <w:sz w:val="22"/>
          <w:szCs w:val="22"/>
          <w:lang w:val="en-GB"/>
        </w:rPr>
        <w:tab/>
        <w:t>Description of the Assignment</w:t>
      </w:r>
    </w:p>
    <w:p w14:paraId="7895099F" w14:textId="77777777" w:rsidR="0092373E" w:rsidRPr="0092373E" w:rsidRDefault="0092373E" w:rsidP="00825A11">
      <w:pPr>
        <w:numPr>
          <w:ilvl w:val="0"/>
          <w:numId w:val="10"/>
        </w:numPr>
        <w:autoSpaceDE w:val="0"/>
        <w:autoSpaceDN w:val="0"/>
        <w:adjustRightInd w:val="0"/>
        <w:spacing w:after="200" w:line="276" w:lineRule="auto"/>
        <w:ind w:left="0" w:firstLine="0"/>
        <w:jc w:val="both"/>
        <w:rPr>
          <w:rFonts w:ascii="Arial" w:eastAsiaTheme="minorHAnsi" w:hAnsi="Arial" w:cs="Arial"/>
          <w:sz w:val="22"/>
          <w:szCs w:val="22"/>
        </w:rPr>
      </w:pPr>
      <w:r w:rsidRPr="0092373E">
        <w:rPr>
          <w:rFonts w:ascii="Arial" w:eastAsiaTheme="minorHAnsi" w:hAnsi="Arial" w:cs="Arial"/>
          <w:sz w:val="22"/>
          <w:szCs w:val="22"/>
        </w:rPr>
        <w:t xml:space="preserve">The objective of the assignment is to conduct an analytical study to assess past and on-going negotiations to provide proposals on modalities for progressing negotiations on trade in services at TFTA level in manner that adds value to the partner/member </w:t>
      </w:r>
      <w:proofErr w:type="gramStart"/>
      <w:r w:rsidRPr="0092373E">
        <w:rPr>
          <w:rFonts w:ascii="Arial" w:eastAsiaTheme="minorHAnsi" w:hAnsi="Arial" w:cs="Arial"/>
          <w:sz w:val="22"/>
          <w:szCs w:val="22"/>
        </w:rPr>
        <w:t>states,  avoid</w:t>
      </w:r>
      <w:proofErr w:type="gramEnd"/>
      <w:r w:rsidRPr="0092373E">
        <w:rPr>
          <w:rFonts w:ascii="Arial" w:eastAsiaTheme="minorHAnsi" w:hAnsi="Arial" w:cs="Arial"/>
          <w:sz w:val="22"/>
          <w:szCs w:val="22"/>
        </w:rPr>
        <w:t xml:space="preserve"> any possible duplication between RECs and </w:t>
      </w:r>
      <w:proofErr w:type="spellStart"/>
      <w:r w:rsidRPr="0092373E">
        <w:rPr>
          <w:rFonts w:ascii="Arial" w:eastAsiaTheme="minorHAnsi" w:hAnsi="Arial" w:cs="Arial"/>
          <w:sz w:val="22"/>
          <w:szCs w:val="22"/>
        </w:rPr>
        <w:t>AfCFTA</w:t>
      </w:r>
      <w:proofErr w:type="spellEnd"/>
      <w:r w:rsidRPr="0092373E">
        <w:rPr>
          <w:rFonts w:ascii="Arial" w:eastAsiaTheme="minorHAnsi" w:hAnsi="Arial" w:cs="Arial"/>
          <w:sz w:val="22"/>
          <w:szCs w:val="22"/>
        </w:rPr>
        <w:t xml:space="preserve"> and provide recommendations on overcoming capacity constraints at member/states level that cripple negotiations in TFTA Trade in Services . This will be achieved through the following specific objectives:</w:t>
      </w:r>
    </w:p>
    <w:p w14:paraId="089F0A78" w14:textId="77777777" w:rsidR="0092373E" w:rsidRPr="0092373E" w:rsidRDefault="0092373E" w:rsidP="00825A11">
      <w:pPr>
        <w:numPr>
          <w:ilvl w:val="0"/>
          <w:numId w:val="14"/>
        </w:numPr>
        <w:autoSpaceDE w:val="0"/>
        <w:autoSpaceDN w:val="0"/>
        <w:adjustRightInd w:val="0"/>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Study of the legal framework for </w:t>
      </w:r>
      <w:proofErr w:type="spellStart"/>
      <w:r w:rsidRPr="0092373E">
        <w:rPr>
          <w:rFonts w:ascii="Arial" w:eastAsiaTheme="minorHAnsi" w:hAnsi="Arial" w:cs="Arial"/>
          <w:sz w:val="22"/>
          <w:szCs w:val="22"/>
        </w:rPr>
        <w:t>TiS</w:t>
      </w:r>
      <w:proofErr w:type="spellEnd"/>
      <w:r w:rsidRPr="0092373E">
        <w:rPr>
          <w:rFonts w:ascii="Arial" w:eastAsiaTheme="minorHAnsi" w:hAnsi="Arial" w:cs="Arial"/>
          <w:sz w:val="22"/>
          <w:szCs w:val="22"/>
        </w:rPr>
        <w:t xml:space="preserve"> at RECs, TFTA and </w:t>
      </w:r>
      <w:proofErr w:type="spellStart"/>
      <w:r w:rsidRPr="0092373E">
        <w:rPr>
          <w:rFonts w:ascii="Arial" w:eastAsiaTheme="minorHAnsi" w:hAnsi="Arial" w:cs="Arial"/>
          <w:sz w:val="22"/>
          <w:szCs w:val="22"/>
        </w:rPr>
        <w:t>AfCFTA</w:t>
      </w:r>
      <w:proofErr w:type="spellEnd"/>
      <w:r w:rsidRPr="0092373E">
        <w:rPr>
          <w:rFonts w:ascii="Arial" w:eastAsiaTheme="minorHAnsi" w:hAnsi="Arial" w:cs="Arial"/>
          <w:sz w:val="22"/>
          <w:szCs w:val="22"/>
        </w:rPr>
        <w:t xml:space="preserve"> and international best practices,</w:t>
      </w:r>
    </w:p>
    <w:p w14:paraId="58615677" w14:textId="77777777" w:rsidR="0092373E" w:rsidRPr="0092373E" w:rsidRDefault="0092373E" w:rsidP="00825A11">
      <w:pPr>
        <w:numPr>
          <w:ilvl w:val="0"/>
          <w:numId w:val="14"/>
        </w:numPr>
        <w:autoSpaceDE w:val="0"/>
        <w:autoSpaceDN w:val="0"/>
        <w:adjustRightInd w:val="0"/>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lastRenderedPageBreak/>
        <w:t xml:space="preserve">Undertake a Situation analysis of the ongoing and concluded negotiations in Trade in Services at RECs, TFTA and </w:t>
      </w:r>
      <w:proofErr w:type="spellStart"/>
      <w:r w:rsidRPr="0092373E">
        <w:rPr>
          <w:rFonts w:ascii="Arial" w:eastAsiaTheme="minorHAnsi" w:hAnsi="Arial" w:cs="Arial"/>
          <w:sz w:val="22"/>
          <w:szCs w:val="22"/>
        </w:rPr>
        <w:t>AfCFTA</w:t>
      </w:r>
      <w:proofErr w:type="spellEnd"/>
      <w:r w:rsidRPr="0092373E">
        <w:rPr>
          <w:rFonts w:ascii="Arial" w:eastAsiaTheme="minorHAnsi" w:hAnsi="Arial" w:cs="Arial"/>
          <w:sz w:val="22"/>
          <w:szCs w:val="22"/>
        </w:rPr>
        <w:t xml:space="preserve">; identify the key gains, </w:t>
      </w:r>
      <w:proofErr w:type="gramStart"/>
      <w:r w:rsidRPr="0092373E">
        <w:rPr>
          <w:rFonts w:ascii="Arial" w:eastAsiaTheme="minorHAnsi" w:hAnsi="Arial" w:cs="Arial"/>
          <w:sz w:val="22"/>
          <w:szCs w:val="22"/>
        </w:rPr>
        <w:t>challenges</w:t>
      </w:r>
      <w:proofErr w:type="gramEnd"/>
      <w:r w:rsidRPr="0092373E">
        <w:rPr>
          <w:rFonts w:ascii="Arial" w:eastAsiaTheme="minorHAnsi" w:hAnsi="Arial" w:cs="Arial"/>
          <w:sz w:val="22"/>
          <w:szCs w:val="22"/>
        </w:rPr>
        <w:t xml:space="preserve"> and potential draw backs; profile the potential winners and losers and suggest possible mitigation measures for any undesired impacts to the Member/Partner countries, </w:t>
      </w:r>
    </w:p>
    <w:p w14:paraId="293EE7E7" w14:textId="77777777" w:rsidR="0092373E" w:rsidRPr="0092373E" w:rsidRDefault="0092373E" w:rsidP="00825A11">
      <w:pPr>
        <w:numPr>
          <w:ilvl w:val="0"/>
          <w:numId w:val="14"/>
        </w:numPr>
        <w:autoSpaceDE w:val="0"/>
        <w:autoSpaceDN w:val="0"/>
        <w:adjustRightInd w:val="0"/>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Review of the priority sectors and status of negotiations of </w:t>
      </w:r>
      <w:proofErr w:type="spellStart"/>
      <w:r w:rsidRPr="0092373E">
        <w:rPr>
          <w:rFonts w:ascii="Arial" w:eastAsiaTheme="minorHAnsi" w:hAnsi="Arial" w:cs="Arial"/>
          <w:sz w:val="22"/>
          <w:szCs w:val="22"/>
        </w:rPr>
        <w:t>TiS</w:t>
      </w:r>
      <w:proofErr w:type="spellEnd"/>
      <w:r w:rsidRPr="0092373E">
        <w:rPr>
          <w:rFonts w:ascii="Arial" w:eastAsiaTheme="minorHAnsi" w:hAnsi="Arial" w:cs="Arial"/>
          <w:sz w:val="22"/>
          <w:szCs w:val="22"/>
        </w:rPr>
        <w:t xml:space="preserve"> therein at each of the levels and determine possible value adding processes in the negotiations at the Tripartite level,</w:t>
      </w:r>
    </w:p>
    <w:p w14:paraId="6D534622" w14:textId="77777777" w:rsidR="0092373E" w:rsidRPr="0092373E" w:rsidRDefault="0092373E" w:rsidP="00825A11">
      <w:pPr>
        <w:numPr>
          <w:ilvl w:val="0"/>
          <w:numId w:val="14"/>
        </w:numPr>
        <w:autoSpaceDE w:val="0"/>
        <w:autoSpaceDN w:val="0"/>
        <w:adjustRightInd w:val="0"/>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Undertake comparative analysis of negotiations at RECs, TFTA and </w:t>
      </w:r>
      <w:proofErr w:type="spellStart"/>
      <w:r w:rsidRPr="0092373E">
        <w:rPr>
          <w:rFonts w:ascii="Arial" w:eastAsiaTheme="minorHAnsi" w:hAnsi="Arial" w:cs="Arial"/>
          <w:sz w:val="22"/>
          <w:szCs w:val="22"/>
        </w:rPr>
        <w:t>AfCFTA</w:t>
      </w:r>
      <w:proofErr w:type="spellEnd"/>
      <w:r w:rsidRPr="0092373E">
        <w:rPr>
          <w:rFonts w:ascii="Arial" w:eastAsiaTheme="minorHAnsi" w:hAnsi="Arial" w:cs="Arial"/>
          <w:sz w:val="22"/>
          <w:szCs w:val="22"/>
        </w:rPr>
        <w:t xml:space="preserve"> and identify the areas of complementarities and conflicts with a view of amplifying complementarity and avoiding conflicts,</w:t>
      </w:r>
    </w:p>
    <w:p w14:paraId="2EB66F8D" w14:textId="77777777" w:rsidR="0092373E" w:rsidRPr="0092373E" w:rsidRDefault="0092373E" w:rsidP="00825A11">
      <w:pPr>
        <w:numPr>
          <w:ilvl w:val="0"/>
          <w:numId w:val="14"/>
        </w:numPr>
        <w:autoSpaceDE w:val="0"/>
        <w:autoSpaceDN w:val="0"/>
        <w:adjustRightInd w:val="0"/>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Undertake comparative analysis of the gains from </w:t>
      </w:r>
      <w:proofErr w:type="spellStart"/>
      <w:r w:rsidRPr="0092373E">
        <w:rPr>
          <w:rFonts w:ascii="Arial" w:eastAsiaTheme="minorHAnsi" w:hAnsi="Arial" w:cs="Arial"/>
          <w:sz w:val="22"/>
          <w:szCs w:val="22"/>
        </w:rPr>
        <w:t>TiS</w:t>
      </w:r>
      <w:proofErr w:type="spellEnd"/>
      <w:r w:rsidRPr="0092373E">
        <w:rPr>
          <w:rFonts w:ascii="Arial" w:eastAsiaTheme="minorHAnsi" w:hAnsi="Arial" w:cs="Arial"/>
          <w:sz w:val="22"/>
          <w:szCs w:val="22"/>
        </w:rPr>
        <w:t xml:space="preserve"> liberalization under the TFTA vis-a-vis RECs and AFCTA given the sectors under negotiations and depth of integration in the three arrangements and determine how to add value at TFTA level that may not be possible at TREC and </w:t>
      </w:r>
      <w:proofErr w:type="gramStart"/>
      <w:r w:rsidRPr="0092373E">
        <w:rPr>
          <w:rFonts w:ascii="Arial" w:eastAsiaTheme="minorHAnsi" w:hAnsi="Arial" w:cs="Arial"/>
          <w:sz w:val="22"/>
          <w:szCs w:val="22"/>
        </w:rPr>
        <w:t>AFCFTA;</w:t>
      </w:r>
      <w:proofErr w:type="gramEnd"/>
      <w:r w:rsidRPr="0092373E">
        <w:rPr>
          <w:rFonts w:ascii="Arial" w:eastAsiaTheme="minorHAnsi" w:hAnsi="Arial" w:cs="Arial"/>
          <w:sz w:val="22"/>
          <w:szCs w:val="22"/>
        </w:rPr>
        <w:t xml:space="preserve"> </w:t>
      </w:r>
    </w:p>
    <w:p w14:paraId="27E24EF6" w14:textId="77777777" w:rsidR="0092373E" w:rsidRPr="0092373E" w:rsidRDefault="0092373E" w:rsidP="00825A11">
      <w:pPr>
        <w:numPr>
          <w:ilvl w:val="0"/>
          <w:numId w:val="14"/>
        </w:numPr>
        <w:autoSpaceDE w:val="0"/>
        <w:autoSpaceDN w:val="0"/>
        <w:adjustRightInd w:val="0"/>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Evaluate the pros and cons of parallel negotiations at the RECs, Tripartite, Continental and WTO levels and recommend strategies to avoid duplication and modalities for participation in all negotiations by Member/Partner states amidst resources capacity constraints, </w:t>
      </w:r>
    </w:p>
    <w:p w14:paraId="2FFC0BEF" w14:textId="77777777" w:rsidR="0092373E" w:rsidRPr="0092373E" w:rsidRDefault="0092373E" w:rsidP="00825A11">
      <w:pPr>
        <w:numPr>
          <w:ilvl w:val="0"/>
          <w:numId w:val="14"/>
        </w:numPr>
        <w:autoSpaceDE w:val="0"/>
        <w:autoSpaceDN w:val="0"/>
        <w:adjustRightInd w:val="0"/>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Determine key challenges and constraints facing the Tripartite Negotiations and provide recommendations on how to overcome them.</w:t>
      </w:r>
    </w:p>
    <w:p w14:paraId="73629E1F" w14:textId="77777777" w:rsidR="0092373E" w:rsidRPr="0092373E" w:rsidRDefault="0092373E" w:rsidP="00825A11">
      <w:pPr>
        <w:numPr>
          <w:ilvl w:val="0"/>
          <w:numId w:val="10"/>
        </w:numPr>
        <w:autoSpaceDE w:val="0"/>
        <w:autoSpaceDN w:val="0"/>
        <w:adjustRightInd w:val="0"/>
        <w:spacing w:after="200" w:line="276" w:lineRule="auto"/>
        <w:ind w:left="780" w:firstLine="0"/>
        <w:jc w:val="both"/>
        <w:rPr>
          <w:rFonts w:ascii="Arial" w:eastAsiaTheme="minorHAnsi" w:hAnsi="Arial" w:cs="Arial"/>
          <w:sz w:val="22"/>
          <w:szCs w:val="22"/>
        </w:rPr>
      </w:pPr>
    </w:p>
    <w:p w14:paraId="29590459" w14:textId="77777777" w:rsidR="0092373E" w:rsidRPr="0092373E" w:rsidRDefault="0092373E" w:rsidP="0092373E">
      <w:pPr>
        <w:spacing w:line="276" w:lineRule="auto"/>
        <w:jc w:val="both"/>
        <w:rPr>
          <w:rFonts w:ascii="Arial" w:eastAsia="Batang" w:hAnsi="Arial" w:cs="Arial"/>
          <w:b/>
          <w:bCs/>
          <w:sz w:val="22"/>
          <w:szCs w:val="22"/>
        </w:rPr>
      </w:pPr>
      <w:r w:rsidRPr="0092373E">
        <w:rPr>
          <w:rFonts w:ascii="Arial" w:eastAsia="Batang" w:hAnsi="Arial" w:cs="Arial"/>
          <w:b/>
          <w:bCs/>
          <w:sz w:val="22"/>
          <w:szCs w:val="22"/>
        </w:rPr>
        <w:t>3.</w:t>
      </w:r>
      <w:r w:rsidRPr="0092373E">
        <w:rPr>
          <w:rFonts w:ascii="Arial" w:eastAsia="Batang" w:hAnsi="Arial" w:cs="Arial"/>
          <w:b/>
          <w:bCs/>
          <w:sz w:val="22"/>
          <w:szCs w:val="22"/>
        </w:rPr>
        <w:tab/>
        <w:t xml:space="preserve">Scope of Work </w:t>
      </w:r>
    </w:p>
    <w:p w14:paraId="57089230" w14:textId="77777777" w:rsidR="0092373E" w:rsidRPr="0092373E" w:rsidRDefault="0092373E" w:rsidP="0092373E">
      <w:pPr>
        <w:spacing w:line="276" w:lineRule="auto"/>
        <w:jc w:val="both"/>
        <w:rPr>
          <w:rFonts w:ascii="Arial" w:eastAsia="Batang" w:hAnsi="Arial" w:cs="Arial"/>
          <w:bCs/>
          <w:sz w:val="22"/>
          <w:szCs w:val="22"/>
        </w:rPr>
      </w:pPr>
      <w:r w:rsidRPr="0092373E">
        <w:rPr>
          <w:rFonts w:ascii="Arial" w:eastAsia="Batang" w:hAnsi="Arial" w:cs="Arial"/>
          <w:bCs/>
          <w:sz w:val="22"/>
          <w:szCs w:val="22"/>
        </w:rPr>
        <w:t xml:space="preserve">The consultant is expected to conduct analytical work on the COMESA, EAC, SADC, TFTA and </w:t>
      </w:r>
      <w:proofErr w:type="spellStart"/>
      <w:r w:rsidRPr="0092373E">
        <w:rPr>
          <w:rFonts w:ascii="Arial" w:eastAsia="Batang" w:hAnsi="Arial" w:cs="Arial"/>
          <w:bCs/>
          <w:sz w:val="22"/>
          <w:szCs w:val="22"/>
        </w:rPr>
        <w:t>AfCFTA</w:t>
      </w:r>
      <w:proofErr w:type="spellEnd"/>
      <w:r w:rsidRPr="0092373E">
        <w:rPr>
          <w:rFonts w:ascii="Arial" w:eastAsia="Batang" w:hAnsi="Arial" w:cs="Arial"/>
          <w:bCs/>
          <w:sz w:val="22"/>
          <w:szCs w:val="22"/>
        </w:rPr>
        <w:t xml:space="preserve"> trade in services liberalization </w:t>
      </w:r>
      <w:proofErr w:type="spellStart"/>
      <w:r w:rsidRPr="0092373E">
        <w:rPr>
          <w:rFonts w:ascii="Arial" w:eastAsia="Batang" w:hAnsi="Arial" w:cs="Arial"/>
          <w:bCs/>
          <w:sz w:val="22"/>
          <w:szCs w:val="22"/>
        </w:rPr>
        <w:t>programmes</w:t>
      </w:r>
      <w:proofErr w:type="spellEnd"/>
      <w:r w:rsidRPr="0092373E">
        <w:rPr>
          <w:rFonts w:ascii="Arial" w:eastAsia="Batang" w:hAnsi="Arial" w:cs="Arial"/>
          <w:bCs/>
          <w:sz w:val="22"/>
          <w:szCs w:val="22"/>
        </w:rPr>
        <w:t xml:space="preserve"> covering the following: </w:t>
      </w:r>
    </w:p>
    <w:p w14:paraId="7EDD1CB1" w14:textId="77777777" w:rsidR="0092373E" w:rsidRPr="0092373E" w:rsidRDefault="0092373E" w:rsidP="00825A11">
      <w:pPr>
        <w:numPr>
          <w:ilvl w:val="0"/>
          <w:numId w:val="11"/>
        </w:numPr>
        <w:spacing w:after="200" w:line="276" w:lineRule="auto"/>
        <w:contextualSpacing/>
        <w:jc w:val="both"/>
        <w:rPr>
          <w:rFonts w:ascii="Arial" w:eastAsia="Batang" w:hAnsi="Arial" w:cs="Arial"/>
          <w:bCs/>
          <w:sz w:val="22"/>
          <w:szCs w:val="22"/>
        </w:rPr>
      </w:pPr>
      <w:r w:rsidRPr="0092373E">
        <w:rPr>
          <w:rFonts w:ascii="Arial" w:eastAsia="Batang" w:hAnsi="Arial" w:cs="Arial"/>
          <w:bCs/>
          <w:sz w:val="22"/>
          <w:szCs w:val="22"/>
        </w:rPr>
        <w:t xml:space="preserve">Provide an overview of the current state of Trade in Services in the TFTA and the greater African region, and the potential for trade in services liberalization within the Continent basing on the Tripartite as a stepping stone; and hence recommend a deeper arrangement for the TFTA trade in services </w:t>
      </w:r>
      <w:proofErr w:type="gramStart"/>
      <w:r w:rsidRPr="0092373E">
        <w:rPr>
          <w:rFonts w:ascii="Arial" w:eastAsia="Batang" w:hAnsi="Arial" w:cs="Arial"/>
          <w:bCs/>
          <w:sz w:val="22"/>
          <w:szCs w:val="22"/>
        </w:rPr>
        <w:t>that  adds</w:t>
      </w:r>
      <w:proofErr w:type="gramEnd"/>
      <w:r w:rsidRPr="0092373E">
        <w:rPr>
          <w:rFonts w:ascii="Arial" w:eastAsia="Batang" w:hAnsi="Arial" w:cs="Arial"/>
          <w:bCs/>
          <w:sz w:val="22"/>
          <w:szCs w:val="22"/>
        </w:rPr>
        <w:t xml:space="preserve"> more value to all the Tripartite Member/partner states that offers given at other levels.</w:t>
      </w:r>
    </w:p>
    <w:p w14:paraId="03A2A9AA" w14:textId="77777777" w:rsidR="0092373E" w:rsidRPr="0092373E" w:rsidRDefault="0092373E" w:rsidP="00825A11">
      <w:pPr>
        <w:numPr>
          <w:ilvl w:val="0"/>
          <w:numId w:val="11"/>
        </w:numPr>
        <w:spacing w:after="200" w:line="276" w:lineRule="auto"/>
        <w:contextualSpacing/>
        <w:jc w:val="both"/>
        <w:rPr>
          <w:rFonts w:ascii="Arial" w:eastAsia="Batang" w:hAnsi="Arial" w:cs="Arial"/>
          <w:bCs/>
          <w:sz w:val="22"/>
          <w:szCs w:val="22"/>
        </w:rPr>
      </w:pPr>
      <w:r w:rsidRPr="0092373E">
        <w:rPr>
          <w:rFonts w:ascii="Arial" w:eastAsia="Batang" w:hAnsi="Arial" w:cs="Arial"/>
          <w:bCs/>
          <w:sz w:val="22"/>
          <w:szCs w:val="22"/>
        </w:rPr>
        <w:t xml:space="preserve">Establish the complementarities and/or conflicts between the ongoing trade in services negotiations under the three RECs, the TFTA and the </w:t>
      </w:r>
      <w:proofErr w:type="spellStart"/>
      <w:r w:rsidRPr="0092373E">
        <w:rPr>
          <w:rFonts w:ascii="Arial" w:eastAsia="Batang" w:hAnsi="Arial" w:cs="Arial"/>
          <w:bCs/>
          <w:sz w:val="22"/>
          <w:szCs w:val="22"/>
        </w:rPr>
        <w:t>AfCFTA</w:t>
      </w:r>
      <w:proofErr w:type="spellEnd"/>
      <w:r w:rsidRPr="0092373E">
        <w:rPr>
          <w:rFonts w:ascii="Arial" w:eastAsia="Batang" w:hAnsi="Arial" w:cs="Arial"/>
          <w:bCs/>
          <w:sz w:val="22"/>
          <w:szCs w:val="22"/>
        </w:rPr>
        <w:t xml:space="preserve"> negotiations and provide workable/feasible modalities to streamline the negotiations process and avoid possible conflicts.</w:t>
      </w:r>
    </w:p>
    <w:p w14:paraId="12539FE0" w14:textId="77777777" w:rsidR="0092373E" w:rsidRPr="0092373E" w:rsidRDefault="0092373E" w:rsidP="00825A11">
      <w:pPr>
        <w:numPr>
          <w:ilvl w:val="0"/>
          <w:numId w:val="11"/>
        </w:numPr>
        <w:spacing w:after="200" w:line="276" w:lineRule="auto"/>
        <w:contextualSpacing/>
        <w:jc w:val="both"/>
        <w:rPr>
          <w:rFonts w:ascii="Arial" w:eastAsia="Batang" w:hAnsi="Arial" w:cs="Arial"/>
          <w:bCs/>
          <w:sz w:val="22"/>
          <w:szCs w:val="22"/>
        </w:rPr>
      </w:pPr>
      <w:r w:rsidRPr="0092373E">
        <w:rPr>
          <w:rFonts w:ascii="Arial" w:eastAsia="Batang" w:hAnsi="Arial" w:cs="Arial"/>
          <w:bCs/>
          <w:sz w:val="22"/>
          <w:szCs w:val="22"/>
        </w:rPr>
        <w:t xml:space="preserve">Based on the REC sector priorities, establish the advantages, benefits, potential gains, and losses if any, for the RECs and TFTA in proceeding with parallel negotiations on trade services negotiation with the </w:t>
      </w:r>
      <w:proofErr w:type="spellStart"/>
      <w:r w:rsidRPr="0092373E">
        <w:rPr>
          <w:rFonts w:ascii="Arial" w:eastAsia="Batang" w:hAnsi="Arial" w:cs="Arial"/>
          <w:bCs/>
          <w:sz w:val="22"/>
          <w:szCs w:val="22"/>
        </w:rPr>
        <w:t>AfCFTA</w:t>
      </w:r>
      <w:proofErr w:type="spellEnd"/>
      <w:r w:rsidRPr="0092373E">
        <w:rPr>
          <w:rFonts w:ascii="Arial" w:eastAsia="Batang" w:hAnsi="Arial" w:cs="Arial"/>
          <w:bCs/>
          <w:sz w:val="22"/>
          <w:szCs w:val="22"/>
        </w:rPr>
        <w:t xml:space="preserve"> negotiations and provide recommendations on elimination of potential losses.</w:t>
      </w:r>
    </w:p>
    <w:p w14:paraId="2D2901EF" w14:textId="77777777" w:rsidR="0092373E" w:rsidRPr="0092373E" w:rsidRDefault="0092373E" w:rsidP="00825A11">
      <w:pPr>
        <w:numPr>
          <w:ilvl w:val="0"/>
          <w:numId w:val="11"/>
        </w:numPr>
        <w:spacing w:after="200" w:line="276" w:lineRule="auto"/>
        <w:contextualSpacing/>
        <w:jc w:val="both"/>
        <w:rPr>
          <w:rFonts w:ascii="Arial" w:eastAsia="Batang" w:hAnsi="Arial" w:cs="Arial"/>
          <w:bCs/>
          <w:sz w:val="22"/>
          <w:szCs w:val="22"/>
        </w:rPr>
      </w:pPr>
      <w:r w:rsidRPr="0092373E">
        <w:rPr>
          <w:rFonts w:ascii="Arial" w:eastAsia="Batang" w:hAnsi="Arial" w:cs="Arial"/>
          <w:bCs/>
          <w:sz w:val="22"/>
          <w:szCs w:val="22"/>
        </w:rPr>
        <w:t xml:space="preserve">Determine the sufficiency of level of capacity both human, infrastructural, and financial resources to conduct trade in services negotiation at the REC, Tripartite and </w:t>
      </w:r>
      <w:proofErr w:type="spellStart"/>
      <w:r w:rsidRPr="0092373E">
        <w:rPr>
          <w:rFonts w:ascii="Arial" w:eastAsia="Batang" w:hAnsi="Arial" w:cs="Arial"/>
          <w:bCs/>
          <w:sz w:val="22"/>
          <w:szCs w:val="22"/>
        </w:rPr>
        <w:t>AfCFTA</w:t>
      </w:r>
      <w:proofErr w:type="spellEnd"/>
      <w:r w:rsidRPr="0092373E">
        <w:rPr>
          <w:rFonts w:ascii="Arial" w:eastAsia="Batang" w:hAnsi="Arial" w:cs="Arial"/>
          <w:bCs/>
          <w:sz w:val="22"/>
          <w:szCs w:val="22"/>
        </w:rPr>
        <w:t xml:space="preserve"> levels and recommend the strategies on the three to enable uninterrupted progress on REC and TFTA negotiations in trade in services.</w:t>
      </w:r>
    </w:p>
    <w:p w14:paraId="193BF216" w14:textId="77777777" w:rsidR="0092373E" w:rsidRPr="0092373E" w:rsidRDefault="0092373E" w:rsidP="00825A11">
      <w:pPr>
        <w:numPr>
          <w:ilvl w:val="0"/>
          <w:numId w:val="11"/>
        </w:numPr>
        <w:spacing w:after="200" w:line="276" w:lineRule="auto"/>
        <w:contextualSpacing/>
        <w:jc w:val="both"/>
        <w:rPr>
          <w:rFonts w:ascii="Arial" w:eastAsia="Batang" w:hAnsi="Arial" w:cs="Arial"/>
          <w:bCs/>
          <w:sz w:val="22"/>
          <w:szCs w:val="22"/>
        </w:rPr>
      </w:pPr>
      <w:r w:rsidRPr="0092373E">
        <w:rPr>
          <w:rFonts w:ascii="Arial" w:eastAsia="Batang" w:hAnsi="Arial" w:cs="Arial"/>
          <w:bCs/>
          <w:sz w:val="22"/>
          <w:szCs w:val="22"/>
        </w:rPr>
        <w:t xml:space="preserve">Drawing from examples from elsewhere including from other RECs, recommend and advise on modalities for value adding processes that benefit member states </w:t>
      </w:r>
      <w:r w:rsidRPr="0092373E">
        <w:rPr>
          <w:rFonts w:ascii="Arial" w:eastAsia="Batang" w:hAnsi="Arial" w:cs="Arial"/>
          <w:bCs/>
          <w:sz w:val="22"/>
          <w:szCs w:val="22"/>
        </w:rPr>
        <w:lastRenderedPageBreak/>
        <w:t xml:space="preserve">through TFTA and RECs that may not be provided for under the </w:t>
      </w:r>
      <w:proofErr w:type="spellStart"/>
      <w:r w:rsidRPr="0092373E">
        <w:rPr>
          <w:rFonts w:ascii="Arial" w:eastAsia="Batang" w:hAnsi="Arial" w:cs="Arial"/>
          <w:bCs/>
          <w:sz w:val="22"/>
          <w:szCs w:val="22"/>
        </w:rPr>
        <w:t>AfCFTA</w:t>
      </w:r>
      <w:proofErr w:type="spellEnd"/>
      <w:r w:rsidRPr="0092373E">
        <w:rPr>
          <w:rFonts w:ascii="Arial" w:eastAsia="Batang" w:hAnsi="Arial" w:cs="Arial"/>
          <w:bCs/>
          <w:sz w:val="22"/>
          <w:szCs w:val="22"/>
        </w:rPr>
        <w:t xml:space="preserve"> negotiations</w:t>
      </w:r>
    </w:p>
    <w:p w14:paraId="2BC2FBAD" w14:textId="77777777" w:rsidR="0092373E" w:rsidRPr="0092373E" w:rsidRDefault="0092373E" w:rsidP="00825A11">
      <w:pPr>
        <w:numPr>
          <w:ilvl w:val="0"/>
          <w:numId w:val="11"/>
        </w:numPr>
        <w:spacing w:after="200" w:line="276" w:lineRule="auto"/>
        <w:contextualSpacing/>
        <w:jc w:val="both"/>
        <w:rPr>
          <w:rFonts w:asciiTheme="minorHAnsi" w:eastAsia="Batang" w:hAnsiTheme="minorHAnsi" w:cstheme="minorBidi"/>
          <w:bCs/>
          <w:sz w:val="22"/>
          <w:szCs w:val="22"/>
        </w:rPr>
      </w:pPr>
      <w:r w:rsidRPr="0092373E">
        <w:rPr>
          <w:rFonts w:ascii="Arial" w:eastAsia="Batang" w:hAnsi="Arial" w:cs="Arial"/>
          <w:bCs/>
          <w:sz w:val="22"/>
          <w:szCs w:val="22"/>
        </w:rPr>
        <w:t xml:space="preserve">Undertake situational analysis of the RECs, Tripartite and </w:t>
      </w:r>
      <w:proofErr w:type="spellStart"/>
      <w:r w:rsidRPr="0092373E">
        <w:rPr>
          <w:rFonts w:ascii="Arial" w:eastAsia="Batang" w:hAnsi="Arial" w:cs="Arial"/>
          <w:bCs/>
          <w:sz w:val="22"/>
          <w:szCs w:val="22"/>
        </w:rPr>
        <w:t>AfCFTA</w:t>
      </w:r>
      <w:proofErr w:type="spellEnd"/>
      <w:r w:rsidRPr="0092373E">
        <w:rPr>
          <w:rFonts w:ascii="Arial" w:eastAsia="Batang" w:hAnsi="Arial" w:cs="Arial"/>
          <w:bCs/>
          <w:sz w:val="22"/>
          <w:szCs w:val="22"/>
        </w:rPr>
        <w:t xml:space="preserve"> Trade in Services negotiations and identify operational modalities to progress with negotiations at all levels and ensure the co-existence of the three in a complementary manner.</w:t>
      </w:r>
    </w:p>
    <w:p w14:paraId="723DF2D6" w14:textId="77777777" w:rsidR="0092373E" w:rsidRPr="0092373E" w:rsidRDefault="0092373E" w:rsidP="00825A11">
      <w:pPr>
        <w:numPr>
          <w:ilvl w:val="0"/>
          <w:numId w:val="11"/>
        </w:numPr>
        <w:spacing w:after="200" w:line="276" w:lineRule="auto"/>
        <w:contextualSpacing/>
        <w:jc w:val="both"/>
        <w:rPr>
          <w:rFonts w:ascii="Arial" w:eastAsia="Batang" w:hAnsi="Arial" w:cs="Arial"/>
          <w:bCs/>
          <w:sz w:val="22"/>
          <w:szCs w:val="22"/>
        </w:rPr>
      </w:pPr>
      <w:r w:rsidRPr="0092373E">
        <w:rPr>
          <w:rFonts w:ascii="Arial" w:eastAsia="Batang" w:hAnsi="Arial" w:cs="Arial"/>
          <w:bCs/>
          <w:sz w:val="22"/>
          <w:szCs w:val="22"/>
        </w:rPr>
        <w:t>Analyze the Member /partner states commitments at the REC level and the Trade in Services offers made at the continental level to inform negotiations at the Tripartite level.</w:t>
      </w:r>
    </w:p>
    <w:p w14:paraId="4D99F786" w14:textId="77777777" w:rsidR="0092373E" w:rsidRPr="0092373E" w:rsidRDefault="0092373E" w:rsidP="00825A11">
      <w:pPr>
        <w:numPr>
          <w:ilvl w:val="0"/>
          <w:numId w:val="11"/>
        </w:numPr>
        <w:spacing w:after="200" w:line="276" w:lineRule="auto"/>
        <w:contextualSpacing/>
        <w:jc w:val="both"/>
        <w:rPr>
          <w:rFonts w:asciiTheme="minorHAnsi" w:eastAsia="Batang" w:hAnsiTheme="minorHAnsi" w:cstheme="minorBidi"/>
          <w:bCs/>
          <w:sz w:val="22"/>
          <w:szCs w:val="22"/>
        </w:rPr>
      </w:pPr>
      <w:r w:rsidRPr="0092373E">
        <w:rPr>
          <w:rFonts w:ascii="Arial" w:eastAsia="Batang" w:hAnsi="Arial" w:cs="Arial"/>
          <w:bCs/>
          <w:sz w:val="22"/>
          <w:szCs w:val="22"/>
        </w:rPr>
        <w:t xml:space="preserve">Identify and analyze the approach and guiding principles to the offers at the RECs, Tripartite and the </w:t>
      </w:r>
      <w:proofErr w:type="spellStart"/>
      <w:r w:rsidRPr="0092373E">
        <w:rPr>
          <w:rFonts w:ascii="Arial" w:eastAsia="Batang" w:hAnsi="Arial" w:cs="Arial"/>
          <w:bCs/>
          <w:sz w:val="22"/>
          <w:szCs w:val="22"/>
        </w:rPr>
        <w:t>AfCFTA</w:t>
      </w:r>
      <w:proofErr w:type="spellEnd"/>
      <w:r w:rsidRPr="0092373E">
        <w:rPr>
          <w:rFonts w:ascii="Arial" w:eastAsia="Batang" w:hAnsi="Arial" w:cs="Arial"/>
          <w:bCs/>
          <w:sz w:val="22"/>
          <w:szCs w:val="22"/>
        </w:rPr>
        <w:t xml:space="preserve"> Level that should promote complementarity and value adding at each level.</w:t>
      </w:r>
    </w:p>
    <w:p w14:paraId="26B9AC38" w14:textId="77777777" w:rsidR="0092373E" w:rsidRPr="0092373E" w:rsidRDefault="0092373E" w:rsidP="00825A11">
      <w:pPr>
        <w:numPr>
          <w:ilvl w:val="0"/>
          <w:numId w:val="11"/>
        </w:numPr>
        <w:spacing w:after="200" w:line="276" w:lineRule="auto"/>
        <w:contextualSpacing/>
        <w:jc w:val="both"/>
        <w:rPr>
          <w:rFonts w:asciiTheme="minorHAnsi" w:eastAsia="Batang" w:hAnsiTheme="minorHAnsi" w:cstheme="minorBidi"/>
          <w:bCs/>
          <w:sz w:val="22"/>
          <w:szCs w:val="22"/>
        </w:rPr>
      </w:pPr>
      <w:r w:rsidRPr="0092373E">
        <w:rPr>
          <w:rFonts w:ascii="Arial" w:eastAsia="Batang" w:hAnsi="Arial" w:cs="Arial"/>
          <w:bCs/>
          <w:sz w:val="22"/>
          <w:szCs w:val="22"/>
        </w:rPr>
        <w:t>Recommend the best approach, guiding principles and priority sectors for the Tripartite Trade in Services Negotiations and mechanisms to foster interest in TFTA negotiations among all Member/Partner States.</w:t>
      </w:r>
    </w:p>
    <w:p w14:paraId="3C10A055" w14:textId="77777777" w:rsidR="0092373E" w:rsidRPr="0092373E" w:rsidRDefault="0092373E" w:rsidP="0092373E">
      <w:pPr>
        <w:spacing w:line="276" w:lineRule="auto"/>
        <w:ind w:left="720"/>
        <w:contextualSpacing/>
        <w:jc w:val="both"/>
        <w:rPr>
          <w:rFonts w:ascii="Arial" w:eastAsia="Batang" w:hAnsi="Arial" w:cs="Arial"/>
          <w:bCs/>
          <w:sz w:val="22"/>
          <w:szCs w:val="22"/>
        </w:rPr>
      </w:pPr>
    </w:p>
    <w:p w14:paraId="64E3BB5D" w14:textId="77777777" w:rsidR="0092373E" w:rsidRPr="0092373E" w:rsidRDefault="0092373E" w:rsidP="0092373E">
      <w:pPr>
        <w:spacing w:line="276" w:lineRule="auto"/>
        <w:ind w:left="720"/>
        <w:contextualSpacing/>
        <w:jc w:val="both"/>
        <w:rPr>
          <w:rFonts w:ascii="Arial" w:eastAsia="Batang" w:hAnsi="Arial" w:cs="Arial"/>
          <w:bCs/>
          <w:sz w:val="22"/>
          <w:szCs w:val="22"/>
          <w:u w:val="single"/>
        </w:rPr>
      </w:pPr>
    </w:p>
    <w:p w14:paraId="0F97BA80" w14:textId="77777777" w:rsidR="0092373E" w:rsidRPr="0092373E" w:rsidRDefault="0092373E" w:rsidP="0092373E">
      <w:pPr>
        <w:spacing w:line="276" w:lineRule="auto"/>
        <w:jc w:val="both"/>
        <w:rPr>
          <w:rFonts w:ascii="Arial" w:eastAsia="Batang" w:hAnsi="Arial" w:cs="Arial"/>
          <w:b/>
          <w:sz w:val="22"/>
          <w:szCs w:val="22"/>
        </w:rPr>
      </w:pPr>
      <w:r w:rsidRPr="0092373E">
        <w:rPr>
          <w:rFonts w:ascii="Arial" w:eastAsia="Batang" w:hAnsi="Arial" w:cs="Arial"/>
          <w:b/>
          <w:sz w:val="22"/>
          <w:szCs w:val="22"/>
        </w:rPr>
        <w:t>4.</w:t>
      </w:r>
      <w:r w:rsidRPr="0092373E">
        <w:rPr>
          <w:rFonts w:ascii="Arial" w:eastAsia="Batang" w:hAnsi="Arial" w:cs="Arial"/>
          <w:b/>
          <w:sz w:val="22"/>
          <w:szCs w:val="22"/>
        </w:rPr>
        <w:tab/>
        <w:t xml:space="preserve">Tasks and Deliverables </w:t>
      </w:r>
    </w:p>
    <w:p w14:paraId="4ADA8090" w14:textId="77777777" w:rsidR="0092373E" w:rsidRPr="0092373E" w:rsidRDefault="0092373E" w:rsidP="0092373E">
      <w:pPr>
        <w:spacing w:line="276" w:lineRule="auto"/>
        <w:jc w:val="both"/>
        <w:rPr>
          <w:rFonts w:ascii="Arial" w:eastAsiaTheme="minorEastAsia" w:hAnsi="Arial" w:cs="Arial"/>
          <w:sz w:val="22"/>
          <w:szCs w:val="22"/>
        </w:rPr>
      </w:pPr>
      <w:r w:rsidRPr="0092373E">
        <w:rPr>
          <w:rFonts w:ascii="Arial" w:eastAsiaTheme="minorEastAsia" w:hAnsi="Arial" w:cs="Arial"/>
          <w:sz w:val="22"/>
          <w:szCs w:val="22"/>
        </w:rPr>
        <w:t xml:space="preserve">The </w:t>
      </w:r>
      <w:r w:rsidRPr="0092373E">
        <w:rPr>
          <w:rFonts w:ascii="Arial" w:eastAsia="Batang" w:hAnsi="Arial" w:cs="Arial"/>
          <w:bCs/>
          <w:sz w:val="22"/>
          <w:szCs w:val="22"/>
        </w:rPr>
        <w:t xml:space="preserve">consultant is </w:t>
      </w:r>
      <w:r w:rsidRPr="0092373E">
        <w:rPr>
          <w:rFonts w:ascii="Arial" w:eastAsiaTheme="minorEastAsia" w:hAnsi="Arial" w:cs="Arial"/>
          <w:sz w:val="22"/>
          <w:szCs w:val="22"/>
        </w:rPr>
        <w:t xml:space="preserve">expected to carry out the following activities to deliver the expected results of the assignment: </w:t>
      </w:r>
    </w:p>
    <w:p w14:paraId="3B82F9C4"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Hold Briefing and Inception meetings with the Tripartite Coordinators and/or Trade Directors to seek their views on the expectation from the </w:t>
      </w:r>
      <w:proofErr w:type="gramStart"/>
      <w:r w:rsidRPr="0092373E">
        <w:rPr>
          <w:rFonts w:ascii="Arial" w:eastAsiaTheme="minorHAnsi" w:hAnsi="Arial" w:cs="Arial"/>
          <w:sz w:val="22"/>
          <w:szCs w:val="22"/>
        </w:rPr>
        <w:t>assignment;</w:t>
      </w:r>
      <w:proofErr w:type="gramEnd"/>
      <w:r w:rsidRPr="0092373E">
        <w:rPr>
          <w:rFonts w:ascii="Arial" w:eastAsiaTheme="minorHAnsi" w:hAnsi="Arial" w:cs="Arial"/>
          <w:sz w:val="22"/>
          <w:szCs w:val="22"/>
        </w:rPr>
        <w:t xml:space="preserve"> </w:t>
      </w:r>
    </w:p>
    <w:p w14:paraId="2AB4ABCC"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Prepare an Inception Report referencing relevant literature and specifying in detail the conceptual or theoretical framework and empirical methodology (methods of analysis and sources and types of data) that the study will adopt; and the time schedule for performing the assignment.</w:t>
      </w:r>
    </w:p>
    <w:p w14:paraId="702F718C"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In accordance with the approved Inception Report:</w:t>
      </w:r>
    </w:p>
    <w:p w14:paraId="6723E9CA" w14:textId="77777777" w:rsidR="0092373E" w:rsidRPr="0092373E" w:rsidRDefault="0092373E" w:rsidP="00825A11">
      <w:pPr>
        <w:numPr>
          <w:ilvl w:val="0"/>
          <w:numId w:val="17"/>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Undertake desk research and literature review to benchmark successes in Trade in Services </w:t>
      </w:r>
      <w:proofErr w:type="gramStart"/>
      <w:r w:rsidRPr="0092373E">
        <w:rPr>
          <w:rFonts w:ascii="Arial" w:eastAsiaTheme="minorHAnsi" w:hAnsi="Arial" w:cs="Arial"/>
          <w:sz w:val="22"/>
          <w:szCs w:val="22"/>
        </w:rPr>
        <w:t>with in</w:t>
      </w:r>
      <w:proofErr w:type="gramEnd"/>
      <w:r w:rsidRPr="0092373E">
        <w:rPr>
          <w:rFonts w:ascii="Arial" w:eastAsiaTheme="minorHAnsi" w:hAnsi="Arial" w:cs="Arial"/>
          <w:sz w:val="22"/>
          <w:szCs w:val="22"/>
        </w:rPr>
        <w:t xml:space="preserve"> RECs and continental level that could inform the ongoing negotiations at the TFTA level,</w:t>
      </w:r>
    </w:p>
    <w:p w14:paraId="67CCD3CE" w14:textId="77777777" w:rsidR="0092373E" w:rsidRPr="0092373E" w:rsidRDefault="0092373E" w:rsidP="00825A11">
      <w:pPr>
        <w:numPr>
          <w:ilvl w:val="0"/>
          <w:numId w:val="17"/>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Review available documents concerning the work on TFTA negotiations in Trade in Services such as TWG reports, TTNF, TCSO, TMSC and TCM,</w:t>
      </w:r>
    </w:p>
    <w:p w14:paraId="37E6757B" w14:textId="77777777" w:rsidR="0092373E" w:rsidRPr="0092373E" w:rsidRDefault="0092373E" w:rsidP="00825A11">
      <w:pPr>
        <w:numPr>
          <w:ilvl w:val="0"/>
          <w:numId w:val="17"/>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Hold on-line discussions with the officials of member/Partner states, RECs and </w:t>
      </w:r>
      <w:proofErr w:type="spellStart"/>
      <w:r w:rsidRPr="0092373E">
        <w:rPr>
          <w:rFonts w:ascii="Arial" w:eastAsiaTheme="minorHAnsi" w:hAnsi="Arial" w:cs="Arial"/>
          <w:sz w:val="22"/>
          <w:szCs w:val="22"/>
        </w:rPr>
        <w:t>AfCFTA</w:t>
      </w:r>
      <w:proofErr w:type="spellEnd"/>
      <w:r w:rsidRPr="0092373E">
        <w:rPr>
          <w:rFonts w:ascii="Arial" w:eastAsiaTheme="minorHAnsi" w:hAnsi="Arial" w:cs="Arial"/>
          <w:sz w:val="22"/>
          <w:szCs w:val="22"/>
        </w:rPr>
        <w:t xml:space="preserve"> to determine the status and factors underpinning the progress in Trade in Negotiations at RECs, TFTA and </w:t>
      </w:r>
      <w:proofErr w:type="spellStart"/>
      <w:r w:rsidRPr="0092373E">
        <w:rPr>
          <w:rFonts w:ascii="Arial" w:eastAsiaTheme="minorHAnsi" w:hAnsi="Arial" w:cs="Arial"/>
          <w:sz w:val="22"/>
          <w:szCs w:val="22"/>
        </w:rPr>
        <w:t>AfCFTA</w:t>
      </w:r>
      <w:proofErr w:type="spellEnd"/>
      <w:r w:rsidRPr="0092373E">
        <w:rPr>
          <w:rFonts w:ascii="Arial" w:eastAsiaTheme="minorHAnsi" w:hAnsi="Arial" w:cs="Arial"/>
          <w:sz w:val="22"/>
          <w:szCs w:val="22"/>
        </w:rPr>
        <w:t>,</w:t>
      </w:r>
    </w:p>
    <w:p w14:paraId="1F35BBE3" w14:textId="77777777" w:rsidR="0092373E" w:rsidRPr="0092373E" w:rsidRDefault="0092373E" w:rsidP="00825A11">
      <w:pPr>
        <w:numPr>
          <w:ilvl w:val="0"/>
          <w:numId w:val="17"/>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Update and verify any missing data and information, by preparing and administering a primary data collection tool (such as a questionnaire or discussion questions), </w:t>
      </w:r>
    </w:p>
    <w:p w14:paraId="6B75C2E3"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Based on the outcome of the above activities prepare a draft report. </w:t>
      </w:r>
    </w:p>
    <w:p w14:paraId="1FC26CFD"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Present the report to the virtual validation workshop of Member/partner states and REC representatives and obtain their comments on the report.</w:t>
      </w:r>
    </w:p>
    <w:p w14:paraId="00DBD665"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lastRenderedPageBreak/>
        <w:t xml:space="preserve">Refine the draft report based on the comments from the stakeholders and the REC Secretariats. </w:t>
      </w:r>
    </w:p>
    <w:p w14:paraId="0CBC81D0"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Develop a draft policy brief highlighting the finding and recommendations to TTNF and higher organs of the Tripartite.</w:t>
      </w:r>
    </w:p>
    <w:p w14:paraId="36CCC6FB" w14:textId="77777777" w:rsidR="0092373E" w:rsidRPr="0092373E" w:rsidRDefault="0092373E" w:rsidP="00825A11">
      <w:pPr>
        <w:numPr>
          <w:ilvl w:val="0"/>
          <w:numId w:val="10"/>
        </w:numPr>
        <w:spacing w:after="200" w:line="276" w:lineRule="auto"/>
        <w:jc w:val="both"/>
        <w:rPr>
          <w:rFonts w:ascii="Arial" w:eastAsiaTheme="minorHAnsi" w:hAnsi="Arial" w:cs="Arial"/>
          <w:sz w:val="22"/>
          <w:szCs w:val="22"/>
        </w:rPr>
      </w:pPr>
      <w:r w:rsidRPr="0092373E">
        <w:rPr>
          <w:rFonts w:ascii="Arial" w:eastAsiaTheme="minorHAnsi" w:hAnsi="Arial" w:cs="Arial"/>
          <w:sz w:val="22"/>
          <w:szCs w:val="22"/>
        </w:rPr>
        <w:t xml:space="preserve">Submit a final report and policy brief (in soft and hardcopy) after incorporating comments from stakeholders and the REC Secretariats. </w:t>
      </w:r>
    </w:p>
    <w:p w14:paraId="68FA55EC" w14:textId="77777777" w:rsidR="0092373E" w:rsidRPr="0092373E" w:rsidRDefault="0092373E" w:rsidP="0092373E">
      <w:pPr>
        <w:spacing w:line="276" w:lineRule="auto"/>
        <w:jc w:val="both"/>
        <w:rPr>
          <w:rFonts w:ascii="Arial" w:eastAsiaTheme="minorEastAsia" w:hAnsi="Arial" w:cs="Arial"/>
          <w:sz w:val="22"/>
          <w:szCs w:val="22"/>
        </w:rPr>
      </w:pPr>
    </w:p>
    <w:p w14:paraId="66BF32DF" w14:textId="77777777" w:rsidR="0092373E" w:rsidRPr="0092373E" w:rsidRDefault="0092373E" w:rsidP="0092373E">
      <w:pPr>
        <w:spacing w:line="276" w:lineRule="auto"/>
        <w:jc w:val="both"/>
        <w:rPr>
          <w:rFonts w:ascii="Arial" w:eastAsiaTheme="minorEastAsia" w:hAnsi="Arial" w:cs="Arial"/>
          <w:sz w:val="22"/>
          <w:szCs w:val="22"/>
        </w:rPr>
      </w:pPr>
      <w:r w:rsidRPr="0092373E">
        <w:rPr>
          <w:rFonts w:ascii="Arial" w:eastAsiaTheme="minorEastAsia" w:hAnsi="Arial" w:cs="Arial"/>
          <w:sz w:val="22"/>
          <w:szCs w:val="22"/>
        </w:rPr>
        <w:t>The study should be finalized within 3 calendar months with an effort of 40-man days.</w:t>
      </w:r>
    </w:p>
    <w:p w14:paraId="500F83AE" w14:textId="77777777" w:rsidR="0092373E" w:rsidRPr="0092373E" w:rsidRDefault="0092373E" w:rsidP="0092373E">
      <w:pPr>
        <w:spacing w:line="276" w:lineRule="auto"/>
        <w:jc w:val="both"/>
        <w:rPr>
          <w:rFonts w:ascii="Arial" w:eastAsiaTheme="minorEastAsia" w:hAnsi="Arial" w:cs="Arial"/>
          <w:sz w:val="22"/>
          <w:szCs w:val="22"/>
        </w:rPr>
      </w:pPr>
    </w:p>
    <w:p w14:paraId="7E3B8EE9" w14:textId="77777777" w:rsidR="0092373E" w:rsidRPr="0092373E" w:rsidRDefault="0092373E" w:rsidP="0092373E">
      <w:pPr>
        <w:spacing w:line="276" w:lineRule="auto"/>
        <w:jc w:val="both"/>
        <w:rPr>
          <w:rFonts w:ascii="Arial" w:eastAsia="Batang" w:hAnsi="Arial" w:cs="Arial"/>
          <w:b/>
          <w:bCs/>
          <w:sz w:val="22"/>
          <w:szCs w:val="22"/>
        </w:rPr>
      </w:pPr>
      <w:r w:rsidRPr="0092373E">
        <w:rPr>
          <w:rFonts w:ascii="Arial" w:eastAsia="Batang" w:hAnsi="Arial" w:cs="Arial"/>
          <w:b/>
          <w:bCs/>
          <w:sz w:val="22"/>
          <w:szCs w:val="22"/>
        </w:rPr>
        <w:t>5.</w:t>
      </w:r>
      <w:r w:rsidRPr="0092373E">
        <w:rPr>
          <w:rFonts w:ascii="Arial" w:eastAsia="Batang" w:hAnsi="Arial" w:cs="Arial"/>
          <w:b/>
          <w:bCs/>
          <w:sz w:val="22"/>
          <w:szCs w:val="22"/>
        </w:rPr>
        <w:tab/>
        <w:t xml:space="preserve">Expected output </w:t>
      </w:r>
    </w:p>
    <w:p w14:paraId="4DE685A4" w14:textId="77777777" w:rsidR="0092373E" w:rsidRPr="0092373E" w:rsidRDefault="0092373E" w:rsidP="0092373E">
      <w:pPr>
        <w:spacing w:line="276" w:lineRule="auto"/>
        <w:jc w:val="both"/>
        <w:rPr>
          <w:rFonts w:ascii="Arial" w:eastAsia="Batang" w:hAnsi="Arial" w:cs="Arial"/>
          <w:sz w:val="22"/>
          <w:szCs w:val="22"/>
        </w:rPr>
      </w:pPr>
    </w:p>
    <w:p w14:paraId="1FA1CE4E" w14:textId="77777777" w:rsidR="0092373E" w:rsidRPr="0092373E" w:rsidRDefault="0092373E" w:rsidP="0092373E">
      <w:pPr>
        <w:spacing w:line="276" w:lineRule="auto"/>
        <w:jc w:val="both"/>
        <w:rPr>
          <w:rFonts w:ascii="Arial" w:eastAsia="Batang" w:hAnsi="Arial" w:cs="Arial"/>
          <w:sz w:val="22"/>
          <w:szCs w:val="22"/>
        </w:rPr>
      </w:pPr>
      <w:r w:rsidRPr="0092373E">
        <w:rPr>
          <w:rFonts w:ascii="Arial" w:eastAsia="Batang" w:hAnsi="Arial" w:cs="Arial"/>
          <w:sz w:val="22"/>
          <w:szCs w:val="22"/>
        </w:rPr>
        <w:t>A Study Report on Assessment of the Value Addition of the COMESA-EAC-SADC Tripartite FTA Negotiations on Trade in Services and a Policy Brief document</w:t>
      </w:r>
    </w:p>
    <w:p w14:paraId="1D744521" w14:textId="77777777" w:rsidR="0092373E" w:rsidRPr="0092373E" w:rsidRDefault="0092373E" w:rsidP="0092373E">
      <w:pPr>
        <w:spacing w:line="276" w:lineRule="auto"/>
        <w:jc w:val="both"/>
        <w:rPr>
          <w:rFonts w:ascii="Arial" w:eastAsiaTheme="minorEastAsia" w:hAnsi="Arial" w:cs="Arial"/>
          <w:sz w:val="22"/>
          <w:szCs w:val="22"/>
        </w:rPr>
      </w:pPr>
    </w:p>
    <w:p w14:paraId="108CBEB6" w14:textId="77777777" w:rsidR="0092373E" w:rsidRPr="0092373E" w:rsidRDefault="0092373E" w:rsidP="0092373E">
      <w:pPr>
        <w:spacing w:line="276" w:lineRule="auto"/>
        <w:jc w:val="both"/>
        <w:rPr>
          <w:rFonts w:ascii="Arial" w:eastAsiaTheme="minorEastAsia" w:hAnsi="Arial" w:cs="Arial"/>
          <w:sz w:val="22"/>
          <w:szCs w:val="22"/>
        </w:rPr>
      </w:pPr>
      <w:r w:rsidRPr="0092373E">
        <w:rPr>
          <w:rFonts w:ascii="Arial" w:eastAsia="Batang" w:hAnsi="Arial" w:cs="Arial"/>
          <w:b/>
          <w:bCs/>
          <w:sz w:val="22"/>
          <w:szCs w:val="22"/>
          <w:lang w:val="en-GB"/>
        </w:rPr>
        <w:t>6.</w:t>
      </w:r>
      <w:r w:rsidRPr="0092373E">
        <w:rPr>
          <w:rFonts w:ascii="Arial" w:eastAsia="Batang" w:hAnsi="Arial" w:cs="Arial"/>
          <w:b/>
          <w:bCs/>
          <w:sz w:val="22"/>
          <w:szCs w:val="22"/>
          <w:lang w:val="en-GB"/>
        </w:rPr>
        <w:tab/>
        <w:t>Key experts required</w:t>
      </w:r>
    </w:p>
    <w:p w14:paraId="027CF6AE" w14:textId="77777777" w:rsidR="0092373E" w:rsidRPr="0092373E" w:rsidRDefault="0092373E" w:rsidP="0092373E">
      <w:pPr>
        <w:spacing w:line="276" w:lineRule="auto"/>
        <w:ind w:left="720"/>
        <w:jc w:val="both"/>
        <w:rPr>
          <w:rFonts w:ascii="Arial" w:eastAsia="Batang" w:hAnsi="Arial" w:cs="Arial"/>
          <w:sz w:val="22"/>
          <w:szCs w:val="22"/>
          <w:lang w:val="en-GB"/>
        </w:rPr>
      </w:pPr>
      <w:r w:rsidRPr="0092373E">
        <w:rPr>
          <w:rFonts w:ascii="Arial" w:eastAsia="Batang" w:hAnsi="Arial" w:cs="Arial"/>
          <w:sz w:val="22"/>
          <w:szCs w:val="22"/>
          <w:lang w:val="en-GB"/>
        </w:rPr>
        <w:t>COMESA as the Secretariat of the Tripartite</w:t>
      </w:r>
      <w:r w:rsidRPr="0092373E">
        <w:rPr>
          <w:rFonts w:ascii="Arial" w:eastAsia="Batang" w:hAnsi="Arial" w:cs="Arial"/>
          <w:i/>
          <w:sz w:val="22"/>
          <w:szCs w:val="22"/>
          <w:lang w:val="en-GB"/>
        </w:rPr>
        <w:t xml:space="preserve"> </w:t>
      </w:r>
      <w:r w:rsidRPr="0092373E">
        <w:rPr>
          <w:rFonts w:ascii="Arial" w:eastAsia="Batang" w:hAnsi="Arial" w:cs="Arial"/>
          <w:sz w:val="22"/>
          <w:szCs w:val="22"/>
          <w:lang w:val="en-GB"/>
        </w:rPr>
        <w:t xml:space="preserve">now invites eligible and qualified consultants to indicate their interest in providing the services. Interested consultants must provide information indicating that they are qualified to perform the services giving a description of similar assignments undertaken.  </w:t>
      </w:r>
    </w:p>
    <w:p w14:paraId="0F102B49" w14:textId="77777777" w:rsidR="0092373E" w:rsidRPr="0092373E" w:rsidRDefault="0092373E" w:rsidP="0092373E">
      <w:pPr>
        <w:spacing w:line="276" w:lineRule="auto"/>
        <w:ind w:left="720"/>
        <w:jc w:val="both"/>
        <w:rPr>
          <w:rFonts w:ascii="Arial" w:eastAsiaTheme="minorEastAsia" w:hAnsi="Arial" w:cs="Arial"/>
          <w:sz w:val="22"/>
          <w:szCs w:val="22"/>
        </w:rPr>
      </w:pPr>
      <w:r w:rsidRPr="0092373E">
        <w:rPr>
          <w:rFonts w:ascii="Arial" w:eastAsia="Batang" w:hAnsi="Arial" w:cs="Arial"/>
          <w:sz w:val="22"/>
          <w:szCs w:val="22"/>
          <w:lang w:val="en-GB"/>
        </w:rPr>
        <w:t>The successful Consultant must have</w:t>
      </w:r>
      <w:r w:rsidRPr="0092373E">
        <w:rPr>
          <w:rFonts w:ascii="Arial" w:eastAsiaTheme="minorEastAsia" w:hAnsi="Arial" w:cs="Arial"/>
          <w:sz w:val="22"/>
          <w:szCs w:val="22"/>
        </w:rPr>
        <w:t xml:space="preserve"> the following qualifications and experience:</w:t>
      </w:r>
    </w:p>
    <w:p w14:paraId="7A593A3A" w14:textId="77777777" w:rsidR="0092373E" w:rsidRPr="0092373E" w:rsidRDefault="0092373E" w:rsidP="00825A11">
      <w:pPr>
        <w:numPr>
          <w:ilvl w:val="0"/>
          <w:numId w:val="13"/>
        </w:numPr>
        <w:spacing w:after="200" w:line="276" w:lineRule="auto"/>
        <w:contextualSpacing/>
        <w:jc w:val="both"/>
        <w:rPr>
          <w:rFonts w:ascii="Arial" w:eastAsiaTheme="minorEastAsia" w:hAnsi="Arial" w:cs="Arial"/>
          <w:sz w:val="22"/>
          <w:szCs w:val="22"/>
        </w:rPr>
      </w:pPr>
      <w:r w:rsidRPr="0092373E">
        <w:rPr>
          <w:rFonts w:ascii="Arial" w:eastAsiaTheme="minorEastAsia" w:hAnsi="Arial" w:cs="Arial"/>
          <w:sz w:val="22"/>
          <w:szCs w:val="22"/>
        </w:rPr>
        <w:t xml:space="preserve">a </w:t>
      </w:r>
      <w:proofErr w:type="gramStart"/>
      <w:r w:rsidRPr="0092373E">
        <w:rPr>
          <w:rFonts w:ascii="Arial" w:eastAsiaTheme="minorEastAsia" w:hAnsi="Arial" w:cs="Arial"/>
          <w:sz w:val="22"/>
          <w:szCs w:val="22"/>
        </w:rPr>
        <w:t>Master’s</w:t>
      </w:r>
      <w:proofErr w:type="gramEnd"/>
      <w:r w:rsidRPr="0092373E">
        <w:rPr>
          <w:rFonts w:ascii="Arial" w:eastAsiaTheme="minorEastAsia" w:hAnsi="Arial" w:cs="Arial"/>
          <w:sz w:val="22"/>
          <w:szCs w:val="22"/>
        </w:rPr>
        <w:t xml:space="preserve"> degree in economics, international trade law, or equivalent.</w:t>
      </w:r>
      <w:r w:rsidRPr="0092373E">
        <w:rPr>
          <w:rFonts w:ascii="Arial" w:eastAsiaTheme="minorHAnsi" w:hAnsi="Arial" w:cs="Arial"/>
          <w:color w:val="000000"/>
          <w:sz w:val="22"/>
          <w:szCs w:val="22"/>
        </w:rPr>
        <w:t xml:space="preserve"> </w:t>
      </w:r>
      <w:r w:rsidRPr="0092373E">
        <w:rPr>
          <w:rFonts w:ascii="Arial" w:eastAsiaTheme="minorEastAsia" w:hAnsi="Arial" w:cs="Arial"/>
          <w:sz w:val="22"/>
          <w:szCs w:val="22"/>
        </w:rPr>
        <w:t>A PhD in the specified fields will be an added advantage,</w:t>
      </w:r>
    </w:p>
    <w:p w14:paraId="4C1BC871" w14:textId="77777777" w:rsidR="0092373E" w:rsidRPr="0092373E" w:rsidRDefault="0092373E" w:rsidP="00825A11">
      <w:pPr>
        <w:numPr>
          <w:ilvl w:val="0"/>
          <w:numId w:val="13"/>
        </w:numPr>
        <w:spacing w:after="200" w:line="276" w:lineRule="auto"/>
        <w:contextualSpacing/>
        <w:jc w:val="both"/>
        <w:rPr>
          <w:rFonts w:ascii="Arial" w:eastAsiaTheme="minorEastAsia" w:hAnsi="Arial" w:cs="Arial"/>
          <w:sz w:val="22"/>
          <w:szCs w:val="22"/>
        </w:rPr>
      </w:pPr>
      <w:r w:rsidRPr="0092373E">
        <w:rPr>
          <w:rFonts w:ascii="Arial" w:eastAsiaTheme="minorEastAsia" w:hAnsi="Arial" w:cs="Arial"/>
          <w:sz w:val="22"/>
          <w:szCs w:val="22"/>
        </w:rPr>
        <w:t>at least 10 years of professional experience in economic analysis, trade policy and regional economic integration with a specific focus on trade in services negotiations in the COMESA, EAC, SADC or comparable region and research experience on trade in services within the African continent, and</w:t>
      </w:r>
    </w:p>
    <w:p w14:paraId="60E57D2D" w14:textId="77777777" w:rsidR="0092373E" w:rsidRPr="0092373E" w:rsidRDefault="0092373E" w:rsidP="00825A11">
      <w:pPr>
        <w:numPr>
          <w:ilvl w:val="0"/>
          <w:numId w:val="13"/>
        </w:numPr>
        <w:spacing w:after="200" w:line="276" w:lineRule="auto"/>
        <w:contextualSpacing/>
        <w:jc w:val="both"/>
        <w:rPr>
          <w:rFonts w:ascii="Arial" w:eastAsiaTheme="minorEastAsia" w:hAnsi="Arial" w:cs="Arial"/>
          <w:sz w:val="22"/>
          <w:szCs w:val="22"/>
        </w:rPr>
      </w:pPr>
      <w:r w:rsidRPr="0092373E">
        <w:rPr>
          <w:rFonts w:ascii="Arial" w:eastAsiaTheme="minorEastAsia" w:hAnsi="Arial" w:cs="Arial"/>
          <w:sz w:val="22"/>
          <w:szCs w:val="22"/>
        </w:rPr>
        <w:t>be fluent in written and spoken English and be computer literate. Fluency in French and/or Arabic would be an added advantage.</w:t>
      </w:r>
    </w:p>
    <w:p w14:paraId="5F00174A" w14:textId="77777777" w:rsidR="0092373E" w:rsidRPr="0092373E" w:rsidRDefault="0092373E" w:rsidP="0092373E">
      <w:pPr>
        <w:spacing w:line="276" w:lineRule="auto"/>
        <w:ind w:left="1800"/>
        <w:contextualSpacing/>
        <w:jc w:val="both"/>
        <w:rPr>
          <w:rFonts w:ascii="Arial" w:eastAsiaTheme="minorEastAsia" w:hAnsi="Arial" w:cs="Arial"/>
          <w:sz w:val="22"/>
          <w:szCs w:val="22"/>
        </w:rPr>
      </w:pPr>
    </w:p>
    <w:p w14:paraId="218A59F6" w14:textId="77777777" w:rsidR="0092373E" w:rsidRPr="0092373E" w:rsidRDefault="0092373E" w:rsidP="0092373E">
      <w:pPr>
        <w:spacing w:line="276" w:lineRule="auto"/>
        <w:rPr>
          <w:rFonts w:ascii="Arial" w:eastAsiaTheme="minorEastAsia" w:hAnsi="Arial" w:cs="Arial"/>
          <w:b/>
          <w:sz w:val="22"/>
          <w:szCs w:val="22"/>
        </w:rPr>
      </w:pPr>
    </w:p>
    <w:p w14:paraId="53A9F14E" w14:textId="77777777" w:rsidR="0092373E" w:rsidRPr="0092373E" w:rsidRDefault="0092373E" w:rsidP="0092373E">
      <w:pPr>
        <w:spacing w:line="276" w:lineRule="auto"/>
        <w:jc w:val="both"/>
        <w:rPr>
          <w:rFonts w:ascii="Arial" w:eastAsiaTheme="minorEastAsia" w:hAnsi="Arial" w:cs="Arial"/>
          <w:b/>
          <w:bCs/>
          <w:sz w:val="22"/>
          <w:szCs w:val="22"/>
        </w:rPr>
      </w:pPr>
      <w:r w:rsidRPr="0092373E">
        <w:rPr>
          <w:rFonts w:ascii="Arial" w:eastAsiaTheme="minorEastAsia" w:hAnsi="Arial" w:cs="Arial"/>
          <w:b/>
          <w:bCs/>
          <w:sz w:val="22"/>
          <w:szCs w:val="22"/>
        </w:rPr>
        <w:t>7.</w:t>
      </w:r>
      <w:r w:rsidRPr="0092373E">
        <w:rPr>
          <w:rFonts w:ascii="Arial" w:eastAsiaTheme="minorEastAsia" w:hAnsi="Arial" w:cs="Arial"/>
          <w:b/>
          <w:bCs/>
          <w:sz w:val="22"/>
          <w:szCs w:val="22"/>
        </w:rPr>
        <w:tab/>
        <w:t xml:space="preserve">Place of Assignment:   </w:t>
      </w:r>
    </w:p>
    <w:p w14:paraId="399B2D5B" w14:textId="77777777" w:rsidR="0092373E" w:rsidRPr="0092373E" w:rsidRDefault="0092373E" w:rsidP="0092373E">
      <w:pPr>
        <w:spacing w:line="276" w:lineRule="auto"/>
        <w:ind w:left="720"/>
        <w:jc w:val="both"/>
        <w:rPr>
          <w:rFonts w:ascii="Arial" w:eastAsiaTheme="minorEastAsia" w:hAnsi="Arial" w:cs="Arial"/>
          <w:sz w:val="22"/>
          <w:szCs w:val="22"/>
        </w:rPr>
      </w:pPr>
      <w:r w:rsidRPr="0092373E">
        <w:rPr>
          <w:rFonts w:ascii="Arial" w:eastAsiaTheme="minorEastAsia" w:hAnsi="Arial" w:cs="Arial"/>
          <w:sz w:val="22"/>
          <w:szCs w:val="22"/>
        </w:rPr>
        <w:t xml:space="preserve">Homes based, flexible, </w:t>
      </w:r>
      <w:proofErr w:type="gramStart"/>
      <w:r w:rsidRPr="0092373E">
        <w:rPr>
          <w:rFonts w:ascii="Arial" w:eastAsiaTheme="minorEastAsia" w:hAnsi="Arial" w:cs="Arial"/>
          <w:sz w:val="22"/>
          <w:szCs w:val="22"/>
        </w:rPr>
        <w:t>provided that</w:t>
      </w:r>
      <w:proofErr w:type="gramEnd"/>
      <w:r w:rsidRPr="0092373E">
        <w:rPr>
          <w:rFonts w:ascii="Arial" w:eastAsiaTheme="minorEastAsia" w:hAnsi="Arial" w:cs="Arial"/>
          <w:sz w:val="22"/>
          <w:szCs w:val="22"/>
        </w:rPr>
        <w:t xml:space="preserve"> consultant has reliable access to virtual facilities (skype/teams calls, WhatsApp, Zoom, and video conferences) and reliable internet connection.  Where need be, the consultant may be requested to travel to present the report to the meeting of Tripartite Stakeholders in any of the Member/Partner countries</w:t>
      </w:r>
    </w:p>
    <w:p w14:paraId="1127C4BE" w14:textId="77777777" w:rsidR="0092373E" w:rsidRPr="0092373E" w:rsidRDefault="0092373E" w:rsidP="0092373E">
      <w:pPr>
        <w:spacing w:after="200" w:line="276" w:lineRule="auto"/>
        <w:jc w:val="both"/>
        <w:rPr>
          <w:rFonts w:asciiTheme="minorHAnsi" w:eastAsiaTheme="minorEastAsia" w:hAnsiTheme="minorHAnsi" w:cstheme="minorBidi"/>
          <w:sz w:val="22"/>
          <w:szCs w:val="22"/>
        </w:rPr>
      </w:pPr>
      <w:r w:rsidRPr="0092373E">
        <w:rPr>
          <w:rFonts w:asciiTheme="minorHAnsi" w:eastAsiaTheme="minorEastAsia" w:hAnsiTheme="minorHAnsi" w:cstheme="minorBidi"/>
          <w:sz w:val="22"/>
          <w:szCs w:val="22"/>
        </w:rPr>
        <w:t xml:space="preserve">  </w:t>
      </w:r>
    </w:p>
    <w:p w14:paraId="3DB367D8" w14:textId="77777777" w:rsidR="0092373E" w:rsidRPr="0092373E" w:rsidRDefault="0092373E" w:rsidP="0092373E">
      <w:pPr>
        <w:spacing w:after="200" w:line="276" w:lineRule="auto"/>
        <w:jc w:val="both"/>
        <w:rPr>
          <w:rFonts w:ascii="Arial" w:eastAsiaTheme="minorEastAsia" w:hAnsi="Arial" w:cs="Arial"/>
          <w:sz w:val="22"/>
          <w:szCs w:val="22"/>
        </w:rPr>
      </w:pPr>
      <w:r w:rsidRPr="0092373E">
        <w:rPr>
          <w:rFonts w:ascii="Arial" w:eastAsiaTheme="minorEastAsia" w:hAnsi="Arial" w:cs="Arial"/>
          <w:b/>
          <w:bCs/>
          <w:sz w:val="22"/>
          <w:szCs w:val="22"/>
        </w:rPr>
        <w:t>8.</w:t>
      </w:r>
      <w:r w:rsidRPr="0092373E">
        <w:rPr>
          <w:rFonts w:ascii="Arial" w:eastAsiaTheme="minorEastAsia" w:hAnsi="Arial" w:cs="Arial"/>
          <w:b/>
          <w:bCs/>
          <w:sz w:val="22"/>
          <w:szCs w:val="22"/>
        </w:rPr>
        <w:tab/>
        <w:t>Supervision and Reporting</w:t>
      </w:r>
      <w:r w:rsidRPr="0092373E">
        <w:rPr>
          <w:rFonts w:ascii="Arial" w:eastAsiaTheme="minorEastAsia" w:hAnsi="Arial" w:cs="Arial"/>
          <w:sz w:val="22"/>
          <w:szCs w:val="22"/>
        </w:rPr>
        <w:t>:</w:t>
      </w:r>
    </w:p>
    <w:p w14:paraId="26A39380" w14:textId="77777777" w:rsidR="0092373E" w:rsidRPr="0092373E" w:rsidRDefault="0092373E" w:rsidP="0092373E">
      <w:pPr>
        <w:spacing w:line="276" w:lineRule="auto"/>
        <w:ind w:left="720"/>
        <w:jc w:val="both"/>
        <w:rPr>
          <w:rFonts w:ascii="Arial" w:eastAsiaTheme="minorEastAsia" w:hAnsi="Arial" w:cs="Arial"/>
          <w:sz w:val="22"/>
          <w:szCs w:val="22"/>
        </w:rPr>
      </w:pPr>
      <w:r w:rsidRPr="0092373E">
        <w:rPr>
          <w:rFonts w:ascii="Arial" w:eastAsiaTheme="minorEastAsia" w:hAnsi="Arial" w:cs="Arial"/>
          <w:sz w:val="22"/>
          <w:szCs w:val="22"/>
        </w:rPr>
        <w:t xml:space="preserve">It is expected that the consultant will work under the supervision of the Director of Trade and Customs but with the </w:t>
      </w:r>
      <w:proofErr w:type="gramStart"/>
      <w:r w:rsidRPr="0092373E">
        <w:rPr>
          <w:rFonts w:ascii="Arial" w:eastAsiaTheme="minorEastAsia" w:hAnsi="Arial" w:cs="Arial"/>
          <w:sz w:val="22"/>
          <w:szCs w:val="22"/>
        </w:rPr>
        <w:t>date to date</w:t>
      </w:r>
      <w:proofErr w:type="gramEnd"/>
      <w:r w:rsidRPr="0092373E">
        <w:rPr>
          <w:rFonts w:ascii="Arial" w:eastAsiaTheme="minorEastAsia" w:hAnsi="Arial" w:cs="Arial"/>
          <w:sz w:val="22"/>
          <w:szCs w:val="22"/>
        </w:rPr>
        <w:t xml:space="preserve"> guidance of nominated Tripartite REC Coordinators. It is expected that the consultant will be available at short notice for this project.  All reports shall be in electronic format in MS Word, </w:t>
      </w:r>
      <w:proofErr w:type="gramStart"/>
      <w:r w:rsidRPr="0092373E">
        <w:rPr>
          <w:rFonts w:ascii="Arial" w:eastAsiaTheme="minorEastAsia" w:hAnsi="Arial" w:cs="Arial"/>
          <w:sz w:val="22"/>
          <w:szCs w:val="22"/>
        </w:rPr>
        <w:t>Excel</w:t>
      </w:r>
      <w:proofErr w:type="gramEnd"/>
      <w:r w:rsidRPr="0092373E">
        <w:rPr>
          <w:rFonts w:ascii="Arial" w:eastAsiaTheme="minorEastAsia" w:hAnsi="Arial" w:cs="Arial"/>
          <w:sz w:val="22"/>
          <w:szCs w:val="22"/>
        </w:rPr>
        <w:t xml:space="preserve"> or PowerPoint as the case may be. </w:t>
      </w:r>
    </w:p>
    <w:p w14:paraId="6C5E5AA8" w14:textId="77777777" w:rsidR="0092373E" w:rsidRPr="0092373E" w:rsidRDefault="0092373E" w:rsidP="0092373E">
      <w:pPr>
        <w:spacing w:line="276" w:lineRule="auto"/>
        <w:jc w:val="both"/>
        <w:rPr>
          <w:rFonts w:ascii="Arial" w:eastAsiaTheme="minorEastAsia" w:hAnsi="Arial" w:cs="Arial"/>
          <w:b/>
          <w:bCs/>
          <w:sz w:val="22"/>
          <w:szCs w:val="22"/>
        </w:rPr>
      </w:pPr>
    </w:p>
    <w:p w14:paraId="7AC8D1F8" w14:textId="77777777" w:rsidR="0092373E" w:rsidRPr="0092373E" w:rsidRDefault="0092373E" w:rsidP="0092373E">
      <w:pPr>
        <w:spacing w:line="276" w:lineRule="auto"/>
        <w:jc w:val="both"/>
        <w:rPr>
          <w:rFonts w:ascii="Arial" w:eastAsiaTheme="minorEastAsia" w:hAnsi="Arial" w:cs="Arial"/>
          <w:b/>
          <w:bCs/>
          <w:sz w:val="22"/>
          <w:szCs w:val="22"/>
        </w:rPr>
      </w:pPr>
      <w:r w:rsidRPr="0092373E">
        <w:rPr>
          <w:rFonts w:ascii="Arial" w:eastAsiaTheme="minorEastAsia" w:hAnsi="Arial" w:cs="Arial"/>
          <w:b/>
          <w:bCs/>
          <w:sz w:val="22"/>
          <w:szCs w:val="22"/>
        </w:rPr>
        <w:t>9.</w:t>
      </w:r>
      <w:r w:rsidRPr="0092373E">
        <w:rPr>
          <w:rFonts w:ascii="Arial" w:eastAsiaTheme="minorEastAsia" w:hAnsi="Arial" w:cs="Arial"/>
          <w:b/>
          <w:bCs/>
          <w:sz w:val="22"/>
          <w:szCs w:val="22"/>
        </w:rPr>
        <w:tab/>
        <w:t xml:space="preserve">Duration </w:t>
      </w:r>
    </w:p>
    <w:p w14:paraId="052C0983" w14:textId="77777777" w:rsidR="0092373E" w:rsidRPr="0092373E" w:rsidRDefault="0092373E" w:rsidP="0092373E">
      <w:pPr>
        <w:spacing w:line="276" w:lineRule="auto"/>
        <w:ind w:left="720"/>
        <w:jc w:val="both"/>
        <w:rPr>
          <w:rFonts w:ascii="Arial" w:eastAsiaTheme="minorEastAsia" w:hAnsi="Arial" w:cs="Arial"/>
          <w:sz w:val="22"/>
          <w:szCs w:val="22"/>
        </w:rPr>
      </w:pPr>
      <w:r w:rsidRPr="0092373E">
        <w:rPr>
          <w:rFonts w:ascii="Arial" w:eastAsiaTheme="minorEastAsia" w:hAnsi="Arial" w:cs="Arial"/>
          <w:sz w:val="22"/>
          <w:szCs w:val="22"/>
        </w:rPr>
        <w:t xml:space="preserve">The tasks will be carried out over 40 days within a three </w:t>
      </w:r>
      <w:proofErr w:type="gramStart"/>
      <w:r w:rsidRPr="0092373E">
        <w:rPr>
          <w:rFonts w:ascii="Arial" w:eastAsiaTheme="minorEastAsia" w:hAnsi="Arial" w:cs="Arial"/>
          <w:sz w:val="22"/>
          <w:szCs w:val="22"/>
        </w:rPr>
        <w:t>months</w:t>
      </w:r>
      <w:proofErr w:type="gramEnd"/>
      <w:r w:rsidRPr="0092373E">
        <w:rPr>
          <w:rFonts w:ascii="Arial" w:eastAsiaTheme="minorEastAsia" w:hAnsi="Arial" w:cs="Arial"/>
          <w:sz w:val="22"/>
          <w:szCs w:val="22"/>
        </w:rPr>
        <w:t xml:space="preserve"> period from contract signature.  </w:t>
      </w:r>
    </w:p>
    <w:p w14:paraId="0575A828" w14:textId="77777777" w:rsidR="0092373E" w:rsidRPr="0092373E" w:rsidRDefault="0092373E" w:rsidP="0092373E">
      <w:pPr>
        <w:spacing w:line="276" w:lineRule="auto"/>
        <w:jc w:val="both"/>
        <w:rPr>
          <w:rFonts w:ascii="Arial" w:eastAsiaTheme="minorEastAsia" w:hAnsi="Arial" w:cs="Arial"/>
          <w:sz w:val="22"/>
          <w:szCs w:val="22"/>
        </w:rPr>
      </w:pPr>
    </w:p>
    <w:p w14:paraId="0DC0B78A" w14:textId="77777777" w:rsidR="0092373E" w:rsidRPr="0092373E" w:rsidRDefault="0092373E" w:rsidP="0092373E">
      <w:pPr>
        <w:spacing w:line="276" w:lineRule="auto"/>
        <w:jc w:val="both"/>
        <w:rPr>
          <w:rFonts w:ascii="Arial" w:eastAsiaTheme="minorEastAsia" w:hAnsi="Arial" w:cs="Arial"/>
          <w:b/>
          <w:bCs/>
          <w:sz w:val="22"/>
          <w:szCs w:val="22"/>
        </w:rPr>
      </w:pPr>
    </w:p>
    <w:p w14:paraId="354DD4AB" w14:textId="77777777" w:rsidR="0092373E" w:rsidRPr="0092373E" w:rsidRDefault="0092373E" w:rsidP="0092373E">
      <w:pPr>
        <w:spacing w:line="276" w:lineRule="auto"/>
        <w:jc w:val="both"/>
        <w:rPr>
          <w:rFonts w:ascii="Arial" w:eastAsiaTheme="minorEastAsia" w:hAnsi="Arial" w:cs="Arial"/>
          <w:b/>
          <w:bCs/>
          <w:sz w:val="22"/>
          <w:szCs w:val="22"/>
        </w:rPr>
      </w:pPr>
      <w:r w:rsidRPr="0092373E">
        <w:rPr>
          <w:rFonts w:ascii="Arial" w:eastAsiaTheme="minorEastAsia" w:hAnsi="Arial" w:cs="Arial"/>
          <w:b/>
          <w:bCs/>
          <w:sz w:val="22"/>
          <w:szCs w:val="22"/>
        </w:rPr>
        <w:t>10.</w:t>
      </w:r>
      <w:r w:rsidRPr="0092373E">
        <w:rPr>
          <w:rFonts w:ascii="Arial" w:eastAsiaTheme="minorEastAsia" w:hAnsi="Arial" w:cs="Arial"/>
          <w:b/>
          <w:bCs/>
          <w:sz w:val="22"/>
          <w:szCs w:val="22"/>
        </w:rPr>
        <w:tab/>
        <w:t>Funding of the Assignment</w:t>
      </w:r>
    </w:p>
    <w:p w14:paraId="05E46C0E" w14:textId="77777777" w:rsidR="0092373E" w:rsidRPr="0092373E" w:rsidRDefault="0092373E" w:rsidP="0092373E">
      <w:pPr>
        <w:spacing w:after="160" w:line="276" w:lineRule="auto"/>
        <w:ind w:left="720"/>
        <w:jc w:val="both"/>
        <w:rPr>
          <w:rFonts w:ascii="Arial" w:eastAsiaTheme="minorEastAsia" w:hAnsi="Arial" w:cs="Arial"/>
          <w:sz w:val="22"/>
          <w:szCs w:val="22"/>
        </w:rPr>
      </w:pPr>
      <w:r w:rsidRPr="0092373E">
        <w:rPr>
          <w:rFonts w:ascii="Arial" w:eastAsiaTheme="minorEastAsia" w:hAnsi="Arial" w:cs="Arial"/>
          <w:sz w:val="22"/>
          <w:szCs w:val="22"/>
        </w:rPr>
        <w:t xml:space="preserve">The consultant remuneration will be paid in lump-sum to cover consultancy fees, incidentals and other costs which will be paid out as follows: </w:t>
      </w:r>
    </w:p>
    <w:p w14:paraId="271216F3" w14:textId="77777777" w:rsidR="0092373E" w:rsidRPr="0092373E" w:rsidRDefault="0092373E" w:rsidP="00825A11">
      <w:pPr>
        <w:numPr>
          <w:ilvl w:val="0"/>
          <w:numId w:val="13"/>
        </w:numPr>
        <w:spacing w:after="200" w:line="276" w:lineRule="auto"/>
        <w:contextualSpacing/>
        <w:jc w:val="both"/>
        <w:rPr>
          <w:rFonts w:ascii="Arial" w:eastAsiaTheme="minorEastAsia" w:hAnsi="Arial" w:cs="Arial"/>
          <w:sz w:val="22"/>
          <w:szCs w:val="22"/>
        </w:rPr>
      </w:pPr>
      <w:r w:rsidRPr="0092373E">
        <w:rPr>
          <w:rFonts w:ascii="Arial" w:eastAsiaTheme="minorEastAsia" w:hAnsi="Arial" w:cs="Arial"/>
          <w:sz w:val="22"/>
          <w:szCs w:val="22"/>
        </w:rPr>
        <w:t xml:space="preserve">30% of the consultancy fee upon submission and approval of an Inception Report. </w:t>
      </w:r>
    </w:p>
    <w:p w14:paraId="7C073527" w14:textId="77777777" w:rsidR="0092373E" w:rsidRPr="0092373E" w:rsidRDefault="0092373E" w:rsidP="00825A11">
      <w:pPr>
        <w:numPr>
          <w:ilvl w:val="0"/>
          <w:numId w:val="13"/>
        </w:numPr>
        <w:spacing w:after="200" w:line="276" w:lineRule="auto"/>
        <w:contextualSpacing/>
        <w:jc w:val="both"/>
        <w:rPr>
          <w:rFonts w:ascii="Arial" w:eastAsiaTheme="minorEastAsia" w:hAnsi="Arial" w:cs="Arial"/>
          <w:sz w:val="22"/>
          <w:szCs w:val="22"/>
        </w:rPr>
      </w:pPr>
      <w:r w:rsidRPr="0092373E">
        <w:rPr>
          <w:rFonts w:ascii="Arial" w:eastAsiaTheme="minorEastAsia" w:hAnsi="Arial" w:cs="Arial"/>
          <w:sz w:val="22"/>
          <w:szCs w:val="22"/>
        </w:rPr>
        <w:t>30% of the consultancy fee upon submission and approval of the Draft Report.</w:t>
      </w:r>
    </w:p>
    <w:p w14:paraId="3B8F00F2" w14:textId="77777777" w:rsidR="0092373E" w:rsidRPr="0092373E" w:rsidRDefault="0092373E" w:rsidP="00825A11">
      <w:pPr>
        <w:numPr>
          <w:ilvl w:val="0"/>
          <w:numId w:val="13"/>
        </w:numPr>
        <w:spacing w:after="200" w:line="276" w:lineRule="auto"/>
        <w:contextualSpacing/>
        <w:jc w:val="both"/>
        <w:rPr>
          <w:rFonts w:ascii="Arial" w:eastAsiaTheme="minorEastAsia" w:hAnsi="Arial" w:cs="Arial"/>
          <w:sz w:val="22"/>
          <w:szCs w:val="22"/>
        </w:rPr>
      </w:pPr>
      <w:r w:rsidRPr="0092373E">
        <w:rPr>
          <w:rFonts w:ascii="Arial" w:eastAsiaTheme="minorEastAsia" w:hAnsi="Arial" w:cs="Arial"/>
          <w:sz w:val="22"/>
          <w:szCs w:val="22"/>
        </w:rPr>
        <w:t xml:space="preserve">40% upon completing the assignment with the submission and approval of the Final Report.  </w:t>
      </w:r>
    </w:p>
    <w:p w14:paraId="78240D6A" w14:textId="77777777" w:rsidR="0092373E" w:rsidRPr="0092373E" w:rsidRDefault="0092373E" w:rsidP="0092373E">
      <w:pPr>
        <w:spacing w:after="200" w:line="276" w:lineRule="auto"/>
        <w:ind w:left="1440"/>
        <w:rPr>
          <w:rFonts w:asciiTheme="minorHAnsi" w:eastAsiaTheme="minorEastAsia" w:hAnsiTheme="minorHAnsi" w:cstheme="minorBidi"/>
          <w:sz w:val="20"/>
          <w:szCs w:val="20"/>
        </w:rPr>
      </w:pPr>
    </w:p>
    <w:p w14:paraId="1A23A2FB" w14:textId="77777777" w:rsidR="0092373E" w:rsidRPr="0092373E" w:rsidRDefault="0092373E" w:rsidP="0092373E">
      <w:pPr>
        <w:spacing w:after="160" w:line="276" w:lineRule="auto"/>
        <w:ind w:left="1440"/>
        <w:contextualSpacing/>
        <w:jc w:val="both"/>
        <w:rPr>
          <w:rFonts w:ascii="Arial" w:eastAsiaTheme="minorEastAsia" w:hAnsi="Arial" w:cs="Arial"/>
          <w:sz w:val="22"/>
          <w:szCs w:val="22"/>
        </w:rPr>
      </w:pPr>
    </w:p>
    <w:p w14:paraId="64303A3E" w14:textId="77777777" w:rsidR="0092373E" w:rsidRPr="0092373E" w:rsidRDefault="0092373E" w:rsidP="0092373E">
      <w:pPr>
        <w:spacing w:after="160" w:line="276" w:lineRule="auto"/>
        <w:jc w:val="both"/>
        <w:rPr>
          <w:rFonts w:ascii="Arial" w:eastAsiaTheme="minorEastAsia" w:hAnsi="Arial" w:cs="Arial"/>
          <w:sz w:val="22"/>
          <w:szCs w:val="22"/>
        </w:rPr>
      </w:pPr>
    </w:p>
    <w:p w14:paraId="329CA932" w14:textId="77777777" w:rsidR="00DB3827" w:rsidRPr="00C93DD8" w:rsidRDefault="00DB3827" w:rsidP="00DB3827">
      <w:pPr>
        <w:rPr>
          <w:bCs/>
          <w:lang w:val="en-JM"/>
        </w:rPr>
      </w:pPr>
    </w:p>
    <w:p w14:paraId="3F13BF1A" w14:textId="2FBE4314" w:rsidR="00DB3827" w:rsidRDefault="00DB3827" w:rsidP="00DB3827">
      <w:pPr>
        <w:jc w:val="both"/>
        <w:rPr>
          <w:lang w:val="en-ZA"/>
        </w:rPr>
      </w:pPr>
    </w:p>
    <w:p w14:paraId="31201E6C" w14:textId="383BEC01" w:rsidR="0092373E" w:rsidRDefault="0092373E" w:rsidP="00DB3827">
      <w:pPr>
        <w:jc w:val="both"/>
        <w:rPr>
          <w:lang w:val="en-ZA"/>
        </w:rPr>
      </w:pPr>
    </w:p>
    <w:p w14:paraId="6DD9A2E0" w14:textId="514A5446" w:rsidR="0092373E" w:rsidRDefault="0092373E" w:rsidP="00DB3827">
      <w:pPr>
        <w:jc w:val="both"/>
        <w:rPr>
          <w:lang w:val="en-ZA"/>
        </w:rPr>
      </w:pPr>
    </w:p>
    <w:p w14:paraId="2B8FE6A9" w14:textId="4A90A415" w:rsidR="0092373E" w:rsidRDefault="0092373E" w:rsidP="00DB3827">
      <w:pPr>
        <w:jc w:val="both"/>
        <w:rPr>
          <w:lang w:val="en-ZA"/>
        </w:rPr>
      </w:pPr>
    </w:p>
    <w:p w14:paraId="29F3866F" w14:textId="7E790AC4" w:rsidR="0092373E" w:rsidRDefault="0092373E" w:rsidP="00DB3827">
      <w:pPr>
        <w:jc w:val="both"/>
        <w:rPr>
          <w:lang w:val="en-ZA"/>
        </w:rPr>
      </w:pPr>
    </w:p>
    <w:p w14:paraId="049EF51F" w14:textId="612E59BC" w:rsidR="0092373E" w:rsidRDefault="0092373E" w:rsidP="00DB3827">
      <w:pPr>
        <w:jc w:val="both"/>
        <w:rPr>
          <w:lang w:val="en-ZA"/>
        </w:rPr>
      </w:pPr>
    </w:p>
    <w:p w14:paraId="4A357955" w14:textId="007C8B46" w:rsidR="0092373E" w:rsidRDefault="0092373E" w:rsidP="00DB3827">
      <w:pPr>
        <w:jc w:val="both"/>
        <w:rPr>
          <w:lang w:val="en-ZA"/>
        </w:rPr>
      </w:pPr>
    </w:p>
    <w:p w14:paraId="44F7A44B" w14:textId="6B669CFF" w:rsidR="0092373E" w:rsidRDefault="0092373E" w:rsidP="00DB3827">
      <w:pPr>
        <w:jc w:val="both"/>
        <w:rPr>
          <w:lang w:val="en-ZA"/>
        </w:rPr>
      </w:pPr>
    </w:p>
    <w:p w14:paraId="5AA1E071" w14:textId="0F2C27FE" w:rsidR="0092373E" w:rsidRDefault="0092373E" w:rsidP="00DB3827">
      <w:pPr>
        <w:jc w:val="both"/>
        <w:rPr>
          <w:lang w:val="en-ZA"/>
        </w:rPr>
      </w:pPr>
    </w:p>
    <w:p w14:paraId="2C07060E" w14:textId="24800534" w:rsidR="0092373E" w:rsidRDefault="0092373E" w:rsidP="00DB3827">
      <w:pPr>
        <w:jc w:val="both"/>
        <w:rPr>
          <w:lang w:val="en-ZA"/>
        </w:rPr>
      </w:pPr>
    </w:p>
    <w:p w14:paraId="5E54659E" w14:textId="66CB5469" w:rsidR="0092373E" w:rsidRDefault="0092373E" w:rsidP="00DB3827">
      <w:pPr>
        <w:jc w:val="both"/>
        <w:rPr>
          <w:lang w:val="en-ZA"/>
        </w:rPr>
      </w:pPr>
    </w:p>
    <w:p w14:paraId="21721D35" w14:textId="31D744A9" w:rsidR="0092373E" w:rsidRDefault="0092373E" w:rsidP="00DB3827">
      <w:pPr>
        <w:jc w:val="both"/>
        <w:rPr>
          <w:lang w:val="en-ZA"/>
        </w:rPr>
      </w:pPr>
    </w:p>
    <w:p w14:paraId="2A71C909" w14:textId="6A3A163D" w:rsidR="0092373E" w:rsidRDefault="0092373E" w:rsidP="00DB3827">
      <w:pPr>
        <w:jc w:val="both"/>
        <w:rPr>
          <w:lang w:val="en-ZA"/>
        </w:rPr>
      </w:pPr>
    </w:p>
    <w:p w14:paraId="5174164C" w14:textId="6D885047" w:rsidR="0092373E" w:rsidRDefault="0092373E" w:rsidP="00DB3827">
      <w:pPr>
        <w:jc w:val="both"/>
        <w:rPr>
          <w:lang w:val="en-ZA"/>
        </w:rPr>
      </w:pPr>
    </w:p>
    <w:p w14:paraId="217C9880" w14:textId="43F31EC5" w:rsidR="0092373E" w:rsidRDefault="0092373E" w:rsidP="00DB3827">
      <w:pPr>
        <w:jc w:val="both"/>
        <w:rPr>
          <w:lang w:val="en-ZA"/>
        </w:rPr>
      </w:pPr>
    </w:p>
    <w:p w14:paraId="60F05537" w14:textId="7F01FD29" w:rsidR="0092373E" w:rsidRDefault="0092373E" w:rsidP="00DB3827">
      <w:pPr>
        <w:jc w:val="both"/>
        <w:rPr>
          <w:lang w:val="en-ZA"/>
        </w:rPr>
      </w:pPr>
    </w:p>
    <w:p w14:paraId="0A5A1A77" w14:textId="3DB5F16A" w:rsidR="0092373E" w:rsidRDefault="0092373E" w:rsidP="00DB3827">
      <w:pPr>
        <w:jc w:val="both"/>
        <w:rPr>
          <w:lang w:val="en-ZA"/>
        </w:rPr>
      </w:pPr>
    </w:p>
    <w:p w14:paraId="07FB5377" w14:textId="4FBDBB8B" w:rsidR="0092373E" w:rsidRDefault="0092373E" w:rsidP="00DB3827">
      <w:pPr>
        <w:jc w:val="both"/>
        <w:rPr>
          <w:lang w:val="en-ZA"/>
        </w:rPr>
      </w:pPr>
    </w:p>
    <w:p w14:paraId="3CD0AFFE" w14:textId="2CFC7DB7" w:rsidR="0092373E" w:rsidRDefault="0092373E" w:rsidP="00DB3827">
      <w:pPr>
        <w:jc w:val="both"/>
        <w:rPr>
          <w:lang w:val="en-ZA"/>
        </w:rPr>
      </w:pPr>
    </w:p>
    <w:p w14:paraId="6D6F922C" w14:textId="6C4780C4" w:rsidR="0092373E" w:rsidRDefault="0092373E" w:rsidP="00DB3827">
      <w:pPr>
        <w:jc w:val="both"/>
        <w:rPr>
          <w:lang w:val="en-ZA"/>
        </w:rPr>
      </w:pPr>
    </w:p>
    <w:p w14:paraId="0E23D6DE" w14:textId="0FF6B946" w:rsidR="0092373E" w:rsidRDefault="0092373E" w:rsidP="00DB3827">
      <w:pPr>
        <w:jc w:val="both"/>
        <w:rPr>
          <w:lang w:val="en-ZA"/>
        </w:rPr>
      </w:pPr>
    </w:p>
    <w:p w14:paraId="072E75DE" w14:textId="1C6C8B69" w:rsidR="0092373E" w:rsidRDefault="0092373E" w:rsidP="00DB3827">
      <w:pPr>
        <w:jc w:val="both"/>
        <w:rPr>
          <w:lang w:val="en-ZA"/>
        </w:rPr>
      </w:pPr>
    </w:p>
    <w:p w14:paraId="0B2CF2BF" w14:textId="56693452" w:rsidR="0092373E" w:rsidRDefault="0092373E" w:rsidP="00DB3827">
      <w:pPr>
        <w:jc w:val="both"/>
        <w:rPr>
          <w:lang w:val="en-ZA"/>
        </w:rPr>
      </w:pPr>
    </w:p>
    <w:p w14:paraId="1D090AB4" w14:textId="7EEC57DB" w:rsidR="0092373E" w:rsidRDefault="0092373E" w:rsidP="00DB3827">
      <w:pPr>
        <w:jc w:val="both"/>
        <w:rPr>
          <w:lang w:val="en-ZA"/>
        </w:rPr>
      </w:pPr>
    </w:p>
    <w:p w14:paraId="4BF35CCD" w14:textId="523C0235" w:rsidR="0092373E" w:rsidRDefault="0092373E" w:rsidP="00DB3827">
      <w:pPr>
        <w:jc w:val="both"/>
        <w:rPr>
          <w:lang w:val="en-ZA"/>
        </w:rPr>
      </w:pPr>
    </w:p>
    <w:p w14:paraId="632D8E02" w14:textId="65ADCC00" w:rsidR="0092373E" w:rsidRDefault="0092373E" w:rsidP="00DB3827">
      <w:pPr>
        <w:jc w:val="both"/>
        <w:rPr>
          <w:lang w:val="en-ZA"/>
        </w:rPr>
      </w:pPr>
    </w:p>
    <w:p w14:paraId="5777FDB5" w14:textId="314CDD33" w:rsidR="0092373E" w:rsidRDefault="0092373E" w:rsidP="00DB3827">
      <w:pPr>
        <w:jc w:val="both"/>
        <w:rPr>
          <w:lang w:val="en-ZA"/>
        </w:rPr>
      </w:pPr>
    </w:p>
    <w:p w14:paraId="6CCEBC33" w14:textId="5216E617" w:rsidR="0092373E" w:rsidRDefault="0092373E" w:rsidP="00DB3827">
      <w:pPr>
        <w:jc w:val="both"/>
        <w:rPr>
          <w:lang w:val="en-ZA"/>
        </w:rPr>
      </w:pPr>
    </w:p>
    <w:p w14:paraId="5385DA0B" w14:textId="510AC218" w:rsidR="0092373E" w:rsidRDefault="0092373E" w:rsidP="00DB3827">
      <w:pPr>
        <w:jc w:val="both"/>
        <w:rPr>
          <w:lang w:val="en-ZA"/>
        </w:rPr>
      </w:pPr>
    </w:p>
    <w:p w14:paraId="24C4F45A" w14:textId="32DEEE2C" w:rsidR="0092373E" w:rsidRDefault="0092373E" w:rsidP="00DB3827">
      <w:pPr>
        <w:jc w:val="both"/>
        <w:rPr>
          <w:lang w:val="en-ZA"/>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825A11">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825A11">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2"/>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5" w:name="_Toc267927845"/>
      <w:bookmarkStart w:id="16"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5"/>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570B4A5F"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529E2" w:rsidRPr="000529E2">
        <w:rPr>
          <w:rFonts w:ascii="Arial" w:hAnsi="Arial" w:cs="Arial"/>
          <w:b w:val="0"/>
          <w:bCs/>
          <w:lang w:val="en-GB"/>
        </w:rPr>
        <w:t xml:space="preserve">CS/PROC/EDF/8.3/10/2022/01TPL </w:t>
      </w:r>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673113EC"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7" w:name="_Hlk61263227"/>
      <w:r w:rsidR="000529E2" w:rsidRPr="000529E2">
        <w:rPr>
          <w:rFonts w:ascii="Arial" w:hAnsi="Arial" w:cs="Arial"/>
          <w:b/>
          <w:bCs/>
          <w:lang w:val="en-GB"/>
        </w:rPr>
        <w:t xml:space="preserve"> </w:t>
      </w:r>
      <w:bookmarkStart w:id="18" w:name="_Hlk93920601"/>
      <w:r w:rsidR="000529E2" w:rsidRPr="000529E2">
        <w:rPr>
          <w:rFonts w:ascii="Arial" w:hAnsi="Arial" w:cs="Arial"/>
          <w:b/>
          <w:bCs/>
          <w:lang w:val="en-GB"/>
        </w:rPr>
        <w:t xml:space="preserve">CONTRACT FOR STUDY ON ASSESSMENT OF TRADE IN SERVICES UNDER THE COMESA-EAC-SADC TRIPARTITE FREE TRADE AREA  </w:t>
      </w:r>
      <w:bookmarkEnd w:id="18"/>
    </w:p>
    <w:bookmarkEnd w:id="17"/>
    <w:p w14:paraId="32AB99DE" w14:textId="62EAEE37" w:rsidR="007D42FD" w:rsidRPr="007D42FD" w:rsidRDefault="007D42FD" w:rsidP="007D42FD">
      <w:pPr>
        <w:jc w:val="center"/>
        <w:rPr>
          <w:rFonts w:ascii="Arial" w:hAnsi="Arial" w:cs="Arial"/>
          <w:b/>
          <w:lang w:val="en-GB"/>
        </w:rPr>
      </w:pPr>
    </w:p>
    <w:p w14:paraId="70FF2B5C" w14:textId="1B7A41F0" w:rsidR="00382375" w:rsidRDefault="00382375" w:rsidP="00382375">
      <w:pPr>
        <w:jc w:val="right"/>
        <w:rPr>
          <w:rFonts w:ascii="Arial" w:hAnsi="Arial" w:cs="Arial"/>
          <w:lang w:val="en-GB"/>
        </w:rPr>
      </w:pPr>
    </w:p>
    <w:p w14:paraId="3C40505B" w14:textId="77777777" w:rsidR="000529E2" w:rsidRPr="0035455F" w:rsidRDefault="000529E2"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6C51B7AA"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r w:rsidR="000529E2" w:rsidRPr="000529E2">
        <w:rPr>
          <w:rFonts w:ascii="Arial" w:hAnsi="Arial" w:cs="Arial"/>
          <w:b/>
          <w:bCs/>
          <w:i/>
          <w:lang w:val="en-GB"/>
        </w:rPr>
        <w:t xml:space="preserve">CONTRACT FOR STUDY ON ASSESSMENT OF TRADE IN SERVICES UNDER THE COMESA-EAC-SADC TRIPARTITE FREE TRADE </w:t>
      </w:r>
      <w:proofErr w:type="gramStart"/>
      <w:r w:rsidR="000529E2" w:rsidRPr="000529E2">
        <w:rPr>
          <w:rFonts w:ascii="Arial" w:hAnsi="Arial" w:cs="Arial"/>
          <w:b/>
          <w:bCs/>
          <w:i/>
          <w:lang w:val="en-GB"/>
        </w:rPr>
        <w:t xml:space="preserve">AREA  </w:t>
      </w:r>
      <w:r w:rsidR="00382375" w:rsidRPr="0035455F">
        <w:rPr>
          <w:rFonts w:ascii="Arial" w:hAnsi="Arial" w:cs="Arial"/>
          <w:lang w:val="en-GB"/>
        </w:rPr>
        <w:t>in</w:t>
      </w:r>
      <w:proofErr w:type="gramEnd"/>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529E2" w:rsidRPr="000529E2">
        <w:rPr>
          <w:rFonts w:ascii="Arial" w:hAnsi="Arial" w:cs="Arial"/>
          <w:bCs/>
          <w:i/>
          <w:lang w:val="en-GB"/>
        </w:rPr>
        <w:t>CS/PROC/EDF/8.3/10/2022/01TPL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9"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9"/>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FD67831" w:rsidR="00382375" w:rsidRDefault="00382375" w:rsidP="005931AD">
      <w:pPr>
        <w:ind w:firstLine="708"/>
        <w:jc w:val="both"/>
        <w:rPr>
          <w:rFonts w:ascii="Arial" w:hAnsi="Arial" w:cs="Arial"/>
          <w:lang w:val="en-GB"/>
        </w:rPr>
      </w:pPr>
      <w:r w:rsidRPr="0035455F">
        <w:rPr>
          <w:rFonts w:ascii="Arial" w:hAnsi="Arial" w:cs="Arial"/>
          <w:lang w:val="en-GB"/>
        </w:rPr>
        <w:t>Yours sincerely,</w:t>
      </w:r>
    </w:p>
    <w:p w14:paraId="61CDEA02" w14:textId="77777777" w:rsidR="00D96ECC" w:rsidRPr="0035455F" w:rsidRDefault="00D96ECC" w:rsidP="005931AD">
      <w:pPr>
        <w:ind w:firstLine="708"/>
        <w:jc w:val="both"/>
        <w:rPr>
          <w:rFonts w:ascii="Arial" w:hAnsi="Arial" w:cs="Arial"/>
          <w:lang w:val="en-GB"/>
        </w:rPr>
      </w:pP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69564365" w:rsidR="006A4750" w:rsidRDefault="006A4750" w:rsidP="005931AD">
      <w:pPr>
        <w:tabs>
          <w:tab w:val="right" w:pos="8460"/>
        </w:tabs>
        <w:ind w:left="720"/>
        <w:jc w:val="both"/>
        <w:rPr>
          <w:rFonts w:ascii="Arial" w:hAnsi="Arial" w:cs="Arial"/>
          <w:lang w:val="en-GB"/>
        </w:rPr>
      </w:pPr>
    </w:p>
    <w:p w14:paraId="2D64672A" w14:textId="77777777" w:rsidR="00D96ECC" w:rsidRPr="0035455F" w:rsidRDefault="00D96ECC"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0" w:name="_Toc267927846"/>
      <w:r w:rsidRPr="0035455F">
        <w:rPr>
          <w:rFonts w:cs="Arial"/>
          <w:sz w:val="24"/>
          <w:szCs w:val="24"/>
          <w:lang w:val="en-GB"/>
        </w:rPr>
        <w:lastRenderedPageBreak/>
        <w:t>B.</w:t>
      </w:r>
      <w:r w:rsidRPr="0035455F">
        <w:rPr>
          <w:rFonts w:cs="Arial"/>
          <w:sz w:val="24"/>
          <w:szCs w:val="24"/>
          <w:lang w:val="en-GB"/>
        </w:rPr>
        <w:tab/>
        <w:t>CURRICULUM VITAE</w:t>
      </w:r>
      <w:bookmarkEnd w:id="20"/>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9"/>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1"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1"/>
    </w:p>
    <w:p w14:paraId="7C92F149" w14:textId="77777777" w:rsidR="00590C6F" w:rsidRDefault="00590C6F" w:rsidP="00806D70">
      <w:pPr>
        <w:jc w:val="center"/>
        <w:rPr>
          <w:rFonts w:ascii="Arial" w:hAnsi="Arial" w:cs="Arial"/>
          <w:b/>
          <w:lang w:val="en-GB"/>
        </w:rPr>
      </w:pPr>
    </w:p>
    <w:p w14:paraId="18A1B191" w14:textId="30F16B41" w:rsidR="004234E2"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529E2" w:rsidRPr="000529E2">
        <w:rPr>
          <w:rFonts w:ascii="Arial" w:hAnsi="Arial" w:cs="Arial"/>
          <w:bCs/>
          <w:lang w:val="en-GB"/>
        </w:rPr>
        <w:t>CS/PROC/EDF/8.3/10/2022/01</w:t>
      </w:r>
      <w:proofErr w:type="gramStart"/>
      <w:r w:rsidR="000529E2" w:rsidRPr="000529E2">
        <w:rPr>
          <w:rFonts w:ascii="Arial" w:hAnsi="Arial" w:cs="Arial"/>
          <w:bCs/>
          <w:lang w:val="en-GB"/>
        </w:rPr>
        <w:t xml:space="preserve">TPL </w:t>
      </w:r>
      <w:r w:rsidR="00CE72FE" w:rsidRPr="00CE72FE">
        <w:rPr>
          <w:rFonts w:ascii="Arial" w:hAnsi="Arial" w:cs="Arial"/>
          <w:bCs/>
          <w:lang w:val="en-GB"/>
        </w:rPr>
        <w:t xml:space="preserve"> </w:t>
      </w:r>
      <w:r w:rsidR="003D1452">
        <w:rPr>
          <w:rFonts w:ascii="Arial" w:hAnsi="Arial" w:cs="Arial"/>
          <w:bCs/>
          <w:lang w:val="en-GB"/>
        </w:rPr>
        <w:t>-</w:t>
      </w:r>
      <w:proofErr w:type="gramEnd"/>
      <w:r w:rsidR="003D1452">
        <w:rPr>
          <w:rFonts w:ascii="Arial" w:hAnsi="Arial" w:cs="Arial"/>
          <w:bCs/>
          <w:lang w:val="en-GB"/>
        </w:rPr>
        <w:t xml:space="preserve"> </w:t>
      </w:r>
      <w:r w:rsidR="000529E2" w:rsidRPr="000529E2">
        <w:rPr>
          <w:rFonts w:ascii="Arial" w:hAnsi="Arial" w:cs="Arial"/>
          <w:bCs/>
          <w:lang w:val="en-GB"/>
        </w:rPr>
        <w:t xml:space="preserve">CONTRACT FOR STUDY ON ASSESSMENT OF TRADE IN SERVICES UNDER THE COMESA-EAC-SADC TRIPARTITE FREE TRADE AREA  </w:t>
      </w:r>
    </w:p>
    <w:p w14:paraId="0950AB0D" w14:textId="77777777" w:rsidR="00AA21D0" w:rsidRDefault="00AA21D0" w:rsidP="00D741B3">
      <w:pPr>
        <w:jc w:val="both"/>
        <w:rPr>
          <w:rFonts w:ascii="Arial" w:hAnsi="Arial" w:cs="Arial"/>
          <w:bCs/>
          <w:lang w:val="en-GB"/>
        </w:rPr>
      </w:pPr>
    </w:p>
    <w:p w14:paraId="4A778347" w14:textId="77777777" w:rsidR="00D96ECC" w:rsidRDefault="00D96ECC" w:rsidP="00B075A2">
      <w:pPr>
        <w:tabs>
          <w:tab w:val="right" w:pos="8460"/>
        </w:tabs>
        <w:jc w:val="both"/>
        <w:rPr>
          <w:rFonts w:ascii="Arial" w:hAnsi="Arial" w:cs="Arial"/>
          <w:lang w:val="en-GB"/>
        </w:rPr>
      </w:pPr>
    </w:p>
    <w:p w14:paraId="4296FD08" w14:textId="3397327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figures</w:t>
      </w:r>
      <w:r w:rsidRPr="00B075A2">
        <w:rPr>
          <w:rFonts w:ascii="Arial" w:hAnsi="Arial" w:cs="Arial"/>
          <w:lang w:val="en-GB"/>
        </w:rPr>
        <w:t xml:space="preserve">.  </w:t>
      </w:r>
    </w:p>
    <w:p w14:paraId="7DF10CD7" w14:textId="65F40D49" w:rsidR="00B075A2" w:rsidRDefault="00B075A2" w:rsidP="00B075A2">
      <w:pPr>
        <w:jc w:val="both"/>
        <w:rPr>
          <w:rFonts w:ascii="Arial" w:hAnsi="Arial" w:cs="Arial"/>
          <w:bCs/>
          <w:lang w:val="en-GB"/>
        </w:rPr>
      </w:pPr>
    </w:p>
    <w:p w14:paraId="5EAEA932" w14:textId="77777777" w:rsidR="00D96ECC" w:rsidRPr="00B075A2" w:rsidRDefault="00D96ECC"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2" w:name="_Hlk54595625"/>
            <w:r w:rsidRPr="0035455F">
              <w:rPr>
                <w:rFonts w:ascii="Arial" w:hAnsi="Arial" w:cs="Arial"/>
                <w:b/>
                <w:lang w:val="en-GB"/>
              </w:rPr>
              <w:t xml:space="preserve">TOTAL FINANCIAL OFFER  </w:t>
            </w:r>
          </w:p>
        </w:tc>
        <w:tc>
          <w:tcPr>
            <w:tcW w:w="4540" w:type="dxa"/>
            <w:vAlign w:val="center"/>
          </w:tcPr>
          <w:p w14:paraId="121CABE6" w14:textId="5CCC5E6E" w:rsidR="000D104D" w:rsidRPr="0035455F" w:rsidRDefault="00B868D9" w:rsidP="000D104D">
            <w:pPr>
              <w:spacing w:before="40"/>
              <w:jc w:val="center"/>
              <w:rPr>
                <w:rFonts w:ascii="Arial" w:hAnsi="Arial" w:cs="Arial"/>
                <w:lang w:val="en-GB"/>
              </w:rPr>
            </w:pPr>
            <w:r>
              <w:rPr>
                <w:rFonts w:ascii="Arial" w:hAnsi="Arial" w:cs="Arial"/>
                <w:lang w:val="en-GB"/>
              </w:rPr>
              <w:t>Euro 20,000</w:t>
            </w:r>
          </w:p>
        </w:tc>
      </w:tr>
      <w:bookmarkEnd w:id="22"/>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6D9DD0C8" w:rsidR="00CB394D" w:rsidRDefault="00CB394D" w:rsidP="006A4750">
      <w:pPr>
        <w:tabs>
          <w:tab w:val="right" w:pos="8460"/>
        </w:tabs>
        <w:ind w:left="720"/>
        <w:jc w:val="both"/>
        <w:rPr>
          <w:rFonts w:ascii="Arial" w:hAnsi="Arial" w:cs="Arial"/>
          <w:lang w:val="en-GB"/>
        </w:rPr>
      </w:pPr>
    </w:p>
    <w:p w14:paraId="5A5F7EE4" w14:textId="0031F0B7" w:rsidR="00D96ECC" w:rsidRDefault="00D96ECC" w:rsidP="006A4750">
      <w:pPr>
        <w:tabs>
          <w:tab w:val="right" w:pos="8460"/>
        </w:tabs>
        <w:ind w:left="720"/>
        <w:jc w:val="both"/>
        <w:rPr>
          <w:rFonts w:ascii="Arial" w:hAnsi="Arial" w:cs="Arial"/>
          <w:lang w:val="en-GB"/>
        </w:rPr>
      </w:pPr>
    </w:p>
    <w:p w14:paraId="16EC4AB7" w14:textId="77777777" w:rsidR="00D96ECC" w:rsidRDefault="00D96ECC"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6"/>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8163" w14:textId="77777777" w:rsidR="00825A11" w:rsidRDefault="00825A11" w:rsidP="00382375">
      <w:r>
        <w:separator/>
      </w:r>
    </w:p>
  </w:endnote>
  <w:endnote w:type="continuationSeparator" w:id="0">
    <w:p w14:paraId="37321EAC" w14:textId="77777777" w:rsidR="00825A11" w:rsidRDefault="00825A11"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B7C6" w14:textId="77777777" w:rsidR="00825A11" w:rsidRDefault="00825A11" w:rsidP="00382375">
      <w:r>
        <w:separator/>
      </w:r>
    </w:p>
  </w:footnote>
  <w:footnote w:type="continuationSeparator" w:id="0">
    <w:p w14:paraId="77DE2BFD" w14:textId="77777777" w:rsidR="00825A11" w:rsidRDefault="00825A11"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0C95FC68" w:rsidR="004221E1" w:rsidRPr="00580808" w:rsidRDefault="00580808" w:rsidP="00A110AF">
    <w:pPr>
      <w:pStyle w:val="Header"/>
      <w:jc w:val="both"/>
    </w:pPr>
    <w:bookmarkStart w:id="12" w:name="_Hlk56346103"/>
    <w:bookmarkStart w:id="13" w:name="_Hlk56346104"/>
    <w:r w:rsidRPr="00580808">
      <w:rPr>
        <w:b/>
        <w:bCs/>
        <w:sz w:val="16"/>
        <w:szCs w:val="16"/>
        <w:lang w:val="en-GB"/>
      </w:rPr>
      <w:t>REFERENCE NUMBER</w:t>
    </w:r>
    <w:bookmarkStart w:id="14" w:name="_Hlk93920545"/>
    <w:r w:rsidRPr="00580808">
      <w:rPr>
        <w:b/>
        <w:bCs/>
        <w:sz w:val="16"/>
        <w:szCs w:val="16"/>
        <w:lang w:val="en-GB"/>
      </w:rPr>
      <w:t>:</w:t>
    </w:r>
    <w:r w:rsidRPr="00580808">
      <w:rPr>
        <w:b/>
        <w:bCs/>
        <w:i/>
        <w:sz w:val="16"/>
        <w:szCs w:val="16"/>
        <w:lang w:val="en-GB"/>
      </w:rPr>
      <w:t xml:space="preserve"> </w:t>
    </w:r>
    <w:bookmarkEnd w:id="12"/>
    <w:bookmarkEnd w:id="13"/>
    <w:r w:rsidR="0092373E" w:rsidRPr="0092373E">
      <w:rPr>
        <w:b/>
        <w:bCs/>
        <w:sz w:val="16"/>
        <w:szCs w:val="16"/>
        <w:lang w:val="en-GB"/>
      </w:rPr>
      <w:t xml:space="preserve">CS/PROC/EDF/8.3/10/2022/01TPL </w:t>
    </w:r>
    <w:r w:rsidR="000E7CC9" w:rsidRPr="000E7CC9">
      <w:rPr>
        <w:b/>
        <w:bCs/>
        <w:sz w:val="16"/>
        <w:szCs w:val="16"/>
        <w:lang w:val="en-GB"/>
      </w:rPr>
      <w:t xml:space="preserve">- </w:t>
    </w:r>
    <w:r w:rsidR="0092373E" w:rsidRPr="0092373E">
      <w:rPr>
        <w:b/>
        <w:bCs/>
        <w:sz w:val="16"/>
        <w:szCs w:val="16"/>
        <w:lang w:val="en-GB"/>
      </w:rPr>
      <w:t xml:space="preserve">CONTRACT FOR STUDY ON ASSESSMENT OF TRADE IN SERVICES UNDER THE COMESA-EAC-SADC TRIPARTITE FREE TRADE AREA  </w:t>
    </w:r>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03EA1"/>
    <w:multiLevelType w:val="hybridMultilevel"/>
    <w:tmpl w:val="221E34E2"/>
    <w:lvl w:ilvl="0" w:tplc="97DE927C">
      <w:start w:val="1"/>
      <w:numFmt w:val="lowerRoman"/>
      <w:lvlText w:val="(%1)"/>
      <w:lvlJc w:val="left"/>
      <w:pPr>
        <w:ind w:left="1575" w:hanging="720"/>
      </w:pPr>
      <w:rPr>
        <w:rFonts w:hint="default"/>
      </w:rPr>
    </w:lvl>
    <w:lvl w:ilvl="1" w:tplc="20000019" w:tentative="1">
      <w:start w:val="1"/>
      <w:numFmt w:val="lowerLetter"/>
      <w:lvlText w:val="%2."/>
      <w:lvlJc w:val="left"/>
      <w:pPr>
        <w:ind w:left="1935" w:hanging="360"/>
      </w:pPr>
    </w:lvl>
    <w:lvl w:ilvl="2" w:tplc="2000001B" w:tentative="1">
      <w:start w:val="1"/>
      <w:numFmt w:val="lowerRoman"/>
      <w:lvlText w:val="%3."/>
      <w:lvlJc w:val="right"/>
      <w:pPr>
        <w:ind w:left="2655" w:hanging="180"/>
      </w:pPr>
    </w:lvl>
    <w:lvl w:ilvl="3" w:tplc="2000000F" w:tentative="1">
      <w:start w:val="1"/>
      <w:numFmt w:val="decimal"/>
      <w:lvlText w:val="%4."/>
      <w:lvlJc w:val="left"/>
      <w:pPr>
        <w:ind w:left="3375" w:hanging="360"/>
      </w:pPr>
    </w:lvl>
    <w:lvl w:ilvl="4" w:tplc="20000019" w:tentative="1">
      <w:start w:val="1"/>
      <w:numFmt w:val="lowerLetter"/>
      <w:lvlText w:val="%5."/>
      <w:lvlJc w:val="left"/>
      <w:pPr>
        <w:ind w:left="4095" w:hanging="360"/>
      </w:pPr>
    </w:lvl>
    <w:lvl w:ilvl="5" w:tplc="2000001B" w:tentative="1">
      <w:start w:val="1"/>
      <w:numFmt w:val="lowerRoman"/>
      <w:lvlText w:val="%6."/>
      <w:lvlJc w:val="right"/>
      <w:pPr>
        <w:ind w:left="4815" w:hanging="180"/>
      </w:pPr>
    </w:lvl>
    <w:lvl w:ilvl="6" w:tplc="2000000F" w:tentative="1">
      <w:start w:val="1"/>
      <w:numFmt w:val="decimal"/>
      <w:lvlText w:val="%7."/>
      <w:lvlJc w:val="left"/>
      <w:pPr>
        <w:ind w:left="5535" w:hanging="360"/>
      </w:pPr>
    </w:lvl>
    <w:lvl w:ilvl="7" w:tplc="20000019" w:tentative="1">
      <w:start w:val="1"/>
      <w:numFmt w:val="lowerLetter"/>
      <w:lvlText w:val="%8."/>
      <w:lvlJc w:val="left"/>
      <w:pPr>
        <w:ind w:left="6255" w:hanging="360"/>
      </w:pPr>
    </w:lvl>
    <w:lvl w:ilvl="8" w:tplc="2000001B" w:tentative="1">
      <w:start w:val="1"/>
      <w:numFmt w:val="lowerRoman"/>
      <w:lvlText w:val="%9."/>
      <w:lvlJc w:val="right"/>
      <w:pPr>
        <w:ind w:left="6975" w:hanging="180"/>
      </w:p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1E3BE6"/>
    <w:multiLevelType w:val="hybridMultilevel"/>
    <w:tmpl w:val="6D1C5BAE"/>
    <w:lvl w:ilvl="0" w:tplc="5A84CBE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0CD5B07"/>
    <w:multiLevelType w:val="hybridMultilevel"/>
    <w:tmpl w:val="C5666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572E4"/>
    <w:multiLevelType w:val="hybridMultilevel"/>
    <w:tmpl w:val="EE9EAF00"/>
    <w:lvl w:ilvl="0" w:tplc="20000017">
      <w:start w:val="1"/>
      <w:numFmt w:val="lowerLetter"/>
      <w:lvlText w:val="%1)"/>
      <w:lvlJc w:val="lef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6" w15:restartNumberingAfterBreak="0">
    <w:nsid w:val="7C896F7A"/>
    <w:multiLevelType w:val="hybridMultilevel"/>
    <w:tmpl w:val="68AAB97E"/>
    <w:lvl w:ilvl="0" w:tplc="20000017">
      <w:start w:val="1"/>
      <w:numFmt w:val="lowerLetter"/>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num w:numId="1">
    <w:abstractNumId w:val="13"/>
  </w:num>
  <w:num w:numId="2">
    <w:abstractNumId w:val="15"/>
  </w:num>
  <w:num w:numId="3">
    <w:abstractNumId w:val="0"/>
  </w:num>
  <w:num w:numId="4">
    <w:abstractNumId w:val="1"/>
  </w:num>
  <w:num w:numId="5">
    <w:abstractNumId w:val="2"/>
  </w:num>
  <w:num w:numId="6">
    <w:abstractNumId w:val="11"/>
  </w:num>
  <w:num w:numId="7">
    <w:abstractNumId w:val="7"/>
  </w:num>
  <w:num w:numId="8">
    <w:abstractNumId w:val="6"/>
  </w:num>
  <w:num w:numId="9">
    <w:abstractNumId w:val="5"/>
  </w:num>
  <w:num w:numId="10">
    <w:abstractNumId w:val="14"/>
  </w:num>
  <w:num w:numId="11">
    <w:abstractNumId w:val="4"/>
  </w:num>
  <w:num w:numId="12">
    <w:abstractNumId w:val="8"/>
  </w:num>
  <w:num w:numId="13">
    <w:abstractNumId w:val="12"/>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529E2"/>
    <w:rsid w:val="00065E51"/>
    <w:rsid w:val="00066FA3"/>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4148"/>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897"/>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02B7"/>
    <w:rsid w:val="004470EC"/>
    <w:rsid w:val="00447DE4"/>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4F77CF"/>
    <w:rsid w:val="00504A86"/>
    <w:rsid w:val="00507E2F"/>
    <w:rsid w:val="005104E1"/>
    <w:rsid w:val="00524FA9"/>
    <w:rsid w:val="00527FAD"/>
    <w:rsid w:val="005303A1"/>
    <w:rsid w:val="00545B0D"/>
    <w:rsid w:val="0054794A"/>
    <w:rsid w:val="00556683"/>
    <w:rsid w:val="00556EA7"/>
    <w:rsid w:val="00561977"/>
    <w:rsid w:val="005620A5"/>
    <w:rsid w:val="00570E19"/>
    <w:rsid w:val="005737D0"/>
    <w:rsid w:val="00580808"/>
    <w:rsid w:val="005845D5"/>
    <w:rsid w:val="00585128"/>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8699B"/>
    <w:rsid w:val="00693DE0"/>
    <w:rsid w:val="006A4750"/>
    <w:rsid w:val="006D021F"/>
    <w:rsid w:val="006D2410"/>
    <w:rsid w:val="006D3154"/>
    <w:rsid w:val="006E39FD"/>
    <w:rsid w:val="006E5346"/>
    <w:rsid w:val="006F5836"/>
    <w:rsid w:val="006F624F"/>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925CF"/>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5A11"/>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605E"/>
    <w:rsid w:val="008C1F7E"/>
    <w:rsid w:val="008C2B53"/>
    <w:rsid w:val="008C578A"/>
    <w:rsid w:val="008C6AD8"/>
    <w:rsid w:val="008E0345"/>
    <w:rsid w:val="008E6C70"/>
    <w:rsid w:val="00900768"/>
    <w:rsid w:val="00901776"/>
    <w:rsid w:val="0092373E"/>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4479"/>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21D0"/>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83C15"/>
    <w:rsid w:val="00B868D9"/>
    <w:rsid w:val="00B92E14"/>
    <w:rsid w:val="00B94D6D"/>
    <w:rsid w:val="00BA2AB8"/>
    <w:rsid w:val="00BB58DF"/>
    <w:rsid w:val="00BC328A"/>
    <w:rsid w:val="00BC4BC4"/>
    <w:rsid w:val="00BC6CD5"/>
    <w:rsid w:val="00BD3372"/>
    <w:rsid w:val="00BD3784"/>
    <w:rsid w:val="00BD519A"/>
    <w:rsid w:val="00BD5BC8"/>
    <w:rsid w:val="00BE09F4"/>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A697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6ECC"/>
    <w:rsid w:val="00D97459"/>
    <w:rsid w:val="00D97984"/>
    <w:rsid w:val="00DA71AB"/>
    <w:rsid w:val="00DB0CEA"/>
    <w:rsid w:val="00DB1CA3"/>
    <w:rsid w:val="00DB357B"/>
    <w:rsid w:val="00DB3827"/>
    <w:rsid w:val="00DC5CD6"/>
    <w:rsid w:val="00DD348B"/>
    <w:rsid w:val="00DD49F6"/>
    <w:rsid w:val="00DE129D"/>
    <w:rsid w:val="00DE1A40"/>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B5808"/>
    <w:rsid w:val="00EC3A43"/>
    <w:rsid w:val="00ED1122"/>
    <w:rsid w:val="00ED5345"/>
    <w:rsid w:val="00ED591C"/>
    <w:rsid w:val="00EE2C57"/>
    <w:rsid w:val="00EE71F7"/>
    <w:rsid w:val="00EF46CC"/>
    <w:rsid w:val="00EF7AB8"/>
    <w:rsid w:val="00F01042"/>
    <w:rsid w:val="00F02AE2"/>
    <w:rsid w:val="00F106D1"/>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27D0"/>
    <w:rsid w:val="00F959CE"/>
    <w:rsid w:val="00FA7D4A"/>
    <w:rsid w:val="00FB35EA"/>
    <w:rsid w:val="00FB62B4"/>
    <w:rsid w:val="00FB6812"/>
    <w:rsid w:val="00FB78BA"/>
    <w:rsid w:val="00FB7F1F"/>
    <w:rsid w:val="00FC5324"/>
    <w:rsid w:val="00FC5BAF"/>
    <w:rsid w:val="00FC7BCE"/>
    <w:rsid w:val="00FC7E65"/>
    <w:rsid w:val="00FD2907"/>
    <w:rsid w:val="00FE28D2"/>
    <w:rsid w:val="00FF30D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agumire@comesa.in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23591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cp:revision>
  <cp:lastPrinted>2014-12-02T15:54:00Z</cp:lastPrinted>
  <dcterms:created xsi:type="dcterms:W3CDTF">2022-01-24T10:51:00Z</dcterms:created>
  <dcterms:modified xsi:type="dcterms:W3CDTF">2022-01-24T10:51:00Z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