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173A8" w14:textId="77777777" w:rsidR="00B92891" w:rsidRDefault="00B92891" w:rsidP="00B9289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1E593636" w14:textId="618A780A" w:rsidR="00D31E30" w:rsidRPr="00D12782" w:rsidRDefault="00D12782" w:rsidP="009D710E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D12782">
        <w:rPr>
          <w:rFonts w:ascii="Times New Roman" w:hAnsi="Times New Roman" w:cs="Times New Roman"/>
          <w:b/>
          <w:bCs/>
          <w:sz w:val="24"/>
          <w:szCs w:val="24"/>
          <w:lang w:val="fr-FR"/>
        </w:rPr>
        <w:t>Mission conjointe</w:t>
      </w:r>
      <w:r w:rsidR="00963D57" w:rsidRPr="00963D57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r w:rsidR="00963D57" w:rsidRPr="00D12782">
        <w:rPr>
          <w:rFonts w:ascii="Times New Roman" w:hAnsi="Times New Roman" w:cs="Times New Roman"/>
          <w:b/>
          <w:bCs/>
          <w:sz w:val="24"/>
          <w:szCs w:val="24"/>
          <w:lang w:val="fr-FR"/>
        </w:rPr>
        <w:t>d'évaluation préélectorale</w:t>
      </w:r>
      <w:r w:rsidR="00963D57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r w:rsidR="00963D57" w:rsidRPr="00D12782">
        <w:rPr>
          <w:rFonts w:ascii="Times New Roman" w:hAnsi="Times New Roman" w:cs="Times New Roman"/>
          <w:b/>
          <w:bCs/>
          <w:sz w:val="24"/>
          <w:szCs w:val="24"/>
          <w:lang w:val="fr-FR"/>
        </w:rPr>
        <w:t>de haut niveau</w:t>
      </w:r>
      <w:r w:rsidRPr="00D12782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UA-COMESA-EAC au Kenya</w:t>
      </w:r>
    </w:p>
    <w:p w14:paraId="6B0D671B" w14:textId="77777777" w:rsidR="009D710E" w:rsidRPr="00D12782" w:rsidRDefault="009D710E" w:rsidP="009D710E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14:paraId="3CA31ECE" w14:textId="2364901C" w:rsidR="00651A51" w:rsidRPr="00D12782" w:rsidRDefault="00D12782" w:rsidP="00651A51">
      <w:pPr>
        <w:ind w:left="2880"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D12782">
        <w:rPr>
          <w:rFonts w:ascii="Times New Roman" w:hAnsi="Times New Roman" w:cs="Times New Roman"/>
          <w:b/>
          <w:bCs/>
          <w:sz w:val="24"/>
          <w:szCs w:val="24"/>
          <w:lang w:val="fr-FR"/>
        </w:rPr>
        <w:t>COMMUNIQUÉ DE PRESSE</w:t>
      </w:r>
    </w:p>
    <w:p w14:paraId="58E1AC29" w14:textId="66BCF79E" w:rsidR="00651A51" w:rsidRPr="00D12782" w:rsidRDefault="00D12782" w:rsidP="00BF3B3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D12782">
        <w:rPr>
          <w:rFonts w:ascii="Times New Roman" w:hAnsi="Times New Roman" w:cs="Times New Roman"/>
          <w:sz w:val="24"/>
          <w:szCs w:val="24"/>
          <w:lang w:val="fr-FR"/>
        </w:rPr>
        <w:t>Suite à</w:t>
      </w:r>
      <w:proofErr w:type="gramEnd"/>
      <w:r w:rsidRPr="00D12782">
        <w:rPr>
          <w:rFonts w:ascii="Times New Roman" w:hAnsi="Times New Roman" w:cs="Times New Roman"/>
          <w:sz w:val="24"/>
          <w:szCs w:val="24"/>
          <w:lang w:val="fr-FR"/>
        </w:rPr>
        <w:t xml:space="preserve"> l'invitation du gouvernement du Kenya à observer les élections générales du 9 août 2022, l'Union africaine (UA), le Marché commun de l'Afrique orientale et australe (COMESA) et la Communauté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est-africaine</w:t>
      </w:r>
      <w:proofErr w:type="spellEnd"/>
      <w:r w:rsidRPr="00D12782">
        <w:rPr>
          <w:rFonts w:ascii="Times New Roman" w:hAnsi="Times New Roman" w:cs="Times New Roman"/>
          <w:sz w:val="24"/>
          <w:szCs w:val="24"/>
          <w:lang w:val="fr-FR"/>
        </w:rPr>
        <w:t xml:space="preserve"> (EAC) ont déployé un</w:t>
      </w:r>
      <w:r>
        <w:rPr>
          <w:rFonts w:ascii="Times New Roman" w:hAnsi="Times New Roman" w:cs="Times New Roman"/>
          <w:sz w:val="24"/>
          <w:szCs w:val="24"/>
          <w:lang w:val="fr-FR"/>
        </w:rPr>
        <w:t>e</w:t>
      </w:r>
      <w:r w:rsidRPr="00D1278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963D57">
        <w:rPr>
          <w:rFonts w:ascii="Times New Roman" w:hAnsi="Times New Roman" w:cs="Times New Roman"/>
          <w:sz w:val="24"/>
          <w:szCs w:val="24"/>
          <w:lang w:val="fr-FR"/>
        </w:rPr>
        <w:t>M</w:t>
      </w:r>
      <w:r w:rsidRPr="00D12782">
        <w:rPr>
          <w:rFonts w:ascii="Times New Roman" w:hAnsi="Times New Roman" w:cs="Times New Roman"/>
          <w:sz w:val="24"/>
          <w:szCs w:val="24"/>
          <w:lang w:val="fr-FR"/>
        </w:rPr>
        <w:t xml:space="preserve">ission d'évaluation </w:t>
      </w:r>
      <w:r>
        <w:rPr>
          <w:rFonts w:ascii="Times New Roman" w:hAnsi="Times New Roman" w:cs="Times New Roman"/>
          <w:sz w:val="24"/>
          <w:szCs w:val="24"/>
          <w:lang w:val="fr-FR"/>
        </w:rPr>
        <w:t>préélectorale de haut niveau du 14 au 21 mai 2022</w:t>
      </w:r>
      <w:r w:rsidRPr="00D12782">
        <w:rPr>
          <w:rFonts w:ascii="Times New Roman" w:hAnsi="Times New Roman" w:cs="Times New Roman"/>
          <w:sz w:val="24"/>
          <w:szCs w:val="24"/>
          <w:lang w:val="fr-FR"/>
        </w:rPr>
        <w:t xml:space="preserve"> dans le cadre de leurs efforts conjoints </w:t>
      </w:r>
      <w:r w:rsidR="00FF1830">
        <w:rPr>
          <w:rFonts w:ascii="Times New Roman" w:hAnsi="Times New Roman" w:cs="Times New Roman"/>
          <w:sz w:val="24"/>
          <w:szCs w:val="24"/>
          <w:lang w:val="fr-FR"/>
        </w:rPr>
        <w:t>destinés à</w:t>
      </w:r>
      <w:r w:rsidRPr="00D12782">
        <w:rPr>
          <w:rFonts w:ascii="Times New Roman" w:hAnsi="Times New Roman" w:cs="Times New Roman"/>
          <w:sz w:val="24"/>
          <w:szCs w:val="24"/>
          <w:lang w:val="fr-FR"/>
        </w:rPr>
        <w:t xml:space="preserve"> promouvoir des élections libres, justes, pacifiques et crédibles dans le pays</w:t>
      </w:r>
      <w:r w:rsidR="00651A51" w:rsidRPr="00D12782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</w:p>
    <w:p w14:paraId="64968D3D" w14:textId="1437B47C" w:rsidR="00651A51" w:rsidRPr="00FF1830" w:rsidRDefault="00FF1830" w:rsidP="00BF3B3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F1830">
        <w:rPr>
          <w:rFonts w:ascii="Times New Roman" w:hAnsi="Times New Roman" w:cs="Times New Roman"/>
          <w:sz w:val="24"/>
          <w:szCs w:val="24"/>
          <w:lang w:val="fr-FR"/>
        </w:rPr>
        <w:t xml:space="preserve">La </w:t>
      </w:r>
      <w:r w:rsidR="00963D57">
        <w:rPr>
          <w:rFonts w:ascii="Times New Roman" w:hAnsi="Times New Roman" w:cs="Times New Roman"/>
          <w:sz w:val="24"/>
          <w:szCs w:val="24"/>
          <w:lang w:val="fr-FR"/>
        </w:rPr>
        <w:t>M</w:t>
      </w:r>
      <w:r w:rsidRPr="00FF1830">
        <w:rPr>
          <w:rFonts w:ascii="Times New Roman" w:hAnsi="Times New Roman" w:cs="Times New Roman"/>
          <w:sz w:val="24"/>
          <w:szCs w:val="24"/>
          <w:lang w:val="fr-FR"/>
        </w:rPr>
        <w:t xml:space="preserve">ission était dirigée par S.E. Domitien </w:t>
      </w:r>
      <w:proofErr w:type="spellStart"/>
      <w:r w:rsidRPr="00FF1830">
        <w:rPr>
          <w:rFonts w:ascii="Times New Roman" w:hAnsi="Times New Roman" w:cs="Times New Roman"/>
          <w:sz w:val="24"/>
          <w:szCs w:val="24"/>
          <w:lang w:val="fr-FR"/>
        </w:rPr>
        <w:t>Ndayizeye</w:t>
      </w:r>
      <w:proofErr w:type="spellEnd"/>
      <w:r w:rsidRPr="00FF1830">
        <w:rPr>
          <w:rFonts w:ascii="Times New Roman" w:hAnsi="Times New Roman" w:cs="Times New Roman"/>
          <w:sz w:val="24"/>
          <w:szCs w:val="24"/>
          <w:lang w:val="fr-FR"/>
        </w:rPr>
        <w:t xml:space="preserve">, ancien Président du Burundi et actuel Président du Groupe des Sages de l'Union Africaine. </w:t>
      </w:r>
      <w:r w:rsidR="00BE2BA7">
        <w:rPr>
          <w:rFonts w:ascii="Times New Roman" w:hAnsi="Times New Roman" w:cs="Times New Roman"/>
          <w:sz w:val="24"/>
          <w:szCs w:val="24"/>
          <w:lang w:val="fr-FR"/>
        </w:rPr>
        <w:t xml:space="preserve">La </w:t>
      </w:r>
      <w:r w:rsidR="00963D57">
        <w:rPr>
          <w:rFonts w:ascii="Times New Roman" w:hAnsi="Times New Roman" w:cs="Times New Roman"/>
          <w:sz w:val="24"/>
          <w:szCs w:val="24"/>
          <w:lang w:val="fr-FR"/>
        </w:rPr>
        <w:t>M</w:t>
      </w:r>
      <w:r w:rsidR="00BE2BA7">
        <w:rPr>
          <w:rFonts w:ascii="Times New Roman" w:hAnsi="Times New Roman" w:cs="Times New Roman"/>
          <w:sz w:val="24"/>
          <w:szCs w:val="24"/>
          <w:lang w:val="fr-FR"/>
        </w:rPr>
        <w:t xml:space="preserve">ission était composée des personnalités </w:t>
      </w:r>
      <w:r w:rsidR="00963D57">
        <w:rPr>
          <w:rFonts w:ascii="Times New Roman" w:hAnsi="Times New Roman" w:cs="Times New Roman"/>
          <w:sz w:val="24"/>
          <w:szCs w:val="24"/>
          <w:lang w:val="fr-FR"/>
        </w:rPr>
        <w:t xml:space="preserve">et cadres </w:t>
      </w:r>
      <w:r w:rsidR="00BE2BA7">
        <w:rPr>
          <w:rFonts w:ascii="Times New Roman" w:hAnsi="Times New Roman" w:cs="Times New Roman"/>
          <w:sz w:val="24"/>
          <w:szCs w:val="24"/>
          <w:lang w:val="fr-FR"/>
        </w:rPr>
        <w:t>suivants : H</w:t>
      </w:r>
      <w:r w:rsidRPr="00FF1830">
        <w:rPr>
          <w:rFonts w:ascii="Times New Roman" w:hAnsi="Times New Roman" w:cs="Times New Roman"/>
          <w:sz w:val="24"/>
          <w:szCs w:val="24"/>
          <w:lang w:val="fr-FR"/>
        </w:rPr>
        <w:t xml:space="preserve">on. </w:t>
      </w:r>
      <w:proofErr w:type="spellStart"/>
      <w:r w:rsidRPr="00FF1830">
        <w:rPr>
          <w:rFonts w:ascii="Times New Roman" w:hAnsi="Times New Roman" w:cs="Times New Roman"/>
          <w:sz w:val="24"/>
          <w:szCs w:val="24"/>
          <w:lang w:val="fr-FR"/>
        </w:rPr>
        <w:t>Amre</w:t>
      </w:r>
      <w:proofErr w:type="spellEnd"/>
      <w:r w:rsidRPr="00FF1830">
        <w:rPr>
          <w:rFonts w:ascii="Times New Roman" w:hAnsi="Times New Roman" w:cs="Times New Roman"/>
          <w:sz w:val="24"/>
          <w:szCs w:val="24"/>
          <w:lang w:val="fr-FR"/>
        </w:rPr>
        <w:t xml:space="preserve"> Mahmoud Moussa, ancien ministre des Affaires étrangères de l'Égypte et membre du Groupe des sages de l'UA ; Hon. Mike Kennedy </w:t>
      </w:r>
      <w:proofErr w:type="spellStart"/>
      <w:r w:rsidRPr="00FF1830">
        <w:rPr>
          <w:rFonts w:ascii="Times New Roman" w:hAnsi="Times New Roman" w:cs="Times New Roman"/>
          <w:sz w:val="24"/>
          <w:szCs w:val="24"/>
          <w:lang w:val="fr-FR"/>
        </w:rPr>
        <w:t>Sebalu</w:t>
      </w:r>
      <w:proofErr w:type="spellEnd"/>
      <w:r w:rsidRPr="00FF1830">
        <w:rPr>
          <w:rFonts w:ascii="Times New Roman" w:hAnsi="Times New Roman" w:cs="Times New Roman"/>
          <w:sz w:val="24"/>
          <w:szCs w:val="24"/>
          <w:lang w:val="fr-FR"/>
        </w:rPr>
        <w:t xml:space="preserve">, membre des personnalités éminentes de l'EAC ; Amb. Ashraf Rashed, président du Comité des sages du COMESA ; Amb. Marie Pierre </w:t>
      </w:r>
      <w:proofErr w:type="spellStart"/>
      <w:r w:rsidRPr="00FF1830">
        <w:rPr>
          <w:rFonts w:ascii="Times New Roman" w:hAnsi="Times New Roman" w:cs="Times New Roman"/>
          <w:sz w:val="24"/>
          <w:szCs w:val="24"/>
          <w:lang w:val="fr-FR"/>
        </w:rPr>
        <w:t>Llyod</w:t>
      </w:r>
      <w:proofErr w:type="spellEnd"/>
      <w:r w:rsidRPr="00FF1830">
        <w:rPr>
          <w:rFonts w:ascii="Times New Roman" w:hAnsi="Times New Roman" w:cs="Times New Roman"/>
          <w:sz w:val="24"/>
          <w:szCs w:val="24"/>
          <w:lang w:val="fr-FR"/>
        </w:rPr>
        <w:t xml:space="preserve">, Membre du Comité des Sages du COMESA ; Hon. Monique Andreas </w:t>
      </w:r>
      <w:proofErr w:type="spellStart"/>
      <w:r w:rsidRPr="00FF1830">
        <w:rPr>
          <w:rFonts w:ascii="Times New Roman" w:hAnsi="Times New Roman" w:cs="Times New Roman"/>
          <w:sz w:val="24"/>
          <w:szCs w:val="24"/>
          <w:lang w:val="fr-FR"/>
        </w:rPr>
        <w:t>Esoavelomandroso</w:t>
      </w:r>
      <w:proofErr w:type="spellEnd"/>
      <w:r w:rsidRPr="00FF1830">
        <w:rPr>
          <w:rFonts w:ascii="Times New Roman" w:hAnsi="Times New Roman" w:cs="Times New Roman"/>
          <w:sz w:val="24"/>
          <w:szCs w:val="24"/>
          <w:lang w:val="fr-FR"/>
        </w:rPr>
        <w:t xml:space="preserve">, membre du Comité des sages du COMESA, experts électoraux indépendants et personnel de soutien technique des </w:t>
      </w:r>
      <w:r>
        <w:rPr>
          <w:rFonts w:ascii="Times New Roman" w:hAnsi="Times New Roman" w:cs="Times New Roman"/>
          <w:sz w:val="24"/>
          <w:szCs w:val="24"/>
          <w:lang w:val="fr-FR"/>
        </w:rPr>
        <w:t>S</w:t>
      </w:r>
      <w:r w:rsidRPr="00FF1830">
        <w:rPr>
          <w:rFonts w:ascii="Times New Roman" w:hAnsi="Times New Roman" w:cs="Times New Roman"/>
          <w:sz w:val="24"/>
          <w:szCs w:val="24"/>
          <w:lang w:val="fr-FR"/>
        </w:rPr>
        <w:t xml:space="preserve">ecrétariats de la Commission de l'UA, du COMESA et </w:t>
      </w:r>
      <w:r>
        <w:rPr>
          <w:rFonts w:ascii="Times New Roman" w:hAnsi="Times New Roman" w:cs="Times New Roman"/>
          <w:sz w:val="24"/>
          <w:szCs w:val="24"/>
          <w:lang w:val="fr-FR"/>
        </w:rPr>
        <w:t>de l’EAC</w:t>
      </w:r>
      <w:r w:rsidR="00651A51" w:rsidRPr="00FF1830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</w:p>
    <w:p w14:paraId="7EB55006" w14:textId="7E635F64" w:rsidR="00651A51" w:rsidRPr="00BE2BA7" w:rsidRDefault="00BE2BA7" w:rsidP="00BF3B33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E2BA7">
        <w:rPr>
          <w:rFonts w:ascii="Times New Roman" w:hAnsi="Times New Roman" w:cs="Times New Roman"/>
          <w:sz w:val="24"/>
          <w:szCs w:val="24"/>
          <w:lang w:val="fr-FR"/>
        </w:rPr>
        <w:t xml:space="preserve">L'objectif de la mission était d'évaluer l'état de préparation des élections générales du 9 août 2022 et d'engager des consultations </w:t>
      </w:r>
      <w:r w:rsidR="00963D57">
        <w:rPr>
          <w:rFonts w:ascii="Times New Roman" w:hAnsi="Times New Roman" w:cs="Times New Roman"/>
          <w:sz w:val="24"/>
          <w:szCs w:val="24"/>
          <w:lang w:val="fr-FR"/>
        </w:rPr>
        <w:t>ainsi qu’</w:t>
      </w:r>
      <w:r w:rsidRPr="00BE2BA7">
        <w:rPr>
          <w:rFonts w:ascii="Times New Roman" w:hAnsi="Times New Roman" w:cs="Times New Roman"/>
          <w:sz w:val="24"/>
          <w:szCs w:val="24"/>
          <w:lang w:val="fr-FR"/>
        </w:rPr>
        <w:t xml:space="preserve">un dialogue avec les principales parties prenantes pour garantir des élections sans violence, justes et crédibles qui renforceront le processus démocratique du Kenya. Au cours de la visite, la délégation a rencontré les principaux acteurs politiques et électoraux, notamment la Commission indépendante des élections et des frontières, le </w:t>
      </w:r>
      <w:r>
        <w:rPr>
          <w:rFonts w:ascii="Times New Roman" w:hAnsi="Times New Roman" w:cs="Times New Roman"/>
          <w:sz w:val="24"/>
          <w:szCs w:val="24"/>
          <w:lang w:val="fr-FR"/>
        </w:rPr>
        <w:t>président de la Cour suprême</w:t>
      </w:r>
      <w:r w:rsidRPr="00BE2BA7">
        <w:rPr>
          <w:rFonts w:ascii="Times New Roman" w:hAnsi="Times New Roman" w:cs="Times New Roman"/>
          <w:sz w:val="24"/>
          <w:szCs w:val="24"/>
          <w:lang w:val="fr-FR"/>
        </w:rPr>
        <w:t xml:space="preserve">, le procureur général, le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registraire </w:t>
      </w:r>
      <w:r w:rsidRPr="00BE2BA7">
        <w:rPr>
          <w:rFonts w:ascii="Times New Roman" w:hAnsi="Times New Roman" w:cs="Times New Roman"/>
          <w:sz w:val="24"/>
          <w:szCs w:val="24"/>
          <w:lang w:val="fr-FR"/>
        </w:rPr>
        <w:t>des partis politiques, les coalitions de partis politiques et les représentants des OSC et du secteur privé, entre autres</w:t>
      </w:r>
      <w:r w:rsidR="00651A51" w:rsidRPr="00BE2BA7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0CCBE17B" w14:textId="0EAFC477" w:rsidR="00651A51" w:rsidRPr="00A7591E" w:rsidRDefault="00A7591E" w:rsidP="00BF3B33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A7591E">
        <w:rPr>
          <w:rFonts w:ascii="Times New Roman" w:hAnsi="Times New Roman" w:cs="Times New Roman"/>
          <w:sz w:val="24"/>
          <w:szCs w:val="24"/>
          <w:lang w:val="fr-FR"/>
        </w:rPr>
        <w:t xml:space="preserve">Lors de consultations avec les différentes parties prenantes, la </w:t>
      </w:r>
      <w:r>
        <w:rPr>
          <w:rFonts w:ascii="Times New Roman" w:hAnsi="Times New Roman" w:cs="Times New Roman"/>
          <w:sz w:val="24"/>
          <w:szCs w:val="24"/>
          <w:lang w:val="fr-FR"/>
        </w:rPr>
        <w:t>m</w:t>
      </w:r>
      <w:r w:rsidRPr="00A7591E">
        <w:rPr>
          <w:rFonts w:ascii="Times New Roman" w:hAnsi="Times New Roman" w:cs="Times New Roman"/>
          <w:sz w:val="24"/>
          <w:szCs w:val="24"/>
          <w:lang w:val="fr-FR"/>
        </w:rPr>
        <w:t xml:space="preserve">ission a félicité les autorités et le peuple </w:t>
      </w:r>
      <w:r w:rsidR="00963D57">
        <w:rPr>
          <w:rFonts w:ascii="Times New Roman" w:hAnsi="Times New Roman" w:cs="Times New Roman"/>
          <w:sz w:val="24"/>
          <w:szCs w:val="24"/>
          <w:lang w:val="fr-FR"/>
        </w:rPr>
        <w:t>kenyans</w:t>
      </w:r>
      <w:r w:rsidRPr="00A7591E">
        <w:rPr>
          <w:rFonts w:ascii="Times New Roman" w:hAnsi="Times New Roman" w:cs="Times New Roman"/>
          <w:sz w:val="24"/>
          <w:szCs w:val="24"/>
          <w:lang w:val="fr-FR"/>
        </w:rPr>
        <w:t xml:space="preserve"> pour leurs efforts </w:t>
      </w:r>
      <w:r w:rsidR="00D4353D">
        <w:rPr>
          <w:rFonts w:ascii="Times New Roman" w:hAnsi="Times New Roman" w:cs="Times New Roman"/>
          <w:sz w:val="24"/>
          <w:szCs w:val="24"/>
          <w:lang w:val="fr-FR"/>
        </w:rPr>
        <w:t xml:space="preserve">visant à tenir des </w:t>
      </w:r>
      <w:r w:rsidRPr="00A7591E">
        <w:rPr>
          <w:rFonts w:ascii="Times New Roman" w:hAnsi="Times New Roman" w:cs="Times New Roman"/>
          <w:sz w:val="24"/>
          <w:szCs w:val="24"/>
          <w:lang w:val="fr-FR"/>
        </w:rPr>
        <w:t xml:space="preserve">élections réussies en août 2022. La </w:t>
      </w:r>
      <w:r w:rsidR="00D4353D">
        <w:rPr>
          <w:rFonts w:ascii="Times New Roman" w:hAnsi="Times New Roman" w:cs="Times New Roman"/>
          <w:sz w:val="24"/>
          <w:szCs w:val="24"/>
          <w:lang w:val="fr-FR"/>
        </w:rPr>
        <w:t>m</w:t>
      </w:r>
      <w:r w:rsidRPr="00A7591E">
        <w:rPr>
          <w:rFonts w:ascii="Times New Roman" w:hAnsi="Times New Roman" w:cs="Times New Roman"/>
          <w:sz w:val="24"/>
          <w:szCs w:val="24"/>
          <w:lang w:val="fr-FR"/>
        </w:rPr>
        <w:t xml:space="preserve">ission a encouragé toutes les parties prenantes à poursuivre leurs efforts </w:t>
      </w:r>
      <w:r w:rsidR="00D4353D">
        <w:rPr>
          <w:rFonts w:ascii="Times New Roman" w:hAnsi="Times New Roman" w:cs="Times New Roman"/>
          <w:sz w:val="24"/>
          <w:szCs w:val="24"/>
          <w:lang w:val="fr-FR"/>
        </w:rPr>
        <w:t>destinés</w:t>
      </w:r>
      <w:r w:rsidRPr="00A7591E">
        <w:rPr>
          <w:rFonts w:ascii="Times New Roman" w:hAnsi="Times New Roman" w:cs="Times New Roman"/>
          <w:sz w:val="24"/>
          <w:szCs w:val="24"/>
          <w:lang w:val="fr-FR"/>
        </w:rPr>
        <w:t xml:space="preserve"> à créer un environnement propice à des élections pacifiques, crédibles et inclusives. Il a en outre encouragé la tolérance politique et la culture de la paix parmi les citoyens avant, pendant et après les élections du 9 août 2022.</w:t>
      </w:r>
    </w:p>
    <w:p w14:paraId="305CECBA" w14:textId="300524AD" w:rsidR="00651A51" w:rsidRPr="00D4353D" w:rsidRDefault="00D4353D" w:rsidP="00651A51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D4353D">
        <w:rPr>
          <w:rFonts w:ascii="Times New Roman" w:hAnsi="Times New Roman" w:cs="Times New Roman"/>
          <w:sz w:val="24"/>
          <w:szCs w:val="24"/>
          <w:lang w:val="fr-FR"/>
        </w:rPr>
        <w:t>La mission conjointe de haut niveau UA-COMESA-EAC a assuré le gouvernement et le peuple du Kenya de leur engagement à soutenir les efforts du pays pour enraciner une culture de la démocratie et de la paix, qui est une condition préalable essentielle au dévelop</w:t>
      </w:r>
      <w:r w:rsidR="00963D57">
        <w:rPr>
          <w:rFonts w:ascii="Times New Roman" w:hAnsi="Times New Roman" w:cs="Times New Roman"/>
          <w:sz w:val="24"/>
          <w:szCs w:val="24"/>
          <w:lang w:val="fr-FR"/>
        </w:rPr>
        <w:t>pement socio-économique durable</w:t>
      </w:r>
      <w:r w:rsidR="00651A51" w:rsidRPr="00D4353D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38368ABC" w14:textId="77777777" w:rsidR="00963D57" w:rsidRPr="00963D57" w:rsidRDefault="00963D57" w:rsidP="00963D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963D57">
        <w:rPr>
          <w:rFonts w:ascii="Times New Roman" w:hAnsi="Times New Roman" w:cs="Times New Roman"/>
          <w:b/>
          <w:bCs/>
          <w:sz w:val="24"/>
          <w:szCs w:val="24"/>
          <w:lang w:val="fr-FR"/>
        </w:rPr>
        <w:lastRenderedPageBreak/>
        <w:t xml:space="preserve">Présenté par S.E. Domitien </w:t>
      </w:r>
      <w:proofErr w:type="spellStart"/>
      <w:r w:rsidRPr="00963D57">
        <w:rPr>
          <w:rFonts w:ascii="Times New Roman" w:hAnsi="Times New Roman" w:cs="Times New Roman"/>
          <w:b/>
          <w:bCs/>
          <w:sz w:val="24"/>
          <w:szCs w:val="24"/>
          <w:lang w:val="fr-FR"/>
        </w:rPr>
        <w:t>Ndayizeye</w:t>
      </w:r>
      <w:proofErr w:type="spellEnd"/>
    </w:p>
    <w:p w14:paraId="1F751901" w14:textId="77777777" w:rsidR="00963D57" w:rsidRPr="00963D57" w:rsidRDefault="00963D57" w:rsidP="00963D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963D57">
        <w:rPr>
          <w:rFonts w:ascii="Times New Roman" w:hAnsi="Times New Roman" w:cs="Times New Roman"/>
          <w:b/>
          <w:bCs/>
          <w:sz w:val="24"/>
          <w:szCs w:val="24"/>
          <w:lang w:val="fr-FR"/>
        </w:rPr>
        <w:t>Ancien Président du Burundi et Président du Groupe des Sages de l'UA</w:t>
      </w:r>
    </w:p>
    <w:p w14:paraId="27AB4226" w14:textId="25005971" w:rsidR="00651A51" w:rsidRPr="00651A51" w:rsidRDefault="00963D57" w:rsidP="00963D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3D57">
        <w:rPr>
          <w:rFonts w:ascii="Times New Roman" w:hAnsi="Times New Roman" w:cs="Times New Roman"/>
          <w:b/>
          <w:bCs/>
          <w:sz w:val="24"/>
          <w:szCs w:val="24"/>
        </w:rPr>
        <w:t xml:space="preserve">Nairobi, </w:t>
      </w:r>
      <w:proofErr w:type="gramStart"/>
      <w:r w:rsidRPr="00963D57">
        <w:rPr>
          <w:rFonts w:ascii="Times New Roman" w:hAnsi="Times New Roman" w:cs="Times New Roman"/>
          <w:b/>
          <w:bCs/>
          <w:sz w:val="24"/>
          <w:szCs w:val="24"/>
        </w:rPr>
        <w:t>Kenya :</w:t>
      </w:r>
      <w:proofErr w:type="gramEnd"/>
      <w:r w:rsidRPr="00963D57">
        <w:rPr>
          <w:rFonts w:ascii="Times New Roman" w:hAnsi="Times New Roman" w:cs="Times New Roman"/>
          <w:b/>
          <w:bCs/>
          <w:sz w:val="24"/>
          <w:szCs w:val="24"/>
        </w:rPr>
        <w:t xml:space="preserve"> 20 </w:t>
      </w:r>
      <w:proofErr w:type="spellStart"/>
      <w:r w:rsidRPr="00963D57">
        <w:rPr>
          <w:rFonts w:ascii="Times New Roman" w:hAnsi="Times New Roman" w:cs="Times New Roman"/>
          <w:b/>
          <w:bCs/>
          <w:sz w:val="24"/>
          <w:szCs w:val="24"/>
        </w:rPr>
        <w:t>mai</w:t>
      </w:r>
      <w:proofErr w:type="spellEnd"/>
      <w:r w:rsidRPr="00963D57">
        <w:rPr>
          <w:rFonts w:ascii="Times New Roman" w:hAnsi="Times New Roman" w:cs="Times New Roman"/>
          <w:b/>
          <w:bCs/>
          <w:sz w:val="24"/>
          <w:szCs w:val="24"/>
        </w:rPr>
        <w:t xml:space="preserve"> 2022</w:t>
      </w:r>
    </w:p>
    <w:p w14:paraId="0746FA3E" w14:textId="77777777" w:rsidR="00D31E30" w:rsidRPr="00861573" w:rsidRDefault="00D31E30" w:rsidP="00ED5375">
      <w:pPr>
        <w:ind w:left="810" w:hanging="765"/>
        <w:rPr>
          <w:b/>
          <w:bCs/>
        </w:rPr>
      </w:pPr>
    </w:p>
    <w:sectPr w:rsidR="00D31E30" w:rsidRPr="00861573" w:rsidSect="00D8528A">
      <w:headerReference w:type="default" r:id="rId7"/>
      <w:pgSz w:w="12240" w:h="15840"/>
      <w:pgMar w:top="735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09C7E" w14:textId="77777777" w:rsidR="00AB6FC2" w:rsidRDefault="00AB6FC2" w:rsidP="00FB58C8">
      <w:pPr>
        <w:spacing w:after="0" w:line="240" w:lineRule="auto"/>
      </w:pPr>
      <w:r>
        <w:separator/>
      </w:r>
    </w:p>
  </w:endnote>
  <w:endnote w:type="continuationSeparator" w:id="0">
    <w:p w14:paraId="6711CDF0" w14:textId="77777777" w:rsidR="00AB6FC2" w:rsidRDefault="00AB6FC2" w:rsidP="00FB5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CFEBF" w14:textId="77777777" w:rsidR="00AB6FC2" w:rsidRDefault="00AB6FC2" w:rsidP="00FB58C8">
      <w:pPr>
        <w:spacing w:after="0" w:line="240" w:lineRule="auto"/>
      </w:pPr>
      <w:r>
        <w:separator/>
      </w:r>
    </w:p>
  </w:footnote>
  <w:footnote w:type="continuationSeparator" w:id="0">
    <w:p w14:paraId="59C48128" w14:textId="77777777" w:rsidR="00AB6FC2" w:rsidRDefault="00AB6FC2" w:rsidP="00FB5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D3E88" w14:textId="77777777" w:rsidR="00D31E30" w:rsidRDefault="00D31E30">
    <w:pPr>
      <w:pStyle w:val="Header"/>
    </w:pPr>
  </w:p>
  <w:p w14:paraId="06AA9FC4" w14:textId="77777777" w:rsidR="00D31E30" w:rsidRDefault="00D31E30">
    <w:pPr>
      <w:pStyle w:val="Header"/>
    </w:pPr>
  </w:p>
  <w:p w14:paraId="0AF13758" w14:textId="77777777" w:rsidR="00D31E30" w:rsidRDefault="00D31E30">
    <w:pPr>
      <w:pStyle w:val="Header"/>
    </w:pPr>
  </w:p>
  <w:p w14:paraId="04080CA1" w14:textId="77777777" w:rsidR="00D31E30" w:rsidRDefault="00D31E30">
    <w:pPr>
      <w:pStyle w:val="Header"/>
    </w:pPr>
  </w:p>
  <w:p w14:paraId="3229E2B8" w14:textId="4CC7B081" w:rsidR="00FB58C8" w:rsidRDefault="00FB58C8">
    <w:pPr>
      <w:pStyle w:val="Header"/>
    </w:pPr>
    <w:r>
      <w:rPr>
        <w:noProof/>
        <w:lang w:val="fr-FR" w:eastAsia="fr-FR"/>
      </w:rPr>
      <w:drawing>
        <wp:inline distT="0" distB="0" distL="0" distR="0" wp14:anchorId="5E5B4AB1" wp14:editId="61F0CE39">
          <wp:extent cx="1073791" cy="1001395"/>
          <wp:effectExtent l="0" t="0" r="5715" b="1905"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225" cy="10101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</w:t>
    </w:r>
    <w:r>
      <w:rPr>
        <w:noProof/>
        <w:lang w:val="fr-FR" w:eastAsia="fr-FR"/>
      </w:rPr>
      <w:drawing>
        <wp:inline distT="0" distB="0" distL="0" distR="0" wp14:anchorId="2441A5F1" wp14:editId="0D095828">
          <wp:extent cx="1391332" cy="1006079"/>
          <wp:effectExtent l="0" t="0" r="0" b="0"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785" cy="10440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</w:t>
    </w:r>
    <w:r w:rsidR="00651A51">
      <w:rPr>
        <w:noProof/>
        <w:lang w:val="fr-FR" w:eastAsia="fr-FR"/>
      </w:rPr>
      <w:drawing>
        <wp:inline distT="0" distB="0" distL="0" distR="0" wp14:anchorId="3A451AE6" wp14:editId="72F80BB2">
          <wp:extent cx="1115736" cy="1060028"/>
          <wp:effectExtent l="0" t="0" r="1905" b="0"/>
          <wp:docPr id="28" name="Picture 28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28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9638" cy="107323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33E97"/>
    <w:multiLevelType w:val="hybridMultilevel"/>
    <w:tmpl w:val="4EA43EDC"/>
    <w:lvl w:ilvl="0" w:tplc="811A64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7624D"/>
    <w:multiLevelType w:val="hybridMultilevel"/>
    <w:tmpl w:val="7AC67BE6"/>
    <w:lvl w:ilvl="0" w:tplc="1DD023A2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232310A"/>
    <w:multiLevelType w:val="hybridMultilevel"/>
    <w:tmpl w:val="0144D2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317576"/>
    <w:multiLevelType w:val="hybridMultilevel"/>
    <w:tmpl w:val="3FC85B18"/>
    <w:lvl w:ilvl="0" w:tplc="ED48760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38107B6"/>
    <w:multiLevelType w:val="hybridMultilevel"/>
    <w:tmpl w:val="430475FC"/>
    <w:lvl w:ilvl="0" w:tplc="AACA70F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782797"/>
    <w:multiLevelType w:val="hybridMultilevel"/>
    <w:tmpl w:val="4498011C"/>
    <w:lvl w:ilvl="0" w:tplc="FFFFFFFF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5DA67B34"/>
    <w:multiLevelType w:val="hybridMultilevel"/>
    <w:tmpl w:val="4498011C"/>
    <w:lvl w:ilvl="0" w:tplc="A0CC258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25" w:hanging="360"/>
      </w:pPr>
    </w:lvl>
    <w:lvl w:ilvl="2" w:tplc="2000001B" w:tentative="1">
      <w:start w:val="1"/>
      <w:numFmt w:val="lowerRoman"/>
      <w:lvlText w:val="%3."/>
      <w:lvlJc w:val="right"/>
      <w:pPr>
        <w:ind w:left="1845" w:hanging="180"/>
      </w:pPr>
    </w:lvl>
    <w:lvl w:ilvl="3" w:tplc="2000000F" w:tentative="1">
      <w:start w:val="1"/>
      <w:numFmt w:val="decimal"/>
      <w:lvlText w:val="%4."/>
      <w:lvlJc w:val="left"/>
      <w:pPr>
        <w:ind w:left="2565" w:hanging="360"/>
      </w:pPr>
    </w:lvl>
    <w:lvl w:ilvl="4" w:tplc="20000019" w:tentative="1">
      <w:start w:val="1"/>
      <w:numFmt w:val="lowerLetter"/>
      <w:lvlText w:val="%5."/>
      <w:lvlJc w:val="left"/>
      <w:pPr>
        <w:ind w:left="3285" w:hanging="360"/>
      </w:pPr>
    </w:lvl>
    <w:lvl w:ilvl="5" w:tplc="2000001B" w:tentative="1">
      <w:start w:val="1"/>
      <w:numFmt w:val="lowerRoman"/>
      <w:lvlText w:val="%6."/>
      <w:lvlJc w:val="right"/>
      <w:pPr>
        <w:ind w:left="4005" w:hanging="180"/>
      </w:pPr>
    </w:lvl>
    <w:lvl w:ilvl="6" w:tplc="2000000F" w:tentative="1">
      <w:start w:val="1"/>
      <w:numFmt w:val="decimal"/>
      <w:lvlText w:val="%7."/>
      <w:lvlJc w:val="left"/>
      <w:pPr>
        <w:ind w:left="4725" w:hanging="360"/>
      </w:pPr>
    </w:lvl>
    <w:lvl w:ilvl="7" w:tplc="20000019" w:tentative="1">
      <w:start w:val="1"/>
      <w:numFmt w:val="lowerLetter"/>
      <w:lvlText w:val="%8."/>
      <w:lvlJc w:val="left"/>
      <w:pPr>
        <w:ind w:left="5445" w:hanging="360"/>
      </w:pPr>
    </w:lvl>
    <w:lvl w:ilvl="8" w:tplc="200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7DD81EFA"/>
    <w:multiLevelType w:val="hybridMultilevel"/>
    <w:tmpl w:val="2AA08880"/>
    <w:lvl w:ilvl="0" w:tplc="790083F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224289929">
    <w:abstractNumId w:val="4"/>
  </w:num>
  <w:num w:numId="2" w16cid:durableId="424499173">
    <w:abstractNumId w:val="2"/>
  </w:num>
  <w:num w:numId="3" w16cid:durableId="136100920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67572667">
    <w:abstractNumId w:val="0"/>
  </w:num>
  <w:num w:numId="5" w16cid:durableId="2049866995">
    <w:abstractNumId w:val="3"/>
  </w:num>
  <w:num w:numId="6" w16cid:durableId="1035231572">
    <w:abstractNumId w:val="1"/>
  </w:num>
  <w:num w:numId="7" w16cid:durableId="591285046">
    <w:abstractNumId w:val="6"/>
  </w:num>
  <w:num w:numId="8" w16cid:durableId="20273224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8C8"/>
    <w:rsid w:val="0005124F"/>
    <w:rsid w:val="000820F9"/>
    <w:rsid w:val="000A41AA"/>
    <w:rsid w:val="00113E50"/>
    <w:rsid w:val="00123EAF"/>
    <w:rsid w:val="00124ABC"/>
    <w:rsid w:val="001572F0"/>
    <w:rsid w:val="001663A0"/>
    <w:rsid w:val="0017368B"/>
    <w:rsid w:val="001A5DB8"/>
    <w:rsid w:val="001B410B"/>
    <w:rsid w:val="001E294D"/>
    <w:rsid w:val="00236646"/>
    <w:rsid w:val="002C7FBF"/>
    <w:rsid w:val="002D457F"/>
    <w:rsid w:val="002E042F"/>
    <w:rsid w:val="002F24F3"/>
    <w:rsid w:val="002F5D47"/>
    <w:rsid w:val="00357594"/>
    <w:rsid w:val="0036059B"/>
    <w:rsid w:val="003A156E"/>
    <w:rsid w:val="003C078C"/>
    <w:rsid w:val="00404840"/>
    <w:rsid w:val="00412332"/>
    <w:rsid w:val="004330A3"/>
    <w:rsid w:val="00457B89"/>
    <w:rsid w:val="00461872"/>
    <w:rsid w:val="0047576D"/>
    <w:rsid w:val="00477CBE"/>
    <w:rsid w:val="004805B3"/>
    <w:rsid w:val="00497D4D"/>
    <w:rsid w:val="004A4EAE"/>
    <w:rsid w:val="004D7CD3"/>
    <w:rsid w:val="00511098"/>
    <w:rsid w:val="005220AD"/>
    <w:rsid w:val="005B4D66"/>
    <w:rsid w:val="005E3A1F"/>
    <w:rsid w:val="005E71CD"/>
    <w:rsid w:val="005F57F8"/>
    <w:rsid w:val="00620FD9"/>
    <w:rsid w:val="00651A51"/>
    <w:rsid w:val="006D25FC"/>
    <w:rsid w:val="006D7F8D"/>
    <w:rsid w:val="00766B1E"/>
    <w:rsid w:val="00780B6A"/>
    <w:rsid w:val="007A4128"/>
    <w:rsid w:val="008305DA"/>
    <w:rsid w:val="00835737"/>
    <w:rsid w:val="00861573"/>
    <w:rsid w:val="00874B4C"/>
    <w:rsid w:val="008B53E8"/>
    <w:rsid w:val="008B583A"/>
    <w:rsid w:val="008C669A"/>
    <w:rsid w:val="008F2435"/>
    <w:rsid w:val="009057FF"/>
    <w:rsid w:val="009209F5"/>
    <w:rsid w:val="00963D57"/>
    <w:rsid w:val="009A7387"/>
    <w:rsid w:val="009D56D8"/>
    <w:rsid w:val="009D710E"/>
    <w:rsid w:val="00A36B23"/>
    <w:rsid w:val="00A7591E"/>
    <w:rsid w:val="00A91DBC"/>
    <w:rsid w:val="00A942AA"/>
    <w:rsid w:val="00AB4676"/>
    <w:rsid w:val="00AB6FC2"/>
    <w:rsid w:val="00AE4E0C"/>
    <w:rsid w:val="00AF75D6"/>
    <w:rsid w:val="00B150AE"/>
    <w:rsid w:val="00B53C1C"/>
    <w:rsid w:val="00B92891"/>
    <w:rsid w:val="00BB2C22"/>
    <w:rsid w:val="00BE2BA7"/>
    <w:rsid w:val="00BF3B33"/>
    <w:rsid w:val="00BF3C13"/>
    <w:rsid w:val="00C70E36"/>
    <w:rsid w:val="00CC5868"/>
    <w:rsid w:val="00CD31F8"/>
    <w:rsid w:val="00D1079A"/>
    <w:rsid w:val="00D12782"/>
    <w:rsid w:val="00D31E30"/>
    <w:rsid w:val="00D4353D"/>
    <w:rsid w:val="00D8528A"/>
    <w:rsid w:val="00D934B9"/>
    <w:rsid w:val="00DB19EF"/>
    <w:rsid w:val="00E6598D"/>
    <w:rsid w:val="00E73A9F"/>
    <w:rsid w:val="00EB482F"/>
    <w:rsid w:val="00EC0B68"/>
    <w:rsid w:val="00ED5375"/>
    <w:rsid w:val="00EE3B45"/>
    <w:rsid w:val="00F05253"/>
    <w:rsid w:val="00F83982"/>
    <w:rsid w:val="00F849B0"/>
    <w:rsid w:val="00F86978"/>
    <w:rsid w:val="00FB58C8"/>
    <w:rsid w:val="00FD4B32"/>
    <w:rsid w:val="00FF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93171F0"/>
  <w15:chartTrackingRefBased/>
  <w15:docId w15:val="{BC4313A2-57A0-47CD-862D-5B0EB4961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B4D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58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8C8"/>
  </w:style>
  <w:style w:type="paragraph" w:styleId="Footer">
    <w:name w:val="footer"/>
    <w:basedOn w:val="Normal"/>
    <w:link w:val="FooterChar"/>
    <w:uiPriority w:val="99"/>
    <w:unhideWhenUsed/>
    <w:rsid w:val="00FB58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8C8"/>
  </w:style>
  <w:style w:type="table" w:styleId="TableGrid">
    <w:name w:val="Table Grid"/>
    <w:basedOn w:val="TableNormal"/>
    <w:uiPriority w:val="39"/>
    <w:rsid w:val="00AB4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7D4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B4D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5B4D66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B4D66"/>
    <w:pPr>
      <w:spacing w:after="0" w:line="240" w:lineRule="auto"/>
    </w:pPr>
    <w:rPr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4D66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5B4D66"/>
    <w:rPr>
      <w:vertAlign w:val="superscript"/>
    </w:rPr>
  </w:style>
  <w:style w:type="character" w:styleId="Strong">
    <w:name w:val="Strong"/>
    <w:basedOn w:val="DefaultParagraphFont"/>
    <w:uiPriority w:val="22"/>
    <w:qFormat/>
    <w:rsid w:val="005B4D66"/>
    <w:rPr>
      <w:b/>
      <w:bCs/>
    </w:rPr>
  </w:style>
  <w:style w:type="paragraph" w:styleId="NoSpacing">
    <w:name w:val="No Spacing"/>
    <w:uiPriority w:val="1"/>
    <w:qFormat/>
    <w:rsid w:val="00B92891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2457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M. Onen</dc:creator>
  <cp:keywords/>
  <dc:description/>
  <cp:lastModifiedBy>Muzinge N. Chibomba</cp:lastModifiedBy>
  <cp:revision>2</cp:revision>
  <dcterms:created xsi:type="dcterms:W3CDTF">2022-05-26T17:37:00Z</dcterms:created>
  <dcterms:modified xsi:type="dcterms:W3CDTF">2022-05-26T17:37:00Z</dcterms:modified>
</cp:coreProperties>
</file>