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52A7" w14:textId="7BF2401F" w:rsidR="00C158E8" w:rsidRPr="00587CE7" w:rsidRDefault="00C158E8" w:rsidP="00C158E8">
      <w:pPr>
        <w:pStyle w:val="Title"/>
        <w:rPr>
          <w:rFonts w:ascii="Arial" w:hAnsi="Arial" w:cs="Arial"/>
          <w:szCs w:val="28"/>
        </w:rPr>
      </w:pPr>
      <w:r w:rsidRPr="00587CE7">
        <w:rPr>
          <w:rFonts w:ascii="Arial" w:hAnsi="Arial" w:cs="Arial"/>
          <w:szCs w:val="28"/>
        </w:rPr>
        <w:t>COMMON MARKET FOR EASTERN AND</w:t>
      </w:r>
    </w:p>
    <w:p w14:paraId="3247AE8E" w14:textId="074E7443" w:rsidR="00C158E8" w:rsidRDefault="00C158E8" w:rsidP="00C158E8">
      <w:pPr>
        <w:jc w:val="center"/>
        <w:rPr>
          <w:rFonts w:ascii="Arial" w:hAnsi="Arial" w:cs="Arial"/>
          <w:b/>
          <w:sz w:val="28"/>
          <w:szCs w:val="28"/>
        </w:rPr>
      </w:pPr>
      <w:r w:rsidRPr="00587CE7">
        <w:rPr>
          <w:rFonts w:ascii="Arial" w:hAnsi="Arial" w:cs="Arial"/>
          <w:b/>
          <w:sz w:val="28"/>
          <w:szCs w:val="28"/>
        </w:rPr>
        <w:t>SOUTHERN AFRICA</w:t>
      </w:r>
    </w:p>
    <w:p w14:paraId="67CED23A" w14:textId="00655460" w:rsidR="001734C8" w:rsidRPr="00587CE7" w:rsidRDefault="001734C8" w:rsidP="00C158E8">
      <w:pPr>
        <w:jc w:val="center"/>
        <w:rPr>
          <w:rFonts w:ascii="Arial" w:hAnsi="Arial" w:cs="Arial"/>
          <w:b/>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0" allowOverlap="1" wp14:anchorId="4D54A6B1" wp14:editId="37E1B4E7">
                <wp:simplePos x="0" y="0"/>
                <wp:positionH relativeFrom="column">
                  <wp:posOffset>-24765</wp:posOffset>
                </wp:positionH>
                <wp:positionV relativeFrom="paragraph">
                  <wp:posOffset>211455</wp:posOffset>
                </wp:positionV>
                <wp:extent cx="1465580" cy="497205"/>
                <wp:effectExtent l="0" t="0" r="1270" b="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49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8A917" w14:textId="7AF8F491" w:rsidR="00C158E8" w:rsidRPr="00EB214B" w:rsidRDefault="00AB699E" w:rsidP="00C158E8">
                            <w:pPr>
                              <w:rPr>
                                <w:sz w:val="18"/>
                                <w:lang w:val="fr-FR"/>
                              </w:rPr>
                            </w:pPr>
                            <w:r w:rsidRPr="00AB699E">
                              <w:rPr>
                                <w:rFonts w:ascii="Arial" w:hAnsi="Arial"/>
                                <w:b/>
                                <w:sz w:val="18"/>
                                <w:lang w:val="fr-FR"/>
                              </w:rPr>
                              <w:t>MARCHÉ COMMUN DE L’AFRIQUE ORIENTALE ET AUSTRALE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4A6B1" id="Rectangle 29" o:spid="_x0000_s1026" style="position:absolute;left:0;text-align:left;margin-left:-1.95pt;margin-top:16.65pt;width:115.4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Ba5wEAAMADAAAOAAAAZHJzL2Uyb0RvYy54bWysU8tu2zAQvBfoPxC815KMOEkFy0HgwEWB&#10;9AGk+QCKoiSiFJdd0pbcr++SdhyhuRXVgeByubM7w9H6bhoMOyj0GmzFi0XOmbISGm27ij//2H24&#10;5cwHYRthwKqKH5Xnd5v379ajK9USejCNQkYg1pejq3gfgiuzzMteDcIvwClLyRZwEIFC7LIGxUjo&#10;g8mWeX6djYCNQ5DKezp9OCX5JuG3rZLhW9t6FZipOM0W0oppreOabdai7FC4XsvzGOIfphiEttT0&#10;AvUggmB71G+gBi0RPLRhIWHIoG21VIkDsSnyv9g89cKpxIXE8e4ik/9/sPLr4cl9xzi6d48gf3pm&#10;YdsL26l7RBh7JRpqV0ShstH58lIQA0+lrB6/QENPK/YBkgZTi0MEJHZsSlIfL1KrKTBJh8XV9Wp1&#10;Sy8iKXf18WaZr1ILUb5UO/Thk4KBxU3FkZ4yoYvDow9xGlG+XEnTg9HNThuTAuzqrUF2EPTsu/Sd&#10;0f38mrHxsoVYdkKMJ4lmZBZN5Msw1RMl47aG5kiEEU42ItvTpgf8zdlIFqq4/7UXqDgzn20UbXmT&#10;R8/NA5wH9TwQVhJUxQNnp+02nHy6d6i7njoVib+FexK61UmD16nOc5NNkjRnS0cfzuN06/XH2/wB&#10;AAD//wMAUEsDBBQABgAIAAAAIQAzer4I3gAAAAkBAAAPAAAAZHJzL2Rvd25yZXYueG1sTI/BTsMw&#10;DIbvSLxDZCRuW9pGqqA0nRDSJi6ANrhwyxrTVjRO1WRdy9NjTuxo/59+fy43s+vFhGPoPGlI1wkI&#10;pNrbjhoNH+/b1R2IEA1Z03tCDQsG2FTXV6UprD/THqdDbASXUCiMhjbGoZAy1C06E9Z+QOLsy4/O&#10;RB7HRtrRnLnc9TJLklw60xFfaM2ATy3W34eT0/BJr7t9eFFTvt3hW70Y/7Pkz1rf3syPDyAizvEf&#10;hj99VoeKnY7+RDaIXsNK3TOpQSkFgvMsy3lxZDBNc5BVKS8/qH4BAAD//wMAUEsBAi0AFAAGAAgA&#10;AAAhALaDOJL+AAAA4QEAABMAAAAAAAAAAAAAAAAAAAAAAFtDb250ZW50X1R5cGVzXS54bWxQSwEC&#10;LQAUAAYACAAAACEAOP0h/9YAAACUAQAACwAAAAAAAAAAAAAAAAAvAQAAX3JlbHMvLnJlbHNQSwEC&#10;LQAUAAYACAAAACEAl1gAWucBAADAAwAADgAAAAAAAAAAAAAAAAAuAgAAZHJzL2Uyb0RvYy54bWxQ&#10;SwECLQAUAAYACAAAACEAM3q+CN4AAAAJAQAADwAAAAAAAAAAAAAAAABBBAAAZHJzL2Rvd25yZXYu&#10;eG1sUEsFBgAAAAAEAAQA8wAAAEwFAAAAAA==&#10;" o:allowincell="f" stroked="f">
                <v:textbox inset="1pt,1pt,1pt,1pt">
                  <w:txbxContent>
                    <w:p w14:paraId="2908A917" w14:textId="7AF8F491" w:rsidR="00C158E8" w:rsidRPr="00EB214B" w:rsidRDefault="00AB699E" w:rsidP="00C158E8">
                      <w:pPr>
                        <w:rPr>
                          <w:sz w:val="18"/>
                          <w:lang w:val="fr-FR"/>
                        </w:rPr>
                      </w:pPr>
                      <w:r w:rsidRPr="00AB699E">
                        <w:rPr>
                          <w:rFonts w:ascii="Arial" w:hAnsi="Arial"/>
                          <w:b/>
                          <w:sz w:val="18"/>
                          <w:lang w:val="fr-FR"/>
                        </w:rPr>
                        <w:t>MARCHÉ COMMUN DE L’AFRIQUE ORIENTALE ET AUSTRALE</w:t>
                      </w:r>
                    </w:p>
                  </w:txbxContent>
                </v:textbox>
              </v:rect>
            </w:pict>
          </mc:Fallback>
        </mc:AlternateContent>
      </w:r>
    </w:p>
    <w:p w14:paraId="030047EB" w14:textId="28A0C336" w:rsidR="00C158E8" w:rsidRPr="00587CE7" w:rsidRDefault="007724C5" w:rsidP="00C158E8">
      <w:pPr>
        <w:tabs>
          <w:tab w:val="left" w:pos="3510"/>
          <w:tab w:val="left" w:pos="5580"/>
          <w:tab w:val="left" w:pos="5760"/>
        </w:tabs>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2336" behindDoc="0" locked="0" layoutInCell="0" allowOverlap="1" wp14:anchorId="3FE07B9B" wp14:editId="772084D5">
                <wp:simplePos x="0" y="0"/>
                <wp:positionH relativeFrom="column">
                  <wp:posOffset>5122545</wp:posOffset>
                </wp:positionH>
                <wp:positionV relativeFrom="paragraph">
                  <wp:posOffset>436245</wp:posOffset>
                </wp:positionV>
                <wp:extent cx="1280795" cy="523875"/>
                <wp:effectExtent l="0" t="0" r="0" b="9525"/>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12431" w14:textId="77777777" w:rsidR="00C158E8" w:rsidRDefault="00C158E8" w:rsidP="00C158E8">
                            <w:pPr>
                              <w:jc w:val="center"/>
                              <w:rPr>
                                <w:rFonts w:ascii="Arial" w:hAnsi="Arial"/>
                                <w:b/>
                                <w:sz w:val="18"/>
                              </w:rPr>
                            </w:pPr>
                            <w:r>
                              <w:rPr>
                                <w:rFonts w:ascii="Arial" w:hAnsi="Arial"/>
                                <w:b/>
                                <w:sz w:val="18"/>
                              </w:rPr>
                              <w:t>COMESA Centre</w:t>
                            </w:r>
                          </w:p>
                          <w:p w14:paraId="4EA627AC" w14:textId="77777777" w:rsidR="00C158E8" w:rsidRDefault="00C158E8" w:rsidP="00C158E8">
                            <w:pPr>
                              <w:jc w:val="center"/>
                              <w:rPr>
                                <w:rFonts w:ascii="Arial" w:hAnsi="Arial"/>
                                <w:b/>
                                <w:sz w:val="18"/>
                              </w:rPr>
                            </w:pPr>
                            <w:r>
                              <w:rPr>
                                <w:rFonts w:ascii="Arial" w:hAnsi="Arial"/>
                                <w:b/>
                                <w:sz w:val="18"/>
                              </w:rPr>
                              <w:t>Ben Bella Road</w:t>
                            </w:r>
                          </w:p>
                          <w:p w14:paraId="574CC0F9" w14:textId="77777777" w:rsidR="00C158E8" w:rsidRDefault="00C158E8" w:rsidP="00C158E8">
                            <w:pPr>
                              <w:jc w:val="center"/>
                              <w:rPr>
                                <w:rFonts w:ascii="Arial" w:hAnsi="Arial"/>
                                <w:b/>
                                <w:sz w:val="18"/>
                              </w:rPr>
                            </w:pPr>
                            <w:smartTag w:uri="urn:schemas-microsoft-com:office:smarttags" w:element="address">
                              <w:smartTag w:uri="urn:schemas-microsoft-com:office:smarttags" w:element="Street">
                                <w:r>
                                  <w:rPr>
                                    <w:rFonts w:ascii="Arial" w:hAnsi="Arial"/>
                                    <w:b/>
                                    <w:sz w:val="18"/>
                                  </w:rPr>
                                  <w:t>P O Box</w:t>
                                </w:r>
                              </w:smartTag>
                              <w:r>
                                <w:rPr>
                                  <w:rFonts w:ascii="Arial" w:hAnsi="Arial"/>
                                  <w:b/>
                                  <w:sz w:val="18"/>
                                </w:rPr>
                                <w:t xml:space="preserve"> 30051</w:t>
                              </w:r>
                            </w:smartTag>
                          </w:p>
                          <w:p w14:paraId="3693F6A9" w14:textId="77777777" w:rsidR="00C158E8" w:rsidRDefault="00C158E8" w:rsidP="00C158E8">
                            <w:pPr>
                              <w:jc w:val="center"/>
                              <w:rPr>
                                <w:rFonts w:ascii="Arial" w:hAnsi="Arial"/>
                                <w:b/>
                                <w:sz w:val="18"/>
                              </w:rPr>
                            </w:pPr>
                            <w:smartTag w:uri="urn:schemas-microsoft-com:office:smarttags" w:element="place">
                              <w:smartTag w:uri="urn:schemas-microsoft-com:office:smarttags" w:element="City">
                                <w:r>
                                  <w:rPr>
                                    <w:rFonts w:ascii="Arial" w:hAnsi="Arial"/>
                                    <w:b/>
                                    <w:sz w:val="18"/>
                                  </w:rPr>
                                  <w:t>LUSAKA</w:t>
                                </w:r>
                              </w:smartTag>
                            </w:smartTag>
                            <w:r>
                              <w:rPr>
                                <w:rFonts w:ascii="Arial" w:hAnsi="Arial"/>
                                <w:b/>
                                <w:sz w:val="18"/>
                              </w:rPr>
                              <w:t xml:space="preserve"> 10101</w:t>
                            </w:r>
                          </w:p>
                          <w:p w14:paraId="656A81F1" w14:textId="77777777" w:rsidR="00C158E8" w:rsidRDefault="00C158E8" w:rsidP="00C158E8">
                            <w:pPr>
                              <w:jc w:val="center"/>
                              <w:rPr>
                                <w:rFonts w:ascii="Arial" w:hAnsi="Arial"/>
                                <w:sz w:val="18"/>
                              </w:rPr>
                            </w:pPr>
                            <w:r>
                              <w:rPr>
                                <w:rFonts w:ascii="Arial" w:hAnsi="Arial"/>
                                <w:b/>
                                <w:sz w:val="18"/>
                              </w:rPr>
                              <w:t>Zambia</w:t>
                            </w:r>
                          </w:p>
                          <w:p w14:paraId="4207DE81" w14:textId="77777777" w:rsidR="00C158E8" w:rsidRDefault="00C158E8" w:rsidP="00C158E8">
                            <w:pPr>
                              <w:jc w:val="center"/>
                            </w:pPr>
                          </w:p>
                          <w:p w14:paraId="42EFE08B" w14:textId="77777777" w:rsidR="00C158E8" w:rsidRDefault="00C158E8" w:rsidP="00C158E8">
                            <w:pPr>
                              <w:jc w:val="center"/>
                            </w:pPr>
                          </w:p>
                          <w:p w14:paraId="0785FAA2" w14:textId="77777777" w:rsidR="00C158E8" w:rsidRDefault="00C158E8" w:rsidP="00C158E8">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07B9B" id="Rectangle 32" o:spid="_x0000_s1027" style="position:absolute;left:0;text-align:left;margin-left:403.35pt;margin-top:34.35pt;width:100.8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3M6QEAAMcDAAAOAAAAZHJzL2Uyb0RvYy54bWysU9uO0zAQfUfiHyy/0yRFpSVqulp1VYS0&#10;XKSFD3AcJ7FwPGbsNilfz9jtdiN4Q+TB8ow9Z+Ycn2zvpsGwk0KvwVa8WOScKSuh0bar+Pdvhzcb&#10;znwQthEGrKr4WXl+t3v9aju6Ui2hB9MoZARifTm6ivchuDLLvOzVIPwCnLJ02AIOIlCIXdagGAl9&#10;MNkyz99lI2DjEKTynrIPl0O+S/htq2T40rZeBWYqTrOFtGJa67hmu60oOxSu1/I6hviHKQahLTW9&#10;QT2IINgR9V9Qg5YIHtqwkDBk0LZaqsSB2BT5H2yeeuFU4kLieHeTyf8/WPn59OS+Yhzdu0eQPzyz&#10;sO+F7dQ9Ioy9Eg21K6JQ2eh8eSuIgadSVo+foKGnFccASYOpxSECEjs2JanPN6nVFJikZLHc5Ov3&#10;K84kna2WbzfrVWohyudqhz58UDCwuKk40lMmdHF69CFOI8rnK2l6MLo5aGNSgF29N8hOgp79kL4r&#10;up9fMzZethDLLogxk2hGZtFEvgxTPTHdXDWImRqaM/FGuLiJ3E+bHvAXZyM5qeL+51Gg4sx8tFG7&#10;5TqP1psHOA/qeSCsJKiKB84u23242PXoUHc9dSqSDBbuSe9WJyleprqOT25JCl2dHe04j9Otl/9v&#10;9xsAAP//AwBQSwMEFAAGAAgAAAAhAJlOkBjgAAAACwEAAA8AAABkcnMvZG93bnJldi54bWxMj8FO&#10;wzAMhu9IvENkJG4s2YBSdU0nhLSJC0wbXHbzGtNWNE7VZF3L05Od4GRb/vT7c74abSsG6n3jWMN8&#10;pkAQl840XGn4/FjfpSB8QDbYOiYNE3lYFddXOWbGnXlHwz5UIoawz1BDHUKXSenLmiz6meuI4+7L&#10;9RZDHPtKmh7PMdy2cqFUIi02HC/U2NFLTeX3/mQ1HPh9s/Nv90Oy3tC2nND9TMmr1rc34/MSRKAx&#10;/MFw0Y/qUESnozux8aLVkKrkKaIakjTWC6BU+gDiGLvH+QJkkcv/PxS/AAAA//8DAFBLAQItABQA&#10;BgAIAAAAIQC2gziS/gAAAOEBAAATAAAAAAAAAAAAAAAAAAAAAABbQ29udGVudF9UeXBlc10ueG1s&#10;UEsBAi0AFAAGAAgAAAAhADj9If/WAAAAlAEAAAsAAAAAAAAAAAAAAAAALwEAAF9yZWxzLy5yZWxz&#10;UEsBAi0AFAAGAAgAAAAhALTJzczpAQAAxwMAAA4AAAAAAAAAAAAAAAAALgIAAGRycy9lMm9Eb2Mu&#10;eG1sUEsBAi0AFAAGAAgAAAAhAJlOkBjgAAAACwEAAA8AAAAAAAAAAAAAAAAAQwQAAGRycy9kb3du&#10;cmV2LnhtbFBLBQYAAAAABAAEAPMAAABQBQAAAAA=&#10;" o:allowincell="f" stroked="f">
                <v:textbox inset="1pt,1pt,1pt,1pt">
                  <w:txbxContent>
                    <w:p w14:paraId="0A112431" w14:textId="77777777" w:rsidR="00C158E8" w:rsidRDefault="00C158E8" w:rsidP="00C158E8">
                      <w:pPr>
                        <w:jc w:val="center"/>
                        <w:rPr>
                          <w:rFonts w:ascii="Arial" w:hAnsi="Arial"/>
                          <w:b/>
                          <w:sz w:val="18"/>
                        </w:rPr>
                      </w:pPr>
                      <w:r>
                        <w:rPr>
                          <w:rFonts w:ascii="Arial" w:hAnsi="Arial"/>
                          <w:b/>
                          <w:sz w:val="18"/>
                        </w:rPr>
                        <w:t>COMESA Centre</w:t>
                      </w:r>
                    </w:p>
                    <w:p w14:paraId="4EA627AC" w14:textId="77777777" w:rsidR="00C158E8" w:rsidRDefault="00C158E8" w:rsidP="00C158E8">
                      <w:pPr>
                        <w:jc w:val="center"/>
                        <w:rPr>
                          <w:rFonts w:ascii="Arial" w:hAnsi="Arial"/>
                          <w:b/>
                          <w:sz w:val="18"/>
                        </w:rPr>
                      </w:pPr>
                      <w:r>
                        <w:rPr>
                          <w:rFonts w:ascii="Arial" w:hAnsi="Arial"/>
                          <w:b/>
                          <w:sz w:val="18"/>
                        </w:rPr>
                        <w:t>Ben Bella Road</w:t>
                      </w:r>
                    </w:p>
                    <w:p w14:paraId="574CC0F9" w14:textId="77777777" w:rsidR="00C158E8" w:rsidRDefault="00C158E8" w:rsidP="00C158E8">
                      <w:pPr>
                        <w:jc w:val="center"/>
                        <w:rPr>
                          <w:rFonts w:ascii="Arial" w:hAnsi="Arial"/>
                          <w:b/>
                          <w:sz w:val="18"/>
                        </w:rPr>
                      </w:pPr>
                      <w:smartTag w:uri="urn:schemas-microsoft-com:office:smarttags" w:element="address">
                        <w:smartTag w:uri="urn:schemas-microsoft-com:office:smarttags" w:element="Street">
                          <w:r>
                            <w:rPr>
                              <w:rFonts w:ascii="Arial" w:hAnsi="Arial"/>
                              <w:b/>
                              <w:sz w:val="18"/>
                            </w:rPr>
                            <w:t>P O Box</w:t>
                          </w:r>
                        </w:smartTag>
                        <w:r>
                          <w:rPr>
                            <w:rFonts w:ascii="Arial" w:hAnsi="Arial"/>
                            <w:b/>
                            <w:sz w:val="18"/>
                          </w:rPr>
                          <w:t xml:space="preserve"> 30051</w:t>
                        </w:r>
                      </w:smartTag>
                    </w:p>
                    <w:p w14:paraId="3693F6A9" w14:textId="77777777" w:rsidR="00C158E8" w:rsidRDefault="00C158E8" w:rsidP="00C158E8">
                      <w:pPr>
                        <w:jc w:val="center"/>
                        <w:rPr>
                          <w:rFonts w:ascii="Arial" w:hAnsi="Arial"/>
                          <w:b/>
                          <w:sz w:val="18"/>
                        </w:rPr>
                      </w:pPr>
                      <w:smartTag w:uri="urn:schemas-microsoft-com:office:smarttags" w:element="place">
                        <w:smartTag w:uri="urn:schemas-microsoft-com:office:smarttags" w:element="City">
                          <w:r>
                            <w:rPr>
                              <w:rFonts w:ascii="Arial" w:hAnsi="Arial"/>
                              <w:b/>
                              <w:sz w:val="18"/>
                            </w:rPr>
                            <w:t>LUSAKA</w:t>
                          </w:r>
                        </w:smartTag>
                      </w:smartTag>
                      <w:r>
                        <w:rPr>
                          <w:rFonts w:ascii="Arial" w:hAnsi="Arial"/>
                          <w:b/>
                          <w:sz w:val="18"/>
                        </w:rPr>
                        <w:t xml:space="preserve"> 10101</w:t>
                      </w:r>
                    </w:p>
                    <w:p w14:paraId="656A81F1" w14:textId="77777777" w:rsidR="00C158E8" w:rsidRDefault="00C158E8" w:rsidP="00C158E8">
                      <w:pPr>
                        <w:jc w:val="center"/>
                        <w:rPr>
                          <w:rFonts w:ascii="Arial" w:hAnsi="Arial"/>
                          <w:sz w:val="18"/>
                        </w:rPr>
                      </w:pPr>
                      <w:r>
                        <w:rPr>
                          <w:rFonts w:ascii="Arial" w:hAnsi="Arial"/>
                          <w:b/>
                          <w:sz w:val="18"/>
                        </w:rPr>
                        <w:t>Zambia</w:t>
                      </w:r>
                    </w:p>
                    <w:p w14:paraId="4207DE81" w14:textId="77777777" w:rsidR="00C158E8" w:rsidRDefault="00C158E8" w:rsidP="00C158E8">
                      <w:pPr>
                        <w:jc w:val="center"/>
                      </w:pPr>
                    </w:p>
                    <w:p w14:paraId="42EFE08B" w14:textId="77777777" w:rsidR="00C158E8" w:rsidRDefault="00C158E8" w:rsidP="00C158E8">
                      <w:pPr>
                        <w:jc w:val="center"/>
                      </w:pPr>
                    </w:p>
                    <w:p w14:paraId="0785FAA2" w14:textId="77777777" w:rsidR="00C158E8" w:rsidRDefault="00C158E8" w:rsidP="00C158E8">
                      <w:pPr>
                        <w:jc w:val="center"/>
                      </w:pPr>
                    </w:p>
                  </w:txbxContent>
                </v:textbox>
              </v:rect>
            </w:pict>
          </mc:Fallback>
        </mc:AlternateContent>
      </w:r>
      <w:r>
        <w:rPr>
          <w:rFonts w:ascii="Arial" w:hAnsi="Arial" w:cs="Arial"/>
          <w:noProof/>
          <w:sz w:val="28"/>
          <w:szCs w:val="28"/>
        </w:rPr>
        <mc:AlternateContent>
          <mc:Choice Requires="wps">
            <w:drawing>
              <wp:anchor distT="0" distB="0" distL="114300" distR="114300" simplePos="0" relativeHeight="251660288" behindDoc="0" locked="0" layoutInCell="1" allowOverlap="1" wp14:anchorId="20CA7C63" wp14:editId="51DDD0FB">
                <wp:simplePos x="0" y="0"/>
                <wp:positionH relativeFrom="column">
                  <wp:posOffset>4899660</wp:posOffset>
                </wp:positionH>
                <wp:positionV relativeFrom="paragraph">
                  <wp:posOffset>3810</wp:posOffset>
                </wp:positionV>
                <wp:extent cx="1396949" cy="424815"/>
                <wp:effectExtent l="0"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6949"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40547" w14:textId="77777777" w:rsidR="001B56A3" w:rsidRDefault="00C158E8" w:rsidP="001B56A3">
                            <w:pPr>
                              <w:jc w:val="right"/>
                              <w:rPr>
                                <w:b/>
                                <w:bCs/>
                                <w:rtl/>
                                <w:lang w:bidi="ar-EG"/>
                              </w:rPr>
                            </w:pPr>
                            <w:r w:rsidRPr="003F11EE">
                              <w:rPr>
                                <w:rFonts w:hint="cs"/>
                                <w:b/>
                                <w:bCs/>
                                <w:rtl/>
                                <w:lang w:bidi="ar-EG"/>
                              </w:rPr>
                              <w:t>السوق المشتركة</w:t>
                            </w:r>
                          </w:p>
                          <w:p w14:paraId="014A0127" w14:textId="15819F57" w:rsidR="00C158E8" w:rsidRPr="003F11EE" w:rsidRDefault="00C158E8" w:rsidP="001B56A3">
                            <w:pPr>
                              <w:jc w:val="right"/>
                              <w:rPr>
                                <w:rFonts w:ascii="Arial" w:hAnsi="Arial"/>
                                <w:b/>
                                <w:bCs/>
                              </w:rPr>
                            </w:pPr>
                            <w:r w:rsidRPr="003F11EE">
                              <w:rPr>
                                <w:rFonts w:hint="cs"/>
                                <w:b/>
                                <w:bCs/>
                                <w:rtl/>
                                <w:lang w:bidi="ar-EG"/>
                              </w:rPr>
                              <w:t>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w:t>
                            </w:r>
                            <w:r w:rsidR="001B56A3">
                              <w:rPr>
                                <w:rFonts w:hint="cs"/>
                                <w:b/>
                                <w:bCs/>
                                <w:rtl/>
                                <w:lang w:bidi="ar-EG"/>
                              </w:rPr>
                              <w:t>ى</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A7C63" id="Rectangle 30" o:spid="_x0000_s1028" style="position:absolute;left:0;text-align:left;margin-left:385.8pt;margin-top:.3pt;width:110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3Dq7AEAAMcDAAAOAAAAZHJzL2Uyb0RvYy54bWysU9uO0zAQfUfiHyy/0ySlLNuo6WrVVRHS&#10;cpEWPsBxnMTC8Zix26R8PWO3243gDZEHyzP2nJlzfLK5mwbDjgq9BlvxYpFzpqyERtuu4t+/7d/c&#10;cuaDsI0wYFXFT8rzu+3rV5vRlWoJPZhGISMQ68vRVbwPwZVZ5mWvBuEX4JSlwxZwEIFC7LIGxUjo&#10;g8mWeX6TjYCNQ5DKe8o+nA/5NuG3rZLhS9t6FZipOM0W0oppreOabTei7FC4XsvLGOIfphiEttT0&#10;CvUggmAH1H9BDVoieGjDQsKQQdtqqRIHYlPkf7B56oVTiQuJ491VJv//YOXn45P7inF07x5B/vDM&#10;wq4XtlP3iDD2SjTUrohCZaPz5bUgBp5KWT1+goaeVhwCJA2mFocISOzYlKQ+XaVWU2CSksXb9c16&#10;teZM0tlqubot3qUWonyudujDBwUDi5uKIz1lQhfHRx/iNKJ8vpKmB6ObvTYmBdjVO4PsKOjZ9+m7&#10;oPv5NWPjZQux7IwYM4lmZBZN5Msw1RPTTcWXESJmamhOxBvh7CZyP216wF+cjeSkivufB4GKM/PR&#10;Ru2W7/NovXmA86CeB8JKgqp44Oy83YWzXQ8OdddTpyLJYOGe9G51kuJlqsv45Jak0MXZ0Y7zON16&#10;+f+2vwEAAP//AwBQSwMEFAAGAAgAAAAhAHoxpG3cAAAABwEAAA8AAABkcnMvZG93bnJldi54bWxM&#10;jkFLw0AQhe+C/2EZwZvdVDGxaTZFhBYvWlq99DZNxiSYnQ3ZbZr4652e9DLw8R5vvmw12lYN1PvG&#10;sYH5LAJFXLiy4crA58f67gmUD8glto7JwEQeVvn1VYZp6c68o2EfKiUj7FM0UIfQpVr7oiaLfuY6&#10;Ysm+XG8xCPaVLns8y7ht9X0Uxdpiw/Khxo5eaiq+9ydr4MDvm51/exji9Ya2xYTuZ4pfjbm9GZ+X&#10;oAKN4a8MF31Rh1ycju7EpVetgSSZx1I1IFfixeKCR8HkEXSe6f/++S8AAAD//wMAUEsBAi0AFAAG&#10;AAgAAAAhALaDOJL+AAAA4QEAABMAAAAAAAAAAAAAAAAAAAAAAFtDb250ZW50X1R5cGVzXS54bWxQ&#10;SwECLQAUAAYACAAAACEAOP0h/9YAAACUAQAACwAAAAAAAAAAAAAAAAAvAQAAX3JlbHMvLnJlbHNQ&#10;SwECLQAUAAYACAAAACEAM/dw6uwBAADHAwAADgAAAAAAAAAAAAAAAAAuAgAAZHJzL2Uyb0RvYy54&#10;bWxQSwECLQAUAAYACAAAACEAejGkbdwAAAAHAQAADwAAAAAAAAAAAAAAAABGBAAAZHJzL2Rvd25y&#10;ZXYueG1sUEsFBgAAAAAEAAQA8wAAAE8FAAAAAA==&#10;" stroked="f">
                <v:textbox inset="1pt,1pt,1pt,1pt">
                  <w:txbxContent>
                    <w:p w14:paraId="51440547" w14:textId="77777777" w:rsidR="001B56A3" w:rsidRDefault="00C158E8" w:rsidP="001B56A3">
                      <w:pPr>
                        <w:jc w:val="right"/>
                        <w:rPr>
                          <w:b/>
                          <w:bCs/>
                          <w:rtl/>
                          <w:lang w:bidi="ar-EG"/>
                        </w:rPr>
                      </w:pPr>
                      <w:r w:rsidRPr="003F11EE">
                        <w:rPr>
                          <w:rFonts w:hint="cs"/>
                          <w:b/>
                          <w:bCs/>
                          <w:rtl/>
                          <w:lang w:bidi="ar-EG"/>
                        </w:rPr>
                        <w:t>السوق المشتركة</w:t>
                      </w:r>
                    </w:p>
                    <w:p w14:paraId="014A0127" w14:textId="15819F57" w:rsidR="00C158E8" w:rsidRPr="003F11EE" w:rsidRDefault="00C158E8" w:rsidP="001B56A3">
                      <w:pPr>
                        <w:jc w:val="right"/>
                        <w:rPr>
                          <w:rFonts w:ascii="Arial" w:hAnsi="Arial"/>
                          <w:b/>
                          <w:bCs/>
                        </w:rPr>
                      </w:pPr>
                      <w:r w:rsidRPr="003F11EE">
                        <w:rPr>
                          <w:rFonts w:hint="cs"/>
                          <w:b/>
                          <w:bCs/>
                          <w:rtl/>
                          <w:lang w:bidi="ar-EG"/>
                        </w:rPr>
                        <w:t>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w:t>
                      </w:r>
                      <w:r w:rsidR="001B56A3">
                        <w:rPr>
                          <w:rFonts w:hint="cs"/>
                          <w:b/>
                          <w:bCs/>
                          <w:rtl/>
                          <w:lang w:bidi="ar-EG"/>
                        </w:rPr>
                        <w:t>ى</w:t>
                      </w:r>
                    </w:p>
                  </w:txbxContent>
                </v:textbox>
              </v:rect>
            </w:pict>
          </mc:Fallback>
        </mc:AlternateContent>
      </w:r>
      <w:r w:rsidR="001D320C">
        <w:rPr>
          <w:rFonts w:ascii="Arial" w:hAnsi="Arial" w:cs="Arial"/>
          <w:noProof/>
          <w:sz w:val="28"/>
          <w:szCs w:val="28"/>
        </w:rPr>
        <mc:AlternateContent>
          <mc:Choice Requires="wps">
            <w:drawing>
              <wp:anchor distT="0" distB="0" distL="114300" distR="114300" simplePos="0" relativeHeight="251661312" behindDoc="0" locked="0" layoutInCell="0" allowOverlap="1" wp14:anchorId="0A99EA11" wp14:editId="2A22A33A">
                <wp:simplePos x="0" y="0"/>
                <wp:positionH relativeFrom="column">
                  <wp:posOffset>-20955</wp:posOffset>
                </wp:positionH>
                <wp:positionV relativeFrom="paragraph">
                  <wp:posOffset>491490</wp:posOffset>
                </wp:positionV>
                <wp:extent cx="1943100" cy="609600"/>
                <wp:effectExtent l="0" t="0" r="0" b="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53214" w14:textId="7256CD0A" w:rsidR="00C158E8" w:rsidRDefault="00C158E8" w:rsidP="00C158E8">
                            <w:pPr>
                              <w:rPr>
                                <w:rFonts w:ascii="Arial" w:hAnsi="Arial"/>
                                <w:b/>
                                <w:sz w:val="18"/>
                              </w:rPr>
                            </w:pPr>
                            <w:r>
                              <w:rPr>
                                <w:rFonts w:ascii="Arial" w:hAnsi="Arial"/>
                                <w:b/>
                                <w:sz w:val="18"/>
                              </w:rPr>
                              <w:t xml:space="preserve">Tel        :    </w:t>
                            </w:r>
                            <w:r w:rsidR="00AB699E">
                              <w:rPr>
                                <w:rFonts w:ascii="Arial" w:hAnsi="Arial"/>
                                <w:b/>
                                <w:sz w:val="18"/>
                              </w:rPr>
                              <w:t>+</w:t>
                            </w:r>
                            <w:r>
                              <w:rPr>
                                <w:rFonts w:ascii="Arial" w:hAnsi="Arial"/>
                                <w:b/>
                                <w:sz w:val="18"/>
                              </w:rPr>
                              <w:t>260 211 229726/29</w:t>
                            </w:r>
                          </w:p>
                          <w:p w14:paraId="5B3ED685" w14:textId="3BCB4D0C" w:rsidR="00C158E8" w:rsidRDefault="00C158E8" w:rsidP="00C158E8">
                            <w:pPr>
                              <w:rPr>
                                <w:rFonts w:ascii="Arial" w:hAnsi="Arial"/>
                                <w:b/>
                                <w:sz w:val="18"/>
                              </w:rPr>
                            </w:pPr>
                            <w:r>
                              <w:rPr>
                                <w:rFonts w:ascii="Arial" w:hAnsi="Arial"/>
                                <w:b/>
                                <w:sz w:val="18"/>
                              </w:rPr>
                              <w:t xml:space="preserve">Fax       :   </w:t>
                            </w:r>
                            <w:r w:rsidR="00AB699E">
                              <w:rPr>
                                <w:rFonts w:ascii="Arial" w:hAnsi="Arial"/>
                                <w:b/>
                                <w:sz w:val="18"/>
                              </w:rPr>
                              <w:t>+</w:t>
                            </w:r>
                            <w:r>
                              <w:rPr>
                                <w:rFonts w:ascii="Arial" w:hAnsi="Arial"/>
                                <w:b/>
                                <w:sz w:val="18"/>
                              </w:rPr>
                              <w:t>260 211 227318</w:t>
                            </w:r>
                          </w:p>
                          <w:p w14:paraId="14B8A16F" w14:textId="1024E44B" w:rsidR="00C158E8" w:rsidRDefault="00C158E8" w:rsidP="00C158E8">
                            <w:pPr>
                              <w:rPr>
                                <w:rFonts w:ascii="Arial" w:hAnsi="Arial"/>
                                <w:b/>
                                <w:sz w:val="18"/>
                              </w:rPr>
                            </w:pPr>
                            <w:r>
                              <w:rPr>
                                <w:rFonts w:ascii="Arial" w:hAnsi="Arial"/>
                                <w:b/>
                                <w:sz w:val="18"/>
                              </w:rPr>
                              <w:t xml:space="preserve">Email   :    </w:t>
                            </w:r>
                            <w:r w:rsidR="00AB699E">
                              <w:rPr>
                                <w:rFonts w:ascii="Arial" w:hAnsi="Arial"/>
                                <w:b/>
                                <w:sz w:val="18"/>
                              </w:rPr>
                              <w:t>info</w:t>
                            </w:r>
                            <w:r>
                              <w:rPr>
                                <w:rFonts w:ascii="Arial" w:hAnsi="Arial"/>
                                <w:b/>
                                <w:sz w:val="18"/>
                              </w:rPr>
                              <w:t>@comesa.int</w:t>
                            </w:r>
                          </w:p>
                          <w:p w14:paraId="0A15CF22" w14:textId="77777777" w:rsidR="00C158E8" w:rsidRDefault="00C158E8" w:rsidP="00C158E8">
                            <w:pPr>
                              <w:rPr>
                                <w:b/>
                                <w:sz w:val="16"/>
                              </w:rPr>
                            </w:pPr>
                            <w:r>
                              <w:rPr>
                                <w:rFonts w:ascii="Arial" w:hAnsi="Arial"/>
                                <w:b/>
                                <w:sz w:val="18"/>
                              </w:rPr>
                              <w:t>Web     :    http://www.comesa.int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9EA11" id="Rectangle 31" o:spid="_x0000_s1029" style="position:absolute;left:0;text-align:left;margin-left:-1.65pt;margin-top:38.7pt;width:153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OR6QEAAMcDAAAOAAAAZHJzL2Uyb0RvYy54bWysU9tu2zAMfR+wfxD0vthOh2w14hRFigwD&#10;ugvQ7QNkWbaFyaJGKbGzrx8lp6mxvQ3zg0BS5CHPEb29mwbDTgq9BlvxYpVzpqyERtuu4t+/Hd68&#10;58wHYRthwKqKn5Xnd7vXr7ajK9UaejCNQkYg1pejq3gfgiuzzMteDcKvwClLly3gIAK52GUNipHQ&#10;B5Ot83yTjYCNQ5DKe4o+zJd8l/DbVsnwpW29CsxUnGYL6cR01vHMdltRdihcr+VlDPEPUwxCW2p6&#10;hXoQQbAj6r+gBi0RPLRhJWHIoG21VIkDsSnyP9g89cKpxIXE8e4qk/9/sPLz6cl9xTi6d48gf3hm&#10;Yd8L26l7RBh7JRpqV0ShstH58loQHU+lrB4/QUNPK44BkgZTi0MEJHZsSlKfr1KrKTBJweL27U2R&#10;04tIutvktxuyYwtRPlc79OGDgoFFo+JIT5nQxenRhzn1OSVND0Y3B21McrCr9wbZSdCzH9J3QffL&#10;NGNjsoVYNiPGSKIZmcUl8mWY6onppuI3ESJGamjOxBth3ibafjJ6wF+cjbRJFfc/jwIVZ+ajjdqt&#10;30WiYeng0qmXjrCSoCoeOJvNfZjX9ehQdz11KpIMFu5J71YnKV6muoxP25LEvGx2XMeln7Je/r/d&#10;bwAAAP//AwBQSwMEFAAGAAgAAAAhADEezmffAAAACQEAAA8AAABkcnMvZG93bnJldi54bWxMj8FO&#10;wzAQRO9I/IO1SNxah7pKUIhTIaRWXAC1cOG2jZckIl5HsZsmfD3mVI6reZp5W2wm24mRBt861nC3&#10;TEAQV860XGv4eN8u7kH4gGywc0waZvKwKa+vCsyNO/OexkOoRSxhn6OGJoQ+l9JXDVn0S9cTx+zL&#10;DRZDPIdamgHPsdx2cpUkqbTYclxosKenhqrvw8lq+OTX3d6/qDHd7uitmtH9zOmz1rc30+MDiEBT&#10;uMDwpx/VoYxOR3di40WnYaFUJDVk2RpEzFWyykAcI5ipNciykP8/KH8BAAD//wMAUEsBAi0AFAAG&#10;AAgAAAAhALaDOJL+AAAA4QEAABMAAAAAAAAAAAAAAAAAAAAAAFtDb250ZW50X1R5cGVzXS54bWxQ&#10;SwECLQAUAAYACAAAACEAOP0h/9YAAACUAQAACwAAAAAAAAAAAAAAAAAvAQAAX3JlbHMvLnJlbHNQ&#10;SwECLQAUAAYACAAAACEAOpbTkekBAADHAwAADgAAAAAAAAAAAAAAAAAuAgAAZHJzL2Uyb0RvYy54&#10;bWxQSwECLQAUAAYACAAAACEAMR7OZ98AAAAJAQAADwAAAAAAAAAAAAAAAABDBAAAZHJzL2Rvd25y&#10;ZXYueG1sUEsFBgAAAAAEAAQA8wAAAE8FAAAAAA==&#10;" o:allowincell="f" stroked="f">
                <v:textbox inset="1pt,1pt,1pt,1pt">
                  <w:txbxContent>
                    <w:p w14:paraId="0E653214" w14:textId="7256CD0A" w:rsidR="00C158E8" w:rsidRDefault="00C158E8" w:rsidP="00C158E8">
                      <w:pPr>
                        <w:rPr>
                          <w:rFonts w:ascii="Arial" w:hAnsi="Arial"/>
                          <w:b/>
                          <w:sz w:val="18"/>
                        </w:rPr>
                      </w:pPr>
                      <w:r>
                        <w:rPr>
                          <w:rFonts w:ascii="Arial" w:hAnsi="Arial"/>
                          <w:b/>
                          <w:sz w:val="18"/>
                        </w:rPr>
                        <w:t xml:space="preserve">Tel      </w:t>
                      </w:r>
                      <w:proofErr w:type="gramStart"/>
                      <w:r>
                        <w:rPr>
                          <w:rFonts w:ascii="Arial" w:hAnsi="Arial"/>
                          <w:b/>
                          <w:sz w:val="18"/>
                        </w:rPr>
                        <w:t xml:space="preserve">  :</w:t>
                      </w:r>
                      <w:proofErr w:type="gramEnd"/>
                      <w:r>
                        <w:rPr>
                          <w:rFonts w:ascii="Arial" w:hAnsi="Arial"/>
                          <w:b/>
                          <w:sz w:val="18"/>
                        </w:rPr>
                        <w:t xml:space="preserve">    </w:t>
                      </w:r>
                      <w:r w:rsidR="00AB699E">
                        <w:rPr>
                          <w:rFonts w:ascii="Arial" w:hAnsi="Arial"/>
                          <w:b/>
                          <w:sz w:val="18"/>
                        </w:rPr>
                        <w:t>+</w:t>
                      </w:r>
                      <w:r>
                        <w:rPr>
                          <w:rFonts w:ascii="Arial" w:hAnsi="Arial"/>
                          <w:b/>
                          <w:sz w:val="18"/>
                        </w:rPr>
                        <w:t>260 211 229726/29</w:t>
                      </w:r>
                    </w:p>
                    <w:p w14:paraId="5B3ED685" w14:textId="3BCB4D0C" w:rsidR="00C158E8" w:rsidRDefault="00C158E8" w:rsidP="00C158E8">
                      <w:pPr>
                        <w:rPr>
                          <w:rFonts w:ascii="Arial" w:hAnsi="Arial"/>
                          <w:b/>
                          <w:sz w:val="18"/>
                        </w:rPr>
                      </w:pPr>
                      <w:r>
                        <w:rPr>
                          <w:rFonts w:ascii="Arial" w:hAnsi="Arial"/>
                          <w:b/>
                          <w:sz w:val="18"/>
                        </w:rPr>
                        <w:t xml:space="preserve">Fax     </w:t>
                      </w:r>
                      <w:proofErr w:type="gramStart"/>
                      <w:r>
                        <w:rPr>
                          <w:rFonts w:ascii="Arial" w:hAnsi="Arial"/>
                          <w:b/>
                          <w:sz w:val="18"/>
                        </w:rPr>
                        <w:t xml:space="preserve">  :</w:t>
                      </w:r>
                      <w:proofErr w:type="gramEnd"/>
                      <w:r>
                        <w:rPr>
                          <w:rFonts w:ascii="Arial" w:hAnsi="Arial"/>
                          <w:b/>
                          <w:sz w:val="18"/>
                        </w:rPr>
                        <w:t xml:space="preserve">   </w:t>
                      </w:r>
                      <w:r w:rsidR="00AB699E">
                        <w:rPr>
                          <w:rFonts w:ascii="Arial" w:hAnsi="Arial"/>
                          <w:b/>
                          <w:sz w:val="18"/>
                        </w:rPr>
                        <w:t>+</w:t>
                      </w:r>
                      <w:r>
                        <w:rPr>
                          <w:rFonts w:ascii="Arial" w:hAnsi="Arial"/>
                          <w:b/>
                          <w:sz w:val="18"/>
                        </w:rPr>
                        <w:t>260 211 227318</w:t>
                      </w:r>
                    </w:p>
                    <w:p w14:paraId="14B8A16F" w14:textId="1024E44B" w:rsidR="00C158E8" w:rsidRDefault="00C158E8" w:rsidP="00C158E8">
                      <w:pPr>
                        <w:rPr>
                          <w:rFonts w:ascii="Arial" w:hAnsi="Arial"/>
                          <w:b/>
                          <w:sz w:val="18"/>
                        </w:rPr>
                      </w:pPr>
                      <w:r>
                        <w:rPr>
                          <w:rFonts w:ascii="Arial" w:hAnsi="Arial"/>
                          <w:b/>
                          <w:sz w:val="18"/>
                        </w:rPr>
                        <w:t xml:space="preserve">Email </w:t>
                      </w:r>
                      <w:proofErr w:type="gramStart"/>
                      <w:r>
                        <w:rPr>
                          <w:rFonts w:ascii="Arial" w:hAnsi="Arial"/>
                          <w:b/>
                          <w:sz w:val="18"/>
                        </w:rPr>
                        <w:t xml:space="preserve">  :</w:t>
                      </w:r>
                      <w:proofErr w:type="gramEnd"/>
                      <w:r>
                        <w:rPr>
                          <w:rFonts w:ascii="Arial" w:hAnsi="Arial"/>
                          <w:b/>
                          <w:sz w:val="18"/>
                        </w:rPr>
                        <w:t xml:space="preserve">    </w:t>
                      </w:r>
                      <w:r w:rsidR="00AB699E">
                        <w:rPr>
                          <w:rFonts w:ascii="Arial" w:hAnsi="Arial"/>
                          <w:b/>
                          <w:sz w:val="18"/>
                        </w:rPr>
                        <w:t>info</w:t>
                      </w:r>
                      <w:r>
                        <w:rPr>
                          <w:rFonts w:ascii="Arial" w:hAnsi="Arial"/>
                          <w:b/>
                          <w:sz w:val="18"/>
                        </w:rPr>
                        <w:t>@comesa.int</w:t>
                      </w:r>
                    </w:p>
                    <w:p w14:paraId="0A15CF22" w14:textId="77777777" w:rsidR="00C158E8" w:rsidRDefault="00C158E8" w:rsidP="00C158E8">
                      <w:pPr>
                        <w:rPr>
                          <w:b/>
                          <w:sz w:val="16"/>
                        </w:rPr>
                      </w:pPr>
                      <w:r>
                        <w:rPr>
                          <w:rFonts w:ascii="Arial" w:hAnsi="Arial"/>
                          <w:b/>
                          <w:sz w:val="18"/>
                        </w:rPr>
                        <w:t xml:space="preserve">Web   </w:t>
                      </w:r>
                      <w:proofErr w:type="gramStart"/>
                      <w:r>
                        <w:rPr>
                          <w:rFonts w:ascii="Arial" w:hAnsi="Arial"/>
                          <w:b/>
                          <w:sz w:val="18"/>
                        </w:rPr>
                        <w:t xml:space="preserve">  :</w:t>
                      </w:r>
                      <w:proofErr w:type="gramEnd"/>
                      <w:r>
                        <w:rPr>
                          <w:rFonts w:ascii="Arial" w:hAnsi="Arial"/>
                          <w:b/>
                          <w:sz w:val="18"/>
                        </w:rPr>
                        <w:t xml:space="preserve">    http://www.comesa.int</w:t>
                      </w:r>
                    </w:p>
                  </w:txbxContent>
                </v:textbox>
              </v:rect>
            </w:pict>
          </mc:Fallback>
        </mc:AlternateContent>
      </w:r>
      <w:r w:rsidR="00C158E8" w:rsidRPr="00587CE7">
        <w:rPr>
          <w:rFonts w:ascii="Arial" w:hAnsi="Arial" w:cs="Arial"/>
          <w:noProof/>
          <w:sz w:val="28"/>
          <w:szCs w:val="28"/>
        </w:rPr>
        <w:drawing>
          <wp:inline distT="0" distB="0" distL="0" distR="0" wp14:anchorId="63BAE92F" wp14:editId="6C39D96B">
            <wp:extent cx="809019" cy="797651"/>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083" cy="797714"/>
                    </a:xfrm>
                    <a:prstGeom prst="rect">
                      <a:avLst/>
                    </a:prstGeom>
                    <a:noFill/>
                    <a:ln>
                      <a:noFill/>
                    </a:ln>
                  </pic:spPr>
                </pic:pic>
              </a:graphicData>
            </a:graphic>
          </wp:inline>
        </w:drawing>
      </w:r>
    </w:p>
    <w:p w14:paraId="3CD3BD0A" w14:textId="4FBC961C" w:rsidR="00C158E8" w:rsidRPr="00587CE7" w:rsidRDefault="00C158E8" w:rsidP="00C158E8">
      <w:pPr>
        <w:jc w:val="center"/>
        <w:rPr>
          <w:rFonts w:ascii="Arial" w:hAnsi="Arial" w:cs="Arial"/>
          <w:sz w:val="28"/>
          <w:szCs w:val="28"/>
        </w:rPr>
      </w:pPr>
    </w:p>
    <w:p w14:paraId="3A4CDC9A" w14:textId="419C1E2F" w:rsidR="00C158E8" w:rsidRDefault="00C158E8" w:rsidP="00C158E8">
      <w:pPr>
        <w:tabs>
          <w:tab w:val="left" w:pos="7371"/>
        </w:tabs>
        <w:jc w:val="center"/>
        <w:rPr>
          <w:rFonts w:ascii="Arial" w:hAnsi="Arial" w:cs="Arial"/>
          <w:b/>
          <w:sz w:val="28"/>
          <w:szCs w:val="28"/>
        </w:rPr>
      </w:pPr>
    </w:p>
    <w:p w14:paraId="663C95CA" w14:textId="2BD0E14C" w:rsidR="00F03597" w:rsidRPr="008F4525" w:rsidRDefault="00F03597" w:rsidP="00F03597">
      <w:pPr>
        <w:pStyle w:val="NoSpacing"/>
        <w:jc w:val="both"/>
        <w:rPr>
          <w:rFonts w:ascii="Arial" w:hAnsi="Arial" w:cs="Arial"/>
          <w:color w:val="000000" w:themeColor="text1"/>
          <w:sz w:val="24"/>
          <w:szCs w:val="24"/>
        </w:rPr>
      </w:pPr>
      <w:r w:rsidRPr="008F4525">
        <w:rPr>
          <w:rFonts w:ascii="Arial" w:hAnsi="Arial" w:cs="Arial"/>
          <w:color w:val="000000" w:themeColor="text1"/>
          <w:sz w:val="24"/>
          <w:szCs w:val="24"/>
        </w:rPr>
        <w:t>Ref: CS/</w:t>
      </w:r>
      <w:r w:rsidR="00F84A8B" w:rsidRPr="008F4525">
        <w:rPr>
          <w:rFonts w:ascii="Arial" w:hAnsi="Arial" w:cs="Arial"/>
          <w:color w:val="000000" w:themeColor="text1"/>
          <w:sz w:val="24"/>
          <w:szCs w:val="24"/>
        </w:rPr>
        <w:t>HR</w:t>
      </w:r>
      <w:r w:rsidR="00F63674">
        <w:rPr>
          <w:rFonts w:ascii="Arial" w:hAnsi="Arial" w:cs="Arial"/>
          <w:color w:val="000000" w:themeColor="text1"/>
          <w:sz w:val="24"/>
          <w:szCs w:val="24"/>
        </w:rPr>
        <w:t>/</w:t>
      </w:r>
      <w:r w:rsidRPr="008F4525">
        <w:rPr>
          <w:rFonts w:ascii="Arial" w:hAnsi="Arial" w:cs="Arial"/>
          <w:color w:val="000000" w:themeColor="text1"/>
          <w:sz w:val="24"/>
          <w:szCs w:val="24"/>
        </w:rPr>
        <w:t>000</w:t>
      </w:r>
      <w:r w:rsidR="00F31A1F">
        <w:rPr>
          <w:rFonts w:ascii="Arial" w:hAnsi="Arial" w:cs="Arial"/>
          <w:color w:val="000000" w:themeColor="text1"/>
          <w:sz w:val="24"/>
          <w:szCs w:val="24"/>
        </w:rPr>
        <w:t>1</w:t>
      </w:r>
      <w:r w:rsidR="00F63674">
        <w:rPr>
          <w:rFonts w:ascii="Arial" w:hAnsi="Arial" w:cs="Arial"/>
          <w:color w:val="000000" w:themeColor="text1"/>
          <w:sz w:val="24"/>
          <w:szCs w:val="24"/>
        </w:rPr>
        <w:t>/</w:t>
      </w:r>
      <w:r w:rsidR="007D51F0">
        <w:rPr>
          <w:rFonts w:ascii="Arial" w:hAnsi="Arial" w:cs="Arial"/>
          <w:color w:val="000000" w:themeColor="text1"/>
          <w:sz w:val="24"/>
          <w:szCs w:val="24"/>
        </w:rPr>
        <w:t>SS</w:t>
      </w:r>
      <w:r w:rsidRPr="008F4525">
        <w:rPr>
          <w:rFonts w:ascii="Arial" w:hAnsi="Arial" w:cs="Arial"/>
          <w:color w:val="000000" w:themeColor="text1"/>
          <w:sz w:val="24"/>
          <w:szCs w:val="24"/>
        </w:rPr>
        <w:tab/>
      </w:r>
      <w:r w:rsidRPr="008F4525">
        <w:rPr>
          <w:rFonts w:ascii="Arial" w:hAnsi="Arial" w:cs="Arial"/>
          <w:color w:val="000000" w:themeColor="text1"/>
          <w:sz w:val="24"/>
          <w:szCs w:val="24"/>
        </w:rPr>
        <w:tab/>
      </w:r>
      <w:r w:rsidRPr="008F4525">
        <w:rPr>
          <w:rFonts w:ascii="Arial" w:hAnsi="Arial" w:cs="Arial"/>
          <w:color w:val="000000" w:themeColor="text1"/>
          <w:sz w:val="24"/>
          <w:szCs w:val="24"/>
        </w:rPr>
        <w:tab/>
        <w:t xml:space="preserve">                 </w:t>
      </w:r>
      <w:r>
        <w:rPr>
          <w:rFonts w:ascii="Arial" w:hAnsi="Arial" w:cs="Arial"/>
          <w:color w:val="000000" w:themeColor="text1"/>
          <w:sz w:val="24"/>
          <w:szCs w:val="24"/>
        </w:rPr>
        <w:t xml:space="preserve">          </w:t>
      </w:r>
      <w:r w:rsidR="00F63674">
        <w:rPr>
          <w:rFonts w:ascii="Arial" w:hAnsi="Arial" w:cs="Arial"/>
          <w:color w:val="000000" w:themeColor="text1"/>
          <w:sz w:val="24"/>
          <w:szCs w:val="24"/>
        </w:rPr>
        <w:tab/>
        <w:t xml:space="preserve">        </w:t>
      </w:r>
      <w:r w:rsidR="00B17BD0">
        <w:rPr>
          <w:rFonts w:ascii="Arial" w:hAnsi="Arial" w:cs="Arial"/>
          <w:color w:val="000000" w:themeColor="text1"/>
          <w:sz w:val="24"/>
          <w:szCs w:val="24"/>
        </w:rPr>
        <w:t xml:space="preserve">         </w:t>
      </w:r>
      <w:r w:rsidRPr="008F4525">
        <w:rPr>
          <w:rFonts w:ascii="Arial" w:hAnsi="Arial" w:cs="Arial"/>
          <w:color w:val="000000" w:themeColor="text1"/>
          <w:sz w:val="24"/>
          <w:szCs w:val="24"/>
        </w:rPr>
        <w:t xml:space="preserve">Date: </w:t>
      </w:r>
      <w:r w:rsidR="00A50E72">
        <w:rPr>
          <w:rFonts w:ascii="Arial" w:hAnsi="Arial" w:cs="Arial"/>
          <w:color w:val="000000" w:themeColor="text1"/>
          <w:sz w:val="24"/>
          <w:szCs w:val="24"/>
        </w:rPr>
        <w:t>1</w:t>
      </w:r>
      <w:r w:rsidR="00823840">
        <w:rPr>
          <w:rFonts w:ascii="Arial" w:hAnsi="Arial" w:cs="Arial"/>
          <w:color w:val="000000" w:themeColor="text1"/>
          <w:sz w:val="24"/>
          <w:szCs w:val="24"/>
        </w:rPr>
        <w:t>7</w:t>
      </w:r>
      <w:r w:rsidR="00A50E72" w:rsidRPr="00A50E72">
        <w:rPr>
          <w:rFonts w:ascii="Arial" w:hAnsi="Arial" w:cs="Arial"/>
          <w:color w:val="000000" w:themeColor="text1"/>
          <w:sz w:val="24"/>
          <w:szCs w:val="24"/>
          <w:vertAlign w:val="superscript"/>
        </w:rPr>
        <w:t>th</w:t>
      </w:r>
      <w:r w:rsidR="00A50E72">
        <w:rPr>
          <w:rFonts w:ascii="Arial" w:hAnsi="Arial" w:cs="Arial"/>
          <w:color w:val="000000" w:themeColor="text1"/>
          <w:sz w:val="24"/>
          <w:szCs w:val="24"/>
        </w:rPr>
        <w:t xml:space="preserve"> June</w:t>
      </w:r>
      <w:r w:rsidR="007D51F0">
        <w:rPr>
          <w:rFonts w:ascii="Arial" w:hAnsi="Arial" w:cs="Arial"/>
          <w:color w:val="000000" w:themeColor="text1"/>
          <w:sz w:val="24"/>
          <w:szCs w:val="24"/>
        </w:rPr>
        <w:t xml:space="preserve"> </w:t>
      </w:r>
      <w:r w:rsidR="007C1F10" w:rsidRPr="008F4525">
        <w:rPr>
          <w:rFonts w:ascii="Arial" w:hAnsi="Arial" w:cs="Arial"/>
          <w:color w:val="000000" w:themeColor="text1"/>
          <w:sz w:val="24"/>
          <w:szCs w:val="24"/>
        </w:rPr>
        <w:t>2022</w:t>
      </w:r>
      <w:r w:rsidRPr="008F4525">
        <w:rPr>
          <w:rFonts w:ascii="Arial" w:hAnsi="Arial" w:cs="Arial"/>
          <w:color w:val="000000" w:themeColor="text1"/>
          <w:sz w:val="24"/>
          <w:szCs w:val="24"/>
        </w:rPr>
        <w:t xml:space="preserve">  </w:t>
      </w:r>
    </w:p>
    <w:p w14:paraId="3D4B5367" w14:textId="139FA2AD" w:rsidR="00F03597" w:rsidRDefault="00F03597" w:rsidP="00F03597">
      <w:pPr>
        <w:pStyle w:val="NoSpacing"/>
        <w:jc w:val="both"/>
        <w:rPr>
          <w:rFonts w:ascii="Arial" w:hAnsi="Arial" w:cs="Arial"/>
          <w:color w:val="000000" w:themeColor="text1"/>
          <w:sz w:val="24"/>
          <w:szCs w:val="24"/>
        </w:rPr>
      </w:pPr>
    </w:p>
    <w:p w14:paraId="6E307839" w14:textId="77777777" w:rsidR="00B619B3" w:rsidRDefault="00B619B3" w:rsidP="00F03597">
      <w:pPr>
        <w:pStyle w:val="NoSpacing"/>
        <w:jc w:val="both"/>
        <w:rPr>
          <w:rFonts w:ascii="Arial" w:hAnsi="Arial" w:cs="Arial"/>
          <w:color w:val="000000" w:themeColor="text1"/>
          <w:sz w:val="24"/>
          <w:szCs w:val="24"/>
        </w:rPr>
      </w:pPr>
    </w:p>
    <w:p w14:paraId="0DCB7B46" w14:textId="5647B0B9" w:rsidR="00F03597" w:rsidRPr="00F944FA" w:rsidRDefault="00F03597" w:rsidP="00862BE0">
      <w:pPr>
        <w:pStyle w:val="NoSpacing"/>
        <w:jc w:val="center"/>
        <w:rPr>
          <w:rFonts w:ascii="Arial" w:hAnsi="Arial" w:cs="Arial"/>
          <w:b/>
          <w:color w:val="000000" w:themeColor="text1"/>
          <w:sz w:val="24"/>
          <w:szCs w:val="24"/>
        </w:rPr>
      </w:pPr>
      <w:r w:rsidRPr="00F944FA">
        <w:rPr>
          <w:rFonts w:ascii="Arial" w:hAnsi="Arial" w:cs="Arial"/>
          <w:b/>
          <w:color w:val="000000" w:themeColor="text1"/>
          <w:sz w:val="24"/>
          <w:szCs w:val="24"/>
        </w:rPr>
        <w:t xml:space="preserve">VACANCY </w:t>
      </w:r>
      <w:r w:rsidR="008B59BF">
        <w:rPr>
          <w:rFonts w:ascii="Arial" w:hAnsi="Arial" w:cs="Arial"/>
          <w:b/>
          <w:color w:val="000000" w:themeColor="text1"/>
          <w:sz w:val="24"/>
          <w:szCs w:val="24"/>
        </w:rPr>
        <w:t>ANNOUNCEMENT</w:t>
      </w:r>
      <w:r w:rsidR="00CB7CE0">
        <w:rPr>
          <w:rFonts w:ascii="Arial" w:hAnsi="Arial" w:cs="Arial"/>
          <w:b/>
          <w:color w:val="000000" w:themeColor="text1"/>
          <w:sz w:val="24"/>
          <w:szCs w:val="24"/>
        </w:rPr>
        <w:t xml:space="preserve"> FOR THE POSITION OF </w:t>
      </w:r>
      <w:r w:rsidR="00F944FA" w:rsidRPr="00F944FA">
        <w:rPr>
          <w:rFonts w:ascii="Arial" w:hAnsi="Arial" w:cs="Arial"/>
          <w:b/>
          <w:color w:val="000000" w:themeColor="text1"/>
          <w:sz w:val="24"/>
          <w:szCs w:val="24"/>
        </w:rPr>
        <w:t>CHIEF PROGRAMME</w:t>
      </w:r>
      <w:r w:rsidR="0036308D">
        <w:rPr>
          <w:rFonts w:ascii="Arial" w:hAnsi="Arial" w:cs="Arial"/>
          <w:b/>
          <w:color w:val="000000" w:themeColor="text1"/>
          <w:sz w:val="24"/>
          <w:szCs w:val="24"/>
        </w:rPr>
        <w:t xml:space="preserve"> </w:t>
      </w:r>
      <w:r w:rsidR="00F944FA" w:rsidRPr="00F944FA">
        <w:rPr>
          <w:rFonts w:ascii="Arial" w:hAnsi="Arial" w:cs="Arial"/>
          <w:b/>
          <w:color w:val="000000" w:themeColor="text1"/>
          <w:sz w:val="24"/>
          <w:szCs w:val="24"/>
        </w:rPr>
        <w:t>DIRECTOR OF THE YELLOW CARD SCHEME</w:t>
      </w:r>
    </w:p>
    <w:p w14:paraId="2F691E8E" w14:textId="77777777" w:rsidR="008D6F06" w:rsidRPr="00F944FA" w:rsidRDefault="008D6F06" w:rsidP="00D83FD6">
      <w:pPr>
        <w:pStyle w:val="NoSpacing"/>
        <w:jc w:val="both"/>
        <w:rPr>
          <w:rFonts w:ascii="Arial" w:hAnsi="Arial" w:cs="Arial"/>
          <w:b/>
          <w:color w:val="000000" w:themeColor="text1"/>
          <w:sz w:val="24"/>
          <w:szCs w:val="24"/>
        </w:rPr>
      </w:pPr>
    </w:p>
    <w:p w14:paraId="39500645" w14:textId="4773B8A7" w:rsidR="00D83FD6" w:rsidRPr="00F944FA" w:rsidRDefault="00F944FA" w:rsidP="00F944FA">
      <w:pPr>
        <w:pStyle w:val="NoSpacing"/>
        <w:jc w:val="both"/>
        <w:rPr>
          <w:rFonts w:ascii="Arial" w:hAnsi="Arial" w:cs="Arial"/>
          <w:b/>
          <w:color w:val="000000" w:themeColor="text1"/>
          <w:sz w:val="24"/>
          <w:szCs w:val="24"/>
        </w:rPr>
      </w:pPr>
      <w:r w:rsidRPr="00F944FA">
        <w:rPr>
          <w:rFonts w:ascii="Arial" w:hAnsi="Arial" w:cs="Arial"/>
          <w:b/>
          <w:color w:val="000000" w:themeColor="text1"/>
          <w:sz w:val="24"/>
          <w:szCs w:val="24"/>
        </w:rPr>
        <w:t>Background</w:t>
      </w:r>
    </w:p>
    <w:p w14:paraId="2CDB7CD2" w14:textId="77777777" w:rsidR="008D6F06" w:rsidRPr="007519E3" w:rsidRDefault="008D6F06" w:rsidP="00F67BC0">
      <w:pPr>
        <w:jc w:val="both"/>
        <w:rPr>
          <w:rFonts w:ascii="Arial" w:hAnsi="Arial" w:cs="Arial"/>
          <w:color w:val="FF0000"/>
        </w:rPr>
      </w:pPr>
    </w:p>
    <w:p w14:paraId="59B1FEDE" w14:textId="588C9D36" w:rsidR="00F944FA" w:rsidRPr="00F944FA" w:rsidRDefault="00F67BC0" w:rsidP="00122E2B">
      <w:pPr>
        <w:jc w:val="both"/>
        <w:rPr>
          <w:rFonts w:ascii="Arial" w:hAnsi="Arial" w:cs="Arial"/>
          <w:color w:val="2A2A2A"/>
        </w:rPr>
      </w:pPr>
      <w:r w:rsidRPr="004E4E0D">
        <w:rPr>
          <w:rFonts w:ascii="Arial" w:hAnsi="Arial" w:cs="Arial"/>
        </w:rPr>
        <w:t>The Common Market for Eastern and Southern Africa (COMESA) is a regional grouping of</w:t>
      </w:r>
      <w:r w:rsidR="00F944FA" w:rsidRPr="004E4E0D">
        <w:rPr>
          <w:rFonts w:ascii="Arial" w:hAnsi="Arial" w:cs="Arial"/>
        </w:rPr>
        <w:t xml:space="preserve"> twenty-one </w:t>
      </w:r>
      <w:r w:rsidRPr="004E4E0D">
        <w:rPr>
          <w:rFonts w:ascii="Arial" w:hAnsi="Arial" w:cs="Arial"/>
        </w:rPr>
        <w:t>African States</w:t>
      </w:r>
      <w:r w:rsidR="00F944FA" w:rsidRPr="004E4E0D">
        <w:rPr>
          <w:rFonts w:ascii="Arial" w:hAnsi="Arial" w:cs="Arial"/>
          <w:spacing w:val="-13"/>
        </w:rPr>
        <w:t xml:space="preserve"> </w:t>
      </w:r>
      <w:r w:rsidR="00F944FA" w:rsidRPr="004E4E0D">
        <w:rPr>
          <w:rFonts w:ascii="Arial" w:hAnsi="Arial" w:cs="Arial"/>
        </w:rPr>
        <w:t>which</w:t>
      </w:r>
      <w:r w:rsidR="00F944FA" w:rsidRPr="004E4E0D">
        <w:rPr>
          <w:rFonts w:ascii="Arial" w:hAnsi="Arial" w:cs="Arial"/>
          <w:spacing w:val="-17"/>
        </w:rPr>
        <w:t xml:space="preserve"> </w:t>
      </w:r>
      <w:r w:rsidR="00F944FA" w:rsidRPr="00F944FA">
        <w:rPr>
          <w:rFonts w:ascii="Arial" w:hAnsi="Arial" w:cs="Arial"/>
        </w:rPr>
        <w:t>have</w:t>
      </w:r>
      <w:r w:rsidR="00F944FA" w:rsidRPr="00F944FA">
        <w:rPr>
          <w:rFonts w:ascii="Arial" w:hAnsi="Arial" w:cs="Arial"/>
          <w:spacing w:val="-20"/>
        </w:rPr>
        <w:t xml:space="preserve"> </w:t>
      </w:r>
      <w:r w:rsidR="00F944FA" w:rsidRPr="00F944FA">
        <w:rPr>
          <w:rFonts w:ascii="Arial" w:hAnsi="Arial" w:cs="Arial"/>
        </w:rPr>
        <w:t>agreed</w:t>
      </w:r>
      <w:r w:rsidR="00F944FA" w:rsidRPr="00F944FA">
        <w:rPr>
          <w:rFonts w:ascii="Arial" w:hAnsi="Arial" w:cs="Arial"/>
          <w:spacing w:val="-18"/>
        </w:rPr>
        <w:t xml:space="preserve"> </w:t>
      </w:r>
      <w:r w:rsidR="00F944FA" w:rsidRPr="00F944FA">
        <w:rPr>
          <w:rFonts w:ascii="Arial" w:hAnsi="Arial" w:cs="Arial"/>
          <w:color w:val="161616"/>
        </w:rPr>
        <w:t>to</w:t>
      </w:r>
      <w:r w:rsidR="00F944FA" w:rsidRPr="00F944FA">
        <w:rPr>
          <w:rFonts w:ascii="Arial" w:hAnsi="Arial" w:cs="Arial"/>
          <w:color w:val="161616"/>
          <w:spacing w:val="-24"/>
        </w:rPr>
        <w:t xml:space="preserve"> </w:t>
      </w:r>
      <w:r w:rsidR="00F944FA" w:rsidRPr="00F944FA">
        <w:rPr>
          <w:rFonts w:ascii="Arial" w:hAnsi="Arial" w:cs="Arial"/>
        </w:rPr>
        <w:t>cooperate</w:t>
      </w:r>
      <w:r w:rsidR="00F944FA" w:rsidRPr="00F944FA">
        <w:rPr>
          <w:rFonts w:ascii="Arial" w:hAnsi="Arial" w:cs="Arial"/>
          <w:spacing w:val="-18"/>
        </w:rPr>
        <w:t xml:space="preserve"> </w:t>
      </w:r>
      <w:r w:rsidR="00F944FA" w:rsidRPr="00F944FA">
        <w:rPr>
          <w:rFonts w:ascii="Arial" w:hAnsi="Arial" w:cs="Arial"/>
          <w:color w:val="232323"/>
        </w:rPr>
        <w:t>in</w:t>
      </w:r>
      <w:r w:rsidR="00F944FA" w:rsidRPr="00F944FA">
        <w:rPr>
          <w:rFonts w:ascii="Arial" w:hAnsi="Arial" w:cs="Arial"/>
          <w:color w:val="232323"/>
          <w:spacing w:val="-23"/>
        </w:rPr>
        <w:t xml:space="preserve"> </w:t>
      </w:r>
      <w:r w:rsidR="00F944FA" w:rsidRPr="00F944FA">
        <w:rPr>
          <w:rFonts w:ascii="Arial" w:hAnsi="Arial" w:cs="Arial"/>
          <w:color w:val="212121"/>
        </w:rPr>
        <w:t>the</w:t>
      </w:r>
      <w:r w:rsidR="00F944FA" w:rsidRPr="00F944FA">
        <w:rPr>
          <w:rFonts w:ascii="Arial" w:hAnsi="Arial" w:cs="Arial"/>
          <w:color w:val="212121"/>
          <w:spacing w:val="-24"/>
        </w:rPr>
        <w:t xml:space="preserve"> </w:t>
      </w:r>
      <w:r w:rsidR="00F944FA" w:rsidRPr="00F944FA">
        <w:rPr>
          <w:rFonts w:ascii="Arial" w:hAnsi="Arial" w:cs="Arial"/>
        </w:rPr>
        <w:t>development</w:t>
      </w:r>
      <w:r w:rsidR="00F944FA" w:rsidRPr="00F944FA">
        <w:rPr>
          <w:rFonts w:ascii="Arial" w:hAnsi="Arial" w:cs="Arial"/>
          <w:spacing w:val="-7"/>
        </w:rPr>
        <w:t xml:space="preserve"> </w:t>
      </w:r>
      <w:r w:rsidR="00F944FA" w:rsidRPr="00F944FA">
        <w:rPr>
          <w:rFonts w:ascii="Arial" w:hAnsi="Arial" w:cs="Arial"/>
          <w:color w:val="212121"/>
        </w:rPr>
        <w:t xml:space="preserve">of </w:t>
      </w:r>
      <w:r w:rsidR="00F944FA" w:rsidRPr="00F944FA">
        <w:rPr>
          <w:rFonts w:ascii="Arial" w:hAnsi="Arial" w:cs="Arial"/>
          <w:color w:val="1C1C1C"/>
          <w:w w:val="95"/>
        </w:rPr>
        <w:t xml:space="preserve">their </w:t>
      </w:r>
      <w:r w:rsidR="00F944FA" w:rsidRPr="00F944FA">
        <w:rPr>
          <w:rFonts w:ascii="Arial" w:hAnsi="Arial" w:cs="Arial"/>
          <w:color w:val="161616"/>
          <w:w w:val="95"/>
        </w:rPr>
        <w:t xml:space="preserve">respective </w:t>
      </w:r>
      <w:r w:rsidR="00F944FA" w:rsidRPr="00F944FA">
        <w:rPr>
          <w:rFonts w:ascii="Arial" w:hAnsi="Arial" w:cs="Arial"/>
          <w:color w:val="0E0E0E"/>
          <w:w w:val="95"/>
        </w:rPr>
        <w:t xml:space="preserve">economies </w:t>
      </w:r>
      <w:r w:rsidR="00F944FA" w:rsidRPr="00F944FA">
        <w:rPr>
          <w:rFonts w:ascii="Arial" w:hAnsi="Arial" w:cs="Arial"/>
          <w:color w:val="181818"/>
          <w:w w:val="95"/>
        </w:rPr>
        <w:t xml:space="preserve">through </w:t>
      </w:r>
      <w:r w:rsidR="00F944FA" w:rsidRPr="00F944FA">
        <w:rPr>
          <w:rFonts w:ascii="Arial" w:hAnsi="Arial" w:cs="Arial"/>
          <w:color w:val="0C0C0C"/>
          <w:w w:val="95"/>
        </w:rPr>
        <w:t xml:space="preserve">regional </w:t>
      </w:r>
      <w:r w:rsidR="00F944FA" w:rsidRPr="00F944FA">
        <w:rPr>
          <w:rFonts w:ascii="Arial" w:hAnsi="Arial" w:cs="Arial"/>
          <w:color w:val="0F0F0F"/>
          <w:w w:val="95"/>
        </w:rPr>
        <w:t xml:space="preserve">integration </w:t>
      </w:r>
      <w:r w:rsidR="00F944FA" w:rsidRPr="00F944FA">
        <w:rPr>
          <w:rFonts w:ascii="Arial" w:hAnsi="Arial" w:cs="Arial"/>
          <w:color w:val="1D1D1D"/>
          <w:w w:val="95"/>
        </w:rPr>
        <w:t xml:space="preserve">and </w:t>
      </w:r>
      <w:r w:rsidR="00F944FA" w:rsidRPr="00F944FA">
        <w:rPr>
          <w:rFonts w:ascii="Arial" w:hAnsi="Arial" w:cs="Arial"/>
          <w:color w:val="1A1A1A"/>
          <w:w w:val="95"/>
        </w:rPr>
        <w:t xml:space="preserve">trade </w:t>
      </w:r>
      <w:r w:rsidR="00F944FA" w:rsidRPr="00F944FA">
        <w:rPr>
          <w:rFonts w:ascii="Arial" w:hAnsi="Arial" w:cs="Arial"/>
          <w:w w:val="95"/>
        </w:rPr>
        <w:t xml:space="preserve">development. </w:t>
      </w:r>
      <w:r w:rsidR="00F944FA" w:rsidRPr="00F944FA">
        <w:rPr>
          <w:rFonts w:ascii="Arial" w:hAnsi="Arial" w:cs="Arial"/>
        </w:rPr>
        <w:t>COMESA’s</w:t>
      </w:r>
      <w:r w:rsidR="00F944FA" w:rsidRPr="00F944FA">
        <w:rPr>
          <w:rFonts w:ascii="Arial" w:hAnsi="Arial" w:cs="Arial"/>
          <w:spacing w:val="2"/>
        </w:rPr>
        <w:t xml:space="preserve"> </w:t>
      </w:r>
      <w:r w:rsidR="00F944FA" w:rsidRPr="00F944FA">
        <w:rPr>
          <w:rFonts w:ascii="Arial" w:hAnsi="Arial" w:cs="Arial"/>
          <w:color w:val="1D1D1D"/>
        </w:rPr>
        <w:t>regional</w:t>
      </w:r>
      <w:r w:rsidR="00F944FA" w:rsidRPr="00F944FA">
        <w:rPr>
          <w:rFonts w:ascii="Arial" w:hAnsi="Arial" w:cs="Arial"/>
          <w:color w:val="1D1D1D"/>
          <w:spacing w:val="-14"/>
        </w:rPr>
        <w:t xml:space="preserve"> </w:t>
      </w:r>
      <w:r w:rsidR="00F944FA" w:rsidRPr="00F944FA">
        <w:rPr>
          <w:rFonts w:ascii="Arial" w:hAnsi="Arial" w:cs="Arial"/>
          <w:color w:val="181818"/>
        </w:rPr>
        <w:t>integration</w:t>
      </w:r>
      <w:r w:rsidR="00F944FA" w:rsidRPr="00F944FA">
        <w:rPr>
          <w:rFonts w:ascii="Arial" w:hAnsi="Arial" w:cs="Arial"/>
          <w:color w:val="181818"/>
          <w:spacing w:val="-1"/>
        </w:rPr>
        <w:t xml:space="preserve"> </w:t>
      </w:r>
      <w:r w:rsidR="00F944FA" w:rsidRPr="00F944FA">
        <w:rPr>
          <w:rFonts w:ascii="Arial" w:hAnsi="Arial" w:cs="Arial"/>
          <w:color w:val="0C0C0C"/>
        </w:rPr>
        <w:t>strategy</w:t>
      </w:r>
      <w:r w:rsidR="00F944FA" w:rsidRPr="00F944FA">
        <w:rPr>
          <w:rFonts w:ascii="Arial" w:hAnsi="Arial" w:cs="Arial"/>
          <w:color w:val="0C0C0C"/>
          <w:spacing w:val="-10"/>
        </w:rPr>
        <w:t xml:space="preserve"> </w:t>
      </w:r>
      <w:r w:rsidR="00F944FA" w:rsidRPr="00F944FA">
        <w:rPr>
          <w:rFonts w:ascii="Arial" w:hAnsi="Arial" w:cs="Arial"/>
          <w:color w:val="212121"/>
        </w:rPr>
        <w:t>is</w:t>
      </w:r>
      <w:r w:rsidR="00F944FA" w:rsidRPr="00F944FA">
        <w:rPr>
          <w:rFonts w:ascii="Arial" w:hAnsi="Arial" w:cs="Arial"/>
          <w:color w:val="212121"/>
          <w:spacing w:val="-6"/>
        </w:rPr>
        <w:t xml:space="preserve"> </w:t>
      </w:r>
      <w:r w:rsidR="00F944FA" w:rsidRPr="00F944FA">
        <w:rPr>
          <w:rFonts w:ascii="Arial" w:hAnsi="Arial" w:cs="Arial"/>
          <w:color w:val="0F0F0F"/>
        </w:rPr>
        <w:t>based</w:t>
      </w:r>
      <w:r w:rsidR="00F944FA" w:rsidRPr="00F944FA">
        <w:rPr>
          <w:rFonts w:ascii="Arial" w:hAnsi="Arial" w:cs="Arial"/>
          <w:color w:val="0F0F0F"/>
          <w:spacing w:val="-10"/>
        </w:rPr>
        <w:t xml:space="preserve"> </w:t>
      </w:r>
      <w:r w:rsidR="00F944FA" w:rsidRPr="00F944FA">
        <w:rPr>
          <w:rFonts w:ascii="Arial" w:hAnsi="Arial" w:cs="Arial"/>
          <w:color w:val="2A2A2A"/>
        </w:rPr>
        <w:t>on</w:t>
      </w:r>
      <w:r w:rsidR="00F944FA" w:rsidRPr="00F944FA">
        <w:rPr>
          <w:rFonts w:ascii="Arial" w:hAnsi="Arial" w:cs="Arial"/>
          <w:color w:val="2A2A2A"/>
          <w:spacing w:val="-11"/>
        </w:rPr>
        <w:t xml:space="preserve"> </w:t>
      </w:r>
      <w:r w:rsidR="00F944FA" w:rsidRPr="00F944FA">
        <w:rPr>
          <w:rFonts w:ascii="Arial" w:hAnsi="Arial" w:cs="Arial"/>
          <w:color w:val="0F0F0F"/>
        </w:rPr>
        <w:t>the</w:t>
      </w:r>
      <w:r w:rsidR="00F944FA" w:rsidRPr="00F944FA">
        <w:rPr>
          <w:rFonts w:ascii="Arial" w:hAnsi="Arial" w:cs="Arial"/>
          <w:color w:val="0F0F0F"/>
          <w:spacing w:val="-15"/>
        </w:rPr>
        <w:t xml:space="preserve"> </w:t>
      </w:r>
      <w:r w:rsidR="00F944FA" w:rsidRPr="00F944FA">
        <w:rPr>
          <w:rFonts w:ascii="Arial" w:hAnsi="Arial" w:cs="Arial"/>
        </w:rPr>
        <w:t>setting</w:t>
      </w:r>
      <w:r w:rsidR="00F944FA" w:rsidRPr="00F944FA">
        <w:rPr>
          <w:rFonts w:ascii="Arial" w:hAnsi="Arial" w:cs="Arial"/>
          <w:spacing w:val="-13"/>
        </w:rPr>
        <w:t xml:space="preserve"> </w:t>
      </w:r>
      <w:r w:rsidR="00F944FA" w:rsidRPr="00F944FA">
        <w:rPr>
          <w:rFonts w:ascii="Arial" w:hAnsi="Arial" w:cs="Arial"/>
          <w:color w:val="111111"/>
        </w:rPr>
        <w:t>up</w:t>
      </w:r>
      <w:r w:rsidR="00F944FA" w:rsidRPr="00F944FA">
        <w:rPr>
          <w:rFonts w:ascii="Arial" w:hAnsi="Arial" w:cs="Arial"/>
          <w:color w:val="111111"/>
          <w:spacing w:val="-14"/>
        </w:rPr>
        <w:t xml:space="preserve"> </w:t>
      </w:r>
      <w:r w:rsidR="00F944FA" w:rsidRPr="00F944FA">
        <w:rPr>
          <w:rFonts w:ascii="Arial" w:hAnsi="Arial" w:cs="Arial"/>
          <w:color w:val="0A0A0A"/>
        </w:rPr>
        <w:t>of</w:t>
      </w:r>
      <w:r w:rsidR="00F944FA" w:rsidRPr="00F944FA">
        <w:rPr>
          <w:rFonts w:ascii="Arial" w:hAnsi="Arial" w:cs="Arial"/>
          <w:color w:val="0A0A0A"/>
          <w:spacing w:val="-14"/>
        </w:rPr>
        <w:t xml:space="preserve"> </w:t>
      </w:r>
      <w:r w:rsidR="00F944FA" w:rsidRPr="00F944FA">
        <w:rPr>
          <w:rFonts w:ascii="Arial" w:hAnsi="Arial" w:cs="Arial"/>
          <w:color w:val="1D1D1D"/>
        </w:rPr>
        <w:t xml:space="preserve">regional </w:t>
      </w:r>
      <w:r w:rsidR="00F944FA" w:rsidRPr="00F944FA">
        <w:rPr>
          <w:rFonts w:ascii="Arial" w:hAnsi="Arial" w:cs="Arial"/>
          <w:color w:val="232323"/>
        </w:rPr>
        <w:t>policies</w:t>
      </w:r>
      <w:r w:rsidR="00F944FA" w:rsidRPr="00F944FA">
        <w:rPr>
          <w:rFonts w:ascii="Arial" w:hAnsi="Arial" w:cs="Arial"/>
          <w:color w:val="232323"/>
          <w:spacing w:val="-26"/>
        </w:rPr>
        <w:t xml:space="preserve"> </w:t>
      </w:r>
      <w:r w:rsidR="00F944FA" w:rsidRPr="00F944FA">
        <w:rPr>
          <w:rFonts w:ascii="Arial" w:hAnsi="Arial" w:cs="Arial"/>
        </w:rPr>
        <w:t>aimed</w:t>
      </w:r>
      <w:r w:rsidR="00F944FA" w:rsidRPr="00F944FA">
        <w:rPr>
          <w:rFonts w:ascii="Arial" w:hAnsi="Arial" w:cs="Arial"/>
          <w:spacing w:val="-28"/>
        </w:rPr>
        <w:t xml:space="preserve"> </w:t>
      </w:r>
      <w:r w:rsidR="00F944FA" w:rsidRPr="00F944FA">
        <w:rPr>
          <w:rFonts w:ascii="Arial" w:hAnsi="Arial" w:cs="Arial"/>
          <w:color w:val="262626"/>
        </w:rPr>
        <w:t>at</w:t>
      </w:r>
      <w:r w:rsidR="00F944FA" w:rsidRPr="00F944FA">
        <w:rPr>
          <w:rFonts w:ascii="Arial" w:hAnsi="Arial" w:cs="Arial"/>
          <w:color w:val="262626"/>
          <w:spacing w:val="-30"/>
        </w:rPr>
        <w:t xml:space="preserve"> </w:t>
      </w:r>
      <w:r w:rsidR="00F944FA" w:rsidRPr="00F944FA">
        <w:rPr>
          <w:rFonts w:ascii="Arial" w:hAnsi="Arial" w:cs="Arial"/>
        </w:rPr>
        <w:t>transforming</w:t>
      </w:r>
      <w:r w:rsidR="00F944FA" w:rsidRPr="00F944FA">
        <w:rPr>
          <w:rFonts w:ascii="Arial" w:hAnsi="Arial" w:cs="Arial"/>
          <w:spacing w:val="-23"/>
        </w:rPr>
        <w:t xml:space="preserve"> </w:t>
      </w:r>
      <w:r w:rsidR="00F944FA" w:rsidRPr="00F944FA">
        <w:rPr>
          <w:rFonts w:ascii="Arial" w:hAnsi="Arial" w:cs="Arial"/>
          <w:color w:val="111111"/>
        </w:rPr>
        <w:t>the</w:t>
      </w:r>
      <w:r w:rsidR="00F944FA" w:rsidRPr="00F944FA">
        <w:rPr>
          <w:rFonts w:ascii="Arial" w:hAnsi="Arial" w:cs="Arial"/>
          <w:color w:val="111111"/>
          <w:spacing w:val="-32"/>
        </w:rPr>
        <w:t xml:space="preserve"> </w:t>
      </w:r>
      <w:r w:rsidR="00F944FA" w:rsidRPr="00F944FA">
        <w:rPr>
          <w:rFonts w:ascii="Arial" w:hAnsi="Arial" w:cs="Arial"/>
          <w:color w:val="1C1C1C"/>
        </w:rPr>
        <w:t>region</w:t>
      </w:r>
      <w:r w:rsidR="00F944FA" w:rsidRPr="00F944FA">
        <w:rPr>
          <w:rFonts w:ascii="Arial" w:hAnsi="Arial" w:cs="Arial"/>
          <w:color w:val="1C1C1C"/>
          <w:spacing w:val="-31"/>
        </w:rPr>
        <w:t xml:space="preserve"> </w:t>
      </w:r>
      <w:r w:rsidR="00F944FA" w:rsidRPr="00F944FA">
        <w:rPr>
          <w:rFonts w:ascii="Arial" w:hAnsi="Arial" w:cs="Arial"/>
          <w:color w:val="1C1C1C"/>
        </w:rPr>
        <w:t>into</w:t>
      </w:r>
      <w:r w:rsidR="00F944FA" w:rsidRPr="00F944FA">
        <w:rPr>
          <w:rFonts w:ascii="Arial" w:hAnsi="Arial" w:cs="Arial"/>
          <w:color w:val="1C1C1C"/>
          <w:spacing w:val="-31"/>
        </w:rPr>
        <w:t xml:space="preserve"> </w:t>
      </w:r>
      <w:r w:rsidR="00F944FA" w:rsidRPr="00F944FA">
        <w:rPr>
          <w:rFonts w:ascii="Arial" w:hAnsi="Arial" w:cs="Arial"/>
          <w:color w:val="2F2F2F"/>
        </w:rPr>
        <w:t>a</w:t>
      </w:r>
      <w:r w:rsidR="00F944FA" w:rsidRPr="00F944FA">
        <w:rPr>
          <w:rFonts w:ascii="Arial" w:hAnsi="Arial" w:cs="Arial"/>
          <w:color w:val="2F2F2F"/>
          <w:spacing w:val="-29"/>
        </w:rPr>
        <w:t xml:space="preserve"> </w:t>
      </w:r>
      <w:r w:rsidR="00F944FA" w:rsidRPr="00F944FA">
        <w:rPr>
          <w:rFonts w:ascii="Arial" w:hAnsi="Arial" w:cs="Arial"/>
          <w:color w:val="1A1A1A"/>
        </w:rPr>
        <w:t>single</w:t>
      </w:r>
      <w:r w:rsidR="00F944FA" w:rsidRPr="00F944FA">
        <w:rPr>
          <w:rFonts w:ascii="Arial" w:hAnsi="Arial" w:cs="Arial"/>
          <w:color w:val="1A1A1A"/>
          <w:spacing w:val="-31"/>
        </w:rPr>
        <w:t xml:space="preserve"> </w:t>
      </w:r>
      <w:r w:rsidR="00F944FA" w:rsidRPr="00F944FA">
        <w:rPr>
          <w:rFonts w:ascii="Arial" w:hAnsi="Arial" w:cs="Arial"/>
          <w:color w:val="212121"/>
        </w:rPr>
        <w:t>market</w:t>
      </w:r>
      <w:r w:rsidR="00F944FA" w:rsidRPr="00F944FA">
        <w:rPr>
          <w:rFonts w:ascii="Arial" w:hAnsi="Arial" w:cs="Arial"/>
          <w:color w:val="212121"/>
          <w:spacing w:val="-26"/>
        </w:rPr>
        <w:t xml:space="preserve"> </w:t>
      </w:r>
      <w:r w:rsidR="00F944FA" w:rsidRPr="00F944FA">
        <w:rPr>
          <w:rFonts w:ascii="Arial" w:hAnsi="Arial" w:cs="Arial"/>
          <w:color w:val="1A1A1A"/>
        </w:rPr>
        <w:t>and</w:t>
      </w:r>
      <w:r w:rsidR="00F944FA" w:rsidRPr="00F944FA">
        <w:rPr>
          <w:rFonts w:ascii="Arial" w:hAnsi="Arial" w:cs="Arial"/>
          <w:color w:val="1A1A1A"/>
          <w:spacing w:val="-27"/>
        </w:rPr>
        <w:t xml:space="preserve"> </w:t>
      </w:r>
      <w:r w:rsidR="00F944FA" w:rsidRPr="00F944FA">
        <w:rPr>
          <w:rFonts w:ascii="Arial" w:hAnsi="Arial" w:cs="Arial"/>
          <w:color w:val="0F0F0F"/>
        </w:rPr>
        <w:t>facilitating</w:t>
      </w:r>
      <w:r w:rsidR="00F944FA" w:rsidRPr="00F944FA">
        <w:rPr>
          <w:rFonts w:ascii="Arial" w:hAnsi="Arial" w:cs="Arial"/>
          <w:color w:val="0F0F0F"/>
          <w:spacing w:val="-29"/>
        </w:rPr>
        <w:t xml:space="preserve"> </w:t>
      </w:r>
      <w:r w:rsidR="00F944FA" w:rsidRPr="00F944FA">
        <w:rPr>
          <w:rFonts w:ascii="Arial" w:hAnsi="Arial" w:cs="Arial"/>
          <w:color w:val="111111"/>
        </w:rPr>
        <w:t xml:space="preserve">the </w:t>
      </w:r>
      <w:r w:rsidR="00F944FA" w:rsidRPr="00F944FA">
        <w:rPr>
          <w:rFonts w:ascii="Arial" w:hAnsi="Arial" w:cs="Arial"/>
          <w:color w:val="282828"/>
        </w:rPr>
        <w:t xml:space="preserve">integration </w:t>
      </w:r>
      <w:r w:rsidR="00F944FA" w:rsidRPr="00F944FA">
        <w:rPr>
          <w:rFonts w:ascii="Arial" w:hAnsi="Arial" w:cs="Arial"/>
          <w:color w:val="1A1A1A"/>
        </w:rPr>
        <w:t xml:space="preserve">of </w:t>
      </w:r>
      <w:r w:rsidR="00F944FA" w:rsidRPr="00F944FA">
        <w:rPr>
          <w:rFonts w:ascii="Arial" w:hAnsi="Arial" w:cs="Arial"/>
          <w:color w:val="212121"/>
        </w:rPr>
        <w:t xml:space="preserve">its </w:t>
      </w:r>
      <w:r w:rsidR="00F944FA" w:rsidRPr="00F944FA">
        <w:rPr>
          <w:rFonts w:ascii="Arial" w:hAnsi="Arial" w:cs="Arial"/>
        </w:rPr>
        <w:t xml:space="preserve">member states </w:t>
      </w:r>
      <w:r w:rsidR="00F944FA" w:rsidRPr="00F944FA">
        <w:rPr>
          <w:rFonts w:ascii="Arial" w:hAnsi="Arial" w:cs="Arial"/>
          <w:color w:val="2F2F2F"/>
        </w:rPr>
        <w:t xml:space="preserve">into </w:t>
      </w:r>
      <w:r w:rsidR="00F944FA" w:rsidRPr="00F944FA">
        <w:rPr>
          <w:rFonts w:ascii="Arial" w:hAnsi="Arial" w:cs="Arial"/>
          <w:color w:val="1D1D1D"/>
        </w:rPr>
        <w:t xml:space="preserve">the </w:t>
      </w:r>
      <w:r w:rsidR="00F944FA" w:rsidRPr="00F944FA">
        <w:rPr>
          <w:rFonts w:ascii="Arial" w:hAnsi="Arial" w:cs="Arial"/>
          <w:color w:val="151515"/>
        </w:rPr>
        <w:t xml:space="preserve">world </w:t>
      </w:r>
      <w:r w:rsidR="00F944FA" w:rsidRPr="00F944FA">
        <w:rPr>
          <w:rFonts w:ascii="Arial" w:hAnsi="Arial" w:cs="Arial"/>
          <w:color w:val="1A1A1A"/>
        </w:rPr>
        <w:t xml:space="preserve">economy. </w:t>
      </w:r>
    </w:p>
    <w:p w14:paraId="1C8B5EF2" w14:textId="77777777" w:rsidR="00F944FA" w:rsidRPr="00F944FA" w:rsidRDefault="00F944FA" w:rsidP="00F944FA">
      <w:pPr>
        <w:ind w:right="684"/>
        <w:jc w:val="both"/>
        <w:rPr>
          <w:rFonts w:ascii="Arial" w:hAnsi="Arial" w:cs="Arial"/>
          <w:color w:val="2F2F2F"/>
        </w:rPr>
      </w:pPr>
    </w:p>
    <w:p w14:paraId="599EDDB3" w14:textId="1AC4120A" w:rsidR="00F944FA" w:rsidRPr="003F76B1" w:rsidRDefault="00F944FA" w:rsidP="00FF2508">
      <w:pPr>
        <w:pStyle w:val="Heading1"/>
        <w:jc w:val="both"/>
        <w:rPr>
          <w:rFonts w:ascii="Arial" w:hAnsi="Arial" w:cs="Arial"/>
          <w:b w:val="0"/>
          <w:bCs/>
        </w:rPr>
      </w:pPr>
      <w:r w:rsidRPr="003F76B1">
        <w:rPr>
          <w:rFonts w:ascii="Arial" w:hAnsi="Arial" w:cs="Arial"/>
          <w:b w:val="0"/>
          <w:bCs/>
          <w:color w:val="2F2F2F"/>
          <w:sz w:val="24"/>
          <w:szCs w:val="24"/>
        </w:rPr>
        <w:t>The</w:t>
      </w:r>
      <w:r w:rsidRPr="003F76B1">
        <w:rPr>
          <w:rFonts w:ascii="Arial" w:hAnsi="Arial" w:cs="Arial"/>
          <w:b w:val="0"/>
          <w:bCs/>
          <w:color w:val="2F2F2F"/>
          <w:spacing w:val="-28"/>
          <w:sz w:val="24"/>
          <w:szCs w:val="24"/>
        </w:rPr>
        <w:t xml:space="preserve"> </w:t>
      </w:r>
      <w:r w:rsidRPr="003F76B1">
        <w:rPr>
          <w:rFonts w:ascii="Arial" w:hAnsi="Arial" w:cs="Arial"/>
          <w:b w:val="0"/>
          <w:bCs/>
          <w:color w:val="1A1A1A"/>
          <w:sz w:val="24"/>
          <w:szCs w:val="24"/>
        </w:rPr>
        <w:t>Preferential</w:t>
      </w:r>
      <w:r w:rsidRPr="003F76B1">
        <w:rPr>
          <w:rFonts w:ascii="Arial" w:hAnsi="Arial" w:cs="Arial"/>
          <w:b w:val="0"/>
          <w:bCs/>
          <w:color w:val="1A1A1A"/>
          <w:spacing w:val="-23"/>
          <w:sz w:val="24"/>
          <w:szCs w:val="24"/>
        </w:rPr>
        <w:t xml:space="preserve"> </w:t>
      </w:r>
      <w:r w:rsidRPr="003F76B1">
        <w:rPr>
          <w:rFonts w:ascii="Arial" w:hAnsi="Arial" w:cs="Arial"/>
          <w:b w:val="0"/>
          <w:bCs/>
          <w:color w:val="0C0C0C"/>
          <w:sz w:val="24"/>
          <w:szCs w:val="24"/>
        </w:rPr>
        <w:t>Trade</w:t>
      </w:r>
      <w:r w:rsidRPr="003F76B1">
        <w:rPr>
          <w:rFonts w:ascii="Arial" w:hAnsi="Arial" w:cs="Arial"/>
          <w:b w:val="0"/>
          <w:bCs/>
          <w:color w:val="0C0C0C"/>
          <w:spacing w:val="-27"/>
          <w:sz w:val="24"/>
          <w:szCs w:val="24"/>
        </w:rPr>
        <w:t xml:space="preserve"> </w:t>
      </w:r>
      <w:r w:rsidRPr="003F76B1">
        <w:rPr>
          <w:rFonts w:ascii="Arial" w:hAnsi="Arial" w:cs="Arial"/>
          <w:b w:val="0"/>
          <w:bCs/>
          <w:color w:val="181818"/>
          <w:sz w:val="24"/>
          <w:szCs w:val="24"/>
        </w:rPr>
        <w:t>Area</w:t>
      </w:r>
      <w:r w:rsidRPr="003F76B1">
        <w:rPr>
          <w:rFonts w:ascii="Arial" w:hAnsi="Arial" w:cs="Arial"/>
          <w:b w:val="0"/>
          <w:bCs/>
          <w:color w:val="181818"/>
          <w:spacing w:val="-24"/>
          <w:sz w:val="24"/>
          <w:szCs w:val="24"/>
        </w:rPr>
        <w:t xml:space="preserve"> </w:t>
      </w:r>
      <w:r w:rsidRPr="003F76B1">
        <w:rPr>
          <w:rFonts w:ascii="Arial" w:hAnsi="Arial" w:cs="Arial"/>
          <w:b w:val="0"/>
          <w:bCs/>
          <w:color w:val="131313"/>
          <w:sz w:val="24"/>
          <w:szCs w:val="24"/>
        </w:rPr>
        <w:t>(PTA),</w:t>
      </w:r>
      <w:r w:rsidRPr="003F76B1">
        <w:rPr>
          <w:rFonts w:ascii="Arial" w:hAnsi="Arial" w:cs="Arial"/>
          <w:b w:val="0"/>
          <w:bCs/>
          <w:color w:val="131313"/>
          <w:spacing w:val="-26"/>
          <w:sz w:val="24"/>
          <w:szCs w:val="24"/>
        </w:rPr>
        <w:t xml:space="preserve"> </w:t>
      </w:r>
      <w:r w:rsidRPr="003F76B1">
        <w:rPr>
          <w:rFonts w:ascii="Arial" w:hAnsi="Arial" w:cs="Arial"/>
          <w:b w:val="0"/>
          <w:bCs/>
          <w:color w:val="111111"/>
          <w:sz w:val="24"/>
          <w:szCs w:val="24"/>
        </w:rPr>
        <w:t>COMESA's</w:t>
      </w:r>
      <w:r w:rsidRPr="003F76B1">
        <w:rPr>
          <w:rFonts w:ascii="Arial" w:hAnsi="Arial" w:cs="Arial"/>
          <w:b w:val="0"/>
          <w:bCs/>
          <w:color w:val="111111"/>
          <w:spacing w:val="-28"/>
          <w:sz w:val="24"/>
          <w:szCs w:val="24"/>
        </w:rPr>
        <w:t xml:space="preserve"> </w:t>
      </w:r>
      <w:r w:rsidRPr="003F76B1">
        <w:rPr>
          <w:rFonts w:ascii="Arial" w:hAnsi="Arial" w:cs="Arial"/>
          <w:b w:val="0"/>
          <w:bCs/>
          <w:sz w:val="24"/>
          <w:szCs w:val="24"/>
        </w:rPr>
        <w:t>predecessor; established, by a Protocol a compulsory Third Party Motor Vehicle Insurance (Yellow Card) Scheme to provide at least a minimum guarantee, as those required by the laws enforce in the territories of the parties to the Protocol, when the vehicle insured are transiting the territories of other contracting parties. Thereby facilitating the smooth movement of vehicles in the Region and ensure payment of compensation to road accident victims injured by the transiting</w:t>
      </w:r>
      <w:r w:rsidRPr="00FE2849">
        <w:rPr>
          <w:rFonts w:ascii="Arial" w:hAnsi="Arial" w:cs="Arial"/>
          <w:b w:val="0"/>
          <w:bCs/>
          <w:sz w:val="24"/>
          <w:szCs w:val="24"/>
        </w:rPr>
        <w:t xml:space="preserve"> vehicles</w:t>
      </w:r>
      <w:r w:rsidR="00CB7CE0" w:rsidRPr="00FE2849">
        <w:rPr>
          <w:rFonts w:ascii="Arial" w:hAnsi="Arial" w:cs="Arial"/>
          <w:b w:val="0"/>
          <w:bCs/>
          <w:sz w:val="24"/>
          <w:szCs w:val="24"/>
        </w:rPr>
        <w:t>.</w:t>
      </w:r>
      <w:r w:rsidRPr="003F76B1">
        <w:rPr>
          <w:rFonts w:ascii="Arial" w:hAnsi="Arial" w:cs="Arial"/>
          <w:b w:val="0"/>
          <w:bCs/>
        </w:rPr>
        <w:t xml:space="preserve"> </w:t>
      </w:r>
    </w:p>
    <w:p w14:paraId="2B7B2C45" w14:textId="77777777" w:rsidR="00F944FA" w:rsidRPr="003F76B1" w:rsidRDefault="00F944FA" w:rsidP="00F944FA">
      <w:pPr>
        <w:pStyle w:val="Heading1"/>
        <w:ind w:firstLine="720"/>
        <w:jc w:val="both"/>
        <w:rPr>
          <w:rFonts w:ascii="Arial" w:hAnsi="Arial" w:cs="Arial"/>
          <w:b w:val="0"/>
          <w:bCs/>
        </w:rPr>
      </w:pPr>
    </w:p>
    <w:p w14:paraId="7F03B889" w14:textId="3BF6FB46" w:rsidR="00F944FA" w:rsidRPr="00516535" w:rsidRDefault="00F67BC0" w:rsidP="00F944FA">
      <w:pPr>
        <w:jc w:val="both"/>
        <w:rPr>
          <w:rFonts w:ascii="Arial" w:hAnsi="Arial" w:cs="Arial"/>
          <w:color w:val="000000" w:themeColor="text1"/>
        </w:rPr>
      </w:pPr>
      <w:r w:rsidRPr="00A50B8E">
        <w:rPr>
          <w:rFonts w:ascii="Arial" w:hAnsi="Arial" w:cs="Arial"/>
          <w:color w:val="000000" w:themeColor="text1"/>
        </w:rPr>
        <w:t xml:space="preserve">Applications are invited from suitably qualified and experienced professionals from </w:t>
      </w:r>
      <w:r w:rsidR="00E7581B" w:rsidRPr="000E7C50">
        <w:rPr>
          <w:rStyle w:val="Strong"/>
          <w:rFonts w:ascii="Arial" w:hAnsi="Arial" w:cs="Arial"/>
          <w:color w:val="333333"/>
          <w:shd w:val="clear" w:color="auto" w:fill="FFFFFF"/>
        </w:rPr>
        <w:t xml:space="preserve">Yellow Card Participating </w:t>
      </w:r>
      <w:r w:rsidR="00E7581B">
        <w:rPr>
          <w:rStyle w:val="Strong"/>
          <w:rFonts w:ascii="Arial" w:hAnsi="Arial" w:cs="Arial"/>
          <w:color w:val="333333"/>
          <w:shd w:val="clear" w:color="auto" w:fill="FFFFFF"/>
        </w:rPr>
        <w:t xml:space="preserve">Member </w:t>
      </w:r>
      <w:r w:rsidR="00E7581B" w:rsidRPr="000E7C50">
        <w:rPr>
          <w:rStyle w:val="Strong"/>
          <w:rFonts w:ascii="Arial" w:hAnsi="Arial" w:cs="Arial"/>
          <w:color w:val="333333"/>
          <w:shd w:val="clear" w:color="auto" w:fill="FFFFFF"/>
        </w:rPr>
        <w:t>Countries</w:t>
      </w:r>
      <w:r w:rsidR="00E7581B" w:rsidRPr="00A50B8E">
        <w:rPr>
          <w:rFonts w:ascii="Arial" w:hAnsi="Arial" w:cs="Arial"/>
          <w:color w:val="000000" w:themeColor="text1"/>
        </w:rPr>
        <w:t xml:space="preserve"> </w:t>
      </w:r>
      <w:r w:rsidR="00AF788B" w:rsidRPr="00A50B8E">
        <w:rPr>
          <w:rFonts w:ascii="Arial" w:hAnsi="Arial" w:cs="Arial"/>
          <w:color w:val="000000" w:themeColor="text1"/>
        </w:rPr>
        <w:t>for</w:t>
      </w:r>
      <w:r w:rsidRPr="00A50B8E">
        <w:rPr>
          <w:rFonts w:ascii="Arial" w:hAnsi="Arial" w:cs="Arial"/>
          <w:color w:val="000000" w:themeColor="text1"/>
        </w:rPr>
        <w:t xml:space="preserve"> the </w:t>
      </w:r>
      <w:r w:rsidR="00F944FA" w:rsidRPr="00A50B8E">
        <w:rPr>
          <w:rFonts w:ascii="Arial" w:hAnsi="Arial" w:cs="Arial"/>
          <w:color w:val="000000" w:themeColor="text1"/>
        </w:rPr>
        <w:t>position below</w:t>
      </w:r>
      <w:r w:rsidR="00AF788B" w:rsidRPr="00A50B8E">
        <w:rPr>
          <w:rFonts w:ascii="Arial" w:hAnsi="Arial" w:cs="Arial"/>
          <w:color w:val="000000" w:themeColor="text1"/>
        </w:rPr>
        <w:t>:</w:t>
      </w:r>
    </w:p>
    <w:p w14:paraId="2DC3CC85" w14:textId="46AA9DB8" w:rsidR="00F944FA" w:rsidRDefault="00F944FA" w:rsidP="00F944FA">
      <w:pPr>
        <w:jc w:val="both"/>
        <w:rPr>
          <w:rFonts w:ascii="Arial" w:hAnsi="Arial" w:cs="Arial"/>
          <w:color w:val="000000" w:themeColor="text1"/>
        </w:rPr>
      </w:pPr>
    </w:p>
    <w:p w14:paraId="48342FAD" w14:textId="77777777" w:rsidR="00233010" w:rsidRPr="00516535" w:rsidRDefault="00233010" w:rsidP="00F944FA">
      <w:pPr>
        <w:jc w:val="both"/>
        <w:rPr>
          <w:rFonts w:ascii="Arial" w:hAnsi="Arial" w:cs="Arial"/>
          <w:color w:val="000000" w:themeColor="text1"/>
        </w:rPr>
      </w:pPr>
    </w:p>
    <w:p w14:paraId="15D9A7C1" w14:textId="225CFA60" w:rsidR="00F67BC0" w:rsidRPr="00516535" w:rsidRDefault="00F67BC0" w:rsidP="00F944FA">
      <w:pPr>
        <w:jc w:val="both"/>
        <w:rPr>
          <w:rFonts w:ascii="Arial" w:hAnsi="Arial" w:cs="Arial"/>
          <w:b/>
          <w:color w:val="000000" w:themeColor="text1"/>
        </w:rPr>
      </w:pPr>
      <w:r w:rsidRPr="00516535">
        <w:rPr>
          <w:rFonts w:ascii="Arial" w:hAnsi="Arial" w:cs="Arial"/>
          <w:b/>
          <w:color w:val="000000" w:themeColor="text1"/>
        </w:rPr>
        <w:t xml:space="preserve">JOB </w:t>
      </w:r>
      <w:r w:rsidR="00F944FA" w:rsidRPr="00516535">
        <w:rPr>
          <w:rFonts w:ascii="Arial" w:hAnsi="Arial" w:cs="Arial"/>
          <w:b/>
          <w:color w:val="000000" w:themeColor="text1"/>
        </w:rPr>
        <w:t>DESCRIPTION:</w:t>
      </w:r>
      <w:r w:rsidR="00E971E6" w:rsidRPr="00516535">
        <w:rPr>
          <w:rFonts w:ascii="Arial" w:hAnsi="Arial" w:cs="Arial"/>
          <w:b/>
          <w:color w:val="000000" w:themeColor="text1"/>
        </w:rPr>
        <w:t xml:space="preserve"> </w:t>
      </w:r>
      <w:r w:rsidR="00F944FA" w:rsidRPr="00516535">
        <w:rPr>
          <w:rFonts w:ascii="Arial" w:hAnsi="Arial" w:cs="Arial"/>
          <w:b/>
          <w:color w:val="000000" w:themeColor="text1"/>
        </w:rPr>
        <w:t>CHIEF PROGRAMME DIRECTOR</w:t>
      </w:r>
    </w:p>
    <w:p w14:paraId="5A056111" w14:textId="5490CBB5" w:rsidR="00F67BC0" w:rsidRDefault="00F67BC0" w:rsidP="00F67BC0">
      <w:pPr>
        <w:jc w:val="both"/>
        <w:rPr>
          <w:rFonts w:ascii="Arial" w:hAnsi="Arial" w:cs="Arial"/>
          <w:color w:val="000000" w:themeColor="text1"/>
        </w:rPr>
      </w:pPr>
    </w:p>
    <w:p w14:paraId="51E3D028" w14:textId="77777777" w:rsidR="005415DC" w:rsidRPr="00516535" w:rsidRDefault="005415DC" w:rsidP="00F67BC0">
      <w:pPr>
        <w:jc w:val="both"/>
        <w:rPr>
          <w:rFonts w:ascii="Arial" w:hAnsi="Arial" w:cs="Arial"/>
          <w:color w:val="000000" w:themeColor="text1"/>
        </w:rPr>
      </w:pPr>
    </w:p>
    <w:p w14:paraId="403AAFA2" w14:textId="71D09E20" w:rsidR="00F67BC0" w:rsidRPr="00516535" w:rsidRDefault="00F67BC0" w:rsidP="00B25E4A">
      <w:pPr>
        <w:tabs>
          <w:tab w:val="left" w:pos="1701"/>
        </w:tabs>
        <w:rPr>
          <w:rFonts w:ascii="Arial" w:hAnsi="Arial" w:cs="Arial"/>
          <w:color w:val="000000" w:themeColor="text1"/>
        </w:rPr>
      </w:pPr>
      <w:r w:rsidRPr="00516535">
        <w:rPr>
          <w:rFonts w:ascii="Arial" w:hAnsi="Arial" w:cs="Arial"/>
          <w:b/>
          <w:color w:val="000000" w:themeColor="text1"/>
        </w:rPr>
        <w:t>Job Title</w:t>
      </w:r>
      <w:r w:rsidRPr="00516535">
        <w:rPr>
          <w:rFonts w:ascii="Arial" w:hAnsi="Arial" w:cs="Arial"/>
          <w:b/>
          <w:color w:val="000000" w:themeColor="text1"/>
        </w:rPr>
        <w:tab/>
      </w:r>
      <w:r w:rsidRPr="00516535">
        <w:rPr>
          <w:rFonts w:ascii="Arial" w:hAnsi="Arial" w:cs="Arial"/>
          <w:b/>
          <w:color w:val="000000" w:themeColor="text1"/>
        </w:rPr>
        <w:tab/>
      </w:r>
      <w:r w:rsidRPr="00516535">
        <w:rPr>
          <w:rFonts w:ascii="Arial" w:hAnsi="Arial" w:cs="Arial"/>
          <w:b/>
          <w:color w:val="000000" w:themeColor="text1"/>
        </w:rPr>
        <w:tab/>
      </w:r>
      <w:r w:rsidRPr="007C61D0">
        <w:rPr>
          <w:rFonts w:ascii="Arial" w:hAnsi="Arial" w:cs="Arial"/>
          <w:color w:val="000000" w:themeColor="text1"/>
        </w:rPr>
        <w:t>:</w:t>
      </w:r>
      <w:r w:rsidRPr="007C61D0">
        <w:rPr>
          <w:rFonts w:ascii="Arial" w:hAnsi="Arial" w:cs="Arial"/>
          <w:color w:val="000000" w:themeColor="text1"/>
        </w:rPr>
        <w:tab/>
      </w:r>
      <w:r w:rsidR="00F944FA" w:rsidRPr="007C61D0">
        <w:rPr>
          <w:rFonts w:ascii="Arial" w:hAnsi="Arial" w:cs="Arial"/>
          <w:bCs/>
          <w:color w:val="000000" w:themeColor="text1"/>
        </w:rPr>
        <w:t>Chief Programme</w:t>
      </w:r>
      <w:r w:rsidR="00D91BE7" w:rsidRPr="007C61D0">
        <w:rPr>
          <w:rFonts w:ascii="Arial" w:hAnsi="Arial" w:cs="Arial"/>
          <w:bCs/>
          <w:color w:val="000000" w:themeColor="text1"/>
        </w:rPr>
        <w:t xml:space="preserve"> </w:t>
      </w:r>
      <w:r w:rsidR="00F944FA" w:rsidRPr="007C61D0">
        <w:rPr>
          <w:rFonts w:ascii="Arial" w:hAnsi="Arial" w:cs="Arial"/>
          <w:bCs/>
          <w:color w:val="000000" w:themeColor="text1"/>
        </w:rPr>
        <w:t>Director</w:t>
      </w:r>
    </w:p>
    <w:p w14:paraId="2670A562" w14:textId="77777777" w:rsidR="00F67BC0" w:rsidRPr="00516535" w:rsidRDefault="00F67BC0" w:rsidP="00F67BC0">
      <w:pPr>
        <w:rPr>
          <w:rFonts w:ascii="Arial" w:hAnsi="Arial" w:cs="Arial"/>
          <w:color w:val="000000" w:themeColor="text1"/>
        </w:rPr>
      </w:pPr>
    </w:p>
    <w:p w14:paraId="4A8557AC" w14:textId="1BE819AF" w:rsidR="00F67BC0" w:rsidRPr="00516535" w:rsidRDefault="00F67BC0" w:rsidP="00F67BC0">
      <w:pPr>
        <w:rPr>
          <w:rFonts w:ascii="Arial" w:hAnsi="Arial" w:cs="Arial"/>
          <w:color w:val="000000" w:themeColor="text1"/>
        </w:rPr>
      </w:pPr>
      <w:r w:rsidRPr="00516535">
        <w:rPr>
          <w:rFonts w:ascii="Arial" w:hAnsi="Arial" w:cs="Arial"/>
          <w:b/>
          <w:color w:val="000000" w:themeColor="text1"/>
        </w:rPr>
        <w:t>Grade</w:t>
      </w:r>
      <w:r w:rsidRPr="00516535">
        <w:rPr>
          <w:rFonts w:ascii="Arial" w:hAnsi="Arial" w:cs="Arial"/>
          <w:b/>
          <w:color w:val="000000" w:themeColor="text1"/>
        </w:rPr>
        <w:tab/>
      </w:r>
      <w:r w:rsidRPr="00516535">
        <w:rPr>
          <w:rFonts w:ascii="Arial" w:hAnsi="Arial" w:cs="Arial"/>
          <w:b/>
          <w:color w:val="000000" w:themeColor="text1"/>
        </w:rPr>
        <w:tab/>
      </w:r>
      <w:r w:rsidRPr="00516535">
        <w:rPr>
          <w:rFonts w:ascii="Arial" w:hAnsi="Arial" w:cs="Arial"/>
          <w:b/>
          <w:color w:val="000000" w:themeColor="text1"/>
        </w:rPr>
        <w:tab/>
      </w:r>
      <w:r w:rsidRPr="00516535">
        <w:rPr>
          <w:rFonts w:ascii="Arial" w:hAnsi="Arial" w:cs="Arial"/>
          <w:b/>
          <w:color w:val="000000" w:themeColor="text1"/>
        </w:rPr>
        <w:tab/>
      </w:r>
      <w:r w:rsidRPr="00516535">
        <w:rPr>
          <w:rFonts w:ascii="Arial" w:hAnsi="Arial" w:cs="Arial"/>
          <w:color w:val="000000" w:themeColor="text1"/>
        </w:rPr>
        <w:t>:</w:t>
      </w:r>
      <w:r w:rsidRPr="00516535">
        <w:rPr>
          <w:rFonts w:ascii="Arial" w:hAnsi="Arial" w:cs="Arial"/>
          <w:color w:val="000000" w:themeColor="text1"/>
        </w:rPr>
        <w:tab/>
        <w:t>P</w:t>
      </w:r>
      <w:r w:rsidR="00F944FA" w:rsidRPr="00516535">
        <w:rPr>
          <w:rFonts w:ascii="Arial" w:hAnsi="Arial" w:cs="Arial"/>
          <w:color w:val="000000" w:themeColor="text1"/>
        </w:rPr>
        <w:t>5</w:t>
      </w:r>
    </w:p>
    <w:p w14:paraId="78814EBA" w14:textId="77777777" w:rsidR="00F67BC0" w:rsidRPr="00516535" w:rsidRDefault="00F67BC0" w:rsidP="00F67BC0">
      <w:pPr>
        <w:rPr>
          <w:rFonts w:ascii="Arial" w:hAnsi="Arial" w:cs="Arial"/>
          <w:color w:val="000000" w:themeColor="text1"/>
        </w:rPr>
      </w:pPr>
    </w:p>
    <w:p w14:paraId="46AD409C" w14:textId="77777777" w:rsidR="00F67BC0" w:rsidRPr="00516535" w:rsidRDefault="00F67BC0" w:rsidP="00F67BC0">
      <w:pPr>
        <w:rPr>
          <w:rFonts w:ascii="Arial" w:hAnsi="Arial" w:cs="Arial"/>
          <w:color w:val="000000" w:themeColor="text1"/>
        </w:rPr>
      </w:pPr>
      <w:r w:rsidRPr="00516535">
        <w:rPr>
          <w:rFonts w:ascii="Arial" w:hAnsi="Arial" w:cs="Arial"/>
          <w:b/>
          <w:color w:val="000000" w:themeColor="text1"/>
        </w:rPr>
        <w:t>Duty Station</w:t>
      </w:r>
      <w:r w:rsidRPr="00516535">
        <w:rPr>
          <w:rFonts w:ascii="Arial" w:hAnsi="Arial" w:cs="Arial"/>
          <w:b/>
          <w:color w:val="000000" w:themeColor="text1"/>
        </w:rPr>
        <w:tab/>
      </w:r>
      <w:r w:rsidRPr="00516535">
        <w:rPr>
          <w:rFonts w:ascii="Arial" w:hAnsi="Arial" w:cs="Arial"/>
          <w:b/>
          <w:color w:val="000000" w:themeColor="text1"/>
        </w:rPr>
        <w:tab/>
      </w:r>
      <w:r w:rsidRPr="00516535">
        <w:rPr>
          <w:rFonts w:ascii="Arial" w:hAnsi="Arial" w:cs="Arial"/>
          <w:b/>
          <w:color w:val="000000" w:themeColor="text1"/>
        </w:rPr>
        <w:tab/>
      </w:r>
      <w:r w:rsidRPr="00516535">
        <w:rPr>
          <w:rFonts w:ascii="Arial" w:hAnsi="Arial" w:cs="Arial"/>
          <w:color w:val="000000" w:themeColor="text1"/>
        </w:rPr>
        <w:t>:</w:t>
      </w:r>
      <w:r w:rsidRPr="00516535">
        <w:rPr>
          <w:rFonts w:ascii="Arial" w:hAnsi="Arial" w:cs="Arial"/>
          <w:color w:val="000000" w:themeColor="text1"/>
        </w:rPr>
        <w:tab/>
        <w:t>Lusaka</w:t>
      </w:r>
    </w:p>
    <w:p w14:paraId="7F9470EB" w14:textId="77777777" w:rsidR="00F67BC0" w:rsidRPr="00516535" w:rsidRDefault="00F67BC0" w:rsidP="00F67BC0">
      <w:pPr>
        <w:rPr>
          <w:rFonts w:ascii="Arial" w:hAnsi="Arial" w:cs="Arial"/>
          <w:color w:val="000000" w:themeColor="text1"/>
        </w:rPr>
      </w:pPr>
    </w:p>
    <w:p w14:paraId="736382DF" w14:textId="6D8C506E" w:rsidR="00F67BC0" w:rsidRPr="005821F5" w:rsidRDefault="00F67BC0" w:rsidP="00F67BC0">
      <w:pPr>
        <w:rPr>
          <w:rFonts w:ascii="Arial" w:hAnsi="Arial" w:cs="Arial"/>
          <w:color w:val="000000" w:themeColor="text1"/>
        </w:rPr>
      </w:pPr>
      <w:r w:rsidRPr="00722109">
        <w:rPr>
          <w:rFonts w:ascii="Arial" w:hAnsi="Arial" w:cs="Arial"/>
          <w:b/>
          <w:color w:val="000000" w:themeColor="text1"/>
        </w:rPr>
        <w:t>Report To</w:t>
      </w:r>
      <w:r w:rsidRPr="00722109">
        <w:rPr>
          <w:rFonts w:ascii="Arial" w:hAnsi="Arial" w:cs="Arial"/>
          <w:b/>
          <w:color w:val="000000" w:themeColor="text1"/>
        </w:rPr>
        <w:tab/>
      </w:r>
      <w:r w:rsidRPr="007519E3">
        <w:rPr>
          <w:rFonts w:ascii="Arial" w:hAnsi="Arial" w:cs="Arial"/>
          <w:b/>
          <w:color w:val="FF0000"/>
        </w:rPr>
        <w:tab/>
      </w:r>
      <w:r w:rsidRPr="007519E3">
        <w:rPr>
          <w:rFonts w:ascii="Arial" w:hAnsi="Arial" w:cs="Arial"/>
          <w:b/>
          <w:color w:val="FF0000"/>
        </w:rPr>
        <w:tab/>
      </w:r>
      <w:r w:rsidRPr="007519E3">
        <w:rPr>
          <w:rFonts w:ascii="Arial" w:hAnsi="Arial" w:cs="Arial"/>
          <w:color w:val="FF0000"/>
        </w:rPr>
        <w:t>:</w:t>
      </w:r>
      <w:r w:rsidRPr="007519E3">
        <w:rPr>
          <w:rFonts w:ascii="Arial" w:hAnsi="Arial" w:cs="Arial"/>
          <w:color w:val="FF0000"/>
        </w:rPr>
        <w:tab/>
      </w:r>
      <w:r w:rsidR="003F76B1" w:rsidRPr="005821F5">
        <w:rPr>
          <w:rFonts w:ascii="Arial" w:hAnsi="Arial" w:cs="Arial"/>
          <w:color w:val="000000" w:themeColor="text1"/>
        </w:rPr>
        <w:t>Secretary General</w:t>
      </w:r>
      <w:r w:rsidR="00842BFC" w:rsidRPr="005821F5">
        <w:rPr>
          <w:rFonts w:ascii="Arial" w:hAnsi="Arial" w:cs="Arial"/>
          <w:color w:val="000000" w:themeColor="text1"/>
        </w:rPr>
        <w:t xml:space="preserve"> </w:t>
      </w:r>
    </w:p>
    <w:p w14:paraId="4BA09E05" w14:textId="77777777" w:rsidR="00F67BC0" w:rsidRPr="007519E3" w:rsidRDefault="00F67BC0" w:rsidP="00F67BC0">
      <w:pPr>
        <w:rPr>
          <w:rFonts w:ascii="Arial" w:hAnsi="Arial" w:cs="Arial"/>
          <w:color w:val="FF0000"/>
        </w:rPr>
      </w:pPr>
    </w:p>
    <w:p w14:paraId="46763766" w14:textId="5FE38192" w:rsidR="001D320C" w:rsidRPr="00C718F8" w:rsidRDefault="00F67BC0" w:rsidP="008D6F06">
      <w:pPr>
        <w:autoSpaceDE w:val="0"/>
        <w:autoSpaceDN w:val="0"/>
        <w:adjustRightInd w:val="0"/>
        <w:ind w:left="3600" w:hanging="3600"/>
        <w:jc w:val="both"/>
        <w:rPr>
          <w:rFonts w:ascii="Arial" w:eastAsia="Calibri" w:hAnsi="Arial" w:cs="Arial"/>
          <w:lang w:bidi="he-IL"/>
        </w:rPr>
      </w:pPr>
      <w:r w:rsidRPr="00C718F8">
        <w:rPr>
          <w:rFonts w:ascii="Arial" w:hAnsi="Arial" w:cs="Arial"/>
          <w:b/>
          <w:bCs/>
        </w:rPr>
        <w:t xml:space="preserve">Basic Salary Scale       </w:t>
      </w:r>
      <w:r w:rsidR="00121CF8" w:rsidRPr="00C718F8">
        <w:rPr>
          <w:rFonts w:ascii="Arial" w:hAnsi="Arial" w:cs="Arial"/>
          <w:b/>
          <w:bCs/>
        </w:rPr>
        <w:t xml:space="preserve"> </w:t>
      </w:r>
      <w:r w:rsidR="00121CF8">
        <w:rPr>
          <w:rFonts w:ascii="Arial" w:hAnsi="Arial" w:cs="Arial"/>
          <w:b/>
          <w:bCs/>
        </w:rPr>
        <w:t xml:space="preserve">   </w:t>
      </w:r>
      <w:r w:rsidR="00121CF8" w:rsidRPr="00C718F8">
        <w:rPr>
          <w:rFonts w:ascii="Arial" w:hAnsi="Arial" w:cs="Arial"/>
          <w:b/>
          <w:bCs/>
        </w:rPr>
        <w:t>:</w:t>
      </w:r>
      <w:r w:rsidRPr="00C718F8">
        <w:rPr>
          <w:rFonts w:ascii="Arial" w:hAnsi="Arial" w:cs="Arial"/>
          <w:b/>
          <w:bCs/>
        </w:rPr>
        <w:tab/>
      </w:r>
      <w:r w:rsidRPr="00C718F8">
        <w:rPr>
          <w:rFonts w:ascii="Arial" w:eastAsia="Calibri" w:hAnsi="Arial" w:cs="Arial"/>
          <w:lang w:bidi="he-IL"/>
        </w:rPr>
        <w:t xml:space="preserve">COM$ </w:t>
      </w:r>
      <w:r w:rsidR="005415DC">
        <w:rPr>
          <w:rFonts w:ascii="Arial" w:eastAsia="Calibri" w:hAnsi="Arial" w:cs="Arial"/>
          <w:lang w:bidi="he-IL"/>
        </w:rPr>
        <w:t>70,654</w:t>
      </w:r>
      <w:r w:rsidRPr="00C718F8">
        <w:rPr>
          <w:rFonts w:ascii="Arial" w:eastAsia="Calibri" w:hAnsi="Arial" w:cs="Arial"/>
          <w:lang w:bidi="he-IL"/>
        </w:rPr>
        <w:t xml:space="preserve"> – COM$</w:t>
      </w:r>
      <w:r w:rsidR="005415DC">
        <w:rPr>
          <w:rFonts w:ascii="Arial" w:eastAsia="Calibri" w:hAnsi="Arial" w:cs="Arial"/>
          <w:lang w:bidi="he-IL"/>
        </w:rPr>
        <w:t>83,375</w:t>
      </w:r>
      <w:r w:rsidRPr="00C718F8">
        <w:rPr>
          <w:rFonts w:ascii="Arial" w:eastAsia="Calibri" w:hAnsi="Arial" w:cs="Arial"/>
          <w:lang w:bidi="he-IL"/>
        </w:rPr>
        <w:t xml:space="preserve"> per annum. </w:t>
      </w:r>
    </w:p>
    <w:p w14:paraId="2E172718" w14:textId="5ACA8D69" w:rsidR="0055615B" w:rsidRDefault="0055615B" w:rsidP="0055615B">
      <w:pPr>
        <w:jc w:val="both"/>
        <w:rPr>
          <w:rFonts w:ascii="Arial" w:hAnsi="Arial" w:cs="Arial"/>
          <w:b/>
          <w:bCs/>
          <w:color w:val="FF0000"/>
        </w:rPr>
      </w:pPr>
      <w:bookmarkStart w:id="0" w:name="_Hlk100677602"/>
    </w:p>
    <w:p w14:paraId="279FE7DD" w14:textId="77777777" w:rsidR="00233010" w:rsidRDefault="00233010" w:rsidP="0055615B">
      <w:pPr>
        <w:jc w:val="both"/>
        <w:rPr>
          <w:rFonts w:ascii="Arial" w:hAnsi="Arial" w:cs="Arial"/>
          <w:b/>
          <w:bCs/>
          <w:color w:val="FF0000"/>
        </w:rPr>
      </w:pPr>
    </w:p>
    <w:p w14:paraId="7837D32A" w14:textId="359AEE4D" w:rsidR="005415DC" w:rsidRPr="003B4829" w:rsidRDefault="001016F6" w:rsidP="003B4829">
      <w:pPr>
        <w:pStyle w:val="ListParagraph"/>
        <w:numPr>
          <w:ilvl w:val="0"/>
          <w:numId w:val="34"/>
        </w:numPr>
        <w:ind w:hanging="720"/>
        <w:jc w:val="both"/>
        <w:rPr>
          <w:rFonts w:ascii="Arial" w:hAnsi="Arial" w:cs="Arial"/>
          <w:b/>
          <w:bCs/>
        </w:rPr>
      </w:pPr>
      <w:r w:rsidRPr="003B4829">
        <w:rPr>
          <w:rFonts w:ascii="Arial" w:hAnsi="Arial" w:cs="Arial"/>
          <w:b/>
          <w:bCs/>
        </w:rPr>
        <w:lastRenderedPageBreak/>
        <w:t>JOB PURPOSE</w:t>
      </w:r>
    </w:p>
    <w:p w14:paraId="758A9BF1" w14:textId="77777777" w:rsidR="001016F6" w:rsidRDefault="001016F6" w:rsidP="005415DC">
      <w:pPr>
        <w:jc w:val="both"/>
      </w:pPr>
      <w:bookmarkStart w:id="1" w:name="_Hlk100677639"/>
      <w:bookmarkEnd w:id="0"/>
    </w:p>
    <w:p w14:paraId="148B7DD7" w14:textId="307E812A" w:rsidR="001016F6" w:rsidRPr="00F944FA" w:rsidRDefault="001016F6" w:rsidP="00233010">
      <w:pPr>
        <w:pStyle w:val="Heading1"/>
        <w:jc w:val="both"/>
        <w:rPr>
          <w:rFonts w:ascii="Arial" w:hAnsi="Arial" w:cs="Arial"/>
          <w:b w:val="0"/>
          <w:color w:val="2D2D2D"/>
          <w:sz w:val="24"/>
          <w:szCs w:val="24"/>
          <w:lang w:val="en-US"/>
        </w:rPr>
      </w:pPr>
      <w:r w:rsidRPr="007C61D0">
        <w:rPr>
          <w:rFonts w:ascii="Arial" w:hAnsi="Arial" w:cs="Arial"/>
          <w:b w:val="0"/>
          <w:color w:val="2D2D2D"/>
          <w:sz w:val="24"/>
          <w:szCs w:val="24"/>
          <w:lang w:val="en-US"/>
        </w:rPr>
        <w:t>The Chief Programme Director shall carry out specific policy-oriented activities of the Yellow Card scheme as provided in the Protocol, and Yellow</w:t>
      </w:r>
      <w:r w:rsidRPr="00F944FA">
        <w:rPr>
          <w:rFonts w:ascii="Arial" w:hAnsi="Arial" w:cs="Arial"/>
          <w:b w:val="0"/>
          <w:color w:val="2D2D2D"/>
          <w:sz w:val="24"/>
          <w:szCs w:val="24"/>
          <w:lang w:val="en-US"/>
        </w:rPr>
        <w:t xml:space="preserve"> Card Strategic plan 2020- 2024 as </w:t>
      </w:r>
      <w:r w:rsidR="00233010" w:rsidRPr="00F944FA">
        <w:rPr>
          <w:rFonts w:ascii="Arial" w:hAnsi="Arial" w:cs="Arial"/>
          <w:b w:val="0"/>
          <w:color w:val="2D2D2D"/>
          <w:sz w:val="24"/>
          <w:szCs w:val="24"/>
          <w:lang w:val="en-US"/>
        </w:rPr>
        <w:t>follow</w:t>
      </w:r>
      <w:r w:rsidR="00233010">
        <w:rPr>
          <w:rFonts w:ascii="Arial" w:hAnsi="Arial" w:cs="Arial"/>
          <w:b w:val="0"/>
          <w:color w:val="2D2D2D"/>
          <w:sz w:val="24"/>
          <w:szCs w:val="24"/>
          <w:lang w:val="en-US"/>
        </w:rPr>
        <w:t>s:</w:t>
      </w:r>
    </w:p>
    <w:p w14:paraId="46674DD6" w14:textId="77777777" w:rsidR="001016F6" w:rsidRPr="00F944FA" w:rsidRDefault="001016F6" w:rsidP="001016F6">
      <w:pPr>
        <w:widowControl w:val="0"/>
        <w:autoSpaceDE w:val="0"/>
        <w:autoSpaceDN w:val="0"/>
        <w:jc w:val="both"/>
        <w:outlineLvl w:val="0"/>
        <w:rPr>
          <w:rFonts w:ascii="Arial" w:hAnsi="Arial" w:cs="Arial"/>
          <w:color w:val="2D2D2D"/>
        </w:rPr>
      </w:pPr>
    </w:p>
    <w:p w14:paraId="0421F572" w14:textId="06EFCAC2" w:rsidR="001016F6" w:rsidRPr="00B3337D" w:rsidRDefault="001016F6" w:rsidP="003B4829">
      <w:pPr>
        <w:pStyle w:val="ListParagraph"/>
        <w:widowControl w:val="0"/>
        <w:numPr>
          <w:ilvl w:val="0"/>
          <w:numId w:val="30"/>
        </w:numPr>
        <w:autoSpaceDE w:val="0"/>
        <w:autoSpaceDN w:val="0"/>
        <w:spacing w:after="160" w:line="259" w:lineRule="auto"/>
        <w:ind w:left="1080"/>
        <w:jc w:val="both"/>
        <w:rPr>
          <w:rFonts w:ascii="Arial" w:hAnsi="Arial" w:cs="Arial"/>
          <w:sz w:val="24"/>
          <w:szCs w:val="24"/>
        </w:rPr>
      </w:pPr>
      <w:r w:rsidRPr="00B3337D">
        <w:rPr>
          <w:rFonts w:ascii="Arial" w:hAnsi="Arial" w:cs="Arial"/>
          <w:sz w:val="24"/>
          <w:szCs w:val="24"/>
        </w:rPr>
        <w:t>Direct and coordinate over the whole of the Yellow Card scheme, established by the protocol</w:t>
      </w:r>
      <w:r w:rsidR="00FE2849">
        <w:rPr>
          <w:rFonts w:ascii="Arial" w:hAnsi="Arial" w:cs="Arial"/>
          <w:sz w:val="24"/>
          <w:szCs w:val="24"/>
        </w:rPr>
        <w:t xml:space="preserve">; and </w:t>
      </w:r>
    </w:p>
    <w:p w14:paraId="2E4C9822" w14:textId="77777777" w:rsidR="001016F6" w:rsidRPr="00FE2849" w:rsidRDefault="001016F6" w:rsidP="003B4829">
      <w:pPr>
        <w:widowControl w:val="0"/>
        <w:autoSpaceDE w:val="0"/>
        <w:autoSpaceDN w:val="0"/>
        <w:ind w:left="1080" w:hanging="360"/>
        <w:jc w:val="both"/>
        <w:rPr>
          <w:rFonts w:ascii="Arial" w:hAnsi="Arial" w:cs="Arial"/>
        </w:rPr>
      </w:pPr>
    </w:p>
    <w:p w14:paraId="4B752971" w14:textId="38422089" w:rsidR="001016F6" w:rsidRPr="00233010" w:rsidRDefault="001016F6" w:rsidP="003B4829">
      <w:pPr>
        <w:pStyle w:val="ListParagraph"/>
        <w:widowControl w:val="0"/>
        <w:numPr>
          <w:ilvl w:val="0"/>
          <w:numId w:val="30"/>
        </w:numPr>
        <w:autoSpaceDE w:val="0"/>
        <w:autoSpaceDN w:val="0"/>
        <w:spacing w:after="160" w:line="259" w:lineRule="auto"/>
        <w:ind w:left="1080"/>
        <w:jc w:val="both"/>
        <w:rPr>
          <w:rFonts w:ascii="Arial" w:hAnsi="Arial" w:cs="Arial"/>
        </w:rPr>
      </w:pPr>
      <w:r w:rsidRPr="00FE2849">
        <w:rPr>
          <w:rFonts w:ascii="Arial" w:hAnsi="Arial" w:cs="Arial"/>
          <w:sz w:val="24"/>
          <w:szCs w:val="24"/>
        </w:rPr>
        <w:t>Propose changes in laws and regulations of the parties to the Protocol with a view to</w:t>
      </w:r>
      <w:r w:rsidRPr="00233010">
        <w:rPr>
          <w:rFonts w:ascii="Arial" w:hAnsi="Arial" w:cs="Arial"/>
          <w:sz w:val="24"/>
          <w:szCs w:val="24"/>
        </w:rPr>
        <w:t xml:space="preserve"> improving the functioning of the system of compensation for damages occasioned by road traffic accident and to improving accident prevention.</w:t>
      </w:r>
    </w:p>
    <w:p w14:paraId="058BCC0A" w14:textId="77777777" w:rsidR="001016F6" w:rsidRDefault="001016F6" w:rsidP="005415DC">
      <w:pPr>
        <w:jc w:val="both"/>
      </w:pPr>
    </w:p>
    <w:p w14:paraId="176D3B83" w14:textId="6257657F" w:rsidR="005415DC" w:rsidRPr="001016F6" w:rsidRDefault="00144B7C" w:rsidP="003B4829">
      <w:pPr>
        <w:pStyle w:val="ListParagraph"/>
        <w:numPr>
          <w:ilvl w:val="0"/>
          <w:numId w:val="34"/>
        </w:numPr>
        <w:ind w:hanging="720"/>
        <w:jc w:val="both"/>
      </w:pPr>
      <w:r w:rsidRPr="003B4829">
        <w:rPr>
          <w:rFonts w:ascii="Arial" w:hAnsi="Arial" w:cs="Arial"/>
          <w:b/>
          <w:bCs/>
        </w:rPr>
        <w:t>MAIN DUTIES AND ACCOUNTABILITIES</w:t>
      </w:r>
      <w:bookmarkEnd w:id="1"/>
    </w:p>
    <w:p w14:paraId="49E4840D" w14:textId="3AF67623" w:rsidR="00F67BC0" w:rsidRDefault="00F67BC0" w:rsidP="00F67BC0">
      <w:pPr>
        <w:jc w:val="both"/>
        <w:rPr>
          <w:rFonts w:ascii="Arial" w:hAnsi="Arial" w:cs="Arial"/>
        </w:rPr>
      </w:pPr>
      <w:r w:rsidRPr="00895882">
        <w:rPr>
          <w:rFonts w:ascii="Arial" w:hAnsi="Arial" w:cs="Arial"/>
        </w:rPr>
        <w:t xml:space="preserve">Under the </w:t>
      </w:r>
      <w:r w:rsidR="00317A69" w:rsidRPr="00895882">
        <w:rPr>
          <w:rFonts w:ascii="Arial" w:hAnsi="Arial" w:cs="Arial"/>
        </w:rPr>
        <w:t>overall authority of the Council of Bureaux on motor vehicle third party insurance (Yellow Card) Scheme, and supervision of the Secretary General</w:t>
      </w:r>
      <w:r w:rsidR="00BA075E" w:rsidRPr="00895882">
        <w:rPr>
          <w:rFonts w:ascii="Arial" w:hAnsi="Arial" w:cs="Arial"/>
        </w:rPr>
        <w:t xml:space="preserve">, </w:t>
      </w:r>
      <w:r w:rsidRPr="00895882">
        <w:rPr>
          <w:rFonts w:ascii="Arial" w:hAnsi="Arial" w:cs="Arial"/>
        </w:rPr>
        <w:t xml:space="preserve">the </w:t>
      </w:r>
      <w:r w:rsidRPr="00BA075E">
        <w:rPr>
          <w:rFonts w:ascii="Arial" w:hAnsi="Arial" w:cs="Arial"/>
        </w:rPr>
        <w:t>incumbent of the post will perform the</w:t>
      </w:r>
      <w:r w:rsidRPr="00857736">
        <w:rPr>
          <w:rFonts w:ascii="Arial" w:hAnsi="Arial" w:cs="Arial"/>
        </w:rPr>
        <w:t xml:space="preserve"> following duties:</w:t>
      </w:r>
    </w:p>
    <w:p w14:paraId="47593B17" w14:textId="77777777" w:rsidR="009B77D8" w:rsidRPr="00857736" w:rsidRDefault="009B77D8" w:rsidP="00F67BC0">
      <w:pPr>
        <w:jc w:val="both"/>
        <w:rPr>
          <w:rFonts w:ascii="Arial" w:hAnsi="Arial" w:cs="Arial"/>
        </w:rPr>
      </w:pPr>
    </w:p>
    <w:p w14:paraId="39829930" w14:textId="68A4C0E7" w:rsidR="00B45284" w:rsidRPr="003B4829" w:rsidRDefault="00FE2849" w:rsidP="003B4829">
      <w:pPr>
        <w:widowControl w:val="0"/>
        <w:numPr>
          <w:ilvl w:val="0"/>
          <w:numId w:val="24"/>
        </w:numPr>
        <w:autoSpaceDE w:val="0"/>
        <w:autoSpaceDN w:val="0"/>
        <w:spacing w:line="258" w:lineRule="exact"/>
        <w:ind w:left="1440"/>
        <w:jc w:val="both"/>
        <w:rPr>
          <w:rFonts w:ascii="Calibri" w:hAnsi="Calibri"/>
          <w:sz w:val="22"/>
          <w:szCs w:val="22"/>
        </w:rPr>
      </w:pPr>
      <w:r>
        <w:rPr>
          <w:rFonts w:ascii="Arial" w:hAnsi="Arial" w:cs="Arial"/>
          <w:color w:val="242424"/>
        </w:rPr>
        <w:t>Management of the d</w:t>
      </w:r>
      <w:r w:rsidR="00B45284" w:rsidRPr="003B4829">
        <w:rPr>
          <w:rFonts w:ascii="Arial" w:hAnsi="Arial" w:cs="Arial"/>
          <w:color w:val="242424"/>
        </w:rPr>
        <w:t xml:space="preserve">ay-to </w:t>
      </w:r>
      <w:r w:rsidR="00B45284" w:rsidRPr="003B4829">
        <w:rPr>
          <w:rFonts w:ascii="Arial" w:hAnsi="Arial" w:cs="Arial"/>
          <w:color w:val="131313"/>
        </w:rPr>
        <w:t xml:space="preserve">day </w:t>
      </w:r>
      <w:r w:rsidR="00B45284" w:rsidRPr="003B4829">
        <w:rPr>
          <w:rFonts w:ascii="Arial" w:hAnsi="Arial" w:cs="Arial"/>
          <w:color w:val="1D1D1D"/>
        </w:rPr>
        <w:t xml:space="preserve">operations </w:t>
      </w:r>
      <w:r w:rsidR="00B45284" w:rsidRPr="003B4829">
        <w:rPr>
          <w:rFonts w:ascii="Arial" w:hAnsi="Arial" w:cs="Arial"/>
        </w:rPr>
        <w:t xml:space="preserve">of </w:t>
      </w:r>
      <w:r w:rsidR="00B45284" w:rsidRPr="003B4829">
        <w:rPr>
          <w:rFonts w:ascii="Arial" w:hAnsi="Arial" w:cs="Arial"/>
          <w:color w:val="1A1A1A"/>
        </w:rPr>
        <w:t xml:space="preserve">the </w:t>
      </w:r>
      <w:r w:rsidR="00B45284" w:rsidRPr="003B4829">
        <w:rPr>
          <w:rFonts w:ascii="Arial" w:hAnsi="Arial" w:cs="Arial"/>
          <w:color w:val="1C1C1C"/>
        </w:rPr>
        <w:t>Yellow Card Scheme</w:t>
      </w:r>
      <w:r>
        <w:rPr>
          <w:rFonts w:ascii="Arial" w:hAnsi="Arial" w:cs="Arial"/>
          <w:color w:val="1C1C1C"/>
        </w:rPr>
        <w:t>;</w:t>
      </w:r>
    </w:p>
    <w:p w14:paraId="62BAF4D5" w14:textId="77777777" w:rsidR="003B4829" w:rsidRPr="003B4829" w:rsidRDefault="003B4829" w:rsidP="003B4829">
      <w:pPr>
        <w:pStyle w:val="ListParagraph"/>
        <w:widowControl w:val="0"/>
        <w:autoSpaceDE w:val="0"/>
        <w:autoSpaceDN w:val="0"/>
        <w:spacing w:line="258" w:lineRule="exact"/>
        <w:ind w:left="1440"/>
        <w:jc w:val="both"/>
      </w:pPr>
    </w:p>
    <w:p w14:paraId="623B8B72" w14:textId="0881857D" w:rsidR="00B45284" w:rsidRPr="003B4829" w:rsidRDefault="00B45284" w:rsidP="003B4829">
      <w:pPr>
        <w:pStyle w:val="ListParagraph"/>
        <w:widowControl w:val="0"/>
        <w:numPr>
          <w:ilvl w:val="0"/>
          <w:numId w:val="24"/>
        </w:numPr>
        <w:autoSpaceDE w:val="0"/>
        <w:autoSpaceDN w:val="0"/>
        <w:spacing w:line="258" w:lineRule="exact"/>
        <w:ind w:left="1440"/>
        <w:jc w:val="both"/>
        <w:rPr>
          <w:rFonts w:ascii="Arial" w:hAnsi="Arial" w:cs="Arial"/>
          <w:sz w:val="24"/>
          <w:szCs w:val="24"/>
        </w:rPr>
      </w:pPr>
      <w:r w:rsidRPr="003B4829">
        <w:rPr>
          <w:rFonts w:ascii="Arial" w:hAnsi="Arial" w:cs="Arial"/>
          <w:color w:val="1A1A1A"/>
          <w:sz w:val="24"/>
          <w:szCs w:val="24"/>
        </w:rPr>
        <w:t xml:space="preserve">Implementation </w:t>
      </w:r>
      <w:r w:rsidRPr="003B4829">
        <w:rPr>
          <w:rFonts w:ascii="Arial" w:hAnsi="Arial" w:cs="Arial"/>
          <w:sz w:val="24"/>
          <w:szCs w:val="24"/>
        </w:rPr>
        <w:t xml:space="preserve">of </w:t>
      </w:r>
      <w:r w:rsidRPr="003B4829">
        <w:rPr>
          <w:rFonts w:ascii="Arial" w:hAnsi="Arial" w:cs="Arial"/>
          <w:color w:val="232323"/>
          <w:sz w:val="24"/>
          <w:szCs w:val="24"/>
        </w:rPr>
        <w:t xml:space="preserve">the </w:t>
      </w:r>
      <w:r w:rsidRPr="003B4829">
        <w:rPr>
          <w:rFonts w:ascii="Arial" w:hAnsi="Arial" w:cs="Arial"/>
          <w:color w:val="0F0F0F"/>
          <w:sz w:val="24"/>
          <w:szCs w:val="24"/>
        </w:rPr>
        <w:t xml:space="preserve">decisions </w:t>
      </w:r>
      <w:r w:rsidRPr="003B4829">
        <w:rPr>
          <w:rFonts w:ascii="Arial" w:hAnsi="Arial" w:cs="Arial"/>
          <w:color w:val="1A1A1A"/>
          <w:sz w:val="24"/>
          <w:szCs w:val="24"/>
        </w:rPr>
        <w:t xml:space="preserve">of </w:t>
      </w:r>
      <w:r w:rsidRPr="003B4829">
        <w:rPr>
          <w:rFonts w:ascii="Arial" w:hAnsi="Arial" w:cs="Arial"/>
          <w:sz w:val="24"/>
          <w:szCs w:val="24"/>
        </w:rPr>
        <w:t>the Council of Bureaux of the Yellow Card Scheme and assist National Bureaux in the implementation of decisions and activities approved by the Council of Bureaux</w:t>
      </w:r>
      <w:r w:rsidRPr="003B4829">
        <w:rPr>
          <w:rFonts w:ascii="Arial" w:hAnsi="Arial" w:cs="Arial"/>
          <w:color w:val="181818"/>
          <w:sz w:val="24"/>
          <w:szCs w:val="24"/>
        </w:rPr>
        <w:t>;</w:t>
      </w:r>
    </w:p>
    <w:p w14:paraId="2161796B" w14:textId="68EC4EC5" w:rsidR="00B45284" w:rsidRPr="003B4829" w:rsidRDefault="00B45284" w:rsidP="003B4829">
      <w:pPr>
        <w:widowControl w:val="0"/>
        <w:numPr>
          <w:ilvl w:val="0"/>
          <w:numId w:val="24"/>
        </w:numPr>
        <w:autoSpaceDE w:val="0"/>
        <w:autoSpaceDN w:val="0"/>
        <w:spacing w:line="258" w:lineRule="exact"/>
        <w:ind w:left="1440"/>
        <w:jc w:val="both"/>
        <w:rPr>
          <w:rFonts w:ascii="Arial" w:hAnsi="Arial" w:cs="Arial"/>
        </w:rPr>
      </w:pPr>
      <w:r w:rsidRPr="003B4829">
        <w:rPr>
          <w:rFonts w:ascii="Arial" w:hAnsi="Arial" w:cs="Arial"/>
          <w:color w:val="1C1C1C"/>
        </w:rPr>
        <w:t xml:space="preserve">Preparation </w:t>
      </w:r>
      <w:r w:rsidRPr="003B4829">
        <w:rPr>
          <w:rFonts w:ascii="Arial" w:hAnsi="Arial" w:cs="Arial"/>
          <w:color w:val="212121"/>
        </w:rPr>
        <w:t xml:space="preserve">of </w:t>
      </w:r>
      <w:r w:rsidRPr="003B4829">
        <w:rPr>
          <w:rFonts w:ascii="Arial" w:hAnsi="Arial" w:cs="Arial"/>
          <w:color w:val="262626"/>
        </w:rPr>
        <w:t xml:space="preserve">the </w:t>
      </w:r>
      <w:r w:rsidRPr="003B4829">
        <w:rPr>
          <w:rFonts w:ascii="Arial" w:hAnsi="Arial" w:cs="Arial"/>
          <w:color w:val="131313"/>
        </w:rPr>
        <w:t xml:space="preserve">annual </w:t>
      </w:r>
      <w:r w:rsidRPr="003B4829">
        <w:rPr>
          <w:rFonts w:ascii="Arial" w:hAnsi="Arial" w:cs="Arial"/>
          <w:color w:val="1A1A1A"/>
        </w:rPr>
        <w:t xml:space="preserve">report </w:t>
      </w:r>
      <w:r w:rsidRPr="003B4829">
        <w:rPr>
          <w:rFonts w:ascii="Arial" w:hAnsi="Arial" w:cs="Arial"/>
          <w:color w:val="151515"/>
        </w:rPr>
        <w:t xml:space="preserve">and </w:t>
      </w:r>
      <w:r w:rsidRPr="003B4829">
        <w:rPr>
          <w:rFonts w:ascii="Arial" w:hAnsi="Arial" w:cs="Arial"/>
          <w:color w:val="1F1F1F"/>
        </w:rPr>
        <w:t xml:space="preserve">draft </w:t>
      </w:r>
      <w:r w:rsidRPr="003B4829">
        <w:rPr>
          <w:rFonts w:ascii="Arial" w:hAnsi="Arial" w:cs="Arial"/>
          <w:color w:val="1A1A1A"/>
        </w:rPr>
        <w:t xml:space="preserve">budget </w:t>
      </w:r>
      <w:r w:rsidRPr="003B4829">
        <w:rPr>
          <w:rFonts w:ascii="Arial" w:hAnsi="Arial" w:cs="Arial"/>
          <w:color w:val="111111"/>
        </w:rPr>
        <w:t xml:space="preserve">of </w:t>
      </w:r>
      <w:r w:rsidRPr="003B4829">
        <w:rPr>
          <w:rFonts w:ascii="Arial" w:hAnsi="Arial" w:cs="Arial"/>
          <w:color w:val="1A1A1A"/>
        </w:rPr>
        <w:t>the Council of Bureaux</w:t>
      </w:r>
      <w:r w:rsidRPr="003B4829">
        <w:rPr>
          <w:rFonts w:ascii="Arial" w:hAnsi="Arial" w:cs="Arial"/>
          <w:color w:val="181818"/>
        </w:rPr>
        <w:t>;</w:t>
      </w:r>
    </w:p>
    <w:p w14:paraId="4C96DCAB" w14:textId="77777777" w:rsidR="006D7DAE" w:rsidRPr="003B4829" w:rsidRDefault="006D7DAE" w:rsidP="003B4829">
      <w:pPr>
        <w:widowControl w:val="0"/>
        <w:autoSpaceDE w:val="0"/>
        <w:autoSpaceDN w:val="0"/>
        <w:spacing w:line="258" w:lineRule="exact"/>
        <w:ind w:left="1440"/>
        <w:jc w:val="both"/>
        <w:rPr>
          <w:rFonts w:ascii="Arial" w:hAnsi="Arial" w:cs="Arial"/>
        </w:rPr>
      </w:pPr>
    </w:p>
    <w:p w14:paraId="337BD204" w14:textId="13C944B7" w:rsidR="00B45284" w:rsidRPr="003B4829" w:rsidRDefault="00B45284" w:rsidP="003B4829">
      <w:pPr>
        <w:widowControl w:val="0"/>
        <w:numPr>
          <w:ilvl w:val="0"/>
          <w:numId w:val="24"/>
        </w:numPr>
        <w:autoSpaceDE w:val="0"/>
        <w:autoSpaceDN w:val="0"/>
        <w:spacing w:line="258" w:lineRule="exact"/>
        <w:ind w:left="1440"/>
        <w:jc w:val="both"/>
        <w:rPr>
          <w:rFonts w:ascii="Arial" w:hAnsi="Arial" w:cs="Arial"/>
        </w:rPr>
      </w:pPr>
      <w:r w:rsidRPr="003B4829">
        <w:rPr>
          <w:rFonts w:ascii="Arial" w:hAnsi="Arial" w:cs="Arial"/>
          <w:color w:val="1A1A1A"/>
          <w:position w:val="1"/>
        </w:rPr>
        <w:t xml:space="preserve">Keeping </w:t>
      </w:r>
      <w:r w:rsidRPr="003B4829">
        <w:rPr>
          <w:rFonts w:ascii="Arial" w:hAnsi="Arial" w:cs="Arial"/>
          <w:color w:val="212121"/>
          <w:position w:val="1"/>
        </w:rPr>
        <w:t xml:space="preserve">under </w:t>
      </w:r>
      <w:r w:rsidRPr="003B4829">
        <w:rPr>
          <w:rFonts w:ascii="Arial" w:hAnsi="Arial" w:cs="Arial"/>
          <w:color w:val="161616"/>
          <w:position w:val="1"/>
        </w:rPr>
        <w:t xml:space="preserve">constant review </w:t>
      </w:r>
      <w:r w:rsidRPr="003B4829">
        <w:rPr>
          <w:rFonts w:ascii="Arial" w:hAnsi="Arial" w:cs="Arial"/>
          <w:color w:val="1A1A1A"/>
          <w:position w:val="1"/>
        </w:rPr>
        <w:t xml:space="preserve">the </w:t>
      </w:r>
      <w:r w:rsidRPr="003B4829">
        <w:rPr>
          <w:rFonts w:ascii="Arial" w:hAnsi="Arial" w:cs="Arial"/>
          <w:color w:val="161616"/>
          <w:position w:val="1"/>
        </w:rPr>
        <w:t xml:space="preserve">operations </w:t>
      </w:r>
      <w:r w:rsidRPr="003B4829">
        <w:rPr>
          <w:rFonts w:ascii="Arial" w:hAnsi="Arial" w:cs="Arial"/>
          <w:color w:val="232323"/>
          <w:position w:val="1"/>
        </w:rPr>
        <w:t xml:space="preserve">of </w:t>
      </w:r>
      <w:r w:rsidRPr="003B4829">
        <w:rPr>
          <w:rFonts w:ascii="Arial" w:hAnsi="Arial" w:cs="Arial"/>
          <w:color w:val="1A1A1A"/>
          <w:position w:val="1"/>
        </w:rPr>
        <w:t>the Yellow Card scheme and the Reinsurance Pool</w:t>
      </w:r>
      <w:r w:rsidR="00FE2849">
        <w:rPr>
          <w:rFonts w:ascii="Arial" w:hAnsi="Arial" w:cs="Arial"/>
          <w:color w:val="1A1A1A"/>
          <w:position w:val="1"/>
        </w:rPr>
        <w:t>;</w:t>
      </w:r>
      <w:r w:rsidRPr="003B4829">
        <w:rPr>
          <w:rFonts w:ascii="Arial" w:hAnsi="Arial" w:cs="Arial"/>
          <w:color w:val="1A1A1A"/>
          <w:position w:val="1"/>
        </w:rPr>
        <w:t xml:space="preserve"> </w:t>
      </w:r>
      <w:r w:rsidRPr="003B4829">
        <w:rPr>
          <w:rFonts w:ascii="Arial" w:hAnsi="Arial" w:cs="Arial"/>
          <w:color w:val="232323"/>
        </w:rPr>
        <w:t xml:space="preserve"> </w:t>
      </w:r>
    </w:p>
    <w:p w14:paraId="37C430E2" w14:textId="77777777" w:rsidR="006D7DAE" w:rsidRPr="003B4829" w:rsidRDefault="006D7DAE" w:rsidP="003B4829">
      <w:pPr>
        <w:pStyle w:val="NoSpacing"/>
      </w:pPr>
    </w:p>
    <w:p w14:paraId="3034BC9E" w14:textId="3760F736" w:rsidR="00B45284" w:rsidRPr="003B4829" w:rsidRDefault="00B45284" w:rsidP="003B4829">
      <w:pPr>
        <w:widowControl w:val="0"/>
        <w:numPr>
          <w:ilvl w:val="0"/>
          <w:numId w:val="24"/>
        </w:numPr>
        <w:autoSpaceDE w:val="0"/>
        <w:autoSpaceDN w:val="0"/>
        <w:spacing w:line="258" w:lineRule="exact"/>
        <w:ind w:left="1440"/>
        <w:jc w:val="both"/>
        <w:rPr>
          <w:rFonts w:ascii="Arial" w:hAnsi="Arial" w:cs="Arial"/>
        </w:rPr>
      </w:pPr>
      <w:r w:rsidRPr="003B4829">
        <w:rPr>
          <w:rFonts w:ascii="Arial" w:hAnsi="Arial" w:cs="Arial"/>
          <w:color w:val="2A2A2A"/>
        </w:rPr>
        <w:t>Initiate, coordinate and manage Yellow Card scheme programmers and activities</w:t>
      </w:r>
      <w:r w:rsidR="00FE2849">
        <w:rPr>
          <w:rFonts w:ascii="Arial" w:hAnsi="Arial" w:cs="Arial"/>
          <w:color w:val="2A2A2A"/>
        </w:rPr>
        <w:t>;</w:t>
      </w:r>
      <w:r w:rsidRPr="003B4829">
        <w:rPr>
          <w:rFonts w:ascii="Arial" w:hAnsi="Arial" w:cs="Arial"/>
          <w:color w:val="2A2A2A"/>
        </w:rPr>
        <w:t xml:space="preserve"> </w:t>
      </w:r>
    </w:p>
    <w:p w14:paraId="2770907D" w14:textId="77777777" w:rsidR="006D7DAE" w:rsidRPr="003B4829" w:rsidRDefault="006D7DAE" w:rsidP="003B4829">
      <w:pPr>
        <w:pStyle w:val="NoSpacing"/>
      </w:pPr>
    </w:p>
    <w:p w14:paraId="7234D914" w14:textId="138950C9" w:rsidR="00B45284" w:rsidRPr="003B4829" w:rsidRDefault="00B45284" w:rsidP="003B4829">
      <w:pPr>
        <w:widowControl w:val="0"/>
        <w:numPr>
          <w:ilvl w:val="0"/>
          <w:numId w:val="24"/>
        </w:numPr>
        <w:autoSpaceDE w:val="0"/>
        <w:autoSpaceDN w:val="0"/>
        <w:spacing w:line="258" w:lineRule="exact"/>
        <w:ind w:left="1440"/>
        <w:jc w:val="both"/>
        <w:rPr>
          <w:rFonts w:ascii="Arial" w:hAnsi="Arial" w:cs="Arial"/>
        </w:rPr>
      </w:pPr>
      <w:r w:rsidRPr="003B4829">
        <w:rPr>
          <w:rFonts w:ascii="Arial" w:hAnsi="Arial" w:cs="Arial"/>
          <w:color w:val="2A2A2A"/>
        </w:rPr>
        <w:t>Make proposals</w:t>
      </w:r>
      <w:r w:rsidRPr="003B4829">
        <w:rPr>
          <w:rFonts w:ascii="Arial" w:hAnsi="Arial" w:cs="Arial"/>
          <w:color w:val="161616"/>
        </w:rPr>
        <w:t xml:space="preserve"> to</w:t>
      </w:r>
      <w:r w:rsidRPr="003B4829">
        <w:rPr>
          <w:rFonts w:ascii="Arial" w:hAnsi="Arial" w:cs="Arial"/>
          <w:color w:val="1A1A1A"/>
        </w:rPr>
        <w:t xml:space="preserve"> improve the operations of the Yellow Card scheme</w:t>
      </w:r>
      <w:r w:rsidR="00FE2849">
        <w:rPr>
          <w:rFonts w:ascii="Arial" w:hAnsi="Arial" w:cs="Arial"/>
          <w:color w:val="1A1A1A"/>
        </w:rPr>
        <w:t>;</w:t>
      </w:r>
      <w:r w:rsidRPr="003B4829">
        <w:rPr>
          <w:rFonts w:ascii="Arial" w:hAnsi="Arial" w:cs="Arial"/>
          <w:color w:val="1F1F1F"/>
          <w:spacing w:val="20"/>
        </w:rPr>
        <w:t xml:space="preserve"> </w:t>
      </w:r>
    </w:p>
    <w:p w14:paraId="76C005B6" w14:textId="77777777" w:rsidR="006D7DAE" w:rsidRPr="003B4829" w:rsidRDefault="006D7DAE" w:rsidP="003B4829">
      <w:pPr>
        <w:pStyle w:val="ListParagraph"/>
        <w:ind w:left="1440"/>
        <w:rPr>
          <w:rFonts w:ascii="Arial" w:hAnsi="Arial" w:cs="Arial"/>
          <w:sz w:val="24"/>
          <w:szCs w:val="24"/>
        </w:rPr>
      </w:pPr>
    </w:p>
    <w:p w14:paraId="7078D2BE" w14:textId="3E0D1466" w:rsidR="00B45284" w:rsidRPr="003B4829" w:rsidRDefault="00B45284" w:rsidP="003B4829">
      <w:pPr>
        <w:widowControl w:val="0"/>
        <w:numPr>
          <w:ilvl w:val="0"/>
          <w:numId w:val="24"/>
        </w:numPr>
        <w:autoSpaceDE w:val="0"/>
        <w:autoSpaceDN w:val="0"/>
        <w:spacing w:line="258" w:lineRule="exact"/>
        <w:ind w:left="1440"/>
        <w:jc w:val="both"/>
        <w:rPr>
          <w:rFonts w:ascii="Arial" w:hAnsi="Arial" w:cs="Arial"/>
        </w:rPr>
      </w:pPr>
      <w:r w:rsidRPr="003B4829">
        <w:rPr>
          <w:rFonts w:ascii="Arial" w:hAnsi="Arial" w:cs="Arial"/>
          <w:color w:val="1C1C1C"/>
        </w:rPr>
        <w:t xml:space="preserve">Guide </w:t>
      </w:r>
      <w:r w:rsidRPr="003B4829">
        <w:rPr>
          <w:rFonts w:ascii="Arial" w:hAnsi="Arial" w:cs="Arial"/>
          <w:color w:val="1F1F1F"/>
        </w:rPr>
        <w:t xml:space="preserve">and </w:t>
      </w:r>
      <w:r w:rsidRPr="003B4829">
        <w:rPr>
          <w:rFonts w:ascii="Arial" w:hAnsi="Arial" w:cs="Arial"/>
          <w:color w:val="1C1C1C"/>
        </w:rPr>
        <w:t xml:space="preserve">provide </w:t>
      </w:r>
      <w:r w:rsidRPr="003B4829">
        <w:rPr>
          <w:rFonts w:ascii="Arial" w:hAnsi="Arial" w:cs="Arial"/>
          <w:color w:val="262626"/>
        </w:rPr>
        <w:t xml:space="preserve">policy </w:t>
      </w:r>
      <w:r w:rsidRPr="003B4829">
        <w:rPr>
          <w:rFonts w:ascii="Arial" w:hAnsi="Arial" w:cs="Arial"/>
          <w:color w:val="212121"/>
        </w:rPr>
        <w:t xml:space="preserve">and </w:t>
      </w:r>
      <w:r w:rsidRPr="003B4829">
        <w:rPr>
          <w:rFonts w:ascii="Arial" w:hAnsi="Arial" w:cs="Arial"/>
          <w:color w:val="262626"/>
        </w:rPr>
        <w:t xml:space="preserve">technical </w:t>
      </w:r>
      <w:r w:rsidRPr="003B4829">
        <w:rPr>
          <w:rFonts w:ascii="Arial" w:hAnsi="Arial" w:cs="Arial"/>
          <w:color w:val="161616"/>
        </w:rPr>
        <w:t xml:space="preserve">directions </w:t>
      </w:r>
      <w:r w:rsidRPr="003B4829">
        <w:rPr>
          <w:rFonts w:ascii="Arial" w:hAnsi="Arial" w:cs="Arial"/>
          <w:color w:val="232323"/>
        </w:rPr>
        <w:t xml:space="preserve">on </w:t>
      </w:r>
      <w:r w:rsidRPr="003B4829">
        <w:rPr>
          <w:rFonts w:ascii="Arial" w:hAnsi="Arial" w:cs="Arial"/>
          <w:color w:val="1F1F1F"/>
        </w:rPr>
        <w:t xml:space="preserve">the achievements </w:t>
      </w:r>
      <w:r w:rsidRPr="003B4829">
        <w:rPr>
          <w:rFonts w:ascii="Arial" w:hAnsi="Arial" w:cs="Arial"/>
          <w:color w:val="212121"/>
        </w:rPr>
        <w:t xml:space="preserve">of </w:t>
      </w:r>
      <w:r w:rsidRPr="003B4829">
        <w:rPr>
          <w:rFonts w:ascii="Arial" w:hAnsi="Arial" w:cs="Arial"/>
          <w:color w:val="151515"/>
        </w:rPr>
        <w:t xml:space="preserve">the </w:t>
      </w:r>
      <w:r w:rsidRPr="003B4829">
        <w:rPr>
          <w:rFonts w:ascii="Arial" w:hAnsi="Arial" w:cs="Arial"/>
          <w:color w:val="212121"/>
        </w:rPr>
        <w:t xml:space="preserve">work </w:t>
      </w:r>
      <w:r w:rsidRPr="003B4829">
        <w:rPr>
          <w:rFonts w:ascii="Arial" w:hAnsi="Arial" w:cs="Arial"/>
          <w:color w:val="262626"/>
        </w:rPr>
        <w:t>programmed Y</w:t>
      </w:r>
      <w:r w:rsidR="0020317B">
        <w:rPr>
          <w:rFonts w:ascii="Arial" w:hAnsi="Arial" w:cs="Arial"/>
          <w:color w:val="262626"/>
        </w:rPr>
        <w:t xml:space="preserve">ellow </w:t>
      </w:r>
      <w:r w:rsidRPr="003B4829">
        <w:rPr>
          <w:rFonts w:ascii="Arial" w:hAnsi="Arial" w:cs="Arial"/>
          <w:color w:val="262626"/>
        </w:rPr>
        <w:t>C</w:t>
      </w:r>
      <w:r w:rsidR="0020317B">
        <w:rPr>
          <w:rFonts w:ascii="Arial" w:hAnsi="Arial" w:cs="Arial"/>
          <w:color w:val="262626"/>
        </w:rPr>
        <w:t>ard</w:t>
      </w:r>
      <w:r w:rsidRPr="003B4829">
        <w:rPr>
          <w:rFonts w:ascii="Arial" w:hAnsi="Arial" w:cs="Arial"/>
          <w:color w:val="262626"/>
        </w:rPr>
        <w:t xml:space="preserve"> Scheme</w:t>
      </w:r>
      <w:r w:rsidR="00FE2849">
        <w:rPr>
          <w:rFonts w:ascii="Arial" w:hAnsi="Arial" w:cs="Arial"/>
          <w:color w:val="262626"/>
        </w:rPr>
        <w:t>;</w:t>
      </w:r>
    </w:p>
    <w:p w14:paraId="35A61556" w14:textId="77777777" w:rsidR="006D7DAE" w:rsidRPr="003B4829" w:rsidRDefault="006D7DAE" w:rsidP="003B4829">
      <w:pPr>
        <w:pStyle w:val="NoSpacing"/>
      </w:pPr>
    </w:p>
    <w:p w14:paraId="6639B43D" w14:textId="3D196F15" w:rsidR="00B45284" w:rsidRPr="003B4829" w:rsidRDefault="00B45284" w:rsidP="003B4829">
      <w:pPr>
        <w:widowControl w:val="0"/>
        <w:numPr>
          <w:ilvl w:val="0"/>
          <w:numId w:val="24"/>
        </w:numPr>
        <w:autoSpaceDE w:val="0"/>
        <w:autoSpaceDN w:val="0"/>
        <w:spacing w:line="258" w:lineRule="exact"/>
        <w:ind w:left="1440"/>
        <w:jc w:val="both"/>
        <w:rPr>
          <w:rFonts w:ascii="Arial" w:hAnsi="Arial" w:cs="Arial"/>
        </w:rPr>
      </w:pPr>
      <w:r w:rsidRPr="003B4829">
        <w:rPr>
          <w:rFonts w:ascii="Arial" w:hAnsi="Arial" w:cs="Arial"/>
          <w:color w:val="1C1C1C"/>
        </w:rPr>
        <w:t>Provide</w:t>
      </w:r>
      <w:r w:rsidRPr="003B4829">
        <w:rPr>
          <w:rFonts w:ascii="Arial" w:hAnsi="Arial" w:cs="Arial"/>
          <w:color w:val="212121"/>
          <w:w w:val="95"/>
        </w:rPr>
        <w:t xml:space="preserve"> </w:t>
      </w:r>
      <w:r w:rsidRPr="003B4829">
        <w:rPr>
          <w:rFonts w:ascii="Arial" w:hAnsi="Arial" w:cs="Arial"/>
          <w:color w:val="131313"/>
          <w:w w:val="95"/>
        </w:rPr>
        <w:t xml:space="preserve">Technical </w:t>
      </w:r>
      <w:r w:rsidRPr="003B4829">
        <w:rPr>
          <w:rFonts w:ascii="Arial" w:hAnsi="Arial" w:cs="Arial"/>
          <w:color w:val="0F0F0F"/>
          <w:w w:val="95"/>
        </w:rPr>
        <w:t xml:space="preserve">Assistance and </w:t>
      </w:r>
      <w:r w:rsidRPr="003B4829">
        <w:rPr>
          <w:rFonts w:ascii="Arial" w:hAnsi="Arial" w:cs="Arial"/>
          <w:color w:val="1D1D1D"/>
          <w:w w:val="95"/>
        </w:rPr>
        <w:t>support</w:t>
      </w:r>
      <w:r w:rsidRPr="003B4829">
        <w:rPr>
          <w:rFonts w:ascii="Arial" w:hAnsi="Arial" w:cs="Arial"/>
          <w:color w:val="131313"/>
          <w:w w:val="95"/>
        </w:rPr>
        <w:t xml:space="preserve"> </w:t>
      </w:r>
      <w:r w:rsidRPr="003B4829">
        <w:rPr>
          <w:rFonts w:ascii="Arial" w:hAnsi="Arial" w:cs="Arial"/>
          <w:color w:val="0F0F0F"/>
          <w:w w:val="95"/>
        </w:rPr>
        <w:t>to National</w:t>
      </w:r>
      <w:r w:rsidRPr="003B4829">
        <w:rPr>
          <w:rFonts w:ascii="Arial" w:hAnsi="Arial" w:cs="Arial"/>
          <w:color w:val="0E0E0E"/>
          <w:w w:val="95"/>
        </w:rPr>
        <w:t xml:space="preserve"> </w:t>
      </w:r>
      <w:r w:rsidRPr="003B4829">
        <w:rPr>
          <w:rFonts w:ascii="Arial" w:hAnsi="Arial" w:cs="Arial"/>
          <w:color w:val="262626"/>
          <w:w w:val="95"/>
        </w:rPr>
        <w:t>Bureaux and stakeholders</w:t>
      </w:r>
      <w:r w:rsidR="00FE2849">
        <w:rPr>
          <w:rFonts w:ascii="Arial" w:hAnsi="Arial" w:cs="Arial"/>
          <w:color w:val="262626"/>
          <w:w w:val="95"/>
        </w:rPr>
        <w:t>;</w:t>
      </w:r>
      <w:r w:rsidRPr="003B4829">
        <w:rPr>
          <w:rFonts w:ascii="Arial" w:hAnsi="Arial" w:cs="Arial"/>
          <w:color w:val="262626"/>
          <w:w w:val="95"/>
        </w:rPr>
        <w:t xml:space="preserve"> </w:t>
      </w:r>
    </w:p>
    <w:p w14:paraId="5ED6736A" w14:textId="77777777" w:rsidR="006D7DAE" w:rsidRPr="003B4829" w:rsidRDefault="006D7DAE" w:rsidP="003B4829">
      <w:pPr>
        <w:pStyle w:val="NoSpacing"/>
      </w:pPr>
    </w:p>
    <w:p w14:paraId="7A274103" w14:textId="3E57B5AD" w:rsidR="006D7DAE" w:rsidRPr="003B4829" w:rsidRDefault="00B45284" w:rsidP="00823C08">
      <w:pPr>
        <w:widowControl w:val="0"/>
        <w:numPr>
          <w:ilvl w:val="0"/>
          <w:numId w:val="24"/>
        </w:numPr>
        <w:autoSpaceDE w:val="0"/>
        <w:autoSpaceDN w:val="0"/>
        <w:spacing w:line="258" w:lineRule="exact"/>
        <w:ind w:left="1440"/>
        <w:jc w:val="both"/>
        <w:rPr>
          <w:rFonts w:ascii="Arial" w:hAnsi="Arial" w:cs="Arial"/>
        </w:rPr>
      </w:pPr>
      <w:r w:rsidRPr="003B4829">
        <w:rPr>
          <w:rFonts w:ascii="Arial" w:hAnsi="Arial" w:cs="Arial"/>
          <w:color w:val="181818"/>
        </w:rPr>
        <w:t xml:space="preserve">Liaise </w:t>
      </w:r>
      <w:r w:rsidRPr="003B4829">
        <w:rPr>
          <w:rFonts w:ascii="Arial" w:hAnsi="Arial" w:cs="Arial"/>
        </w:rPr>
        <w:t xml:space="preserve">with Regional organizations/ Institutions such as EAC, SADC, Fuel Levy System and Insurance Regulatory Authorities </w:t>
      </w:r>
      <w:r w:rsidRPr="003B4829">
        <w:rPr>
          <w:rFonts w:ascii="Arial" w:hAnsi="Arial" w:cs="Arial"/>
          <w:color w:val="111111"/>
        </w:rPr>
        <w:t>on</w:t>
      </w:r>
      <w:r w:rsidRPr="003B4829">
        <w:rPr>
          <w:rFonts w:ascii="Arial" w:hAnsi="Arial" w:cs="Arial"/>
          <w:color w:val="1F1F1F"/>
        </w:rPr>
        <w:t xml:space="preserve"> Regional Insurance card </w:t>
      </w:r>
      <w:r w:rsidRPr="003B4829">
        <w:rPr>
          <w:rFonts w:ascii="Arial" w:hAnsi="Arial" w:cs="Arial"/>
          <w:color w:val="1A1A1A"/>
          <w:spacing w:val="25"/>
        </w:rPr>
        <w:t xml:space="preserve">and on related </w:t>
      </w:r>
      <w:r w:rsidRPr="003B4829">
        <w:rPr>
          <w:rFonts w:ascii="Arial" w:hAnsi="Arial" w:cs="Arial"/>
          <w:color w:val="0C0C0C"/>
        </w:rPr>
        <w:t>issues</w:t>
      </w:r>
      <w:r w:rsidR="00FE2849">
        <w:rPr>
          <w:rFonts w:ascii="Arial" w:hAnsi="Arial" w:cs="Arial"/>
          <w:color w:val="0C0C0C"/>
        </w:rPr>
        <w:t>;</w:t>
      </w:r>
    </w:p>
    <w:p w14:paraId="225D024C" w14:textId="77777777" w:rsidR="003B4829" w:rsidRDefault="003B4829" w:rsidP="003B4829">
      <w:pPr>
        <w:pStyle w:val="NoSpacing"/>
      </w:pPr>
    </w:p>
    <w:p w14:paraId="19DECAA4" w14:textId="45E1861D" w:rsidR="00233010" w:rsidRPr="003B4829" w:rsidRDefault="00B45284" w:rsidP="003B4829">
      <w:pPr>
        <w:widowControl w:val="0"/>
        <w:numPr>
          <w:ilvl w:val="0"/>
          <w:numId w:val="24"/>
        </w:numPr>
        <w:autoSpaceDE w:val="0"/>
        <w:autoSpaceDN w:val="0"/>
        <w:spacing w:line="258" w:lineRule="exact"/>
        <w:ind w:left="1440"/>
        <w:jc w:val="both"/>
        <w:rPr>
          <w:rFonts w:ascii="Arial" w:hAnsi="Arial" w:cs="Arial"/>
        </w:rPr>
      </w:pPr>
      <w:r w:rsidRPr="003B4829">
        <w:rPr>
          <w:rFonts w:ascii="Arial" w:hAnsi="Arial" w:cs="Arial"/>
          <w:color w:val="1C1C1C"/>
        </w:rPr>
        <w:lastRenderedPageBreak/>
        <w:t>Service the meetings of the Council of Bureaux; Management Committee and IT Subcommittee</w:t>
      </w:r>
      <w:r w:rsidR="00FE2849">
        <w:rPr>
          <w:rFonts w:ascii="Arial" w:hAnsi="Arial" w:cs="Arial"/>
          <w:color w:val="1C1C1C"/>
        </w:rPr>
        <w:t xml:space="preserve">; and </w:t>
      </w:r>
      <w:r w:rsidR="00233010" w:rsidRPr="003B4829">
        <w:rPr>
          <w:rFonts w:ascii="Arial" w:hAnsi="Arial" w:cs="Arial"/>
        </w:rPr>
        <w:t xml:space="preserve"> </w:t>
      </w:r>
    </w:p>
    <w:p w14:paraId="1310A8AF" w14:textId="77777777" w:rsidR="00233010" w:rsidRPr="003B4829" w:rsidRDefault="00233010" w:rsidP="003B4829">
      <w:pPr>
        <w:pStyle w:val="NoSpacing"/>
      </w:pPr>
    </w:p>
    <w:p w14:paraId="51CAA013" w14:textId="3663CDC8" w:rsidR="00B45284" w:rsidRPr="003B4829" w:rsidRDefault="00B45284" w:rsidP="003B4829">
      <w:pPr>
        <w:widowControl w:val="0"/>
        <w:numPr>
          <w:ilvl w:val="0"/>
          <w:numId w:val="24"/>
        </w:numPr>
        <w:autoSpaceDE w:val="0"/>
        <w:autoSpaceDN w:val="0"/>
        <w:spacing w:line="258" w:lineRule="exact"/>
        <w:ind w:left="1440"/>
        <w:jc w:val="both"/>
        <w:rPr>
          <w:rFonts w:ascii="Arial" w:hAnsi="Arial" w:cs="Arial"/>
        </w:rPr>
      </w:pPr>
      <w:r w:rsidRPr="003B4829">
        <w:rPr>
          <w:rFonts w:ascii="Arial" w:hAnsi="Arial" w:cs="Arial"/>
          <w:color w:val="1D1D1D"/>
        </w:rPr>
        <w:t xml:space="preserve">Undertake </w:t>
      </w:r>
      <w:r w:rsidRPr="003B4829">
        <w:rPr>
          <w:rFonts w:ascii="Arial" w:hAnsi="Arial" w:cs="Arial"/>
          <w:color w:val="161616"/>
        </w:rPr>
        <w:t xml:space="preserve">other </w:t>
      </w:r>
      <w:r w:rsidRPr="003B4829">
        <w:rPr>
          <w:rFonts w:ascii="Arial" w:hAnsi="Arial" w:cs="Arial"/>
        </w:rPr>
        <w:t xml:space="preserve">activities </w:t>
      </w:r>
      <w:r w:rsidRPr="003B4829">
        <w:rPr>
          <w:rFonts w:ascii="Arial" w:hAnsi="Arial" w:cs="Arial"/>
          <w:color w:val="212121"/>
        </w:rPr>
        <w:t xml:space="preserve">as </w:t>
      </w:r>
      <w:r w:rsidRPr="003B4829">
        <w:rPr>
          <w:rFonts w:ascii="Arial" w:hAnsi="Arial" w:cs="Arial"/>
          <w:color w:val="111111"/>
        </w:rPr>
        <w:t xml:space="preserve">the Council of Bureaux </w:t>
      </w:r>
      <w:r w:rsidRPr="003B4829">
        <w:rPr>
          <w:rFonts w:ascii="Arial" w:hAnsi="Arial" w:cs="Arial"/>
          <w:color w:val="1C1C1C"/>
        </w:rPr>
        <w:t>may</w:t>
      </w:r>
      <w:r w:rsidR="00FE2849">
        <w:rPr>
          <w:rFonts w:ascii="Arial" w:hAnsi="Arial" w:cs="Arial"/>
          <w:color w:val="1C1C1C"/>
        </w:rPr>
        <w:t xml:space="preserve"> assign</w:t>
      </w:r>
      <w:r w:rsidRPr="003B4829">
        <w:rPr>
          <w:rFonts w:ascii="Arial" w:hAnsi="Arial" w:cs="Arial"/>
          <w:color w:val="1C1C1C"/>
        </w:rPr>
        <w:t xml:space="preserve"> </w:t>
      </w:r>
      <w:r w:rsidRPr="003B4829">
        <w:rPr>
          <w:rFonts w:ascii="Arial" w:hAnsi="Arial" w:cs="Arial"/>
          <w:color w:val="1D1D1D"/>
        </w:rPr>
        <w:t xml:space="preserve">from </w:t>
      </w:r>
      <w:r w:rsidRPr="003B4829">
        <w:rPr>
          <w:rFonts w:ascii="Arial" w:hAnsi="Arial" w:cs="Arial"/>
          <w:color w:val="111111"/>
        </w:rPr>
        <w:t xml:space="preserve">time </w:t>
      </w:r>
      <w:r w:rsidRPr="003B4829">
        <w:rPr>
          <w:rFonts w:ascii="Arial" w:hAnsi="Arial" w:cs="Arial"/>
          <w:color w:val="242424"/>
        </w:rPr>
        <w:t xml:space="preserve">to </w:t>
      </w:r>
      <w:r w:rsidRPr="003B4829">
        <w:rPr>
          <w:rFonts w:ascii="Arial" w:hAnsi="Arial" w:cs="Arial"/>
          <w:color w:val="151515"/>
        </w:rPr>
        <w:t>time</w:t>
      </w:r>
      <w:bookmarkStart w:id="2" w:name="Page_4"/>
      <w:bookmarkEnd w:id="2"/>
      <w:r w:rsidR="00233010" w:rsidRPr="003B4829">
        <w:rPr>
          <w:rFonts w:ascii="Arial" w:hAnsi="Arial" w:cs="Arial"/>
          <w:color w:val="232323"/>
        </w:rPr>
        <w:t>.</w:t>
      </w:r>
    </w:p>
    <w:p w14:paraId="1F32CB82" w14:textId="77777777" w:rsidR="00233010" w:rsidRPr="00233010" w:rsidRDefault="00233010" w:rsidP="00233010">
      <w:pPr>
        <w:widowControl w:val="0"/>
        <w:autoSpaceDE w:val="0"/>
        <w:autoSpaceDN w:val="0"/>
        <w:spacing w:line="258" w:lineRule="exact"/>
        <w:ind w:left="1080"/>
        <w:jc w:val="both"/>
        <w:rPr>
          <w:rFonts w:ascii="Arial" w:hAnsi="Arial" w:cs="Arial"/>
        </w:rPr>
      </w:pPr>
    </w:p>
    <w:p w14:paraId="7F57E426" w14:textId="3CDCCBD6" w:rsidR="00F67BC0" w:rsidRPr="00233010" w:rsidRDefault="00F67BC0" w:rsidP="003B4829">
      <w:pPr>
        <w:pStyle w:val="ListParagraph"/>
        <w:numPr>
          <w:ilvl w:val="0"/>
          <w:numId w:val="34"/>
        </w:numPr>
        <w:ind w:hanging="720"/>
        <w:jc w:val="both"/>
        <w:rPr>
          <w:rFonts w:ascii="Arial" w:hAnsi="Arial" w:cs="Arial"/>
          <w:b/>
          <w:caps/>
          <w:color w:val="000000" w:themeColor="text1"/>
        </w:rPr>
      </w:pPr>
      <w:r w:rsidRPr="00233010">
        <w:rPr>
          <w:rFonts w:ascii="Arial" w:hAnsi="Arial" w:cs="Arial"/>
          <w:b/>
          <w:caps/>
          <w:color w:val="000000" w:themeColor="text1"/>
        </w:rPr>
        <w:t>Minim</w:t>
      </w:r>
      <w:r w:rsidR="001F40B4" w:rsidRPr="00233010">
        <w:rPr>
          <w:rFonts w:ascii="Arial" w:hAnsi="Arial" w:cs="Arial"/>
          <w:b/>
          <w:caps/>
          <w:color w:val="000000" w:themeColor="text1"/>
        </w:rPr>
        <w:t>um</w:t>
      </w:r>
      <w:r w:rsidRPr="00233010">
        <w:rPr>
          <w:rFonts w:ascii="Arial" w:hAnsi="Arial" w:cs="Arial"/>
          <w:b/>
          <w:caps/>
          <w:color w:val="000000" w:themeColor="text1"/>
        </w:rPr>
        <w:t xml:space="preserve"> Qualifications</w:t>
      </w:r>
    </w:p>
    <w:p w14:paraId="5C161A6F" w14:textId="74201FF5" w:rsidR="00431777" w:rsidRPr="00431777" w:rsidRDefault="00431777" w:rsidP="00431777">
      <w:pPr>
        <w:widowControl w:val="0"/>
        <w:autoSpaceDE w:val="0"/>
        <w:autoSpaceDN w:val="0"/>
        <w:jc w:val="both"/>
        <w:rPr>
          <w:rFonts w:asciiTheme="minorBidi" w:hAnsiTheme="minorBidi" w:cs="Arial"/>
          <w:color w:val="000000" w:themeColor="text1"/>
        </w:rPr>
      </w:pPr>
      <w:r w:rsidRPr="00431777">
        <w:rPr>
          <w:rFonts w:asciiTheme="minorBidi" w:hAnsiTheme="minorBidi" w:cs="Arial"/>
          <w:color w:val="000000" w:themeColor="text1"/>
        </w:rPr>
        <w:t>Master’s degree in either Economics or Commerce or Finance or Social Sciences. A holder of Internationally recognized professional Insurance qualification such as Associateship of Chartered Insurance Institute shall have an added advantage. Equivalent and internationally recognized qualifications will be considered.</w:t>
      </w:r>
    </w:p>
    <w:p w14:paraId="7E3DC657" w14:textId="77777777" w:rsidR="00F67BC0" w:rsidRPr="001F4BB7" w:rsidRDefault="00F67BC0" w:rsidP="00F67BC0">
      <w:pPr>
        <w:ind w:left="709" w:hanging="709"/>
        <w:rPr>
          <w:rFonts w:ascii="Arial" w:hAnsi="Arial" w:cs="Arial"/>
          <w:color w:val="000000" w:themeColor="text1"/>
        </w:rPr>
      </w:pPr>
    </w:p>
    <w:p w14:paraId="22EEEDEB" w14:textId="77777777" w:rsidR="00F67BC0" w:rsidRPr="00233010" w:rsidRDefault="00F67BC0" w:rsidP="003B4829">
      <w:pPr>
        <w:pStyle w:val="ListParagraph"/>
        <w:numPr>
          <w:ilvl w:val="0"/>
          <w:numId w:val="34"/>
        </w:numPr>
        <w:ind w:hanging="720"/>
        <w:jc w:val="both"/>
        <w:rPr>
          <w:rFonts w:ascii="Arial" w:hAnsi="Arial" w:cs="Arial"/>
          <w:b/>
          <w:caps/>
          <w:color w:val="000000" w:themeColor="text1"/>
        </w:rPr>
      </w:pPr>
      <w:r w:rsidRPr="00233010">
        <w:rPr>
          <w:rFonts w:ascii="Arial" w:hAnsi="Arial" w:cs="Arial"/>
          <w:b/>
          <w:caps/>
          <w:color w:val="000000" w:themeColor="text1"/>
        </w:rPr>
        <w:t>Professional Experience</w:t>
      </w:r>
    </w:p>
    <w:p w14:paraId="1B70423A" w14:textId="77777777" w:rsidR="00431777" w:rsidRPr="00431777" w:rsidRDefault="00431777" w:rsidP="00431777">
      <w:pPr>
        <w:jc w:val="both"/>
        <w:rPr>
          <w:rFonts w:asciiTheme="minorBidi" w:hAnsiTheme="minorBidi" w:cs="Arial"/>
          <w:color w:val="000000" w:themeColor="text1"/>
        </w:rPr>
      </w:pPr>
      <w:r w:rsidRPr="00431777">
        <w:rPr>
          <w:rFonts w:asciiTheme="minorBidi" w:hAnsiTheme="minorBidi" w:cs="Arial"/>
          <w:color w:val="000000" w:themeColor="text1"/>
        </w:rPr>
        <w:t xml:space="preserve">A minimum of fifteen (15) years’ experience in an insurance field; five (5) of which should be at Senior Management level. Experience in Regional Integration issues and exposure to Regional Conference Procedures will be an added advantage </w:t>
      </w:r>
    </w:p>
    <w:p w14:paraId="5A44AF7B" w14:textId="7D3EFA6E" w:rsidR="003A6A3F" w:rsidRPr="003A6A3F" w:rsidRDefault="003A6A3F" w:rsidP="003A6A3F">
      <w:pPr>
        <w:ind w:left="720"/>
        <w:rPr>
          <w:rFonts w:ascii="Arial" w:hAnsi="Arial" w:cs="Arial"/>
          <w:color w:val="000000" w:themeColor="text1"/>
        </w:rPr>
      </w:pPr>
    </w:p>
    <w:p w14:paraId="478F4C66" w14:textId="697C1BAB" w:rsidR="00F67BC0" w:rsidRPr="003B4829" w:rsidRDefault="00CC19B5" w:rsidP="003B4829">
      <w:pPr>
        <w:pStyle w:val="ListParagraph"/>
        <w:numPr>
          <w:ilvl w:val="0"/>
          <w:numId w:val="34"/>
        </w:numPr>
        <w:ind w:hanging="720"/>
        <w:jc w:val="both"/>
        <w:rPr>
          <w:rFonts w:ascii="Arial" w:hAnsi="Arial" w:cs="Arial"/>
          <w:b/>
          <w:bCs/>
          <w:sz w:val="24"/>
          <w:szCs w:val="24"/>
        </w:rPr>
      </w:pPr>
      <w:r w:rsidRPr="003B4829">
        <w:rPr>
          <w:rFonts w:ascii="Arial" w:hAnsi="Arial" w:cs="Arial"/>
          <w:b/>
          <w:bCs/>
          <w:sz w:val="24"/>
          <w:szCs w:val="24"/>
        </w:rPr>
        <w:t>LANGUAGES</w:t>
      </w:r>
    </w:p>
    <w:p w14:paraId="51541A61" w14:textId="1E2E8B33" w:rsidR="00F67BC0" w:rsidRDefault="00A14CBB" w:rsidP="00F67BC0">
      <w:pPr>
        <w:jc w:val="both"/>
        <w:rPr>
          <w:rFonts w:asciiTheme="minorBidi" w:hAnsiTheme="minorBidi" w:cstheme="minorBidi"/>
        </w:rPr>
      </w:pPr>
      <w:r w:rsidRPr="00430012">
        <w:rPr>
          <w:rFonts w:asciiTheme="minorBidi" w:hAnsiTheme="minorBidi" w:cstheme="minorBidi"/>
        </w:rPr>
        <w:t>Applic</w:t>
      </w:r>
      <w:r w:rsidR="00CC19B5">
        <w:rPr>
          <w:rFonts w:asciiTheme="minorBidi" w:hAnsiTheme="minorBidi" w:cstheme="minorBidi"/>
        </w:rPr>
        <w:t>ants must be fluent</w:t>
      </w:r>
      <w:r w:rsidR="00F67BC0" w:rsidRPr="00430012">
        <w:rPr>
          <w:rFonts w:asciiTheme="minorBidi" w:hAnsiTheme="minorBidi" w:cstheme="minorBidi"/>
        </w:rPr>
        <w:t xml:space="preserve"> in English and</w:t>
      </w:r>
      <w:r w:rsidR="00CC19B5">
        <w:rPr>
          <w:rFonts w:asciiTheme="minorBidi" w:hAnsiTheme="minorBidi" w:cstheme="minorBidi"/>
        </w:rPr>
        <w:t xml:space="preserve"> </w:t>
      </w:r>
      <w:r w:rsidR="007079C3">
        <w:rPr>
          <w:rFonts w:asciiTheme="minorBidi" w:hAnsiTheme="minorBidi" w:cstheme="minorBidi"/>
        </w:rPr>
        <w:t xml:space="preserve">have </w:t>
      </w:r>
      <w:r w:rsidR="00CC19B5">
        <w:rPr>
          <w:rFonts w:asciiTheme="minorBidi" w:hAnsiTheme="minorBidi" w:cstheme="minorBidi"/>
        </w:rPr>
        <w:t xml:space="preserve">a working knowledge of </w:t>
      </w:r>
      <w:r w:rsidR="00CC19B5" w:rsidRPr="00430012">
        <w:rPr>
          <w:rFonts w:asciiTheme="minorBidi" w:hAnsiTheme="minorBidi" w:cstheme="minorBidi"/>
        </w:rPr>
        <w:t>French</w:t>
      </w:r>
      <w:r w:rsidR="00F67BC0" w:rsidRPr="00430012">
        <w:rPr>
          <w:rFonts w:asciiTheme="minorBidi" w:hAnsiTheme="minorBidi" w:cstheme="minorBidi"/>
        </w:rPr>
        <w:t xml:space="preserve"> and/or </w:t>
      </w:r>
      <w:r w:rsidR="002A1CC6" w:rsidRPr="00430012">
        <w:rPr>
          <w:rFonts w:asciiTheme="minorBidi" w:hAnsiTheme="minorBidi" w:cstheme="minorBidi"/>
        </w:rPr>
        <w:t>Arabic</w:t>
      </w:r>
      <w:r w:rsidR="002A1CC6">
        <w:rPr>
          <w:rFonts w:asciiTheme="minorBidi" w:hAnsiTheme="minorBidi" w:cstheme="minorBidi"/>
        </w:rPr>
        <w:t>.</w:t>
      </w:r>
      <w:r w:rsidR="002A1CC6" w:rsidRPr="00430012">
        <w:rPr>
          <w:rFonts w:asciiTheme="minorBidi" w:hAnsiTheme="minorBidi" w:cstheme="minorBidi"/>
        </w:rPr>
        <w:t xml:space="preserve"> A</w:t>
      </w:r>
      <w:r w:rsidR="00F67BC0" w:rsidRPr="00430012">
        <w:rPr>
          <w:rFonts w:asciiTheme="minorBidi" w:hAnsiTheme="minorBidi" w:cstheme="minorBidi"/>
        </w:rPr>
        <w:t xml:space="preserve"> combination of any two </w:t>
      </w:r>
      <w:r w:rsidR="00177F90" w:rsidRPr="00430012">
        <w:rPr>
          <w:rFonts w:asciiTheme="minorBidi" w:hAnsiTheme="minorBidi" w:cstheme="minorBidi"/>
        </w:rPr>
        <w:t xml:space="preserve">(2) </w:t>
      </w:r>
      <w:r w:rsidR="00F67BC0" w:rsidRPr="00430012">
        <w:rPr>
          <w:rFonts w:asciiTheme="minorBidi" w:hAnsiTheme="minorBidi" w:cstheme="minorBidi"/>
        </w:rPr>
        <w:t>or all these languages will be an added advantage.</w:t>
      </w:r>
    </w:p>
    <w:p w14:paraId="2B08B346" w14:textId="4A908716" w:rsidR="00D91BE7" w:rsidRDefault="00D91BE7" w:rsidP="00D91BE7">
      <w:pPr>
        <w:jc w:val="both"/>
        <w:rPr>
          <w:rFonts w:asciiTheme="minorBidi" w:hAnsiTheme="minorBidi" w:cstheme="minorBidi"/>
        </w:rPr>
      </w:pPr>
    </w:p>
    <w:p w14:paraId="39D21D0E" w14:textId="28018ADF" w:rsidR="00D91BE7" w:rsidRDefault="00D91BE7" w:rsidP="003B4829">
      <w:pPr>
        <w:pStyle w:val="ListParagraph"/>
        <w:numPr>
          <w:ilvl w:val="0"/>
          <w:numId w:val="34"/>
        </w:numPr>
        <w:ind w:hanging="720"/>
        <w:jc w:val="both"/>
        <w:rPr>
          <w:rFonts w:asciiTheme="minorBidi" w:hAnsiTheme="minorBidi" w:cstheme="minorBidi"/>
          <w:b/>
          <w:bCs/>
          <w:color w:val="000000" w:themeColor="text1"/>
        </w:rPr>
      </w:pPr>
      <w:r w:rsidRPr="003B4829">
        <w:rPr>
          <w:rFonts w:asciiTheme="minorBidi" w:hAnsiTheme="minorBidi" w:cstheme="minorBidi"/>
          <w:b/>
          <w:bCs/>
          <w:color w:val="000000" w:themeColor="text1"/>
        </w:rPr>
        <w:t>PERIOD OF APPOINTMENT</w:t>
      </w:r>
    </w:p>
    <w:p w14:paraId="5E395AB6" w14:textId="77777777" w:rsidR="003B4829" w:rsidRPr="003B4829" w:rsidRDefault="003B4829" w:rsidP="003B4829">
      <w:pPr>
        <w:pStyle w:val="ListParagraph"/>
        <w:jc w:val="both"/>
        <w:rPr>
          <w:rFonts w:asciiTheme="minorBidi" w:hAnsiTheme="minorBidi" w:cstheme="minorBidi"/>
          <w:b/>
          <w:bCs/>
          <w:color w:val="000000" w:themeColor="text1"/>
        </w:rPr>
      </w:pPr>
    </w:p>
    <w:p w14:paraId="2284D36E" w14:textId="48EF63BC" w:rsidR="00F67BC0" w:rsidRDefault="00D91BE7" w:rsidP="00233010">
      <w:pPr>
        <w:pStyle w:val="ListParagraph"/>
        <w:ind w:left="0"/>
        <w:jc w:val="both"/>
        <w:rPr>
          <w:rFonts w:ascii="Arial" w:hAnsi="Arial" w:cs="Arial"/>
          <w:color w:val="000000" w:themeColor="text1"/>
          <w:sz w:val="24"/>
          <w:szCs w:val="24"/>
        </w:rPr>
      </w:pPr>
      <w:r w:rsidRPr="003B4829">
        <w:rPr>
          <w:rFonts w:ascii="Arial" w:hAnsi="Arial" w:cs="Arial"/>
          <w:color w:val="000000" w:themeColor="text1"/>
          <w:sz w:val="24"/>
          <w:szCs w:val="24"/>
        </w:rPr>
        <w:t xml:space="preserve">The Chief Programme </w:t>
      </w:r>
      <w:r w:rsidR="004A3E8A" w:rsidRPr="003B4829">
        <w:rPr>
          <w:rFonts w:ascii="Arial" w:hAnsi="Arial" w:cs="Arial"/>
          <w:color w:val="000000" w:themeColor="text1"/>
          <w:sz w:val="24"/>
          <w:szCs w:val="24"/>
        </w:rPr>
        <w:t>Director</w:t>
      </w:r>
      <w:r w:rsidRPr="003B4829">
        <w:rPr>
          <w:rFonts w:ascii="Arial" w:hAnsi="Arial" w:cs="Arial"/>
          <w:color w:val="000000" w:themeColor="text1"/>
          <w:sz w:val="24"/>
          <w:szCs w:val="24"/>
        </w:rPr>
        <w:t xml:space="preserve"> will be appointed for a period of f</w:t>
      </w:r>
      <w:r w:rsidR="004A3E8A" w:rsidRPr="003B4829">
        <w:rPr>
          <w:rFonts w:ascii="Arial" w:hAnsi="Arial" w:cs="Arial"/>
          <w:color w:val="000000" w:themeColor="text1"/>
          <w:sz w:val="24"/>
          <w:szCs w:val="24"/>
        </w:rPr>
        <w:t>our</w:t>
      </w:r>
      <w:r w:rsidRPr="003B4829">
        <w:rPr>
          <w:rFonts w:ascii="Arial" w:hAnsi="Arial" w:cs="Arial"/>
          <w:color w:val="000000" w:themeColor="text1"/>
          <w:sz w:val="24"/>
          <w:szCs w:val="24"/>
        </w:rPr>
        <w:t xml:space="preserve"> (</w:t>
      </w:r>
      <w:r w:rsidR="005821F5" w:rsidRPr="003B4829">
        <w:rPr>
          <w:rFonts w:ascii="Arial" w:hAnsi="Arial" w:cs="Arial"/>
          <w:color w:val="000000" w:themeColor="text1"/>
          <w:sz w:val="24"/>
          <w:szCs w:val="24"/>
        </w:rPr>
        <w:t>4</w:t>
      </w:r>
      <w:r w:rsidRPr="003B4829">
        <w:rPr>
          <w:rFonts w:ascii="Arial" w:hAnsi="Arial" w:cs="Arial"/>
          <w:color w:val="000000" w:themeColor="text1"/>
          <w:sz w:val="24"/>
          <w:szCs w:val="24"/>
        </w:rPr>
        <w:t>) years. He/She shall be eligible for</w:t>
      </w:r>
      <w:r w:rsidR="001B1359" w:rsidRPr="003B4829">
        <w:rPr>
          <w:rFonts w:ascii="Arial" w:hAnsi="Arial" w:cs="Arial"/>
          <w:color w:val="000000" w:themeColor="text1"/>
          <w:sz w:val="24"/>
          <w:szCs w:val="24"/>
        </w:rPr>
        <w:t xml:space="preserve"> re-appointment</w:t>
      </w:r>
      <w:r w:rsidR="00895886">
        <w:rPr>
          <w:rFonts w:ascii="Arial" w:hAnsi="Arial" w:cs="Arial"/>
          <w:color w:val="000000" w:themeColor="text1"/>
          <w:sz w:val="24"/>
          <w:szCs w:val="24"/>
        </w:rPr>
        <w:t xml:space="preserve"> subject to satisfactory performance</w:t>
      </w:r>
      <w:r w:rsidR="001B1359" w:rsidRPr="003B4829">
        <w:rPr>
          <w:rFonts w:ascii="Arial" w:hAnsi="Arial" w:cs="Arial"/>
          <w:color w:val="000000" w:themeColor="text1"/>
          <w:sz w:val="24"/>
          <w:szCs w:val="24"/>
        </w:rPr>
        <w:t>.</w:t>
      </w:r>
    </w:p>
    <w:p w14:paraId="49CEA814" w14:textId="77777777" w:rsidR="00583F9A" w:rsidRPr="003B4829" w:rsidRDefault="00583F9A" w:rsidP="00233010">
      <w:pPr>
        <w:pStyle w:val="ListParagraph"/>
        <w:ind w:left="0"/>
        <w:jc w:val="both"/>
        <w:rPr>
          <w:rFonts w:ascii="Arial" w:hAnsi="Arial" w:cs="Arial"/>
          <w:color w:val="000000" w:themeColor="text1"/>
          <w:sz w:val="24"/>
          <w:szCs w:val="24"/>
        </w:rPr>
      </w:pPr>
    </w:p>
    <w:p w14:paraId="4617E86B" w14:textId="41066819" w:rsidR="009D73D5" w:rsidRPr="00583F9A" w:rsidRDefault="00F67BC0" w:rsidP="000803F0">
      <w:pPr>
        <w:pStyle w:val="ListParagraph"/>
        <w:numPr>
          <w:ilvl w:val="0"/>
          <w:numId w:val="34"/>
        </w:numPr>
        <w:ind w:hanging="720"/>
        <w:jc w:val="both"/>
        <w:rPr>
          <w:rFonts w:asciiTheme="minorBidi" w:hAnsiTheme="minorBidi" w:cstheme="minorBidi"/>
          <w:b/>
          <w:bCs/>
          <w:sz w:val="24"/>
          <w:szCs w:val="24"/>
        </w:rPr>
      </w:pPr>
      <w:r w:rsidRPr="00583F9A">
        <w:rPr>
          <w:rFonts w:ascii="Arial" w:hAnsi="Arial" w:cs="Arial"/>
          <w:b/>
          <w:bCs/>
          <w:sz w:val="24"/>
          <w:szCs w:val="24"/>
        </w:rPr>
        <w:t>ELIGIBILITY FOR APPLICATION</w:t>
      </w:r>
    </w:p>
    <w:p w14:paraId="773DF7BC" w14:textId="63BE8792" w:rsidR="00F67BC0" w:rsidRPr="00583F9A" w:rsidRDefault="009D73D5" w:rsidP="000E7C50">
      <w:pPr>
        <w:pStyle w:val="Title"/>
        <w:jc w:val="both"/>
        <w:rPr>
          <w:rFonts w:asciiTheme="minorBidi" w:hAnsiTheme="minorBidi" w:cstheme="minorBidi"/>
        </w:rPr>
      </w:pPr>
      <w:r w:rsidRPr="009D73D5">
        <w:rPr>
          <w:rStyle w:val="Strong"/>
          <w:rFonts w:ascii="Arial" w:hAnsi="Arial" w:cs="Arial"/>
          <w:color w:val="333333"/>
          <w:sz w:val="24"/>
          <w:szCs w:val="24"/>
          <w:shd w:val="clear" w:color="auto" w:fill="FFFFFF"/>
        </w:rPr>
        <w:t xml:space="preserve">The position </w:t>
      </w:r>
      <w:r>
        <w:rPr>
          <w:rStyle w:val="Strong"/>
          <w:rFonts w:ascii="Arial" w:hAnsi="Arial" w:cs="Arial"/>
          <w:color w:val="333333"/>
          <w:sz w:val="24"/>
          <w:szCs w:val="24"/>
          <w:shd w:val="clear" w:color="auto" w:fill="FFFFFF"/>
        </w:rPr>
        <w:t>is</w:t>
      </w:r>
      <w:r w:rsidRPr="009D73D5">
        <w:rPr>
          <w:rStyle w:val="Strong"/>
          <w:rFonts w:ascii="Arial" w:hAnsi="Arial" w:cs="Arial"/>
          <w:color w:val="333333"/>
          <w:sz w:val="24"/>
          <w:szCs w:val="24"/>
          <w:shd w:val="clear" w:color="auto" w:fill="FFFFFF"/>
        </w:rPr>
        <w:t xml:space="preserve"> open to qualified applicants who</w:t>
      </w:r>
      <w:r w:rsidR="000E7C50">
        <w:rPr>
          <w:rStyle w:val="Strong"/>
          <w:rFonts w:ascii="Arial" w:hAnsi="Arial" w:cs="Arial"/>
          <w:color w:val="333333"/>
          <w:sz w:val="24"/>
          <w:szCs w:val="24"/>
          <w:shd w:val="clear" w:color="auto" w:fill="FFFFFF"/>
        </w:rPr>
        <w:t xml:space="preserve"> a</w:t>
      </w:r>
      <w:r w:rsidR="00F4336F" w:rsidRPr="000E7C50">
        <w:rPr>
          <w:rStyle w:val="Strong"/>
          <w:rFonts w:ascii="Arial" w:hAnsi="Arial" w:cs="Arial"/>
          <w:color w:val="333333"/>
          <w:sz w:val="24"/>
          <w:szCs w:val="24"/>
          <w:shd w:val="clear" w:color="auto" w:fill="FFFFFF"/>
        </w:rPr>
        <w:t xml:space="preserve">re from the following eligible </w:t>
      </w:r>
      <w:r w:rsidR="00AF788B" w:rsidRPr="000E7C50">
        <w:rPr>
          <w:rStyle w:val="Strong"/>
          <w:rFonts w:ascii="Arial" w:hAnsi="Arial" w:cs="Arial"/>
          <w:color w:val="333333"/>
          <w:sz w:val="24"/>
          <w:szCs w:val="24"/>
          <w:shd w:val="clear" w:color="auto" w:fill="FFFFFF"/>
        </w:rPr>
        <w:t xml:space="preserve">Yellow Card </w:t>
      </w:r>
      <w:r w:rsidR="000E7C50" w:rsidRPr="000E7C50">
        <w:rPr>
          <w:rStyle w:val="Strong"/>
          <w:rFonts w:ascii="Arial" w:hAnsi="Arial" w:cs="Arial"/>
          <w:color w:val="333333"/>
          <w:sz w:val="24"/>
          <w:szCs w:val="24"/>
          <w:shd w:val="clear" w:color="auto" w:fill="FFFFFF"/>
        </w:rPr>
        <w:t>Participating</w:t>
      </w:r>
      <w:r w:rsidR="00AF788B" w:rsidRPr="000E7C50">
        <w:rPr>
          <w:rStyle w:val="Strong"/>
          <w:rFonts w:ascii="Arial" w:hAnsi="Arial" w:cs="Arial"/>
          <w:color w:val="333333"/>
          <w:sz w:val="24"/>
          <w:szCs w:val="24"/>
          <w:shd w:val="clear" w:color="auto" w:fill="FFFFFF"/>
        </w:rPr>
        <w:t xml:space="preserve"> </w:t>
      </w:r>
      <w:r w:rsidR="00E7581B">
        <w:rPr>
          <w:rStyle w:val="Strong"/>
          <w:rFonts w:ascii="Arial" w:hAnsi="Arial" w:cs="Arial"/>
          <w:color w:val="333333"/>
          <w:sz w:val="24"/>
          <w:szCs w:val="24"/>
          <w:shd w:val="clear" w:color="auto" w:fill="FFFFFF"/>
        </w:rPr>
        <w:t xml:space="preserve">Member </w:t>
      </w:r>
      <w:r w:rsidR="00AF788B" w:rsidRPr="000E7C50">
        <w:rPr>
          <w:rStyle w:val="Strong"/>
          <w:rFonts w:ascii="Arial" w:hAnsi="Arial" w:cs="Arial"/>
          <w:color w:val="333333"/>
          <w:sz w:val="24"/>
          <w:szCs w:val="24"/>
          <w:shd w:val="clear" w:color="auto" w:fill="FFFFFF"/>
        </w:rPr>
        <w:t>Countries</w:t>
      </w:r>
      <w:r w:rsidR="00DE41AC" w:rsidRPr="000E7C50">
        <w:rPr>
          <w:rStyle w:val="Strong"/>
          <w:rFonts w:ascii="Arial" w:hAnsi="Arial" w:cs="Arial"/>
          <w:color w:val="333333"/>
          <w:sz w:val="24"/>
          <w:szCs w:val="24"/>
          <w:shd w:val="clear" w:color="auto" w:fill="FFFFFF"/>
        </w:rPr>
        <w:t xml:space="preserve">: </w:t>
      </w:r>
      <w:r w:rsidR="00DE41AC" w:rsidRPr="00583F9A">
        <w:rPr>
          <w:rFonts w:ascii="Arial" w:hAnsi="Arial" w:cs="Arial"/>
          <w:bCs/>
          <w:color w:val="333333"/>
          <w:sz w:val="24"/>
          <w:szCs w:val="24"/>
          <w:shd w:val="clear" w:color="auto" w:fill="FFFFFF"/>
        </w:rPr>
        <w:t>Burundi,</w:t>
      </w:r>
      <w:r w:rsidR="00C17284" w:rsidRPr="00583F9A">
        <w:rPr>
          <w:rFonts w:ascii="Arial" w:hAnsi="Arial" w:cs="Arial"/>
          <w:bCs/>
          <w:color w:val="333333"/>
          <w:sz w:val="24"/>
          <w:szCs w:val="24"/>
          <w:shd w:val="clear" w:color="auto" w:fill="FFFFFF"/>
        </w:rPr>
        <w:t xml:space="preserve"> DRC, Djibouti, Eritrea</w:t>
      </w:r>
      <w:r w:rsidR="00FF14FC" w:rsidRPr="00583F9A">
        <w:rPr>
          <w:rFonts w:ascii="Arial" w:hAnsi="Arial" w:cs="Arial"/>
          <w:bCs/>
          <w:color w:val="333333"/>
          <w:sz w:val="24"/>
          <w:szCs w:val="24"/>
          <w:shd w:val="clear" w:color="auto" w:fill="FFFFFF"/>
        </w:rPr>
        <w:t xml:space="preserve">, Ethiopia, Kenya, Malawi, Rwanda, Sudan, </w:t>
      </w:r>
      <w:r w:rsidR="00AF788B">
        <w:rPr>
          <w:rFonts w:ascii="Arial" w:hAnsi="Arial" w:cs="Arial"/>
          <w:bCs/>
          <w:color w:val="333333"/>
          <w:sz w:val="24"/>
          <w:szCs w:val="24"/>
          <w:shd w:val="clear" w:color="auto" w:fill="FFFFFF"/>
        </w:rPr>
        <w:t xml:space="preserve">Tanzania, </w:t>
      </w:r>
      <w:r w:rsidR="00FF14FC" w:rsidRPr="00583F9A">
        <w:rPr>
          <w:rFonts w:ascii="Arial" w:hAnsi="Arial" w:cs="Arial"/>
          <w:bCs/>
          <w:color w:val="333333"/>
          <w:sz w:val="24"/>
          <w:szCs w:val="24"/>
          <w:shd w:val="clear" w:color="auto" w:fill="FFFFFF"/>
        </w:rPr>
        <w:t>Uganda, Zambia</w:t>
      </w:r>
      <w:r w:rsidR="00AF788B">
        <w:rPr>
          <w:rFonts w:ascii="Arial" w:hAnsi="Arial" w:cs="Arial"/>
          <w:bCs/>
          <w:color w:val="333333"/>
          <w:sz w:val="24"/>
          <w:szCs w:val="24"/>
          <w:shd w:val="clear" w:color="auto" w:fill="FFFFFF"/>
        </w:rPr>
        <w:t xml:space="preserve">, </w:t>
      </w:r>
      <w:r w:rsidR="00FF2508" w:rsidRPr="00583F9A">
        <w:rPr>
          <w:rFonts w:ascii="Arial" w:hAnsi="Arial" w:cs="Arial"/>
          <w:bCs/>
          <w:color w:val="333333"/>
          <w:sz w:val="24"/>
          <w:szCs w:val="24"/>
          <w:shd w:val="clear" w:color="auto" w:fill="FFFFFF"/>
        </w:rPr>
        <w:t>and Zimbabwe.</w:t>
      </w:r>
      <w:r w:rsidR="00C17284" w:rsidRPr="00583F9A">
        <w:rPr>
          <w:rFonts w:ascii="Arial" w:hAnsi="Arial" w:cs="Arial"/>
          <w:bCs/>
          <w:color w:val="333333"/>
          <w:sz w:val="24"/>
          <w:szCs w:val="24"/>
          <w:shd w:val="clear" w:color="auto" w:fill="FFFFFF"/>
        </w:rPr>
        <w:t xml:space="preserve"> </w:t>
      </w:r>
    </w:p>
    <w:p w14:paraId="338852F6" w14:textId="77777777" w:rsidR="0035189C" w:rsidRPr="00430012" w:rsidRDefault="0035189C" w:rsidP="00F67BC0">
      <w:pPr>
        <w:jc w:val="both"/>
        <w:rPr>
          <w:rFonts w:asciiTheme="minorBidi" w:hAnsiTheme="minorBidi" w:cstheme="minorBidi"/>
        </w:rPr>
      </w:pPr>
    </w:p>
    <w:p w14:paraId="3D76AD0F" w14:textId="059F869F" w:rsidR="00F67BC0" w:rsidRPr="00583F9A" w:rsidRDefault="004B6411" w:rsidP="001F56E5">
      <w:pPr>
        <w:pStyle w:val="ListParagraph"/>
        <w:numPr>
          <w:ilvl w:val="0"/>
          <w:numId w:val="34"/>
        </w:numPr>
        <w:ind w:hanging="720"/>
        <w:jc w:val="both"/>
        <w:rPr>
          <w:rFonts w:ascii="Arial" w:hAnsi="Arial" w:cs="Arial"/>
          <w:b/>
          <w:bCs/>
        </w:rPr>
      </w:pPr>
      <w:r w:rsidRPr="00583F9A">
        <w:rPr>
          <w:rFonts w:ascii="Arial" w:hAnsi="Arial" w:cs="Arial"/>
          <w:b/>
          <w:sz w:val="24"/>
          <w:szCs w:val="24"/>
        </w:rPr>
        <w:t>M</w:t>
      </w:r>
      <w:r w:rsidR="007E52FE" w:rsidRPr="00583F9A">
        <w:rPr>
          <w:rFonts w:ascii="Arial" w:hAnsi="Arial" w:cs="Arial"/>
          <w:b/>
          <w:sz w:val="24"/>
          <w:szCs w:val="24"/>
        </w:rPr>
        <w:t>ODE OF APPLICATION</w:t>
      </w:r>
    </w:p>
    <w:p w14:paraId="0CD9E5C7" w14:textId="6F3EF2F1" w:rsidR="00F67BC0" w:rsidRPr="00430012" w:rsidRDefault="00F67BC0" w:rsidP="00F67BC0">
      <w:pPr>
        <w:jc w:val="both"/>
        <w:rPr>
          <w:rFonts w:ascii="Arial" w:hAnsi="Arial" w:cs="Arial"/>
          <w:bCs/>
        </w:rPr>
      </w:pPr>
      <w:r w:rsidRPr="00F700F1">
        <w:rPr>
          <w:rFonts w:ascii="Arial" w:hAnsi="Arial" w:cs="Arial"/>
        </w:rPr>
        <w:t>All applications MUST be submitted to the</w:t>
      </w:r>
      <w:r w:rsidR="007E52FE" w:rsidRPr="00F700F1">
        <w:rPr>
          <w:rFonts w:ascii="Arial" w:hAnsi="Arial" w:cs="Arial"/>
        </w:rPr>
        <w:t xml:space="preserve"> </w:t>
      </w:r>
      <w:r w:rsidR="005632B8" w:rsidRPr="00F700F1">
        <w:rPr>
          <w:rFonts w:ascii="Arial" w:hAnsi="Arial" w:cs="Arial"/>
          <w:b/>
          <w:bCs/>
          <w:lang w:val="en-GB"/>
        </w:rPr>
        <w:t>National Bureaux of Yellow Card Scheme</w:t>
      </w:r>
      <w:r w:rsidR="005632B8" w:rsidRPr="00F700F1">
        <w:rPr>
          <w:rFonts w:ascii="Arial" w:hAnsi="Arial" w:cs="Arial"/>
          <w:b/>
        </w:rPr>
        <w:t xml:space="preserve"> </w:t>
      </w:r>
      <w:r w:rsidRPr="00F700F1">
        <w:rPr>
          <w:rFonts w:ascii="Arial" w:hAnsi="Arial" w:cs="Arial"/>
          <w:b/>
        </w:rPr>
        <w:t xml:space="preserve">of the respective </w:t>
      </w:r>
      <w:r w:rsidR="008B77C0" w:rsidRPr="00F700F1">
        <w:rPr>
          <w:rFonts w:ascii="Arial" w:hAnsi="Arial" w:cs="Arial"/>
          <w:b/>
        </w:rPr>
        <w:t>Me</w:t>
      </w:r>
      <w:r w:rsidRPr="00F700F1">
        <w:rPr>
          <w:rFonts w:ascii="Arial" w:hAnsi="Arial" w:cs="Arial"/>
          <w:b/>
        </w:rPr>
        <w:t xml:space="preserve">mber </w:t>
      </w:r>
      <w:r w:rsidR="009935D0">
        <w:rPr>
          <w:rFonts w:ascii="Arial" w:hAnsi="Arial" w:cs="Arial"/>
          <w:b/>
        </w:rPr>
        <w:t xml:space="preserve">Countries </w:t>
      </w:r>
      <w:r w:rsidR="0067394C" w:rsidRPr="00F700F1">
        <w:rPr>
          <w:rFonts w:ascii="Arial" w:hAnsi="Arial" w:cs="Arial"/>
        </w:rPr>
        <w:t>stated above</w:t>
      </w:r>
      <w:r w:rsidR="00D31D0B" w:rsidRPr="00F700F1">
        <w:rPr>
          <w:rFonts w:ascii="Arial" w:hAnsi="Arial" w:cs="Arial"/>
        </w:rPr>
        <w:t xml:space="preserve"> on clause </w:t>
      </w:r>
      <w:r w:rsidR="00FC77C5" w:rsidRPr="00F700F1">
        <w:rPr>
          <w:rFonts w:ascii="Arial" w:hAnsi="Arial" w:cs="Arial"/>
        </w:rPr>
        <w:t>G</w:t>
      </w:r>
      <w:r w:rsidR="00FC77C5" w:rsidRPr="00FA2199">
        <w:rPr>
          <w:rFonts w:ascii="Arial" w:hAnsi="Arial" w:cs="Arial"/>
          <w:color w:val="FF0000"/>
        </w:rPr>
        <w:t>,</w:t>
      </w:r>
      <w:r w:rsidR="0067394C" w:rsidRPr="00FA2199">
        <w:rPr>
          <w:rFonts w:ascii="Arial" w:hAnsi="Arial" w:cs="Arial"/>
          <w:color w:val="FF0000"/>
        </w:rPr>
        <w:t xml:space="preserve"> </w:t>
      </w:r>
      <w:r w:rsidRPr="00F700F1">
        <w:rPr>
          <w:rFonts w:ascii="Arial" w:hAnsi="Arial" w:cs="Arial"/>
        </w:rPr>
        <w:t xml:space="preserve">on the prescribed COMESA APPLICATION FORM which can be accessed at the following COMESA website: </w:t>
      </w:r>
      <w:hyperlink r:id="rId12" w:history="1">
        <w:r w:rsidRPr="00F700F1">
          <w:rPr>
            <w:rStyle w:val="Hyperlink"/>
            <w:rFonts w:ascii="Arial" w:hAnsi="Arial" w:cs="Arial"/>
            <w:color w:val="auto"/>
          </w:rPr>
          <w:t>http://www.comesa.int/</w:t>
        </w:r>
      </w:hyperlink>
      <w:r w:rsidRPr="00F700F1">
        <w:rPr>
          <w:rFonts w:ascii="Arial" w:hAnsi="Arial" w:cs="Arial"/>
        </w:rPr>
        <w:t xml:space="preserve">, </w:t>
      </w:r>
      <w:r w:rsidR="00D8329D" w:rsidRPr="00F700F1">
        <w:rPr>
          <w:rFonts w:ascii="Arial" w:hAnsi="Arial" w:cs="Arial"/>
        </w:rPr>
        <w:t>Opportunities, COMESA</w:t>
      </w:r>
      <w:r w:rsidRPr="00F700F1">
        <w:rPr>
          <w:rFonts w:ascii="Arial" w:hAnsi="Arial" w:cs="Arial"/>
          <w:bCs/>
        </w:rPr>
        <w:t xml:space="preserve"> Job Application Format.</w:t>
      </w:r>
    </w:p>
    <w:p w14:paraId="1E50C828" w14:textId="77777777" w:rsidR="00F67BC0" w:rsidRPr="00430012" w:rsidRDefault="00F67BC0" w:rsidP="00F67BC0">
      <w:pPr>
        <w:jc w:val="both"/>
        <w:rPr>
          <w:rFonts w:ascii="Arial" w:hAnsi="Arial" w:cs="Arial"/>
          <w:bCs/>
        </w:rPr>
      </w:pPr>
    </w:p>
    <w:p w14:paraId="1C1B573D" w14:textId="4C5466C2" w:rsidR="00F67BC0" w:rsidRPr="00430012" w:rsidRDefault="00F67BC0" w:rsidP="00F67BC0">
      <w:pPr>
        <w:jc w:val="both"/>
        <w:rPr>
          <w:rFonts w:asciiTheme="minorBidi" w:hAnsiTheme="minorBidi" w:cstheme="minorBidi"/>
          <w:b/>
        </w:rPr>
      </w:pPr>
      <w:r w:rsidRPr="00430012">
        <w:rPr>
          <w:rFonts w:asciiTheme="minorBidi" w:hAnsiTheme="minorBidi" w:cstheme="minorBidi"/>
          <w:b/>
        </w:rPr>
        <w:t xml:space="preserve">Applications submitted directly to the Secretariat will not be considered and only short-listed candidates </w:t>
      </w:r>
      <w:r w:rsidR="009935D0">
        <w:rPr>
          <w:rFonts w:asciiTheme="minorBidi" w:hAnsiTheme="minorBidi" w:cstheme="minorBidi"/>
          <w:b/>
        </w:rPr>
        <w:t xml:space="preserve">by National Bureaux of the Member Countries </w:t>
      </w:r>
      <w:r w:rsidRPr="00430012">
        <w:rPr>
          <w:rFonts w:asciiTheme="minorBidi" w:hAnsiTheme="minorBidi" w:cstheme="minorBidi"/>
          <w:b/>
        </w:rPr>
        <w:t>will be contacted.</w:t>
      </w:r>
    </w:p>
    <w:p w14:paraId="1CED989D" w14:textId="620484F1" w:rsidR="00C64CCE" w:rsidRPr="00842BFC" w:rsidRDefault="00C64CCE" w:rsidP="00F67BC0">
      <w:pPr>
        <w:jc w:val="both"/>
        <w:rPr>
          <w:rFonts w:asciiTheme="minorBidi" w:hAnsiTheme="minorBidi" w:cstheme="minorBidi"/>
          <w:b/>
          <w:color w:val="000000" w:themeColor="text1"/>
        </w:rPr>
      </w:pPr>
    </w:p>
    <w:p w14:paraId="19388E6C" w14:textId="594432BB" w:rsidR="008504ED" w:rsidRPr="00FC77C5" w:rsidRDefault="008504ED" w:rsidP="00FC77C5">
      <w:pPr>
        <w:pStyle w:val="ListParagraph"/>
        <w:numPr>
          <w:ilvl w:val="0"/>
          <w:numId w:val="34"/>
        </w:numPr>
        <w:ind w:hanging="720"/>
        <w:jc w:val="both"/>
        <w:rPr>
          <w:rFonts w:ascii="Arial" w:hAnsi="Arial" w:cs="Arial"/>
          <w:b/>
          <w:color w:val="000000" w:themeColor="text1"/>
          <w:sz w:val="24"/>
          <w:szCs w:val="24"/>
        </w:rPr>
      </w:pPr>
      <w:r w:rsidRPr="00FC77C5">
        <w:rPr>
          <w:rFonts w:ascii="Arial" w:hAnsi="Arial" w:cs="Arial"/>
          <w:b/>
          <w:color w:val="000000" w:themeColor="text1"/>
          <w:sz w:val="24"/>
          <w:szCs w:val="24"/>
        </w:rPr>
        <w:lastRenderedPageBreak/>
        <w:t>FINAL DATE FOR RECEIVING APPLICATIONS BY</w:t>
      </w:r>
      <w:r w:rsidR="00961F26" w:rsidRPr="00FC77C5">
        <w:rPr>
          <w:rFonts w:ascii="Arial" w:hAnsi="Arial" w:cs="Arial"/>
          <w:b/>
          <w:color w:val="000000" w:themeColor="text1"/>
          <w:sz w:val="24"/>
          <w:szCs w:val="24"/>
        </w:rPr>
        <w:t xml:space="preserve"> YELLOW CARD NATIONAL BUREAUX</w:t>
      </w:r>
      <w:r w:rsidRPr="00FC77C5">
        <w:rPr>
          <w:rFonts w:ascii="Arial" w:hAnsi="Arial" w:cs="Arial"/>
          <w:b/>
          <w:color w:val="000000" w:themeColor="text1"/>
          <w:sz w:val="24"/>
          <w:szCs w:val="24"/>
        </w:rPr>
        <w:t xml:space="preserve"> </w:t>
      </w:r>
    </w:p>
    <w:p w14:paraId="0715F29A" w14:textId="67F6CD86" w:rsidR="00E71CC0" w:rsidRPr="00823840" w:rsidRDefault="003C5AD0" w:rsidP="00823840">
      <w:pPr>
        <w:jc w:val="both"/>
        <w:rPr>
          <w:rFonts w:ascii="Arial" w:hAnsi="Arial" w:cs="Arial"/>
          <w:b/>
        </w:rPr>
      </w:pPr>
      <w:r w:rsidRPr="00470007">
        <w:rPr>
          <w:rFonts w:ascii="Arial" w:hAnsi="Arial" w:cs="Arial"/>
          <w:bCs/>
          <w:color w:val="000000" w:themeColor="text1"/>
        </w:rPr>
        <w:t xml:space="preserve">All applications must reach the </w:t>
      </w:r>
      <w:r w:rsidR="00961F26" w:rsidRPr="00470007">
        <w:rPr>
          <w:rFonts w:ascii="Arial" w:hAnsi="Arial" w:cs="Arial"/>
          <w:bCs/>
          <w:color w:val="000000" w:themeColor="text1"/>
        </w:rPr>
        <w:t>National Bureau</w:t>
      </w:r>
      <w:r w:rsidR="000E7C50" w:rsidRPr="00470007">
        <w:rPr>
          <w:rFonts w:ascii="Arial" w:hAnsi="Arial" w:cs="Arial"/>
          <w:bCs/>
          <w:color w:val="000000" w:themeColor="text1"/>
        </w:rPr>
        <w:t>x</w:t>
      </w:r>
      <w:r w:rsidR="00961F26" w:rsidRPr="00470007">
        <w:rPr>
          <w:rFonts w:ascii="Arial" w:hAnsi="Arial" w:cs="Arial"/>
          <w:bCs/>
          <w:color w:val="000000" w:themeColor="text1"/>
        </w:rPr>
        <w:t xml:space="preserve"> of the </w:t>
      </w:r>
      <w:r w:rsidR="00DA4FB0" w:rsidRPr="00470007">
        <w:rPr>
          <w:rFonts w:ascii="Arial" w:hAnsi="Arial" w:cs="Arial"/>
          <w:bCs/>
          <w:color w:val="000000" w:themeColor="text1"/>
        </w:rPr>
        <w:t>r</w:t>
      </w:r>
      <w:r w:rsidR="00961F26" w:rsidRPr="00470007">
        <w:rPr>
          <w:rFonts w:ascii="Arial" w:hAnsi="Arial" w:cs="Arial"/>
          <w:bCs/>
          <w:color w:val="000000" w:themeColor="text1"/>
        </w:rPr>
        <w:t xml:space="preserve">espective </w:t>
      </w:r>
      <w:r w:rsidR="00823840">
        <w:rPr>
          <w:rFonts w:ascii="Arial" w:hAnsi="Arial" w:cs="Arial"/>
          <w:bCs/>
          <w:color w:val="000000" w:themeColor="text1"/>
        </w:rPr>
        <w:t xml:space="preserve">Member </w:t>
      </w:r>
      <w:r w:rsidR="00823840" w:rsidRPr="00FA2199">
        <w:rPr>
          <w:rFonts w:ascii="Arial" w:hAnsi="Arial" w:cs="Arial"/>
          <w:bCs/>
        </w:rPr>
        <w:t>C</w:t>
      </w:r>
      <w:r w:rsidR="00961F26" w:rsidRPr="00FA2199">
        <w:rPr>
          <w:rFonts w:ascii="Arial" w:hAnsi="Arial" w:cs="Arial"/>
          <w:bCs/>
        </w:rPr>
        <w:t xml:space="preserve">ountry </w:t>
      </w:r>
      <w:r w:rsidR="00C65BD3" w:rsidRPr="00FA2199">
        <w:rPr>
          <w:rFonts w:ascii="Arial" w:hAnsi="Arial" w:cs="Arial"/>
          <w:bCs/>
        </w:rPr>
        <w:t xml:space="preserve">by </w:t>
      </w:r>
      <w:r w:rsidR="00DA4FB0" w:rsidRPr="00FA2199">
        <w:rPr>
          <w:rFonts w:ascii="Arial" w:hAnsi="Arial" w:cs="Arial"/>
          <w:b/>
        </w:rPr>
        <w:t>2</w:t>
      </w:r>
      <w:r w:rsidR="00823840" w:rsidRPr="00FA2199">
        <w:rPr>
          <w:rFonts w:ascii="Arial" w:hAnsi="Arial" w:cs="Arial"/>
          <w:b/>
        </w:rPr>
        <w:t>9</w:t>
      </w:r>
      <w:r w:rsidR="00823840" w:rsidRPr="00FA2199">
        <w:rPr>
          <w:rFonts w:ascii="Arial" w:hAnsi="Arial" w:cs="Arial"/>
          <w:b/>
          <w:vertAlign w:val="superscript"/>
        </w:rPr>
        <w:t>th</w:t>
      </w:r>
      <w:r w:rsidR="00823840" w:rsidRPr="00FA2199">
        <w:rPr>
          <w:rFonts w:ascii="Arial" w:hAnsi="Arial" w:cs="Arial"/>
          <w:b/>
        </w:rPr>
        <w:t xml:space="preserve"> </w:t>
      </w:r>
      <w:r w:rsidR="00DA4FB0" w:rsidRPr="00FA2199">
        <w:rPr>
          <w:rFonts w:ascii="Arial" w:hAnsi="Arial" w:cs="Arial"/>
          <w:b/>
        </w:rPr>
        <w:t xml:space="preserve"> </w:t>
      </w:r>
      <w:r w:rsidR="00FF49E9" w:rsidRPr="00823840">
        <w:rPr>
          <w:rFonts w:ascii="Arial" w:hAnsi="Arial" w:cs="Arial"/>
          <w:b/>
        </w:rPr>
        <w:t>Ju</w:t>
      </w:r>
      <w:r w:rsidR="00BF2B27" w:rsidRPr="00823840">
        <w:rPr>
          <w:rFonts w:ascii="Arial" w:hAnsi="Arial" w:cs="Arial"/>
          <w:b/>
        </w:rPr>
        <w:t>ly</w:t>
      </w:r>
      <w:r w:rsidR="00FF49E9" w:rsidRPr="00823840">
        <w:rPr>
          <w:rFonts w:ascii="Arial" w:hAnsi="Arial" w:cs="Arial"/>
          <w:b/>
        </w:rPr>
        <w:t xml:space="preserve"> </w:t>
      </w:r>
      <w:r w:rsidR="00C65BD3" w:rsidRPr="00823840">
        <w:rPr>
          <w:rFonts w:ascii="Arial" w:hAnsi="Arial" w:cs="Arial"/>
          <w:b/>
        </w:rPr>
        <w:t>2022</w:t>
      </w:r>
      <w:r w:rsidR="009C0B6A" w:rsidRPr="00823840">
        <w:rPr>
          <w:rFonts w:ascii="Arial" w:hAnsi="Arial" w:cs="Arial"/>
          <w:b/>
        </w:rPr>
        <w:t>.</w:t>
      </w:r>
      <w:r w:rsidR="00036307" w:rsidRPr="00823840">
        <w:rPr>
          <w:rFonts w:ascii="Arial" w:hAnsi="Arial" w:cs="Arial"/>
          <w:b/>
        </w:rPr>
        <w:t xml:space="preserve"> </w:t>
      </w:r>
    </w:p>
    <w:p w14:paraId="16522784" w14:textId="77777777" w:rsidR="00E71CC0" w:rsidRPr="00470007" w:rsidRDefault="00E71CC0" w:rsidP="00036307">
      <w:pPr>
        <w:jc w:val="both"/>
        <w:rPr>
          <w:rFonts w:ascii="Arial" w:hAnsi="Arial" w:cs="Arial"/>
          <w:b/>
        </w:rPr>
      </w:pPr>
    </w:p>
    <w:p w14:paraId="315C1552" w14:textId="0D948C71" w:rsidR="00F67BC0" w:rsidRPr="00470007" w:rsidRDefault="0020572E" w:rsidP="00EC12DB">
      <w:pPr>
        <w:pStyle w:val="ListParagraph"/>
        <w:numPr>
          <w:ilvl w:val="0"/>
          <w:numId w:val="34"/>
        </w:numPr>
        <w:ind w:hanging="720"/>
        <w:jc w:val="both"/>
        <w:rPr>
          <w:rFonts w:asciiTheme="minorBidi" w:hAnsiTheme="minorBidi" w:cstheme="minorBidi"/>
          <w:bCs/>
          <w:color w:val="000000" w:themeColor="text1"/>
        </w:rPr>
      </w:pPr>
      <w:r w:rsidRPr="00470007">
        <w:rPr>
          <w:rFonts w:ascii="Arial" w:hAnsi="Arial" w:cs="Arial"/>
          <w:b/>
          <w:color w:val="000000" w:themeColor="text1"/>
          <w:sz w:val="24"/>
          <w:szCs w:val="24"/>
        </w:rPr>
        <w:t xml:space="preserve">FINAL DATE FOR RECEIVING APPLICATIONS </w:t>
      </w:r>
      <w:r w:rsidR="00FF2248" w:rsidRPr="00470007">
        <w:rPr>
          <w:rFonts w:ascii="Arial" w:hAnsi="Arial" w:cs="Arial"/>
          <w:b/>
          <w:color w:val="000000" w:themeColor="text1"/>
          <w:sz w:val="24"/>
          <w:szCs w:val="24"/>
        </w:rPr>
        <w:t>FROM</w:t>
      </w:r>
      <w:r w:rsidRPr="00470007">
        <w:rPr>
          <w:rFonts w:ascii="Arial" w:hAnsi="Arial" w:cs="Arial"/>
          <w:b/>
          <w:color w:val="000000" w:themeColor="text1"/>
          <w:sz w:val="24"/>
          <w:szCs w:val="24"/>
        </w:rPr>
        <w:t xml:space="preserve"> </w:t>
      </w:r>
      <w:r w:rsidR="00FF49E9" w:rsidRPr="00470007">
        <w:rPr>
          <w:rFonts w:ascii="Arial" w:hAnsi="Arial" w:cs="Arial"/>
          <w:b/>
          <w:color w:val="000000" w:themeColor="text1"/>
          <w:sz w:val="24"/>
          <w:szCs w:val="24"/>
        </w:rPr>
        <w:t>NATIONAL BUREAUX</w:t>
      </w:r>
      <w:r w:rsidRPr="00470007">
        <w:rPr>
          <w:rFonts w:ascii="Arial" w:hAnsi="Arial" w:cs="Arial"/>
          <w:b/>
          <w:color w:val="000000" w:themeColor="text1"/>
          <w:sz w:val="24"/>
          <w:szCs w:val="24"/>
        </w:rPr>
        <w:t xml:space="preserve"> </w:t>
      </w:r>
      <w:r w:rsidR="00FF2248" w:rsidRPr="00470007">
        <w:rPr>
          <w:rFonts w:ascii="Arial" w:hAnsi="Arial" w:cs="Arial"/>
          <w:b/>
          <w:color w:val="000000" w:themeColor="text1"/>
          <w:sz w:val="24"/>
          <w:szCs w:val="24"/>
        </w:rPr>
        <w:t>BY COMESA SECRETAR</w:t>
      </w:r>
      <w:r w:rsidR="00090C5B" w:rsidRPr="00470007">
        <w:rPr>
          <w:rFonts w:ascii="Arial" w:hAnsi="Arial" w:cs="Arial"/>
          <w:b/>
          <w:color w:val="000000" w:themeColor="text1"/>
          <w:sz w:val="24"/>
          <w:szCs w:val="24"/>
        </w:rPr>
        <w:t>IAT</w:t>
      </w:r>
      <w:r w:rsidR="00E71CC0" w:rsidRPr="00470007">
        <w:rPr>
          <w:rFonts w:ascii="Arial" w:hAnsi="Arial" w:cs="Arial"/>
          <w:b/>
          <w:color w:val="000000" w:themeColor="text1"/>
          <w:sz w:val="24"/>
          <w:szCs w:val="24"/>
        </w:rPr>
        <w:t>.</w:t>
      </w:r>
    </w:p>
    <w:p w14:paraId="34AAACBA" w14:textId="2E51A00B" w:rsidR="00F67BC0" w:rsidRPr="00B3337D" w:rsidRDefault="002D22DA" w:rsidP="00013C5C">
      <w:pPr>
        <w:jc w:val="both"/>
        <w:rPr>
          <w:rFonts w:asciiTheme="minorBidi" w:hAnsiTheme="minorBidi" w:cstheme="minorBidi"/>
          <w:color w:val="000000" w:themeColor="text1"/>
        </w:rPr>
      </w:pPr>
      <w:r w:rsidRPr="00470007">
        <w:rPr>
          <w:rFonts w:asciiTheme="minorBidi" w:hAnsiTheme="minorBidi" w:cstheme="minorBidi"/>
          <w:color w:val="000000" w:themeColor="text1"/>
        </w:rPr>
        <w:t xml:space="preserve">Both hard and soft copies of the relevant documents of the short </w:t>
      </w:r>
      <w:r w:rsidR="00F67BC0" w:rsidRPr="00470007">
        <w:rPr>
          <w:rFonts w:asciiTheme="minorBidi" w:hAnsiTheme="minorBidi" w:cstheme="minorBidi"/>
          <w:color w:val="000000" w:themeColor="text1"/>
        </w:rPr>
        <w:t xml:space="preserve">-listed candidates by the </w:t>
      </w:r>
      <w:r w:rsidR="00FF49E9" w:rsidRPr="00470007">
        <w:rPr>
          <w:rFonts w:asciiTheme="minorBidi" w:hAnsiTheme="minorBidi" w:cstheme="minorBidi"/>
          <w:color w:val="000000" w:themeColor="text1"/>
        </w:rPr>
        <w:t>National Bureau</w:t>
      </w:r>
      <w:r w:rsidR="00DA4FB0" w:rsidRPr="00470007">
        <w:rPr>
          <w:rFonts w:asciiTheme="minorBidi" w:hAnsiTheme="minorBidi" w:cstheme="minorBidi"/>
          <w:color w:val="000000" w:themeColor="text1"/>
        </w:rPr>
        <w:t>x</w:t>
      </w:r>
      <w:r w:rsidR="00F67BC0" w:rsidRPr="00470007">
        <w:rPr>
          <w:rFonts w:asciiTheme="minorBidi" w:hAnsiTheme="minorBidi" w:cstheme="minorBidi"/>
          <w:b/>
          <w:color w:val="000000" w:themeColor="text1"/>
        </w:rPr>
        <w:t xml:space="preserve"> </w:t>
      </w:r>
      <w:r w:rsidR="00F67BC0" w:rsidRPr="00470007">
        <w:rPr>
          <w:rFonts w:asciiTheme="minorBidi" w:hAnsiTheme="minorBidi" w:cstheme="minorBidi"/>
          <w:color w:val="000000" w:themeColor="text1"/>
        </w:rPr>
        <w:t>should reach the address below by</w:t>
      </w:r>
      <w:r w:rsidR="005E6D27" w:rsidRPr="00470007">
        <w:rPr>
          <w:rFonts w:asciiTheme="minorBidi" w:hAnsiTheme="minorBidi" w:cstheme="minorBidi"/>
          <w:color w:val="000000" w:themeColor="text1"/>
        </w:rPr>
        <w:t xml:space="preserve"> </w:t>
      </w:r>
      <w:r w:rsidR="00823840">
        <w:rPr>
          <w:rFonts w:asciiTheme="minorBidi" w:hAnsiTheme="minorBidi" w:cstheme="minorBidi"/>
          <w:b/>
          <w:bCs/>
          <w:color w:val="000000" w:themeColor="text1"/>
        </w:rPr>
        <w:t>12</w:t>
      </w:r>
      <w:r w:rsidR="00823840" w:rsidRPr="00470007">
        <w:rPr>
          <w:rFonts w:asciiTheme="minorBidi" w:hAnsiTheme="minorBidi" w:cstheme="minorBidi"/>
          <w:b/>
          <w:bCs/>
          <w:color w:val="000000" w:themeColor="text1"/>
          <w:vertAlign w:val="superscript"/>
        </w:rPr>
        <w:t>th</w:t>
      </w:r>
      <w:r w:rsidR="00823840" w:rsidRPr="00470007">
        <w:rPr>
          <w:rFonts w:asciiTheme="minorBidi" w:hAnsiTheme="minorBidi" w:cstheme="minorBidi"/>
          <w:b/>
          <w:bCs/>
          <w:color w:val="000000" w:themeColor="text1"/>
        </w:rPr>
        <w:t xml:space="preserve"> </w:t>
      </w:r>
      <w:r w:rsidR="00DA4FB0" w:rsidRPr="00470007">
        <w:rPr>
          <w:rFonts w:asciiTheme="minorBidi" w:hAnsiTheme="minorBidi" w:cstheme="minorBidi"/>
          <w:b/>
          <w:bCs/>
          <w:color w:val="000000" w:themeColor="text1"/>
        </w:rPr>
        <w:t>August</w:t>
      </w:r>
      <w:r w:rsidR="00FF49E9" w:rsidRPr="00470007">
        <w:rPr>
          <w:rFonts w:asciiTheme="minorBidi" w:hAnsiTheme="minorBidi" w:cstheme="minorBidi"/>
          <w:b/>
          <w:bCs/>
        </w:rPr>
        <w:t xml:space="preserve"> </w:t>
      </w:r>
      <w:r w:rsidR="005E6D27" w:rsidRPr="00470007">
        <w:rPr>
          <w:rFonts w:asciiTheme="minorBidi" w:hAnsiTheme="minorBidi" w:cstheme="minorBidi"/>
          <w:b/>
          <w:bCs/>
        </w:rPr>
        <w:t>2022</w:t>
      </w:r>
      <w:r w:rsidR="00F67BC0" w:rsidRPr="00470007">
        <w:rPr>
          <w:rFonts w:asciiTheme="minorBidi" w:hAnsiTheme="minorBidi" w:cstheme="minorBidi"/>
          <w:b/>
        </w:rPr>
        <w:t xml:space="preserve"> </w:t>
      </w:r>
      <w:r w:rsidR="00F67BC0" w:rsidRPr="00470007">
        <w:rPr>
          <w:rFonts w:asciiTheme="minorBidi" w:hAnsiTheme="minorBidi" w:cstheme="minorBidi"/>
        </w:rPr>
        <w:t xml:space="preserve">at </w:t>
      </w:r>
      <w:r w:rsidR="00F67BC0" w:rsidRPr="00470007">
        <w:rPr>
          <w:rFonts w:asciiTheme="minorBidi" w:hAnsiTheme="minorBidi" w:cstheme="minorBidi"/>
          <w:color w:val="000000" w:themeColor="text1"/>
        </w:rPr>
        <w:t>least by</w:t>
      </w:r>
      <w:r w:rsidR="00F67BC0" w:rsidRPr="00B3337D">
        <w:rPr>
          <w:rFonts w:asciiTheme="minorBidi" w:hAnsiTheme="minorBidi" w:cstheme="minorBidi"/>
          <w:b/>
          <w:color w:val="000000" w:themeColor="text1"/>
        </w:rPr>
        <w:t xml:space="preserve"> </w:t>
      </w:r>
      <w:r w:rsidR="00F67BC0" w:rsidRPr="00B3337D">
        <w:rPr>
          <w:rFonts w:asciiTheme="minorBidi" w:hAnsiTheme="minorBidi" w:cstheme="minorBidi"/>
          <w:color w:val="000000" w:themeColor="text1"/>
        </w:rPr>
        <w:t>18.00 hours Lusaka time.</w:t>
      </w:r>
    </w:p>
    <w:p w14:paraId="12B12F6B" w14:textId="77777777" w:rsidR="00F67BC0" w:rsidRPr="00B3337D" w:rsidRDefault="00F67BC0" w:rsidP="00F67BC0">
      <w:pPr>
        <w:jc w:val="both"/>
        <w:rPr>
          <w:rFonts w:asciiTheme="minorBidi" w:hAnsiTheme="minorBidi" w:cstheme="minorBidi"/>
          <w:color w:val="000000" w:themeColor="text1"/>
        </w:rPr>
      </w:pPr>
    </w:p>
    <w:p w14:paraId="3274D92A" w14:textId="77777777" w:rsidR="00F67BC0" w:rsidRPr="00B3337D" w:rsidRDefault="00F67BC0" w:rsidP="00B3337D">
      <w:pPr>
        <w:ind w:firstLine="720"/>
        <w:jc w:val="both"/>
        <w:rPr>
          <w:rFonts w:asciiTheme="minorBidi" w:hAnsiTheme="minorBidi" w:cstheme="minorBidi"/>
          <w:color w:val="000000" w:themeColor="text1"/>
        </w:rPr>
      </w:pPr>
      <w:r w:rsidRPr="00B3337D">
        <w:rPr>
          <w:rFonts w:asciiTheme="minorBidi" w:hAnsiTheme="minorBidi" w:cstheme="minorBidi"/>
          <w:color w:val="000000" w:themeColor="text1"/>
        </w:rPr>
        <w:t>The Director of Human Resources and Administration</w:t>
      </w:r>
    </w:p>
    <w:p w14:paraId="47BBEA10" w14:textId="77777777" w:rsidR="00F67BC0" w:rsidRPr="00842BFC" w:rsidRDefault="00F67BC0" w:rsidP="00B3337D">
      <w:pPr>
        <w:ind w:firstLine="720"/>
        <w:jc w:val="both"/>
        <w:rPr>
          <w:rFonts w:asciiTheme="minorBidi" w:hAnsiTheme="minorBidi" w:cstheme="minorBidi"/>
          <w:color w:val="000000" w:themeColor="text1"/>
        </w:rPr>
      </w:pPr>
      <w:r w:rsidRPr="00B3337D">
        <w:rPr>
          <w:rFonts w:asciiTheme="minorBidi" w:hAnsiTheme="minorBidi" w:cstheme="minorBidi"/>
          <w:color w:val="000000" w:themeColor="text1"/>
        </w:rPr>
        <w:t>Common Market for Eastern and Southern Africa</w:t>
      </w:r>
    </w:p>
    <w:p w14:paraId="0F0F3E6F" w14:textId="77777777" w:rsidR="00F67BC0" w:rsidRPr="00842BFC" w:rsidRDefault="00F67BC0" w:rsidP="00B3337D">
      <w:pPr>
        <w:ind w:firstLine="720"/>
        <w:jc w:val="both"/>
        <w:rPr>
          <w:rFonts w:asciiTheme="minorBidi" w:hAnsiTheme="minorBidi" w:cstheme="minorBidi"/>
          <w:color w:val="000000" w:themeColor="text1"/>
        </w:rPr>
      </w:pPr>
      <w:r w:rsidRPr="00842BFC">
        <w:rPr>
          <w:rFonts w:asciiTheme="minorBidi" w:hAnsiTheme="minorBidi" w:cstheme="minorBidi"/>
          <w:color w:val="000000" w:themeColor="text1"/>
        </w:rPr>
        <w:t>COMESA Centre,</w:t>
      </w:r>
    </w:p>
    <w:p w14:paraId="56DADAE6" w14:textId="77777777" w:rsidR="00F67BC0" w:rsidRPr="00842BFC" w:rsidRDefault="00F67BC0" w:rsidP="00B3337D">
      <w:pPr>
        <w:ind w:firstLine="720"/>
        <w:jc w:val="both"/>
        <w:rPr>
          <w:rFonts w:asciiTheme="minorBidi" w:hAnsiTheme="minorBidi" w:cstheme="minorBidi"/>
          <w:color w:val="000000" w:themeColor="text1"/>
        </w:rPr>
      </w:pPr>
      <w:r w:rsidRPr="00842BFC">
        <w:rPr>
          <w:rFonts w:asciiTheme="minorBidi" w:hAnsiTheme="minorBidi" w:cstheme="minorBidi"/>
          <w:color w:val="000000" w:themeColor="text1"/>
        </w:rPr>
        <w:t>Ben Bella Road,</w:t>
      </w:r>
    </w:p>
    <w:p w14:paraId="250C9AB3" w14:textId="77777777" w:rsidR="00F67BC0" w:rsidRPr="00842BFC" w:rsidRDefault="00F67BC0" w:rsidP="00B3337D">
      <w:pPr>
        <w:ind w:firstLine="720"/>
        <w:jc w:val="both"/>
        <w:rPr>
          <w:rFonts w:asciiTheme="minorBidi" w:hAnsiTheme="minorBidi" w:cstheme="minorBidi"/>
          <w:color w:val="000000" w:themeColor="text1"/>
        </w:rPr>
      </w:pPr>
      <w:r w:rsidRPr="00842BFC">
        <w:rPr>
          <w:rFonts w:asciiTheme="minorBidi" w:hAnsiTheme="minorBidi" w:cstheme="minorBidi"/>
          <w:color w:val="000000" w:themeColor="text1"/>
        </w:rPr>
        <w:t>P.O Box 30051,</w:t>
      </w:r>
    </w:p>
    <w:p w14:paraId="6F978324" w14:textId="77777777" w:rsidR="00F67BC0" w:rsidRPr="00842BFC" w:rsidRDefault="00F67BC0" w:rsidP="00B3337D">
      <w:pPr>
        <w:ind w:firstLine="720"/>
        <w:jc w:val="both"/>
        <w:rPr>
          <w:rFonts w:asciiTheme="minorBidi" w:hAnsiTheme="minorBidi" w:cstheme="minorBidi"/>
          <w:b/>
          <w:color w:val="000000" w:themeColor="text1"/>
          <w:lang w:val="fr-FR"/>
        </w:rPr>
      </w:pPr>
      <w:r w:rsidRPr="00842BFC">
        <w:rPr>
          <w:rFonts w:asciiTheme="minorBidi" w:hAnsiTheme="minorBidi" w:cstheme="minorBidi"/>
          <w:b/>
          <w:color w:val="000000" w:themeColor="text1"/>
          <w:lang w:val="fr-FR"/>
        </w:rPr>
        <w:t>Lusaka</w:t>
      </w:r>
    </w:p>
    <w:p w14:paraId="228EEC2C" w14:textId="77777777" w:rsidR="00F67BC0" w:rsidRPr="00842BFC" w:rsidRDefault="00F67BC0" w:rsidP="00B3337D">
      <w:pPr>
        <w:ind w:firstLine="720"/>
        <w:jc w:val="both"/>
        <w:rPr>
          <w:rFonts w:asciiTheme="minorBidi" w:hAnsiTheme="minorBidi" w:cstheme="minorBidi"/>
          <w:color w:val="000000" w:themeColor="text1"/>
          <w:lang w:val="fr-FR"/>
        </w:rPr>
      </w:pPr>
      <w:r w:rsidRPr="00842BFC">
        <w:rPr>
          <w:rFonts w:asciiTheme="minorBidi" w:hAnsiTheme="minorBidi" w:cstheme="minorBidi"/>
          <w:color w:val="000000" w:themeColor="text1"/>
          <w:lang w:val="fr-FR"/>
        </w:rPr>
        <w:t>Zambia</w:t>
      </w:r>
    </w:p>
    <w:p w14:paraId="600723A2" w14:textId="77777777" w:rsidR="00F67BC0" w:rsidRPr="00842BFC" w:rsidRDefault="00F67BC0" w:rsidP="00B3337D">
      <w:pPr>
        <w:ind w:firstLine="720"/>
        <w:jc w:val="both"/>
        <w:rPr>
          <w:rFonts w:asciiTheme="minorBidi" w:hAnsiTheme="minorBidi" w:cstheme="minorBidi"/>
          <w:b/>
          <w:color w:val="000000" w:themeColor="text1"/>
          <w:lang w:val="fr-FR"/>
        </w:rPr>
      </w:pPr>
      <w:r w:rsidRPr="00842BFC">
        <w:rPr>
          <w:rFonts w:asciiTheme="minorBidi" w:hAnsiTheme="minorBidi" w:cstheme="minorBidi"/>
          <w:color w:val="000000" w:themeColor="text1"/>
          <w:lang w:val="fr-FR"/>
        </w:rPr>
        <w:t xml:space="preserve">Email :  </w:t>
      </w:r>
      <w:hyperlink r:id="rId13" w:history="1">
        <w:r w:rsidRPr="00842BFC">
          <w:rPr>
            <w:rStyle w:val="Hyperlink"/>
            <w:rFonts w:asciiTheme="minorBidi" w:hAnsiTheme="minorBidi" w:cstheme="minorBidi"/>
            <w:color w:val="000000" w:themeColor="text1"/>
            <w:lang w:val="fr-FR"/>
          </w:rPr>
          <w:t>recruitment@comesa.int</w:t>
        </w:r>
      </w:hyperlink>
      <w:r w:rsidRPr="00842BFC">
        <w:rPr>
          <w:rFonts w:asciiTheme="minorBidi" w:hAnsiTheme="minorBidi" w:cstheme="minorBidi"/>
          <w:color w:val="000000" w:themeColor="text1"/>
          <w:lang w:val="fr-FR"/>
        </w:rPr>
        <w:t xml:space="preserve">  </w:t>
      </w:r>
    </w:p>
    <w:p w14:paraId="20A76F8C" w14:textId="224B4B40" w:rsidR="00C158E8" w:rsidRPr="00842BFC" w:rsidRDefault="00C158E8" w:rsidP="00C158E8">
      <w:pPr>
        <w:tabs>
          <w:tab w:val="left" w:pos="7371"/>
        </w:tabs>
        <w:rPr>
          <w:rFonts w:asciiTheme="minorBidi" w:hAnsiTheme="minorBidi" w:cstheme="minorBidi"/>
          <w:b/>
          <w:color w:val="000000" w:themeColor="text1"/>
          <w:sz w:val="28"/>
          <w:szCs w:val="28"/>
        </w:rPr>
      </w:pPr>
    </w:p>
    <w:sectPr w:rsidR="00C158E8" w:rsidRPr="00842BFC" w:rsidSect="003C3D82">
      <w:headerReference w:type="default" r:id="rId14"/>
      <w:footerReference w:type="default" r:id="rId15"/>
      <w:footerReference w:type="first" r:id="rId16"/>
      <w:pgSz w:w="12240" w:h="15840" w:code="1"/>
      <w:pgMar w:top="720" w:right="1008" w:bottom="720" w:left="1008" w:header="576" w:footer="576" w:gutter="0"/>
      <w:pgBorders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DB23" w14:textId="77777777" w:rsidR="00374BB7" w:rsidRDefault="00374BB7" w:rsidP="004010A9">
      <w:r>
        <w:separator/>
      </w:r>
    </w:p>
  </w:endnote>
  <w:endnote w:type="continuationSeparator" w:id="0">
    <w:p w14:paraId="7E9ED0DC" w14:textId="77777777" w:rsidR="00374BB7" w:rsidRDefault="00374BB7" w:rsidP="004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5987" w14:textId="77777777" w:rsidR="008A30DF" w:rsidRDefault="00374BB7" w:rsidP="004010A9">
    <w:pPr>
      <w:pStyle w:val="Footer"/>
      <w:tabs>
        <w:tab w:val="clear" w:pos="4680"/>
        <w:tab w:val="clear" w:pos="9360"/>
        <w:tab w:val="left" w:pos="3690"/>
      </w:tabs>
      <w:jc w:val="center"/>
    </w:pPr>
    <w:sdt>
      <w:sdtPr>
        <w:rPr>
          <w:b/>
          <w:color w:val="002060"/>
          <w:sz w:val="20"/>
          <w:szCs w:val="20"/>
        </w:rPr>
        <w:alias w:val="Author"/>
        <w:id w:val="54214575"/>
        <w:placeholder>
          <w:docPart w:val="887B6944EB474969A2D6FCBE5CBA2AE0"/>
        </w:placeholder>
        <w:dataBinding w:prefixMappings="xmlns:ns0='http://schemas.openxmlformats.org/package/2006/metadata/core-properties' xmlns:ns1='http://purl.org/dc/elements/1.1/'" w:xpath="/ns0:coreProperties[1]/ns1:creator[1]" w:storeItemID="{6C3C8BC8-F283-45AE-878A-BAB7291924A1}"/>
        <w:text/>
      </w:sdtPr>
      <w:sdtEndPr/>
      <w:sdtContent>
        <w:r w:rsidR="004010A9" w:rsidRPr="004010A9">
          <w:rPr>
            <w:b/>
            <w:color w:val="002060"/>
            <w:sz w:val="20"/>
            <w:szCs w:val="20"/>
          </w:rPr>
          <w:t>Growing Together, for Prosperity</w:t>
        </w:r>
      </w:sdtContent>
    </w:sdt>
    <w:r w:rsidR="008A30DF" w:rsidRPr="008A30DF">
      <w:t xml:space="preserve"> </w:t>
    </w:r>
  </w:p>
  <w:p w14:paraId="5E37910C" w14:textId="38A2377C" w:rsidR="004010A9" w:rsidRDefault="00E073D6">
    <w:pPr>
      <w:pStyle w:val="Footer"/>
    </w:pPr>
    <w:r>
      <w:rPr>
        <w:noProof/>
        <w:color w:val="4F81BD" w:themeColor="accent1"/>
      </w:rPr>
      <mc:AlternateContent>
        <mc:Choice Requires="wps">
          <w:drawing>
            <wp:anchor distT="91440" distB="91440" distL="114300" distR="114300" simplePos="0" relativeHeight="251665408" behindDoc="1" locked="0" layoutInCell="1" allowOverlap="1" wp14:anchorId="423771D4" wp14:editId="6416AD6D">
              <wp:simplePos x="0" y="0"/>
              <wp:positionH relativeFrom="margin">
                <wp:posOffset>0</wp:posOffset>
              </wp:positionH>
              <wp:positionV relativeFrom="bottomMargin">
                <wp:posOffset>879475</wp:posOffset>
              </wp:positionV>
              <wp:extent cx="5943600" cy="36195"/>
              <wp:effectExtent l="0" t="0" r="0" b="0"/>
              <wp:wrapSquare wrapText="bothSides"/>
              <wp:docPr id="9" name="Rectangle 9"/>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341DA97" id="Rectangle 9" o:spid="_x0000_s1026" style="position:absolute;margin-left:0;margin-top:69.25pt;width:468pt;height:2.85pt;z-index:-251651072;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qAaiNwA&#10;AAAIAQAADwAAAGRycy9kb3ducmV2LnhtbEyPwW6DMBBE75X6D9ZW6q2xCwGlBBNFqXrprbQfYLAL&#10;JHhNsAmkX9/tqTnum9HsTL5bbM8uZvSdQwnPKwHMYO10h42Er8+3pw0wHxRq1Ts0Eq7Gw664v8tV&#10;pt2MH+ZShoZRCPpMSWhDGDLOfd0aq/zKDQZJ+3ajVYHOseF6VDOF255HQqTcqg7pQ6sGc2hNfSon&#10;K2G+Juf3+Ch+xCE9nvfVZF+TMpLy8WHZb4EFs4R/M/zVp+pQUKfKTag96yXQkEA03iTASH6JUyIV&#10;kfU6Al7k/HZA8QsAAP//AwBQSwECLQAUAAYACAAAACEAtoM4kv4AAADhAQAAEwAAAAAAAAAAAAAA&#10;AAAAAAAAW0NvbnRlbnRfVHlwZXNdLnhtbFBLAQItABQABgAIAAAAIQA4/SH/1gAAAJQBAAALAAAA&#10;AAAAAAAAAAAAAC8BAABfcmVscy8ucmVsc1BLAQItABQABgAIAAAAIQAz9y1QzQEAAOsDAAAOAAAA&#10;AAAAAAAAAAAAAC4CAABkcnMvZTJvRG9jLnhtbFBLAQItABQABgAIAAAAIQC6oBqI3AAAAAgBAAAP&#10;AAAAAAAAAAAAAAAAACcEAABkcnMvZG93bnJldi54bWxQSwUGAAAAAAQABADzAAAAMAUAAAAA&#10;" fillcolor="#4f81bd [3204]" stroked="f" strokeweight="2pt">
              <w10:wrap type="square" anchorx="margin" anchory="margin"/>
            </v:rect>
          </w:pict>
        </mc:Fallback>
      </mc:AlternateContent>
    </w:r>
    <w:r w:rsidR="004010A9">
      <w:rPr>
        <w:noProof/>
        <w:color w:val="4F81BD" w:themeColor="accent1"/>
      </w:rPr>
      <mc:AlternateContent>
        <mc:Choice Requires="wps">
          <w:drawing>
            <wp:anchor distT="91440" distB="91440" distL="114300" distR="114300" simplePos="0" relativeHeight="251660288" behindDoc="1" locked="0" layoutInCell="1" allowOverlap="1" wp14:anchorId="4126049A" wp14:editId="6A8B690D">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504999E"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EBA7" w14:textId="08A6A22D" w:rsidR="00E073D6" w:rsidRDefault="00E073D6" w:rsidP="00E073D6">
    <w:pPr>
      <w:pStyle w:val="Footer"/>
      <w:tabs>
        <w:tab w:val="clear" w:pos="4680"/>
        <w:tab w:val="clear" w:pos="9360"/>
        <w:tab w:val="left" w:pos="3690"/>
      </w:tabs>
      <w:jc w:val="center"/>
    </w:pPr>
    <w:r>
      <w:rPr>
        <w:noProof/>
        <w:color w:val="4F81BD" w:themeColor="accent1"/>
      </w:rPr>
      <mc:AlternateContent>
        <mc:Choice Requires="wps">
          <w:drawing>
            <wp:anchor distT="91440" distB="91440" distL="114300" distR="114300" simplePos="0" relativeHeight="251667456" behindDoc="1" locked="0" layoutInCell="1" allowOverlap="1" wp14:anchorId="720D643D" wp14:editId="7BA83AD0">
              <wp:simplePos x="0" y="0"/>
              <wp:positionH relativeFrom="margin">
                <wp:align>right</wp:align>
              </wp:positionH>
              <wp:positionV relativeFrom="bottomMargin">
                <wp:align>top</wp:align>
              </wp:positionV>
              <wp:extent cx="5943600" cy="36195"/>
              <wp:effectExtent l="0" t="0" r="0" b="1905"/>
              <wp:wrapSquare wrapText="bothSides"/>
              <wp:docPr id="10" name="Rectangle 10"/>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6295B9A" id="Rectangle 10" o:spid="_x0000_s1026" style="position:absolute;margin-left:416.8pt;margin-top:0;width:468pt;height:2.85pt;z-index:-251649024;visibility:visible;mso-wrap-style:square;mso-width-percent:1000;mso-height-percent:0;mso-wrap-distance-left:9pt;mso-wrap-distance-top:7.2pt;mso-wrap-distance-right:9pt;mso-wrap-distance-bottom:7.2pt;mso-position-horizontal:right;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sdt>
      <w:sdtPr>
        <w:rPr>
          <w:b/>
          <w:color w:val="002060"/>
          <w:sz w:val="20"/>
          <w:szCs w:val="20"/>
        </w:rPr>
        <w:alias w:val="Author"/>
        <w:id w:val="-626393131"/>
        <w:placeholder>
          <w:docPart w:val="A778D7A70C8643408A1F6DFC995F0496"/>
        </w:placeholder>
        <w:dataBinding w:prefixMappings="xmlns:ns0='http://schemas.openxmlformats.org/package/2006/metadata/core-properties' xmlns:ns1='http://purl.org/dc/elements/1.1/'" w:xpath="/ns0:coreProperties[1]/ns1:creator[1]" w:storeItemID="{6C3C8BC8-F283-45AE-878A-BAB7291924A1}"/>
        <w:text/>
      </w:sdtPr>
      <w:sdtEndPr/>
      <w:sdtContent>
        <w:r w:rsidRPr="004010A9">
          <w:rPr>
            <w:b/>
            <w:color w:val="002060"/>
            <w:sz w:val="20"/>
            <w:szCs w:val="20"/>
          </w:rPr>
          <w:t>Growing Together, for Prosperity</w:t>
        </w:r>
      </w:sdtContent>
    </w:sdt>
    <w:r w:rsidRPr="008A30DF">
      <w:t xml:space="preserve"> </w:t>
    </w:r>
  </w:p>
  <w:p w14:paraId="1C9C6178" w14:textId="127E0C32" w:rsidR="00E073D6" w:rsidRDefault="00E07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834DC" w14:textId="77777777" w:rsidR="00374BB7" w:rsidRDefault="00374BB7" w:rsidP="004010A9">
      <w:r>
        <w:separator/>
      </w:r>
    </w:p>
  </w:footnote>
  <w:footnote w:type="continuationSeparator" w:id="0">
    <w:p w14:paraId="6864C89D" w14:textId="77777777" w:rsidR="00374BB7" w:rsidRDefault="00374BB7" w:rsidP="0040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ADC5" w14:textId="109151A6" w:rsidR="00C6336C" w:rsidRPr="00C6336C" w:rsidRDefault="00C6336C" w:rsidP="00C6336C">
    <w:pPr>
      <w:pStyle w:val="Title"/>
      <w:rPr>
        <w:rFonts w:ascii="Arial" w:hAnsi="Arial" w:cs="Arial"/>
        <w:b w:val="0"/>
        <w:sz w:val="20"/>
      </w:rPr>
    </w:pPr>
    <w:r w:rsidRPr="00C6336C">
      <w:rPr>
        <w:rFonts w:ascii="Arial" w:hAnsi="Arial" w:cs="Arial"/>
        <w:sz w:val="20"/>
      </w:rPr>
      <w:t xml:space="preserve">COMMON MARKET </w:t>
    </w:r>
  </w:p>
  <w:p w14:paraId="0BE145D2" w14:textId="16D36D5A" w:rsidR="00C6336C" w:rsidRDefault="00C6336C" w:rsidP="00C6336C">
    <w:pPr>
      <w:tabs>
        <w:tab w:val="left" w:pos="3510"/>
        <w:tab w:val="left" w:pos="5580"/>
        <w:tab w:val="left" w:pos="5760"/>
      </w:tabs>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3360" behindDoc="0" locked="0" layoutInCell="1" allowOverlap="1" wp14:anchorId="5C404874" wp14:editId="173B7ED2">
              <wp:simplePos x="0" y="0"/>
              <wp:positionH relativeFrom="column">
                <wp:posOffset>4461510</wp:posOffset>
              </wp:positionH>
              <wp:positionV relativeFrom="paragraph">
                <wp:posOffset>137160</wp:posOffset>
              </wp:positionV>
              <wp:extent cx="1396949" cy="424815"/>
              <wp:effectExtent l="0" t="0" r="0" b="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6949"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14FAD" w14:textId="77777777" w:rsidR="00C6336C" w:rsidRDefault="00C6336C" w:rsidP="00C6336C">
                          <w:pPr>
                            <w:jc w:val="right"/>
                            <w:rPr>
                              <w:b/>
                              <w:bCs/>
                              <w:rtl/>
                              <w:lang w:bidi="ar-EG"/>
                            </w:rPr>
                          </w:pPr>
                          <w:r w:rsidRPr="003F11EE">
                            <w:rPr>
                              <w:rFonts w:hint="cs"/>
                              <w:b/>
                              <w:bCs/>
                              <w:rtl/>
                              <w:lang w:bidi="ar-EG"/>
                            </w:rPr>
                            <w:t>السوق المشتركة</w:t>
                          </w:r>
                        </w:p>
                        <w:p w14:paraId="160A5C3E" w14:textId="77777777" w:rsidR="00C6336C" w:rsidRPr="003F11EE" w:rsidRDefault="00C6336C" w:rsidP="00C6336C">
                          <w:pPr>
                            <w:jc w:val="right"/>
                            <w:rPr>
                              <w:rFonts w:ascii="Arial" w:hAnsi="Arial"/>
                              <w:b/>
                              <w:bCs/>
                            </w:rPr>
                          </w:pPr>
                          <w:r w:rsidRPr="003F11EE">
                            <w:rPr>
                              <w:rFonts w:hint="cs"/>
                              <w:b/>
                              <w:bCs/>
                              <w:rtl/>
                              <w:lang w:bidi="ar-EG"/>
                            </w:rPr>
                            <w:t>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w:t>
                          </w:r>
                          <w:r>
                            <w:rPr>
                              <w:rFonts w:hint="cs"/>
                              <w:b/>
                              <w:bCs/>
                              <w:rtl/>
                              <w:lang w:bidi="ar-EG"/>
                            </w:rPr>
                            <w:t>ى</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04874" id="_x0000_s1030" style="position:absolute;left:0;text-align:left;margin-left:351.3pt;margin-top:10.8pt;width:110pt;height:3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6v5wEAAMADAAAOAAAAZHJzL2Uyb0RvYy54bWysU9uO0zAQfUfiHyy/0ySlLNuo6WrVVRHS&#10;cpEWPsBxnMTC8Zix26R8PWOn263gDZEHy+PxnJlzfLK5mwbDjgq9BlvxYpFzpqyERtuu4t+/7d/c&#10;cuaDsI0wYFXFT8rzu+3rV5vRlWoJPZhGISMQ68vRVbwPwZVZ5mWvBuEX4JSlZAs4iEAhdlmDYiT0&#10;wWTLPL/JRsDGIUjlPZ0+zEm+Tfhtq2T40rZeBWYqTrOFtGJa67hm240oOxSu1/I8hviHKQahLTW9&#10;QD2IINgB9V9Qg5YIHtqwkDBk0LZaqsSB2BT5H2yeeuFU4kLieHeRyf8/WPn5+OS+Yhzdu0eQPzyz&#10;sOuF7dQ9Ioy9Eg21K6JQ2eh8eSmIgadSVo+foKGnFYcASYOpxSECEjs2JalPF6nVFJikw+Lt+ma9&#10;WnMmKbdarm6Ld6mFKJ+rHfrwQcHA4qbiSE+Z0MXx0Yc4jSifr6Tpwehmr41JAXb1ziA7Cnr2ffrO&#10;6P76mrHxsoVYNiPGk0QzMosm8mWY6omScVtDcyLCCLONyPa06QF/cTaShSrufx4EKs7MRxtFW77P&#10;o+euA7wO6utAWElQFQ+czdtdmH16cKi7njoVib+FexK61UmDl6nOc5NNkjRnS0cfXsfp1suPt/0N&#10;AAD//wMAUEsDBBQABgAIAAAAIQDPgWu63gAAAAkBAAAPAAAAZHJzL2Rvd25yZXYueG1sTI+xTsNA&#10;DIZ3JN7hZCQ2emkQIYQ4FUJqxQJVCwvbNTFJRM4X5a5pwtPjTjBZtj/9/pyvJtupkQbfOkZYLiJQ&#10;xKWrWq4RPt7XNykoHwxXpnNMCDN5WBWXF7nJKnfiHY37UCsJYZ8ZhCaEPtPalw1Z4xeuJ5bdlxus&#10;CdIOta4Gc5Jw2+k4ihJtTctyoTE9PTdUfu+PFuGT3zY7/3o7JusNbcvZuJ85eUG8vpqeHkEFmsIf&#10;DGd9UYdCnA7uyJVXHcJ9FCeCIsRLqQI8xOfBASFN70AXuf7/QfELAAD//wMAUEsBAi0AFAAGAAgA&#10;AAAhALaDOJL+AAAA4QEAABMAAAAAAAAAAAAAAAAAAAAAAFtDb250ZW50X1R5cGVzXS54bWxQSwEC&#10;LQAUAAYACAAAACEAOP0h/9YAAACUAQAACwAAAAAAAAAAAAAAAAAvAQAAX3JlbHMvLnJlbHNQSwEC&#10;LQAUAAYACAAAACEAYNxur+cBAADAAwAADgAAAAAAAAAAAAAAAAAuAgAAZHJzL2Uyb0RvYy54bWxQ&#10;SwECLQAUAAYACAAAACEAz4Frut4AAAAJAQAADwAAAAAAAAAAAAAAAABBBAAAZHJzL2Rvd25yZXYu&#10;eG1sUEsFBgAAAAAEAAQA8wAAAEwFAAAAAA==&#10;" stroked="f">
              <v:textbox inset="1pt,1pt,1pt,1pt">
                <w:txbxContent>
                  <w:p w14:paraId="00714FAD" w14:textId="77777777" w:rsidR="00C6336C" w:rsidRDefault="00C6336C" w:rsidP="00C6336C">
                    <w:pPr>
                      <w:jc w:val="right"/>
                      <w:rPr>
                        <w:b/>
                        <w:bCs/>
                        <w:rtl/>
                        <w:lang w:bidi="ar-EG"/>
                      </w:rPr>
                    </w:pPr>
                    <w:r w:rsidRPr="003F11EE">
                      <w:rPr>
                        <w:rFonts w:hint="cs"/>
                        <w:b/>
                        <w:bCs/>
                        <w:rtl/>
                        <w:lang w:bidi="ar-EG"/>
                      </w:rPr>
                      <w:t>السوق المشتركة</w:t>
                    </w:r>
                  </w:p>
                  <w:p w14:paraId="160A5C3E" w14:textId="77777777" w:rsidR="00C6336C" w:rsidRPr="003F11EE" w:rsidRDefault="00C6336C" w:rsidP="00C6336C">
                    <w:pPr>
                      <w:jc w:val="right"/>
                      <w:rPr>
                        <w:rFonts w:ascii="Arial" w:hAnsi="Arial"/>
                        <w:b/>
                        <w:bCs/>
                      </w:rPr>
                    </w:pPr>
                    <w:r w:rsidRPr="003F11EE">
                      <w:rPr>
                        <w:rFonts w:hint="cs"/>
                        <w:b/>
                        <w:bCs/>
                        <w:rtl/>
                        <w:lang w:bidi="ar-EG"/>
                      </w:rPr>
                      <w:t>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w:t>
                    </w:r>
                    <w:r>
                      <w:rPr>
                        <w:rFonts w:hint="cs"/>
                        <w:b/>
                        <w:bCs/>
                        <w:rtl/>
                        <w:lang w:bidi="ar-EG"/>
                      </w:rPr>
                      <w:t>ى</w:t>
                    </w:r>
                  </w:p>
                </w:txbxContent>
              </v:textbox>
            </v:rect>
          </w:pict>
        </mc:Fallback>
      </mc:AlternateContent>
    </w:r>
    <w:r>
      <w:rPr>
        <w:rFonts w:ascii="Arial" w:hAnsi="Arial" w:cs="Arial"/>
        <w:noProof/>
        <w:sz w:val="28"/>
        <w:szCs w:val="28"/>
      </w:rPr>
      <mc:AlternateContent>
        <mc:Choice Requires="wps">
          <w:drawing>
            <wp:anchor distT="0" distB="0" distL="114300" distR="114300" simplePos="0" relativeHeight="251662336" behindDoc="0" locked="0" layoutInCell="0" allowOverlap="1" wp14:anchorId="0E457DB6" wp14:editId="13AD65C8">
              <wp:simplePos x="0" y="0"/>
              <wp:positionH relativeFrom="column">
                <wp:posOffset>-66675</wp:posOffset>
              </wp:positionH>
              <wp:positionV relativeFrom="paragraph">
                <wp:posOffset>301626</wp:posOffset>
              </wp:positionV>
              <wp:extent cx="1465580" cy="190500"/>
              <wp:effectExtent l="0" t="0" r="127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C8488" w14:textId="1BFE5ADA" w:rsidR="00C6336C" w:rsidRPr="00EB214B" w:rsidRDefault="00C6336C" w:rsidP="00C6336C">
                          <w:pPr>
                            <w:rPr>
                              <w:sz w:val="18"/>
                              <w:lang w:val="fr-FR"/>
                            </w:rPr>
                          </w:pPr>
                          <w:r w:rsidRPr="00AB699E">
                            <w:rPr>
                              <w:rFonts w:ascii="Arial" w:hAnsi="Arial"/>
                              <w:b/>
                              <w:sz w:val="18"/>
                              <w:lang w:val="fr-FR"/>
                            </w:rPr>
                            <w:t xml:space="preserve">MARCHÉ COMMUN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57DB6" id="_x0000_s1031" style="position:absolute;left:0;text-align:left;margin-left:-5.25pt;margin-top:23.75pt;width:115.4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q/6gEAAMcDAAAOAAAAZHJzL2Uyb0RvYy54bWysU9uO0zAQfUfiHyy/0yQVXZao6WrVVRHS&#10;cpEWPsBxnMTC8Zix26R8PWOn243gDZEHyzP2HJ9zZrK9mwbDTgq9BlvxYpVzpqyERtuu4t+/Hd7c&#10;cuaDsI0wYFXFz8rzu93rV9vRlWoNPZhGISMQ68vRVbwPwZVZ5mWvBuFX4JSlwxZwEIFC7LIGxUjo&#10;g8nWeX6TjYCNQ5DKe8o+zId8l/DbVsnwpW29CsxUnLiFtGJa67hmu60oOxSu1/JCQ/wDi0FoS49e&#10;oR5EEOyI+i+oQUsED21YSRgyaFstVdJAaor8DzVPvXAqaSFzvLva5P8frPx8enJfMVL37hHkD88s&#10;7HthO3WPCGOvREPPFdGobHS+vBbEwFMpq8dP0FBrxTFA8mBqcYiApI5Nyerz1Wo1BSYpWby92Wxu&#10;qSOSzor3+SZPvchE+Vzt0IcPCgYWNxVHamVCF6dHHyIbUT5fSezB6OagjUkBdvXeIDsJavshfUkA&#10;iVxeMzZethDLZsSYSTKjsjhEvgxTPTHdXDyImRqaM+lGmKeJpp82PeAvzkaapIr7n0eBijPz0Ubv&#10;1u9IHAvLAJdBvQyElQRV8cDZvN2HeVyPDnXX00tFssHCPfnd6mTFC6sLfZqW5NBlsuM4LuN06+X/&#10;2/0GAAD//wMAUEsDBBQABgAIAAAAIQCOp3Mi3wAAAAkBAAAPAAAAZHJzL2Rvd25yZXYueG1sTI/B&#10;TsMwDIbvSLxDZCRuW7IOuqk0nRDSJi6ANrjsljWmrWicqsm6lqfHnOBk2f70+3O+GV0rBuxD40nD&#10;Yq5AIJXeNlRp+HjfztYgQjRkTesJNUwYYFNcX+Ums/5CexwOsRIcQiEzGuoYu0zKUNboTJj7Dol3&#10;n753JnLbV9L25sLhrpWJUql0piG+UJsOn2osvw5np+FIr7t9eFkO6XaHb+Vk/PeUPmt9ezM+PoCI&#10;OMY/GH71WR0Kdjr5M9kgWg2zhbpnVMPdiisDSaKWIE4aVjyQRS7/f1D8AAAA//8DAFBLAQItABQA&#10;BgAIAAAAIQC2gziS/gAAAOEBAAATAAAAAAAAAAAAAAAAAAAAAABbQ29udGVudF9UeXBlc10ueG1s&#10;UEsBAi0AFAAGAAgAAAAhADj9If/WAAAAlAEAAAsAAAAAAAAAAAAAAAAALwEAAF9yZWxzLy5yZWxz&#10;UEsBAi0AFAAGAAgAAAAhAGOIqr/qAQAAxwMAAA4AAAAAAAAAAAAAAAAALgIAAGRycy9lMm9Eb2Mu&#10;eG1sUEsBAi0AFAAGAAgAAAAhAI6ncyLfAAAACQEAAA8AAAAAAAAAAAAAAAAARAQAAGRycy9kb3du&#10;cmV2LnhtbFBLBQYAAAAABAAEAPMAAABQBQAAAAA=&#10;" o:allowincell="f" stroked="f">
              <v:textbox inset="1pt,1pt,1pt,1pt">
                <w:txbxContent>
                  <w:p w14:paraId="501C8488" w14:textId="1BFE5ADA" w:rsidR="00C6336C" w:rsidRPr="00EB214B" w:rsidRDefault="00C6336C" w:rsidP="00C6336C">
                    <w:pPr>
                      <w:rPr>
                        <w:sz w:val="18"/>
                        <w:lang w:val="fr-FR"/>
                      </w:rPr>
                    </w:pPr>
                    <w:r w:rsidRPr="00AB699E">
                      <w:rPr>
                        <w:rFonts w:ascii="Arial" w:hAnsi="Arial"/>
                        <w:b/>
                        <w:sz w:val="18"/>
                        <w:lang w:val="fr-FR"/>
                      </w:rPr>
                      <w:t xml:space="preserve">MARCHÉ COMMUN </w:t>
                    </w:r>
                  </w:p>
                </w:txbxContent>
              </v:textbox>
            </v:rect>
          </w:pict>
        </mc:Fallback>
      </mc:AlternateContent>
    </w:r>
    <w:r w:rsidRPr="00587CE7">
      <w:rPr>
        <w:rFonts w:ascii="Arial" w:hAnsi="Arial" w:cs="Arial"/>
        <w:noProof/>
        <w:sz w:val="28"/>
        <w:szCs w:val="28"/>
      </w:rPr>
      <w:drawing>
        <wp:inline distT="0" distB="0" distL="0" distR="0" wp14:anchorId="2DBC0447" wp14:editId="456A372C">
          <wp:extent cx="600075" cy="591643"/>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381" cy="593917"/>
                  </a:xfrm>
                  <a:prstGeom prst="rect">
                    <a:avLst/>
                  </a:prstGeom>
                  <a:noFill/>
                  <a:ln>
                    <a:noFill/>
                  </a:ln>
                </pic:spPr>
              </pic:pic>
            </a:graphicData>
          </a:graphic>
        </wp:inline>
      </w:drawing>
    </w:r>
  </w:p>
  <w:p w14:paraId="4816CB6B" w14:textId="1D4B5709" w:rsidR="00C6336C" w:rsidRPr="00C6336C" w:rsidRDefault="00C6336C" w:rsidP="00C6336C">
    <w:pPr>
      <w:tabs>
        <w:tab w:val="left" w:pos="3510"/>
        <w:tab w:val="left" w:pos="5580"/>
        <w:tab w:val="left" w:pos="5760"/>
      </w:tabs>
      <w:jc w:val="center"/>
      <w:rPr>
        <w:rFonts w:ascii="Arial" w:hAnsi="Arial" w:cs="Arial"/>
        <w:b/>
        <w:bCs/>
        <w:sz w:val="20"/>
        <w:szCs w:val="20"/>
      </w:rPr>
    </w:pPr>
    <w:r w:rsidRPr="00C6336C">
      <w:rPr>
        <w:rFonts w:ascii="Arial" w:hAnsi="Arial" w:cs="Arial"/>
        <w:b/>
        <w:bCs/>
        <w:sz w:val="20"/>
        <w:szCs w:val="20"/>
      </w:rPr>
      <w:t>-2-</w:t>
    </w:r>
  </w:p>
  <w:p w14:paraId="28428509" w14:textId="77777777" w:rsidR="00596B2E" w:rsidRDefault="00596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567"/>
    <w:multiLevelType w:val="hybridMultilevel"/>
    <w:tmpl w:val="F8986BB2"/>
    <w:lvl w:ilvl="0" w:tplc="FFFFFFFF">
      <w:start w:val="1"/>
      <w:numFmt w:val="lowerRoman"/>
      <w:lvlText w:val="(%1)"/>
      <w:lvlJc w:val="left"/>
      <w:pPr>
        <w:ind w:left="1080" w:hanging="720"/>
      </w:pPr>
      <w:rPr>
        <w:rFonts w:hint="default"/>
        <w:color w:val="2424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922555"/>
    <w:multiLevelType w:val="hybridMultilevel"/>
    <w:tmpl w:val="AD16AF10"/>
    <w:lvl w:ilvl="0" w:tplc="7C3452DA">
      <w:start w:val="1"/>
      <w:numFmt w:val="lowerLetter"/>
      <w:lvlText w:val="(%1)"/>
      <w:lvlJc w:val="left"/>
      <w:pPr>
        <w:ind w:left="720" w:hanging="360"/>
      </w:pPr>
      <w:rPr>
        <w:rFonts w:cs="Times New Roman" w:hint="default"/>
        <w:spacing w:val="-1"/>
        <w:w w:val="83"/>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75258C"/>
    <w:multiLevelType w:val="hybridMultilevel"/>
    <w:tmpl w:val="446E9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F5322"/>
    <w:multiLevelType w:val="hybridMultilevel"/>
    <w:tmpl w:val="44609846"/>
    <w:lvl w:ilvl="0" w:tplc="91306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97484"/>
    <w:multiLevelType w:val="hybridMultilevel"/>
    <w:tmpl w:val="615ED3C6"/>
    <w:lvl w:ilvl="0" w:tplc="732E1656">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30B62"/>
    <w:multiLevelType w:val="hybridMultilevel"/>
    <w:tmpl w:val="8DEE6088"/>
    <w:lvl w:ilvl="0" w:tplc="A0BEFFA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9172357"/>
    <w:multiLevelType w:val="hybridMultilevel"/>
    <w:tmpl w:val="2A487798"/>
    <w:lvl w:ilvl="0" w:tplc="732E16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C42A2"/>
    <w:multiLevelType w:val="hybridMultilevel"/>
    <w:tmpl w:val="446E94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4B24B3"/>
    <w:multiLevelType w:val="hybridMultilevel"/>
    <w:tmpl w:val="298EAAAC"/>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305BC"/>
    <w:multiLevelType w:val="hybridMultilevel"/>
    <w:tmpl w:val="5986B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61930"/>
    <w:multiLevelType w:val="hybridMultilevel"/>
    <w:tmpl w:val="446E94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171B96"/>
    <w:multiLevelType w:val="hybridMultilevel"/>
    <w:tmpl w:val="13E8149C"/>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4227FF"/>
    <w:multiLevelType w:val="hybridMultilevel"/>
    <w:tmpl w:val="11C055E2"/>
    <w:lvl w:ilvl="0" w:tplc="0409001B">
      <w:start w:val="1"/>
      <w:numFmt w:val="lowerRoman"/>
      <w:lvlText w:val="%1."/>
      <w:lvlJc w:val="right"/>
      <w:pPr>
        <w:ind w:left="720" w:hanging="360"/>
      </w:pPr>
      <w:rPr>
        <w:rFonts w:hint="default"/>
      </w:rPr>
    </w:lvl>
    <w:lvl w:ilvl="1" w:tplc="0886549E">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D4349"/>
    <w:multiLevelType w:val="hybridMultilevel"/>
    <w:tmpl w:val="D200F082"/>
    <w:lvl w:ilvl="0" w:tplc="F208A964">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E10EA"/>
    <w:multiLevelType w:val="multilevel"/>
    <w:tmpl w:val="4E5471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6A3C3C"/>
    <w:multiLevelType w:val="hybridMultilevel"/>
    <w:tmpl w:val="2028E6BE"/>
    <w:lvl w:ilvl="0" w:tplc="C9682544">
      <w:start w:val="1"/>
      <w:numFmt w:val="lowerLetter"/>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54020"/>
    <w:multiLevelType w:val="hybridMultilevel"/>
    <w:tmpl w:val="674E7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A37AB"/>
    <w:multiLevelType w:val="hybridMultilevel"/>
    <w:tmpl w:val="6F5EE91E"/>
    <w:lvl w:ilvl="0" w:tplc="ADC4B6A0">
      <w:start w:val="1"/>
      <w:numFmt w:val="lowerRoman"/>
      <w:lvlText w:val="(%1)"/>
      <w:lvlJc w:val="left"/>
      <w:pPr>
        <w:ind w:left="720" w:hanging="360"/>
      </w:pPr>
      <w:rPr>
        <w:rFonts w:hint="default"/>
        <w:color w:val="24242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1499C"/>
    <w:multiLevelType w:val="hybridMultilevel"/>
    <w:tmpl w:val="2E0CD8C0"/>
    <w:lvl w:ilvl="0" w:tplc="F06264D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15935"/>
    <w:multiLevelType w:val="hybridMultilevel"/>
    <w:tmpl w:val="59765FA4"/>
    <w:lvl w:ilvl="0" w:tplc="F06264DA">
      <w:start w:val="3"/>
      <w:numFmt w:val="upperLetter"/>
      <w:lvlText w:val="(%1)"/>
      <w:lvlJc w:val="left"/>
      <w:pPr>
        <w:ind w:left="720" w:hanging="360"/>
      </w:pPr>
      <w:rPr>
        <w:rFonts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0" w15:restartNumberingAfterBreak="0">
    <w:nsid w:val="56387C4C"/>
    <w:multiLevelType w:val="hybridMultilevel"/>
    <w:tmpl w:val="6E40FF8C"/>
    <w:lvl w:ilvl="0" w:tplc="0409001B">
      <w:start w:val="1"/>
      <w:numFmt w:val="lowerRoman"/>
      <w:lvlText w:val="%1."/>
      <w:lvlJc w:val="righ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E00014"/>
    <w:multiLevelType w:val="hybridMultilevel"/>
    <w:tmpl w:val="4C6E91A6"/>
    <w:lvl w:ilvl="0" w:tplc="FD6CDC0A">
      <w:start w:val="1"/>
      <w:numFmt w:val="upperLetter"/>
      <w:lvlText w:val="%1."/>
      <w:lvlJc w:val="left"/>
      <w:pPr>
        <w:ind w:left="720" w:hanging="360"/>
      </w:pPr>
      <w:rPr>
        <w:rFonts w:ascii="Arial" w:hAnsi="Arial" w:cs="Arial"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4C79B5"/>
    <w:multiLevelType w:val="hybridMultilevel"/>
    <w:tmpl w:val="F696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64250"/>
    <w:multiLevelType w:val="hybridMultilevel"/>
    <w:tmpl w:val="A986EC7E"/>
    <w:lvl w:ilvl="0" w:tplc="FFFFFFFF">
      <w:start w:val="1"/>
      <w:numFmt w:val="lowerLetter"/>
      <w:lvlText w:val="%1)"/>
      <w:lvlJc w:val="left"/>
      <w:pPr>
        <w:ind w:left="378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6FA42F26"/>
    <w:multiLevelType w:val="hybridMultilevel"/>
    <w:tmpl w:val="DF625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784DCD"/>
    <w:multiLevelType w:val="hybridMultilevel"/>
    <w:tmpl w:val="A986EC7E"/>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20B507F"/>
    <w:multiLevelType w:val="hybridMultilevel"/>
    <w:tmpl w:val="C8E8214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970C2"/>
    <w:multiLevelType w:val="hybridMultilevel"/>
    <w:tmpl w:val="0AF489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15E7E"/>
    <w:multiLevelType w:val="hybridMultilevel"/>
    <w:tmpl w:val="246A7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B42912"/>
    <w:multiLevelType w:val="hybridMultilevel"/>
    <w:tmpl w:val="2312DB7E"/>
    <w:lvl w:ilvl="0" w:tplc="CFC69A22">
      <w:start w:val="1"/>
      <w:numFmt w:val="decimal"/>
      <w:lvlText w:val="%1."/>
      <w:lvlJc w:val="left"/>
      <w:pPr>
        <w:ind w:left="720" w:hanging="360"/>
      </w:pPr>
      <w:rPr>
        <w:rFonts w:hint="default"/>
      </w:rPr>
    </w:lvl>
    <w:lvl w:ilvl="1" w:tplc="0886549E">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A1403D"/>
    <w:multiLevelType w:val="hybridMultilevel"/>
    <w:tmpl w:val="5BA2C8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47586"/>
    <w:multiLevelType w:val="hybridMultilevel"/>
    <w:tmpl w:val="96FA8CFA"/>
    <w:lvl w:ilvl="0" w:tplc="26C6F6B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836362"/>
    <w:multiLevelType w:val="hybridMultilevel"/>
    <w:tmpl w:val="5538C558"/>
    <w:lvl w:ilvl="0" w:tplc="1304CE7E">
      <w:start w:val="2"/>
      <w:numFmt w:val="upp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3" w15:restartNumberingAfterBreak="0">
    <w:nsid w:val="7DE048D2"/>
    <w:multiLevelType w:val="hybridMultilevel"/>
    <w:tmpl w:val="17265866"/>
    <w:lvl w:ilvl="0" w:tplc="B16C2C3C">
      <w:start w:val="1"/>
      <w:numFmt w:val="lowerRoman"/>
      <w:lvlText w:val="(%1)"/>
      <w:lvlJc w:val="left"/>
      <w:pPr>
        <w:ind w:left="1080" w:hanging="720"/>
      </w:pPr>
      <w:rPr>
        <w:rFonts w:ascii="Arial" w:hAnsi="Arial" w:cs="Arial" w:hint="default"/>
        <w:color w:val="242424"/>
        <w:sz w:val="24"/>
        <w:szCs w:val="24"/>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891990152">
    <w:abstractNumId w:val="15"/>
  </w:num>
  <w:num w:numId="2" w16cid:durableId="1557005459">
    <w:abstractNumId w:val="6"/>
  </w:num>
  <w:num w:numId="3" w16cid:durableId="346951951">
    <w:abstractNumId w:val="4"/>
  </w:num>
  <w:num w:numId="4" w16cid:durableId="1787575095">
    <w:abstractNumId w:val="29"/>
  </w:num>
  <w:num w:numId="5" w16cid:durableId="358704300">
    <w:abstractNumId w:val="3"/>
  </w:num>
  <w:num w:numId="6" w16cid:durableId="2120752429">
    <w:abstractNumId w:val="22"/>
  </w:num>
  <w:num w:numId="7" w16cid:durableId="2041083824">
    <w:abstractNumId w:val="28"/>
  </w:num>
  <w:num w:numId="8" w16cid:durableId="2140297918">
    <w:abstractNumId w:val="24"/>
  </w:num>
  <w:num w:numId="9" w16cid:durableId="181208485">
    <w:abstractNumId w:val="16"/>
  </w:num>
  <w:num w:numId="10" w16cid:durableId="33849107">
    <w:abstractNumId w:val="8"/>
  </w:num>
  <w:num w:numId="11" w16cid:durableId="232352688">
    <w:abstractNumId w:val="20"/>
  </w:num>
  <w:num w:numId="12" w16cid:durableId="1066874104">
    <w:abstractNumId w:val="27"/>
  </w:num>
  <w:num w:numId="13" w16cid:durableId="1915313478">
    <w:abstractNumId w:val="12"/>
  </w:num>
  <w:num w:numId="14" w16cid:durableId="1829978782">
    <w:abstractNumId w:val="9"/>
  </w:num>
  <w:num w:numId="15" w16cid:durableId="1264655755">
    <w:abstractNumId w:val="26"/>
  </w:num>
  <w:num w:numId="16" w16cid:durableId="219023680">
    <w:abstractNumId w:val="30"/>
  </w:num>
  <w:num w:numId="17" w16cid:durableId="1970091536">
    <w:abstractNumId w:val="11"/>
  </w:num>
  <w:num w:numId="18" w16cid:durableId="1183010474">
    <w:abstractNumId w:val="2"/>
  </w:num>
  <w:num w:numId="19" w16cid:durableId="614212606">
    <w:abstractNumId w:val="31"/>
  </w:num>
  <w:num w:numId="20" w16cid:durableId="559827739">
    <w:abstractNumId w:val="7"/>
  </w:num>
  <w:num w:numId="21" w16cid:durableId="1970894367">
    <w:abstractNumId w:val="10"/>
  </w:num>
  <w:num w:numId="22" w16cid:durableId="2130851010">
    <w:abstractNumId w:val="25"/>
  </w:num>
  <w:num w:numId="23" w16cid:durableId="512186818">
    <w:abstractNumId w:val="1"/>
  </w:num>
  <w:num w:numId="24" w16cid:durableId="1233738054">
    <w:abstractNumId w:val="33"/>
  </w:num>
  <w:num w:numId="25" w16cid:durableId="1241215266">
    <w:abstractNumId w:val="13"/>
  </w:num>
  <w:num w:numId="26" w16cid:durableId="1233468669">
    <w:abstractNumId w:val="19"/>
  </w:num>
  <w:num w:numId="27" w16cid:durableId="891312036">
    <w:abstractNumId w:val="32"/>
  </w:num>
  <w:num w:numId="28" w16cid:durableId="274025333">
    <w:abstractNumId w:val="23"/>
  </w:num>
  <w:num w:numId="29" w16cid:durableId="1646739483">
    <w:abstractNumId w:val="18"/>
  </w:num>
  <w:num w:numId="30" w16cid:durableId="1876386301">
    <w:abstractNumId w:val="5"/>
  </w:num>
  <w:num w:numId="31" w16cid:durableId="615210992">
    <w:abstractNumId w:val="0"/>
  </w:num>
  <w:num w:numId="32" w16cid:durableId="1193768845">
    <w:abstractNumId w:val="17"/>
  </w:num>
  <w:num w:numId="33" w16cid:durableId="1597589544">
    <w:abstractNumId w:val="14"/>
  </w:num>
  <w:num w:numId="34" w16cid:durableId="16517918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E8"/>
    <w:rsid w:val="00013C5C"/>
    <w:rsid w:val="00025C6B"/>
    <w:rsid w:val="00036307"/>
    <w:rsid w:val="00037DDB"/>
    <w:rsid w:val="00067BF2"/>
    <w:rsid w:val="000701B7"/>
    <w:rsid w:val="0007403B"/>
    <w:rsid w:val="00090C5B"/>
    <w:rsid w:val="00090E60"/>
    <w:rsid w:val="00092FA0"/>
    <w:rsid w:val="00093899"/>
    <w:rsid w:val="00096458"/>
    <w:rsid w:val="000A2DEF"/>
    <w:rsid w:val="000B2D63"/>
    <w:rsid w:val="000E3131"/>
    <w:rsid w:val="000E7C50"/>
    <w:rsid w:val="000F2DE1"/>
    <w:rsid w:val="001016F6"/>
    <w:rsid w:val="001101E8"/>
    <w:rsid w:val="00115208"/>
    <w:rsid w:val="00121CF8"/>
    <w:rsid w:val="00122E2B"/>
    <w:rsid w:val="00132CD0"/>
    <w:rsid w:val="0013660A"/>
    <w:rsid w:val="00144B7C"/>
    <w:rsid w:val="00152528"/>
    <w:rsid w:val="00153C7B"/>
    <w:rsid w:val="001576A3"/>
    <w:rsid w:val="001647E5"/>
    <w:rsid w:val="001649B4"/>
    <w:rsid w:val="00167D62"/>
    <w:rsid w:val="00172998"/>
    <w:rsid w:val="001734C8"/>
    <w:rsid w:val="00177F90"/>
    <w:rsid w:val="001B02ED"/>
    <w:rsid w:val="001B1359"/>
    <w:rsid w:val="001B56A3"/>
    <w:rsid w:val="001D320C"/>
    <w:rsid w:val="001E0004"/>
    <w:rsid w:val="001F3C8A"/>
    <w:rsid w:val="001F40B4"/>
    <w:rsid w:val="001F4BB7"/>
    <w:rsid w:val="0020317B"/>
    <w:rsid w:val="0020572E"/>
    <w:rsid w:val="002206F2"/>
    <w:rsid w:val="00222519"/>
    <w:rsid w:val="002270C0"/>
    <w:rsid w:val="00231320"/>
    <w:rsid w:val="0023233E"/>
    <w:rsid w:val="00233010"/>
    <w:rsid w:val="00233441"/>
    <w:rsid w:val="002431FC"/>
    <w:rsid w:val="002448ED"/>
    <w:rsid w:val="00284F69"/>
    <w:rsid w:val="002A1CC6"/>
    <w:rsid w:val="002C1A4E"/>
    <w:rsid w:val="002C50C1"/>
    <w:rsid w:val="002D22DA"/>
    <w:rsid w:val="002D6E83"/>
    <w:rsid w:val="002D7A53"/>
    <w:rsid w:val="002F14AE"/>
    <w:rsid w:val="002F19AA"/>
    <w:rsid w:val="002F4E44"/>
    <w:rsid w:val="003043AC"/>
    <w:rsid w:val="00317A69"/>
    <w:rsid w:val="003317DF"/>
    <w:rsid w:val="00336DAA"/>
    <w:rsid w:val="00341095"/>
    <w:rsid w:val="0035189C"/>
    <w:rsid w:val="00351A89"/>
    <w:rsid w:val="0036308D"/>
    <w:rsid w:val="00374BB7"/>
    <w:rsid w:val="003762F2"/>
    <w:rsid w:val="00376400"/>
    <w:rsid w:val="003801EC"/>
    <w:rsid w:val="003853F6"/>
    <w:rsid w:val="003A6A3F"/>
    <w:rsid w:val="003B4829"/>
    <w:rsid w:val="003B48BA"/>
    <w:rsid w:val="003B6F63"/>
    <w:rsid w:val="003C1085"/>
    <w:rsid w:val="003C3D82"/>
    <w:rsid w:val="003C5509"/>
    <w:rsid w:val="003C5AD0"/>
    <w:rsid w:val="003E5BCA"/>
    <w:rsid w:val="003F4A24"/>
    <w:rsid w:val="003F76B1"/>
    <w:rsid w:val="004010A9"/>
    <w:rsid w:val="004046CA"/>
    <w:rsid w:val="00420A2A"/>
    <w:rsid w:val="00430012"/>
    <w:rsid w:val="00431777"/>
    <w:rsid w:val="00435103"/>
    <w:rsid w:val="00441F8F"/>
    <w:rsid w:val="00451199"/>
    <w:rsid w:val="00470007"/>
    <w:rsid w:val="00477762"/>
    <w:rsid w:val="00481A2F"/>
    <w:rsid w:val="00482E02"/>
    <w:rsid w:val="00486129"/>
    <w:rsid w:val="00486236"/>
    <w:rsid w:val="004A3E8A"/>
    <w:rsid w:val="004A4B8D"/>
    <w:rsid w:val="004B2FA3"/>
    <w:rsid w:val="004B4C21"/>
    <w:rsid w:val="004B6411"/>
    <w:rsid w:val="004B78D3"/>
    <w:rsid w:val="004E4BED"/>
    <w:rsid w:val="004E4E0D"/>
    <w:rsid w:val="00500DFE"/>
    <w:rsid w:val="00506564"/>
    <w:rsid w:val="00510278"/>
    <w:rsid w:val="00512CC6"/>
    <w:rsid w:val="00516535"/>
    <w:rsid w:val="005315CF"/>
    <w:rsid w:val="005415DC"/>
    <w:rsid w:val="00545DD0"/>
    <w:rsid w:val="00552EC9"/>
    <w:rsid w:val="0055615B"/>
    <w:rsid w:val="00556C39"/>
    <w:rsid w:val="005632B8"/>
    <w:rsid w:val="00571144"/>
    <w:rsid w:val="005821F5"/>
    <w:rsid w:val="00583F9A"/>
    <w:rsid w:val="00592CBB"/>
    <w:rsid w:val="00594C46"/>
    <w:rsid w:val="00596519"/>
    <w:rsid w:val="00596B2E"/>
    <w:rsid w:val="005A1DE0"/>
    <w:rsid w:val="005A717C"/>
    <w:rsid w:val="005C76D5"/>
    <w:rsid w:val="005E6D27"/>
    <w:rsid w:val="005F51CD"/>
    <w:rsid w:val="00623CEC"/>
    <w:rsid w:val="00636D8B"/>
    <w:rsid w:val="006429D7"/>
    <w:rsid w:val="006661CA"/>
    <w:rsid w:val="0066793B"/>
    <w:rsid w:val="006727D7"/>
    <w:rsid w:val="0067394C"/>
    <w:rsid w:val="00684727"/>
    <w:rsid w:val="0068652E"/>
    <w:rsid w:val="0068728D"/>
    <w:rsid w:val="00695A43"/>
    <w:rsid w:val="00696DB6"/>
    <w:rsid w:val="006B2810"/>
    <w:rsid w:val="006C0EC3"/>
    <w:rsid w:val="006C64F4"/>
    <w:rsid w:val="006C68B2"/>
    <w:rsid w:val="006D7DAE"/>
    <w:rsid w:val="006F120E"/>
    <w:rsid w:val="006F454E"/>
    <w:rsid w:val="007079C3"/>
    <w:rsid w:val="00710450"/>
    <w:rsid w:val="00722109"/>
    <w:rsid w:val="00733692"/>
    <w:rsid w:val="007449CB"/>
    <w:rsid w:val="007519E3"/>
    <w:rsid w:val="00762ACC"/>
    <w:rsid w:val="007724C5"/>
    <w:rsid w:val="007729EF"/>
    <w:rsid w:val="007836C8"/>
    <w:rsid w:val="00784A46"/>
    <w:rsid w:val="007A49A0"/>
    <w:rsid w:val="007B1CDD"/>
    <w:rsid w:val="007B381F"/>
    <w:rsid w:val="007B41AD"/>
    <w:rsid w:val="007C1F10"/>
    <w:rsid w:val="007C61D0"/>
    <w:rsid w:val="007D51F0"/>
    <w:rsid w:val="007E52FE"/>
    <w:rsid w:val="008032B9"/>
    <w:rsid w:val="00817895"/>
    <w:rsid w:val="00820646"/>
    <w:rsid w:val="0082263B"/>
    <w:rsid w:val="00823840"/>
    <w:rsid w:val="00825432"/>
    <w:rsid w:val="00836892"/>
    <w:rsid w:val="00842BFC"/>
    <w:rsid w:val="008504ED"/>
    <w:rsid w:val="00856B3E"/>
    <w:rsid w:val="00857736"/>
    <w:rsid w:val="00862BE0"/>
    <w:rsid w:val="00895882"/>
    <w:rsid w:val="00895886"/>
    <w:rsid w:val="008A30DF"/>
    <w:rsid w:val="008A51E4"/>
    <w:rsid w:val="008B59BF"/>
    <w:rsid w:val="008B77C0"/>
    <w:rsid w:val="008D6F06"/>
    <w:rsid w:val="008E7909"/>
    <w:rsid w:val="008F073B"/>
    <w:rsid w:val="008F3C05"/>
    <w:rsid w:val="008F4211"/>
    <w:rsid w:val="008F4E19"/>
    <w:rsid w:val="0093035A"/>
    <w:rsid w:val="00930DA6"/>
    <w:rsid w:val="0093359C"/>
    <w:rsid w:val="0093796D"/>
    <w:rsid w:val="0094604F"/>
    <w:rsid w:val="009602B4"/>
    <w:rsid w:val="00961F26"/>
    <w:rsid w:val="0097631C"/>
    <w:rsid w:val="009935D0"/>
    <w:rsid w:val="00995E00"/>
    <w:rsid w:val="009A3509"/>
    <w:rsid w:val="009B77D8"/>
    <w:rsid w:val="009C0B6A"/>
    <w:rsid w:val="009D73D5"/>
    <w:rsid w:val="00A0366B"/>
    <w:rsid w:val="00A04780"/>
    <w:rsid w:val="00A11873"/>
    <w:rsid w:val="00A14CBB"/>
    <w:rsid w:val="00A23307"/>
    <w:rsid w:val="00A35D63"/>
    <w:rsid w:val="00A50B8E"/>
    <w:rsid w:val="00A50E72"/>
    <w:rsid w:val="00A63649"/>
    <w:rsid w:val="00A6713C"/>
    <w:rsid w:val="00A73EAA"/>
    <w:rsid w:val="00A77B32"/>
    <w:rsid w:val="00A9180C"/>
    <w:rsid w:val="00A930B7"/>
    <w:rsid w:val="00A95B3B"/>
    <w:rsid w:val="00AA1086"/>
    <w:rsid w:val="00AB699E"/>
    <w:rsid w:val="00AC058B"/>
    <w:rsid w:val="00AC4A09"/>
    <w:rsid w:val="00AD2F68"/>
    <w:rsid w:val="00AE64AE"/>
    <w:rsid w:val="00AF788B"/>
    <w:rsid w:val="00B10EBD"/>
    <w:rsid w:val="00B17BD0"/>
    <w:rsid w:val="00B25E4A"/>
    <w:rsid w:val="00B3337D"/>
    <w:rsid w:val="00B36ADD"/>
    <w:rsid w:val="00B377D2"/>
    <w:rsid w:val="00B41C58"/>
    <w:rsid w:val="00B45284"/>
    <w:rsid w:val="00B51E1C"/>
    <w:rsid w:val="00B555A0"/>
    <w:rsid w:val="00B5569E"/>
    <w:rsid w:val="00B619B3"/>
    <w:rsid w:val="00BA075E"/>
    <w:rsid w:val="00BA7C50"/>
    <w:rsid w:val="00BB3196"/>
    <w:rsid w:val="00BB6A6D"/>
    <w:rsid w:val="00BD101E"/>
    <w:rsid w:val="00BF0827"/>
    <w:rsid w:val="00BF2B27"/>
    <w:rsid w:val="00BF51FC"/>
    <w:rsid w:val="00BF77AD"/>
    <w:rsid w:val="00C00500"/>
    <w:rsid w:val="00C0623C"/>
    <w:rsid w:val="00C158E8"/>
    <w:rsid w:val="00C16CD4"/>
    <w:rsid w:val="00C17284"/>
    <w:rsid w:val="00C20284"/>
    <w:rsid w:val="00C30B70"/>
    <w:rsid w:val="00C3773F"/>
    <w:rsid w:val="00C561E8"/>
    <w:rsid w:val="00C56F26"/>
    <w:rsid w:val="00C6336C"/>
    <w:rsid w:val="00C64CCE"/>
    <w:rsid w:val="00C65BD3"/>
    <w:rsid w:val="00C6683C"/>
    <w:rsid w:val="00C718F8"/>
    <w:rsid w:val="00C91614"/>
    <w:rsid w:val="00C935E2"/>
    <w:rsid w:val="00CA5204"/>
    <w:rsid w:val="00CA7237"/>
    <w:rsid w:val="00CB674F"/>
    <w:rsid w:val="00CB7CE0"/>
    <w:rsid w:val="00CC19B5"/>
    <w:rsid w:val="00CC218E"/>
    <w:rsid w:val="00CD0ABE"/>
    <w:rsid w:val="00D07BEC"/>
    <w:rsid w:val="00D31D0B"/>
    <w:rsid w:val="00D4236A"/>
    <w:rsid w:val="00D42F0E"/>
    <w:rsid w:val="00D47025"/>
    <w:rsid w:val="00D57EEC"/>
    <w:rsid w:val="00D57FD1"/>
    <w:rsid w:val="00D64909"/>
    <w:rsid w:val="00D717C7"/>
    <w:rsid w:val="00D74D3A"/>
    <w:rsid w:val="00D8329D"/>
    <w:rsid w:val="00D83FD6"/>
    <w:rsid w:val="00D91BE7"/>
    <w:rsid w:val="00D97B77"/>
    <w:rsid w:val="00DA203A"/>
    <w:rsid w:val="00DA4FB0"/>
    <w:rsid w:val="00DB4237"/>
    <w:rsid w:val="00DB7BE6"/>
    <w:rsid w:val="00DC153C"/>
    <w:rsid w:val="00DC34D2"/>
    <w:rsid w:val="00DC3D4D"/>
    <w:rsid w:val="00DD1858"/>
    <w:rsid w:val="00DD35FB"/>
    <w:rsid w:val="00DE36EB"/>
    <w:rsid w:val="00DE41AC"/>
    <w:rsid w:val="00DE5E54"/>
    <w:rsid w:val="00DE6613"/>
    <w:rsid w:val="00E073D6"/>
    <w:rsid w:val="00E237EE"/>
    <w:rsid w:val="00E35A3F"/>
    <w:rsid w:val="00E545B0"/>
    <w:rsid w:val="00E563CA"/>
    <w:rsid w:val="00E64F19"/>
    <w:rsid w:val="00E71CC0"/>
    <w:rsid w:val="00E73269"/>
    <w:rsid w:val="00E7581B"/>
    <w:rsid w:val="00E82AC3"/>
    <w:rsid w:val="00E90DAB"/>
    <w:rsid w:val="00E971E6"/>
    <w:rsid w:val="00EA418A"/>
    <w:rsid w:val="00EA6348"/>
    <w:rsid w:val="00EB0EB0"/>
    <w:rsid w:val="00EC32BB"/>
    <w:rsid w:val="00EC68F7"/>
    <w:rsid w:val="00ED3765"/>
    <w:rsid w:val="00ED7E02"/>
    <w:rsid w:val="00F02A48"/>
    <w:rsid w:val="00F03597"/>
    <w:rsid w:val="00F05008"/>
    <w:rsid w:val="00F05E79"/>
    <w:rsid w:val="00F1178B"/>
    <w:rsid w:val="00F160E7"/>
    <w:rsid w:val="00F310DD"/>
    <w:rsid w:val="00F31A1F"/>
    <w:rsid w:val="00F323B2"/>
    <w:rsid w:val="00F4336F"/>
    <w:rsid w:val="00F43F08"/>
    <w:rsid w:val="00F46BD9"/>
    <w:rsid w:val="00F50B8A"/>
    <w:rsid w:val="00F513B3"/>
    <w:rsid w:val="00F623DA"/>
    <w:rsid w:val="00F63674"/>
    <w:rsid w:val="00F653B6"/>
    <w:rsid w:val="00F67BC0"/>
    <w:rsid w:val="00F700F1"/>
    <w:rsid w:val="00F714D5"/>
    <w:rsid w:val="00F84A8B"/>
    <w:rsid w:val="00F90FCE"/>
    <w:rsid w:val="00F914F1"/>
    <w:rsid w:val="00F944FA"/>
    <w:rsid w:val="00F9498F"/>
    <w:rsid w:val="00FA2199"/>
    <w:rsid w:val="00FA2E29"/>
    <w:rsid w:val="00FB12F9"/>
    <w:rsid w:val="00FC5B1A"/>
    <w:rsid w:val="00FC77C5"/>
    <w:rsid w:val="00FD41A7"/>
    <w:rsid w:val="00FD4917"/>
    <w:rsid w:val="00FE2849"/>
    <w:rsid w:val="00FF14FC"/>
    <w:rsid w:val="00FF2248"/>
    <w:rsid w:val="00FF2508"/>
    <w:rsid w:val="00FF3869"/>
    <w:rsid w:val="00FF4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6B0D5ADC"/>
  <w15:docId w15:val="{B15910F1-FC4B-4FDA-A861-27E10FB1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8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58E8"/>
    <w:pPr>
      <w:keepNext/>
      <w:jc w:val="center"/>
      <w:outlineLvl w:val="0"/>
    </w:pPr>
    <w:rPr>
      <w:b/>
      <w:sz w:val="28"/>
      <w:szCs w:val="20"/>
      <w:lang w:val="en-GB"/>
    </w:rPr>
  </w:style>
  <w:style w:type="paragraph" w:styleId="Heading8">
    <w:name w:val="heading 8"/>
    <w:basedOn w:val="Normal"/>
    <w:next w:val="Normal"/>
    <w:link w:val="Heading8Char"/>
    <w:uiPriority w:val="9"/>
    <w:semiHidden/>
    <w:unhideWhenUsed/>
    <w:qFormat/>
    <w:rsid w:val="00F67BC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C158E8"/>
  </w:style>
  <w:style w:type="character" w:customStyle="1" w:styleId="Heading1Char">
    <w:name w:val="Heading 1 Char"/>
    <w:basedOn w:val="DefaultParagraphFont"/>
    <w:link w:val="Heading1"/>
    <w:rsid w:val="00C158E8"/>
    <w:rPr>
      <w:rFonts w:ascii="Times New Roman" w:eastAsia="Times New Roman" w:hAnsi="Times New Roman" w:cs="Times New Roman"/>
      <w:b/>
      <w:sz w:val="28"/>
      <w:szCs w:val="20"/>
      <w:lang w:val="en-GB"/>
    </w:rPr>
  </w:style>
  <w:style w:type="paragraph" w:styleId="Title">
    <w:name w:val="Title"/>
    <w:basedOn w:val="Normal"/>
    <w:link w:val="TitleChar"/>
    <w:qFormat/>
    <w:rsid w:val="00C158E8"/>
    <w:pPr>
      <w:jc w:val="center"/>
    </w:pPr>
    <w:rPr>
      <w:b/>
      <w:sz w:val="28"/>
      <w:szCs w:val="20"/>
      <w:lang w:val="en-GB"/>
    </w:rPr>
  </w:style>
  <w:style w:type="character" w:customStyle="1" w:styleId="TitleChar">
    <w:name w:val="Title Char"/>
    <w:basedOn w:val="DefaultParagraphFont"/>
    <w:link w:val="Title"/>
    <w:rsid w:val="00C158E8"/>
    <w:rPr>
      <w:rFonts w:ascii="Times New Roman" w:eastAsia="Times New Roman" w:hAnsi="Times New Roman" w:cs="Times New Roman"/>
      <w:b/>
      <w:sz w:val="28"/>
      <w:szCs w:val="20"/>
      <w:lang w:val="en-GB"/>
    </w:rPr>
  </w:style>
  <w:style w:type="paragraph" w:styleId="BalloonText">
    <w:name w:val="Balloon Text"/>
    <w:basedOn w:val="Normal"/>
    <w:link w:val="BalloonTextChar"/>
    <w:uiPriority w:val="99"/>
    <w:semiHidden/>
    <w:unhideWhenUsed/>
    <w:rsid w:val="00C158E8"/>
    <w:rPr>
      <w:rFonts w:ascii="Tahoma" w:hAnsi="Tahoma" w:cs="Tahoma"/>
      <w:sz w:val="16"/>
      <w:szCs w:val="16"/>
    </w:rPr>
  </w:style>
  <w:style w:type="character" w:customStyle="1" w:styleId="BalloonTextChar">
    <w:name w:val="Balloon Text Char"/>
    <w:basedOn w:val="DefaultParagraphFont"/>
    <w:link w:val="BalloonText"/>
    <w:uiPriority w:val="99"/>
    <w:semiHidden/>
    <w:rsid w:val="00C158E8"/>
    <w:rPr>
      <w:rFonts w:ascii="Tahoma" w:eastAsia="Times New Roman" w:hAnsi="Tahoma" w:cs="Tahoma"/>
      <w:sz w:val="16"/>
      <w:szCs w:val="16"/>
    </w:rPr>
  </w:style>
  <w:style w:type="paragraph" w:styleId="Revision">
    <w:name w:val="Revision"/>
    <w:hidden/>
    <w:uiPriority w:val="99"/>
    <w:semiHidden/>
    <w:rsid w:val="0037640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7D2"/>
    <w:rPr>
      <w:color w:val="0000FF" w:themeColor="hyperlink"/>
      <w:u w:val="single"/>
    </w:rPr>
  </w:style>
  <w:style w:type="paragraph" w:styleId="Header">
    <w:name w:val="header"/>
    <w:basedOn w:val="Normal"/>
    <w:link w:val="HeaderChar"/>
    <w:uiPriority w:val="99"/>
    <w:unhideWhenUsed/>
    <w:rsid w:val="004010A9"/>
    <w:pPr>
      <w:tabs>
        <w:tab w:val="center" w:pos="4680"/>
        <w:tab w:val="right" w:pos="9360"/>
      </w:tabs>
    </w:pPr>
  </w:style>
  <w:style w:type="character" w:customStyle="1" w:styleId="HeaderChar">
    <w:name w:val="Header Char"/>
    <w:basedOn w:val="DefaultParagraphFont"/>
    <w:link w:val="Header"/>
    <w:uiPriority w:val="99"/>
    <w:rsid w:val="004010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10A9"/>
    <w:pPr>
      <w:tabs>
        <w:tab w:val="center" w:pos="4680"/>
        <w:tab w:val="right" w:pos="9360"/>
      </w:tabs>
    </w:pPr>
  </w:style>
  <w:style w:type="character" w:customStyle="1" w:styleId="FooterChar">
    <w:name w:val="Footer Char"/>
    <w:basedOn w:val="DefaultParagraphFont"/>
    <w:link w:val="Footer"/>
    <w:uiPriority w:val="99"/>
    <w:rsid w:val="004010A9"/>
    <w:rPr>
      <w:rFonts w:ascii="Times New Roman" w:eastAsia="Times New Roman" w:hAnsi="Times New Roman" w:cs="Times New Roman"/>
      <w:sz w:val="24"/>
      <w:szCs w:val="24"/>
    </w:rPr>
  </w:style>
  <w:style w:type="paragraph" w:customStyle="1" w:styleId="DE7B8801F2B1483F98D539CC92927118">
    <w:name w:val="DE7B8801F2B1483F98D539CC92927118"/>
    <w:rsid w:val="004010A9"/>
    <w:rPr>
      <w:rFonts w:eastAsiaTheme="minorEastAsia"/>
      <w:lang w:eastAsia="ja-JP"/>
    </w:rPr>
  </w:style>
  <w:style w:type="character" w:customStyle="1" w:styleId="Heading8Char">
    <w:name w:val="Heading 8 Char"/>
    <w:basedOn w:val="DefaultParagraphFont"/>
    <w:link w:val="Heading8"/>
    <w:uiPriority w:val="9"/>
    <w:semiHidden/>
    <w:rsid w:val="00F67BC0"/>
    <w:rPr>
      <w:rFonts w:asciiTheme="majorHAnsi" w:eastAsiaTheme="majorEastAsia" w:hAnsiTheme="majorHAnsi" w:cstheme="majorBidi"/>
      <w:color w:val="272727" w:themeColor="text1" w:themeTint="D8"/>
      <w:sz w:val="21"/>
      <w:szCs w:val="21"/>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F67BC0"/>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F67BC0"/>
    <w:pPr>
      <w:spacing w:after="0" w:line="240" w:lineRule="auto"/>
    </w:pPr>
    <w:rPr>
      <w:rFonts w:ascii="Calibri" w:eastAsia="Times New Roman" w:hAnsi="Calibri" w:cs="Times New Roman"/>
      <w:lang w:val="en-ZA" w:eastAsia="en-ZA"/>
    </w:rPr>
  </w:style>
  <w:style w:type="paragraph" w:styleId="BodyTextIndent">
    <w:name w:val="Body Text Indent"/>
    <w:basedOn w:val="Normal"/>
    <w:link w:val="BodyTextIndentChar"/>
    <w:uiPriority w:val="99"/>
    <w:unhideWhenUsed/>
    <w:rsid w:val="00F67BC0"/>
    <w:pPr>
      <w:spacing w:after="120"/>
      <w:ind w:left="360"/>
    </w:pPr>
    <w:rPr>
      <w:sz w:val="20"/>
      <w:szCs w:val="20"/>
      <w:lang w:val="en-GB"/>
    </w:rPr>
  </w:style>
  <w:style w:type="character" w:customStyle="1" w:styleId="BodyTextIndentChar">
    <w:name w:val="Body Text Indent Char"/>
    <w:basedOn w:val="DefaultParagraphFont"/>
    <w:link w:val="BodyTextIndent"/>
    <w:uiPriority w:val="99"/>
    <w:rsid w:val="00F67BC0"/>
    <w:rPr>
      <w:rFonts w:ascii="Times New Roman" w:eastAsia="Times New Roman" w:hAnsi="Times New Roman" w:cs="Times New Roman"/>
      <w:sz w:val="20"/>
      <w:szCs w:val="20"/>
      <w:lang w:val="en-GB"/>
    </w:rPr>
  </w:style>
  <w:style w:type="paragraph" w:customStyle="1" w:styleId="Default">
    <w:name w:val="Default"/>
    <w:rsid w:val="00F67BC0"/>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F67BC0"/>
    <w:rPr>
      <w:rFonts w:ascii="Calibri" w:eastAsia="Calibri" w:hAnsi="Calibri" w:cs="Times New Roman"/>
    </w:rPr>
  </w:style>
  <w:style w:type="character" w:customStyle="1" w:styleId="normaltextrun">
    <w:name w:val="normaltextrun"/>
    <w:rsid w:val="00F67BC0"/>
  </w:style>
  <w:style w:type="character" w:styleId="CommentReference">
    <w:name w:val="annotation reference"/>
    <w:basedOn w:val="DefaultParagraphFont"/>
    <w:uiPriority w:val="99"/>
    <w:semiHidden/>
    <w:unhideWhenUsed/>
    <w:rsid w:val="00F02A48"/>
    <w:rPr>
      <w:sz w:val="16"/>
      <w:szCs w:val="16"/>
    </w:rPr>
  </w:style>
  <w:style w:type="paragraph" w:styleId="CommentText">
    <w:name w:val="annotation text"/>
    <w:basedOn w:val="Normal"/>
    <w:link w:val="CommentTextChar"/>
    <w:uiPriority w:val="99"/>
    <w:unhideWhenUsed/>
    <w:rsid w:val="00F02A48"/>
    <w:rPr>
      <w:sz w:val="20"/>
      <w:szCs w:val="20"/>
    </w:rPr>
  </w:style>
  <w:style w:type="character" w:customStyle="1" w:styleId="CommentTextChar">
    <w:name w:val="Comment Text Char"/>
    <w:basedOn w:val="DefaultParagraphFont"/>
    <w:link w:val="CommentText"/>
    <w:uiPriority w:val="99"/>
    <w:rsid w:val="00F02A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2A48"/>
    <w:rPr>
      <w:b/>
      <w:bCs/>
    </w:rPr>
  </w:style>
  <w:style w:type="character" w:customStyle="1" w:styleId="CommentSubjectChar">
    <w:name w:val="Comment Subject Char"/>
    <w:basedOn w:val="CommentTextChar"/>
    <w:link w:val="CommentSubject"/>
    <w:uiPriority w:val="99"/>
    <w:semiHidden/>
    <w:rsid w:val="00F02A48"/>
    <w:rPr>
      <w:rFonts w:ascii="Times New Roman" w:eastAsia="Times New Roman" w:hAnsi="Times New Roman" w:cs="Times New Roman"/>
      <w:b/>
      <w:bCs/>
      <w:sz w:val="20"/>
      <w:szCs w:val="20"/>
    </w:rPr>
  </w:style>
  <w:style w:type="paragraph" w:styleId="BodyText">
    <w:name w:val="Body Text"/>
    <w:basedOn w:val="Normal"/>
    <w:link w:val="BodyTextChar"/>
    <w:uiPriority w:val="99"/>
    <w:semiHidden/>
    <w:unhideWhenUsed/>
    <w:rsid w:val="00F944FA"/>
    <w:pPr>
      <w:spacing w:after="120"/>
    </w:pPr>
  </w:style>
  <w:style w:type="character" w:customStyle="1" w:styleId="BodyTextChar">
    <w:name w:val="Body Text Char"/>
    <w:basedOn w:val="DefaultParagraphFont"/>
    <w:link w:val="BodyText"/>
    <w:uiPriority w:val="99"/>
    <w:semiHidden/>
    <w:rsid w:val="00F944FA"/>
    <w:rPr>
      <w:rFonts w:ascii="Times New Roman" w:eastAsia="Times New Roman" w:hAnsi="Times New Roman" w:cs="Times New Roman"/>
      <w:sz w:val="24"/>
      <w:szCs w:val="24"/>
    </w:rPr>
  </w:style>
  <w:style w:type="character" w:styleId="Strong">
    <w:name w:val="Strong"/>
    <w:basedOn w:val="DefaultParagraphFont"/>
    <w:uiPriority w:val="22"/>
    <w:qFormat/>
    <w:rsid w:val="009D73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69212">
      <w:bodyDiv w:val="1"/>
      <w:marLeft w:val="0"/>
      <w:marRight w:val="0"/>
      <w:marTop w:val="0"/>
      <w:marBottom w:val="0"/>
      <w:divBdr>
        <w:top w:val="none" w:sz="0" w:space="0" w:color="auto"/>
        <w:left w:val="none" w:sz="0" w:space="0" w:color="auto"/>
        <w:bottom w:val="none" w:sz="0" w:space="0" w:color="auto"/>
        <w:right w:val="none" w:sz="0" w:space="0" w:color="auto"/>
      </w:divBdr>
    </w:div>
    <w:div w:id="534729604">
      <w:bodyDiv w:val="1"/>
      <w:marLeft w:val="0"/>
      <w:marRight w:val="0"/>
      <w:marTop w:val="0"/>
      <w:marBottom w:val="0"/>
      <w:divBdr>
        <w:top w:val="none" w:sz="0" w:space="0" w:color="auto"/>
        <w:left w:val="none" w:sz="0" w:space="0" w:color="auto"/>
        <w:bottom w:val="none" w:sz="0" w:space="0" w:color="auto"/>
        <w:right w:val="none" w:sz="0" w:space="0" w:color="auto"/>
      </w:divBdr>
    </w:div>
    <w:div w:id="1064448227">
      <w:bodyDiv w:val="1"/>
      <w:marLeft w:val="0"/>
      <w:marRight w:val="0"/>
      <w:marTop w:val="0"/>
      <w:marBottom w:val="0"/>
      <w:divBdr>
        <w:top w:val="none" w:sz="0" w:space="0" w:color="auto"/>
        <w:left w:val="none" w:sz="0" w:space="0" w:color="auto"/>
        <w:bottom w:val="none" w:sz="0" w:space="0" w:color="auto"/>
        <w:right w:val="none" w:sz="0" w:space="0" w:color="auto"/>
      </w:divBdr>
    </w:div>
    <w:div w:id="1466921647">
      <w:bodyDiv w:val="1"/>
      <w:marLeft w:val="0"/>
      <w:marRight w:val="0"/>
      <w:marTop w:val="0"/>
      <w:marBottom w:val="0"/>
      <w:divBdr>
        <w:top w:val="none" w:sz="0" w:space="0" w:color="auto"/>
        <w:left w:val="none" w:sz="0" w:space="0" w:color="auto"/>
        <w:bottom w:val="none" w:sz="0" w:space="0" w:color="auto"/>
        <w:right w:val="none" w:sz="0" w:space="0" w:color="auto"/>
      </w:divBdr>
    </w:div>
    <w:div w:id="1625849793">
      <w:bodyDiv w:val="1"/>
      <w:marLeft w:val="0"/>
      <w:marRight w:val="0"/>
      <w:marTop w:val="0"/>
      <w:marBottom w:val="0"/>
      <w:divBdr>
        <w:top w:val="none" w:sz="0" w:space="0" w:color="auto"/>
        <w:left w:val="none" w:sz="0" w:space="0" w:color="auto"/>
        <w:bottom w:val="none" w:sz="0" w:space="0" w:color="auto"/>
        <w:right w:val="none" w:sz="0" w:space="0" w:color="auto"/>
      </w:divBdr>
    </w:div>
    <w:div w:id="191427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omesa.in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esa.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7B6944EB474969A2D6FCBE5CBA2AE0"/>
        <w:category>
          <w:name w:val="General"/>
          <w:gallery w:val="placeholder"/>
        </w:category>
        <w:types>
          <w:type w:val="bbPlcHdr"/>
        </w:types>
        <w:behaviors>
          <w:behavior w:val="content"/>
        </w:behaviors>
        <w:guid w:val="{E470404D-0AD1-4DCD-8C81-A59D414828CC}"/>
      </w:docPartPr>
      <w:docPartBody>
        <w:p w:rsidR="004B5B31" w:rsidRDefault="00016145" w:rsidP="00016145">
          <w:pPr>
            <w:pStyle w:val="887B6944EB474969A2D6FCBE5CBA2AE0"/>
          </w:pPr>
          <w:r>
            <w:t>[Type the author name]</w:t>
          </w:r>
        </w:p>
      </w:docPartBody>
    </w:docPart>
    <w:docPart>
      <w:docPartPr>
        <w:name w:val="A778D7A70C8643408A1F6DFC995F0496"/>
        <w:category>
          <w:name w:val="General"/>
          <w:gallery w:val="placeholder"/>
        </w:category>
        <w:types>
          <w:type w:val="bbPlcHdr"/>
        </w:types>
        <w:behaviors>
          <w:behavior w:val="content"/>
        </w:behaviors>
        <w:guid w:val="{131C7503-EA76-4C64-A935-859F55D7EEA0}"/>
      </w:docPartPr>
      <w:docPartBody>
        <w:p w:rsidR="008B30B2" w:rsidRDefault="0063742A" w:rsidP="0063742A">
          <w:pPr>
            <w:pStyle w:val="A778D7A70C8643408A1F6DFC995F0496"/>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145"/>
    <w:rsid w:val="000150EA"/>
    <w:rsid w:val="00016145"/>
    <w:rsid w:val="001F7B07"/>
    <w:rsid w:val="002C4681"/>
    <w:rsid w:val="002E1275"/>
    <w:rsid w:val="004A55C7"/>
    <w:rsid w:val="004B5B31"/>
    <w:rsid w:val="004D5CA0"/>
    <w:rsid w:val="005159FD"/>
    <w:rsid w:val="00583581"/>
    <w:rsid w:val="005A48F9"/>
    <w:rsid w:val="00615E0D"/>
    <w:rsid w:val="0063742A"/>
    <w:rsid w:val="006D3D3B"/>
    <w:rsid w:val="00737220"/>
    <w:rsid w:val="007536C7"/>
    <w:rsid w:val="0083064F"/>
    <w:rsid w:val="008B30B2"/>
    <w:rsid w:val="0093744A"/>
    <w:rsid w:val="00A73851"/>
    <w:rsid w:val="00A73FC1"/>
    <w:rsid w:val="00AD6B38"/>
    <w:rsid w:val="00AF2ED7"/>
    <w:rsid w:val="00BF6D14"/>
    <w:rsid w:val="00C57441"/>
    <w:rsid w:val="00D25C5D"/>
    <w:rsid w:val="00EC75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7B6944EB474969A2D6FCBE5CBA2AE0">
    <w:name w:val="887B6944EB474969A2D6FCBE5CBA2AE0"/>
    <w:rsid w:val="00016145"/>
  </w:style>
  <w:style w:type="paragraph" w:customStyle="1" w:styleId="A778D7A70C8643408A1F6DFC995F0496">
    <w:name w:val="A778D7A70C8643408A1F6DFC995F0496"/>
    <w:rsid w:val="0063742A"/>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3131432815AC4B9BEE710FF7A93866" ma:contentTypeVersion="12" ma:contentTypeDescription="Create a new document." ma:contentTypeScope="" ma:versionID="0984bac833f2097866f3ec8ca5e6ce61">
  <xsd:schema xmlns:xsd="http://www.w3.org/2001/XMLSchema" xmlns:xs="http://www.w3.org/2001/XMLSchema" xmlns:p="http://schemas.microsoft.com/office/2006/metadata/properties" xmlns:ns3="7e76cb0c-0cee-476a-ab26-971f9a600232" xmlns:ns4="46d6f18e-5f5f-4a35-a04a-e862b07d3910" targetNamespace="http://schemas.microsoft.com/office/2006/metadata/properties" ma:root="true" ma:fieldsID="d240dc76836f3f459a01a76c35e916cd" ns3:_="" ns4:_="">
    <xsd:import namespace="7e76cb0c-0cee-476a-ab26-971f9a600232"/>
    <xsd:import namespace="46d6f18e-5f5f-4a35-a04a-e862b07d39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cb0c-0cee-476a-ab26-971f9a600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d6f18e-5f5f-4a35-a04a-e862b07d39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3F1FB-51BD-4E41-B52B-8E8EA6C461B5}">
  <ds:schemaRefs>
    <ds:schemaRef ds:uri="http://schemas.microsoft.com/sharepoint/v3/contenttype/forms"/>
  </ds:schemaRefs>
</ds:datastoreItem>
</file>

<file path=customXml/itemProps2.xml><?xml version="1.0" encoding="utf-8"?>
<ds:datastoreItem xmlns:ds="http://schemas.openxmlformats.org/officeDocument/2006/customXml" ds:itemID="{9EDA7251-9052-4506-97A4-6287F8A8F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cb0c-0cee-476a-ab26-971f9a600232"/>
    <ds:schemaRef ds:uri="46d6f18e-5f5f-4a35-a04a-e862b07d3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81A8AD-1913-4F68-90A6-1E778692A3F8}">
  <ds:schemaRefs>
    <ds:schemaRef ds:uri="http://schemas.openxmlformats.org/officeDocument/2006/bibliography"/>
  </ds:schemaRefs>
</ds:datastoreItem>
</file>

<file path=customXml/itemProps4.xml><?xml version="1.0" encoding="utf-8"?>
<ds:datastoreItem xmlns:ds="http://schemas.openxmlformats.org/officeDocument/2006/customXml" ds:itemID="{3B6E71C9-B32F-4EF9-8D47-DBB5BE3E32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Growing Together, for Prosperity</dc:creator>
  <cp:lastModifiedBy>Dumisani M. Banda</cp:lastModifiedBy>
  <cp:revision>3</cp:revision>
  <cp:lastPrinted>2022-06-08T13:30:00Z</cp:lastPrinted>
  <dcterms:created xsi:type="dcterms:W3CDTF">2022-06-14T10:30:00Z</dcterms:created>
  <dcterms:modified xsi:type="dcterms:W3CDTF">2022-06-14T18:52:00Z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0x010100E93131432815AC4B9BEE710FF7A93866</vt:lpwstr>
  </property>
</Properties>
</file>