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4F390" w14:textId="127C7AF7" w:rsidR="00635193" w:rsidRPr="008402DE" w:rsidRDefault="00BE360D" w:rsidP="00784BCB">
      <w:pPr>
        <w:tabs>
          <w:tab w:val="left" w:pos="284"/>
        </w:tabs>
        <w:suppressAutoHyphens/>
        <w:jc w:val="center"/>
        <w:rPr>
          <w:rFonts w:asciiTheme="minorBidi" w:hAnsiTheme="minorBidi" w:cstheme="minorBidi"/>
          <w:bCs/>
          <w:sz w:val="22"/>
          <w:szCs w:val="22"/>
          <w:lang w:val="en-GB" w:eastAsia="ar-SA"/>
        </w:rPr>
      </w:pPr>
      <w:bookmarkStart w:id="0" w:name="_Toc267378912"/>
      <w:r w:rsidRPr="008402DE">
        <w:rPr>
          <w:rFonts w:asciiTheme="minorBidi" w:hAnsiTheme="minorBidi" w:cstheme="minorBidi"/>
          <w:bCs/>
          <w:noProof/>
          <w:sz w:val="22"/>
          <w:szCs w:val="22"/>
          <w:lang w:val="en-GB" w:eastAsia="ar-SA"/>
        </w:rPr>
        <w:drawing>
          <wp:inline distT="0" distB="0" distL="0" distR="0" wp14:anchorId="4C86047C" wp14:editId="0A10EFF8">
            <wp:extent cx="1023937" cy="1076325"/>
            <wp:effectExtent l="0" t="0" r="5080" b="0"/>
            <wp:docPr id="2" name="Picture 2" descr="Logo, 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icon&#10;&#10;Description automatically generated with medium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670" cy="1081301"/>
                    </a:xfrm>
                    <a:prstGeom prst="rect">
                      <a:avLst/>
                    </a:prstGeom>
                    <a:noFill/>
                  </pic:spPr>
                </pic:pic>
              </a:graphicData>
            </a:graphic>
          </wp:inline>
        </w:drawing>
      </w:r>
      <w:r w:rsidR="00635193" w:rsidRPr="008402DE">
        <w:rPr>
          <w:rFonts w:asciiTheme="minorBidi" w:hAnsiTheme="minorBidi" w:cstheme="minorBidi"/>
          <w:bCs/>
          <w:sz w:val="22"/>
          <w:szCs w:val="22"/>
          <w:lang w:val="en-GB" w:eastAsia="ar-SA"/>
        </w:rPr>
        <w:t xml:space="preserve">                                                                                                              </w:t>
      </w:r>
    </w:p>
    <w:p w14:paraId="67044A39" w14:textId="77777777" w:rsidR="00635193" w:rsidRPr="008402DE" w:rsidRDefault="00635193" w:rsidP="007642A3">
      <w:pPr>
        <w:tabs>
          <w:tab w:val="left" w:pos="284"/>
        </w:tabs>
        <w:suppressAutoHyphens/>
        <w:rPr>
          <w:rFonts w:asciiTheme="minorBidi" w:hAnsiTheme="minorBidi" w:cstheme="minorBidi"/>
          <w:bCs/>
          <w:sz w:val="22"/>
          <w:szCs w:val="22"/>
          <w:lang w:val="en-GB" w:eastAsia="ar-SA"/>
        </w:rPr>
      </w:pPr>
    </w:p>
    <w:p w14:paraId="2AA04E57" w14:textId="65D43D41" w:rsidR="00635193" w:rsidRPr="007642A3" w:rsidRDefault="00DF08F9" w:rsidP="00784BCB">
      <w:pPr>
        <w:tabs>
          <w:tab w:val="left" w:pos="284"/>
        </w:tabs>
        <w:suppressAutoHyphens/>
        <w:jc w:val="center"/>
        <w:rPr>
          <w:bCs/>
          <w:sz w:val="22"/>
          <w:szCs w:val="22"/>
          <w:lang w:val="en-GB" w:eastAsia="ar-SA"/>
        </w:rPr>
      </w:pPr>
      <w:r w:rsidRPr="007642A3">
        <w:rPr>
          <w:bCs/>
          <w:sz w:val="22"/>
          <w:szCs w:val="22"/>
          <w:lang w:val="en-GB" w:eastAsia="ar-SA"/>
        </w:rPr>
        <w:t>SPECIFIC PROCUREMENT NOTICE</w:t>
      </w:r>
    </w:p>
    <w:p w14:paraId="62EA2D14" w14:textId="6B018EBA" w:rsidR="00635193" w:rsidRPr="007642A3" w:rsidRDefault="007B675E" w:rsidP="00784BCB">
      <w:pPr>
        <w:tabs>
          <w:tab w:val="left" w:pos="5890"/>
        </w:tabs>
        <w:rPr>
          <w:bCs/>
          <w:sz w:val="22"/>
          <w:szCs w:val="22"/>
          <w:lang w:val="en-GB"/>
        </w:rPr>
      </w:pPr>
      <w:r w:rsidRPr="007642A3">
        <w:rPr>
          <w:bCs/>
          <w:sz w:val="22"/>
          <w:szCs w:val="22"/>
          <w:lang w:val="en-GB"/>
        </w:rPr>
        <w:tab/>
      </w:r>
    </w:p>
    <w:p w14:paraId="4CD0516D" w14:textId="6FA5DD26" w:rsidR="00635193" w:rsidRPr="007642A3" w:rsidRDefault="00A638A9" w:rsidP="00784BCB">
      <w:pPr>
        <w:jc w:val="center"/>
        <w:rPr>
          <w:bCs/>
          <w:sz w:val="22"/>
          <w:szCs w:val="22"/>
          <w:lang w:val="en-GB"/>
        </w:rPr>
      </w:pPr>
      <w:r w:rsidRPr="007642A3">
        <w:rPr>
          <w:bCs/>
          <w:sz w:val="22"/>
          <w:szCs w:val="22"/>
          <w:lang w:val="en-GB"/>
        </w:rPr>
        <w:t>NUMBER OF LOTS: THREE (3)</w:t>
      </w:r>
    </w:p>
    <w:p w14:paraId="6ED0916B" w14:textId="77777777" w:rsidR="00635193" w:rsidRPr="007642A3" w:rsidRDefault="00635193" w:rsidP="00784BCB">
      <w:pPr>
        <w:jc w:val="center"/>
        <w:rPr>
          <w:bCs/>
          <w:sz w:val="22"/>
          <w:szCs w:val="22"/>
          <w:lang w:val="en-GB"/>
        </w:rPr>
      </w:pPr>
    </w:p>
    <w:p w14:paraId="5267B95F" w14:textId="01482620" w:rsidR="00635193" w:rsidRPr="007642A3" w:rsidRDefault="00635193" w:rsidP="00784BCB">
      <w:pPr>
        <w:ind w:left="709"/>
        <w:jc w:val="center"/>
        <w:rPr>
          <w:bCs/>
          <w:sz w:val="22"/>
          <w:szCs w:val="22"/>
          <w:lang w:val="en-GB"/>
        </w:rPr>
      </w:pPr>
      <w:r w:rsidRPr="007642A3">
        <w:rPr>
          <w:bCs/>
          <w:sz w:val="22"/>
          <w:szCs w:val="22"/>
          <w:lang w:val="en-GB"/>
        </w:rPr>
        <w:t xml:space="preserve">REFERENCE NUMBER: </w:t>
      </w:r>
      <w:r w:rsidR="00E07FF1" w:rsidRPr="007642A3">
        <w:rPr>
          <w:bCs/>
          <w:sz w:val="22"/>
          <w:szCs w:val="22"/>
        </w:rPr>
        <w:t>G/PROC/ALLPI/2022/02/EH/AS</w:t>
      </w:r>
    </w:p>
    <w:p w14:paraId="703F42F5" w14:textId="77777777" w:rsidR="00635193" w:rsidRPr="007642A3" w:rsidRDefault="00635193" w:rsidP="00784BCB">
      <w:pPr>
        <w:ind w:left="709"/>
        <w:jc w:val="both"/>
        <w:rPr>
          <w:bCs/>
          <w:sz w:val="22"/>
          <w:szCs w:val="22"/>
          <w:lang w:val="en-GB"/>
        </w:rPr>
      </w:pPr>
    </w:p>
    <w:p w14:paraId="779A90B0" w14:textId="77777777" w:rsidR="00E07FF1" w:rsidRPr="007642A3" w:rsidRDefault="00E07FF1" w:rsidP="00E07FF1">
      <w:pPr>
        <w:pStyle w:val="NoSpacing"/>
        <w:jc w:val="both"/>
        <w:rPr>
          <w:bCs/>
        </w:rPr>
      </w:pPr>
      <w:r w:rsidRPr="007642A3">
        <w:t xml:space="preserve">TENDER FOR </w:t>
      </w:r>
      <w:bookmarkStart w:id="1" w:name="_Hlk122093046"/>
      <w:r w:rsidRPr="007642A3">
        <w:t>SUPPLY AND DELIVERY OF</w:t>
      </w:r>
      <w:r w:rsidRPr="007642A3">
        <w:rPr>
          <w:bCs/>
        </w:rPr>
        <w:t xml:space="preserve"> </w:t>
      </w:r>
      <w:r w:rsidRPr="007642A3">
        <w:t>14 HIDES AND SKINS PNEUMATIC STAMPER UNITS WITH COMPRESSORS &amp; 14 LAPTOP COMPUTERS FOR TRACEABILITY &amp; ECO-FRIENDLY CERTIFICATION OF LEATHER &amp; LEATHER PRODUCTS</w:t>
      </w:r>
    </w:p>
    <w:bookmarkEnd w:id="1"/>
    <w:p w14:paraId="6D7FD4EE" w14:textId="4DCFEA61" w:rsidR="00635193" w:rsidRPr="007642A3" w:rsidRDefault="00635193" w:rsidP="00E632A0">
      <w:pPr>
        <w:jc w:val="center"/>
        <w:rPr>
          <w:bCs/>
          <w:sz w:val="22"/>
          <w:szCs w:val="22"/>
          <w:lang w:val="en-GB"/>
        </w:rPr>
      </w:pPr>
      <w:r w:rsidRPr="007642A3">
        <w:rPr>
          <w:bCs/>
          <w:sz w:val="22"/>
          <w:szCs w:val="22"/>
          <w:lang w:val="en-GB"/>
        </w:rPr>
        <w:t xml:space="preserve"> </w:t>
      </w:r>
    </w:p>
    <w:p w14:paraId="607DBDB7" w14:textId="77777777" w:rsidR="00635193" w:rsidRPr="007642A3" w:rsidRDefault="00635193" w:rsidP="00784BCB">
      <w:pPr>
        <w:tabs>
          <w:tab w:val="left" w:pos="284"/>
        </w:tabs>
        <w:suppressAutoHyphens/>
        <w:jc w:val="both"/>
        <w:rPr>
          <w:bCs/>
          <w:sz w:val="10"/>
          <w:szCs w:val="10"/>
        </w:rPr>
      </w:pPr>
    </w:p>
    <w:p w14:paraId="77E73F3B" w14:textId="31473502" w:rsidR="00621874" w:rsidRPr="007642A3" w:rsidRDefault="00621874" w:rsidP="00621874">
      <w:pPr>
        <w:shd w:val="clear" w:color="auto" w:fill="FFFFFF"/>
        <w:spacing w:after="165"/>
        <w:jc w:val="both"/>
        <w:rPr>
          <w:rStyle w:val="Hyperlink"/>
        </w:rPr>
      </w:pPr>
      <w:r w:rsidRPr="007642A3">
        <w:rPr>
          <w:color w:val="333333"/>
        </w:rPr>
        <w:t xml:space="preserve">The Common Market for Eastern and Southern Africa (COMESA) is a Regional Economic Community comprising twenty-one (21) Africa States which agreed to promote regional integration through trade and investment for the benefit of all its people. </w:t>
      </w:r>
      <w:r w:rsidRPr="007642A3">
        <w:rPr>
          <w:color w:val="000000"/>
        </w:rPr>
        <w:t xml:space="preserve">More information can be obtained from the website </w:t>
      </w:r>
      <w:hyperlink r:id="rId8" w:history="1">
        <w:r w:rsidRPr="007642A3">
          <w:rPr>
            <w:rStyle w:val="Hyperlink"/>
          </w:rPr>
          <w:t>http://www.comesa.int/</w:t>
        </w:r>
      </w:hyperlink>
      <w:r w:rsidRPr="007642A3">
        <w:rPr>
          <w:rStyle w:val="Hyperlink"/>
        </w:rPr>
        <w:t>.</w:t>
      </w:r>
    </w:p>
    <w:p w14:paraId="0EFEDBD7" w14:textId="77777777" w:rsidR="00635193" w:rsidRPr="007642A3" w:rsidRDefault="00635193" w:rsidP="00784BCB">
      <w:pPr>
        <w:tabs>
          <w:tab w:val="left" w:pos="284"/>
        </w:tabs>
        <w:suppressAutoHyphens/>
        <w:jc w:val="both"/>
        <w:rPr>
          <w:bCs/>
          <w:spacing w:val="-2"/>
          <w:sz w:val="12"/>
          <w:szCs w:val="12"/>
          <w:lang w:val="en-GB" w:eastAsia="ar-SA"/>
        </w:rPr>
      </w:pPr>
    </w:p>
    <w:p w14:paraId="1ABA61A4" w14:textId="6BAF9886" w:rsidR="00CB6FA3" w:rsidRPr="007642A3" w:rsidRDefault="00635193" w:rsidP="00784BCB">
      <w:pPr>
        <w:tabs>
          <w:tab w:val="left" w:pos="284"/>
        </w:tabs>
        <w:suppressAutoHyphens/>
        <w:jc w:val="both"/>
        <w:rPr>
          <w:bCs/>
          <w:sz w:val="22"/>
          <w:szCs w:val="22"/>
        </w:rPr>
      </w:pPr>
      <w:r w:rsidRPr="007642A3">
        <w:rPr>
          <w:bCs/>
          <w:sz w:val="22"/>
          <w:szCs w:val="22"/>
        </w:rPr>
        <w:t xml:space="preserve">The </w:t>
      </w:r>
      <w:r w:rsidR="00621874" w:rsidRPr="007642A3">
        <w:rPr>
          <w:bCs/>
          <w:sz w:val="22"/>
          <w:szCs w:val="22"/>
        </w:rPr>
        <w:t>African Leather and Leather Products Institute (ALLPI)</w:t>
      </w:r>
      <w:r w:rsidR="00CB6FA3" w:rsidRPr="007642A3">
        <w:rPr>
          <w:bCs/>
          <w:sz w:val="22"/>
          <w:szCs w:val="22"/>
        </w:rPr>
        <w:t xml:space="preserve"> is facilitating the Implementation of RECAMP </w:t>
      </w:r>
      <w:r w:rsidR="00E940A3" w:rsidRPr="007642A3">
        <w:rPr>
          <w:bCs/>
          <w:sz w:val="22"/>
          <w:szCs w:val="22"/>
        </w:rPr>
        <w:t>activities in</w:t>
      </w:r>
      <w:r w:rsidR="00CB6FA3" w:rsidRPr="007642A3">
        <w:rPr>
          <w:bCs/>
          <w:sz w:val="22"/>
          <w:szCs w:val="22"/>
        </w:rPr>
        <w:t xml:space="preserve"> 14 COMESA Countries, </w:t>
      </w:r>
      <w:r w:rsidR="00C30C47" w:rsidRPr="007642A3">
        <w:rPr>
          <w:bCs/>
          <w:sz w:val="22"/>
          <w:szCs w:val="22"/>
        </w:rPr>
        <w:t>namely,</w:t>
      </w:r>
      <w:r w:rsidR="00CB6FA3" w:rsidRPr="007642A3">
        <w:rPr>
          <w:bCs/>
          <w:sz w:val="22"/>
          <w:szCs w:val="22"/>
        </w:rPr>
        <w:t xml:space="preserve"> Burundi, D.R.C, Eritrea, Eswatini, Ethiopia, Kenya, Madagascar, Malawi, Mauritius, Rwanda, Sudan, Uganda, </w:t>
      </w:r>
      <w:r w:rsidR="007E561A" w:rsidRPr="007642A3">
        <w:rPr>
          <w:bCs/>
          <w:sz w:val="22"/>
          <w:szCs w:val="22"/>
        </w:rPr>
        <w:t>Zambia,</w:t>
      </w:r>
      <w:r w:rsidR="00CB6FA3" w:rsidRPr="007642A3">
        <w:rPr>
          <w:bCs/>
          <w:sz w:val="22"/>
          <w:szCs w:val="22"/>
        </w:rPr>
        <w:t xml:space="preserve"> and Zimbabwe.  </w:t>
      </w:r>
    </w:p>
    <w:p w14:paraId="77728399" w14:textId="77777777" w:rsidR="00CB6FA3" w:rsidRPr="007642A3" w:rsidRDefault="00CB6FA3" w:rsidP="00784BCB">
      <w:pPr>
        <w:tabs>
          <w:tab w:val="left" w:pos="284"/>
        </w:tabs>
        <w:suppressAutoHyphens/>
        <w:jc w:val="both"/>
        <w:rPr>
          <w:bCs/>
          <w:sz w:val="22"/>
          <w:szCs w:val="22"/>
        </w:rPr>
      </w:pPr>
    </w:p>
    <w:p w14:paraId="7F6DD3C6" w14:textId="0F1C228F" w:rsidR="00635193" w:rsidRPr="007642A3" w:rsidRDefault="00635193" w:rsidP="00784BCB">
      <w:pPr>
        <w:tabs>
          <w:tab w:val="left" w:pos="284"/>
        </w:tabs>
        <w:suppressAutoHyphens/>
        <w:jc w:val="both"/>
        <w:rPr>
          <w:bCs/>
        </w:rPr>
      </w:pPr>
      <w:r w:rsidRPr="007642A3">
        <w:rPr>
          <w:bCs/>
          <w:sz w:val="22"/>
          <w:szCs w:val="22"/>
        </w:rPr>
        <w:t>The Common market for Eastern and Southern Africa (COMESA) Secretariat</w:t>
      </w:r>
      <w:r w:rsidRPr="007642A3">
        <w:rPr>
          <w:bCs/>
          <w:spacing w:val="-2"/>
          <w:sz w:val="22"/>
          <w:szCs w:val="22"/>
          <w:lang w:val="en-GB" w:eastAsia="ar-SA"/>
        </w:rPr>
        <w:t xml:space="preserve"> now invites eligible </w:t>
      </w:r>
      <w:r w:rsidR="00C30C47" w:rsidRPr="007642A3">
        <w:rPr>
          <w:bCs/>
          <w:spacing w:val="-2"/>
          <w:sz w:val="22"/>
          <w:szCs w:val="22"/>
          <w:lang w:val="en-GB" w:eastAsia="ar-SA"/>
        </w:rPr>
        <w:t xml:space="preserve">firms </w:t>
      </w:r>
      <w:r w:rsidRPr="007642A3">
        <w:rPr>
          <w:bCs/>
          <w:spacing w:val="-2"/>
          <w:sz w:val="22"/>
          <w:szCs w:val="22"/>
          <w:lang w:val="en-GB" w:eastAsia="ar-SA"/>
        </w:rPr>
        <w:t xml:space="preserve">to </w:t>
      </w:r>
      <w:r w:rsidR="00C30C47" w:rsidRPr="007642A3">
        <w:rPr>
          <w:bCs/>
          <w:spacing w:val="-2"/>
          <w:sz w:val="22"/>
          <w:szCs w:val="22"/>
          <w:lang w:val="en-GB" w:eastAsia="ar-SA"/>
        </w:rPr>
        <w:t xml:space="preserve">provide their bids </w:t>
      </w:r>
      <w:r w:rsidRPr="007642A3">
        <w:rPr>
          <w:bCs/>
          <w:spacing w:val="-2"/>
          <w:sz w:val="22"/>
          <w:szCs w:val="22"/>
          <w:lang w:val="en-GB" w:eastAsia="ar-SA"/>
        </w:rPr>
        <w:t xml:space="preserve">for the </w:t>
      </w:r>
      <w:r w:rsidR="00C30C47" w:rsidRPr="007642A3">
        <w:t>supply and delivery of</w:t>
      </w:r>
      <w:r w:rsidR="00C30C47" w:rsidRPr="007642A3">
        <w:rPr>
          <w:bCs/>
        </w:rPr>
        <w:t xml:space="preserve"> </w:t>
      </w:r>
      <w:r w:rsidR="00444FAA">
        <w:rPr>
          <w:bCs/>
        </w:rPr>
        <w:t>fourteen (</w:t>
      </w:r>
      <w:r w:rsidR="00C30C47" w:rsidRPr="007642A3">
        <w:t>14</w:t>
      </w:r>
      <w:r w:rsidR="00444FAA">
        <w:t>)</w:t>
      </w:r>
      <w:r w:rsidR="00C30C47" w:rsidRPr="007642A3">
        <w:t xml:space="preserve"> hides and skins pneumatic stamper units with compressors &amp; </w:t>
      </w:r>
      <w:r w:rsidR="00444FAA">
        <w:t>Fourteen (</w:t>
      </w:r>
      <w:r w:rsidR="00C30C47" w:rsidRPr="007642A3">
        <w:t>14</w:t>
      </w:r>
      <w:r w:rsidR="00444FAA">
        <w:t>)</w:t>
      </w:r>
      <w:r w:rsidR="00C30C47" w:rsidRPr="007642A3">
        <w:t xml:space="preserve"> laptop computers for traceability &amp; eco-friendly certification of leather &amp; leather products</w:t>
      </w:r>
      <w:r w:rsidR="00EE2ADB" w:rsidRPr="007642A3">
        <w:rPr>
          <w:bCs/>
          <w:sz w:val="22"/>
          <w:szCs w:val="22"/>
        </w:rPr>
        <w:t xml:space="preserve">. The </w:t>
      </w:r>
      <w:r w:rsidR="00C30C47" w:rsidRPr="007642A3">
        <w:rPr>
          <w:bCs/>
          <w:sz w:val="22"/>
          <w:szCs w:val="22"/>
        </w:rPr>
        <w:t>Tender has the following Lots and Quantities</w:t>
      </w:r>
      <w:r w:rsidR="00EE2ADB" w:rsidRPr="007642A3">
        <w:rPr>
          <w:bCs/>
          <w:sz w:val="22"/>
          <w:szCs w:val="22"/>
        </w:rPr>
        <w:t xml:space="preserve"> as follows:</w:t>
      </w:r>
    </w:p>
    <w:p w14:paraId="1807CD9D" w14:textId="10528D7C" w:rsidR="00EE2ADB" w:rsidRPr="007642A3" w:rsidRDefault="00EE2ADB" w:rsidP="00784BCB">
      <w:pPr>
        <w:tabs>
          <w:tab w:val="left" w:pos="284"/>
        </w:tabs>
        <w:suppressAutoHyphens/>
        <w:jc w:val="both"/>
        <w:rPr>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6292"/>
        <w:gridCol w:w="1817"/>
      </w:tblGrid>
      <w:tr w:rsidR="008402DE" w:rsidRPr="007642A3" w14:paraId="695C459A" w14:textId="77777777" w:rsidTr="007E561A">
        <w:trPr>
          <w:jc w:val="center"/>
        </w:trPr>
        <w:tc>
          <w:tcPr>
            <w:tcW w:w="309" w:type="pct"/>
            <w:shd w:val="clear" w:color="auto" w:fill="BFBFBF"/>
          </w:tcPr>
          <w:p w14:paraId="13D2186B" w14:textId="6D790F40" w:rsidR="00E51C70" w:rsidRPr="007642A3" w:rsidRDefault="007E561A" w:rsidP="00244549">
            <w:pPr>
              <w:rPr>
                <w:lang w:val="en-GB"/>
              </w:rPr>
            </w:pPr>
            <w:r w:rsidRPr="007642A3">
              <w:rPr>
                <w:lang w:val="en-GB"/>
              </w:rPr>
              <w:t>Lot</w:t>
            </w:r>
          </w:p>
        </w:tc>
        <w:tc>
          <w:tcPr>
            <w:tcW w:w="3638" w:type="pct"/>
            <w:shd w:val="clear" w:color="auto" w:fill="BFBFBF"/>
          </w:tcPr>
          <w:p w14:paraId="7DFF80C8" w14:textId="60D899BE" w:rsidR="00E51C70" w:rsidRPr="007642A3" w:rsidRDefault="007E561A" w:rsidP="00244549">
            <w:pPr>
              <w:rPr>
                <w:lang w:val="en-GB"/>
              </w:rPr>
            </w:pPr>
            <w:r w:rsidRPr="007642A3">
              <w:rPr>
                <w:lang w:val="en-GB"/>
              </w:rPr>
              <w:t>Product Description</w:t>
            </w:r>
          </w:p>
        </w:tc>
        <w:tc>
          <w:tcPr>
            <w:tcW w:w="1053" w:type="pct"/>
            <w:shd w:val="clear" w:color="auto" w:fill="BFBFBF"/>
          </w:tcPr>
          <w:p w14:paraId="4DFC7689" w14:textId="7F877675" w:rsidR="00E51C70" w:rsidRPr="007642A3" w:rsidRDefault="007E561A" w:rsidP="00244549">
            <w:pPr>
              <w:rPr>
                <w:lang w:val="en-GB"/>
              </w:rPr>
            </w:pPr>
            <w:r w:rsidRPr="007642A3">
              <w:rPr>
                <w:lang w:val="en-GB"/>
              </w:rPr>
              <w:t>Quantities</w:t>
            </w:r>
          </w:p>
        </w:tc>
      </w:tr>
      <w:tr w:rsidR="008402DE" w:rsidRPr="007642A3" w14:paraId="35FF4E94" w14:textId="77777777" w:rsidTr="007E561A">
        <w:trPr>
          <w:trHeight w:val="330"/>
          <w:jc w:val="center"/>
        </w:trPr>
        <w:tc>
          <w:tcPr>
            <w:tcW w:w="309" w:type="pct"/>
            <w:vAlign w:val="center"/>
          </w:tcPr>
          <w:p w14:paraId="13E70B00" w14:textId="77777777" w:rsidR="00E51C70" w:rsidRPr="007642A3" w:rsidRDefault="00E51C70" w:rsidP="00244549">
            <w:pPr>
              <w:jc w:val="center"/>
              <w:rPr>
                <w:bCs/>
                <w:lang w:val="en-GB"/>
              </w:rPr>
            </w:pPr>
            <w:r w:rsidRPr="007642A3">
              <w:rPr>
                <w:bCs/>
                <w:lang w:val="en-GB"/>
              </w:rPr>
              <w:t>1</w:t>
            </w:r>
          </w:p>
        </w:tc>
        <w:tc>
          <w:tcPr>
            <w:tcW w:w="3638" w:type="pct"/>
            <w:vAlign w:val="center"/>
          </w:tcPr>
          <w:p w14:paraId="219DC19D" w14:textId="695B465C" w:rsidR="00E51C70" w:rsidRPr="007642A3" w:rsidRDefault="007E561A" w:rsidP="00244549">
            <w:pPr>
              <w:rPr>
                <w:lang w:val="nl-NL"/>
              </w:rPr>
            </w:pPr>
            <w:r w:rsidRPr="007642A3">
              <w:rPr>
                <w:lang w:val="nl-NL"/>
              </w:rPr>
              <w:t>Pneumatic markers</w:t>
            </w:r>
          </w:p>
        </w:tc>
        <w:tc>
          <w:tcPr>
            <w:tcW w:w="1053" w:type="pct"/>
            <w:vAlign w:val="center"/>
          </w:tcPr>
          <w:p w14:paraId="3C1969DE" w14:textId="646A5846" w:rsidR="00E51C70" w:rsidRPr="007642A3" w:rsidRDefault="007E561A" w:rsidP="00244549">
            <w:pPr>
              <w:jc w:val="center"/>
              <w:rPr>
                <w:lang w:val="nl-NL"/>
              </w:rPr>
            </w:pPr>
            <w:r w:rsidRPr="007642A3">
              <w:rPr>
                <w:lang w:val="nl-NL"/>
              </w:rPr>
              <w:t>14</w:t>
            </w:r>
          </w:p>
        </w:tc>
      </w:tr>
      <w:tr w:rsidR="008402DE" w:rsidRPr="007642A3" w14:paraId="24FE355D" w14:textId="77777777" w:rsidTr="007E561A">
        <w:trPr>
          <w:jc w:val="center"/>
        </w:trPr>
        <w:tc>
          <w:tcPr>
            <w:tcW w:w="309" w:type="pct"/>
            <w:vAlign w:val="center"/>
          </w:tcPr>
          <w:p w14:paraId="1E7650F2" w14:textId="77777777" w:rsidR="00E51C70" w:rsidRPr="007642A3" w:rsidRDefault="00E51C70" w:rsidP="00244549">
            <w:pPr>
              <w:jc w:val="center"/>
              <w:rPr>
                <w:lang w:val="en-GB"/>
              </w:rPr>
            </w:pPr>
            <w:r w:rsidRPr="007642A3">
              <w:rPr>
                <w:lang w:val="en-GB"/>
              </w:rPr>
              <w:t>2</w:t>
            </w:r>
          </w:p>
        </w:tc>
        <w:tc>
          <w:tcPr>
            <w:tcW w:w="3638" w:type="pct"/>
            <w:vAlign w:val="center"/>
          </w:tcPr>
          <w:p w14:paraId="3C0C0AD6" w14:textId="262D2909" w:rsidR="00E51C70" w:rsidRPr="007642A3" w:rsidRDefault="007E561A" w:rsidP="00244549">
            <w:pPr>
              <w:rPr>
                <w:lang w:val="nl-NL"/>
              </w:rPr>
            </w:pPr>
            <w:r w:rsidRPr="007642A3">
              <w:t xml:space="preserve">Compressors </w:t>
            </w:r>
          </w:p>
        </w:tc>
        <w:tc>
          <w:tcPr>
            <w:tcW w:w="1053" w:type="pct"/>
            <w:vAlign w:val="center"/>
          </w:tcPr>
          <w:p w14:paraId="3508930D" w14:textId="6E1DA2C7" w:rsidR="00E51C70" w:rsidRPr="007642A3" w:rsidRDefault="007E561A" w:rsidP="00244549">
            <w:pPr>
              <w:jc w:val="center"/>
              <w:rPr>
                <w:lang w:val="nl-NL"/>
              </w:rPr>
            </w:pPr>
            <w:r w:rsidRPr="007642A3">
              <w:rPr>
                <w:lang w:val="nl-NL"/>
              </w:rPr>
              <w:t>14</w:t>
            </w:r>
          </w:p>
        </w:tc>
      </w:tr>
      <w:tr w:rsidR="008402DE" w:rsidRPr="007642A3" w14:paraId="73AF881D" w14:textId="77777777" w:rsidTr="007E561A">
        <w:trPr>
          <w:jc w:val="center"/>
        </w:trPr>
        <w:tc>
          <w:tcPr>
            <w:tcW w:w="309" w:type="pct"/>
            <w:vAlign w:val="center"/>
          </w:tcPr>
          <w:p w14:paraId="4751E9E1" w14:textId="77777777" w:rsidR="00E51C70" w:rsidRPr="007642A3" w:rsidRDefault="00E51C70" w:rsidP="00244549">
            <w:pPr>
              <w:jc w:val="center"/>
              <w:rPr>
                <w:lang w:val="en-GB"/>
              </w:rPr>
            </w:pPr>
            <w:r w:rsidRPr="007642A3">
              <w:rPr>
                <w:lang w:val="en-GB"/>
              </w:rPr>
              <w:t>3</w:t>
            </w:r>
          </w:p>
        </w:tc>
        <w:tc>
          <w:tcPr>
            <w:tcW w:w="3638" w:type="pct"/>
            <w:vAlign w:val="center"/>
          </w:tcPr>
          <w:p w14:paraId="2C864650" w14:textId="72043333" w:rsidR="00E51C70" w:rsidRPr="007642A3" w:rsidRDefault="007E561A" w:rsidP="00244549">
            <w:pPr>
              <w:rPr>
                <w:lang w:val="nl-NL"/>
              </w:rPr>
            </w:pPr>
            <w:r w:rsidRPr="007642A3">
              <w:t xml:space="preserve">Laptop computers </w:t>
            </w:r>
          </w:p>
        </w:tc>
        <w:tc>
          <w:tcPr>
            <w:tcW w:w="1053" w:type="pct"/>
            <w:vAlign w:val="center"/>
          </w:tcPr>
          <w:p w14:paraId="36444248" w14:textId="0471273C" w:rsidR="00E51C70" w:rsidRPr="007642A3" w:rsidRDefault="007E561A" w:rsidP="00244549">
            <w:pPr>
              <w:jc w:val="center"/>
              <w:rPr>
                <w:lang w:val="nl-NL"/>
              </w:rPr>
            </w:pPr>
            <w:r w:rsidRPr="007642A3">
              <w:rPr>
                <w:lang w:val="nl-NL"/>
              </w:rPr>
              <w:t>14</w:t>
            </w:r>
          </w:p>
        </w:tc>
      </w:tr>
    </w:tbl>
    <w:p w14:paraId="4A0A9A66" w14:textId="77777777" w:rsidR="00E51C70" w:rsidRPr="007642A3" w:rsidRDefault="00E51C70" w:rsidP="00784BCB">
      <w:pPr>
        <w:tabs>
          <w:tab w:val="left" w:pos="284"/>
        </w:tabs>
        <w:suppressAutoHyphens/>
        <w:jc w:val="both"/>
        <w:rPr>
          <w:bCs/>
          <w:sz w:val="22"/>
          <w:szCs w:val="22"/>
        </w:rPr>
      </w:pPr>
    </w:p>
    <w:p w14:paraId="6F97ABD1" w14:textId="26220323" w:rsidR="00635193" w:rsidRPr="007642A3" w:rsidRDefault="00635193" w:rsidP="00784BCB">
      <w:pPr>
        <w:tabs>
          <w:tab w:val="left" w:pos="284"/>
        </w:tabs>
        <w:suppressAutoHyphens/>
        <w:jc w:val="both"/>
        <w:rPr>
          <w:bCs/>
          <w:spacing w:val="-2"/>
          <w:sz w:val="22"/>
          <w:szCs w:val="22"/>
          <w:lang w:val="en-GB" w:eastAsia="ar-SA"/>
        </w:rPr>
      </w:pPr>
      <w:r w:rsidRPr="007642A3">
        <w:rPr>
          <w:bCs/>
          <w:spacing w:val="-2"/>
          <w:sz w:val="22"/>
          <w:szCs w:val="22"/>
          <w:lang w:val="en-GB" w:eastAsia="ar-SA"/>
        </w:rPr>
        <w:t xml:space="preserve">Eligibility criteria, and the selection procedure shall be in accordance with the </w:t>
      </w:r>
      <w:r w:rsidR="0013599E" w:rsidRPr="007642A3">
        <w:rPr>
          <w:bCs/>
          <w:spacing w:val="-2"/>
          <w:sz w:val="22"/>
          <w:szCs w:val="22"/>
          <w:lang w:val="en-GB" w:eastAsia="ar-SA"/>
        </w:rPr>
        <w:t xml:space="preserve">COMESA </w:t>
      </w:r>
      <w:r w:rsidRPr="007642A3">
        <w:rPr>
          <w:bCs/>
          <w:spacing w:val="-2"/>
          <w:sz w:val="22"/>
          <w:szCs w:val="22"/>
          <w:lang w:val="en-GB" w:eastAsia="ar-SA"/>
        </w:rPr>
        <w:t>“Procurement</w:t>
      </w:r>
      <w:r w:rsidR="0013599E" w:rsidRPr="007642A3">
        <w:rPr>
          <w:bCs/>
          <w:spacing w:val="-2"/>
          <w:sz w:val="22"/>
          <w:szCs w:val="22"/>
          <w:lang w:val="en-GB" w:eastAsia="ar-SA"/>
        </w:rPr>
        <w:t xml:space="preserve"> Rules and Regulations February 2014</w:t>
      </w:r>
      <w:r w:rsidRPr="007642A3">
        <w:rPr>
          <w:bCs/>
          <w:spacing w:val="-2"/>
          <w:sz w:val="22"/>
          <w:szCs w:val="22"/>
          <w:lang w:val="en-GB" w:eastAsia="ar-SA"/>
        </w:rPr>
        <w:t xml:space="preserve">”, which is available on the </w:t>
      </w:r>
      <w:r w:rsidR="0013599E" w:rsidRPr="007642A3">
        <w:rPr>
          <w:bCs/>
          <w:spacing w:val="-2"/>
          <w:sz w:val="22"/>
          <w:szCs w:val="22"/>
          <w:lang w:val="en-GB" w:eastAsia="ar-SA"/>
        </w:rPr>
        <w:t xml:space="preserve">COMESA </w:t>
      </w:r>
      <w:r w:rsidRPr="007642A3">
        <w:rPr>
          <w:bCs/>
          <w:spacing w:val="-2"/>
          <w:sz w:val="22"/>
          <w:szCs w:val="22"/>
          <w:lang w:val="en-GB" w:eastAsia="ar-SA"/>
        </w:rPr>
        <w:t xml:space="preserve">website at </w:t>
      </w:r>
      <w:hyperlink r:id="rId9" w:history="1">
        <w:r w:rsidR="0013599E" w:rsidRPr="007642A3">
          <w:rPr>
            <w:rStyle w:val="Hyperlink"/>
            <w:bCs/>
            <w:spacing w:val="-2"/>
            <w:sz w:val="22"/>
            <w:szCs w:val="22"/>
            <w:lang w:val="en-GB" w:eastAsia="ar-SA"/>
          </w:rPr>
          <w:t>http://www.comesa.int</w:t>
        </w:r>
      </w:hyperlink>
      <w:r w:rsidRPr="007642A3">
        <w:rPr>
          <w:bCs/>
          <w:spacing w:val="-2"/>
          <w:sz w:val="22"/>
          <w:szCs w:val="22"/>
          <w:lang w:val="en-GB" w:eastAsia="ar-SA"/>
        </w:rPr>
        <w:t>.</w:t>
      </w:r>
    </w:p>
    <w:p w14:paraId="28A773FA" w14:textId="77777777" w:rsidR="00635193" w:rsidRPr="007642A3" w:rsidRDefault="00635193" w:rsidP="00784BCB">
      <w:pPr>
        <w:tabs>
          <w:tab w:val="left" w:pos="284"/>
        </w:tabs>
        <w:suppressAutoHyphens/>
        <w:jc w:val="both"/>
        <w:rPr>
          <w:bCs/>
          <w:sz w:val="22"/>
          <w:szCs w:val="22"/>
          <w:lang w:val="en-GB" w:eastAsia="ar-SA"/>
        </w:rPr>
      </w:pPr>
    </w:p>
    <w:p w14:paraId="3B190BD2" w14:textId="5BA58AF0" w:rsidR="00635193" w:rsidRPr="007642A3" w:rsidRDefault="00635193" w:rsidP="00784BCB">
      <w:pPr>
        <w:tabs>
          <w:tab w:val="left" w:pos="284"/>
        </w:tabs>
        <w:suppressAutoHyphens/>
        <w:jc w:val="both"/>
        <w:rPr>
          <w:bCs/>
          <w:spacing w:val="-2"/>
          <w:sz w:val="22"/>
          <w:szCs w:val="22"/>
          <w:lang w:val="en-GB" w:eastAsia="ar-SA"/>
        </w:rPr>
      </w:pPr>
      <w:r w:rsidRPr="007642A3">
        <w:rPr>
          <w:bCs/>
          <w:spacing w:val="-2"/>
          <w:sz w:val="22"/>
          <w:szCs w:val="22"/>
          <w:lang w:val="en-GB" w:eastAsia="ar-SA"/>
        </w:rPr>
        <w:t xml:space="preserve">Detailed description of the </w:t>
      </w:r>
      <w:r w:rsidR="007E561A" w:rsidRPr="007642A3">
        <w:rPr>
          <w:bCs/>
          <w:spacing w:val="-2"/>
          <w:sz w:val="22"/>
          <w:szCs w:val="22"/>
          <w:lang w:val="en-GB" w:eastAsia="ar-SA"/>
        </w:rPr>
        <w:t xml:space="preserve">products and delivery destinations </w:t>
      </w:r>
      <w:r w:rsidRPr="007642A3">
        <w:rPr>
          <w:bCs/>
          <w:spacing w:val="-2"/>
          <w:sz w:val="22"/>
          <w:szCs w:val="22"/>
          <w:lang w:val="en-GB" w:eastAsia="ar-SA"/>
        </w:rPr>
        <w:t xml:space="preserve">are provided in the </w:t>
      </w:r>
      <w:r w:rsidR="007E561A" w:rsidRPr="007642A3">
        <w:rPr>
          <w:bCs/>
          <w:spacing w:val="-2"/>
          <w:sz w:val="22"/>
          <w:szCs w:val="22"/>
          <w:lang w:val="en-GB" w:eastAsia="ar-SA"/>
        </w:rPr>
        <w:t>Tender D</w:t>
      </w:r>
      <w:r w:rsidRPr="007642A3">
        <w:rPr>
          <w:bCs/>
          <w:spacing w:val="-2"/>
          <w:sz w:val="22"/>
          <w:szCs w:val="22"/>
          <w:lang w:val="en-GB" w:eastAsia="ar-SA"/>
        </w:rPr>
        <w:t xml:space="preserve">ocument which can be downloaded free of charge from the COMESA website on the link alongside this notice: </w:t>
      </w:r>
      <w:hyperlink r:id="rId10" w:history="1">
        <w:r w:rsidRPr="007642A3">
          <w:rPr>
            <w:rStyle w:val="Hyperlink"/>
            <w:bCs/>
            <w:color w:val="auto"/>
            <w:spacing w:val="-2"/>
            <w:sz w:val="22"/>
            <w:szCs w:val="22"/>
            <w:lang w:val="en-GB" w:eastAsia="ar-SA"/>
          </w:rPr>
          <w:t>www.comesa.int</w:t>
        </w:r>
      </w:hyperlink>
      <w:r w:rsidRPr="007642A3">
        <w:rPr>
          <w:bCs/>
          <w:spacing w:val="-2"/>
          <w:sz w:val="22"/>
          <w:szCs w:val="22"/>
          <w:lang w:val="en-GB" w:eastAsia="ar-SA"/>
        </w:rPr>
        <w:t xml:space="preserve"> </w:t>
      </w:r>
    </w:p>
    <w:p w14:paraId="4AE75480" w14:textId="77777777" w:rsidR="00635193" w:rsidRPr="007642A3" w:rsidRDefault="00635193" w:rsidP="00784BCB">
      <w:pPr>
        <w:tabs>
          <w:tab w:val="left" w:pos="284"/>
        </w:tabs>
        <w:suppressAutoHyphens/>
        <w:jc w:val="both"/>
        <w:rPr>
          <w:bCs/>
          <w:spacing w:val="-2"/>
          <w:sz w:val="22"/>
          <w:szCs w:val="22"/>
          <w:lang w:val="en-GB" w:eastAsia="ar-SA"/>
        </w:rPr>
      </w:pPr>
    </w:p>
    <w:p w14:paraId="27A18AD8" w14:textId="10AF030D" w:rsidR="00635193" w:rsidRPr="007642A3" w:rsidRDefault="00635193" w:rsidP="00784BCB">
      <w:pPr>
        <w:tabs>
          <w:tab w:val="left" w:pos="284"/>
        </w:tabs>
        <w:suppressAutoHyphens/>
        <w:jc w:val="both"/>
        <w:rPr>
          <w:bCs/>
          <w:spacing w:val="-2"/>
          <w:sz w:val="22"/>
          <w:szCs w:val="22"/>
          <w:lang w:val="en-GB" w:eastAsia="ar-SA"/>
        </w:rPr>
      </w:pPr>
      <w:r w:rsidRPr="007642A3">
        <w:rPr>
          <w:bCs/>
          <w:spacing w:val="-2"/>
          <w:sz w:val="22"/>
          <w:szCs w:val="22"/>
          <w:lang w:val="en-GB" w:eastAsia="ar-SA"/>
        </w:rPr>
        <w:t xml:space="preserve">Additional requests for information and clarifications can be made until </w:t>
      </w:r>
      <w:r w:rsidR="007D3D9C">
        <w:rPr>
          <w:bCs/>
          <w:spacing w:val="-2"/>
          <w:sz w:val="22"/>
          <w:szCs w:val="22"/>
          <w:lang w:val="en-GB" w:eastAsia="ar-SA"/>
        </w:rPr>
        <w:t>three (</w:t>
      </w:r>
      <w:r w:rsidR="009D74EF" w:rsidRPr="007642A3">
        <w:rPr>
          <w:bCs/>
          <w:spacing w:val="-2"/>
          <w:sz w:val="22"/>
          <w:szCs w:val="22"/>
          <w:lang w:val="en-GB" w:eastAsia="ar-SA"/>
        </w:rPr>
        <w:t>3</w:t>
      </w:r>
      <w:r w:rsidR="007D3D9C">
        <w:rPr>
          <w:bCs/>
          <w:spacing w:val="-2"/>
          <w:sz w:val="22"/>
          <w:szCs w:val="22"/>
          <w:lang w:val="en-GB" w:eastAsia="ar-SA"/>
        </w:rPr>
        <w:t>)</w:t>
      </w:r>
      <w:r w:rsidRPr="007642A3">
        <w:rPr>
          <w:bCs/>
          <w:spacing w:val="-2"/>
          <w:sz w:val="22"/>
          <w:szCs w:val="22"/>
          <w:lang w:val="en-GB" w:eastAsia="ar-SA"/>
        </w:rPr>
        <w:t xml:space="preserve"> working days prior to deadline at the following addresses: </w:t>
      </w:r>
    </w:p>
    <w:p w14:paraId="7B5839DC" w14:textId="77777777" w:rsidR="00635193" w:rsidRPr="007642A3" w:rsidRDefault="00635193" w:rsidP="00784BCB">
      <w:pPr>
        <w:tabs>
          <w:tab w:val="left" w:pos="284"/>
        </w:tabs>
        <w:suppressAutoHyphens/>
        <w:jc w:val="both"/>
        <w:rPr>
          <w:bCs/>
          <w:spacing w:val="-2"/>
          <w:sz w:val="22"/>
          <w:szCs w:val="22"/>
          <w:lang w:val="en-GB" w:eastAsia="ar-SA"/>
        </w:rPr>
      </w:pPr>
    </w:p>
    <w:p w14:paraId="02B0B260" w14:textId="1B24488D" w:rsidR="00635193" w:rsidRPr="007642A3" w:rsidRDefault="00635193" w:rsidP="00784BCB">
      <w:pPr>
        <w:rPr>
          <w:rStyle w:val="Hyperlink"/>
          <w:bCs/>
          <w:color w:val="auto"/>
          <w:sz w:val="22"/>
          <w:szCs w:val="22"/>
          <w:lang w:val="fr-FR"/>
        </w:rPr>
      </w:pPr>
      <w:proofErr w:type="gramStart"/>
      <w:r w:rsidRPr="007642A3">
        <w:rPr>
          <w:bCs/>
          <w:sz w:val="22"/>
          <w:szCs w:val="22"/>
          <w:lang w:val="fr-FR"/>
        </w:rPr>
        <w:t>E-mail:</w:t>
      </w:r>
      <w:proofErr w:type="gramEnd"/>
      <w:r w:rsidRPr="007642A3">
        <w:rPr>
          <w:bCs/>
          <w:sz w:val="22"/>
          <w:szCs w:val="22"/>
          <w:lang w:val="fr-FR"/>
        </w:rPr>
        <w:t xml:space="preserve"> </w:t>
      </w:r>
      <w:r w:rsidR="007D3D9C">
        <w:rPr>
          <w:bCs/>
          <w:sz w:val="22"/>
          <w:szCs w:val="22"/>
          <w:lang w:val="fr-FR"/>
        </w:rPr>
        <w:t>A</w:t>
      </w:r>
      <w:r w:rsidR="00BE2454">
        <w:rPr>
          <w:bCs/>
          <w:sz w:val="22"/>
          <w:szCs w:val="22"/>
          <w:lang w:val="fr-FR"/>
        </w:rPr>
        <w:t>sakala@comesa</w:t>
      </w:r>
      <w:r w:rsidR="00CA48AA">
        <w:rPr>
          <w:bCs/>
          <w:sz w:val="22"/>
          <w:szCs w:val="22"/>
          <w:lang w:val="fr-FR"/>
        </w:rPr>
        <w:t>.int</w:t>
      </w:r>
      <w:hyperlink r:id="rId11" w:history="1"/>
      <w:r w:rsidRPr="007642A3">
        <w:rPr>
          <w:bCs/>
          <w:i/>
          <w:iCs/>
          <w:sz w:val="22"/>
          <w:szCs w:val="22"/>
          <w:lang w:val="fr-FR"/>
        </w:rPr>
        <w:t xml:space="preserve"> </w:t>
      </w:r>
      <w:r w:rsidRPr="007642A3">
        <w:rPr>
          <w:bCs/>
          <w:sz w:val="22"/>
          <w:szCs w:val="22"/>
          <w:lang w:val="fr-FR"/>
        </w:rPr>
        <w:t xml:space="preserve"> </w:t>
      </w:r>
      <w:hyperlink r:id="rId12" w:history="1">
        <w:r w:rsidR="00A51C4E" w:rsidRPr="007642A3">
          <w:rPr>
            <w:rStyle w:val="Hyperlink"/>
          </w:rPr>
          <w:t>SMwesigwa@comesa.int</w:t>
        </w:r>
      </w:hyperlink>
      <w:r w:rsidRPr="007642A3">
        <w:rPr>
          <w:bCs/>
          <w:i/>
          <w:iCs/>
          <w:sz w:val="22"/>
          <w:szCs w:val="22"/>
          <w:lang w:val="fr-FR"/>
        </w:rPr>
        <w:t>;</w:t>
      </w:r>
      <w:r w:rsidRPr="007642A3">
        <w:rPr>
          <w:bCs/>
          <w:i/>
          <w:sz w:val="22"/>
          <w:szCs w:val="22"/>
          <w:lang w:val="fr-FR"/>
        </w:rPr>
        <w:t xml:space="preserve"> </w:t>
      </w:r>
      <w:hyperlink r:id="rId13" w:history="1">
        <w:r w:rsidRPr="008A1F28">
          <w:rPr>
            <w:rStyle w:val="Hyperlink"/>
            <w:bCs/>
            <w:color w:val="auto"/>
            <w:sz w:val="22"/>
            <w:szCs w:val="22"/>
            <w:lang w:val="fr-FR"/>
          </w:rPr>
          <w:t>procurement@comesa.int</w:t>
        </w:r>
      </w:hyperlink>
      <w:r w:rsidRPr="008A1F28">
        <w:rPr>
          <w:bCs/>
          <w:sz w:val="22"/>
          <w:szCs w:val="22"/>
          <w:lang w:val="fr-FR"/>
        </w:rPr>
        <w:t>;</w:t>
      </w:r>
      <w:r w:rsidRPr="007642A3">
        <w:rPr>
          <w:bCs/>
          <w:i/>
          <w:sz w:val="22"/>
          <w:szCs w:val="22"/>
          <w:lang w:val="fr-FR"/>
        </w:rPr>
        <w:t xml:space="preserve"> </w:t>
      </w:r>
    </w:p>
    <w:p w14:paraId="4FB7AD51" w14:textId="77777777" w:rsidR="00635193" w:rsidRPr="007642A3" w:rsidRDefault="00635193" w:rsidP="00784BCB">
      <w:pPr>
        <w:tabs>
          <w:tab w:val="left" w:pos="284"/>
        </w:tabs>
        <w:suppressAutoHyphens/>
        <w:jc w:val="both"/>
        <w:rPr>
          <w:bCs/>
          <w:spacing w:val="-2"/>
          <w:sz w:val="22"/>
          <w:szCs w:val="22"/>
          <w:lang w:val="fr-FR" w:eastAsia="ar-SA"/>
        </w:rPr>
      </w:pPr>
    </w:p>
    <w:p w14:paraId="5480EF38" w14:textId="77777777" w:rsidR="00635193" w:rsidRPr="007642A3" w:rsidRDefault="00635193" w:rsidP="00784BCB">
      <w:pPr>
        <w:jc w:val="both"/>
        <w:rPr>
          <w:bCs/>
          <w:sz w:val="22"/>
          <w:szCs w:val="22"/>
        </w:rPr>
      </w:pPr>
      <w:r w:rsidRPr="007642A3">
        <w:rPr>
          <w:bCs/>
          <w:sz w:val="22"/>
          <w:szCs w:val="22"/>
        </w:rPr>
        <w:t>SUBMISSION OF APPLICATIONS</w:t>
      </w:r>
    </w:p>
    <w:p w14:paraId="19DA60C4" w14:textId="77777777" w:rsidR="0078645B" w:rsidRPr="007642A3" w:rsidRDefault="0078645B" w:rsidP="00784BCB">
      <w:pPr>
        <w:jc w:val="both"/>
        <w:rPr>
          <w:bCs/>
          <w:sz w:val="22"/>
          <w:szCs w:val="22"/>
        </w:rPr>
      </w:pPr>
    </w:p>
    <w:p w14:paraId="72F33226" w14:textId="5DA86255" w:rsidR="00635193" w:rsidRPr="007642A3" w:rsidRDefault="00F87EF6" w:rsidP="00784BCB">
      <w:pPr>
        <w:jc w:val="both"/>
        <w:rPr>
          <w:bCs/>
          <w:sz w:val="22"/>
          <w:szCs w:val="22"/>
        </w:rPr>
      </w:pPr>
      <w:r w:rsidRPr="007642A3">
        <w:rPr>
          <w:bCs/>
          <w:sz w:val="22"/>
          <w:szCs w:val="22"/>
        </w:rPr>
        <w:t xml:space="preserve">The </w:t>
      </w:r>
      <w:r w:rsidR="0078645B" w:rsidRPr="007642A3">
        <w:rPr>
          <w:bCs/>
          <w:sz w:val="22"/>
          <w:szCs w:val="22"/>
        </w:rPr>
        <w:t>Technical Bid</w:t>
      </w:r>
      <w:r w:rsidR="007642A3">
        <w:rPr>
          <w:bCs/>
          <w:sz w:val="22"/>
          <w:szCs w:val="22"/>
        </w:rPr>
        <w:t>s</w:t>
      </w:r>
      <w:r w:rsidR="0078645B" w:rsidRPr="007642A3">
        <w:rPr>
          <w:bCs/>
          <w:sz w:val="22"/>
          <w:szCs w:val="22"/>
        </w:rPr>
        <w:t xml:space="preserve"> </w:t>
      </w:r>
      <w:r w:rsidRPr="007642A3">
        <w:rPr>
          <w:bCs/>
          <w:sz w:val="22"/>
          <w:szCs w:val="22"/>
        </w:rPr>
        <w:t xml:space="preserve">must be </w:t>
      </w:r>
      <w:r w:rsidR="007E7018" w:rsidRPr="007642A3">
        <w:rPr>
          <w:bCs/>
          <w:sz w:val="22"/>
          <w:szCs w:val="22"/>
        </w:rPr>
        <w:t>submitted</w:t>
      </w:r>
      <w:r w:rsidRPr="007642A3">
        <w:rPr>
          <w:bCs/>
          <w:sz w:val="22"/>
          <w:szCs w:val="22"/>
        </w:rPr>
        <w:t xml:space="preserve"> Forms attached as Annex 2 to the </w:t>
      </w:r>
      <w:r w:rsidR="0078645B" w:rsidRPr="007642A3">
        <w:rPr>
          <w:bCs/>
          <w:sz w:val="22"/>
          <w:szCs w:val="22"/>
        </w:rPr>
        <w:t xml:space="preserve">Tender </w:t>
      </w:r>
      <w:r w:rsidRPr="007642A3">
        <w:rPr>
          <w:bCs/>
          <w:sz w:val="22"/>
          <w:szCs w:val="22"/>
        </w:rPr>
        <w:t xml:space="preserve">document </w:t>
      </w:r>
      <w:r w:rsidR="00A12F7F" w:rsidRPr="007642A3">
        <w:rPr>
          <w:bCs/>
          <w:sz w:val="22"/>
          <w:szCs w:val="22"/>
        </w:rPr>
        <w:t xml:space="preserve">and </w:t>
      </w:r>
      <w:r w:rsidR="00635193" w:rsidRPr="007642A3">
        <w:rPr>
          <w:bCs/>
          <w:sz w:val="22"/>
          <w:szCs w:val="22"/>
        </w:rPr>
        <w:t>clearly marked and email bearing the subject,</w:t>
      </w:r>
    </w:p>
    <w:p w14:paraId="76D7DAF4" w14:textId="77777777" w:rsidR="00635193" w:rsidRPr="007642A3" w:rsidRDefault="00635193" w:rsidP="00EC22B4">
      <w:pPr>
        <w:jc w:val="both"/>
        <w:rPr>
          <w:bCs/>
          <w:sz w:val="22"/>
          <w:szCs w:val="22"/>
        </w:rPr>
      </w:pPr>
    </w:p>
    <w:p w14:paraId="51F7CC48" w14:textId="76E24515" w:rsidR="00635193" w:rsidRPr="007642A3" w:rsidRDefault="00635193" w:rsidP="007642A3">
      <w:pPr>
        <w:pStyle w:val="NoSpacing"/>
        <w:jc w:val="both"/>
        <w:rPr>
          <w:lang w:val="en-ZW"/>
        </w:rPr>
      </w:pPr>
      <w:r w:rsidRPr="007642A3">
        <w:rPr>
          <w:bCs/>
        </w:rPr>
        <w:t>“</w:t>
      </w:r>
      <w:r w:rsidR="0078645B" w:rsidRPr="007642A3">
        <w:rPr>
          <w:sz w:val="22"/>
          <w:szCs w:val="22"/>
          <w:lang w:val="en-GB"/>
        </w:rPr>
        <w:t>TENDER</w:t>
      </w:r>
      <w:r w:rsidR="00EC22B4" w:rsidRPr="007642A3">
        <w:rPr>
          <w:sz w:val="22"/>
          <w:szCs w:val="22"/>
          <w:lang w:val="en-GB"/>
        </w:rPr>
        <w:t xml:space="preserve"> FOR:</w:t>
      </w:r>
      <w:r w:rsidR="00EC22B4" w:rsidRPr="007642A3">
        <w:rPr>
          <w:rFonts w:eastAsia="Calibri"/>
          <w:kern w:val="28"/>
        </w:rPr>
        <w:t xml:space="preserve">  </w:t>
      </w:r>
      <w:r w:rsidR="0078645B" w:rsidRPr="007642A3">
        <w:t>SUPPLY AND DELIVERY OF 14 HIDES AND SKINS PNEUMATIC STAMPER UNITS WITH COMPRESSORS &amp; 14 LAPTOP COMPUTERS FOR TRACEABILITY &amp; ECO-FRIENDLY CERTIFICATION OF LEATHER &amp; LEATHER PRODUCTS</w:t>
      </w:r>
      <w:r w:rsidR="005208B2" w:rsidRPr="007642A3">
        <w:rPr>
          <w:lang w:val="en-ZW"/>
        </w:rPr>
        <w:t>”.</w:t>
      </w:r>
    </w:p>
    <w:p w14:paraId="2A64D9EC" w14:textId="77777777" w:rsidR="00635193" w:rsidRPr="007642A3" w:rsidRDefault="00635193" w:rsidP="00784BCB">
      <w:pPr>
        <w:jc w:val="both"/>
        <w:rPr>
          <w:bCs/>
          <w:sz w:val="22"/>
          <w:szCs w:val="22"/>
          <w:lang w:val="en-GB"/>
        </w:rPr>
      </w:pPr>
    </w:p>
    <w:p w14:paraId="7A08FE8F" w14:textId="77777777" w:rsidR="00635193" w:rsidRPr="007642A3" w:rsidRDefault="00635193" w:rsidP="00784BCB">
      <w:pPr>
        <w:jc w:val="both"/>
        <w:rPr>
          <w:bCs/>
          <w:sz w:val="22"/>
          <w:szCs w:val="22"/>
        </w:rPr>
      </w:pPr>
      <w:r w:rsidRPr="007642A3">
        <w:rPr>
          <w:bCs/>
          <w:sz w:val="22"/>
          <w:szCs w:val="22"/>
        </w:rPr>
        <w:t xml:space="preserve">should be emailed to the following address: </w:t>
      </w:r>
    </w:p>
    <w:p w14:paraId="3AF9F5BA" w14:textId="77777777" w:rsidR="001A115F" w:rsidRPr="007642A3" w:rsidRDefault="001A115F" w:rsidP="001A115F">
      <w:pPr>
        <w:jc w:val="both"/>
        <w:rPr>
          <w:bCs/>
          <w:i/>
          <w:iCs/>
          <w:sz w:val="22"/>
          <w:szCs w:val="22"/>
          <w:lang w:val="en-GB"/>
        </w:rPr>
      </w:pPr>
    </w:p>
    <w:p w14:paraId="229A9C6D" w14:textId="59FFFCFF" w:rsidR="00635193" w:rsidRPr="007642A3" w:rsidRDefault="00CA48AA" w:rsidP="001A115F">
      <w:pPr>
        <w:jc w:val="both"/>
        <w:rPr>
          <w:bCs/>
          <w:sz w:val="22"/>
          <w:szCs w:val="22"/>
          <w:lang w:val="en-GB"/>
        </w:rPr>
      </w:pPr>
      <w:r>
        <w:rPr>
          <w:bCs/>
          <w:sz w:val="22"/>
          <w:szCs w:val="22"/>
          <w:lang w:val="fr-FR"/>
        </w:rPr>
        <w:t>Asakala@comesa.int</w:t>
      </w:r>
      <w:hyperlink r:id="rId14" w:history="1"/>
      <w:r w:rsidR="0078645B" w:rsidRPr="007642A3">
        <w:rPr>
          <w:bCs/>
          <w:sz w:val="22"/>
          <w:szCs w:val="22"/>
          <w:lang w:val="fr-FR"/>
        </w:rPr>
        <w:t xml:space="preserve">;  </w:t>
      </w:r>
      <w:hyperlink r:id="rId15" w:history="1">
        <w:r w:rsidR="0078645B" w:rsidRPr="007642A3">
          <w:rPr>
            <w:rStyle w:val="Hyperlink"/>
          </w:rPr>
          <w:t>SMwesigwa@comesa.int</w:t>
        </w:r>
      </w:hyperlink>
      <w:r w:rsidR="0078645B" w:rsidRPr="007642A3">
        <w:rPr>
          <w:bCs/>
          <w:sz w:val="22"/>
          <w:szCs w:val="22"/>
          <w:lang w:val="fr-FR"/>
        </w:rPr>
        <w:t xml:space="preserve">; </w:t>
      </w:r>
      <w:hyperlink r:id="rId16" w:history="1">
        <w:r w:rsidR="0078645B" w:rsidRPr="007642A3">
          <w:rPr>
            <w:rStyle w:val="Hyperlink"/>
            <w:bCs/>
            <w:color w:val="auto"/>
            <w:sz w:val="22"/>
            <w:szCs w:val="22"/>
            <w:lang w:val="fr-FR"/>
          </w:rPr>
          <w:t>procurement@comesa.int</w:t>
        </w:r>
      </w:hyperlink>
      <w:r w:rsidR="0078645B" w:rsidRPr="007642A3">
        <w:rPr>
          <w:rStyle w:val="Hyperlink"/>
          <w:bCs/>
          <w:color w:val="auto"/>
          <w:sz w:val="22"/>
          <w:szCs w:val="22"/>
          <w:lang w:val="fr-FR"/>
        </w:rPr>
        <w:t>;</w:t>
      </w:r>
      <w:r w:rsidR="00A22A4E" w:rsidRPr="007642A3">
        <w:rPr>
          <w:bCs/>
          <w:sz w:val="22"/>
          <w:szCs w:val="22"/>
          <w:lang w:val="en-GB"/>
        </w:rPr>
        <w:t xml:space="preserve"> </w:t>
      </w:r>
    </w:p>
    <w:p w14:paraId="206FCF9A" w14:textId="54943C28" w:rsidR="00635193" w:rsidRPr="007642A3" w:rsidRDefault="0078645B" w:rsidP="00784BCB">
      <w:pPr>
        <w:rPr>
          <w:bCs/>
          <w:iCs/>
          <w:sz w:val="22"/>
          <w:szCs w:val="22"/>
          <w:lang w:val="en-GB"/>
        </w:rPr>
      </w:pPr>
      <w:r w:rsidRPr="007642A3">
        <w:rPr>
          <w:bCs/>
          <w:iCs/>
          <w:sz w:val="22"/>
          <w:szCs w:val="22"/>
          <w:lang w:val="en-GB"/>
        </w:rPr>
        <w:t>P</w:t>
      </w:r>
      <w:proofErr w:type="spellStart"/>
      <w:r w:rsidRPr="007642A3">
        <w:rPr>
          <w:bCs/>
          <w:iCs/>
          <w:sz w:val="22"/>
          <w:szCs w:val="22"/>
        </w:rPr>
        <w:t>hysical</w:t>
      </w:r>
      <w:proofErr w:type="spellEnd"/>
      <w:r w:rsidR="00635193" w:rsidRPr="007642A3">
        <w:rPr>
          <w:bCs/>
          <w:iCs/>
          <w:sz w:val="22"/>
          <w:szCs w:val="22"/>
        </w:rPr>
        <w:t xml:space="preserve"> submission of applications is NOT allowed. </w:t>
      </w:r>
    </w:p>
    <w:p w14:paraId="7C7BFDCA" w14:textId="77777777" w:rsidR="00635193" w:rsidRPr="007642A3" w:rsidRDefault="00635193" w:rsidP="00784BCB">
      <w:pPr>
        <w:pStyle w:val="NoSpacing"/>
        <w:rPr>
          <w:bCs/>
          <w:sz w:val="22"/>
          <w:szCs w:val="22"/>
          <w:lang w:val="en-GB"/>
        </w:rPr>
      </w:pPr>
    </w:p>
    <w:p w14:paraId="3BC42D16" w14:textId="22D0BAAD" w:rsidR="00635193" w:rsidRPr="007642A3" w:rsidRDefault="00635193" w:rsidP="00784BCB">
      <w:pPr>
        <w:pStyle w:val="BodyText2"/>
        <w:rPr>
          <w:bCs/>
          <w:sz w:val="22"/>
          <w:szCs w:val="22"/>
          <w:lang w:val="en-GB"/>
        </w:rPr>
      </w:pPr>
      <w:r w:rsidRPr="007642A3">
        <w:rPr>
          <w:bCs/>
          <w:sz w:val="22"/>
          <w:szCs w:val="22"/>
          <w:lang w:val="en-GB"/>
        </w:rPr>
        <w:t xml:space="preserve">The deadline for submission of your application to the submission address indicated above is: </w:t>
      </w:r>
    </w:p>
    <w:p w14:paraId="3C964954" w14:textId="77777777" w:rsidR="00A055E9" w:rsidRPr="007642A3" w:rsidRDefault="00A055E9" w:rsidP="00784BCB">
      <w:pPr>
        <w:pStyle w:val="BodyText2"/>
        <w:rPr>
          <w:bCs/>
          <w:sz w:val="22"/>
          <w:szCs w:val="22"/>
          <w:lang w:val="en-GB"/>
        </w:rPr>
      </w:pPr>
    </w:p>
    <w:p w14:paraId="700284D3" w14:textId="3BF0C9CF" w:rsidR="00635193" w:rsidRPr="007642A3" w:rsidRDefault="00A60B20" w:rsidP="00784BCB">
      <w:pPr>
        <w:pStyle w:val="BodyText2"/>
        <w:rPr>
          <w:bCs/>
          <w:iCs/>
          <w:sz w:val="22"/>
          <w:szCs w:val="22"/>
          <w:lang w:val="en-GB"/>
        </w:rPr>
      </w:pPr>
      <w:r w:rsidRPr="007642A3">
        <w:rPr>
          <w:bCs/>
          <w:iCs/>
          <w:sz w:val="22"/>
          <w:szCs w:val="22"/>
          <w:lang w:val="en-GB"/>
        </w:rPr>
        <w:t>2</w:t>
      </w:r>
      <w:r w:rsidR="0078645B" w:rsidRPr="007642A3">
        <w:rPr>
          <w:bCs/>
          <w:iCs/>
          <w:sz w:val="22"/>
          <w:szCs w:val="22"/>
          <w:lang w:val="en-GB"/>
        </w:rPr>
        <w:t>0</w:t>
      </w:r>
      <w:r w:rsidR="0072409E" w:rsidRPr="007642A3">
        <w:rPr>
          <w:bCs/>
          <w:iCs/>
          <w:sz w:val="22"/>
          <w:szCs w:val="22"/>
          <w:lang w:val="en-GB"/>
        </w:rPr>
        <w:t xml:space="preserve"> </w:t>
      </w:r>
      <w:r w:rsidR="0078645B" w:rsidRPr="007642A3">
        <w:rPr>
          <w:bCs/>
          <w:iCs/>
          <w:sz w:val="22"/>
          <w:szCs w:val="22"/>
          <w:lang w:val="en-GB"/>
        </w:rPr>
        <w:t>January</w:t>
      </w:r>
      <w:r w:rsidR="0072409E" w:rsidRPr="007642A3">
        <w:rPr>
          <w:bCs/>
          <w:iCs/>
          <w:sz w:val="22"/>
          <w:szCs w:val="22"/>
          <w:lang w:val="en-GB"/>
        </w:rPr>
        <w:t xml:space="preserve"> 2</w:t>
      </w:r>
      <w:r w:rsidR="00635193" w:rsidRPr="007642A3">
        <w:rPr>
          <w:bCs/>
          <w:iCs/>
          <w:sz w:val="22"/>
          <w:szCs w:val="22"/>
          <w:lang w:val="en-GB"/>
        </w:rPr>
        <w:t>02</w:t>
      </w:r>
      <w:r w:rsidR="0078645B" w:rsidRPr="007642A3">
        <w:rPr>
          <w:bCs/>
          <w:iCs/>
          <w:sz w:val="22"/>
          <w:szCs w:val="22"/>
          <w:lang w:val="en-GB"/>
        </w:rPr>
        <w:t>3</w:t>
      </w:r>
      <w:r w:rsidR="00635193" w:rsidRPr="007642A3">
        <w:rPr>
          <w:bCs/>
          <w:iCs/>
          <w:sz w:val="22"/>
          <w:szCs w:val="22"/>
          <w:lang w:val="en-GB"/>
        </w:rPr>
        <w:t xml:space="preserve"> </w:t>
      </w:r>
      <w:r w:rsidR="00BC0D5F" w:rsidRPr="007642A3">
        <w:rPr>
          <w:bCs/>
          <w:iCs/>
          <w:sz w:val="22"/>
          <w:szCs w:val="22"/>
          <w:lang w:val="en-GB"/>
        </w:rPr>
        <w:t>at</w:t>
      </w:r>
      <w:r w:rsidR="00635193" w:rsidRPr="007642A3">
        <w:rPr>
          <w:bCs/>
          <w:iCs/>
          <w:sz w:val="22"/>
          <w:szCs w:val="22"/>
          <w:lang w:val="en-GB"/>
        </w:rPr>
        <w:t xml:space="preserve"> 16:00 hours </w:t>
      </w:r>
    </w:p>
    <w:p w14:paraId="2BAE78B5" w14:textId="77777777" w:rsidR="00635193" w:rsidRPr="007642A3" w:rsidRDefault="00635193" w:rsidP="00784BCB">
      <w:pPr>
        <w:tabs>
          <w:tab w:val="left" w:pos="284"/>
        </w:tabs>
        <w:suppressAutoHyphens/>
        <w:jc w:val="both"/>
        <w:rPr>
          <w:bCs/>
          <w:spacing w:val="-2"/>
          <w:sz w:val="22"/>
          <w:szCs w:val="22"/>
          <w:lang w:val="en-GB" w:eastAsia="ar-SA"/>
        </w:rPr>
      </w:pPr>
    </w:p>
    <w:p w14:paraId="5F597A83" w14:textId="77777777" w:rsidR="00635193" w:rsidRPr="007642A3" w:rsidRDefault="00635193" w:rsidP="00784BCB">
      <w:pPr>
        <w:tabs>
          <w:tab w:val="right" w:pos="7254"/>
        </w:tabs>
        <w:jc w:val="both"/>
        <w:rPr>
          <w:bCs/>
          <w:sz w:val="22"/>
          <w:szCs w:val="22"/>
          <w:lang w:val="en-GB"/>
        </w:rPr>
      </w:pPr>
    </w:p>
    <w:p w14:paraId="708211E4" w14:textId="77777777" w:rsidR="00635193" w:rsidRPr="008402DE" w:rsidRDefault="00635193" w:rsidP="00784BCB">
      <w:pPr>
        <w:jc w:val="center"/>
        <w:rPr>
          <w:rFonts w:asciiTheme="minorBidi" w:hAnsiTheme="minorBidi" w:cstheme="minorBidi"/>
          <w:bCs/>
          <w:sz w:val="22"/>
          <w:szCs w:val="22"/>
          <w:lang w:val="en-GB"/>
        </w:rPr>
      </w:pPr>
    </w:p>
    <w:p w14:paraId="03DDC3A9" w14:textId="77777777" w:rsidR="00635193" w:rsidRPr="008402DE" w:rsidRDefault="00635193" w:rsidP="00784BCB">
      <w:pPr>
        <w:jc w:val="center"/>
        <w:rPr>
          <w:rFonts w:asciiTheme="minorBidi" w:hAnsiTheme="minorBidi" w:cstheme="minorBidi"/>
          <w:bCs/>
          <w:sz w:val="22"/>
          <w:szCs w:val="22"/>
          <w:lang w:val="en-GB"/>
        </w:rPr>
      </w:pPr>
    </w:p>
    <w:p w14:paraId="5A28BA81" w14:textId="77777777" w:rsidR="00635193" w:rsidRPr="008402DE" w:rsidRDefault="00635193" w:rsidP="00784BCB">
      <w:pPr>
        <w:jc w:val="center"/>
        <w:rPr>
          <w:rFonts w:asciiTheme="minorBidi" w:hAnsiTheme="minorBidi" w:cstheme="minorBidi"/>
          <w:bCs/>
          <w:sz w:val="22"/>
          <w:szCs w:val="22"/>
          <w:lang w:val="en-GB"/>
        </w:rPr>
      </w:pPr>
    </w:p>
    <w:p w14:paraId="5F9C382E" w14:textId="77777777" w:rsidR="00635193" w:rsidRPr="008402DE" w:rsidRDefault="00635193" w:rsidP="00784BCB">
      <w:pPr>
        <w:jc w:val="center"/>
        <w:rPr>
          <w:rFonts w:asciiTheme="minorBidi" w:hAnsiTheme="minorBidi" w:cstheme="minorBidi"/>
          <w:bCs/>
          <w:sz w:val="22"/>
          <w:szCs w:val="22"/>
          <w:lang w:val="en-GB"/>
        </w:rPr>
      </w:pPr>
    </w:p>
    <w:p w14:paraId="10425CB9" w14:textId="77777777" w:rsidR="00635193" w:rsidRPr="008402DE" w:rsidRDefault="00635193" w:rsidP="00784BCB">
      <w:pPr>
        <w:jc w:val="center"/>
        <w:rPr>
          <w:rFonts w:asciiTheme="minorBidi" w:hAnsiTheme="minorBidi" w:cstheme="minorBidi"/>
          <w:bCs/>
          <w:sz w:val="22"/>
          <w:szCs w:val="22"/>
          <w:lang w:val="en-GB"/>
        </w:rPr>
      </w:pPr>
    </w:p>
    <w:p w14:paraId="6037B3FC" w14:textId="77777777" w:rsidR="00635193" w:rsidRPr="008402DE" w:rsidRDefault="00635193" w:rsidP="00784BCB">
      <w:pPr>
        <w:jc w:val="center"/>
        <w:rPr>
          <w:rFonts w:asciiTheme="minorBidi" w:hAnsiTheme="minorBidi" w:cstheme="minorBidi"/>
          <w:bCs/>
          <w:sz w:val="22"/>
          <w:szCs w:val="22"/>
          <w:lang w:val="en-GB"/>
        </w:rPr>
      </w:pPr>
    </w:p>
    <w:bookmarkEnd w:id="0"/>
    <w:p w14:paraId="397B26F2" w14:textId="77777777" w:rsidR="00635193" w:rsidRPr="008402DE" w:rsidRDefault="00635193" w:rsidP="00784BCB">
      <w:pPr>
        <w:jc w:val="center"/>
        <w:rPr>
          <w:rFonts w:asciiTheme="minorBidi" w:hAnsiTheme="minorBidi" w:cstheme="minorBidi"/>
          <w:bCs/>
          <w:sz w:val="22"/>
          <w:szCs w:val="22"/>
          <w:lang w:val="en-GB"/>
        </w:rPr>
      </w:pPr>
    </w:p>
    <w:sectPr w:rsidR="00635193" w:rsidRPr="008402DE" w:rsidSect="00974346">
      <w:headerReference w:type="even" r:id="rId17"/>
      <w:headerReference w:type="default" r:id="rId18"/>
      <w:footerReference w:type="default" r:id="rId19"/>
      <w:footnotePr>
        <w:numRestart w:val="eachPage"/>
      </w:footnotePr>
      <w:pgSz w:w="11909" w:h="16834" w:code="9"/>
      <w:pgMar w:top="1440" w:right="1440" w:bottom="1440" w:left="1800" w:header="576"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97ED5" w14:textId="77777777" w:rsidR="00280090" w:rsidRDefault="00280090" w:rsidP="00FC358D">
      <w:r>
        <w:separator/>
      </w:r>
    </w:p>
  </w:endnote>
  <w:endnote w:type="continuationSeparator" w:id="0">
    <w:p w14:paraId="3C1AE4B9" w14:textId="77777777" w:rsidR="00280090" w:rsidRDefault="00280090" w:rsidP="00FC3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tima">
    <w:altName w:val="Calibr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3712587"/>
      <w:docPartObj>
        <w:docPartGallery w:val="Page Numbers (Bottom of Page)"/>
        <w:docPartUnique/>
      </w:docPartObj>
    </w:sdtPr>
    <w:sdtEndPr/>
    <w:sdtContent>
      <w:sdt>
        <w:sdtPr>
          <w:id w:val="1728636285"/>
          <w:docPartObj>
            <w:docPartGallery w:val="Page Numbers (Top of Page)"/>
            <w:docPartUnique/>
          </w:docPartObj>
        </w:sdtPr>
        <w:sdtEndPr/>
        <w:sdtContent>
          <w:p w14:paraId="1635E56A" w14:textId="4BFFB615" w:rsidR="007B675E" w:rsidRDefault="007B675E">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0E55480E" w14:textId="77777777" w:rsidR="007B675E" w:rsidRDefault="007B67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37272" w14:textId="77777777" w:rsidR="00280090" w:rsidRDefault="00280090" w:rsidP="00FC358D">
      <w:r>
        <w:separator/>
      </w:r>
    </w:p>
  </w:footnote>
  <w:footnote w:type="continuationSeparator" w:id="0">
    <w:p w14:paraId="2ADC7F96" w14:textId="77777777" w:rsidR="00280090" w:rsidRDefault="00280090" w:rsidP="00FC3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6A9C4" w14:textId="77777777" w:rsidR="004221E1" w:rsidRDefault="00D91E70">
    <w:pPr>
      <w:pStyle w:val="Header"/>
      <w:pBdr>
        <w:bottom w:val="single" w:sz="6" w:space="1" w:color="auto"/>
      </w:pBdr>
      <w:tabs>
        <w:tab w:val="clear" w:pos="8640"/>
        <w:tab w:val="right" w:pos="909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156</w:t>
    </w:r>
    <w:r>
      <w:rPr>
        <w:rStyle w:val="PageNumber"/>
      </w:rPr>
      <w:fldChar w:fldCharType="end"/>
    </w:r>
    <w:r>
      <w:tab/>
      <w:t>Annex IV</w:t>
    </w:r>
    <w:r>
      <w:tab/>
      <w:t>Small Assignments - Lump Sum Payments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09658" w14:textId="4A292F0A" w:rsidR="007B675E" w:rsidRPr="007B675E" w:rsidRDefault="007B675E" w:rsidP="007B675E">
    <w:pPr>
      <w:pStyle w:val="Header"/>
      <w:jc w:val="right"/>
      <w:rPr>
        <w:i/>
        <w:i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E459D"/>
    <w:multiLevelType w:val="hybridMultilevel"/>
    <w:tmpl w:val="D2545D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6752EDE"/>
    <w:multiLevelType w:val="hybridMultilevel"/>
    <w:tmpl w:val="F4F27226"/>
    <w:lvl w:ilvl="0" w:tplc="FBAA43BC">
      <w:start w:val="5"/>
      <w:numFmt w:val="upperLetter"/>
      <w:lvlText w:val="%1."/>
      <w:lvlJc w:val="left"/>
      <w:pPr>
        <w:ind w:left="1800" w:hanging="1080"/>
      </w:pPr>
      <w:rPr>
        <w:rFonts w:hint="default"/>
        <w:b w:val="0"/>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17234741"/>
    <w:multiLevelType w:val="hybridMultilevel"/>
    <w:tmpl w:val="8CA080F8"/>
    <w:lvl w:ilvl="0" w:tplc="20000019">
      <w:start w:val="1"/>
      <w:numFmt w:val="lowerLetter"/>
      <w:lvlText w:val="%1."/>
      <w:lvlJc w:val="left"/>
      <w:pPr>
        <w:ind w:left="720" w:hanging="360"/>
      </w:pPr>
    </w:lvl>
    <w:lvl w:ilvl="1" w:tplc="FFFFFFFF">
      <w:start w:val="1"/>
      <w:numFmt w:val="lowerLetter"/>
      <w:lvlText w:val="%2."/>
      <w:lvlJc w:val="left"/>
      <w:pPr>
        <w:ind w:left="1211" w:hanging="360"/>
      </w:pPr>
    </w:lvl>
    <w:lvl w:ilvl="2" w:tplc="3F5C3B48">
      <w:start w:val="1"/>
      <w:numFmt w:val="lowerRoman"/>
      <w:lvlText w:val="%3."/>
      <w:lvlJc w:val="right"/>
      <w:pPr>
        <w:ind w:left="2160" w:hanging="180"/>
      </w:pPr>
    </w:lvl>
    <w:lvl w:ilvl="3" w:tplc="ACA011D6">
      <w:start w:val="1"/>
      <w:numFmt w:val="decimal"/>
      <w:lvlText w:val="%4."/>
      <w:lvlJc w:val="left"/>
      <w:pPr>
        <w:ind w:left="2880" w:hanging="360"/>
      </w:pPr>
    </w:lvl>
    <w:lvl w:ilvl="4" w:tplc="B8A4219C">
      <w:start w:val="1"/>
      <w:numFmt w:val="lowerLetter"/>
      <w:lvlText w:val="%5."/>
      <w:lvlJc w:val="left"/>
      <w:pPr>
        <w:ind w:left="3600" w:hanging="360"/>
      </w:pPr>
    </w:lvl>
    <w:lvl w:ilvl="5" w:tplc="BDC82DA4">
      <w:start w:val="1"/>
      <w:numFmt w:val="lowerRoman"/>
      <w:lvlText w:val="%6."/>
      <w:lvlJc w:val="right"/>
      <w:pPr>
        <w:ind w:left="4320" w:hanging="180"/>
      </w:pPr>
    </w:lvl>
    <w:lvl w:ilvl="6" w:tplc="5C86F5B0">
      <w:start w:val="1"/>
      <w:numFmt w:val="decimal"/>
      <w:lvlText w:val="%7."/>
      <w:lvlJc w:val="left"/>
      <w:pPr>
        <w:ind w:left="5040" w:hanging="360"/>
      </w:pPr>
    </w:lvl>
    <w:lvl w:ilvl="7" w:tplc="049E8258">
      <w:start w:val="1"/>
      <w:numFmt w:val="lowerLetter"/>
      <w:lvlText w:val="%8."/>
      <w:lvlJc w:val="left"/>
      <w:pPr>
        <w:ind w:left="5760" w:hanging="360"/>
      </w:pPr>
    </w:lvl>
    <w:lvl w:ilvl="8" w:tplc="F39C3418">
      <w:start w:val="1"/>
      <w:numFmt w:val="lowerRoman"/>
      <w:lvlText w:val="%9."/>
      <w:lvlJc w:val="right"/>
      <w:pPr>
        <w:ind w:left="6480" w:hanging="180"/>
      </w:pPr>
    </w:lvl>
  </w:abstractNum>
  <w:abstractNum w:abstractNumId="3" w15:restartNumberingAfterBreak="0">
    <w:nsid w:val="235A5F19"/>
    <w:multiLevelType w:val="hybridMultilevel"/>
    <w:tmpl w:val="64BE22C8"/>
    <w:lvl w:ilvl="0" w:tplc="75CEE79A">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932B50"/>
    <w:multiLevelType w:val="hybridMultilevel"/>
    <w:tmpl w:val="E83A8B42"/>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25FF527F"/>
    <w:multiLevelType w:val="hybridMultilevel"/>
    <w:tmpl w:val="55029D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676879"/>
    <w:multiLevelType w:val="hybridMultilevel"/>
    <w:tmpl w:val="C25A7C02"/>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267B79C7"/>
    <w:multiLevelType w:val="hybridMultilevel"/>
    <w:tmpl w:val="20FE321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88067B7"/>
    <w:multiLevelType w:val="hybridMultilevel"/>
    <w:tmpl w:val="4D2C11C2"/>
    <w:lvl w:ilvl="0" w:tplc="75CEE79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FA4B49"/>
    <w:multiLevelType w:val="hybridMultilevel"/>
    <w:tmpl w:val="FCE0B380"/>
    <w:lvl w:ilvl="0" w:tplc="08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DD70BF"/>
    <w:multiLevelType w:val="multilevel"/>
    <w:tmpl w:val="D16479FA"/>
    <w:lvl w:ilvl="0">
      <w:start w:val="1"/>
      <w:numFmt w:val="upperRoman"/>
      <w:pStyle w:val="Outline4"/>
      <w:lvlText w:val="%1."/>
      <w:lvlJc w:val="right"/>
      <w:pPr>
        <w:tabs>
          <w:tab w:val="num" w:pos="432"/>
        </w:tabs>
        <w:ind w:left="432" w:hanging="432"/>
      </w:pPr>
    </w:lvl>
    <w:lvl w:ilvl="1">
      <w:start w:val="1"/>
      <w:numFmt w:val="upperLetter"/>
      <w:pStyle w:val="outlinebullet"/>
      <w:lvlText w:val="%2."/>
      <w:lvlJc w:val="left"/>
      <w:pPr>
        <w:tabs>
          <w:tab w:val="num" w:pos="1152"/>
        </w:tabs>
        <w:ind w:left="1152" w:hanging="576"/>
      </w:pPr>
    </w:lvl>
    <w:lvl w:ilvl="2">
      <w:start w:val="1"/>
      <w:numFmt w:val="decimal"/>
      <w:pStyle w:val="BodyText"/>
      <w:lvlText w:val="%3."/>
      <w:lvlJc w:val="left"/>
      <w:pPr>
        <w:tabs>
          <w:tab w:val="num" w:pos="1728"/>
        </w:tabs>
        <w:ind w:left="1728" w:hanging="432"/>
      </w:pPr>
    </w:lvl>
    <w:lvl w:ilvl="3">
      <w:start w:val="1"/>
      <w:numFmt w:val="lowerLetter"/>
      <w:pStyle w:val="BodyTextIndent"/>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45202E86"/>
    <w:multiLevelType w:val="hybridMultilevel"/>
    <w:tmpl w:val="74844C6C"/>
    <w:lvl w:ilvl="0" w:tplc="1BBE96C4">
      <w:start w:val="1"/>
      <w:numFmt w:val="lowerLetter"/>
      <w:lvlText w:val="%1."/>
      <w:lvlJc w:val="left"/>
      <w:pPr>
        <w:ind w:left="1080" w:hanging="360"/>
      </w:pPr>
      <w:rPr>
        <w:sz w:val="24"/>
        <w:szCs w:val="24"/>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2" w15:restartNumberingAfterBreak="0">
    <w:nsid w:val="51754E3D"/>
    <w:multiLevelType w:val="hybridMultilevel"/>
    <w:tmpl w:val="C5725FDC"/>
    <w:lvl w:ilvl="0" w:tplc="4B66EA8C">
      <w:start w:val="5"/>
      <w:numFmt w:val="upperLetter"/>
      <w:lvlText w:val="%1."/>
      <w:lvlJc w:val="left"/>
      <w:pPr>
        <w:ind w:left="1800" w:hanging="1080"/>
      </w:pPr>
      <w:rPr>
        <w:rFonts w:hint="default"/>
        <w:b w:val="0"/>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3" w15:restartNumberingAfterBreak="0">
    <w:nsid w:val="5A135F42"/>
    <w:multiLevelType w:val="hybridMultilevel"/>
    <w:tmpl w:val="3CBEA436"/>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5AF35438"/>
    <w:multiLevelType w:val="hybridMultilevel"/>
    <w:tmpl w:val="211EC754"/>
    <w:lvl w:ilvl="0" w:tplc="1D72E81C">
      <w:start w:val="5"/>
      <w:numFmt w:val="upperLetter"/>
      <w:lvlText w:val="(%1)"/>
      <w:lvlJc w:val="left"/>
      <w:pPr>
        <w:ind w:left="895" w:hanging="420"/>
      </w:pPr>
      <w:rPr>
        <w:rFonts w:hint="default"/>
      </w:rPr>
    </w:lvl>
    <w:lvl w:ilvl="1" w:tplc="30090019" w:tentative="1">
      <w:start w:val="1"/>
      <w:numFmt w:val="lowerLetter"/>
      <w:lvlText w:val="%2."/>
      <w:lvlJc w:val="left"/>
      <w:pPr>
        <w:ind w:left="1555" w:hanging="360"/>
      </w:pPr>
    </w:lvl>
    <w:lvl w:ilvl="2" w:tplc="3009001B" w:tentative="1">
      <w:start w:val="1"/>
      <w:numFmt w:val="lowerRoman"/>
      <w:lvlText w:val="%3."/>
      <w:lvlJc w:val="right"/>
      <w:pPr>
        <w:ind w:left="2275" w:hanging="180"/>
      </w:pPr>
    </w:lvl>
    <w:lvl w:ilvl="3" w:tplc="3009000F" w:tentative="1">
      <w:start w:val="1"/>
      <w:numFmt w:val="decimal"/>
      <w:lvlText w:val="%4."/>
      <w:lvlJc w:val="left"/>
      <w:pPr>
        <w:ind w:left="2995" w:hanging="360"/>
      </w:pPr>
    </w:lvl>
    <w:lvl w:ilvl="4" w:tplc="30090019" w:tentative="1">
      <w:start w:val="1"/>
      <w:numFmt w:val="lowerLetter"/>
      <w:lvlText w:val="%5."/>
      <w:lvlJc w:val="left"/>
      <w:pPr>
        <w:ind w:left="3715" w:hanging="360"/>
      </w:pPr>
    </w:lvl>
    <w:lvl w:ilvl="5" w:tplc="3009001B" w:tentative="1">
      <w:start w:val="1"/>
      <w:numFmt w:val="lowerRoman"/>
      <w:lvlText w:val="%6."/>
      <w:lvlJc w:val="right"/>
      <w:pPr>
        <w:ind w:left="4435" w:hanging="180"/>
      </w:pPr>
    </w:lvl>
    <w:lvl w:ilvl="6" w:tplc="3009000F" w:tentative="1">
      <w:start w:val="1"/>
      <w:numFmt w:val="decimal"/>
      <w:lvlText w:val="%7."/>
      <w:lvlJc w:val="left"/>
      <w:pPr>
        <w:ind w:left="5155" w:hanging="360"/>
      </w:pPr>
    </w:lvl>
    <w:lvl w:ilvl="7" w:tplc="30090019" w:tentative="1">
      <w:start w:val="1"/>
      <w:numFmt w:val="lowerLetter"/>
      <w:lvlText w:val="%8."/>
      <w:lvlJc w:val="left"/>
      <w:pPr>
        <w:ind w:left="5875" w:hanging="360"/>
      </w:pPr>
    </w:lvl>
    <w:lvl w:ilvl="8" w:tplc="3009001B" w:tentative="1">
      <w:start w:val="1"/>
      <w:numFmt w:val="lowerRoman"/>
      <w:lvlText w:val="%9."/>
      <w:lvlJc w:val="right"/>
      <w:pPr>
        <w:ind w:left="6595" w:hanging="180"/>
      </w:pPr>
    </w:lvl>
  </w:abstractNum>
  <w:abstractNum w:abstractNumId="15" w15:restartNumberingAfterBreak="0">
    <w:nsid w:val="657F77CC"/>
    <w:multiLevelType w:val="hybridMultilevel"/>
    <w:tmpl w:val="3B6E7014"/>
    <w:lvl w:ilvl="0" w:tplc="20000019">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1D16E9"/>
    <w:multiLevelType w:val="hybridMultilevel"/>
    <w:tmpl w:val="35882A4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7B413CD5"/>
    <w:multiLevelType w:val="hybridMultilevel"/>
    <w:tmpl w:val="FD7E7B62"/>
    <w:lvl w:ilvl="0" w:tplc="20000019">
      <w:start w:val="1"/>
      <w:numFmt w:val="lowerLetter"/>
      <w:lvlText w:val="%1."/>
      <w:lvlJc w:val="left"/>
      <w:pPr>
        <w:ind w:left="786" w:hanging="360"/>
      </w:pPr>
    </w:lvl>
    <w:lvl w:ilvl="1" w:tplc="20000019" w:tentative="1">
      <w:start w:val="1"/>
      <w:numFmt w:val="lowerLetter"/>
      <w:lvlText w:val="%2."/>
      <w:lvlJc w:val="left"/>
      <w:pPr>
        <w:ind w:left="1015" w:hanging="360"/>
      </w:pPr>
    </w:lvl>
    <w:lvl w:ilvl="2" w:tplc="2000001B" w:tentative="1">
      <w:start w:val="1"/>
      <w:numFmt w:val="lowerRoman"/>
      <w:lvlText w:val="%3."/>
      <w:lvlJc w:val="right"/>
      <w:pPr>
        <w:ind w:left="1735" w:hanging="180"/>
      </w:pPr>
    </w:lvl>
    <w:lvl w:ilvl="3" w:tplc="2000000F" w:tentative="1">
      <w:start w:val="1"/>
      <w:numFmt w:val="decimal"/>
      <w:lvlText w:val="%4."/>
      <w:lvlJc w:val="left"/>
      <w:pPr>
        <w:ind w:left="2455" w:hanging="360"/>
      </w:pPr>
    </w:lvl>
    <w:lvl w:ilvl="4" w:tplc="20000019" w:tentative="1">
      <w:start w:val="1"/>
      <w:numFmt w:val="lowerLetter"/>
      <w:lvlText w:val="%5."/>
      <w:lvlJc w:val="left"/>
      <w:pPr>
        <w:ind w:left="3175" w:hanging="360"/>
      </w:pPr>
    </w:lvl>
    <w:lvl w:ilvl="5" w:tplc="2000001B" w:tentative="1">
      <w:start w:val="1"/>
      <w:numFmt w:val="lowerRoman"/>
      <w:lvlText w:val="%6."/>
      <w:lvlJc w:val="right"/>
      <w:pPr>
        <w:ind w:left="3895" w:hanging="180"/>
      </w:pPr>
    </w:lvl>
    <w:lvl w:ilvl="6" w:tplc="2000000F" w:tentative="1">
      <w:start w:val="1"/>
      <w:numFmt w:val="decimal"/>
      <w:lvlText w:val="%7."/>
      <w:lvlJc w:val="left"/>
      <w:pPr>
        <w:ind w:left="4615" w:hanging="360"/>
      </w:pPr>
    </w:lvl>
    <w:lvl w:ilvl="7" w:tplc="20000019" w:tentative="1">
      <w:start w:val="1"/>
      <w:numFmt w:val="lowerLetter"/>
      <w:lvlText w:val="%8."/>
      <w:lvlJc w:val="left"/>
      <w:pPr>
        <w:ind w:left="5335" w:hanging="360"/>
      </w:pPr>
    </w:lvl>
    <w:lvl w:ilvl="8" w:tplc="2000001B" w:tentative="1">
      <w:start w:val="1"/>
      <w:numFmt w:val="lowerRoman"/>
      <w:lvlText w:val="%9."/>
      <w:lvlJc w:val="right"/>
      <w:pPr>
        <w:ind w:left="6055" w:hanging="180"/>
      </w:pPr>
    </w:lvl>
  </w:abstractNum>
  <w:abstractNum w:abstractNumId="18" w15:restartNumberingAfterBreak="0">
    <w:nsid w:val="7C262450"/>
    <w:multiLevelType w:val="hybridMultilevel"/>
    <w:tmpl w:val="486A6EEC"/>
    <w:lvl w:ilvl="0" w:tplc="0472F06E">
      <w:start w:val="1"/>
      <w:numFmt w:val="lowerLetter"/>
      <w:lvlText w:val="%1)"/>
      <w:lvlJc w:val="left"/>
      <w:pPr>
        <w:ind w:left="1080" w:hanging="360"/>
      </w:pPr>
      <w:rPr>
        <w:rFonts w:hint="default"/>
        <w:i w:val="0"/>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16cid:durableId="1660845512">
    <w:abstractNumId w:val="10"/>
  </w:num>
  <w:num w:numId="2" w16cid:durableId="1720592786">
    <w:abstractNumId w:val="0"/>
  </w:num>
  <w:num w:numId="3" w16cid:durableId="281615379">
    <w:abstractNumId w:val="9"/>
  </w:num>
  <w:num w:numId="4" w16cid:durableId="2069840834">
    <w:abstractNumId w:val="8"/>
  </w:num>
  <w:num w:numId="5" w16cid:durableId="1732263959">
    <w:abstractNumId w:val="3"/>
  </w:num>
  <w:num w:numId="6" w16cid:durableId="945312996">
    <w:abstractNumId w:val="16"/>
  </w:num>
  <w:num w:numId="7" w16cid:durableId="919143398">
    <w:abstractNumId w:val="18"/>
  </w:num>
  <w:num w:numId="8" w16cid:durableId="1221329385">
    <w:abstractNumId w:val="6"/>
  </w:num>
  <w:num w:numId="9" w16cid:durableId="976372336">
    <w:abstractNumId w:val="17"/>
  </w:num>
  <w:num w:numId="10" w16cid:durableId="20198429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43940449">
    <w:abstractNumId w:val="13"/>
  </w:num>
  <w:num w:numId="12" w16cid:durableId="1453743265">
    <w:abstractNumId w:val="7"/>
  </w:num>
  <w:num w:numId="13" w16cid:durableId="550964358">
    <w:abstractNumId w:val="4"/>
  </w:num>
  <w:num w:numId="14" w16cid:durableId="1783701">
    <w:abstractNumId w:val="2"/>
  </w:num>
  <w:num w:numId="15" w16cid:durableId="1963418084">
    <w:abstractNumId w:val="15"/>
  </w:num>
  <w:num w:numId="16" w16cid:durableId="833647016">
    <w:abstractNumId w:val="11"/>
  </w:num>
  <w:num w:numId="17" w16cid:durableId="565578032">
    <w:abstractNumId w:val="12"/>
  </w:num>
  <w:num w:numId="18" w16cid:durableId="1629159871">
    <w:abstractNumId w:val="1"/>
  </w:num>
  <w:num w:numId="19" w16cid:durableId="241566346">
    <w:abstractNumId w:val="14"/>
  </w:num>
  <w:num w:numId="20" w16cid:durableId="4271153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58D"/>
    <w:rsid w:val="00004D22"/>
    <w:rsid w:val="00013AA4"/>
    <w:rsid w:val="000242BC"/>
    <w:rsid w:val="00030749"/>
    <w:rsid w:val="00044895"/>
    <w:rsid w:val="00072840"/>
    <w:rsid w:val="000764BC"/>
    <w:rsid w:val="000815B0"/>
    <w:rsid w:val="00090F3A"/>
    <w:rsid w:val="0013599E"/>
    <w:rsid w:val="00171F35"/>
    <w:rsid w:val="0018005F"/>
    <w:rsid w:val="0018532F"/>
    <w:rsid w:val="001A039C"/>
    <w:rsid w:val="001A115F"/>
    <w:rsid w:val="001C40C9"/>
    <w:rsid w:val="001D123B"/>
    <w:rsid w:val="001D2FEC"/>
    <w:rsid w:val="00212293"/>
    <w:rsid w:val="00212F75"/>
    <w:rsid w:val="00214659"/>
    <w:rsid w:val="00230C0E"/>
    <w:rsid w:val="00247B1C"/>
    <w:rsid w:val="0025440C"/>
    <w:rsid w:val="00255624"/>
    <w:rsid w:val="002604C1"/>
    <w:rsid w:val="00267611"/>
    <w:rsid w:val="00280090"/>
    <w:rsid w:val="00295F99"/>
    <w:rsid w:val="002F1EB4"/>
    <w:rsid w:val="003122FB"/>
    <w:rsid w:val="00340582"/>
    <w:rsid w:val="003668F2"/>
    <w:rsid w:val="003C393A"/>
    <w:rsid w:val="003C5931"/>
    <w:rsid w:val="003D268C"/>
    <w:rsid w:val="003F073A"/>
    <w:rsid w:val="004219A1"/>
    <w:rsid w:val="004339F0"/>
    <w:rsid w:val="0043606F"/>
    <w:rsid w:val="00444FAA"/>
    <w:rsid w:val="00492494"/>
    <w:rsid w:val="005208B2"/>
    <w:rsid w:val="0053658A"/>
    <w:rsid w:val="00577D5E"/>
    <w:rsid w:val="00583A2C"/>
    <w:rsid w:val="0059299C"/>
    <w:rsid w:val="005E7E43"/>
    <w:rsid w:val="005F19CA"/>
    <w:rsid w:val="005F66AD"/>
    <w:rsid w:val="00621874"/>
    <w:rsid w:val="00624685"/>
    <w:rsid w:val="00635193"/>
    <w:rsid w:val="006B0F86"/>
    <w:rsid w:val="006D1EC4"/>
    <w:rsid w:val="006F050E"/>
    <w:rsid w:val="006F2DE8"/>
    <w:rsid w:val="006F64B0"/>
    <w:rsid w:val="0072409E"/>
    <w:rsid w:val="00741634"/>
    <w:rsid w:val="00742D51"/>
    <w:rsid w:val="007642A3"/>
    <w:rsid w:val="00764349"/>
    <w:rsid w:val="00773FAB"/>
    <w:rsid w:val="00783A2B"/>
    <w:rsid w:val="00784BCB"/>
    <w:rsid w:val="0078645B"/>
    <w:rsid w:val="007B675E"/>
    <w:rsid w:val="007D3D9C"/>
    <w:rsid w:val="007E1133"/>
    <w:rsid w:val="007E11FD"/>
    <w:rsid w:val="007E561A"/>
    <w:rsid w:val="007E7018"/>
    <w:rsid w:val="00814502"/>
    <w:rsid w:val="008402DE"/>
    <w:rsid w:val="00854C86"/>
    <w:rsid w:val="00867C75"/>
    <w:rsid w:val="008A1F28"/>
    <w:rsid w:val="008D449A"/>
    <w:rsid w:val="009422B6"/>
    <w:rsid w:val="00952DAA"/>
    <w:rsid w:val="00966F4A"/>
    <w:rsid w:val="00974346"/>
    <w:rsid w:val="009978E7"/>
    <w:rsid w:val="009D74EF"/>
    <w:rsid w:val="009E7F2D"/>
    <w:rsid w:val="009F02DE"/>
    <w:rsid w:val="00A055E9"/>
    <w:rsid w:val="00A1180D"/>
    <w:rsid w:val="00A12F7F"/>
    <w:rsid w:val="00A16AD4"/>
    <w:rsid w:val="00A22A4E"/>
    <w:rsid w:val="00A31FA9"/>
    <w:rsid w:val="00A33D51"/>
    <w:rsid w:val="00A51C4E"/>
    <w:rsid w:val="00A60B20"/>
    <w:rsid w:val="00A61937"/>
    <w:rsid w:val="00A638A9"/>
    <w:rsid w:val="00AD4F22"/>
    <w:rsid w:val="00AF630D"/>
    <w:rsid w:val="00B34010"/>
    <w:rsid w:val="00BA06FB"/>
    <w:rsid w:val="00BB05C5"/>
    <w:rsid w:val="00BC0D5F"/>
    <w:rsid w:val="00BD641F"/>
    <w:rsid w:val="00BE1FEB"/>
    <w:rsid w:val="00BE2454"/>
    <w:rsid w:val="00BE360D"/>
    <w:rsid w:val="00BE7FCF"/>
    <w:rsid w:val="00BF6367"/>
    <w:rsid w:val="00C30C47"/>
    <w:rsid w:val="00C6794B"/>
    <w:rsid w:val="00C84BE5"/>
    <w:rsid w:val="00CA48AA"/>
    <w:rsid w:val="00CB6FA3"/>
    <w:rsid w:val="00CF307F"/>
    <w:rsid w:val="00D15336"/>
    <w:rsid w:val="00D6592D"/>
    <w:rsid w:val="00D70FFA"/>
    <w:rsid w:val="00D85C43"/>
    <w:rsid w:val="00D91E70"/>
    <w:rsid w:val="00D93874"/>
    <w:rsid w:val="00DA79D1"/>
    <w:rsid w:val="00DC7007"/>
    <w:rsid w:val="00DE3D3A"/>
    <w:rsid w:val="00DF08F9"/>
    <w:rsid w:val="00E00AC3"/>
    <w:rsid w:val="00E07FF1"/>
    <w:rsid w:val="00E47A26"/>
    <w:rsid w:val="00E51C70"/>
    <w:rsid w:val="00E56C77"/>
    <w:rsid w:val="00E632A0"/>
    <w:rsid w:val="00E638A2"/>
    <w:rsid w:val="00E64B87"/>
    <w:rsid w:val="00E7288F"/>
    <w:rsid w:val="00E81428"/>
    <w:rsid w:val="00E90177"/>
    <w:rsid w:val="00E940A3"/>
    <w:rsid w:val="00EB42F2"/>
    <w:rsid w:val="00EC22B4"/>
    <w:rsid w:val="00EC59AE"/>
    <w:rsid w:val="00ED160B"/>
    <w:rsid w:val="00ED4706"/>
    <w:rsid w:val="00EE2ADB"/>
    <w:rsid w:val="00F15E83"/>
    <w:rsid w:val="00F31F78"/>
    <w:rsid w:val="00F35035"/>
    <w:rsid w:val="00F704B4"/>
    <w:rsid w:val="00F711BD"/>
    <w:rsid w:val="00F852A5"/>
    <w:rsid w:val="00F87EF6"/>
    <w:rsid w:val="00F934A2"/>
    <w:rsid w:val="00FB6210"/>
    <w:rsid w:val="00FC358D"/>
    <w:rsid w:val="00FD4691"/>
    <w:rsid w:val="00FE2016"/>
    <w:rsid w:val="00FE2D79"/>
  </w:rsids>
  <m:mathPr>
    <m:mathFont m:val="Cambria Math"/>
    <m:brkBin m:val="before"/>
    <m:brkBinSub m:val="--"/>
    <m:smallFrac m:val="0"/>
    <m:dispDef/>
    <m:lMargin m:val="0"/>
    <m:rMargin m:val="0"/>
    <m:defJc m:val="centerGroup"/>
    <m:wrapIndent m:val="1440"/>
    <m:intLim m:val="subSup"/>
    <m:naryLim m:val="undOvr"/>
  </m:mathPr>
  <w:themeFontLang w:val="en-Z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AC35EC"/>
  <w15:chartTrackingRefBased/>
  <w15:docId w15:val="{F74F5422-75C8-4503-9339-65B19BCD3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58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FC358D"/>
    <w:pPr>
      <w:keepNext/>
      <w:jc w:val="right"/>
      <w:outlineLvl w:val="0"/>
    </w:pPr>
    <w:rPr>
      <w:b/>
      <w:bCs/>
    </w:rPr>
  </w:style>
  <w:style w:type="paragraph" w:styleId="Heading3">
    <w:name w:val="heading 3"/>
    <w:basedOn w:val="Normal"/>
    <w:next w:val="Normal"/>
    <w:link w:val="Heading3Char"/>
    <w:qFormat/>
    <w:rsid w:val="00FC358D"/>
    <w:pPr>
      <w:keepNext/>
      <w:ind w:left="1080"/>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358D"/>
    <w:rPr>
      <w:rFonts w:ascii="Times New Roman" w:eastAsia="Times New Roman" w:hAnsi="Times New Roman" w:cs="Times New Roman"/>
      <w:b/>
      <w:bCs/>
      <w:sz w:val="24"/>
      <w:szCs w:val="24"/>
      <w:lang w:val="en-US"/>
    </w:rPr>
  </w:style>
  <w:style w:type="character" w:customStyle="1" w:styleId="Heading3Char">
    <w:name w:val="Heading 3 Char"/>
    <w:basedOn w:val="DefaultParagraphFont"/>
    <w:link w:val="Heading3"/>
    <w:rsid w:val="00FC358D"/>
    <w:rPr>
      <w:rFonts w:ascii="Times New Roman" w:eastAsia="Times New Roman" w:hAnsi="Times New Roman" w:cs="Times New Roman"/>
      <w:sz w:val="24"/>
      <w:szCs w:val="24"/>
      <w:u w:val="single"/>
      <w:lang w:val="en-US"/>
    </w:rPr>
  </w:style>
  <w:style w:type="paragraph" w:styleId="FootnoteText">
    <w:name w:val="footnote text"/>
    <w:aliases w:val="fn,FOOTNOTES,single space,Char Char,ALTS FOOTNOTE,Note de bas de page2,Note de bas de page Car Car Car,Note de bas de page Car Car,Note de bas de page Car Car Car2,Note de bas de page Car Car Car3,Note de bas de page Car Car Car4,ft"/>
    <w:basedOn w:val="Normal"/>
    <w:link w:val="FootnoteTextChar"/>
    <w:uiPriority w:val="99"/>
    <w:semiHidden/>
    <w:qFormat/>
    <w:rsid w:val="00FC358D"/>
    <w:rPr>
      <w:sz w:val="20"/>
      <w:szCs w:val="20"/>
    </w:rPr>
  </w:style>
  <w:style w:type="character" w:customStyle="1" w:styleId="FootnoteTextChar">
    <w:name w:val="Footnote Text Char"/>
    <w:aliases w:val="fn Char,FOOTNOTES Char,single space Char,Char Char Char,ALTS FOOTNOTE Char,Note de bas de page2 Char,Note de bas de page Car Car Car Char,Note de bas de page Car Car Char,Note de bas de page Car Car Car2 Char,ft Char"/>
    <w:basedOn w:val="DefaultParagraphFont"/>
    <w:link w:val="FootnoteText"/>
    <w:uiPriority w:val="99"/>
    <w:semiHidden/>
    <w:rsid w:val="00FC358D"/>
    <w:rPr>
      <w:rFonts w:ascii="Times New Roman" w:eastAsia="Times New Roman" w:hAnsi="Times New Roman" w:cs="Times New Roman"/>
      <w:sz w:val="20"/>
      <w:szCs w:val="20"/>
      <w:lang w:val="en-US"/>
    </w:rPr>
  </w:style>
  <w:style w:type="character" w:styleId="FootnoteReference">
    <w:name w:val="footnote reference"/>
    <w:aliases w:val="ftref,Char Char Char Char Car Char,Footnote Reference_LVL6,Footnote Reference Number,Footnote Reference_LVL61,Footnote Reference_LVL62,Footnote Reference_LVL63,Footnote Reference_LVL64,fr,16 Point,Superscript 6 Point,16 Point1"/>
    <w:uiPriority w:val="99"/>
    <w:semiHidden/>
    <w:qFormat/>
    <w:rsid w:val="00FC358D"/>
    <w:rPr>
      <w:vertAlign w:val="superscript"/>
    </w:rPr>
  </w:style>
  <w:style w:type="paragraph" w:customStyle="1" w:styleId="Outline4">
    <w:name w:val="Outline4"/>
    <w:basedOn w:val="Normal"/>
    <w:rsid w:val="00FC358D"/>
    <w:pPr>
      <w:numPr>
        <w:numId w:val="1"/>
      </w:numPr>
      <w:tabs>
        <w:tab w:val="clear" w:pos="432"/>
        <w:tab w:val="num" w:pos="1872"/>
      </w:tabs>
      <w:spacing w:before="240"/>
      <w:ind w:left="1872" w:hanging="504"/>
    </w:pPr>
    <w:rPr>
      <w:kern w:val="28"/>
    </w:rPr>
  </w:style>
  <w:style w:type="paragraph" w:customStyle="1" w:styleId="outlinebullet">
    <w:name w:val="outlinebullet"/>
    <w:basedOn w:val="Normal"/>
    <w:rsid w:val="00FC358D"/>
    <w:pPr>
      <w:numPr>
        <w:ilvl w:val="1"/>
        <w:numId w:val="1"/>
      </w:numPr>
      <w:tabs>
        <w:tab w:val="clear" w:pos="1152"/>
        <w:tab w:val="left" w:pos="1440"/>
      </w:tabs>
      <w:spacing w:before="120"/>
      <w:ind w:left="1440" w:hanging="450"/>
    </w:pPr>
  </w:style>
  <w:style w:type="paragraph" w:styleId="BodyText">
    <w:name w:val="Body Text"/>
    <w:basedOn w:val="Normal"/>
    <w:link w:val="BodyTextChar"/>
    <w:rsid w:val="00FC358D"/>
    <w:pPr>
      <w:numPr>
        <w:ilvl w:val="2"/>
        <w:numId w:val="1"/>
      </w:numPr>
      <w:tabs>
        <w:tab w:val="clear" w:pos="1728"/>
        <w:tab w:val="center" w:pos="4680"/>
      </w:tabs>
      <w:spacing w:line="275" w:lineRule="atLeast"/>
      <w:ind w:left="0" w:firstLine="0"/>
      <w:jc w:val="center"/>
    </w:pPr>
    <w:rPr>
      <w:b/>
    </w:rPr>
  </w:style>
  <w:style w:type="character" w:customStyle="1" w:styleId="BodyTextChar">
    <w:name w:val="Body Text Char"/>
    <w:basedOn w:val="DefaultParagraphFont"/>
    <w:link w:val="BodyText"/>
    <w:rsid w:val="00FC358D"/>
    <w:rPr>
      <w:rFonts w:ascii="Times New Roman" w:eastAsia="Times New Roman" w:hAnsi="Times New Roman" w:cs="Times New Roman"/>
      <w:b/>
      <w:sz w:val="24"/>
      <w:szCs w:val="24"/>
      <w:lang w:val="en-US"/>
    </w:rPr>
  </w:style>
  <w:style w:type="paragraph" w:styleId="BodyTextIndent">
    <w:name w:val="Body Text Indent"/>
    <w:basedOn w:val="Normal"/>
    <w:link w:val="BodyTextIndentChar"/>
    <w:rsid w:val="00FC358D"/>
    <w:pPr>
      <w:numPr>
        <w:ilvl w:val="3"/>
        <w:numId w:val="1"/>
      </w:numPr>
      <w:tabs>
        <w:tab w:val="clear" w:pos="2304"/>
        <w:tab w:val="left" w:pos="0"/>
        <w:tab w:val="right" w:leader="dot" w:pos="8640"/>
      </w:tabs>
      <w:ind w:left="0" w:hanging="720"/>
      <w:jc w:val="both"/>
    </w:pPr>
  </w:style>
  <w:style w:type="character" w:customStyle="1" w:styleId="BodyTextIndentChar">
    <w:name w:val="Body Text Indent Char"/>
    <w:basedOn w:val="DefaultParagraphFont"/>
    <w:link w:val="BodyTextIndent"/>
    <w:rsid w:val="00FC358D"/>
    <w:rPr>
      <w:rFonts w:ascii="Times New Roman" w:eastAsia="Times New Roman" w:hAnsi="Times New Roman" w:cs="Times New Roman"/>
      <w:sz w:val="24"/>
      <w:szCs w:val="24"/>
      <w:lang w:val="en-US"/>
    </w:rPr>
  </w:style>
  <w:style w:type="paragraph" w:styleId="BodyText2">
    <w:name w:val="Body Text 2"/>
    <w:basedOn w:val="Normal"/>
    <w:link w:val="BodyText2Char"/>
    <w:rsid w:val="00FC358D"/>
    <w:pPr>
      <w:jc w:val="both"/>
    </w:pPr>
  </w:style>
  <w:style w:type="character" w:customStyle="1" w:styleId="BodyText2Char">
    <w:name w:val="Body Text 2 Char"/>
    <w:basedOn w:val="DefaultParagraphFont"/>
    <w:link w:val="BodyText2"/>
    <w:rsid w:val="00FC358D"/>
    <w:rPr>
      <w:rFonts w:ascii="Times New Roman" w:eastAsia="Times New Roman" w:hAnsi="Times New Roman" w:cs="Times New Roman"/>
      <w:sz w:val="24"/>
      <w:szCs w:val="24"/>
      <w:lang w:val="en-US"/>
    </w:rPr>
  </w:style>
  <w:style w:type="paragraph" w:styleId="Header">
    <w:name w:val="header"/>
    <w:basedOn w:val="Normal"/>
    <w:link w:val="HeaderChar"/>
    <w:uiPriority w:val="99"/>
    <w:rsid w:val="00FC358D"/>
    <w:pPr>
      <w:tabs>
        <w:tab w:val="center" w:pos="4320"/>
        <w:tab w:val="right" w:pos="8640"/>
      </w:tabs>
    </w:pPr>
  </w:style>
  <w:style w:type="character" w:customStyle="1" w:styleId="HeaderChar">
    <w:name w:val="Header Char"/>
    <w:basedOn w:val="DefaultParagraphFont"/>
    <w:link w:val="Header"/>
    <w:uiPriority w:val="99"/>
    <w:rsid w:val="00FC358D"/>
    <w:rPr>
      <w:rFonts w:ascii="Times New Roman" w:eastAsia="Times New Roman" w:hAnsi="Times New Roman" w:cs="Times New Roman"/>
      <w:sz w:val="24"/>
      <w:szCs w:val="24"/>
      <w:lang w:val="en-US"/>
    </w:rPr>
  </w:style>
  <w:style w:type="character" w:styleId="PageNumber">
    <w:name w:val="page number"/>
    <w:basedOn w:val="DefaultParagraphFont"/>
    <w:rsid w:val="00FC358D"/>
  </w:style>
  <w:style w:type="paragraph" w:styleId="Footer">
    <w:name w:val="footer"/>
    <w:basedOn w:val="Normal"/>
    <w:link w:val="FooterChar"/>
    <w:uiPriority w:val="99"/>
    <w:rsid w:val="00FC358D"/>
    <w:pPr>
      <w:tabs>
        <w:tab w:val="center" w:pos="4320"/>
        <w:tab w:val="right" w:pos="8640"/>
      </w:tabs>
    </w:pPr>
  </w:style>
  <w:style w:type="character" w:customStyle="1" w:styleId="FooterChar">
    <w:name w:val="Footer Char"/>
    <w:basedOn w:val="DefaultParagraphFont"/>
    <w:link w:val="Footer"/>
    <w:uiPriority w:val="99"/>
    <w:rsid w:val="00FC358D"/>
    <w:rPr>
      <w:rFonts w:ascii="Times New Roman" w:eastAsia="Times New Roman" w:hAnsi="Times New Roman" w:cs="Times New Roman"/>
      <w:sz w:val="24"/>
      <w:szCs w:val="24"/>
      <w:lang w:val="en-US"/>
    </w:rPr>
  </w:style>
  <w:style w:type="paragraph" w:styleId="TOC1">
    <w:name w:val="toc 1"/>
    <w:basedOn w:val="Normal"/>
    <w:next w:val="Normal"/>
    <w:autoRedefine/>
    <w:uiPriority w:val="39"/>
    <w:qFormat/>
    <w:rsid w:val="00FC358D"/>
  </w:style>
  <w:style w:type="character" w:styleId="Hyperlink">
    <w:name w:val="Hyperlink"/>
    <w:rsid w:val="00FC358D"/>
    <w:rPr>
      <w:color w:val="0000FF"/>
      <w:u w:val="single"/>
    </w:rPr>
  </w:style>
  <w:style w:type="paragraph" w:customStyle="1" w:styleId="Fett1">
    <w:name w:val="Fett1"/>
    <w:basedOn w:val="Normal"/>
    <w:rsid w:val="00FC358D"/>
    <w:rPr>
      <w:rFonts w:ascii="Arial" w:hAnsi="Arial"/>
      <w:b/>
      <w:sz w:val="22"/>
      <w:szCs w:val="20"/>
      <w:lang w:val="de-DE" w:eastAsia="de-DE"/>
    </w:rPr>
  </w:style>
  <w:style w:type="paragraph" w:customStyle="1" w:styleId="underline">
    <w:name w:val="underline"/>
    <w:basedOn w:val="Normal"/>
    <w:rsid w:val="00FC358D"/>
    <w:pPr>
      <w:suppressAutoHyphens/>
      <w:spacing w:before="90" w:after="54"/>
    </w:pPr>
    <w:rPr>
      <w:rFonts w:ascii="Arial" w:hAnsi="Arial"/>
      <w:sz w:val="20"/>
      <w:szCs w:val="20"/>
      <w:u w:val="single"/>
      <w:lang w:val="en-GB" w:eastAsia="de-DE"/>
    </w:rPr>
  </w:style>
  <w:style w:type="paragraph" w:customStyle="1" w:styleId="normaltableau">
    <w:name w:val="normal_tableau"/>
    <w:basedOn w:val="Normal"/>
    <w:rsid w:val="00FC358D"/>
    <w:pPr>
      <w:spacing w:before="120" w:after="120"/>
      <w:jc w:val="both"/>
    </w:pPr>
    <w:rPr>
      <w:rFonts w:ascii="Optima" w:hAnsi="Optima"/>
      <w:sz w:val="22"/>
      <w:szCs w:val="20"/>
      <w:lang w:val="en-GB"/>
    </w:rPr>
  </w:style>
  <w:style w:type="paragraph" w:customStyle="1" w:styleId="Default">
    <w:name w:val="Default"/>
    <w:rsid w:val="00FC358D"/>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Ha"/>
    <w:basedOn w:val="Normal"/>
    <w:link w:val="ListParagraphChar"/>
    <w:uiPriority w:val="34"/>
    <w:qFormat/>
    <w:rsid w:val="00FC358D"/>
    <w:pPr>
      <w:ind w:left="720"/>
      <w:contextualSpacing/>
    </w:p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basedOn w:val="DefaultParagraphFont"/>
    <w:link w:val="ListParagraph"/>
    <w:uiPriority w:val="34"/>
    <w:qFormat/>
    <w:rsid w:val="00FC358D"/>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FC35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58D"/>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FC358D"/>
    <w:rPr>
      <w:sz w:val="16"/>
      <w:szCs w:val="16"/>
    </w:rPr>
  </w:style>
  <w:style w:type="paragraph" w:styleId="CommentText">
    <w:name w:val="annotation text"/>
    <w:basedOn w:val="Normal"/>
    <w:link w:val="CommentTextChar"/>
    <w:uiPriority w:val="99"/>
    <w:semiHidden/>
    <w:unhideWhenUsed/>
    <w:rsid w:val="00FC358D"/>
    <w:rPr>
      <w:sz w:val="20"/>
      <w:szCs w:val="20"/>
    </w:rPr>
  </w:style>
  <w:style w:type="character" w:customStyle="1" w:styleId="CommentTextChar">
    <w:name w:val="Comment Text Char"/>
    <w:basedOn w:val="DefaultParagraphFont"/>
    <w:link w:val="CommentText"/>
    <w:uiPriority w:val="99"/>
    <w:semiHidden/>
    <w:rsid w:val="00FC358D"/>
    <w:rPr>
      <w:rFonts w:ascii="Times New Roman" w:eastAsia="Times New Roman" w:hAnsi="Times New Roman" w:cs="Times New Roman"/>
      <w:sz w:val="20"/>
      <w:szCs w:val="20"/>
      <w:lang w:val="en-US"/>
    </w:rPr>
  </w:style>
  <w:style w:type="character" w:styleId="UnresolvedMention">
    <w:name w:val="Unresolved Mention"/>
    <w:basedOn w:val="DefaultParagraphFont"/>
    <w:uiPriority w:val="99"/>
    <w:semiHidden/>
    <w:unhideWhenUsed/>
    <w:rsid w:val="001C40C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6592D"/>
    <w:rPr>
      <w:b/>
      <w:bCs/>
    </w:rPr>
  </w:style>
  <w:style w:type="character" w:customStyle="1" w:styleId="CommentSubjectChar">
    <w:name w:val="Comment Subject Char"/>
    <w:basedOn w:val="CommentTextChar"/>
    <w:link w:val="CommentSubject"/>
    <w:uiPriority w:val="99"/>
    <w:semiHidden/>
    <w:rsid w:val="00D6592D"/>
    <w:rPr>
      <w:rFonts w:ascii="Times New Roman" w:eastAsia="Times New Roman" w:hAnsi="Times New Roman" w:cs="Times New Roman"/>
      <w:b/>
      <w:bCs/>
      <w:sz w:val="20"/>
      <w:szCs w:val="20"/>
      <w:lang w:val="en-US"/>
    </w:rPr>
  </w:style>
  <w:style w:type="paragraph" w:styleId="NoSpacing">
    <w:name w:val="No Spacing"/>
    <w:uiPriority w:val="1"/>
    <w:qFormat/>
    <w:rsid w:val="00635193"/>
    <w:pPr>
      <w:spacing w:after="0"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090F3A"/>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278069">
      <w:bodyDiv w:val="1"/>
      <w:marLeft w:val="0"/>
      <w:marRight w:val="0"/>
      <w:marTop w:val="0"/>
      <w:marBottom w:val="0"/>
      <w:divBdr>
        <w:top w:val="none" w:sz="0" w:space="0" w:color="auto"/>
        <w:left w:val="none" w:sz="0" w:space="0" w:color="auto"/>
        <w:bottom w:val="none" w:sz="0" w:space="0" w:color="auto"/>
        <w:right w:val="none" w:sz="0" w:space="0" w:color="auto"/>
      </w:divBdr>
      <w:divsChild>
        <w:div w:id="1426027902">
          <w:marLeft w:val="0"/>
          <w:marRight w:val="0"/>
          <w:marTop w:val="0"/>
          <w:marBottom w:val="0"/>
          <w:divBdr>
            <w:top w:val="none" w:sz="0" w:space="0" w:color="auto"/>
            <w:left w:val="none" w:sz="0" w:space="0" w:color="auto"/>
            <w:bottom w:val="none" w:sz="0" w:space="0" w:color="auto"/>
            <w:right w:val="none" w:sz="0" w:space="0" w:color="auto"/>
          </w:divBdr>
        </w:div>
        <w:div w:id="141973137">
          <w:marLeft w:val="0"/>
          <w:marRight w:val="0"/>
          <w:marTop w:val="0"/>
          <w:marBottom w:val="0"/>
          <w:divBdr>
            <w:top w:val="none" w:sz="0" w:space="0" w:color="auto"/>
            <w:left w:val="none" w:sz="0" w:space="0" w:color="auto"/>
            <w:bottom w:val="none" w:sz="0" w:space="0" w:color="auto"/>
            <w:right w:val="none" w:sz="0" w:space="0" w:color="auto"/>
          </w:divBdr>
        </w:div>
        <w:div w:id="381830639">
          <w:marLeft w:val="0"/>
          <w:marRight w:val="0"/>
          <w:marTop w:val="0"/>
          <w:marBottom w:val="0"/>
          <w:divBdr>
            <w:top w:val="none" w:sz="0" w:space="0" w:color="auto"/>
            <w:left w:val="none" w:sz="0" w:space="0" w:color="auto"/>
            <w:bottom w:val="none" w:sz="0" w:space="0" w:color="auto"/>
            <w:right w:val="none" w:sz="0" w:space="0" w:color="auto"/>
          </w:divBdr>
        </w:div>
        <w:div w:id="61760777">
          <w:marLeft w:val="0"/>
          <w:marRight w:val="0"/>
          <w:marTop w:val="0"/>
          <w:marBottom w:val="0"/>
          <w:divBdr>
            <w:top w:val="none" w:sz="0" w:space="0" w:color="auto"/>
            <w:left w:val="none" w:sz="0" w:space="0" w:color="auto"/>
            <w:bottom w:val="none" w:sz="0" w:space="0" w:color="auto"/>
            <w:right w:val="none" w:sz="0" w:space="0" w:color="auto"/>
          </w:divBdr>
        </w:div>
        <w:div w:id="867137349">
          <w:marLeft w:val="0"/>
          <w:marRight w:val="0"/>
          <w:marTop w:val="0"/>
          <w:marBottom w:val="0"/>
          <w:divBdr>
            <w:top w:val="none" w:sz="0" w:space="0" w:color="auto"/>
            <w:left w:val="none" w:sz="0" w:space="0" w:color="auto"/>
            <w:bottom w:val="none" w:sz="0" w:space="0" w:color="auto"/>
            <w:right w:val="none" w:sz="0" w:space="0" w:color="auto"/>
          </w:divBdr>
        </w:div>
        <w:div w:id="1084717392">
          <w:marLeft w:val="0"/>
          <w:marRight w:val="0"/>
          <w:marTop w:val="0"/>
          <w:marBottom w:val="0"/>
          <w:divBdr>
            <w:top w:val="none" w:sz="0" w:space="0" w:color="auto"/>
            <w:left w:val="none" w:sz="0" w:space="0" w:color="auto"/>
            <w:bottom w:val="none" w:sz="0" w:space="0" w:color="auto"/>
            <w:right w:val="none" w:sz="0" w:space="0" w:color="auto"/>
          </w:divBdr>
        </w:div>
        <w:div w:id="363988005">
          <w:marLeft w:val="0"/>
          <w:marRight w:val="0"/>
          <w:marTop w:val="0"/>
          <w:marBottom w:val="0"/>
          <w:divBdr>
            <w:top w:val="none" w:sz="0" w:space="0" w:color="auto"/>
            <w:left w:val="none" w:sz="0" w:space="0" w:color="auto"/>
            <w:bottom w:val="none" w:sz="0" w:space="0" w:color="auto"/>
            <w:right w:val="none" w:sz="0" w:space="0" w:color="auto"/>
          </w:divBdr>
        </w:div>
        <w:div w:id="117992967">
          <w:marLeft w:val="0"/>
          <w:marRight w:val="0"/>
          <w:marTop w:val="0"/>
          <w:marBottom w:val="0"/>
          <w:divBdr>
            <w:top w:val="none" w:sz="0" w:space="0" w:color="auto"/>
            <w:left w:val="none" w:sz="0" w:space="0" w:color="auto"/>
            <w:bottom w:val="none" w:sz="0" w:space="0" w:color="auto"/>
            <w:right w:val="none" w:sz="0" w:space="0" w:color="auto"/>
          </w:divBdr>
        </w:div>
        <w:div w:id="624239546">
          <w:marLeft w:val="0"/>
          <w:marRight w:val="0"/>
          <w:marTop w:val="0"/>
          <w:marBottom w:val="0"/>
          <w:divBdr>
            <w:top w:val="none" w:sz="0" w:space="0" w:color="auto"/>
            <w:left w:val="none" w:sz="0" w:space="0" w:color="auto"/>
            <w:bottom w:val="none" w:sz="0" w:space="0" w:color="auto"/>
            <w:right w:val="none" w:sz="0" w:space="0" w:color="auto"/>
          </w:divBdr>
        </w:div>
        <w:div w:id="378433930">
          <w:marLeft w:val="0"/>
          <w:marRight w:val="0"/>
          <w:marTop w:val="0"/>
          <w:marBottom w:val="0"/>
          <w:divBdr>
            <w:top w:val="none" w:sz="0" w:space="0" w:color="auto"/>
            <w:left w:val="none" w:sz="0" w:space="0" w:color="auto"/>
            <w:bottom w:val="none" w:sz="0" w:space="0" w:color="auto"/>
            <w:right w:val="none" w:sz="0" w:space="0" w:color="auto"/>
          </w:divBdr>
        </w:div>
        <w:div w:id="1702592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esa.int/" TargetMode="External"/><Relationship Id="rId13" Type="http://schemas.openxmlformats.org/officeDocument/2006/relationships/hyperlink" Target="mailto:procurement@comesa.int"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SMwesigwa@comesa.in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procurement@comesa.in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 TargetMode="External"/><Relationship Id="rId5" Type="http://schemas.openxmlformats.org/officeDocument/2006/relationships/footnotes" Target="footnotes.xml"/><Relationship Id="rId15" Type="http://schemas.openxmlformats.org/officeDocument/2006/relationships/hyperlink" Target="mailto:SMwesigwa@comesa.int" TargetMode="External"/><Relationship Id="rId10" Type="http://schemas.openxmlformats.org/officeDocument/2006/relationships/hyperlink" Target="http://www.comesa.in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mesa.int" TargetMode="External"/><Relationship Id="rId14" Type="http://schemas.openxmlformats.org/officeDocument/2006/relationships/hyperlink" Target="mail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Maimbo</dc:creator>
  <cp:keywords/>
  <dc:description/>
  <cp:lastModifiedBy>Alimon Sakala</cp:lastModifiedBy>
  <cp:revision>2</cp:revision>
  <dcterms:created xsi:type="dcterms:W3CDTF">2022-12-19T19:41:00Z</dcterms:created>
  <dcterms:modified xsi:type="dcterms:W3CDTF">2022-12-19T19:41:00Z</dcterms:modified>
</cp:coreProperties>
</file>