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F180" w14:textId="77777777" w:rsidR="00727BEC" w:rsidRPr="00276EA2" w:rsidRDefault="00727BEC" w:rsidP="00727BEC">
      <w:pPr>
        <w:spacing w:after="0" w:line="240" w:lineRule="auto"/>
        <w:jc w:val="center"/>
        <w:rPr>
          <w:rFonts w:ascii="Arial" w:eastAsia="Times New Roman" w:hAnsi="Arial" w:cs="Arial"/>
          <w:b/>
          <w:lang w:val="fr-FR"/>
        </w:rPr>
      </w:pPr>
      <w:r w:rsidRPr="00276EA2">
        <w:rPr>
          <w:rFonts w:ascii="Arial" w:eastAsia="Times New Roman" w:hAnsi="Arial" w:cs="Arial"/>
          <w:b/>
          <w:lang w:val="fr-FR"/>
        </w:rPr>
        <w:t>COMMON MARKET FOR EASTERN AND</w:t>
      </w:r>
    </w:p>
    <w:p w14:paraId="182473C6" w14:textId="77777777" w:rsidR="00727BEC" w:rsidRPr="00276EA2" w:rsidRDefault="00727BEC" w:rsidP="00727BEC">
      <w:pPr>
        <w:jc w:val="center"/>
        <w:rPr>
          <w:rFonts w:ascii="Arial" w:eastAsia="MS Mincho" w:hAnsi="Arial" w:cs="Arial"/>
          <w:b/>
          <w:lang w:val="fr-FR"/>
        </w:rPr>
      </w:pPr>
      <w:r w:rsidRPr="00276EA2">
        <w:rPr>
          <w:rFonts w:ascii="Arial" w:eastAsia="MS Mincho" w:hAnsi="Arial" w:cs="Arial"/>
          <w:b/>
          <w:lang w:val="fr-FR"/>
        </w:rPr>
        <w:t>SOUTHERN AFRICA</w:t>
      </w:r>
    </w:p>
    <w:p w14:paraId="497A3637" w14:textId="55BF11F1" w:rsidR="00727BEC" w:rsidRPr="00276EA2" w:rsidRDefault="00727BEC" w:rsidP="00727BEC">
      <w:pPr>
        <w:jc w:val="center"/>
        <w:rPr>
          <w:rFonts w:ascii="Arial" w:eastAsia="MS Mincho" w:hAnsi="Arial" w:cs="Arial"/>
          <w:lang w:val="fr-FR"/>
        </w:rPr>
      </w:pPr>
      <w:r w:rsidRPr="00276EA2">
        <w:rPr>
          <w:rFonts w:eastAsia="Times New Roman" w:cs="Times New Roman"/>
          <w:noProof/>
          <w:lang w:val="fr-FR"/>
        </w:rPr>
        <mc:AlternateContent>
          <mc:Choice Requires="wps">
            <w:drawing>
              <wp:anchor distT="0" distB="0" distL="114300" distR="114300" simplePos="0" relativeHeight="251656192" behindDoc="0" locked="0" layoutInCell="1" allowOverlap="1" wp14:anchorId="2B71D980" wp14:editId="3F8112E8">
                <wp:simplePos x="0" y="0"/>
                <wp:positionH relativeFrom="column">
                  <wp:posOffset>4105275</wp:posOffset>
                </wp:positionH>
                <wp:positionV relativeFrom="paragraph">
                  <wp:posOffset>280035</wp:posOffset>
                </wp:positionV>
                <wp:extent cx="2085975" cy="549275"/>
                <wp:effectExtent l="0" t="0" r="9525"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49275"/>
                        </a:xfrm>
                        <a:prstGeom prst="rect">
                          <a:avLst/>
                        </a:prstGeom>
                        <a:solidFill>
                          <a:srgbClr val="FFFFFF"/>
                        </a:solidFill>
                        <a:ln>
                          <a:noFill/>
                        </a:ln>
                        <a:effectLst/>
                      </wps:spPr>
                      <wps:txbx>
                        <w:txbxContent>
                          <w:p w14:paraId="5C127FE1" w14:textId="77777777" w:rsidR="00727BEC" w:rsidRDefault="00727BEC" w:rsidP="00727BEC">
                            <w:pPr>
                              <w:pStyle w:val="NoSpacing1"/>
                              <w:jc w:val="right"/>
                              <w:rPr>
                                <w:b/>
                              </w:rPr>
                            </w:pPr>
                            <w:r>
                              <w:rPr>
                                <w:b/>
                              </w:rPr>
                              <w:t>MERCADO COMUM PARA</w:t>
                            </w:r>
                          </w:p>
                          <w:p w14:paraId="4CC0C0DD" w14:textId="77777777" w:rsidR="00727BEC" w:rsidRDefault="00727BEC" w:rsidP="00727BEC">
                            <w:pPr>
                              <w:pStyle w:val="NoSpacing1"/>
                              <w:jc w:val="right"/>
                              <w:rPr>
                                <w:b/>
                              </w:rPr>
                            </w:pPr>
                            <w:r>
                              <w:rPr>
                                <w:b/>
                              </w:rPr>
                              <w:t>AFRICA ORIENTAL E</w:t>
                            </w:r>
                          </w:p>
                          <w:p w14:paraId="19B3CE3B" w14:textId="77777777" w:rsidR="00727BEC" w:rsidRDefault="00727BEC" w:rsidP="00727BEC">
                            <w:pPr>
                              <w:pStyle w:val="NoSpacing1"/>
                              <w:jc w:val="right"/>
                              <w:rPr>
                                <w:rFonts w:ascii="Arial" w:hAnsi="Arial" w:cs="Arial"/>
                                <w:b/>
                              </w:rPr>
                            </w:pPr>
                            <w:r>
                              <w:rPr>
                                <w:rFonts w:ascii="Arial" w:hAnsi="Arial" w:cs="Arial"/>
                                <w:b/>
                                <w:sz w:val="18"/>
                              </w:rPr>
                              <w:t>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1D980" id="Rectangle 8" o:spid="_x0000_s1026" style="position:absolute;left:0;text-align:left;margin-left:323.25pt;margin-top:22.05pt;width:164.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" stroked="f">
                <v:textbox inset="1pt,1pt,1pt,1pt">
                  <w:txbxContent>
                    <w:p w14:paraId="5C127FE1" w14:textId="77777777" w:rsidR="00727BEC" w:rsidRDefault="00727BEC" w:rsidP="00727BEC">
                      <w:pPr>
                        <w:pStyle w:val="NoSpacing1"/>
                        <w:jc w:val="right"/>
                        <w:rPr>
                          <w:b/>
                        </w:rPr>
                      </w:pPr>
                      <w:r>
                        <w:rPr>
                          <w:b/>
                        </w:rPr>
                        <w:t>MERCADO COMUM PARA</w:t>
                      </w:r>
                    </w:p>
                    <w:p w14:paraId="4CC0C0DD" w14:textId="77777777" w:rsidR="00727BEC" w:rsidRDefault="00727BEC" w:rsidP="00727BEC">
                      <w:pPr>
                        <w:pStyle w:val="NoSpacing1"/>
                        <w:jc w:val="right"/>
                        <w:rPr>
                          <w:b/>
                        </w:rPr>
                      </w:pPr>
                      <w:r>
                        <w:rPr>
                          <w:b/>
                        </w:rPr>
                        <w:t>AFRICA ORIENTAL E</w:t>
                      </w:r>
                    </w:p>
                    <w:p w14:paraId="19B3CE3B" w14:textId="77777777" w:rsidR="00727BEC" w:rsidRDefault="00727BEC" w:rsidP="00727BEC">
                      <w:pPr>
                        <w:pStyle w:val="NoSpacing1"/>
                        <w:jc w:val="right"/>
                        <w:rPr>
                          <w:rFonts w:ascii="Arial" w:hAnsi="Arial" w:cs="Arial"/>
                          <w:b/>
                        </w:rPr>
                      </w:pPr>
                      <w:r>
                        <w:rPr>
                          <w:rFonts w:ascii="Arial" w:hAnsi="Arial" w:cs="Arial"/>
                          <w:b/>
                          <w:sz w:val="18"/>
                        </w:rPr>
                        <w:t>AUSTRALE</w:t>
                      </w:r>
                    </w:p>
                  </w:txbxContent>
                </v:textbox>
              </v:rect>
            </w:pict>
          </mc:Fallback>
        </mc:AlternateContent>
      </w:r>
      <w:r w:rsidRPr="00276EA2">
        <w:rPr>
          <w:rFonts w:eastAsia="Times New Roman" w:cs="Times New Roman"/>
          <w:noProof/>
          <w:lang w:val="fr-FR"/>
        </w:rPr>
        <mc:AlternateContent>
          <mc:Choice Requires="wps">
            <w:drawing>
              <wp:anchor distT="0" distB="0" distL="114300" distR="114300" simplePos="0" relativeHeight="251657216" behindDoc="0" locked="0" layoutInCell="1" allowOverlap="1" wp14:anchorId="49B1BAA6" wp14:editId="3155AAF4">
                <wp:simplePos x="0" y="0"/>
                <wp:positionH relativeFrom="column">
                  <wp:posOffset>-62865</wp:posOffset>
                </wp:positionH>
                <wp:positionV relativeFrom="paragraph">
                  <wp:posOffset>1085850</wp:posOffset>
                </wp:positionV>
                <wp:extent cx="1943100" cy="6858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a:noFill/>
                        </a:ln>
                        <a:effectLst/>
                      </wps:spPr>
                      <wps:txbx>
                        <w:txbxContent>
                          <w:p w14:paraId="21FB6F26" w14:textId="77777777" w:rsidR="00727BEC" w:rsidRDefault="00727BEC" w:rsidP="00727BEC">
                            <w:pPr>
                              <w:pStyle w:val="NoSpacing1"/>
                              <w:rPr>
                                <w:b/>
                              </w:rPr>
                            </w:pPr>
                            <w:r>
                              <w:rPr>
                                <w:b/>
                              </w:rPr>
                              <w:t xml:space="preserve">Tel     </w:t>
                            </w:r>
                            <w:proofErr w:type="gramStart"/>
                            <w:r>
                              <w:rPr>
                                <w:b/>
                              </w:rPr>
                              <w:t xml:space="preserve">   :</w:t>
                            </w:r>
                            <w:proofErr w:type="gramEnd"/>
                            <w:r>
                              <w:rPr>
                                <w:b/>
                              </w:rPr>
                              <w:t xml:space="preserve">    +260 122 9725/32</w:t>
                            </w:r>
                          </w:p>
                          <w:p w14:paraId="45E3C3BF" w14:textId="77777777" w:rsidR="00727BEC" w:rsidRDefault="00727BEC" w:rsidP="00727BEC">
                            <w:pPr>
                              <w:pStyle w:val="NoSpacing1"/>
                              <w:rPr>
                                <w:b/>
                              </w:rPr>
                            </w:pPr>
                            <w:r>
                              <w:rPr>
                                <w:b/>
                              </w:rPr>
                              <w:t xml:space="preserve">Fax    </w:t>
                            </w:r>
                            <w:proofErr w:type="gramStart"/>
                            <w:r>
                              <w:rPr>
                                <w:b/>
                              </w:rPr>
                              <w:t xml:space="preserve">   :</w:t>
                            </w:r>
                            <w:proofErr w:type="gramEnd"/>
                            <w:r>
                              <w:rPr>
                                <w:b/>
                              </w:rPr>
                              <w:t xml:space="preserve">    +260 122 7318</w:t>
                            </w:r>
                          </w:p>
                          <w:p w14:paraId="4DD9400A" w14:textId="77777777" w:rsidR="00727BEC" w:rsidRDefault="00727BEC" w:rsidP="00727BEC">
                            <w:pPr>
                              <w:pStyle w:val="NoSpacing1"/>
                              <w:rPr>
                                <w:b/>
                              </w:rPr>
                            </w:pPr>
                            <w:r>
                              <w:rPr>
                                <w:b/>
                              </w:rPr>
                              <w:t xml:space="preserve">Email </w:t>
                            </w:r>
                            <w:proofErr w:type="gramStart"/>
                            <w:r>
                              <w:rPr>
                                <w:b/>
                              </w:rPr>
                              <w:t xml:space="preserve">   :</w:t>
                            </w:r>
                            <w:proofErr w:type="gramEnd"/>
                            <w:r>
                              <w:rPr>
                                <w:b/>
                              </w:rPr>
                              <w:t xml:space="preserve">    secgen@comesa.int</w:t>
                            </w:r>
                          </w:p>
                          <w:p w14:paraId="227AAEAE" w14:textId="77777777" w:rsidR="00727BEC" w:rsidRDefault="00727BEC" w:rsidP="00727BEC">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1BAA6" id="Rectangle 7" o:spid="_x0000_s1027" style="position:absolute;left:0;text-align:left;margin-left:-4.95pt;margin-top:85.5pt;width:15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" stroked="f">
                <v:textbox inset="1pt,1pt,1pt,1pt">
                  <w:txbxContent>
                    <w:p w14:paraId="21FB6F26" w14:textId="77777777" w:rsidR="00727BEC" w:rsidRDefault="00727BEC" w:rsidP="00727BEC">
                      <w:pPr>
                        <w:pStyle w:val="NoSpacing1"/>
                        <w:rPr>
                          <w:b/>
                        </w:rPr>
                      </w:pPr>
                      <w:r>
                        <w:rPr>
                          <w:b/>
                        </w:rPr>
                        <w:t xml:space="preserve">Tel     </w:t>
                      </w:r>
                      <w:proofErr w:type="gramStart"/>
                      <w:r>
                        <w:rPr>
                          <w:b/>
                        </w:rPr>
                        <w:t xml:space="preserve">   :</w:t>
                      </w:r>
                      <w:proofErr w:type="gramEnd"/>
                      <w:r>
                        <w:rPr>
                          <w:b/>
                        </w:rPr>
                        <w:t xml:space="preserve">    +260 122 9725/32</w:t>
                      </w:r>
                    </w:p>
                    <w:p w14:paraId="45E3C3BF" w14:textId="77777777" w:rsidR="00727BEC" w:rsidRDefault="00727BEC" w:rsidP="00727BEC">
                      <w:pPr>
                        <w:pStyle w:val="NoSpacing1"/>
                        <w:rPr>
                          <w:b/>
                        </w:rPr>
                      </w:pPr>
                      <w:r>
                        <w:rPr>
                          <w:b/>
                        </w:rPr>
                        <w:t xml:space="preserve">Fax    </w:t>
                      </w:r>
                      <w:proofErr w:type="gramStart"/>
                      <w:r>
                        <w:rPr>
                          <w:b/>
                        </w:rPr>
                        <w:t xml:space="preserve">   :</w:t>
                      </w:r>
                      <w:proofErr w:type="gramEnd"/>
                      <w:r>
                        <w:rPr>
                          <w:b/>
                        </w:rPr>
                        <w:t xml:space="preserve">    +260 122 7318</w:t>
                      </w:r>
                    </w:p>
                    <w:p w14:paraId="4DD9400A" w14:textId="77777777" w:rsidR="00727BEC" w:rsidRDefault="00727BEC" w:rsidP="00727BEC">
                      <w:pPr>
                        <w:pStyle w:val="NoSpacing1"/>
                        <w:rPr>
                          <w:b/>
                        </w:rPr>
                      </w:pPr>
                      <w:r>
                        <w:rPr>
                          <w:b/>
                        </w:rPr>
                        <w:t xml:space="preserve">Email </w:t>
                      </w:r>
                      <w:proofErr w:type="gramStart"/>
                      <w:r>
                        <w:rPr>
                          <w:b/>
                        </w:rPr>
                        <w:t xml:space="preserve">   :</w:t>
                      </w:r>
                      <w:proofErr w:type="gramEnd"/>
                      <w:r>
                        <w:rPr>
                          <w:b/>
                        </w:rPr>
                        <w:t xml:space="preserve">    secgen@comesa.int</w:t>
                      </w:r>
                    </w:p>
                    <w:p w14:paraId="227AAEAE" w14:textId="77777777" w:rsidR="00727BEC" w:rsidRDefault="00727BEC" w:rsidP="00727BEC">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v:textbox>
              </v:rect>
            </w:pict>
          </mc:Fallback>
        </mc:AlternateContent>
      </w:r>
    </w:p>
    <w:p w14:paraId="707EC7D2" w14:textId="68EC23AB" w:rsidR="00727BEC" w:rsidRPr="00276EA2" w:rsidRDefault="00727BEC" w:rsidP="00727BEC">
      <w:pPr>
        <w:jc w:val="center"/>
        <w:rPr>
          <w:rFonts w:ascii="Arial" w:eastAsia="MS Mincho" w:hAnsi="Arial" w:cs="Arial"/>
          <w:lang w:val="fr-FR"/>
        </w:rPr>
      </w:pPr>
      <w:r w:rsidRPr="00276EA2">
        <w:rPr>
          <w:rFonts w:eastAsia="Times New Roman" w:cs="Times New Roman"/>
          <w:noProof/>
          <w:lang w:val="fr-FR"/>
        </w:rPr>
        <mc:AlternateContent>
          <mc:Choice Requires="wps">
            <w:drawing>
              <wp:anchor distT="0" distB="0" distL="114300" distR="114300" simplePos="0" relativeHeight="251658240" behindDoc="0" locked="0" layoutInCell="1" allowOverlap="1" wp14:anchorId="42524028" wp14:editId="06223231">
                <wp:simplePos x="0" y="0"/>
                <wp:positionH relativeFrom="column">
                  <wp:posOffset>4505325</wp:posOffset>
                </wp:positionH>
                <wp:positionV relativeFrom="paragraph">
                  <wp:posOffset>654050</wp:posOffset>
                </wp:positionV>
                <wp:extent cx="1600200" cy="92392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23925"/>
                        </a:xfrm>
                        <a:prstGeom prst="rect">
                          <a:avLst/>
                        </a:prstGeom>
                        <a:solidFill>
                          <a:srgbClr val="FFFFFF"/>
                        </a:solidFill>
                        <a:ln>
                          <a:noFill/>
                        </a:ln>
                        <a:effectLst/>
                      </wps:spPr>
                      <wps:txbx>
                        <w:txbxContent>
                          <w:p w14:paraId="578C0407" w14:textId="77777777" w:rsidR="00727BEC" w:rsidRPr="00276EA2" w:rsidRDefault="00727BEC" w:rsidP="00727BEC">
                            <w:pPr>
                              <w:pStyle w:val="NoSpacing1"/>
                              <w:jc w:val="right"/>
                              <w:rPr>
                                <w:b/>
                                <w:lang w:val="en-GB"/>
                              </w:rPr>
                            </w:pPr>
                            <w:r w:rsidRPr="00276EA2">
                              <w:rPr>
                                <w:b/>
                                <w:lang w:val="en-GB"/>
                              </w:rPr>
                              <w:t>COMESA Centre</w:t>
                            </w:r>
                          </w:p>
                          <w:p w14:paraId="318370F0" w14:textId="77777777" w:rsidR="00727BEC" w:rsidRPr="00276EA2" w:rsidRDefault="00727BEC" w:rsidP="00727BEC">
                            <w:pPr>
                              <w:pStyle w:val="NoSpacing1"/>
                              <w:jc w:val="right"/>
                              <w:rPr>
                                <w:b/>
                                <w:lang w:val="en-GB"/>
                              </w:rPr>
                            </w:pPr>
                            <w:r w:rsidRPr="00276EA2">
                              <w:rPr>
                                <w:b/>
                                <w:lang w:val="en-GB"/>
                              </w:rPr>
                              <w:t>Ben Bella Road</w:t>
                            </w:r>
                          </w:p>
                          <w:p w14:paraId="1A906C59" w14:textId="77777777" w:rsidR="00727BEC" w:rsidRPr="00276EA2" w:rsidRDefault="00727BEC" w:rsidP="00727BEC">
                            <w:pPr>
                              <w:pStyle w:val="NoSpacing1"/>
                              <w:jc w:val="right"/>
                              <w:rPr>
                                <w:b/>
                                <w:lang w:val="en-GB"/>
                              </w:rPr>
                            </w:pPr>
                            <w:r w:rsidRPr="00276EA2">
                              <w:rPr>
                                <w:b/>
                                <w:lang w:val="en-GB"/>
                              </w:rPr>
                              <w:t>P O Box 30051</w:t>
                            </w:r>
                          </w:p>
                          <w:p w14:paraId="31995EE9" w14:textId="77777777" w:rsidR="00727BEC" w:rsidRDefault="00727BEC" w:rsidP="00727BEC">
                            <w:pPr>
                              <w:pStyle w:val="NoSpacing1"/>
                              <w:jc w:val="right"/>
                              <w:rPr>
                                <w:b/>
                              </w:rPr>
                            </w:pPr>
                            <w:r>
                              <w:rPr>
                                <w:b/>
                              </w:rPr>
                              <w:t>LUSAKA 10101</w:t>
                            </w:r>
                          </w:p>
                          <w:p w14:paraId="63DADC8C" w14:textId="77777777" w:rsidR="00727BEC" w:rsidRDefault="00727BEC" w:rsidP="00727BEC">
                            <w:pPr>
                              <w:pStyle w:val="NoSpacing1"/>
                              <w:jc w:val="right"/>
                            </w:pPr>
                            <w:r>
                              <w:rPr>
                                <w:b/>
                              </w:rPr>
                              <w:t xml:space="preserve"> Zambia</w:t>
                            </w:r>
                          </w:p>
                          <w:p w14:paraId="5E4BC0C6" w14:textId="77777777" w:rsidR="00727BEC" w:rsidRDefault="00727BEC" w:rsidP="00727BEC">
                            <w:pPr>
                              <w:jc w:val="right"/>
                            </w:pPr>
                          </w:p>
                          <w:p w14:paraId="1B2F4493" w14:textId="77777777" w:rsidR="00727BEC" w:rsidRDefault="00727BEC" w:rsidP="00727BEC">
                            <w:pPr>
                              <w:jc w:val="right"/>
                            </w:pPr>
                          </w:p>
                          <w:p w14:paraId="7F666A4E" w14:textId="77777777" w:rsidR="00727BEC" w:rsidRDefault="00727BEC" w:rsidP="00727BEC">
                            <w:pPr>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24028" id="Rectangle 5" o:spid="_x0000_s1028" style="position:absolute;left:0;text-align:left;margin-left:354.75pt;margin-top:51.5pt;width:126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" stroked="f">
                <v:textbox inset="1pt,1pt,1pt,1pt">
                  <w:txbxContent>
                    <w:p w14:paraId="578C0407" w14:textId="77777777" w:rsidR="00727BEC" w:rsidRPr="00276EA2" w:rsidRDefault="00727BEC" w:rsidP="00727BEC">
                      <w:pPr>
                        <w:pStyle w:val="NoSpacing1"/>
                        <w:jc w:val="right"/>
                        <w:rPr>
                          <w:b/>
                          <w:lang w:val="en-GB"/>
                        </w:rPr>
                      </w:pPr>
                      <w:r w:rsidRPr="00276EA2">
                        <w:rPr>
                          <w:b/>
                          <w:lang w:val="en-GB"/>
                        </w:rPr>
                        <w:t>COMESA Centre</w:t>
                      </w:r>
                    </w:p>
                    <w:p w14:paraId="318370F0" w14:textId="77777777" w:rsidR="00727BEC" w:rsidRPr="00276EA2" w:rsidRDefault="00727BEC" w:rsidP="00727BEC">
                      <w:pPr>
                        <w:pStyle w:val="NoSpacing1"/>
                        <w:jc w:val="right"/>
                        <w:rPr>
                          <w:b/>
                          <w:lang w:val="en-GB"/>
                        </w:rPr>
                      </w:pPr>
                      <w:r w:rsidRPr="00276EA2">
                        <w:rPr>
                          <w:b/>
                          <w:lang w:val="en-GB"/>
                        </w:rPr>
                        <w:t>Ben Bella Road</w:t>
                      </w:r>
                    </w:p>
                    <w:p w14:paraId="1A906C59" w14:textId="77777777" w:rsidR="00727BEC" w:rsidRPr="00276EA2" w:rsidRDefault="00727BEC" w:rsidP="00727BEC">
                      <w:pPr>
                        <w:pStyle w:val="NoSpacing1"/>
                        <w:jc w:val="right"/>
                        <w:rPr>
                          <w:b/>
                          <w:lang w:val="en-GB"/>
                        </w:rPr>
                      </w:pPr>
                      <w:r w:rsidRPr="00276EA2">
                        <w:rPr>
                          <w:b/>
                          <w:lang w:val="en-GB"/>
                        </w:rPr>
                        <w:t>P O Box 30051</w:t>
                      </w:r>
                    </w:p>
                    <w:p w14:paraId="31995EE9" w14:textId="77777777" w:rsidR="00727BEC" w:rsidRDefault="00727BEC" w:rsidP="00727BEC">
                      <w:pPr>
                        <w:pStyle w:val="NoSpacing1"/>
                        <w:jc w:val="right"/>
                        <w:rPr>
                          <w:b/>
                        </w:rPr>
                      </w:pPr>
                      <w:r>
                        <w:rPr>
                          <w:b/>
                        </w:rPr>
                        <w:t>LUSAKA 10101</w:t>
                      </w:r>
                    </w:p>
                    <w:p w14:paraId="63DADC8C" w14:textId="77777777" w:rsidR="00727BEC" w:rsidRDefault="00727BEC" w:rsidP="00727BEC">
                      <w:pPr>
                        <w:pStyle w:val="NoSpacing1"/>
                        <w:jc w:val="right"/>
                      </w:pPr>
                      <w:r>
                        <w:rPr>
                          <w:b/>
                        </w:rPr>
                        <w:t xml:space="preserve"> Zambia</w:t>
                      </w:r>
                    </w:p>
                    <w:p w14:paraId="5E4BC0C6" w14:textId="77777777" w:rsidR="00727BEC" w:rsidRDefault="00727BEC" w:rsidP="00727BEC">
                      <w:pPr>
                        <w:jc w:val="right"/>
                      </w:pPr>
                    </w:p>
                    <w:p w14:paraId="1B2F4493" w14:textId="77777777" w:rsidR="00727BEC" w:rsidRDefault="00727BEC" w:rsidP="00727BEC">
                      <w:pPr>
                        <w:jc w:val="right"/>
                      </w:pPr>
                    </w:p>
                    <w:p w14:paraId="7F666A4E" w14:textId="77777777" w:rsidR="00727BEC" w:rsidRDefault="00727BEC" w:rsidP="00727BEC">
                      <w:pPr>
                        <w:jc w:val="right"/>
                      </w:pPr>
                    </w:p>
                  </w:txbxContent>
                </v:textbox>
              </v:rect>
            </w:pict>
          </mc:Fallback>
        </mc:AlternateContent>
      </w:r>
      <w:r w:rsidRPr="00276EA2">
        <w:rPr>
          <w:rFonts w:eastAsia="Times New Roman" w:cs="Times New Roman"/>
          <w:noProof/>
          <w:lang w:val="fr-FR"/>
        </w:rPr>
        <mc:AlternateContent>
          <mc:Choice Requires="wps">
            <w:drawing>
              <wp:anchor distT="0" distB="0" distL="114300" distR="114300" simplePos="0" relativeHeight="251659264" behindDoc="0" locked="0" layoutInCell="1" allowOverlap="1" wp14:anchorId="68740DCE" wp14:editId="53FB8E81">
                <wp:simplePos x="0" y="0"/>
                <wp:positionH relativeFrom="column">
                  <wp:posOffset>-66675</wp:posOffset>
                </wp:positionH>
                <wp:positionV relativeFrom="paragraph">
                  <wp:posOffset>82550</wp:posOffset>
                </wp:positionV>
                <wp:extent cx="1465580" cy="685800"/>
                <wp:effectExtent l="0" t="0" r="127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685800"/>
                        </a:xfrm>
                        <a:prstGeom prst="rect">
                          <a:avLst/>
                        </a:prstGeom>
                        <a:solidFill>
                          <a:srgbClr val="FFFFFF"/>
                        </a:solidFill>
                        <a:ln>
                          <a:noFill/>
                        </a:ln>
                        <a:effectLst/>
                      </wps:spPr>
                      <wps:txbx>
                        <w:txbxContent>
                          <w:p w14:paraId="1709274D" w14:textId="77777777" w:rsidR="00727BEC" w:rsidRDefault="00727BEC" w:rsidP="00727BEC">
                            <w:pPr>
                              <w:pStyle w:val="NoSpacing1"/>
                              <w:rPr>
                                <w:b/>
                                <w:lang w:val="fr-FR"/>
                              </w:rPr>
                            </w:pPr>
                            <w:r>
                              <w:rPr>
                                <w:b/>
                                <w:lang w:val="fr-FR"/>
                              </w:rPr>
                              <w:t>MARCHE COMMUN DE</w:t>
                            </w:r>
                          </w:p>
                          <w:p w14:paraId="55357D47" w14:textId="77777777" w:rsidR="00727BEC" w:rsidRDefault="00727BEC" w:rsidP="00727BEC">
                            <w:pPr>
                              <w:pStyle w:val="NoSpacing1"/>
                              <w:rPr>
                                <w:b/>
                                <w:lang w:val="fr-FR"/>
                              </w:rPr>
                            </w:pPr>
                            <w:r>
                              <w:rPr>
                                <w:b/>
                                <w:lang w:val="fr-FR"/>
                              </w:rPr>
                              <w:t>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40DCE" id="Rectangle 4" o:spid="_x0000_s1029" style="position:absolute;left:0;text-align:left;margin-left:-5.25pt;margin-top:6.5pt;width:115.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" stroked="f">
                <v:textbox inset="1pt,1pt,1pt,1pt">
                  <w:txbxContent>
                    <w:p w14:paraId="1709274D" w14:textId="77777777" w:rsidR="00727BEC" w:rsidRDefault="00727BEC" w:rsidP="00727BEC">
                      <w:pPr>
                        <w:pStyle w:val="NoSpacing1"/>
                        <w:rPr>
                          <w:b/>
                          <w:lang w:val="fr-FR"/>
                        </w:rPr>
                      </w:pPr>
                      <w:r>
                        <w:rPr>
                          <w:b/>
                          <w:lang w:val="fr-FR"/>
                        </w:rPr>
                        <w:t>MARCHE COMMUN DE</w:t>
                      </w:r>
                    </w:p>
                    <w:p w14:paraId="55357D47" w14:textId="77777777" w:rsidR="00727BEC" w:rsidRDefault="00727BEC" w:rsidP="00727BEC">
                      <w:pPr>
                        <w:pStyle w:val="NoSpacing1"/>
                        <w:rPr>
                          <w:b/>
                          <w:lang w:val="fr-FR"/>
                        </w:rPr>
                      </w:pPr>
                      <w:r>
                        <w:rPr>
                          <w:b/>
                          <w:lang w:val="fr-FR"/>
                        </w:rPr>
                        <w:t>L’AFRIQUE ORIENTALE ET AUSTRALE</w:t>
                      </w:r>
                    </w:p>
                  </w:txbxContent>
                </v:textbox>
              </v:rect>
            </w:pict>
          </mc:Fallback>
        </mc:AlternateContent>
      </w:r>
      <w:r w:rsidRPr="00276EA2">
        <w:rPr>
          <w:rFonts w:ascii="Arial" w:eastAsia="MS Mincho" w:hAnsi="Arial" w:cs="Arial"/>
          <w:noProof/>
          <w:lang w:val="fr-FR"/>
        </w:rPr>
        <w:drawing>
          <wp:inline distT="0" distB="0" distL="0" distR="0" wp14:anchorId="4742786B" wp14:editId="382CBD32">
            <wp:extent cx="991870" cy="991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4AC4A3DF" w14:textId="77777777" w:rsidR="00727BEC" w:rsidRPr="00276EA2" w:rsidRDefault="00727BEC" w:rsidP="00727BEC">
      <w:pPr>
        <w:jc w:val="center"/>
        <w:rPr>
          <w:rFonts w:ascii="Arial" w:eastAsia="MS Mincho" w:hAnsi="Arial" w:cs="Arial"/>
          <w:lang w:val="fr-FR"/>
        </w:rPr>
      </w:pPr>
    </w:p>
    <w:p w14:paraId="74CF8118" w14:textId="77777777" w:rsidR="00727BEC" w:rsidRPr="00276EA2" w:rsidRDefault="00727BEC" w:rsidP="00727BEC">
      <w:pPr>
        <w:spacing w:after="0" w:line="240" w:lineRule="auto"/>
        <w:rPr>
          <w:rFonts w:ascii="Arial" w:eastAsia="Times New Roman" w:hAnsi="Arial" w:cs="Arial"/>
          <w:b/>
          <w:bCs/>
          <w:lang w:val="fr-FR"/>
        </w:rPr>
      </w:pPr>
    </w:p>
    <w:p w14:paraId="579862D0" w14:textId="77777777" w:rsidR="00727BEC" w:rsidRPr="00276EA2" w:rsidRDefault="00727BEC" w:rsidP="00727BEC">
      <w:pPr>
        <w:spacing w:after="0" w:line="240" w:lineRule="auto"/>
        <w:rPr>
          <w:rFonts w:ascii="Arial" w:eastAsia="Times New Roman" w:hAnsi="Arial" w:cs="Arial"/>
          <w:b/>
          <w:bCs/>
          <w:lang w:val="fr-FR"/>
        </w:rPr>
      </w:pPr>
    </w:p>
    <w:p w14:paraId="7DCA5394" w14:textId="5E6A3968" w:rsidR="00DE6D1A" w:rsidRPr="00004BC7" w:rsidRDefault="00DE6D1A" w:rsidP="0033444A">
      <w:pPr>
        <w:spacing w:after="0" w:line="240" w:lineRule="auto"/>
        <w:jc w:val="center"/>
        <w:rPr>
          <w:rFonts w:ascii="Arial Black" w:eastAsia="Calibri" w:hAnsi="Arial Black" w:cs="Arial"/>
          <w:sz w:val="24"/>
          <w:szCs w:val="24"/>
          <w:lang w:val="fr-FR"/>
        </w:rPr>
      </w:pPr>
      <w:r w:rsidRPr="00004BC7">
        <w:rPr>
          <w:rFonts w:ascii="Arial Black" w:eastAsia="Calibri" w:hAnsi="Arial Black" w:cs="Arial"/>
          <w:b/>
          <w:bCs/>
          <w:sz w:val="24"/>
          <w:szCs w:val="24"/>
          <w:lang w:val="fr-FR"/>
        </w:rPr>
        <w:t>A</w:t>
      </w:r>
      <w:r w:rsidR="00276EA2" w:rsidRPr="00004BC7">
        <w:rPr>
          <w:rFonts w:ascii="Arial Black" w:eastAsia="Calibri" w:hAnsi="Arial Black" w:cs="Arial"/>
          <w:b/>
          <w:bCs/>
          <w:sz w:val="24"/>
          <w:szCs w:val="24"/>
          <w:lang w:val="fr-FR"/>
        </w:rPr>
        <w:t xml:space="preserve">ppel </w:t>
      </w:r>
      <w:r w:rsidR="00C32CA1" w:rsidRPr="00004BC7">
        <w:rPr>
          <w:rFonts w:ascii="Arial Black" w:eastAsia="Calibri" w:hAnsi="Arial Black" w:cs="Arial"/>
          <w:b/>
          <w:bCs/>
          <w:sz w:val="24"/>
          <w:szCs w:val="24"/>
          <w:lang w:val="fr-FR"/>
        </w:rPr>
        <w:t>à</w:t>
      </w:r>
      <w:r w:rsidR="00276EA2" w:rsidRPr="00004BC7">
        <w:rPr>
          <w:rFonts w:ascii="Arial Black" w:eastAsia="Calibri" w:hAnsi="Arial Black" w:cs="Arial"/>
          <w:b/>
          <w:bCs/>
          <w:sz w:val="24"/>
          <w:szCs w:val="24"/>
          <w:lang w:val="fr-FR"/>
        </w:rPr>
        <w:t xml:space="preserve"> communications pour le 10</w:t>
      </w:r>
      <w:r w:rsidR="00276EA2" w:rsidRPr="00004BC7">
        <w:rPr>
          <w:rFonts w:ascii="Arial Black" w:eastAsia="Calibri" w:hAnsi="Arial Black" w:cs="Arial"/>
          <w:b/>
          <w:bCs/>
          <w:sz w:val="24"/>
          <w:szCs w:val="24"/>
          <w:vertAlign w:val="superscript"/>
          <w:lang w:val="fr-FR"/>
        </w:rPr>
        <w:t>e</w:t>
      </w:r>
      <w:r w:rsidR="00276EA2" w:rsidRPr="00004BC7">
        <w:rPr>
          <w:rFonts w:ascii="Arial Black" w:eastAsia="Calibri" w:hAnsi="Arial Black" w:cs="Arial"/>
          <w:b/>
          <w:bCs/>
          <w:sz w:val="24"/>
          <w:szCs w:val="24"/>
          <w:lang w:val="fr-FR"/>
        </w:rPr>
        <w:t xml:space="preserve"> </w:t>
      </w:r>
      <w:r w:rsidR="00C32CA1" w:rsidRPr="00004BC7">
        <w:rPr>
          <w:rFonts w:ascii="Arial Black" w:eastAsia="Calibri" w:hAnsi="Arial Black" w:cs="Arial"/>
          <w:b/>
          <w:bCs/>
          <w:sz w:val="24"/>
          <w:szCs w:val="24"/>
          <w:lang w:val="fr-FR"/>
        </w:rPr>
        <w:t>F</w:t>
      </w:r>
      <w:r w:rsidR="00276EA2" w:rsidRPr="00004BC7">
        <w:rPr>
          <w:rFonts w:ascii="Arial Black" w:eastAsia="Calibri" w:hAnsi="Arial Black" w:cs="Arial"/>
          <w:b/>
          <w:bCs/>
          <w:sz w:val="24"/>
          <w:szCs w:val="24"/>
          <w:lang w:val="fr-FR"/>
        </w:rPr>
        <w:t xml:space="preserve">orum annuel de recherche du </w:t>
      </w:r>
      <w:r w:rsidR="00015950" w:rsidRPr="00004BC7">
        <w:rPr>
          <w:rFonts w:ascii="Arial Black" w:eastAsia="Calibri" w:hAnsi="Arial Black" w:cs="Arial"/>
          <w:b/>
          <w:bCs/>
          <w:sz w:val="24"/>
          <w:szCs w:val="24"/>
          <w:lang w:val="fr-FR"/>
        </w:rPr>
        <w:t>COMESA</w:t>
      </w:r>
    </w:p>
    <w:p w14:paraId="55F54AB4" w14:textId="77777777" w:rsidR="00DE6D1A" w:rsidRPr="00004BC7" w:rsidRDefault="00DE6D1A" w:rsidP="0033444A">
      <w:pPr>
        <w:spacing w:after="0" w:line="240" w:lineRule="auto"/>
        <w:jc w:val="both"/>
        <w:rPr>
          <w:rFonts w:ascii="Arial" w:eastAsia="Times New Roman" w:hAnsi="Arial" w:cs="Arial"/>
          <w:b/>
          <w:lang w:val="fr-FR"/>
        </w:rPr>
      </w:pPr>
    </w:p>
    <w:p w14:paraId="1434A88D" w14:textId="596CFB01" w:rsidR="009F2732" w:rsidRPr="00004BC7" w:rsidRDefault="00C32CA1" w:rsidP="00C32CA1">
      <w:pPr>
        <w:spacing w:after="0"/>
        <w:rPr>
          <w:rFonts w:ascii="Arial" w:hAnsi="Arial" w:cs="Arial"/>
          <w:b/>
          <w:bCs/>
          <w:lang w:val="fr-FR"/>
        </w:rPr>
      </w:pPr>
      <w:r w:rsidRPr="00004BC7">
        <w:rPr>
          <w:rFonts w:ascii="Arial" w:hAnsi="Arial" w:cs="Arial"/>
          <w:b/>
          <w:bCs/>
          <w:lang w:val="fr-FR"/>
        </w:rPr>
        <w:t>Cotexte</w:t>
      </w:r>
    </w:p>
    <w:p w14:paraId="44E639EB" w14:textId="77777777" w:rsidR="00C32CA1" w:rsidRPr="00004BC7" w:rsidRDefault="00C32CA1" w:rsidP="00C32CA1">
      <w:pPr>
        <w:spacing w:after="0"/>
        <w:rPr>
          <w:rFonts w:ascii="Arial" w:hAnsi="Arial" w:cs="Arial"/>
          <w:b/>
          <w:bCs/>
          <w:lang w:val="fr-FR"/>
        </w:rPr>
      </w:pPr>
    </w:p>
    <w:p w14:paraId="4332ED2F" w14:textId="7CEC04E1" w:rsidR="009F2732" w:rsidRPr="00004BC7" w:rsidRDefault="009F2732" w:rsidP="00C32CA1">
      <w:pPr>
        <w:spacing w:after="0"/>
        <w:jc w:val="both"/>
        <w:rPr>
          <w:rFonts w:ascii="Arial" w:hAnsi="Arial" w:cs="Arial"/>
          <w:lang w:val="fr-FR"/>
        </w:rPr>
      </w:pPr>
      <w:r w:rsidRPr="00004BC7">
        <w:rPr>
          <w:rFonts w:ascii="Arial" w:hAnsi="Arial" w:cs="Arial"/>
          <w:lang w:val="fr-FR"/>
        </w:rPr>
        <w:t xml:space="preserve">Le Marché commun de l'Afrique orientale et australe (COMESA) </w:t>
      </w:r>
      <w:r w:rsidR="00B6296E" w:rsidRPr="00004BC7">
        <w:rPr>
          <w:rFonts w:ascii="Arial" w:hAnsi="Arial" w:cs="Arial"/>
          <w:lang w:val="fr-FR"/>
        </w:rPr>
        <w:t>est composé de</w:t>
      </w:r>
      <w:r w:rsidRPr="00004BC7">
        <w:rPr>
          <w:rFonts w:ascii="Arial" w:hAnsi="Arial" w:cs="Arial"/>
          <w:lang w:val="fr-FR"/>
        </w:rPr>
        <w:t xml:space="preserve"> 21 </w:t>
      </w:r>
      <w:r w:rsidRPr="00004BC7">
        <w:rPr>
          <w:rStyle w:val="FootnoteReference"/>
          <w:rFonts w:ascii="Arial" w:hAnsi="Arial" w:cs="Arial"/>
          <w:lang w:val="fr-FR"/>
        </w:rPr>
        <w:footnoteReference w:id="1"/>
      </w:r>
      <w:r w:rsidRPr="00004BC7">
        <w:rPr>
          <w:rFonts w:ascii="Arial" w:hAnsi="Arial" w:cs="Arial"/>
          <w:lang w:val="fr-FR"/>
        </w:rPr>
        <w:t xml:space="preserve">États membres qui se sont réunis dans le but de promouvoir l'intégration régionale par le commerce et le développement des ressources naturelles et humaines pour le bénéfice mutuel de tous les habitants de la région. Le COMESA a été initialement créé en 1981 en tant que </w:t>
      </w:r>
      <w:r w:rsidR="00D408DD" w:rsidRPr="00004BC7">
        <w:rPr>
          <w:rFonts w:ascii="Arial" w:hAnsi="Arial" w:cs="Arial"/>
          <w:lang w:val="fr-FR"/>
        </w:rPr>
        <w:t>Z</w:t>
      </w:r>
      <w:r w:rsidRPr="00004BC7">
        <w:rPr>
          <w:rFonts w:ascii="Arial" w:hAnsi="Arial" w:cs="Arial"/>
          <w:lang w:val="fr-FR"/>
        </w:rPr>
        <w:t xml:space="preserve">one </w:t>
      </w:r>
      <w:r w:rsidR="00D408DD" w:rsidRPr="00004BC7">
        <w:rPr>
          <w:rFonts w:ascii="Arial" w:hAnsi="Arial" w:cs="Arial"/>
          <w:lang w:val="fr-FR"/>
        </w:rPr>
        <w:t>d</w:t>
      </w:r>
      <w:r w:rsidR="004D4BEF" w:rsidRPr="00004BC7">
        <w:rPr>
          <w:rFonts w:ascii="Arial" w:hAnsi="Arial" w:cs="Arial"/>
          <w:lang w:val="fr-FR"/>
        </w:rPr>
        <w:t xml:space="preserve">es échanges </w:t>
      </w:r>
      <w:r w:rsidRPr="00004BC7">
        <w:rPr>
          <w:rFonts w:ascii="Arial" w:hAnsi="Arial" w:cs="Arial"/>
          <w:lang w:val="fr-FR"/>
        </w:rPr>
        <w:t>préférentielle pour l'Afrique orientale et australe (</w:t>
      </w:r>
      <w:r w:rsidR="004D4BEF" w:rsidRPr="00004BC7">
        <w:rPr>
          <w:rFonts w:ascii="Arial" w:hAnsi="Arial" w:cs="Arial"/>
          <w:lang w:val="fr-FR"/>
        </w:rPr>
        <w:t>ZEP</w:t>
      </w:r>
      <w:r w:rsidRPr="00004BC7">
        <w:rPr>
          <w:rFonts w:ascii="Arial" w:hAnsi="Arial" w:cs="Arial"/>
          <w:lang w:val="fr-FR"/>
        </w:rPr>
        <w:t>), dans le cadre du Plan d'action de Lagos de l'Organisation de l'unité africaine (OUA) et de l'Acte final de Lagos. La ZEP a été créée pour tirer parti d'un marché de plus grande taille, pour partager le patrimoine et le destin communs de la région et pour permettre une plus grande coopération sociale et économique. L</w:t>
      </w:r>
      <w:r w:rsidR="00AE7FAE" w:rsidRPr="00004BC7">
        <w:rPr>
          <w:rFonts w:ascii="Arial" w:hAnsi="Arial" w:cs="Arial"/>
          <w:lang w:val="fr-FR"/>
        </w:rPr>
        <w:t>a</w:t>
      </w:r>
      <w:r w:rsidRPr="00004BC7">
        <w:rPr>
          <w:rFonts w:ascii="Arial" w:hAnsi="Arial" w:cs="Arial"/>
          <w:lang w:val="fr-FR"/>
        </w:rPr>
        <w:t xml:space="preserve"> ZEP </w:t>
      </w:r>
      <w:r w:rsidR="00603481" w:rsidRPr="00004BC7">
        <w:rPr>
          <w:rFonts w:ascii="Arial" w:hAnsi="Arial" w:cs="Arial"/>
          <w:lang w:val="fr-FR"/>
        </w:rPr>
        <w:t>a été</w:t>
      </w:r>
      <w:r w:rsidRPr="00004BC7">
        <w:rPr>
          <w:rFonts w:ascii="Arial" w:hAnsi="Arial" w:cs="Arial"/>
          <w:lang w:val="fr-FR"/>
        </w:rPr>
        <w:t xml:space="preserve"> </w:t>
      </w:r>
      <w:r w:rsidR="009B77AC" w:rsidRPr="00004BC7">
        <w:rPr>
          <w:rFonts w:ascii="Arial" w:hAnsi="Arial" w:cs="Arial"/>
          <w:lang w:val="fr-FR"/>
        </w:rPr>
        <w:t>transformée</w:t>
      </w:r>
      <w:r w:rsidRPr="00004BC7">
        <w:rPr>
          <w:rFonts w:ascii="Arial" w:hAnsi="Arial" w:cs="Arial"/>
          <w:lang w:val="fr-FR"/>
        </w:rPr>
        <w:t xml:space="preserve"> en COMESA en 1994. Le COMESA est l'une des huit communautés économiques régionales (CER) reconnues par l'Union africaine (COMESA, 2018).</w:t>
      </w:r>
    </w:p>
    <w:p w14:paraId="2F75B9E3" w14:textId="50755C05" w:rsidR="00E621D6" w:rsidRPr="00004BC7" w:rsidRDefault="009F2732" w:rsidP="00E621D6">
      <w:pPr>
        <w:spacing w:after="0"/>
        <w:jc w:val="both"/>
        <w:rPr>
          <w:rFonts w:ascii="Arial" w:hAnsi="Arial" w:cs="Arial"/>
          <w:lang w:val="fr-FR"/>
        </w:rPr>
      </w:pPr>
      <w:r w:rsidRPr="00004BC7">
        <w:rPr>
          <w:rFonts w:ascii="Arial" w:hAnsi="Arial" w:cs="Arial"/>
          <w:lang w:val="fr-FR"/>
        </w:rPr>
        <w:t xml:space="preserve">La </w:t>
      </w:r>
      <w:r w:rsidR="00490004" w:rsidRPr="00004BC7">
        <w:rPr>
          <w:rFonts w:ascii="Arial" w:hAnsi="Arial" w:cs="Arial"/>
          <w:lang w:val="fr-FR"/>
        </w:rPr>
        <w:t>Z</w:t>
      </w:r>
      <w:r w:rsidRPr="00004BC7">
        <w:rPr>
          <w:rFonts w:ascii="Arial" w:hAnsi="Arial" w:cs="Arial"/>
          <w:lang w:val="fr-FR"/>
        </w:rPr>
        <w:t xml:space="preserve">one de libre-échange du COMESA a été lancée le 31 octobre 2000 après une période de seize ans de libéralisation progressive des échanges par la réduction des tarifs intra-COMESA </w:t>
      </w:r>
      <w:r w:rsidR="00282B7B" w:rsidRPr="00004BC7">
        <w:rPr>
          <w:rFonts w:ascii="Arial" w:hAnsi="Arial" w:cs="Arial"/>
          <w:lang w:val="fr-FR"/>
        </w:rPr>
        <w:t>(COMESA, 2018</w:t>
      </w:r>
      <w:r w:rsidR="00C26484" w:rsidRPr="00004BC7">
        <w:rPr>
          <w:rFonts w:ascii="Arial" w:hAnsi="Arial" w:cs="Arial"/>
          <w:lang w:val="fr-FR"/>
        </w:rPr>
        <w:t>).</w:t>
      </w:r>
      <w:r w:rsidRPr="00004BC7">
        <w:rPr>
          <w:rFonts w:ascii="Arial" w:hAnsi="Arial" w:cs="Arial"/>
          <w:lang w:val="fr-FR"/>
        </w:rPr>
        <w:t xml:space="preserve"> En décembre 2022, 16 pays participaient à </w:t>
      </w:r>
      <w:r w:rsidR="00C26484" w:rsidRPr="00004BC7">
        <w:rPr>
          <w:rFonts w:ascii="Arial" w:hAnsi="Arial" w:cs="Arial"/>
          <w:lang w:val="fr-FR"/>
        </w:rPr>
        <w:t>la ZLE</w:t>
      </w:r>
      <w:r w:rsidRPr="00004BC7">
        <w:rPr>
          <w:rFonts w:ascii="Arial" w:hAnsi="Arial" w:cs="Arial"/>
          <w:lang w:val="fr-FR"/>
        </w:rPr>
        <w:t>. Les cinq autres États membres, à savoir</w:t>
      </w:r>
      <w:r w:rsidR="00C3721F" w:rsidRPr="00004BC7">
        <w:rPr>
          <w:rFonts w:ascii="Arial" w:hAnsi="Arial" w:cs="Arial"/>
          <w:lang w:val="fr-FR"/>
        </w:rPr>
        <w:t xml:space="preserve"> : </w:t>
      </w:r>
      <w:r w:rsidRPr="00004BC7">
        <w:rPr>
          <w:rFonts w:ascii="Arial" w:hAnsi="Arial" w:cs="Arial"/>
          <w:lang w:val="fr-FR"/>
        </w:rPr>
        <w:t>Éthiopie, Érythrée, Eswatini, République démocratique du Congo et Somalie, se trouvaient à des niveaux différents concernant leur participation à l</w:t>
      </w:r>
      <w:r w:rsidR="00C3721F" w:rsidRPr="00004BC7">
        <w:rPr>
          <w:rFonts w:ascii="Arial" w:hAnsi="Arial" w:cs="Arial"/>
          <w:lang w:val="fr-FR"/>
        </w:rPr>
        <w:t>a Z</w:t>
      </w:r>
      <w:r w:rsidRPr="00004BC7">
        <w:rPr>
          <w:rFonts w:ascii="Arial" w:hAnsi="Arial" w:cs="Arial"/>
          <w:lang w:val="fr-FR"/>
        </w:rPr>
        <w:t>LE. Les règles d'origine du COMESA sont utilisées pour déterminer si les marchandises produites dans la région COMESA sont éligibles au traitement préférentiel dans le cadre de la ZLE (COMESA, 2018).</w:t>
      </w:r>
    </w:p>
    <w:p w14:paraId="2047F4DA" w14:textId="77777777" w:rsidR="00E621D6" w:rsidRPr="00004BC7" w:rsidRDefault="00E621D6" w:rsidP="00E621D6">
      <w:pPr>
        <w:spacing w:after="0"/>
        <w:jc w:val="both"/>
        <w:rPr>
          <w:rFonts w:ascii="Arial" w:hAnsi="Arial" w:cs="Arial"/>
          <w:lang w:val="fr-FR"/>
        </w:rPr>
      </w:pPr>
    </w:p>
    <w:p w14:paraId="12C3FC5E" w14:textId="0E62276F" w:rsidR="009F2732" w:rsidRPr="00004BC7" w:rsidRDefault="009F2732" w:rsidP="00E621D6">
      <w:pPr>
        <w:spacing w:after="0"/>
        <w:jc w:val="both"/>
        <w:rPr>
          <w:rFonts w:ascii="Arial" w:hAnsi="Arial" w:cs="Arial"/>
          <w:lang w:val="fr-FR"/>
        </w:rPr>
      </w:pPr>
      <w:r w:rsidRPr="00004BC7">
        <w:rPr>
          <w:rFonts w:ascii="Arial" w:hAnsi="Arial" w:cs="Arial"/>
          <w:lang w:val="fr-FR"/>
        </w:rPr>
        <w:t xml:space="preserve">Les exportations intra-COMESA sont passées de 1,5 milliard </w:t>
      </w:r>
      <w:r w:rsidR="005769F6" w:rsidRPr="00004BC7">
        <w:rPr>
          <w:rFonts w:ascii="Arial" w:hAnsi="Arial" w:cs="Arial"/>
          <w:lang w:val="fr-FR"/>
        </w:rPr>
        <w:t>USD</w:t>
      </w:r>
      <w:r w:rsidRPr="00004BC7">
        <w:rPr>
          <w:rFonts w:ascii="Arial" w:hAnsi="Arial" w:cs="Arial"/>
          <w:lang w:val="fr-FR"/>
        </w:rPr>
        <w:t xml:space="preserve"> en 2000 à 12,8 milliards </w:t>
      </w:r>
      <w:r w:rsidR="005769F6" w:rsidRPr="00004BC7">
        <w:rPr>
          <w:rFonts w:ascii="Arial" w:hAnsi="Arial" w:cs="Arial"/>
          <w:lang w:val="fr-FR"/>
        </w:rPr>
        <w:t>USD</w:t>
      </w:r>
      <w:r w:rsidRPr="00004BC7">
        <w:rPr>
          <w:rFonts w:ascii="Arial" w:hAnsi="Arial" w:cs="Arial"/>
          <w:lang w:val="fr-FR"/>
        </w:rPr>
        <w:t xml:space="preserve"> en 2021 (COMSTAT, 2022). Malgré l'augmentation phénoménale, les exportations intra-COMESA représentent environ 8 % des exportations mondiales. De plus, le COMESA a un potentiel d'exportation intracommunautaire de 101,1 milliards </w:t>
      </w:r>
      <w:r w:rsidR="001111A2" w:rsidRPr="00004BC7">
        <w:rPr>
          <w:rFonts w:ascii="Arial" w:hAnsi="Arial" w:cs="Arial"/>
          <w:lang w:val="fr-FR"/>
        </w:rPr>
        <w:t>USD</w:t>
      </w:r>
      <w:r w:rsidRPr="00004BC7">
        <w:rPr>
          <w:rFonts w:ascii="Arial" w:hAnsi="Arial" w:cs="Arial"/>
          <w:lang w:val="fr-FR"/>
        </w:rPr>
        <w:t xml:space="preserve"> selon les statistiques de 2019. Certaines des contraintes qui entravent l'exploitation du potentiel d'exportation comprennent les faibles capacités de production, la mauvaise connectivité des infrastructures, les coûts de transport élevés, la mise en œuvre non/lente de l'accord de libre-échange du COMESA, les barrières non tarifaires et le commerce de produits similaires (COMESA, 2021).</w:t>
      </w:r>
    </w:p>
    <w:p w14:paraId="03B54FB5" w14:textId="77777777" w:rsidR="009F2732" w:rsidRPr="00004BC7" w:rsidRDefault="009F2732" w:rsidP="00E621D6">
      <w:pPr>
        <w:pStyle w:val="Default"/>
        <w:jc w:val="both"/>
        <w:rPr>
          <w:rFonts w:ascii="Arial" w:hAnsi="Arial" w:cs="Arial"/>
          <w:color w:val="auto"/>
          <w:sz w:val="22"/>
          <w:szCs w:val="22"/>
          <w:lang w:val="fr-FR"/>
        </w:rPr>
      </w:pPr>
    </w:p>
    <w:p w14:paraId="6AED1381" w14:textId="1702112E" w:rsidR="00494AE5" w:rsidRPr="00004BC7" w:rsidRDefault="005F09CF" w:rsidP="00BF60CE">
      <w:pPr>
        <w:spacing w:after="40" w:line="240" w:lineRule="auto"/>
        <w:jc w:val="both"/>
        <w:rPr>
          <w:rFonts w:ascii="Arial" w:hAnsi="Arial" w:cs="Arial"/>
          <w:lang w:val="fr-FR"/>
        </w:rPr>
      </w:pPr>
      <w:r w:rsidRPr="00004BC7">
        <w:rPr>
          <w:rFonts w:ascii="Arial" w:hAnsi="Arial" w:cs="Arial"/>
          <w:lang w:val="fr-FR"/>
        </w:rPr>
        <w:t xml:space="preserve">En outre, </w:t>
      </w:r>
      <w:r w:rsidR="00B62407" w:rsidRPr="00004BC7">
        <w:rPr>
          <w:rFonts w:ascii="Arial" w:hAnsi="Arial" w:cs="Arial"/>
          <w:lang w:val="fr-FR"/>
        </w:rPr>
        <w:t xml:space="preserve">les exportations intra-COMESA excluent principalement le </w:t>
      </w:r>
      <w:r w:rsidR="0050026C" w:rsidRPr="00004BC7">
        <w:rPr>
          <w:rFonts w:ascii="Arial" w:hAnsi="Arial" w:cs="Arial"/>
          <w:lang w:val="fr-FR"/>
        </w:rPr>
        <w:t xml:space="preserve">petit </w:t>
      </w:r>
      <w:r w:rsidR="00B62407" w:rsidRPr="00004BC7">
        <w:rPr>
          <w:rFonts w:ascii="Arial" w:hAnsi="Arial" w:cs="Arial"/>
          <w:lang w:val="fr-FR"/>
        </w:rPr>
        <w:t>commerce transfrontalier (</w:t>
      </w:r>
      <w:r w:rsidR="0050026C" w:rsidRPr="00004BC7">
        <w:rPr>
          <w:rFonts w:ascii="Arial" w:hAnsi="Arial" w:cs="Arial"/>
          <w:lang w:val="fr-FR"/>
        </w:rPr>
        <w:t>PCTF</w:t>
      </w:r>
      <w:r w:rsidR="00B62407" w:rsidRPr="00004BC7">
        <w:rPr>
          <w:rFonts w:ascii="Arial" w:hAnsi="Arial" w:cs="Arial"/>
          <w:lang w:val="fr-FR"/>
        </w:rPr>
        <w:t xml:space="preserve">) qui est estimé à environ 40 % du commerce total. Pour faciliter le </w:t>
      </w:r>
      <w:r w:rsidR="0050026C" w:rsidRPr="00004BC7">
        <w:rPr>
          <w:rFonts w:ascii="Arial" w:hAnsi="Arial" w:cs="Arial"/>
          <w:lang w:val="fr-FR"/>
        </w:rPr>
        <w:t>PCTF</w:t>
      </w:r>
      <w:r w:rsidR="00B62407" w:rsidRPr="00004BC7">
        <w:rPr>
          <w:rFonts w:ascii="Arial" w:hAnsi="Arial" w:cs="Arial"/>
          <w:lang w:val="fr-FR"/>
        </w:rPr>
        <w:t>, le COMESA a lancé le régime commercial simplifié (</w:t>
      </w:r>
      <w:r w:rsidR="006B4814" w:rsidRPr="00004BC7">
        <w:rPr>
          <w:rFonts w:ascii="Arial" w:hAnsi="Arial" w:cs="Arial"/>
          <w:lang w:val="fr-FR"/>
        </w:rPr>
        <w:t>Récos</w:t>
      </w:r>
      <w:r w:rsidR="00B62407" w:rsidRPr="00004BC7">
        <w:rPr>
          <w:rFonts w:ascii="Arial" w:hAnsi="Arial" w:cs="Arial"/>
          <w:lang w:val="fr-FR"/>
        </w:rPr>
        <w:t xml:space="preserve">) en 2010. Les objectifs du </w:t>
      </w:r>
      <w:r w:rsidR="006B4814" w:rsidRPr="00004BC7">
        <w:rPr>
          <w:rFonts w:ascii="Arial" w:hAnsi="Arial" w:cs="Arial"/>
          <w:lang w:val="fr-FR"/>
        </w:rPr>
        <w:t>Récos</w:t>
      </w:r>
      <w:r w:rsidR="00B62407" w:rsidRPr="00004BC7">
        <w:rPr>
          <w:rFonts w:ascii="Arial" w:hAnsi="Arial" w:cs="Arial"/>
          <w:lang w:val="fr-FR"/>
        </w:rPr>
        <w:t xml:space="preserve"> sont notamment de permettre aux petits commerçants de bénéficier du régime de libre-échange du COMESA, de </w:t>
      </w:r>
      <w:r w:rsidR="00916503" w:rsidRPr="00004BC7">
        <w:rPr>
          <w:rFonts w:ascii="Arial" w:hAnsi="Arial" w:cs="Arial"/>
          <w:lang w:val="fr-FR"/>
        </w:rPr>
        <w:t>rendre officiel</w:t>
      </w:r>
      <w:r w:rsidR="00B62407" w:rsidRPr="00004BC7">
        <w:rPr>
          <w:rFonts w:ascii="Arial" w:hAnsi="Arial" w:cs="Arial"/>
          <w:lang w:val="fr-FR"/>
        </w:rPr>
        <w:t xml:space="preserve"> le commerce transfrontalier informel et de simplifier le commerce et les douanes (et </w:t>
      </w:r>
      <w:r w:rsidR="006F2228" w:rsidRPr="00004BC7">
        <w:rPr>
          <w:rFonts w:ascii="Arial" w:hAnsi="Arial" w:cs="Arial"/>
          <w:lang w:val="fr-FR"/>
        </w:rPr>
        <w:t>des questions liées à l</w:t>
      </w:r>
      <w:r w:rsidR="00CF6D00" w:rsidRPr="00004BC7">
        <w:rPr>
          <w:rFonts w:ascii="Arial" w:hAnsi="Arial" w:cs="Arial"/>
          <w:lang w:val="fr-FR"/>
        </w:rPr>
        <w:t>’</w:t>
      </w:r>
      <w:r w:rsidR="00B62407" w:rsidRPr="00004BC7">
        <w:rPr>
          <w:rFonts w:ascii="Arial" w:hAnsi="Arial" w:cs="Arial"/>
          <w:lang w:val="fr-FR"/>
        </w:rPr>
        <w:t xml:space="preserve">immigration) pour les petits commerçants. </w:t>
      </w:r>
      <w:r w:rsidR="00330EBF" w:rsidRPr="00004BC7">
        <w:rPr>
          <w:rFonts w:ascii="Arial" w:hAnsi="Arial" w:cs="Arial"/>
          <w:lang w:val="fr-FR"/>
        </w:rPr>
        <w:t xml:space="preserve">Le </w:t>
      </w:r>
      <w:r w:rsidR="00CF6D00" w:rsidRPr="00004BC7">
        <w:rPr>
          <w:rFonts w:ascii="Arial" w:hAnsi="Arial" w:cs="Arial"/>
          <w:lang w:val="fr-FR"/>
        </w:rPr>
        <w:t>Récos</w:t>
      </w:r>
      <w:r w:rsidR="00330EBF" w:rsidRPr="00004BC7">
        <w:rPr>
          <w:rFonts w:ascii="Arial" w:hAnsi="Arial" w:cs="Arial"/>
          <w:lang w:val="fr-FR"/>
        </w:rPr>
        <w:t xml:space="preserve"> est basé sur trois </w:t>
      </w:r>
      <w:r w:rsidR="00BA3261" w:rsidRPr="00004BC7">
        <w:rPr>
          <w:rFonts w:ascii="Arial" w:hAnsi="Arial" w:cs="Arial"/>
          <w:lang w:val="fr-FR"/>
        </w:rPr>
        <w:t>éléments</w:t>
      </w:r>
      <w:r w:rsidR="00CF6D00" w:rsidRPr="00004BC7">
        <w:rPr>
          <w:rFonts w:ascii="Arial" w:hAnsi="Arial" w:cs="Arial"/>
          <w:lang w:val="fr-FR"/>
        </w:rPr>
        <w:t> :</w:t>
      </w:r>
      <w:r w:rsidR="00330EBF" w:rsidRPr="00004BC7">
        <w:rPr>
          <w:rFonts w:ascii="Arial" w:hAnsi="Arial" w:cs="Arial"/>
          <w:lang w:val="fr-FR"/>
        </w:rPr>
        <w:t xml:space="preserve"> la liste commune des produits éligibles (convenu bilatéralement) entre </w:t>
      </w:r>
      <w:r w:rsidR="00306321" w:rsidRPr="00004BC7">
        <w:rPr>
          <w:rFonts w:ascii="Arial" w:hAnsi="Arial" w:cs="Arial"/>
          <w:lang w:val="fr-FR"/>
        </w:rPr>
        <w:t xml:space="preserve">deux </w:t>
      </w:r>
      <w:r w:rsidR="00A35F72" w:rsidRPr="00004BC7">
        <w:rPr>
          <w:rFonts w:ascii="Arial" w:hAnsi="Arial" w:cs="Arial"/>
          <w:lang w:val="fr-FR"/>
        </w:rPr>
        <w:t>pays voisins</w:t>
      </w:r>
      <w:r w:rsidR="00CF6D00" w:rsidRPr="00004BC7">
        <w:rPr>
          <w:rFonts w:ascii="Arial" w:hAnsi="Arial" w:cs="Arial"/>
          <w:lang w:val="fr-FR"/>
        </w:rPr>
        <w:t>,</w:t>
      </w:r>
      <w:r w:rsidR="00783675" w:rsidRPr="00004BC7">
        <w:rPr>
          <w:rFonts w:ascii="Arial" w:hAnsi="Arial" w:cs="Arial"/>
          <w:lang w:val="fr-FR"/>
        </w:rPr>
        <w:t xml:space="preserve"> le document douanier </w:t>
      </w:r>
      <w:r w:rsidR="00330EBF" w:rsidRPr="00004BC7">
        <w:rPr>
          <w:rFonts w:ascii="Arial" w:hAnsi="Arial" w:cs="Arial"/>
          <w:lang w:val="fr-FR"/>
        </w:rPr>
        <w:t xml:space="preserve">simplifié et le </w:t>
      </w:r>
      <w:r w:rsidR="00783675" w:rsidRPr="00004BC7">
        <w:rPr>
          <w:rFonts w:ascii="Arial" w:hAnsi="Arial" w:cs="Arial"/>
          <w:lang w:val="fr-FR"/>
        </w:rPr>
        <w:t xml:space="preserve">montant </w:t>
      </w:r>
      <w:r w:rsidR="00330EBF" w:rsidRPr="00004BC7">
        <w:rPr>
          <w:rFonts w:ascii="Arial" w:hAnsi="Arial" w:cs="Arial"/>
          <w:lang w:val="fr-FR"/>
        </w:rPr>
        <w:t xml:space="preserve">seuil de 2 000 </w:t>
      </w:r>
      <w:r w:rsidR="00CF6D00" w:rsidRPr="00004BC7">
        <w:rPr>
          <w:rFonts w:ascii="Arial" w:hAnsi="Arial" w:cs="Arial"/>
          <w:lang w:val="fr-FR"/>
        </w:rPr>
        <w:t>USD</w:t>
      </w:r>
      <w:r w:rsidR="00330EBF" w:rsidRPr="00004BC7">
        <w:rPr>
          <w:rFonts w:ascii="Arial" w:hAnsi="Arial" w:cs="Arial"/>
          <w:lang w:val="fr-FR"/>
        </w:rPr>
        <w:t xml:space="preserve"> pour les produits </w:t>
      </w:r>
      <w:r w:rsidR="00E815AE" w:rsidRPr="00004BC7">
        <w:rPr>
          <w:rFonts w:ascii="Arial" w:hAnsi="Arial" w:cs="Arial"/>
          <w:lang w:val="fr-FR"/>
        </w:rPr>
        <w:t>originaires.</w:t>
      </w:r>
      <w:r w:rsidR="00783675" w:rsidRPr="00004BC7">
        <w:rPr>
          <w:rFonts w:ascii="Arial" w:hAnsi="Arial" w:cs="Arial"/>
          <w:lang w:val="fr-FR"/>
        </w:rPr>
        <w:t xml:space="preserve"> </w:t>
      </w:r>
      <w:r w:rsidR="00DD039C" w:rsidRPr="00004BC7">
        <w:rPr>
          <w:rFonts w:ascii="Arial" w:hAnsi="Arial" w:cs="Arial"/>
          <w:lang w:val="fr-FR"/>
        </w:rPr>
        <w:t xml:space="preserve">Le </w:t>
      </w:r>
      <w:r w:rsidR="00CF6D00" w:rsidRPr="00004BC7">
        <w:rPr>
          <w:rFonts w:ascii="Arial" w:hAnsi="Arial" w:cs="Arial"/>
          <w:lang w:val="fr-FR"/>
        </w:rPr>
        <w:t>Récos</w:t>
      </w:r>
      <w:r w:rsidR="00DD039C" w:rsidRPr="00004BC7">
        <w:rPr>
          <w:rFonts w:ascii="Arial" w:hAnsi="Arial" w:cs="Arial"/>
          <w:lang w:val="fr-FR"/>
        </w:rPr>
        <w:t xml:space="preserve"> est mis en œuvre dans 8 des 21 </w:t>
      </w:r>
      <w:r w:rsidR="00783675" w:rsidRPr="00004BC7">
        <w:rPr>
          <w:rFonts w:ascii="Arial" w:hAnsi="Arial" w:cs="Arial"/>
          <w:lang w:val="fr-FR"/>
        </w:rPr>
        <w:t xml:space="preserve">États membres du </w:t>
      </w:r>
      <w:r w:rsidR="00BA3261" w:rsidRPr="00004BC7">
        <w:rPr>
          <w:rFonts w:ascii="Arial" w:hAnsi="Arial" w:cs="Arial"/>
          <w:lang w:val="fr-FR"/>
        </w:rPr>
        <w:t>COMESA.</w:t>
      </w:r>
      <w:r w:rsidR="00634632" w:rsidRPr="00004BC7">
        <w:rPr>
          <w:rFonts w:ascii="Arial" w:hAnsi="Arial" w:cs="Arial"/>
          <w:lang w:val="fr-FR"/>
        </w:rPr>
        <w:t xml:space="preserve"> </w:t>
      </w:r>
      <w:r w:rsidR="00494AE5" w:rsidRPr="00004BC7">
        <w:rPr>
          <w:rFonts w:ascii="Arial" w:hAnsi="Arial" w:cs="Arial"/>
          <w:lang w:val="fr-FR"/>
        </w:rPr>
        <w:t>La numérisation du commerce peut uniformiser les règles du jeu, en promouvant des processus rentables et transparents qui réduisent les coûts des activités transfrontalières pour les petits commerçants et les commerçants informels.</w:t>
      </w:r>
    </w:p>
    <w:p w14:paraId="4C5DB472" w14:textId="1C889D03" w:rsidR="002F7EFD" w:rsidRPr="00004BC7" w:rsidRDefault="002F7EFD" w:rsidP="009F2732">
      <w:pPr>
        <w:pStyle w:val="Default"/>
        <w:jc w:val="both"/>
        <w:rPr>
          <w:rFonts w:ascii="Arial" w:hAnsi="Arial" w:cs="Arial"/>
          <w:color w:val="auto"/>
          <w:sz w:val="22"/>
          <w:szCs w:val="22"/>
          <w:lang w:val="fr-FR"/>
        </w:rPr>
      </w:pPr>
    </w:p>
    <w:p w14:paraId="5DBF9703" w14:textId="77047810" w:rsidR="009F2732" w:rsidRPr="00004BC7" w:rsidRDefault="009F2732" w:rsidP="009F2732">
      <w:pPr>
        <w:pStyle w:val="Default"/>
        <w:jc w:val="both"/>
        <w:rPr>
          <w:rFonts w:ascii="Arial" w:hAnsi="Arial" w:cs="Arial"/>
          <w:color w:val="auto"/>
          <w:sz w:val="22"/>
          <w:szCs w:val="22"/>
          <w:lang w:val="fr-FR"/>
        </w:rPr>
      </w:pPr>
      <w:r w:rsidRPr="00004BC7">
        <w:rPr>
          <w:rFonts w:ascii="Arial" w:hAnsi="Arial" w:cs="Arial"/>
          <w:color w:val="auto"/>
          <w:sz w:val="22"/>
          <w:szCs w:val="22"/>
          <w:lang w:val="fr-FR"/>
        </w:rPr>
        <w:t>La dépendance vis-à-vis des produits de base reste un défi typique conduisant au commerce de produits similaires dans la région. Environ 65% des pays en développement dépendent des produits de base (CNUCED, 2019). Un pays est dépendant des produits de base s'il tire au moins 60 % de ses revenus d'exportation de marchandises du secteur des produits de base (CNUCED, 2021). Douze des dix-sept États membres du COMESA couverts dans le Rapport sur les produits de base et le développement, 2021 dépendent des produits de base. Selon la CNUCED, 2021, les nouvelles technologies sont essentielles pour la mise à niveau technologique des secteurs de produits traditionnels dans les pays dépendants des produits de base ainsi que la diversification dans d'autres secteurs. L'intégration régionale crée des marchés plus vastes qui attirent davantage d'investissements directs étrangers qui fournissent un canal pour la transmission de la technologie, elle favorise également les augmentations de productivité grâce à une meilleure allocation des ressources productives.</w:t>
      </w:r>
    </w:p>
    <w:p w14:paraId="44509642" w14:textId="77777777" w:rsidR="00D84E72" w:rsidRPr="00004BC7" w:rsidRDefault="00D84E72" w:rsidP="00D84E72">
      <w:pPr>
        <w:autoSpaceDE w:val="0"/>
        <w:autoSpaceDN w:val="0"/>
        <w:adjustRightInd w:val="0"/>
        <w:spacing w:after="0" w:line="240" w:lineRule="auto"/>
        <w:rPr>
          <w:rFonts w:ascii="Arial" w:hAnsi="Arial" w:cs="Arial"/>
          <w:lang w:val="fr-FR"/>
        </w:rPr>
      </w:pPr>
    </w:p>
    <w:p w14:paraId="25DD779A" w14:textId="5FF46F58" w:rsidR="00973083" w:rsidRPr="00004BC7" w:rsidRDefault="00A63ECA" w:rsidP="005D5942">
      <w:pPr>
        <w:autoSpaceDE w:val="0"/>
        <w:autoSpaceDN w:val="0"/>
        <w:adjustRightInd w:val="0"/>
        <w:spacing w:after="0" w:line="240" w:lineRule="auto"/>
        <w:jc w:val="both"/>
        <w:rPr>
          <w:rFonts w:ascii="Arial" w:hAnsi="Arial" w:cs="Arial"/>
          <w:lang w:val="fr-FR"/>
        </w:rPr>
      </w:pPr>
      <w:r w:rsidRPr="00004BC7">
        <w:rPr>
          <w:rFonts w:ascii="Arial" w:hAnsi="Arial" w:cs="Arial"/>
          <w:lang w:val="fr-FR"/>
        </w:rPr>
        <w:t xml:space="preserve">Le commerce stimule la croissance qui est essentielle pour éliminer l'extrême pauvreté. Cependant, compte tenu des structures de production existantes, cette croissance peut également entraîner une augmentation des émissions (Brenton &amp; Chemtai (2021). Le changement climatique peut avoir un impact négatif sur le commerce en perturbant les chaînes de distribution et d'approvisionnement et en augmentant les coûts commerciaux. Selon (Brenton &amp; Chemtai, 2001), </w:t>
      </w:r>
      <w:r w:rsidR="000D38E5" w:rsidRPr="00004BC7">
        <w:rPr>
          <w:rFonts w:ascii="Arial" w:hAnsi="Arial" w:cs="Arial"/>
          <w:lang w:val="fr-FR"/>
        </w:rPr>
        <w:t>« </w:t>
      </w:r>
      <w:r w:rsidRPr="00004BC7">
        <w:rPr>
          <w:rFonts w:ascii="Arial" w:hAnsi="Arial" w:cs="Arial"/>
          <w:lang w:val="fr-FR"/>
        </w:rPr>
        <w:t>le commerce est également un élément central de la solution au changement climatique en raison de sa capacité à renforcer les efforts d'atténuation et d'adaptation</w:t>
      </w:r>
      <w:r w:rsidR="00184BCC" w:rsidRPr="00004BC7">
        <w:rPr>
          <w:rFonts w:ascii="Arial" w:hAnsi="Arial" w:cs="Arial"/>
          <w:lang w:val="fr-FR"/>
        </w:rPr>
        <w:t>,</w:t>
      </w:r>
      <w:r w:rsidRPr="00004BC7">
        <w:rPr>
          <w:rFonts w:ascii="Arial" w:hAnsi="Arial" w:cs="Arial"/>
          <w:lang w:val="fr-FR"/>
        </w:rPr>
        <w:t xml:space="preserve"> le commerce déplace la production vers des zones dotées de techniques de production plus propres</w:t>
      </w:r>
      <w:r w:rsidR="00184BCC" w:rsidRPr="00004BC7">
        <w:rPr>
          <w:rFonts w:ascii="Arial" w:hAnsi="Arial" w:cs="Arial"/>
          <w:lang w:val="fr-FR"/>
        </w:rPr>
        <w:t>,</w:t>
      </w:r>
      <w:r w:rsidRPr="00004BC7">
        <w:rPr>
          <w:rFonts w:ascii="Arial" w:hAnsi="Arial" w:cs="Arial"/>
          <w:lang w:val="fr-FR"/>
        </w:rPr>
        <w:t xml:space="preserve"> le commerce favorise la diffusion des biens et services environnementaux nécessaires à la transition vers une production à faible émission de carbone et le commerce fournit des biens et des services essentiels qui sont vitaux dans les périodes de reprise après des phénomènes météorologiques extrêmes</w:t>
      </w:r>
      <w:r w:rsidR="00184BCC" w:rsidRPr="00004BC7">
        <w:rPr>
          <w:rFonts w:ascii="Arial" w:hAnsi="Arial" w:cs="Arial"/>
          <w:lang w:val="fr-FR"/>
        </w:rPr>
        <w:t> »</w:t>
      </w:r>
      <w:r w:rsidRPr="00004BC7">
        <w:rPr>
          <w:rFonts w:ascii="Arial" w:hAnsi="Arial" w:cs="Arial"/>
          <w:lang w:val="fr-FR"/>
        </w:rPr>
        <w:t>. Le Rapport sur le commerce et l'investissement en Asie-Pacifique 2021 souligne l'importance de rendre le commerce et l'investissement internationaux intelligents face au climat.</w:t>
      </w:r>
    </w:p>
    <w:p w14:paraId="4019FE3E" w14:textId="05B69981" w:rsidR="004235DD" w:rsidRPr="00004BC7" w:rsidRDefault="004235DD" w:rsidP="000E6DDD">
      <w:pPr>
        <w:pStyle w:val="NormalWeb"/>
        <w:shd w:val="clear" w:color="auto" w:fill="FFFFFF"/>
        <w:spacing w:before="0" w:beforeAutospacing="0" w:after="0" w:afterAutospacing="0"/>
        <w:rPr>
          <w:rFonts w:ascii="Arial" w:hAnsi="Arial" w:cs="Arial"/>
          <w:spacing w:val="-5"/>
          <w:sz w:val="22"/>
          <w:szCs w:val="22"/>
          <w:lang w:val="fr-FR"/>
        </w:rPr>
      </w:pPr>
    </w:p>
    <w:p w14:paraId="3575598B" w14:textId="67C732C5" w:rsidR="00267BFE" w:rsidRPr="00004BC7" w:rsidRDefault="009A7394" w:rsidP="000E6DDD">
      <w:pPr>
        <w:pStyle w:val="NormalWeb"/>
        <w:shd w:val="clear" w:color="auto" w:fill="FFFFFF"/>
        <w:spacing w:before="0" w:beforeAutospacing="0" w:after="0" w:afterAutospacing="0"/>
        <w:jc w:val="both"/>
        <w:rPr>
          <w:rFonts w:ascii="Arial" w:eastAsiaTheme="minorHAnsi" w:hAnsi="Arial" w:cs="Arial"/>
          <w:sz w:val="22"/>
          <w:szCs w:val="22"/>
          <w:lang w:val="fr-FR" w:eastAsia="en-US"/>
        </w:rPr>
      </w:pPr>
      <w:r w:rsidRPr="00004BC7">
        <w:rPr>
          <w:rFonts w:ascii="Arial" w:eastAsiaTheme="minorHAnsi" w:hAnsi="Arial" w:cs="Arial"/>
          <w:sz w:val="22"/>
          <w:szCs w:val="22"/>
          <w:lang w:val="fr-FR" w:eastAsia="en-US"/>
        </w:rPr>
        <w:t xml:space="preserve">La production, la consommation et l'élimination non durables des ressources mondiales sont les principales causes de la triple menace que sont la pollution, le changement climatique et la perte de biodiversité. Une transition vers une économie circulaire inclusive est essentielle pour aider à relever ces défis (Barrie et al, 2022). Selon </w:t>
      </w:r>
      <w:r w:rsidR="00F2714F" w:rsidRPr="00004BC7">
        <w:rPr>
          <w:rFonts w:ascii="Arial" w:eastAsiaTheme="minorHAnsi" w:hAnsi="Arial" w:cs="Arial"/>
          <w:sz w:val="22"/>
          <w:szCs w:val="22"/>
          <w:lang w:val="fr-FR" w:eastAsia="en-US"/>
        </w:rPr>
        <w:t xml:space="preserve">l'Agence </w:t>
      </w:r>
      <w:r w:rsidR="00951CD5" w:rsidRPr="00004BC7">
        <w:rPr>
          <w:rFonts w:ascii="Arial" w:eastAsiaTheme="minorHAnsi" w:hAnsi="Arial" w:cs="Arial"/>
          <w:sz w:val="22"/>
          <w:szCs w:val="22"/>
          <w:lang w:val="fr-FR" w:eastAsia="en-US"/>
        </w:rPr>
        <w:t>des États-Unis</w:t>
      </w:r>
      <w:r w:rsidR="00951CD5" w:rsidRPr="00004BC7">
        <w:rPr>
          <w:rFonts w:ascii="Arial" w:eastAsiaTheme="minorHAnsi" w:hAnsi="Arial" w:cs="Arial"/>
          <w:sz w:val="22"/>
          <w:szCs w:val="22"/>
          <w:lang w:val="fr-FR" w:eastAsia="en-US"/>
        </w:rPr>
        <w:t xml:space="preserve"> pour la</w:t>
      </w:r>
      <w:r w:rsidR="00F2714F" w:rsidRPr="00004BC7">
        <w:rPr>
          <w:rFonts w:ascii="Arial" w:eastAsiaTheme="minorHAnsi" w:hAnsi="Arial" w:cs="Arial"/>
          <w:sz w:val="22"/>
          <w:szCs w:val="22"/>
          <w:lang w:val="fr-FR" w:eastAsia="en-US"/>
        </w:rPr>
        <w:t xml:space="preserve"> protection de l'environnement </w:t>
      </w:r>
      <w:r w:rsidR="002B742B" w:rsidRPr="00004BC7">
        <w:rPr>
          <w:rFonts w:ascii="Arial" w:eastAsiaTheme="minorHAnsi" w:hAnsi="Arial" w:cs="Arial"/>
          <w:i/>
          <w:iCs/>
          <w:sz w:val="22"/>
          <w:szCs w:val="22"/>
          <w:lang w:val="fr-FR" w:eastAsia="en-US"/>
        </w:rPr>
        <w:t>(</w:t>
      </w:r>
      <w:r w:rsidR="00875FCC" w:rsidRPr="00004BC7">
        <w:rPr>
          <w:rFonts w:ascii="Arial" w:eastAsiaTheme="minorHAnsi" w:hAnsi="Arial" w:cs="Arial"/>
          <w:i/>
          <w:iCs/>
          <w:sz w:val="22"/>
          <w:szCs w:val="22"/>
          <w:lang w:val="fr-FR" w:eastAsia="en-US"/>
        </w:rPr>
        <w:t xml:space="preserve">the United States </w:t>
      </w:r>
      <w:r w:rsidRPr="00004BC7">
        <w:rPr>
          <w:rFonts w:ascii="Arial" w:eastAsiaTheme="minorHAnsi" w:hAnsi="Arial" w:cs="Arial"/>
          <w:i/>
          <w:iCs/>
          <w:sz w:val="22"/>
          <w:szCs w:val="22"/>
          <w:lang w:val="fr-FR" w:eastAsia="en-US"/>
        </w:rPr>
        <w:t>Environmental Protection Agency</w:t>
      </w:r>
      <w:r w:rsidR="002B742B" w:rsidRPr="00004BC7">
        <w:rPr>
          <w:rFonts w:ascii="Arial" w:eastAsiaTheme="minorHAnsi" w:hAnsi="Arial" w:cs="Arial"/>
          <w:sz w:val="22"/>
          <w:szCs w:val="22"/>
          <w:lang w:val="fr-FR" w:eastAsia="en-US"/>
        </w:rPr>
        <w:t>)</w:t>
      </w:r>
      <w:r w:rsidRPr="00004BC7">
        <w:rPr>
          <w:rFonts w:ascii="Arial" w:eastAsiaTheme="minorHAnsi" w:hAnsi="Arial" w:cs="Arial"/>
          <w:sz w:val="22"/>
          <w:szCs w:val="22"/>
          <w:lang w:val="fr-FR" w:eastAsia="en-US"/>
        </w:rPr>
        <w:t xml:space="preserve">, une économie circulaire maintient les matériaux, les produits et les services en circulation aussi longtemps que possible. Il réduit l'utilisation de matériaux, redéfinit les matériaux, les produits et les services pour qu'ils consomment moins de ressources et récupère les déchets en tant que ressource pour fabriquer de nouveaux matériaux et produits. Le commerce circulaire est important pour </w:t>
      </w:r>
      <w:r w:rsidR="00C67E12" w:rsidRPr="00004BC7">
        <w:rPr>
          <w:rFonts w:ascii="Arial" w:eastAsiaTheme="minorHAnsi" w:hAnsi="Arial" w:cs="Arial"/>
          <w:sz w:val="22"/>
          <w:szCs w:val="22"/>
          <w:lang w:val="fr-FR" w:eastAsia="en-US"/>
        </w:rPr>
        <w:t>faciliter</w:t>
      </w:r>
      <w:r w:rsidRPr="00004BC7">
        <w:rPr>
          <w:rFonts w:ascii="Arial" w:eastAsiaTheme="minorHAnsi" w:hAnsi="Arial" w:cs="Arial"/>
          <w:sz w:val="22"/>
          <w:szCs w:val="22"/>
          <w:lang w:val="fr-FR" w:eastAsia="en-US"/>
        </w:rPr>
        <w:t xml:space="preserve"> la redistribution efficace des matériaux, </w:t>
      </w:r>
      <w:r w:rsidR="00946840" w:rsidRPr="00004BC7">
        <w:rPr>
          <w:rFonts w:ascii="Arial" w:eastAsiaTheme="minorHAnsi" w:hAnsi="Arial" w:cs="Arial"/>
          <w:sz w:val="22"/>
          <w:szCs w:val="22"/>
          <w:lang w:val="fr-FR" w:eastAsia="en-US"/>
        </w:rPr>
        <w:t>biens et services nécessaires pour rendre les activités circulaires économiques, notamment en réduisant l'exposition et l'impact des chocs de la chaîne d'approvisionnement (Barrie et al, 2022).</w:t>
      </w:r>
    </w:p>
    <w:p w14:paraId="20B757B2" w14:textId="642B2BBE" w:rsidR="00EE2110" w:rsidRPr="00004BC7" w:rsidRDefault="00EE2110" w:rsidP="000E6DDD">
      <w:pPr>
        <w:pStyle w:val="NormalWeb"/>
        <w:shd w:val="clear" w:color="auto" w:fill="FFFFFF"/>
        <w:spacing w:before="0" w:beforeAutospacing="0" w:after="0" w:afterAutospacing="0"/>
        <w:jc w:val="both"/>
        <w:rPr>
          <w:rFonts w:ascii="Arial" w:eastAsiaTheme="minorHAnsi" w:hAnsi="Arial" w:cs="Arial"/>
          <w:sz w:val="22"/>
          <w:szCs w:val="22"/>
          <w:lang w:val="fr-FR" w:eastAsia="en-US"/>
        </w:rPr>
      </w:pPr>
    </w:p>
    <w:p w14:paraId="6E8DE1CD" w14:textId="3E18A9B5" w:rsidR="00444373" w:rsidRPr="00004BC7" w:rsidRDefault="00EE2110" w:rsidP="002B2897">
      <w:pPr>
        <w:pStyle w:val="NormalWeb"/>
        <w:shd w:val="clear" w:color="auto" w:fill="FFFFFF"/>
        <w:spacing w:before="0" w:beforeAutospacing="0" w:after="0" w:afterAutospacing="0"/>
        <w:jc w:val="both"/>
        <w:rPr>
          <w:rFonts w:ascii="Arial" w:hAnsi="Arial" w:cs="Arial"/>
          <w:i/>
          <w:iCs/>
          <w:sz w:val="22"/>
          <w:szCs w:val="22"/>
          <w:lang w:val="fr-FR"/>
        </w:rPr>
      </w:pPr>
      <w:r w:rsidRPr="00004BC7">
        <w:rPr>
          <w:rFonts w:ascii="Arial" w:eastAsiaTheme="minorHAnsi" w:hAnsi="Arial" w:cs="Arial"/>
          <w:sz w:val="22"/>
          <w:szCs w:val="22"/>
          <w:lang w:val="fr-FR" w:eastAsia="en-US"/>
        </w:rPr>
        <w:lastRenderedPageBreak/>
        <w:t xml:space="preserve">Le COMESA organise des forums de recherche annuels pour débattre de diverses questions d'actualité sur l'intégration </w:t>
      </w:r>
      <w:r w:rsidR="00386287" w:rsidRPr="00004BC7">
        <w:rPr>
          <w:rFonts w:ascii="Arial" w:eastAsiaTheme="minorHAnsi" w:hAnsi="Arial" w:cs="Arial"/>
          <w:sz w:val="22"/>
          <w:szCs w:val="22"/>
          <w:lang w:val="fr-FR" w:eastAsia="en-US"/>
        </w:rPr>
        <w:t xml:space="preserve">depuis 2014. Le forum rassemble diverses parties prenantes, notamment des décideurs, des universitaires, des groupes de réflexion, le </w:t>
      </w:r>
      <w:r w:rsidRPr="00004BC7">
        <w:rPr>
          <w:rFonts w:ascii="Arial" w:eastAsiaTheme="minorHAnsi" w:hAnsi="Arial" w:cs="Arial"/>
          <w:sz w:val="22"/>
          <w:szCs w:val="22"/>
          <w:lang w:val="fr-FR" w:eastAsia="en-US"/>
        </w:rPr>
        <w:t xml:space="preserve">secteur privé et de jeunes professionnels. Les articles de recherche retenus sont publiés dans la publication phare du COMESA </w:t>
      </w:r>
      <w:r w:rsidRPr="00004BC7">
        <w:rPr>
          <w:rFonts w:ascii="Arial" w:eastAsiaTheme="minorHAnsi" w:hAnsi="Arial" w:cs="Arial"/>
          <w:i/>
          <w:iCs/>
          <w:sz w:val="22"/>
          <w:szCs w:val="22"/>
          <w:lang w:val="fr-FR" w:eastAsia="en-US"/>
        </w:rPr>
        <w:t xml:space="preserve">« </w:t>
      </w:r>
      <w:r w:rsidR="000F1B3F" w:rsidRPr="00004BC7">
        <w:rPr>
          <w:rFonts w:ascii="Arial" w:eastAsiaTheme="minorHAnsi" w:hAnsi="Arial" w:cs="Arial"/>
          <w:i/>
          <w:iCs/>
          <w:sz w:val="22"/>
          <w:szCs w:val="22"/>
          <w:lang w:val="fr-FR" w:eastAsia="en-US"/>
        </w:rPr>
        <w:t>Principaux enjeux de l'intégration régionale</w:t>
      </w:r>
      <w:r w:rsidRPr="00004BC7">
        <w:rPr>
          <w:rFonts w:ascii="Arial" w:eastAsiaTheme="minorHAnsi" w:hAnsi="Arial" w:cs="Arial"/>
          <w:i/>
          <w:iCs/>
          <w:sz w:val="22"/>
          <w:szCs w:val="22"/>
          <w:lang w:val="fr-FR" w:eastAsia="en-US"/>
        </w:rPr>
        <w:t xml:space="preserve"> ».</w:t>
      </w:r>
    </w:p>
    <w:p w14:paraId="0DD37F85" w14:textId="77777777" w:rsidR="00E66672" w:rsidRPr="00004BC7" w:rsidRDefault="00E66672" w:rsidP="0033444A">
      <w:pPr>
        <w:spacing w:after="0" w:line="240" w:lineRule="auto"/>
        <w:jc w:val="both"/>
        <w:rPr>
          <w:rFonts w:ascii="Arial" w:eastAsia="Calibri" w:hAnsi="Arial" w:cs="Arial"/>
          <w:b/>
          <w:bCs/>
          <w:lang w:val="fr-FR"/>
        </w:rPr>
      </w:pPr>
    </w:p>
    <w:p w14:paraId="315ECD94" w14:textId="25D8EC6A" w:rsidR="00DE6D1A" w:rsidRPr="00004BC7" w:rsidRDefault="00DE6D1A" w:rsidP="0033444A">
      <w:pPr>
        <w:spacing w:after="0" w:line="240" w:lineRule="auto"/>
        <w:jc w:val="both"/>
        <w:rPr>
          <w:rFonts w:ascii="Arial" w:eastAsia="Calibri" w:hAnsi="Arial" w:cs="Arial"/>
          <w:b/>
          <w:bCs/>
          <w:lang w:val="fr-FR"/>
        </w:rPr>
      </w:pPr>
      <w:r w:rsidRPr="00004BC7">
        <w:rPr>
          <w:rFonts w:ascii="Arial" w:eastAsia="Calibri" w:hAnsi="Arial" w:cs="Arial"/>
          <w:b/>
          <w:bCs/>
          <w:lang w:val="fr-FR"/>
        </w:rPr>
        <w:t>Objectif de l'appel à communication</w:t>
      </w:r>
      <w:r w:rsidR="000778FD" w:rsidRPr="00004BC7">
        <w:rPr>
          <w:rFonts w:ascii="Arial" w:eastAsia="Calibri" w:hAnsi="Arial" w:cs="Arial"/>
          <w:b/>
          <w:bCs/>
          <w:lang w:val="fr-FR"/>
        </w:rPr>
        <w:t xml:space="preserve">s </w:t>
      </w:r>
    </w:p>
    <w:p w14:paraId="43D14257" w14:textId="4F90ED98" w:rsidR="00CB2CE1" w:rsidRPr="00004BC7" w:rsidRDefault="00DE6D1A" w:rsidP="0033444A">
      <w:pPr>
        <w:spacing w:after="0" w:line="240" w:lineRule="auto"/>
        <w:jc w:val="both"/>
        <w:rPr>
          <w:rFonts w:ascii="Arial" w:hAnsi="Arial" w:cs="Arial"/>
          <w:bCs/>
          <w:lang w:val="fr-FR"/>
        </w:rPr>
      </w:pPr>
      <w:r w:rsidRPr="00004BC7">
        <w:rPr>
          <w:rFonts w:ascii="Arial" w:eastAsia="Calibri" w:hAnsi="Arial" w:cs="Arial"/>
          <w:lang w:val="fr-FR"/>
        </w:rPr>
        <w:t xml:space="preserve">L'objectif de cet appel est de </w:t>
      </w:r>
      <w:r w:rsidR="00933FAF" w:rsidRPr="00004BC7">
        <w:rPr>
          <w:rFonts w:ascii="Arial" w:eastAsia="Calibri" w:hAnsi="Arial" w:cs="Arial"/>
          <w:lang w:val="fr-FR"/>
        </w:rPr>
        <w:t>solliciter</w:t>
      </w:r>
      <w:r w:rsidRPr="00004BC7">
        <w:rPr>
          <w:rFonts w:ascii="Arial" w:eastAsia="Calibri" w:hAnsi="Arial" w:cs="Arial"/>
          <w:lang w:val="fr-FR"/>
        </w:rPr>
        <w:t xml:space="preserve"> des documents de recherche empiriques et/ou axés sur les politiques pour aborder les questions pertinentes </w:t>
      </w:r>
      <w:r w:rsidR="006559A4" w:rsidRPr="00004BC7">
        <w:rPr>
          <w:rFonts w:ascii="Arial" w:eastAsia="Calibri" w:hAnsi="Arial" w:cs="Arial"/>
          <w:lang w:val="fr-FR"/>
        </w:rPr>
        <w:t xml:space="preserve">au programme </w:t>
      </w:r>
      <w:r w:rsidR="00F97237" w:rsidRPr="00004BC7">
        <w:rPr>
          <w:rFonts w:ascii="Arial" w:eastAsia="Calibri" w:hAnsi="Arial" w:cs="Arial"/>
          <w:lang w:val="fr-FR"/>
        </w:rPr>
        <w:t>d’intégration</w:t>
      </w:r>
      <w:r w:rsidRPr="00004BC7">
        <w:rPr>
          <w:rFonts w:ascii="Arial" w:eastAsia="Calibri" w:hAnsi="Arial" w:cs="Arial"/>
          <w:lang w:val="fr-FR"/>
        </w:rPr>
        <w:t xml:space="preserve"> régionale dans le contexte des </w:t>
      </w:r>
      <w:r w:rsidR="00F917A3" w:rsidRPr="00004BC7">
        <w:rPr>
          <w:rFonts w:ascii="Arial" w:eastAsia="Calibri" w:hAnsi="Arial" w:cs="Arial"/>
          <w:lang w:val="fr-FR"/>
        </w:rPr>
        <w:t xml:space="preserve">programmes mis en œuvre et </w:t>
      </w:r>
      <w:r w:rsidR="00F917A3" w:rsidRPr="00004BC7">
        <w:rPr>
          <w:rFonts w:ascii="Arial" w:hAnsi="Arial" w:cs="Arial"/>
          <w:bCs/>
          <w:lang w:val="fr-FR"/>
        </w:rPr>
        <w:t>des expériences passées de libéralisation tarifaire et de facilitation des échanges. Les articles sélectionnés seront présentés lors du 10</w:t>
      </w:r>
      <w:r w:rsidR="00F917A3" w:rsidRPr="00004BC7">
        <w:rPr>
          <w:rFonts w:ascii="Arial" w:hAnsi="Arial" w:cs="Arial"/>
          <w:bCs/>
          <w:vertAlign w:val="superscript"/>
          <w:lang w:val="fr-FR"/>
        </w:rPr>
        <w:t>e</w:t>
      </w:r>
      <w:r w:rsidR="003E4253" w:rsidRPr="00004BC7">
        <w:rPr>
          <w:rFonts w:ascii="Arial" w:hAnsi="Arial" w:cs="Arial"/>
          <w:bCs/>
          <w:lang w:val="fr-FR"/>
        </w:rPr>
        <w:t xml:space="preserve"> Forum </w:t>
      </w:r>
      <w:r w:rsidR="00D90FB7" w:rsidRPr="00004BC7">
        <w:rPr>
          <w:rFonts w:ascii="Arial" w:hAnsi="Arial" w:cs="Arial"/>
          <w:bCs/>
          <w:lang w:val="fr-FR"/>
        </w:rPr>
        <w:t xml:space="preserve">annuel de recherche du COMESA </w:t>
      </w:r>
      <w:r w:rsidR="003E4253" w:rsidRPr="00004BC7">
        <w:rPr>
          <w:rFonts w:ascii="Arial" w:hAnsi="Arial" w:cs="Arial"/>
          <w:bCs/>
          <w:lang w:val="fr-FR"/>
        </w:rPr>
        <w:t>prévu</w:t>
      </w:r>
      <w:r w:rsidR="00D90FB7" w:rsidRPr="00004BC7">
        <w:rPr>
          <w:rFonts w:ascii="Arial" w:hAnsi="Arial" w:cs="Arial"/>
          <w:bCs/>
          <w:lang w:val="fr-FR"/>
        </w:rPr>
        <w:t xml:space="preserve"> en septembre 2023.</w:t>
      </w:r>
    </w:p>
    <w:p w14:paraId="5C8A592C" w14:textId="4DEAE4F0" w:rsidR="00DE6D1A" w:rsidRPr="00004BC7" w:rsidRDefault="00DE6D1A" w:rsidP="0033444A">
      <w:pPr>
        <w:spacing w:after="0" w:line="240" w:lineRule="auto"/>
        <w:jc w:val="both"/>
        <w:rPr>
          <w:rFonts w:ascii="Arial" w:eastAsia="Calibri" w:hAnsi="Arial" w:cs="Arial"/>
          <w:lang w:val="fr-FR"/>
        </w:rPr>
      </w:pPr>
    </w:p>
    <w:p w14:paraId="428BC4BA" w14:textId="77777777" w:rsidR="00DE6D1A" w:rsidRPr="00004BC7" w:rsidRDefault="00DE6D1A" w:rsidP="0033444A">
      <w:pPr>
        <w:spacing w:after="0" w:line="240" w:lineRule="auto"/>
        <w:jc w:val="both"/>
        <w:rPr>
          <w:rFonts w:ascii="Arial" w:eastAsia="Calibri" w:hAnsi="Arial" w:cs="Arial"/>
          <w:b/>
          <w:bCs/>
          <w:lang w:val="fr-FR"/>
        </w:rPr>
      </w:pPr>
      <w:r w:rsidRPr="00004BC7">
        <w:rPr>
          <w:rFonts w:ascii="Arial" w:eastAsia="Calibri" w:hAnsi="Arial" w:cs="Arial"/>
          <w:b/>
          <w:bCs/>
          <w:lang w:val="fr-FR"/>
        </w:rPr>
        <w:t>Thème de recherche</w:t>
      </w:r>
    </w:p>
    <w:p w14:paraId="3A692904" w14:textId="4172DBCE" w:rsidR="000621D7" w:rsidRPr="00004BC7" w:rsidRDefault="00DE6D1A" w:rsidP="00B7647D">
      <w:pPr>
        <w:spacing w:after="0" w:line="240" w:lineRule="auto"/>
        <w:jc w:val="both"/>
        <w:rPr>
          <w:rFonts w:ascii="Arial" w:hAnsi="Arial" w:cs="Arial"/>
          <w:b/>
          <w:bCs/>
          <w:lang w:val="fr-FR"/>
        </w:rPr>
      </w:pPr>
      <w:r w:rsidRPr="00004BC7">
        <w:rPr>
          <w:rFonts w:ascii="Arial" w:eastAsia="Calibri" w:hAnsi="Arial" w:cs="Arial"/>
          <w:lang w:val="fr-FR"/>
        </w:rPr>
        <w:t>Le COMESA lance donc un appel à communications sous le thème</w:t>
      </w:r>
      <w:r w:rsidR="00966AF9" w:rsidRPr="00004BC7">
        <w:rPr>
          <w:rFonts w:ascii="Arial" w:eastAsia="Calibri" w:hAnsi="Arial" w:cs="Arial"/>
          <w:lang w:val="fr-FR"/>
        </w:rPr>
        <w:t> : « </w:t>
      </w:r>
      <w:bookmarkStart w:id="0" w:name="_Hlk121824745"/>
      <w:r w:rsidR="000621D7" w:rsidRPr="00004BC7">
        <w:rPr>
          <w:rFonts w:ascii="Arial" w:hAnsi="Arial" w:cs="Arial"/>
          <w:b/>
          <w:bCs/>
          <w:lang w:val="fr-FR"/>
        </w:rPr>
        <w:t xml:space="preserve">30 </w:t>
      </w:r>
      <w:r w:rsidR="00C649CB" w:rsidRPr="00004BC7">
        <w:rPr>
          <w:rFonts w:ascii="Arial" w:hAnsi="Arial" w:cs="Arial"/>
          <w:b/>
          <w:bCs/>
          <w:lang w:val="fr-FR"/>
        </w:rPr>
        <w:t xml:space="preserve">ans d'intégration régionale du COMESA : </w:t>
      </w:r>
      <w:r w:rsidR="00912D7B" w:rsidRPr="00004BC7">
        <w:rPr>
          <w:rFonts w:ascii="Arial" w:hAnsi="Arial" w:cs="Arial"/>
          <w:b/>
          <w:bCs/>
          <w:lang w:val="fr-FR"/>
        </w:rPr>
        <w:t>Rétrospective</w:t>
      </w:r>
      <w:r w:rsidR="00C649CB" w:rsidRPr="00004BC7">
        <w:rPr>
          <w:rFonts w:ascii="Arial" w:hAnsi="Arial" w:cs="Arial"/>
          <w:b/>
          <w:bCs/>
          <w:lang w:val="fr-FR"/>
        </w:rPr>
        <w:t xml:space="preserve"> et </w:t>
      </w:r>
      <w:r w:rsidR="00966AF9" w:rsidRPr="00004BC7">
        <w:rPr>
          <w:rFonts w:ascii="Arial" w:hAnsi="Arial" w:cs="Arial"/>
          <w:b/>
          <w:bCs/>
          <w:lang w:val="fr-FR"/>
        </w:rPr>
        <w:t>P</w:t>
      </w:r>
      <w:r w:rsidR="00C649CB" w:rsidRPr="00004BC7">
        <w:rPr>
          <w:rFonts w:ascii="Arial" w:hAnsi="Arial" w:cs="Arial"/>
          <w:b/>
          <w:bCs/>
          <w:lang w:val="fr-FR"/>
        </w:rPr>
        <w:t>erspectives</w:t>
      </w:r>
      <w:r w:rsidR="00966AF9" w:rsidRPr="00004BC7">
        <w:rPr>
          <w:rFonts w:ascii="Arial" w:hAnsi="Arial" w:cs="Arial"/>
          <w:b/>
          <w:bCs/>
          <w:lang w:val="fr-FR"/>
        </w:rPr>
        <w:t xml:space="preserve"> » </w:t>
      </w:r>
    </w:p>
    <w:bookmarkEnd w:id="0"/>
    <w:p w14:paraId="46DA59DC" w14:textId="77777777" w:rsidR="00B7647D" w:rsidRPr="00004BC7" w:rsidRDefault="00B7647D" w:rsidP="00B7647D">
      <w:pPr>
        <w:spacing w:after="0" w:line="240" w:lineRule="auto"/>
        <w:rPr>
          <w:rFonts w:ascii="Arial" w:hAnsi="Arial" w:cs="Arial"/>
          <w:lang w:val="fr-FR"/>
        </w:rPr>
      </w:pPr>
    </w:p>
    <w:p w14:paraId="6F5757D7" w14:textId="2A48D32E" w:rsidR="000621D7" w:rsidRPr="00004BC7" w:rsidRDefault="000621D7" w:rsidP="00B7647D">
      <w:pPr>
        <w:spacing w:after="0" w:line="240" w:lineRule="auto"/>
        <w:rPr>
          <w:rFonts w:ascii="Arial" w:hAnsi="Arial" w:cs="Arial"/>
          <w:lang w:val="fr-FR"/>
        </w:rPr>
      </w:pPr>
      <w:r w:rsidRPr="00004BC7">
        <w:rPr>
          <w:rFonts w:ascii="Arial" w:hAnsi="Arial" w:cs="Arial"/>
          <w:lang w:val="fr-FR"/>
        </w:rPr>
        <w:t>Sous-thèmes :</w:t>
      </w:r>
    </w:p>
    <w:p w14:paraId="04D1C7B3" w14:textId="5B2BB087" w:rsidR="000621D7" w:rsidRPr="00004BC7" w:rsidRDefault="000621D7" w:rsidP="00B7647D">
      <w:pPr>
        <w:pStyle w:val="ListParagraph"/>
        <w:numPr>
          <w:ilvl w:val="0"/>
          <w:numId w:val="7"/>
        </w:numPr>
        <w:spacing w:after="0" w:line="240" w:lineRule="auto"/>
        <w:rPr>
          <w:rFonts w:ascii="Arial" w:hAnsi="Arial" w:cs="Arial"/>
          <w:lang w:val="fr-FR"/>
        </w:rPr>
      </w:pPr>
      <w:r w:rsidRPr="00004BC7">
        <w:rPr>
          <w:rFonts w:ascii="Arial" w:hAnsi="Arial" w:cs="Arial"/>
          <w:lang w:val="fr-FR"/>
        </w:rPr>
        <w:t xml:space="preserve">Le rôle de la </w:t>
      </w:r>
      <w:r w:rsidR="00966AF9" w:rsidRPr="00004BC7">
        <w:rPr>
          <w:rFonts w:ascii="Arial" w:hAnsi="Arial" w:cs="Arial"/>
          <w:lang w:val="fr-FR"/>
        </w:rPr>
        <w:t>Z</w:t>
      </w:r>
      <w:r w:rsidRPr="00004BC7">
        <w:rPr>
          <w:rFonts w:ascii="Arial" w:hAnsi="Arial" w:cs="Arial"/>
          <w:lang w:val="fr-FR"/>
        </w:rPr>
        <w:t xml:space="preserve">one de </w:t>
      </w:r>
      <w:r w:rsidR="0031676C" w:rsidRPr="00004BC7">
        <w:rPr>
          <w:rFonts w:ascii="Arial" w:hAnsi="Arial" w:cs="Arial"/>
          <w:lang w:val="fr-FR"/>
        </w:rPr>
        <w:t xml:space="preserve">libre-échange </w:t>
      </w:r>
      <w:r w:rsidR="00966AF9" w:rsidRPr="00004BC7">
        <w:rPr>
          <w:rFonts w:ascii="Arial" w:hAnsi="Arial" w:cs="Arial"/>
          <w:lang w:val="fr-FR"/>
        </w:rPr>
        <w:t>(</w:t>
      </w:r>
      <w:r w:rsidR="00927171" w:rsidRPr="00004BC7">
        <w:rPr>
          <w:rFonts w:ascii="Arial" w:hAnsi="Arial" w:cs="Arial"/>
          <w:lang w:val="fr-FR"/>
        </w:rPr>
        <w:t>ZLE)</w:t>
      </w:r>
      <w:r w:rsidR="0031676C" w:rsidRPr="00004BC7">
        <w:rPr>
          <w:rFonts w:ascii="Arial" w:hAnsi="Arial" w:cs="Arial"/>
          <w:lang w:val="fr-FR"/>
        </w:rPr>
        <w:t xml:space="preserve"> du COMESA </w:t>
      </w:r>
      <w:r w:rsidRPr="00004BC7">
        <w:rPr>
          <w:rFonts w:ascii="Arial" w:hAnsi="Arial" w:cs="Arial"/>
          <w:lang w:val="fr-FR"/>
        </w:rPr>
        <w:t xml:space="preserve">dans la promotion de l'efficacité commerciale </w:t>
      </w:r>
      <w:r w:rsidR="00723DF1" w:rsidRPr="00004BC7">
        <w:rPr>
          <w:rFonts w:ascii="Arial" w:hAnsi="Arial" w:cs="Arial"/>
          <w:lang w:val="fr-FR"/>
        </w:rPr>
        <w:t>;</w:t>
      </w:r>
      <w:r w:rsidRPr="00004BC7">
        <w:rPr>
          <w:rFonts w:ascii="Arial" w:hAnsi="Arial" w:cs="Arial"/>
          <w:lang w:val="fr-FR"/>
        </w:rPr>
        <w:t xml:space="preserve"> </w:t>
      </w:r>
    </w:p>
    <w:p w14:paraId="7EE6C36A" w14:textId="2CC7B255" w:rsidR="000621D7" w:rsidRPr="00004BC7" w:rsidRDefault="00C5087A" w:rsidP="00B7647D">
      <w:pPr>
        <w:pStyle w:val="ListParagraph"/>
        <w:numPr>
          <w:ilvl w:val="0"/>
          <w:numId w:val="7"/>
        </w:numPr>
        <w:spacing w:after="0" w:line="240" w:lineRule="auto"/>
        <w:rPr>
          <w:rFonts w:ascii="Arial" w:hAnsi="Arial" w:cs="Arial"/>
          <w:lang w:val="fr-FR"/>
        </w:rPr>
      </w:pPr>
      <w:r w:rsidRPr="00004BC7">
        <w:rPr>
          <w:rFonts w:ascii="Arial" w:hAnsi="Arial" w:cs="Arial"/>
          <w:lang w:val="fr-FR"/>
        </w:rPr>
        <w:t>La p</w:t>
      </w:r>
      <w:r w:rsidR="000621D7" w:rsidRPr="00004BC7">
        <w:rPr>
          <w:rFonts w:ascii="Arial" w:hAnsi="Arial" w:cs="Arial"/>
          <w:lang w:val="fr-FR"/>
        </w:rPr>
        <w:t>roduction à valeur ajoutée et</w:t>
      </w:r>
      <w:r w:rsidRPr="00004BC7">
        <w:rPr>
          <w:rFonts w:ascii="Arial" w:hAnsi="Arial" w:cs="Arial"/>
          <w:lang w:val="fr-FR"/>
        </w:rPr>
        <w:t xml:space="preserve"> les</w:t>
      </w:r>
      <w:r w:rsidR="000621D7" w:rsidRPr="00004BC7">
        <w:rPr>
          <w:rFonts w:ascii="Arial" w:hAnsi="Arial" w:cs="Arial"/>
          <w:lang w:val="fr-FR"/>
        </w:rPr>
        <w:t xml:space="preserve"> liens commerciaux </w:t>
      </w:r>
      <w:r w:rsidRPr="00004BC7">
        <w:rPr>
          <w:rFonts w:ascii="Arial" w:hAnsi="Arial" w:cs="Arial"/>
          <w:lang w:val="fr-FR"/>
        </w:rPr>
        <w:t xml:space="preserve">au sein du </w:t>
      </w:r>
      <w:r w:rsidR="000621D7" w:rsidRPr="00004BC7">
        <w:rPr>
          <w:rFonts w:ascii="Arial" w:hAnsi="Arial" w:cs="Arial"/>
          <w:lang w:val="fr-FR"/>
        </w:rPr>
        <w:t>COMESA</w:t>
      </w:r>
      <w:r w:rsidR="00723DF1" w:rsidRPr="00004BC7">
        <w:rPr>
          <w:rFonts w:ascii="Arial" w:hAnsi="Arial" w:cs="Arial"/>
          <w:lang w:val="fr-FR"/>
        </w:rPr>
        <w:t> ;</w:t>
      </w:r>
    </w:p>
    <w:p w14:paraId="75E3ABD8" w14:textId="4991AA03" w:rsidR="000621D7" w:rsidRPr="00004BC7" w:rsidRDefault="000621D7" w:rsidP="00B7647D">
      <w:pPr>
        <w:pStyle w:val="ListParagraph"/>
        <w:numPr>
          <w:ilvl w:val="0"/>
          <w:numId w:val="7"/>
        </w:numPr>
        <w:spacing w:after="0" w:line="240" w:lineRule="auto"/>
        <w:rPr>
          <w:rFonts w:ascii="Arial" w:hAnsi="Arial" w:cs="Arial"/>
          <w:lang w:val="fr-FR"/>
        </w:rPr>
      </w:pPr>
      <w:r w:rsidRPr="00004BC7">
        <w:rPr>
          <w:rFonts w:ascii="Arial" w:hAnsi="Arial" w:cs="Arial"/>
          <w:lang w:val="fr-FR"/>
        </w:rPr>
        <w:t>L</w:t>
      </w:r>
      <w:r w:rsidR="00C5087A" w:rsidRPr="00004BC7">
        <w:rPr>
          <w:rFonts w:ascii="Arial" w:hAnsi="Arial" w:cs="Arial"/>
          <w:lang w:val="fr-FR"/>
        </w:rPr>
        <w:t>e l</w:t>
      </w:r>
      <w:r w:rsidRPr="00004BC7">
        <w:rPr>
          <w:rFonts w:ascii="Arial" w:hAnsi="Arial" w:cs="Arial"/>
          <w:lang w:val="fr-FR"/>
        </w:rPr>
        <w:t xml:space="preserve">ien entre </w:t>
      </w:r>
      <w:r w:rsidR="00087097" w:rsidRPr="00004BC7">
        <w:rPr>
          <w:rFonts w:ascii="Arial" w:hAnsi="Arial" w:cs="Arial"/>
          <w:lang w:val="fr-FR"/>
        </w:rPr>
        <w:t xml:space="preserve">le </w:t>
      </w:r>
      <w:r w:rsidRPr="00004BC7">
        <w:rPr>
          <w:rFonts w:ascii="Arial" w:hAnsi="Arial" w:cs="Arial"/>
          <w:lang w:val="fr-FR"/>
        </w:rPr>
        <w:t>commerce</w:t>
      </w:r>
      <w:r w:rsidR="00C5087A" w:rsidRPr="00004BC7">
        <w:rPr>
          <w:rFonts w:ascii="Arial" w:hAnsi="Arial" w:cs="Arial"/>
          <w:lang w:val="fr-FR"/>
        </w:rPr>
        <w:t>,</w:t>
      </w:r>
      <w:r w:rsidRPr="00004BC7">
        <w:rPr>
          <w:rFonts w:ascii="Arial" w:hAnsi="Arial" w:cs="Arial"/>
          <w:lang w:val="fr-FR"/>
        </w:rPr>
        <w:t xml:space="preserve"> </w:t>
      </w:r>
      <w:r w:rsidR="00087097" w:rsidRPr="00004BC7">
        <w:rPr>
          <w:rFonts w:ascii="Arial" w:hAnsi="Arial" w:cs="Arial"/>
          <w:lang w:val="fr-FR"/>
        </w:rPr>
        <w:t xml:space="preserve">la </w:t>
      </w:r>
      <w:r w:rsidRPr="00004BC7">
        <w:rPr>
          <w:rFonts w:ascii="Arial" w:hAnsi="Arial" w:cs="Arial"/>
          <w:lang w:val="fr-FR"/>
        </w:rPr>
        <w:t xml:space="preserve">politique </w:t>
      </w:r>
      <w:r w:rsidR="00087097" w:rsidRPr="00004BC7">
        <w:rPr>
          <w:rFonts w:ascii="Arial" w:hAnsi="Arial" w:cs="Arial"/>
          <w:lang w:val="fr-FR"/>
        </w:rPr>
        <w:t xml:space="preserve">commerciale </w:t>
      </w:r>
      <w:r w:rsidRPr="00004BC7">
        <w:rPr>
          <w:rFonts w:ascii="Arial" w:hAnsi="Arial" w:cs="Arial"/>
          <w:lang w:val="fr-FR"/>
        </w:rPr>
        <w:t xml:space="preserve">et </w:t>
      </w:r>
      <w:r w:rsidR="00087097" w:rsidRPr="00004BC7">
        <w:rPr>
          <w:rFonts w:ascii="Arial" w:hAnsi="Arial" w:cs="Arial"/>
          <w:lang w:val="fr-FR"/>
        </w:rPr>
        <w:t xml:space="preserve">l'adaptabilité </w:t>
      </w:r>
      <w:r w:rsidRPr="00004BC7">
        <w:rPr>
          <w:rFonts w:ascii="Arial" w:hAnsi="Arial" w:cs="Arial"/>
          <w:lang w:val="fr-FR"/>
        </w:rPr>
        <w:t>au</w:t>
      </w:r>
      <w:r w:rsidR="00486FF2" w:rsidRPr="00004BC7">
        <w:rPr>
          <w:rFonts w:ascii="Arial" w:hAnsi="Arial" w:cs="Arial"/>
          <w:lang w:val="fr-FR"/>
        </w:rPr>
        <w:t>x</w:t>
      </w:r>
      <w:r w:rsidRPr="00004BC7">
        <w:rPr>
          <w:rFonts w:ascii="Arial" w:hAnsi="Arial" w:cs="Arial"/>
          <w:lang w:val="fr-FR"/>
        </w:rPr>
        <w:t xml:space="preserve"> </w:t>
      </w:r>
      <w:r w:rsidR="00087097" w:rsidRPr="00004BC7">
        <w:rPr>
          <w:rFonts w:ascii="Arial" w:hAnsi="Arial" w:cs="Arial"/>
          <w:lang w:val="fr-FR"/>
        </w:rPr>
        <w:t>changement</w:t>
      </w:r>
      <w:r w:rsidR="00486FF2" w:rsidRPr="00004BC7">
        <w:rPr>
          <w:rFonts w:ascii="Arial" w:hAnsi="Arial" w:cs="Arial"/>
          <w:lang w:val="fr-FR"/>
        </w:rPr>
        <w:t>s</w:t>
      </w:r>
      <w:r w:rsidR="00087097" w:rsidRPr="00004BC7">
        <w:rPr>
          <w:rFonts w:ascii="Arial" w:hAnsi="Arial" w:cs="Arial"/>
          <w:lang w:val="fr-FR"/>
        </w:rPr>
        <w:t xml:space="preserve"> </w:t>
      </w:r>
      <w:r w:rsidRPr="00004BC7">
        <w:rPr>
          <w:rFonts w:ascii="Arial" w:hAnsi="Arial" w:cs="Arial"/>
          <w:lang w:val="fr-FR"/>
        </w:rPr>
        <w:t>climatique</w:t>
      </w:r>
      <w:r w:rsidR="00486FF2" w:rsidRPr="00004BC7">
        <w:rPr>
          <w:rFonts w:ascii="Arial" w:hAnsi="Arial" w:cs="Arial"/>
          <w:lang w:val="fr-FR"/>
        </w:rPr>
        <w:t>s</w:t>
      </w:r>
      <w:r w:rsidR="00723DF1" w:rsidRPr="00004BC7">
        <w:rPr>
          <w:rFonts w:ascii="Arial" w:hAnsi="Arial" w:cs="Arial"/>
          <w:lang w:val="fr-FR"/>
        </w:rPr>
        <w:t> ;</w:t>
      </w:r>
      <w:r w:rsidRPr="00004BC7">
        <w:rPr>
          <w:rFonts w:ascii="Arial" w:hAnsi="Arial" w:cs="Arial"/>
          <w:lang w:val="fr-FR"/>
        </w:rPr>
        <w:t xml:space="preserve"> </w:t>
      </w:r>
    </w:p>
    <w:p w14:paraId="3A4484DD" w14:textId="766E5918" w:rsidR="000621D7" w:rsidRPr="00004BC7" w:rsidRDefault="00486FF2" w:rsidP="00B7647D">
      <w:pPr>
        <w:pStyle w:val="ListParagraph"/>
        <w:numPr>
          <w:ilvl w:val="0"/>
          <w:numId w:val="7"/>
        </w:numPr>
        <w:spacing w:after="0" w:line="240" w:lineRule="auto"/>
        <w:rPr>
          <w:rFonts w:ascii="Arial" w:hAnsi="Arial" w:cs="Arial"/>
          <w:lang w:val="fr-FR"/>
        </w:rPr>
      </w:pPr>
      <w:r w:rsidRPr="00004BC7">
        <w:rPr>
          <w:rFonts w:ascii="Arial" w:hAnsi="Arial" w:cs="Arial"/>
          <w:lang w:val="fr-FR"/>
        </w:rPr>
        <w:t>Le t</w:t>
      </w:r>
      <w:r w:rsidR="007F4E65" w:rsidRPr="00004BC7">
        <w:rPr>
          <w:rFonts w:ascii="Arial" w:hAnsi="Arial" w:cs="Arial"/>
          <w:lang w:val="fr-FR"/>
        </w:rPr>
        <w:t xml:space="preserve">ransport </w:t>
      </w:r>
      <w:r w:rsidR="000621D7" w:rsidRPr="00004BC7">
        <w:rPr>
          <w:rFonts w:ascii="Arial" w:hAnsi="Arial" w:cs="Arial"/>
          <w:lang w:val="fr-FR"/>
        </w:rPr>
        <w:t xml:space="preserve">(routier/ferroviaire/aérien/maritime) </w:t>
      </w:r>
      <w:r w:rsidR="002E053E" w:rsidRPr="00004BC7">
        <w:rPr>
          <w:rFonts w:ascii="Arial" w:hAnsi="Arial" w:cs="Arial"/>
          <w:lang w:val="fr-FR"/>
        </w:rPr>
        <w:t xml:space="preserve">et </w:t>
      </w:r>
      <w:r w:rsidRPr="00004BC7">
        <w:rPr>
          <w:rFonts w:ascii="Arial" w:hAnsi="Arial" w:cs="Arial"/>
          <w:lang w:val="fr-FR"/>
        </w:rPr>
        <w:t xml:space="preserve">le </w:t>
      </w:r>
      <w:r w:rsidR="000621D7" w:rsidRPr="00004BC7">
        <w:rPr>
          <w:rFonts w:ascii="Arial" w:hAnsi="Arial" w:cs="Arial"/>
          <w:lang w:val="fr-FR"/>
        </w:rPr>
        <w:t xml:space="preserve">commerce intra- COMESA </w:t>
      </w:r>
      <w:r w:rsidR="00723DF1" w:rsidRPr="00004BC7">
        <w:rPr>
          <w:rFonts w:ascii="Arial" w:hAnsi="Arial" w:cs="Arial"/>
          <w:lang w:val="fr-FR"/>
        </w:rPr>
        <w:t>;</w:t>
      </w:r>
    </w:p>
    <w:p w14:paraId="71A9F4D0" w14:textId="1CE1CF3F" w:rsidR="000621D7" w:rsidRPr="00004BC7" w:rsidRDefault="00486FF2" w:rsidP="000621D7">
      <w:pPr>
        <w:pStyle w:val="ListParagraph"/>
        <w:numPr>
          <w:ilvl w:val="0"/>
          <w:numId w:val="7"/>
        </w:numPr>
        <w:rPr>
          <w:rFonts w:ascii="Arial" w:hAnsi="Arial" w:cs="Arial"/>
          <w:lang w:val="fr-FR"/>
        </w:rPr>
      </w:pPr>
      <w:r w:rsidRPr="00004BC7">
        <w:rPr>
          <w:rStyle w:val="elementtoproof"/>
          <w:rFonts w:ascii="Arial" w:hAnsi="Arial" w:cs="Arial"/>
          <w:lang w:val="fr-FR"/>
        </w:rPr>
        <w:t>La n</w:t>
      </w:r>
      <w:r w:rsidR="000621D7" w:rsidRPr="00004BC7">
        <w:rPr>
          <w:rStyle w:val="elementtoproof"/>
          <w:rFonts w:ascii="Arial" w:hAnsi="Arial" w:cs="Arial"/>
          <w:lang w:val="fr-FR"/>
        </w:rPr>
        <w:t xml:space="preserve">umérisation </w:t>
      </w:r>
      <w:r w:rsidR="00B7647D" w:rsidRPr="00004BC7">
        <w:rPr>
          <w:rStyle w:val="elementtoproof"/>
          <w:rFonts w:ascii="Arial" w:hAnsi="Arial" w:cs="Arial"/>
          <w:lang w:val="fr-FR"/>
        </w:rPr>
        <w:t xml:space="preserve">et </w:t>
      </w:r>
      <w:r w:rsidR="009703F4" w:rsidRPr="00004BC7">
        <w:rPr>
          <w:rStyle w:val="elementtoproof"/>
          <w:rFonts w:ascii="Arial" w:hAnsi="Arial" w:cs="Arial"/>
          <w:lang w:val="fr-FR"/>
        </w:rPr>
        <w:t xml:space="preserve">les </w:t>
      </w:r>
      <w:r w:rsidR="000621D7" w:rsidRPr="00004BC7">
        <w:rPr>
          <w:rStyle w:val="elementtoproof"/>
          <w:rFonts w:ascii="Arial" w:hAnsi="Arial" w:cs="Arial"/>
          <w:lang w:val="fr-FR"/>
        </w:rPr>
        <w:t>petites entreprises/</w:t>
      </w:r>
      <w:r w:rsidR="009703F4" w:rsidRPr="00004BC7">
        <w:rPr>
          <w:rStyle w:val="elementtoproof"/>
          <w:rFonts w:ascii="Arial" w:hAnsi="Arial" w:cs="Arial"/>
          <w:lang w:val="fr-FR"/>
        </w:rPr>
        <w:t xml:space="preserve">petit </w:t>
      </w:r>
      <w:r w:rsidR="000621D7" w:rsidRPr="00004BC7">
        <w:rPr>
          <w:rStyle w:val="elementtoproof"/>
          <w:rFonts w:ascii="Arial" w:hAnsi="Arial" w:cs="Arial"/>
          <w:lang w:val="fr-FR"/>
        </w:rPr>
        <w:t xml:space="preserve">commerce transfrontalier </w:t>
      </w:r>
      <w:r w:rsidR="009703F4" w:rsidRPr="00004BC7">
        <w:rPr>
          <w:rStyle w:val="elementtoproof"/>
          <w:rFonts w:ascii="Arial" w:hAnsi="Arial" w:cs="Arial"/>
          <w:lang w:val="fr-FR"/>
        </w:rPr>
        <w:t>au sein du</w:t>
      </w:r>
      <w:r w:rsidR="000621D7" w:rsidRPr="00004BC7">
        <w:rPr>
          <w:rStyle w:val="elementtoproof"/>
          <w:rFonts w:ascii="Arial" w:hAnsi="Arial" w:cs="Arial"/>
          <w:lang w:val="fr-FR"/>
        </w:rPr>
        <w:t xml:space="preserve"> COMESA </w:t>
      </w:r>
      <w:r w:rsidR="00723DF1" w:rsidRPr="00004BC7">
        <w:rPr>
          <w:rStyle w:val="elementtoproof"/>
          <w:rFonts w:ascii="Arial" w:hAnsi="Arial" w:cs="Arial"/>
          <w:lang w:val="fr-FR"/>
        </w:rPr>
        <w:t>; et</w:t>
      </w:r>
    </w:p>
    <w:p w14:paraId="2021CA4C" w14:textId="68644A4E" w:rsidR="000621D7" w:rsidRPr="00004BC7" w:rsidRDefault="0030221D" w:rsidP="000621D7">
      <w:pPr>
        <w:pStyle w:val="ListParagraph"/>
        <w:numPr>
          <w:ilvl w:val="0"/>
          <w:numId w:val="7"/>
        </w:numPr>
        <w:rPr>
          <w:rFonts w:ascii="Arial" w:hAnsi="Arial" w:cs="Arial"/>
          <w:lang w:val="fr-FR"/>
        </w:rPr>
      </w:pPr>
      <w:r w:rsidRPr="00004BC7">
        <w:rPr>
          <w:rFonts w:ascii="Arial" w:hAnsi="Arial" w:cs="Arial"/>
          <w:lang w:val="fr-FR"/>
        </w:rPr>
        <w:t>Les t</w:t>
      </w:r>
      <w:r w:rsidR="000621D7" w:rsidRPr="00004BC7">
        <w:rPr>
          <w:rFonts w:ascii="Arial" w:hAnsi="Arial" w:cs="Arial"/>
          <w:lang w:val="fr-FR"/>
        </w:rPr>
        <w:t xml:space="preserve">endances émergentes de l'économie circulaire </w:t>
      </w:r>
      <w:r w:rsidRPr="00004BC7">
        <w:rPr>
          <w:rFonts w:ascii="Arial" w:hAnsi="Arial" w:cs="Arial"/>
          <w:lang w:val="fr-FR"/>
        </w:rPr>
        <w:t>au sein du</w:t>
      </w:r>
      <w:r w:rsidR="000621D7" w:rsidRPr="00004BC7">
        <w:rPr>
          <w:rFonts w:ascii="Arial" w:hAnsi="Arial" w:cs="Arial"/>
          <w:lang w:val="fr-FR"/>
        </w:rPr>
        <w:t xml:space="preserve"> COMESA</w:t>
      </w:r>
      <w:r w:rsidR="00723DF1" w:rsidRPr="00004BC7">
        <w:rPr>
          <w:rFonts w:ascii="Arial" w:hAnsi="Arial" w:cs="Arial"/>
          <w:lang w:val="fr-FR"/>
        </w:rPr>
        <w:t>.</w:t>
      </w:r>
    </w:p>
    <w:p w14:paraId="6E5F4413" w14:textId="2A25E582" w:rsidR="00DE6D1A" w:rsidRPr="00004BC7" w:rsidRDefault="00DE6D1A" w:rsidP="0033444A">
      <w:pPr>
        <w:spacing w:after="0" w:line="240" w:lineRule="auto"/>
        <w:jc w:val="both"/>
        <w:rPr>
          <w:rFonts w:ascii="Arial" w:hAnsi="Arial" w:cs="Arial"/>
          <w:b/>
          <w:lang w:val="fr-FR"/>
        </w:rPr>
      </w:pPr>
      <w:r w:rsidRPr="00004BC7">
        <w:rPr>
          <w:rFonts w:ascii="Arial" w:hAnsi="Arial" w:cs="Arial"/>
          <w:b/>
          <w:lang w:val="fr-FR"/>
        </w:rPr>
        <w:t>Structure proposée</w:t>
      </w:r>
    </w:p>
    <w:p w14:paraId="57C38DDA" w14:textId="4F94A4EB" w:rsidR="00DE6D1A" w:rsidRPr="00004BC7" w:rsidRDefault="00BB7ACF" w:rsidP="0033444A">
      <w:pPr>
        <w:spacing w:after="0" w:line="240" w:lineRule="auto"/>
        <w:jc w:val="both"/>
        <w:rPr>
          <w:rFonts w:ascii="Arial" w:hAnsi="Arial" w:cs="Arial"/>
          <w:lang w:val="fr-FR"/>
        </w:rPr>
      </w:pPr>
      <w:r w:rsidRPr="00004BC7">
        <w:rPr>
          <w:rFonts w:ascii="Arial" w:hAnsi="Arial" w:cs="Arial"/>
          <w:lang w:val="fr-FR"/>
        </w:rPr>
        <w:t xml:space="preserve">Il est attendu </w:t>
      </w:r>
      <w:r w:rsidR="00DE6D1A" w:rsidRPr="00004BC7">
        <w:rPr>
          <w:rFonts w:ascii="Arial" w:hAnsi="Arial" w:cs="Arial"/>
          <w:lang w:val="fr-FR"/>
        </w:rPr>
        <w:t xml:space="preserve">que chaque document </w:t>
      </w:r>
      <w:r w:rsidRPr="00004BC7">
        <w:rPr>
          <w:rFonts w:ascii="Arial" w:hAnsi="Arial" w:cs="Arial"/>
          <w:lang w:val="fr-FR"/>
        </w:rPr>
        <w:t>contienne</w:t>
      </w:r>
      <w:r w:rsidR="00DE6D1A" w:rsidRPr="00004BC7">
        <w:rPr>
          <w:rFonts w:ascii="Arial" w:hAnsi="Arial" w:cs="Arial"/>
          <w:lang w:val="fr-FR"/>
        </w:rPr>
        <w:t xml:space="preserve"> la structure suivante :</w:t>
      </w:r>
    </w:p>
    <w:p w14:paraId="0425D544" w14:textId="77777777" w:rsidR="00DE6D1A" w:rsidRPr="00004BC7" w:rsidRDefault="00DE6D1A" w:rsidP="0033444A">
      <w:pPr>
        <w:spacing w:after="0" w:line="240" w:lineRule="auto"/>
        <w:jc w:val="both"/>
        <w:rPr>
          <w:rFonts w:ascii="Arial" w:hAnsi="Arial" w:cs="Arial"/>
          <w:lang w:val="fr-FR"/>
        </w:rPr>
      </w:pPr>
    </w:p>
    <w:p w14:paraId="3B2100F1" w14:textId="492F6E2B" w:rsidR="00FB638F" w:rsidRPr="00004BC7" w:rsidRDefault="00DE6D1A" w:rsidP="00FB638F">
      <w:pPr>
        <w:spacing w:after="0" w:line="240" w:lineRule="auto"/>
        <w:jc w:val="both"/>
        <w:rPr>
          <w:rFonts w:ascii="Arial" w:hAnsi="Arial" w:cs="Arial"/>
          <w:b/>
          <w:bCs/>
          <w:lang w:val="fr-FR"/>
        </w:rPr>
      </w:pPr>
      <w:r w:rsidRPr="00004BC7">
        <w:rPr>
          <w:rFonts w:ascii="Arial" w:hAnsi="Arial" w:cs="Arial"/>
          <w:b/>
          <w:lang w:val="fr-FR"/>
        </w:rPr>
        <w:t>Titre de l'étude</w:t>
      </w:r>
      <w:r w:rsidRPr="00004BC7">
        <w:rPr>
          <w:rFonts w:ascii="Arial" w:hAnsi="Arial" w:cs="Arial"/>
          <w:lang w:val="fr-FR"/>
        </w:rPr>
        <w:t xml:space="preserve"> : questions d'actualité tirées des sous-domaines thématiques dans le contexte des </w:t>
      </w:r>
      <w:r w:rsidR="00FB638F" w:rsidRPr="00004BC7">
        <w:rPr>
          <w:rFonts w:ascii="Arial" w:hAnsi="Arial" w:cs="Arial"/>
          <w:b/>
          <w:bCs/>
          <w:lang w:val="fr-FR"/>
        </w:rPr>
        <w:t xml:space="preserve">30 ans d'intégration régionale du COMESA : Rétrospective et perspectives </w:t>
      </w:r>
    </w:p>
    <w:p w14:paraId="73BEA10B" w14:textId="7C2DF9C9" w:rsidR="00DE6D1A" w:rsidRPr="00004BC7" w:rsidRDefault="00DE6D1A" w:rsidP="0033444A">
      <w:pPr>
        <w:spacing w:after="0" w:line="240" w:lineRule="auto"/>
        <w:jc w:val="both"/>
        <w:rPr>
          <w:rFonts w:ascii="Arial" w:hAnsi="Arial" w:cs="Arial"/>
          <w:lang w:val="fr-FR"/>
        </w:rPr>
      </w:pPr>
    </w:p>
    <w:p w14:paraId="733518A1" w14:textId="77777777" w:rsidR="00DE6D1A" w:rsidRPr="00004BC7" w:rsidRDefault="00DE6D1A" w:rsidP="0033444A">
      <w:pPr>
        <w:spacing w:after="0" w:line="240" w:lineRule="auto"/>
        <w:jc w:val="both"/>
        <w:rPr>
          <w:rFonts w:ascii="Arial" w:hAnsi="Arial" w:cs="Arial"/>
          <w:lang w:val="fr-FR"/>
        </w:rPr>
      </w:pPr>
      <w:r w:rsidRPr="00004BC7">
        <w:rPr>
          <w:rFonts w:ascii="Arial" w:hAnsi="Arial" w:cs="Arial"/>
          <w:b/>
          <w:lang w:val="fr-FR"/>
        </w:rPr>
        <w:t xml:space="preserve">Contexte : </w:t>
      </w:r>
      <w:r w:rsidRPr="00004BC7">
        <w:rPr>
          <w:rFonts w:ascii="Arial" w:hAnsi="Arial" w:cs="Arial"/>
          <w:lang w:val="fr-FR"/>
        </w:rPr>
        <w:t>Le contexte de la recherche soulignant les questions qui nécessitent une enquête, les lacunes existantes dans les connaissances que le document de recherche tente de combler, en énonçant clairement le problème/la question faisant l'objet de l'enquête ;</w:t>
      </w:r>
    </w:p>
    <w:p w14:paraId="56FEDF95" w14:textId="4EE57613" w:rsidR="00DE6D1A" w:rsidRPr="00004BC7" w:rsidRDefault="00DE6D1A" w:rsidP="0033444A">
      <w:pPr>
        <w:spacing w:after="0" w:line="240" w:lineRule="auto"/>
        <w:jc w:val="both"/>
        <w:rPr>
          <w:rFonts w:ascii="Arial" w:hAnsi="Arial" w:cs="Arial"/>
          <w:lang w:val="fr-FR"/>
        </w:rPr>
      </w:pPr>
    </w:p>
    <w:p w14:paraId="0AD44427" w14:textId="77777777" w:rsidR="00DE6D1A" w:rsidRPr="00004BC7" w:rsidRDefault="00DE6D1A" w:rsidP="0033444A">
      <w:pPr>
        <w:spacing w:after="0" w:line="240" w:lineRule="auto"/>
        <w:jc w:val="both"/>
        <w:rPr>
          <w:rFonts w:ascii="Arial" w:hAnsi="Arial" w:cs="Arial"/>
          <w:lang w:val="fr-FR"/>
        </w:rPr>
      </w:pPr>
      <w:r w:rsidRPr="00004BC7">
        <w:rPr>
          <w:rFonts w:ascii="Arial" w:hAnsi="Arial" w:cs="Arial"/>
          <w:b/>
          <w:lang w:val="fr-FR"/>
        </w:rPr>
        <w:t xml:space="preserve">Objectif(s) : </w:t>
      </w:r>
      <w:r w:rsidRPr="00004BC7">
        <w:rPr>
          <w:rFonts w:ascii="Arial" w:hAnsi="Arial" w:cs="Arial"/>
          <w:lang w:val="fr-FR"/>
        </w:rPr>
        <w:t>Un énoncé clair de l'objectif ou des objectifs spécifiques de la recherche, des questions abordées ou à aborder. Les questions ou hypothèses de recherche auxquelles le document tente de répondre ;</w:t>
      </w:r>
    </w:p>
    <w:p w14:paraId="0C474AA9" w14:textId="77777777" w:rsidR="00DE6D1A" w:rsidRPr="00004BC7" w:rsidRDefault="00DE6D1A" w:rsidP="0033444A">
      <w:pPr>
        <w:spacing w:after="0" w:line="240" w:lineRule="auto"/>
        <w:jc w:val="both"/>
        <w:rPr>
          <w:rFonts w:ascii="Arial" w:hAnsi="Arial" w:cs="Arial"/>
          <w:lang w:val="fr-FR"/>
        </w:rPr>
      </w:pPr>
    </w:p>
    <w:p w14:paraId="2607FB9B" w14:textId="779D7068" w:rsidR="00DE6D1A" w:rsidRPr="00004BC7" w:rsidRDefault="00DE6D1A" w:rsidP="0033444A">
      <w:pPr>
        <w:spacing w:after="0" w:line="240" w:lineRule="auto"/>
        <w:jc w:val="both"/>
        <w:rPr>
          <w:rFonts w:ascii="Arial" w:hAnsi="Arial" w:cs="Arial"/>
          <w:lang w:val="fr-FR"/>
        </w:rPr>
      </w:pPr>
      <w:r w:rsidRPr="00004BC7">
        <w:rPr>
          <w:rFonts w:ascii="Arial" w:hAnsi="Arial" w:cs="Arial"/>
          <w:b/>
          <w:lang w:val="fr-FR"/>
        </w:rPr>
        <w:t xml:space="preserve">Connaissances existantes : </w:t>
      </w:r>
      <w:r w:rsidRPr="00004BC7">
        <w:rPr>
          <w:rFonts w:ascii="Arial" w:hAnsi="Arial" w:cs="Arial"/>
          <w:lang w:val="fr-FR"/>
        </w:rPr>
        <w:t>une revue de la littérature pertinente</w:t>
      </w:r>
      <w:r w:rsidR="00CE525D" w:rsidRPr="00004BC7">
        <w:rPr>
          <w:rFonts w:ascii="Arial" w:hAnsi="Arial" w:cs="Arial"/>
          <w:lang w:val="fr-FR"/>
        </w:rPr>
        <w:t xml:space="preserve"> </w:t>
      </w:r>
      <w:r w:rsidR="001E15C7" w:rsidRPr="00004BC7">
        <w:rPr>
          <w:rFonts w:ascii="Arial" w:hAnsi="Arial" w:cs="Arial"/>
          <w:lang w:val="fr-FR"/>
        </w:rPr>
        <w:t>(théorique et empirique</w:t>
      </w:r>
      <w:r w:rsidR="00E05671" w:rsidRPr="00004BC7">
        <w:rPr>
          <w:rFonts w:ascii="Arial" w:hAnsi="Arial" w:cs="Arial"/>
          <w:lang w:val="fr-FR"/>
        </w:rPr>
        <w:t>),</w:t>
      </w:r>
      <w:r w:rsidRPr="00004BC7">
        <w:rPr>
          <w:rFonts w:ascii="Arial" w:hAnsi="Arial" w:cs="Arial"/>
          <w:lang w:val="fr-FR"/>
        </w:rPr>
        <w:t xml:space="preserve"> sur la </w:t>
      </w:r>
      <w:r w:rsidR="00525861" w:rsidRPr="00004BC7">
        <w:rPr>
          <w:rFonts w:ascii="Arial" w:hAnsi="Arial" w:cs="Arial"/>
          <w:lang w:val="fr-FR"/>
        </w:rPr>
        <w:t xml:space="preserve">question de la recherche, </w:t>
      </w:r>
      <w:r w:rsidRPr="00004BC7">
        <w:rPr>
          <w:rFonts w:ascii="Arial" w:hAnsi="Arial" w:cs="Arial"/>
          <w:lang w:val="fr-FR"/>
        </w:rPr>
        <w:t xml:space="preserve">y compris l'approche méthodologique, la portée, les paramètres et les </w:t>
      </w:r>
      <w:r w:rsidR="001A7691" w:rsidRPr="00004BC7">
        <w:rPr>
          <w:rFonts w:ascii="Arial" w:hAnsi="Arial" w:cs="Arial"/>
          <w:lang w:val="fr-FR"/>
        </w:rPr>
        <w:t>résultats,</w:t>
      </w:r>
      <w:r w:rsidR="00FE45CC" w:rsidRPr="00004BC7">
        <w:rPr>
          <w:rFonts w:ascii="Arial" w:hAnsi="Arial" w:cs="Arial"/>
          <w:lang w:val="fr-FR"/>
        </w:rPr>
        <w:t xml:space="preserve"> </w:t>
      </w:r>
      <w:r w:rsidRPr="00004BC7">
        <w:rPr>
          <w:rFonts w:ascii="Arial" w:hAnsi="Arial" w:cs="Arial"/>
          <w:lang w:val="fr-FR"/>
        </w:rPr>
        <w:t>entre autres.</w:t>
      </w:r>
    </w:p>
    <w:p w14:paraId="1B4C245B" w14:textId="77777777" w:rsidR="00DE6D1A" w:rsidRPr="00004BC7" w:rsidRDefault="00DE6D1A" w:rsidP="0033444A">
      <w:pPr>
        <w:spacing w:after="0" w:line="240" w:lineRule="auto"/>
        <w:jc w:val="both"/>
        <w:rPr>
          <w:rFonts w:ascii="Arial" w:hAnsi="Arial" w:cs="Arial"/>
          <w:lang w:val="fr-FR"/>
        </w:rPr>
      </w:pPr>
    </w:p>
    <w:p w14:paraId="531B6FA1" w14:textId="6D56DD14" w:rsidR="00DE6D1A" w:rsidRPr="00004BC7" w:rsidRDefault="00DE6D1A" w:rsidP="0033444A">
      <w:pPr>
        <w:spacing w:after="0" w:line="240" w:lineRule="auto"/>
        <w:jc w:val="both"/>
        <w:rPr>
          <w:rFonts w:ascii="Arial" w:hAnsi="Arial" w:cs="Arial"/>
          <w:lang w:val="fr-FR"/>
        </w:rPr>
      </w:pPr>
      <w:r w:rsidRPr="00004BC7">
        <w:rPr>
          <w:rFonts w:ascii="Arial" w:hAnsi="Arial" w:cs="Arial"/>
          <w:b/>
          <w:lang w:val="fr-FR"/>
        </w:rPr>
        <w:t xml:space="preserve">Méthodologie : </w:t>
      </w:r>
      <w:r w:rsidRPr="00004BC7">
        <w:rPr>
          <w:rFonts w:ascii="Arial" w:hAnsi="Arial" w:cs="Arial"/>
          <w:lang w:val="fr-FR"/>
        </w:rPr>
        <w:t xml:space="preserve">une description de la méthodologie de recherche, y compris des outils économétriques et/ou d'enquête, le cas échéant, une discussion sur la </w:t>
      </w:r>
      <w:r w:rsidR="00520FC1" w:rsidRPr="00004BC7">
        <w:rPr>
          <w:rFonts w:ascii="Arial" w:hAnsi="Arial" w:cs="Arial"/>
          <w:lang w:val="fr-FR"/>
        </w:rPr>
        <w:t xml:space="preserve">technique d'estimation, </w:t>
      </w:r>
      <w:r w:rsidRPr="00004BC7">
        <w:rPr>
          <w:rFonts w:ascii="Arial" w:hAnsi="Arial" w:cs="Arial"/>
          <w:lang w:val="fr-FR"/>
        </w:rPr>
        <w:t xml:space="preserve">le </w:t>
      </w:r>
      <w:r w:rsidR="00B01331" w:rsidRPr="00004BC7">
        <w:rPr>
          <w:rFonts w:ascii="Arial" w:hAnsi="Arial" w:cs="Arial"/>
          <w:lang w:val="fr-FR"/>
        </w:rPr>
        <w:t xml:space="preserve">type et les </w:t>
      </w:r>
      <w:r w:rsidRPr="00004BC7">
        <w:rPr>
          <w:rFonts w:ascii="Arial" w:hAnsi="Arial" w:cs="Arial"/>
          <w:lang w:val="fr-FR"/>
        </w:rPr>
        <w:t>sources de données, ainsi que les outils et méthodes d'analyse de données utilisés et, le cas échéant, la stratégie de collecte de données ;</w:t>
      </w:r>
    </w:p>
    <w:p w14:paraId="5E9652A5" w14:textId="77777777" w:rsidR="00DE6D1A" w:rsidRPr="00004BC7" w:rsidRDefault="00DE6D1A" w:rsidP="0033444A">
      <w:pPr>
        <w:spacing w:after="0" w:line="240" w:lineRule="auto"/>
        <w:jc w:val="both"/>
        <w:rPr>
          <w:rFonts w:ascii="Arial" w:hAnsi="Arial" w:cs="Arial"/>
          <w:lang w:val="fr-FR"/>
        </w:rPr>
      </w:pPr>
    </w:p>
    <w:p w14:paraId="47ED7801" w14:textId="77777777" w:rsidR="00DE6D1A" w:rsidRPr="00004BC7" w:rsidRDefault="00DE6D1A" w:rsidP="0033444A">
      <w:pPr>
        <w:spacing w:after="0" w:line="240" w:lineRule="auto"/>
        <w:jc w:val="both"/>
        <w:rPr>
          <w:rFonts w:ascii="Arial" w:hAnsi="Arial" w:cs="Arial"/>
          <w:lang w:val="fr-FR"/>
        </w:rPr>
      </w:pPr>
      <w:r w:rsidRPr="00004BC7">
        <w:rPr>
          <w:rFonts w:ascii="Arial" w:hAnsi="Arial" w:cs="Arial"/>
          <w:b/>
          <w:lang w:val="fr-FR"/>
        </w:rPr>
        <w:t xml:space="preserve">Résultats/Conclusions : </w:t>
      </w:r>
      <w:r w:rsidRPr="00004BC7">
        <w:rPr>
          <w:rFonts w:ascii="Arial" w:hAnsi="Arial" w:cs="Arial"/>
          <w:lang w:val="fr-FR"/>
        </w:rPr>
        <w:t>une discussion succincte des résultats de la recherche et comment ils se comparent aux résultats d'études similaires ; et</w:t>
      </w:r>
    </w:p>
    <w:p w14:paraId="7C21A610" w14:textId="77777777" w:rsidR="00DE6D1A" w:rsidRPr="00004BC7" w:rsidRDefault="00DE6D1A" w:rsidP="0033444A">
      <w:pPr>
        <w:spacing w:after="0" w:line="240" w:lineRule="auto"/>
        <w:jc w:val="both"/>
        <w:rPr>
          <w:rFonts w:ascii="Arial" w:hAnsi="Arial" w:cs="Arial"/>
          <w:lang w:val="fr-FR"/>
        </w:rPr>
      </w:pPr>
    </w:p>
    <w:p w14:paraId="31EC9CA3" w14:textId="16915078" w:rsidR="00DE6D1A" w:rsidRPr="00004BC7" w:rsidRDefault="00DE6D1A" w:rsidP="0033444A">
      <w:pPr>
        <w:spacing w:after="0" w:line="240" w:lineRule="auto"/>
        <w:jc w:val="both"/>
        <w:rPr>
          <w:rFonts w:ascii="Arial" w:hAnsi="Arial" w:cs="Arial"/>
          <w:lang w:val="fr-FR"/>
        </w:rPr>
      </w:pPr>
      <w:r w:rsidRPr="00004BC7">
        <w:rPr>
          <w:rFonts w:ascii="Arial" w:hAnsi="Arial" w:cs="Arial"/>
          <w:b/>
          <w:lang w:val="fr-FR"/>
        </w:rPr>
        <w:lastRenderedPageBreak/>
        <w:t xml:space="preserve">Implications politiques : </w:t>
      </w:r>
      <w:r w:rsidRPr="00004BC7">
        <w:rPr>
          <w:rFonts w:ascii="Arial" w:hAnsi="Arial" w:cs="Arial"/>
          <w:lang w:val="fr-FR"/>
        </w:rPr>
        <w:t xml:space="preserve">une discussion détaillée </w:t>
      </w:r>
      <w:r w:rsidR="008C55E5" w:rsidRPr="00004BC7">
        <w:rPr>
          <w:rFonts w:ascii="Arial" w:hAnsi="Arial" w:cs="Arial"/>
          <w:lang w:val="fr-FR"/>
        </w:rPr>
        <w:t>des implications politiques émanant des résultats de l'étude, qui doit être claire et pratique</w:t>
      </w:r>
      <w:r w:rsidRPr="00004BC7">
        <w:rPr>
          <w:rFonts w:ascii="Arial" w:hAnsi="Arial" w:cs="Arial"/>
          <w:lang w:val="fr-FR"/>
        </w:rPr>
        <w:t xml:space="preserve"> </w:t>
      </w:r>
    </w:p>
    <w:p w14:paraId="5D41F78C" w14:textId="77777777" w:rsidR="00DE6D1A" w:rsidRPr="00004BC7" w:rsidRDefault="00DE6D1A" w:rsidP="0033444A">
      <w:pPr>
        <w:spacing w:after="0" w:line="240" w:lineRule="auto"/>
        <w:jc w:val="both"/>
        <w:rPr>
          <w:rFonts w:ascii="Arial" w:hAnsi="Arial" w:cs="Arial"/>
          <w:lang w:val="fr-FR"/>
        </w:rPr>
      </w:pPr>
    </w:p>
    <w:p w14:paraId="35008A4F" w14:textId="27962914" w:rsidR="00DE6D1A" w:rsidRPr="00004BC7" w:rsidRDefault="00DE6D1A" w:rsidP="0033444A">
      <w:pPr>
        <w:spacing w:after="0" w:line="240" w:lineRule="auto"/>
        <w:jc w:val="both"/>
        <w:rPr>
          <w:rFonts w:ascii="Arial" w:hAnsi="Arial" w:cs="Arial"/>
          <w:b/>
          <w:lang w:val="fr-FR"/>
        </w:rPr>
      </w:pPr>
      <w:r w:rsidRPr="00004BC7">
        <w:rPr>
          <w:rFonts w:ascii="Arial" w:hAnsi="Arial" w:cs="Arial"/>
          <w:b/>
          <w:lang w:val="fr-FR"/>
        </w:rPr>
        <w:t>L'appel</w:t>
      </w:r>
    </w:p>
    <w:p w14:paraId="70C6B709" w14:textId="619FBD76" w:rsidR="00DE6D1A" w:rsidRPr="00004BC7" w:rsidRDefault="00DE6D1A" w:rsidP="0033444A">
      <w:pPr>
        <w:spacing w:after="0" w:line="240" w:lineRule="auto"/>
        <w:jc w:val="both"/>
        <w:rPr>
          <w:rFonts w:ascii="Arial" w:hAnsi="Arial" w:cs="Arial"/>
          <w:lang w:val="fr-FR"/>
        </w:rPr>
      </w:pPr>
      <w:r w:rsidRPr="00004BC7">
        <w:rPr>
          <w:rFonts w:ascii="Arial" w:hAnsi="Arial" w:cs="Arial"/>
          <w:lang w:val="fr-FR"/>
        </w:rPr>
        <w:t xml:space="preserve">Le COMESA invite maintenant les chercheurs à soumettre des résumés détaillés sous les différents </w:t>
      </w:r>
      <w:r w:rsidR="00E57243" w:rsidRPr="00004BC7">
        <w:rPr>
          <w:rFonts w:ascii="Arial" w:hAnsi="Arial" w:cs="Arial"/>
          <w:lang w:val="fr-FR"/>
        </w:rPr>
        <w:t xml:space="preserve">sous-thèmes. </w:t>
      </w:r>
      <w:r w:rsidRPr="00004BC7">
        <w:rPr>
          <w:rFonts w:ascii="Arial" w:hAnsi="Arial" w:cs="Arial"/>
          <w:lang w:val="fr-FR"/>
        </w:rPr>
        <w:t xml:space="preserve">Les résumés et les articles seront examinés et les auteurs retenus seront invités à faire des présentations lors du </w:t>
      </w:r>
      <w:r w:rsidR="004658EB" w:rsidRPr="00004BC7">
        <w:rPr>
          <w:rFonts w:ascii="Arial" w:hAnsi="Arial" w:cs="Arial"/>
          <w:lang w:val="fr-FR"/>
        </w:rPr>
        <w:t>10</w:t>
      </w:r>
      <w:r w:rsidR="004658EB" w:rsidRPr="00004BC7">
        <w:rPr>
          <w:rFonts w:ascii="Arial" w:hAnsi="Arial" w:cs="Arial"/>
          <w:vertAlign w:val="superscript"/>
          <w:lang w:val="fr-FR"/>
        </w:rPr>
        <w:t>e</w:t>
      </w:r>
      <w:r w:rsidR="00BB678D" w:rsidRPr="00004BC7">
        <w:rPr>
          <w:rFonts w:ascii="Arial" w:hAnsi="Arial" w:cs="Arial"/>
          <w:lang w:val="fr-FR"/>
        </w:rPr>
        <w:t xml:space="preserve"> </w:t>
      </w:r>
      <w:r w:rsidRPr="00004BC7">
        <w:rPr>
          <w:rFonts w:ascii="Arial" w:hAnsi="Arial" w:cs="Arial"/>
          <w:lang w:val="fr-FR"/>
        </w:rPr>
        <w:t xml:space="preserve">Forum </w:t>
      </w:r>
      <w:r w:rsidR="00E57243" w:rsidRPr="00004BC7">
        <w:rPr>
          <w:rFonts w:ascii="Arial" w:hAnsi="Arial" w:cs="Arial"/>
          <w:lang w:val="fr-FR"/>
        </w:rPr>
        <w:t xml:space="preserve">annuel de recherche du </w:t>
      </w:r>
      <w:r w:rsidRPr="00004BC7">
        <w:rPr>
          <w:rFonts w:ascii="Arial" w:hAnsi="Arial" w:cs="Arial"/>
          <w:lang w:val="fr-FR"/>
        </w:rPr>
        <w:t xml:space="preserve">COMESA </w:t>
      </w:r>
      <w:r w:rsidR="0048313E" w:rsidRPr="00004BC7">
        <w:rPr>
          <w:rFonts w:ascii="Arial" w:hAnsi="Arial" w:cs="Arial"/>
          <w:lang w:val="fr-FR"/>
        </w:rPr>
        <w:t>prévu pour</w:t>
      </w:r>
      <w:r w:rsidRPr="00004BC7">
        <w:rPr>
          <w:rFonts w:ascii="Arial" w:hAnsi="Arial" w:cs="Arial"/>
          <w:lang w:val="fr-FR"/>
        </w:rPr>
        <w:t xml:space="preserve"> </w:t>
      </w:r>
      <w:r w:rsidR="00BB678D" w:rsidRPr="00004BC7">
        <w:rPr>
          <w:rFonts w:ascii="Arial" w:hAnsi="Arial" w:cs="Arial"/>
          <w:lang w:val="fr-FR"/>
        </w:rPr>
        <w:t>septembre</w:t>
      </w:r>
      <w:r w:rsidR="008E17CA" w:rsidRPr="00004BC7">
        <w:rPr>
          <w:rFonts w:ascii="Arial" w:hAnsi="Arial" w:cs="Arial"/>
          <w:lang w:val="fr-FR"/>
        </w:rPr>
        <w:t xml:space="preserve"> </w:t>
      </w:r>
      <w:r w:rsidRPr="00004BC7">
        <w:rPr>
          <w:rFonts w:ascii="Arial" w:hAnsi="Arial" w:cs="Arial"/>
          <w:lang w:val="fr-FR"/>
        </w:rPr>
        <w:t>202</w:t>
      </w:r>
      <w:r w:rsidR="004658EB" w:rsidRPr="00004BC7">
        <w:rPr>
          <w:rFonts w:ascii="Arial" w:hAnsi="Arial" w:cs="Arial"/>
          <w:lang w:val="fr-FR"/>
        </w:rPr>
        <w:t xml:space="preserve">3. </w:t>
      </w:r>
      <w:r w:rsidRPr="00004BC7">
        <w:rPr>
          <w:rFonts w:ascii="Arial" w:hAnsi="Arial" w:cs="Arial"/>
          <w:lang w:val="fr-FR"/>
        </w:rPr>
        <w:t>Les articles sélectionnés seront examinés par des pairs et considérés pour publication dans la publication phare du COMESA «</w:t>
      </w:r>
      <w:r w:rsidR="00A12106" w:rsidRPr="00004BC7">
        <w:rPr>
          <w:rFonts w:ascii="Arial" w:hAnsi="Arial" w:cs="Arial"/>
          <w:lang w:val="fr-FR"/>
        </w:rPr>
        <w:t> </w:t>
      </w:r>
      <w:r w:rsidRPr="00004BC7">
        <w:rPr>
          <w:rFonts w:ascii="Arial" w:hAnsi="Arial" w:cs="Arial"/>
          <w:lang w:val="fr-FR"/>
        </w:rPr>
        <w:t>Questions clés de l'intégration régionale »</w:t>
      </w:r>
      <w:r w:rsidR="00A12106" w:rsidRPr="00004BC7">
        <w:rPr>
          <w:rFonts w:ascii="Arial" w:hAnsi="Arial" w:cs="Arial"/>
          <w:lang w:val="fr-FR"/>
        </w:rPr>
        <w:t>,</w:t>
      </w:r>
      <w:r w:rsidR="006D4358" w:rsidRPr="00004BC7">
        <w:rPr>
          <w:rFonts w:ascii="Arial" w:hAnsi="Arial" w:cs="Arial"/>
          <w:lang w:val="fr-FR"/>
        </w:rPr>
        <w:t xml:space="preserve"> </w:t>
      </w:r>
      <w:r w:rsidRPr="00004BC7">
        <w:rPr>
          <w:rFonts w:ascii="Arial" w:hAnsi="Arial" w:cs="Arial"/>
          <w:lang w:val="fr-FR"/>
        </w:rPr>
        <w:t xml:space="preserve">Volume </w:t>
      </w:r>
      <w:r w:rsidR="003D6EC2" w:rsidRPr="00004BC7">
        <w:rPr>
          <w:rFonts w:ascii="Arial" w:hAnsi="Arial" w:cs="Arial"/>
          <w:lang w:val="fr-FR"/>
        </w:rPr>
        <w:t>XII.</w:t>
      </w:r>
    </w:p>
    <w:p w14:paraId="1268D945" w14:textId="77777777" w:rsidR="00DE6D1A" w:rsidRPr="00004BC7" w:rsidRDefault="00DE6D1A" w:rsidP="0033444A">
      <w:pPr>
        <w:spacing w:after="0" w:line="240" w:lineRule="auto"/>
        <w:jc w:val="both"/>
        <w:rPr>
          <w:rFonts w:ascii="Arial" w:hAnsi="Arial" w:cs="Arial"/>
          <w:lang w:val="fr-FR"/>
        </w:rPr>
      </w:pPr>
    </w:p>
    <w:p w14:paraId="24889C4E" w14:textId="77777777" w:rsidR="00DE6D1A" w:rsidRPr="00004BC7" w:rsidRDefault="00DE6D1A" w:rsidP="0033444A">
      <w:pPr>
        <w:spacing w:after="0" w:line="240" w:lineRule="auto"/>
        <w:jc w:val="both"/>
        <w:rPr>
          <w:rFonts w:ascii="Arial" w:hAnsi="Arial" w:cs="Arial"/>
          <w:b/>
          <w:lang w:val="fr-FR"/>
        </w:rPr>
      </w:pPr>
      <w:r w:rsidRPr="00004BC7">
        <w:rPr>
          <w:rFonts w:ascii="Arial" w:hAnsi="Arial" w:cs="Arial"/>
          <w:b/>
          <w:lang w:val="fr-FR"/>
        </w:rPr>
        <w:t>Échéances importantes</w:t>
      </w:r>
    </w:p>
    <w:p w14:paraId="27E11668" w14:textId="1F990D0B" w:rsidR="00DE6D1A" w:rsidRPr="00004BC7" w:rsidRDefault="00DE6D1A" w:rsidP="0033444A">
      <w:pPr>
        <w:spacing w:after="0" w:line="240" w:lineRule="auto"/>
        <w:jc w:val="both"/>
        <w:rPr>
          <w:rFonts w:ascii="Arial" w:hAnsi="Arial" w:cs="Arial"/>
          <w:lang w:val="fr-FR"/>
        </w:rPr>
      </w:pPr>
      <w:r w:rsidRPr="00004BC7">
        <w:rPr>
          <w:rFonts w:ascii="Arial" w:hAnsi="Arial" w:cs="Arial"/>
          <w:lang w:val="fr-FR"/>
        </w:rPr>
        <w:t xml:space="preserve">Soumission des résumés </w:t>
      </w:r>
      <w:r w:rsidR="002D59D2" w:rsidRPr="00004BC7">
        <w:rPr>
          <w:rFonts w:ascii="Arial" w:hAnsi="Arial" w:cs="Arial"/>
          <w:lang w:val="fr-FR"/>
        </w:rPr>
        <w:t>détaillés</w:t>
      </w:r>
      <w:r w:rsidRPr="00004BC7">
        <w:rPr>
          <w:rFonts w:ascii="Arial" w:hAnsi="Arial" w:cs="Arial"/>
          <w:lang w:val="fr-FR"/>
        </w:rPr>
        <w:t xml:space="preserve"> : </w:t>
      </w:r>
      <w:r w:rsidR="00FD49BB" w:rsidRPr="00004BC7">
        <w:rPr>
          <w:rFonts w:ascii="Arial" w:hAnsi="Arial" w:cs="Arial"/>
          <w:lang w:val="fr-FR"/>
        </w:rPr>
        <w:t xml:space="preserve">15 mars </w:t>
      </w:r>
      <w:r w:rsidRPr="00004BC7">
        <w:rPr>
          <w:rFonts w:ascii="Arial" w:hAnsi="Arial" w:cs="Arial"/>
          <w:lang w:val="fr-FR"/>
        </w:rPr>
        <w:t xml:space="preserve">202 </w:t>
      </w:r>
      <w:r w:rsidR="009A2064" w:rsidRPr="00004BC7">
        <w:rPr>
          <w:rFonts w:ascii="Arial" w:hAnsi="Arial" w:cs="Arial"/>
          <w:lang w:val="fr-FR"/>
        </w:rPr>
        <w:t>3</w:t>
      </w:r>
    </w:p>
    <w:p w14:paraId="129AED91" w14:textId="4FA9A132" w:rsidR="00DE6D1A" w:rsidRPr="00004BC7" w:rsidRDefault="00DE6D1A" w:rsidP="0033444A">
      <w:pPr>
        <w:spacing w:after="0" w:line="240" w:lineRule="auto"/>
        <w:jc w:val="both"/>
        <w:rPr>
          <w:rFonts w:ascii="Arial" w:hAnsi="Arial" w:cs="Arial"/>
          <w:lang w:val="fr-FR"/>
        </w:rPr>
      </w:pPr>
      <w:r w:rsidRPr="00004BC7">
        <w:rPr>
          <w:rFonts w:ascii="Arial" w:hAnsi="Arial" w:cs="Arial"/>
          <w:lang w:val="fr-FR"/>
        </w:rPr>
        <w:t xml:space="preserve">Soumission des </w:t>
      </w:r>
      <w:r w:rsidR="000F0AB4" w:rsidRPr="00004BC7">
        <w:rPr>
          <w:rFonts w:ascii="Arial" w:hAnsi="Arial" w:cs="Arial"/>
          <w:lang w:val="fr-FR"/>
        </w:rPr>
        <w:t xml:space="preserve">projets de communication </w:t>
      </w:r>
      <w:r w:rsidRPr="00004BC7">
        <w:rPr>
          <w:rFonts w:ascii="Arial" w:hAnsi="Arial" w:cs="Arial"/>
          <w:lang w:val="fr-FR"/>
        </w:rPr>
        <w:t xml:space="preserve">: </w:t>
      </w:r>
      <w:r w:rsidR="00183D3D" w:rsidRPr="00004BC7">
        <w:rPr>
          <w:rFonts w:ascii="Arial" w:hAnsi="Arial" w:cs="Arial"/>
          <w:lang w:val="fr-FR"/>
        </w:rPr>
        <w:t xml:space="preserve">30 </w:t>
      </w:r>
      <w:r w:rsidRPr="00004BC7">
        <w:rPr>
          <w:rFonts w:ascii="Arial" w:hAnsi="Arial" w:cs="Arial"/>
          <w:lang w:val="fr-FR"/>
        </w:rPr>
        <w:t xml:space="preserve">mai 202 </w:t>
      </w:r>
      <w:r w:rsidR="009A2064" w:rsidRPr="00004BC7">
        <w:rPr>
          <w:rFonts w:ascii="Arial" w:hAnsi="Arial" w:cs="Arial"/>
          <w:lang w:val="fr-FR"/>
        </w:rPr>
        <w:t>3</w:t>
      </w:r>
    </w:p>
    <w:p w14:paraId="7ED7B5CD" w14:textId="648C8F61" w:rsidR="005962FD" w:rsidRPr="00004BC7" w:rsidRDefault="005962FD" w:rsidP="0033444A">
      <w:pPr>
        <w:spacing w:after="0" w:line="240" w:lineRule="auto"/>
        <w:jc w:val="both"/>
        <w:rPr>
          <w:rFonts w:ascii="Arial" w:hAnsi="Arial" w:cs="Arial"/>
          <w:lang w:val="fr-FR"/>
        </w:rPr>
      </w:pPr>
      <w:r w:rsidRPr="00004BC7">
        <w:rPr>
          <w:rFonts w:ascii="Arial" w:hAnsi="Arial" w:cs="Arial"/>
          <w:lang w:val="fr-FR"/>
        </w:rPr>
        <w:t>Soumission des articles finaux : 10 juillet 2023</w:t>
      </w:r>
    </w:p>
    <w:p w14:paraId="5C989C81" w14:textId="77777777" w:rsidR="00DE6D1A" w:rsidRPr="00004BC7" w:rsidRDefault="00DE6D1A" w:rsidP="0033444A">
      <w:pPr>
        <w:spacing w:after="0" w:line="240" w:lineRule="auto"/>
        <w:jc w:val="both"/>
        <w:rPr>
          <w:rFonts w:ascii="Arial" w:hAnsi="Arial" w:cs="Arial"/>
          <w:lang w:val="fr-FR"/>
        </w:rPr>
      </w:pPr>
    </w:p>
    <w:p w14:paraId="65B8FB7B" w14:textId="77777777" w:rsidR="00DE6D1A" w:rsidRPr="00004BC7" w:rsidRDefault="00DE6D1A" w:rsidP="0033444A">
      <w:pPr>
        <w:spacing w:after="0" w:line="240" w:lineRule="auto"/>
        <w:jc w:val="both"/>
        <w:rPr>
          <w:rFonts w:ascii="Arial" w:hAnsi="Arial" w:cs="Arial"/>
          <w:b/>
          <w:lang w:val="fr-FR"/>
        </w:rPr>
      </w:pPr>
      <w:r w:rsidRPr="00004BC7">
        <w:rPr>
          <w:rFonts w:ascii="Arial" w:hAnsi="Arial" w:cs="Arial"/>
          <w:b/>
          <w:lang w:val="fr-FR"/>
        </w:rPr>
        <w:t>Politique éditoriale</w:t>
      </w:r>
    </w:p>
    <w:p w14:paraId="04949486" w14:textId="77777777" w:rsidR="00DE6D1A" w:rsidRPr="00004BC7" w:rsidRDefault="00DE6D1A" w:rsidP="0033444A">
      <w:pPr>
        <w:spacing w:after="0" w:line="240" w:lineRule="auto"/>
        <w:jc w:val="both"/>
        <w:rPr>
          <w:rFonts w:ascii="Arial" w:hAnsi="Arial" w:cs="Arial"/>
          <w:lang w:val="fr-FR"/>
        </w:rPr>
      </w:pPr>
      <w:r w:rsidRPr="00004BC7">
        <w:rPr>
          <w:rFonts w:ascii="Arial" w:hAnsi="Arial" w:cs="Arial"/>
          <w:lang w:val="fr-FR"/>
        </w:rPr>
        <w:t>Les articles doivent être rédigés et présentés conformément à la politique éditoriale du COMESA et ne doivent pas dépasser 10 000 mots.</w:t>
      </w:r>
    </w:p>
    <w:p w14:paraId="53128F4D" w14:textId="77777777" w:rsidR="00DE6D1A" w:rsidRPr="00004BC7" w:rsidRDefault="00DE6D1A" w:rsidP="0033444A">
      <w:pPr>
        <w:spacing w:after="0" w:line="240" w:lineRule="auto"/>
        <w:jc w:val="both"/>
        <w:rPr>
          <w:rFonts w:ascii="Arial" w:hAnsi="Arial" w:cs="Arial"/>
          <w:lang w:val="fr-FR"/>
        </w:rPr>
      </w:pPr>
    </w:p>
    <w:p w14:paraId="628660E5" w14:textId="77777777" w:rsidR="00DE6D1A" w:rsidRPr="00004BC7" w:rsidRDefault="00DE6D1A" w:rsidP="0033444A">
      <w:pPr>
        <w:spacing w:after="0" w:line="240" w:lineRule="auto"/>
        <w:jc w:val="both"/>
        <w:rPr>
          <w:rFonts w:ascii="Arial" w:hAnsi="Arial" w:cs="Arial"/>
          <w:b/>
          <w:lang w:val="fr-FR"/>
        </w:rPr>
      </w:pPr>
      <w:r w:rsidRPr="00004BC7">
        <w:rPr>
          <w:rFonts w:ascii="Arial" w:hAnsi="Arial" w:cs="Arial"/>
          <w:b/>
          <w:lang w:val="fr-FR"/>
        </w:rPr>
        <w:t>Soumission</w:t>
      </w:r>
    </w:p>
    <w:p w14:paraId="310C3910" w14:textId="5E26E50D" w:rsidR="009C3264" w:rsidRPr="001F2B7F" w:rsidRDefault="00DE6D1A" w:rsidP="008E17CA">
      <w:pPr>
        <w:spacing w:after="0" w:line="240" w:lineRule="auto"/>
        <w:jc w:val="both"/>
        <w:rPr>
          <w:rFonts w:ascii="Arial" w:hAnsi="Arial" w:cs="Arial"/>
          <w:lang w:val="fr-FR"/>
        </w:rPr>
      </w:pPr>
      <w:r w:rsidRPr="00004BC7">
        <w:rPr>
          <w:rFonts w:ascii="Arial" w:hAnsi="Arial" w:cs="Arial"/>
          <w:lang w:val="fr-FR"/>
        </w:rPr>
        <w:t xml:space="preserve">Veuillez soumettre les résumés détaillés et les </w:t>
      </w:r>
      <w:r w:rsidR="0091228A" w:rsidRPr="00004BC7">
        <w:rPr>
          <w:rFonts w:ascii="Arial" w:hAnsi="Arial" w:cs="Arial"/>
          <w:lang w:val="fr-FR"/>
        </w:rPr>
        <w:t xml:space="preserve">projets </w:t>
      </w:r>
      <w:r w:rsidRPr="00004BC7">
        <w:rPr>
          <w:rFonts w:ascii="Arial" w:hAnsi="Arial" w:cs="Arial"/>
          <w:lang w:val="fr-FR"/>
        </w:rPr>
        <w:t xml:space="preserve">d'articles sous forme électronique </w:t>
      </w:r>
      <w:r w:rsidR="00A267BE" w:rsidRPr="00004BC7">
        <w:rPr>
          <w:rFonts w:ascii="Arial" w:hAnsi="Arial" w:cs="Arial"/>
          <w:lang w:val="fr-FR"/>
        </w:rPr>
        <w:t xml:space="preserve">MS </w:t>
      </w:r>
      <w:r w:rsidRPr="00004BC7">
        <w:rPr>
          <w:rFonts w:ascii="Arial" w:hAnsi="Arial" w:cs="Arial"/>
          <w:lang w:val="fr-FR"/>
        </w:rPr>
        <w:t xml:space="preserve">WORD </w:t>
      </w:r>
      <w:r w:rsidR="009844F0" w:rsidRPr="00004BC7">
        <w:rPr>
          <w:rFonts w:ascii="Arial" w:hAnsi="Arial" w:cs="Arial"/>
          <w:lang w:val="fr-FR"/>
        </w:rPr>
        <w:t xml:space="preserve">au </w:t>
      </w:r>
      <w:r w:rsidR="00466024" w:rsidRPr="00004BC7">
        <w:rPr>
          <w:rFonts w:ascii="Arial" w:eastAsia="Times New Roman" w:hAnsi="Arial" w:cs="Arial"/>
          <w:lang w:val="fr-FR"/>
        </w:rPr>
        <w:t>Dr Christopher Onyango</w:t>
      </w:r>
      <w:r w:rsidR="009844F0" w:rsidRPr="00004BC7">
        <w:rPr>
          <w:rFonts w:ascii="Arial" w:eastAsia="Times New Roman" w:hAnsi="Arial" w:cs="Arial"/>
          <w:lang w:val="fr-FR"/>
        </w:rPr>
        <w:t xml:space="preserve"> : </w:t>
      </w:r>
      <w:hyperlink r:id="rId12" w:history="1">
        <w:r w:rsidR="005B4E40" w:rsidRPr="001F2B7F">
          <w:rPr>
            <w:rStyle w:val="Hyperlink"/>
            <w:rFonts w:ascii="Arial" w:hAnsi="Arial" w:cs="Arial"/>
            <w:lang w:val="fr-FR"/>
          </w:rPr>
          <w:t>Conyango@comesa.int</w:t>
        </w:r>
      </w:hyperlink>
      <w:r w:rsidR="005B4E40" w:rsidRPr="001F2B7F">
        <w:rPr>
          <w:rFonts w:ascii="Arial" w:hAnsi="Arial" w:cs="Arial"/>
          <w:lang w:val="fr-FR"/>
        </w:rPr>
        <w:t xml:space="preserve"> </w:t>
      </w:r>
      <w:r w:rsidR="00466024" w:rsidRPr="00004BC7">
        <w:rPr>
          <w:rFonts w:ascii="Arial" w:eastAsia="Times New Roman" w:hAnsi="Arial" w:cs="Arial"/>
          <w:lang w:val="fr-FR"/>
        </w:rPr>
        <w:t>et Jane Kibiru</w:t>
      </w:r>
      <w:r w:rsidR="005B4E40" w:rsidRPr="00004BC7">
        <w:rPr>
          <w:rFonts w:ascii="Arial" w:eastAsia="Times New Roman" w:hAnsi="Arial" w:cs="Arial"/>
          <w:lang w:val="fr-FR"/>
        </w:rPr>
        <w:t xml:space="preserve"> : </w:t>
      </w:r>
      <w:hyperlink r:id="rId13" w:history="1">
        <w:r w:rsidR="00883B0E" w:rsidRPr="001F2B7F">
          <w:rPr>
            <w:rStyle w:val="Hyperlink"/>
            <w:rFonts w:ascii="Arial" w:eastAsia="Times New Roman" w:hAnsi="Arial" w:cs="Arial"/>
            <w:lang w:val="fr-FR"/>
          </w:rPr>
          <w:t>Jkibiru@comesa.int</w:t>
        </w:r>
      </w:hyperlink>
      <w:r w:rsidR="00883B0E" w:rsidRPr="001F2B7F">
        <w:rPr>
          <w:rFonts w:ascii="Arial" w:eastAsia="Times New Roman" w:hAnsi="Arial" w:cs="Arial"/>
          <w:lang w:val="fr-FR"/>
        </w:rPr>
        <w:t xml:space="preserve">, </w:t>
      </w:r>
      <w:r w:rsidR="000D1924" w:rsidRPr="00004BC7">
        <w:rPr>
          <w:rFonts w:ascii="Arial" w:eastAsia="Times New Roman" w:hAnsi="Arial" w:cs="Arial"/>
          <w:lang w:val="fr-FR"/>
        </w:rPr>
        <w:t>avec copie à</w:t>
      </w:r>
      <w:r w:rsidR="00883B0E" w:rsidRPr="00004BC7">
        <w:rPr>
          <w:rFonts w:ascii="Arial" w:eastAsia="Times New Roman" w:hAnsi="Arial" w:cs="Arial"/>
          <w:lang w:val="fr-FR"/>
        </w:rPr>
        <w:t xml:space="preserve"> </w:t>
      </w:r>
      <w:hyperlink r:id="rId14" w:history="1">
        <w:r w:rsidR="00927171" w:rsidRPr="001F2B7F">
          <w:rPr>
            <w:rStyle w:val="Hyperlink"/>
            <w:rFonts w:ascii="Arial" w:eastAsia="Times New Roman" w:hAnsi="Arial" w:cs="Arial"/>
            <w:lang w:val="fr-FR"/>
          </w:rPr>
          <w:t>Ekandeo@comesa.int</w:t>
        </w:r>
      </w:hyperlink>
      <w:r w:rsidR="00927171" w:rsidRPr="001F2B7F">
        <w:rPr>
          <w:rFonts w:ascii="Arial" w:eastAsia="Times New Roman" w:hAnsi="Arial" w:cs="Arial"/>
          <w:lang w:val="fr-FR"/>
        </w:rPr>
        <w:t>.</w:t>
      </w:r>
      <w:r w:rsidR="00466024" w:rsidRPr="001F2B7F">
        <w:rPr>
          <w:rStyle w:val="Hyperlink"/>
          <w:rFonts w:ascii="Arial" w:eastAsia="Times New Roman" w:hAnsi="Arial" w:cs="Arial"/>
          <w:lang w:val="fr-FR"/>
        </w:rPr>
        <w:t xml:space="preserve"> </w:t>
      </w:r>
    </w:p>
    <w:p w14:paraId="04112785" w14:textId="6E3F5D45" w:rsidR="00E56992" w:rsidRPr="001F2B7F" w:rsidRDefault="00E56992" w:rsidP="0033444A">
      <w:pPr>
        <w:spacing w:after="0" w:line="240" w:lineRule="auto"/>
        <w:jc w:val="both"/>
        <w:rPr>
          <w:rFonts w:ascii="Arial" w:hAnsi="Arial" w:cs="Arial"/>
          <w:lang w:val="fr-FR"/>
        </w:rPr>
      </w:pPr>
    </w:p>
    <w:sectPr w:rsidR="00E56992" w:rsidRPr="001F2B7F" w:rsidSect="00A2746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E1E6" w14:textId="77777777" w:rsidR="00A5753F" w:rsidRDefault="00A5753F" w:rsidP="009F2732">
      <w:pPr>
        <w:spacing w:after="0" w:line="240" w:lineRule="auto"/>
      </w:pPr>
      <w:r>
        <w:separator/>
      </w:r>
    </w:p>
  </w:endnote>
  <w:endnote w:type="continuationSeparator" w:id="0">
    <w:p w14:paraId="5D7550D4" w14:textId="77777777" w:rsidR="00A5753F" w:rsidRDefault="00A5753F" w:rsidP="009F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Roboto Light">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41336"/>
      <w:docPartObj>
        <w:docPartGallery w:val="Page Numbers (Bottom of Page)"/>
        <w:docPartUnique/>
      </w:docPartObj>
    </w:sdtPr>
    <w:sdtEndPr>
      <w:rPr>
        <w:noProof/>
      </w:rPr>
    </w:sdtEndPr>
    <w:sdtContent>
      <w:p w14:paraId="2424276A" w14:textId="2FD75515" w:rsidR="00A27467" w:rsidRDefault="00A27467">
        <w:pPr>
          <w:pStyle w:val="Footer"/>
          <w:jc w:val="right"/>
        </w:pPr>
        <w:r>
          <w:fldChar w:fldCharType="begin"/>
        </w:r>
        <w:r>
          <w:instrText xml:space="preserve"> PAGE   \* MERGEFORMAT </w:instrText>
        </w:r>
        <w:r>
          <w:fldChar w:fldCharType="separate"/>
        </w:r>
        <w:r w:rsidR="00F917A3">
          <w:rPr>
            <w:noProof/>
          </w:rPr>
          <w:t>3</w:t>
        </w:r>
        <w:r>
          <w:rPr>
            <w:noProof/>
          </w:rPr>
          <w:fldChar w:fldCharType="end"/>
        </w:r>
      </w:p>
    </w:sdtContent>
  </w:sdt>
  <w:p w14:paraId="49466E9B" w14:textId="77777777" w:rsidR="00A27467" w:rsidRDefault="00A2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AFAB" w14:textId="77777777" w:rsidR="00A5753F" w:rsidRDefault="00A5753F" w:rsidP="009F2732">
      <w:pPr>
        <w:spacing w:after="0" w:line="240" w:lineRule="auto"/>
      </w:pPr>
      <w:r>
        <w:separator/>
      </w:r>
    </w:p>
  </w:footnote>
  <w:footnote w:type="continuationSeparator" w:id="0">
    <w:p w14:paraId="319BBD55" w14:textId="77777777" w:rsidR="00A5753F" w:rsidRDefault="00A5753F" w:rsidP="009F2732">
      <w:pPr>
        <w:spacing w:after="0" w:line="240" w:lineRule="auto"/>
      </w:pPr>
      <w:r>
        <w:continuationSeparator/>
      </w:r>
    </w:p>
  </w:footnote>
  <w:footnote w:id="1">
    <w:p w14:paraId="1A113A24" w14:textId="1229D68B" w:rsidR="009F2732" w:rsidRDefault="002B3EE6" w:rsidP="009F2732">
      <w:pPr>
        <w:pStyle w:val="FootnoteText"/>
      </w:pPr>
      <w:r>
        <w:rPr>
          <w:rFonts w:ascii="Arial" w:hAnsi="Arial" w:cs="Arial"/>
          <w:color w:val="202124"/>
          <w:shd w:val="clear" w:color="auto" w:fill="FFFFFF"/>
        </w:rPr>
        <w:t xml:space="preserve">Burundi, Comores, Djibouti, Égypte, Érythrée, Eswatini, Éthiopie, Kenya, Libye, Madagascar, Malawi, Maurice, </w:t>
      </w:r>
      <w:r w:rsidR="0050026C">
        <w:rPr>
          <w:rFonts w:ascii="Arial" w:hAnsi="Arial" w:cs="Arial"/>
          <w:color w:val="202124"/>
          <w:shd w:val="clear" w:color="auto" w:fill="FFFFFF"/>
        </w:rPr>
        <w:t xml:space="preserve">République démocratique du Congo, </w:t>
      </w:r>
      <w:r>
        <w:rPr>
          <w:rFonts w:ascii="Arial" w:hAnsi="Arial" w:cs="Arial"/>
          <w:color w:val="202124"/>
          <w:shd w:val="clear" w:color="auto" w:fill="FFFFFF"/>
        </w:rPr>
        <w:t>Rwanda, Seychelles, Somalie, Soudan, Tunisie, Ouganda, Zambie et Zimbabwe.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3C2"/>
    <w:multiLevelType w:val="hybridMultilevel"/>
    <w:tmpl w:val="E18EB65E"/>
    <w:lvl w:ilvl="0" w:tplc="E1BA1B0E">
      <w:start w:val="1"/>
      <w:numFmt w:val="bullet"/>
      <w:lvlText w:val=""/>
      <w:lvlJc w:val="left"/>
      <w:pPr>
        <w:tabs>
          <w:tab w:val="num" w:pos="720"/>
        </w:tabs>
        <w:ind w:left="720" w:hanging="360"/>
      </w:pPr>
      <w:rPr>
        <w:rFonts w:ascii="Wingdings" w:hAnsi="Wingdings" w:hint="default"/>
      </w:rPr>
    </w:lvl>
    <w:lvl w:ilvl="1" w:tplc="71AAF76A" w:tentative="1">
      <w:start w:val="1"/>
      <w:numFmt w:val="bullet"/>
      <w:lvlText w:val=""/>
      <w:lvlJc w:val="left"/>
      <w:pPr>
        <w:tabs>
          <w:tab w:val="num" w:pos="1440"/>
        </w:tabs>
        <w:ind w:left="1440" w:hanging="360"/>
      </w:pPr>
      <w:rPr>
        <w:rFonts w:ascii="Wingdings" w:hAnsi="Wingdings" w:hint="default"/>
      </w:rPr>
    </w:lvl>
    <w:lvl w:ilvl="2" w:tplc="496AD75C" w:tentative="1">
      <w:start w:val="1"/>
      <w:numFmt w:val="bullet"/>
      <w:lvlText w:val=""/>
      <w:lvlJc w:val="left"/>
      <w:pPr>
        <w:tabs>
          <w:tab w:val="num" w:pos="2160"/>
        </w:tabs>
        <w:ind w:left="2160" w:hanging="360"/>
      </w:pPr>
      <w:rPr>
        <w:rFonts w:ascii="Wingdings" w:hAnsi="Wingdings" w:hint="default"/>
      </w:rPr>
    </w:lvl>
    <w:lvl w:ilvl="3" w:tplc="7CC4CEFA" w:tentative="1">
      <w:start w:val="1"/>
      <w:numFmt w:val="bullet"/>
      <w:lvlText w:val=""/>
      <w:lvlJc w:val="left"/>
      <w:pPr>
        <w:tabs>
          <w:tab w:val="num" w:pos="2880"/>
        </w:tabs>
        <w:ind w:left="2880" w:hanging="360"/>
      </w:pPr>
      <w:rPr>
        <w:rFonts w:ascii="Wingdings" w:hAnsi="Wingdings" w:hint="default"/>
      </w:rPr>
    </w:lvl>
    <w:lvl w:ilvl="4" w:tplc="FB4E7444" w:tentative="1">
      <w:start w:val="1"/>
      <w:numFmt w:val="bullet"/>
      <w:lvlText w:val=""/>
      <w:lvlJc w:val="left"/>
      <w:pPr>
        <w:tabs>
          <w:tab w:val="num" w:pos="3600"/>
        </w:tabs>
        <w:ind w:left="3600" w:hanging="360"/>
      </w:pPr>
      <w:rPr>
        <w:rFonts w:ascii="Wingdings" w:hAnsi="Wingdings" w:hint="default"/>
      </w:rPr>
    </w:lvl>
    <w:lvl w:ilvl="5" w:tplc="C3C87502" w:tentative="1">
      <w:start w:val="1"/>
      <w:numFmt w:val="bullet"/>
      <w:lvlText w:val=""/>
      <w:lvlJc w:val="left"/>
      <w:pPr>
        <w:tabs>
          <w:tab w:val="num" w:pos="4320"/>
        </w:tabs>
        <w:ind w:left="4320" w:hanging="360"/>
      </w:pPr>
      <w:rPr>
        <w:rFonts w:ascii="Wingdings" w:hAnsi="Wingdings" w:hint="default"/>
      </w:rPr>
    </w:lvl>
    <w:lvl w:ilvl="6" w:tplc="5E124AD2" w:tentative="1">
      <w:start w:val="1"/>
      <w:numFmt w:val="bullet"/>
      <w:lvlText w:val=""/>
      <w:lvlJc w:val="left"/>
      <w:pPr>
        <w:tabs>
          <w:tab w:val="num" w:pos="5040"/>
        </w:tabs>
        <w:ind w:left="5040" w:hanging="360"/>
      </w:pPr>
      <w:rPr>
        <w:rFonts w:ascii="Wingdings" w:hAnsi="Wingdings" w:hint="default"/>
      </w:rPr>
    </w:lvl>
    <w:lvl w:ilvl="7" w:tplc="CCC64DA0" w:tentative="1">
      <w:start w:val="1"/>
      <w:numFmt w:val="bullet"/>
      <w:lvlText w:val=""/>
      <w:lvlJc w:val="left"/>
      <w:pPr>
        <w:tabs>
          <w:tab w:val="num" w:pos="5760"/>
        </w:tabs>
        <w:ind w:left="5760" w:hanging="360"/>
      </w:pPr>
      <w:rPr>
        <w:rFonts w:ascii="Wingdings" w:hAnsi="Wingdings" w:hint="default"/>
      </w:rPr>
    </w:lvl>
    <w:lvl w:ilvl="8" w:tplc="6AC8DC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2591C"/>
    <w:multiLevelType w:val="hybridMultilevel"/>
    <w:tmpl w:val="7F7AEB2C"/>
    <w:lvl w:ilvl="0" w:tplc="802ED242">
      <w:start w:val="1"/>
      <w:numFmt w:val="bullet"/>
      <w:lvlText w:val=""/>
      <w:lvlJc w:val="left"/>
      <w:pPr>
        <w:tabs>
          <w:tab w:val="num" w:pos="720"/>
        </w:tabs>
        <w:ind w:left="720" w:hanging="360"/>
      </w:pPr>
      <w:rPr>
        <w:rFonts w:ascii="Wingdings" w:hAnsi="Wingdings" w:hint="default"/>
      </w:rPr>
    </w:lvl>
    <w:lvl w:ilvl="1" w:tplc="BE92784E" w:tentative="1">
      <w:start w:val="1"/>
      <w:numFmt w:val="bullet"/>
      <w:lvlText w:val=""/>
      <w:lvlJc w:val="left"/>
      <w:pPr>
        <w:tabs>
          <w:tab w:val="num" w:pos="1440"/>
        </w:tabs>
        <w:ind w:left="1440" w:hanging="360"/>
      </w:pPr>
      <w:rPr>
        <w:rFonts w:ascii="Wingdings" w:hAnsi="Wingdings" w:hint="default"/>
      </w:rPr>
    </w:lvl>
    <w:lvl w:ilvl="2" w:tplc="C9DECE80" w:tentative="1">
      <w:start w:val="1"/>
      <w:numFmt w:val="bullet"/>
      <w:lvlText w:val=""/>
      <w:lvlJc w:val="left"/>
      <w:pPr>
        <w:tabs>
          <w:tab w:val="num" w:pos="2160"/>
        </w:tabs>
        <w:ind w:left="2160" w:hanging="360"/>
      </w:pPr>
      <w:rPr>
        <w:rFonts w:ascii="Wingdings" w:hAnsi="Wingdings" w:hint="default"/>
      </w:rPr>
    </w:lvl>
    <w:lvl w:ilvl="3" w:tplc="BF6E68D6" w:tentative="1">
      <w:start w:val="1"/>
      <w:numFmt w:val="bullet"/>
      <w:lvlText w:val=""/>
      <w:lvlJc w:val="left"/>
      <w:pPr>
        <w:tabs>
          <w:tab w:val="num" w:pos="2880"/>
        </w:tabs>
        <w:ind w:left="2880" w:hanging="360"/>
      </w:pPr>
      <w:rPr>
        <w:rFonts w:ascii="Wingdings" w:hAnsi="Wingdings" w:hint="default"/>
      </w:rPr>
    </w:lvl>
    <w:lvl w:ilvl="4" w:tplc="34BCA150" w:tentative="1">
      <w:start w:val="1"/>
      <w:numFmt w:val="bullet"/>
      <w:lvlText w:val=""/>
      <w:lvlJc w:val="left"/>
      <w:pPr>
        <w:tabs>
          <w:tab w:val="num" w:pos="3600"/>
        </w:tabs>
        <w:ind w:left="3600" w:hanging="360"/>
      </w:pPr>
      <w:rPr>
        <w:rFonts w:ascii="Wingdings" w:hAnsi="Wingdings" w:hint="default"/>
      </w:rPr>
    </w:lvl>
    <w:lvl w:ilvl="5" w:tplc="13564B18" w:tentative="1">
      <w:start w:val="1"/>
      <w:numFmt w:val="bullet"/>
      <w:lvlText w:val=""/>
      <w:lvlJc w:val="left"/>
      <w:pPr>
        <w:tabs>
          <w:tab w:val="num" w:pos="4320"/>
        </w:tabs>
        <w:ind w:left="4320" w:hanging="360"/>
      </w:pPr>
      <w:rPr>
        <w:rFonts w:ascii="Wingdings" w:hAnsi="Wingdings" w:hint="default"/>
      </w:rPr>
    </w:lvl>
    <w:lvl w:ilvl="6" w:tplc="4906D794" w:tentative="1">
      <w:start w:val="1"/>
      <w:numFmt w:val="bullet"/>
      <w:lvlText w:val=""/>
      <w:lvlJc w:val="left"/>
      <w:pPr>
        <w:tabs>
          <w:tab w:val="num" w:pos="5040"/>
        </w:tabs>
        <w:ind w:left="5040" w:hanging="360"/>
      </w:pPr>
      <w:rPr>
        <w:rFonts w:ascii="Wingdings" w:hAnsi="Wingdings" w:hint="default"/>
      </w:rPr>
    </w:lvl>
    <w:lvl w:ilvl="7" w:tplc="D8EA2C06" w:tentative="1">
      <w:start w:val="1"/>
      <w:numFmt w:val="bullet"/>
      <w:lvlText w:val=""/>
      <w:lvlJc w:val="left"/>
      <w:pPr>
        <w:tabs>
          <w:tab w:val="num" w:pos="5760"/>
        </w:tabs>
        <w:ind w:left="5760" w:hanging="360"/>
      </w:pPr>
      <w:rPr>
        <w:rFonts w:ascii="Wingdings" w:hAnsi="Wingdings" w:hint="default"/>
      </w:rPr>
    </w:lvl>
    <w:lvl w:ilvl="8" w:tplc="3C0E51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C6E56"/>
    <w:multiLevelType w:val="hybridMultilevel"/>
    <w:tmpl w:val="4D669D4A"/>
    <w:lvl w:ilvl="0" w:tplc="B6742290">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F109C3"/>
    <w:multiLevelType w:val="hybridMultilevel"/>
    <w:tmpl w:val="72324FC6"/>
    <w:lvl w:ilvl="0" w:tplc="C840E4D6">
      <w:start w:val="1"/>
      <w:numFmt w:val="bullet"/>
      <w:lvlText w:val=""/>
      <w:lvlJc w:val="left"/>
      <w:pPr>
        <w:tabs>
          <w:tab w:val="num" w:pos="720"/>
        </w:tabs>
        <w:ind w:left="720" w:hanging="360"/>
      </w:pPr>
      <w:rPr>
        <w:rFonts w:ascii="Wingdings" w:hAnsi="Wingdings" w:hint="default"/>
      </w:rPr>
    </w:lvl>
    <w:lvl w:ilvl="1" w:tplc="7A2C661A" w:tentative="1">
      <w:start w:val="1"/>
      <w:numFmt w:val="bullet"/>
      <w:lvlText w:val=""/>
      <w:lvlJc w:val="left"/>
      <w:pPr>
        <w:tabs>
          <w:tab w:val="num" w:pos="1440"/>
        </w:tabs>
        <w:ind w:left="1440" w:hanging="360"/>
      </w:pPr>
      <w:rPr>
        <w:rFonts w:ascii="Wingdings" w:hAnsi="Wingdings" w:hint="default"/>
      </w:rPr>
    </w:lvl>
    <w:lvl w:ilvl="2" w:tplc="6C568E22" w:tentative="1">
      <w:start w:val="1"/>
      <w:numFmt w:val="bullet"/>
      <w:lvlText w:val=""/>
      <w:lvlJc w:val="left"/>
      <w:pPr>
        <w:tabs>
          <w:tab w:val="num" w:pos="2160"/>
        </w:tabs>
        <w:ind w:left="2160" w:hanging="360"/>
      </w:pPr>
      <w:rPr>
        <w:rFonts w:ascii="Wingdings" w:hAnsi="Wingdings" w:hint="default"/>
      </w:rPr>
    </w:lvl>
    <w:lvl w:ilvl="3" w:tplc="51E065AE" w:tentative="1">
      <w:start w:val="1"/>
      <w:numFmt w:val="bullet"/>
      <w:lvlText w:val=""/>
      <w:lvlJc w:val="left"/>
      <w:pPr>
        <w:tabs>
          <w:tab w:val="num" w:pos="2880"/>
        </w:tabs>
        <w:ind w:left="2880" w:hanging="360"/>
      </w:pPr>
      <w:rPr>
        <w:rFonts w:ascii="Wingdings" w:hAnsi="Wingdings" w:hint="default"/>
      </w:rPr>
    </w:lvl>
    <w:lvl w:ilvl="4" w:tplc="279E49F8" w:tentative="1">
      <w:start w:val="1"/>
      <w:numFmt w:val="bullet"/>
      <w:lvlText w:val=""/>
      <w:lvlJc w:val="left"/>
      <w:pPr>
        <w:tabs>
          <w:tab w:val="num" w:pos="3600"/>
        </w:tabs>
        <w:ind w:left="3600" w:hanging="360"/>
      </w:pPr>
      <w:rPr>
        <w:rFonts w:ascii="Wingdings" w:hAnsi="Wingdings" w:hint="default"/>
      </w:rPr>
    </w:lvl>
    <w:lvl w:ilvl="5" w:tplc="004A97EE" w:tentative="1">
      <w:start w:val="1"/>
      <w:numFmt w:val="bullet"/>
      <w:lvlText w:val=""/>
      <w:lvlJc w:val="left"/>
      <w:pPr>
        <w:tabs>
          <w:tab w:val="num" w:pos="4320"/>
        </w:tabs>
        <w:ind w:left="4320" w:hanging="360"/>
      </w:pPr>
      <w:rPr>
        <w:rFonts w:ascii="Wingdings" w:hAnsi="Wingdings" w:hint="default"/>
      </w:rPr>
    </w:lvl>
    <w:lvl w:ilvl="6" w:tplc="0C2076D8" w:tentative="1">
      <w:start w:val="1"/>
      <w:numFmt w:val="bullet"/>
      <w:lvlText w:val=""/>
      <w:lvlJc w:val="left"/>
      <w:pPr>
        <w:tabs>
          <w:tab w:val="num" w:pos="5040"/>
        </w:tabs>
        <w:ind w:left="5040" w:hanging="360"/>
      </w:pPr>
      <w:rPr>
        <w:rFonts w:ascii="Wingdings" w:hAnsi="Wingdings" w:hint="default"/>
      </w:rPr>
    </w:lvl>
    <w:lvl w:ilvl="7" w:tplc="D3A278AC" w:tentative="1">
      <w:start w:val="1"/>
      <w:numFmt w:val="bullet"/>
      <w:lvlText w:val=""/>
      <w:lvlJc w:val="left"/>
      <w:pPr>
        <w:tabs>
          <w:tab w:val="num" w:pos="5760"/>
        </w:tabs>
        <w:ind w:left="5760" w:hanging="360"/>
      </w:pPr>
      <w:rPr>
        <w:rFonts w:ascii="Wingdings" w:hAnsi="Wingdings" w:hint="default"/>
      </w:rPr>
    </w:lvl>
    <w:lvl w:ilvl="8" w:tplc="F98E4A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013A3"/>
    <w:multiLevelType w:val="hybridMultilevel"/>
    <w:tmpl w:val="F42001F0"/>
    <w:lvl w:ilvl="0" w:tplc="2000001B">
      <w:start w:val="1"/>
      <w:numFmt w:val="lowerRoman"/>
      <w:lvlText w:val="%1."/>
      <w:lvlJc w:val="righ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5BAE753E"/>
    <w:multiLevelType w:val="hybridMultilevel"/>
    <w:tmpl w:val="4BF67A74"/>
    <w:lvl w:ilvl="0" w:tplc="FEEC674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D617E59"/>
    <w:multiLevelType w:val="hybridMultilevel"/>
    <w:tmpl w:val="DCAE9A1A"/>
    <w:lvl w:ilvl="0" w:tplc="0000001B">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8760CF"/>
    <w:multiLevelType w:val="hybridMultilevel"/>
    <w:tmpl w:val="4D10E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96A08"/>
    <w:multiLevelType w:val="multilevel"/>
    <w:tmpl w:val="24E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50C2D"/>
    <w:multiLevelType w:val="multilevel"/>
    <w:tmpl w:val="90DA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577726">
    <w:abstractNumId w:val="7"/>
  </w:num>
  <w:num w:numId="2" w16cid:durableId="1485320939">
    <w:abstractNumId w:val="4"/>
  </w:num>
  <w:num w:numId="3" w16cid:durableId="318266966">
    <w:abstractNumId w:val="2"/>
  </w:num>
  <w:num w:numId="4" w16cid:durableId="1778141616">
    <w:abstractNumId w:val="6"/>
  </w:num>
  <w:num w:numId="5" w16cid:durableId="1379085440">
    <w:abstractNumId w:val="9"/>
  </w:num>
  <w:num w:numId="6" w16cid:durableId="36438689">
    <w:abstractNumId w:val="8"/>
  </w:num>
  <w:num w:numId="7" w16cid:durableId="1443960328">
    <w:abstractNumId w:val="5"/>
  </w:num>
  <w:num w:numId="8" w16cid:durableId="453792200">
    <w:abstractNumId w:val="0"/>
  </w:num>
  <w:num w:numId="9" w16cid:durableId="1120107528">
    <w:abstractNumId w:val="3"/>
  </w:num>
  <w:num w:numId="10" w16cid:durableId="325981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D0"/>
    <w:rsid w:val="00003380"/>
    <w:rsid w:val="00004BC7"/>
    <w:rsid w:val="00013C49"/>
    <w:rsid w:val="00015950"/>
    <w:rsid w:val="0002048B"/>
    <w:rsid w:val="00022594"/>
    <w:rsid w:val="00023FA2"/>
    <w:rsid w:val="00031CE8"/>
    <w:rsid w:val="00034E53"/>
    <w:rsid w:val="00040AA6"/>
    <w:rsid w:val="00041EFA"/>
    <w:rsid w:val="000621D7"/>
    <w:rsid w:val="00076FA1"/>
    <w:rsid w:val="000778FD"/>
    <w:rsid w:val="0008238D"/>
    <w:rsid w:val="00087097"/>
    <w:rsid w:val="000916FA"/>
    <w:rsid w:val="00091A84"/>
    <w:rsid w:val="00093BAE"/>
    <w:rsid w:val="000A0BCB"/>
    <w:rsid w:val="000A1CCC"/>
    <w:rsid w:val="000A4757"/>
    <w:rsid w:val="000D1924"/>
    <w:rsid w:val="000D303F"/>
    <w:rsid w:val="000D38E5"/>
    <w:rsid w:val="000D5FCF"/>
    <w:rsid w:val="000D7A47"/>
    <w:rsid w:val="000E382F"/>
    <w:rsid w:val="000E5931"/>
    <w:rsid w:val="000E6DDD"/>
    <w:rsid w:val="000F0154"/>
    <w:rsid w:val="000F0A2E"/>
    <w:rsid w:val="000F0AB4"/>
    <w:rsid w:val="000F1B3F"/>
    <w:rsid w:val="001111A2"/>
    <w:rsid w:val="00114548"/>
    <w:rsid w:val="00114E72"/>
    <w:rsid w:val="00116FF5"/>
    <w:rsid w:val="00117D07"/>
    <w:rsid w:val="001276EC"/>
    <w:rsid w:val="00127F3F"/>
    <w:rsid w:val="00135197"/>
    <w:rsid w:val="00143311"/>
    <w:rsid w:val="00146FEF"/>
    <w:rsid w:val="00154EAB"/>
    <w:rsid w:val="001708B1"/>
    <w:rsid w:val="001722AB"/>
    <w:rsid w:val="001759D2"/>
    <w:rsid w:val="00183225"/>
    <w:rsid w:val="00183D3D"/>
    <w:rsid w:val="00184BCC"/>
    <w:rsid w:val="0019278C"/>
    <w:rsid w:val="001A7691"/>
    <w:rsid w:val="001C1E4A"/>
    <w:rsid w:val="001C7CC0"/>
    <w:rsid w:val="001E15C7"/>
    <w:rsid w:val="001E20A1"/>
    <w:rsid w:val="001F2B7F"/>
    <w:rsid w:val="002243D4"/>
    <w:rsid w:val="00232149"/>
    <w:rsid w:val="00236167"/>
    <w:rsid w:val="002439FC"/>
    <w:rsid w:val="0024433F"/>
    <w:rsid w:val="00245DCE"/>
    <w:rsid w:val="0026151F"/>
    <w:rsid w:val="00264F33"/>
    <w:rsid w:val="00267BFE"/>
    <w:rsid w:val="00276EA2"/>
    <w:rsid w:val="00282B7B"/>
    <w:rsid w:val="002A0ADD"/>
    <w:rsid w:val="002A2198"/>
    <w:rsid w:val="002A3BB1"/>
    <w:rsid w:val="002B2897"/>
    <w:rsid w:val="002B3364"/>
    <w:rsid w:val="002B3EE6"/>
    <w:rsid w:val="002B5B43"/>
    <w:rsid w:val="002B742B"/>
    <w:rsid w:val="002D0290"/>
    <w:rsid w:val="002D59D2"/>
    <w:rsid w:val="002D71AD"/>
    <w:rsid w:val="002E053E"/>
    <w:rsid w:val="002E12D8"/>
    <w:rsid w:val="002E515D"/>
    <w:rsid w:val="002E6D98"/>
    <w:rsid w:val="002F7EFD"/>
    <w:rsid w:val="0030221D"/>
    <w:rsid w:val="00302B89"/>
    <w:rsid w:val="00306321"/>
    <w:rsid w:val="003077C5"/>
    <w:rsid w:val="0031451A"/>
    <w:rsid w:val="0031676C"/>
    <w:rsid w:val="0032194B"/>
    <w:rsid w:val="003268FB"/>
    <w:rsid w:val="00330EBF"/>
    <w:rsid w:val="0033444A"/>
    <w:rsid w:val="003432FF"/>
    <w:rsid w:val="00343827"/>
    <w:rsid w:val="00344414"/>
    <w:rsid w:val="00347F22"/>
    <w:rsid w:val="00352C71"/>
    <w:rsid w:val="00374AB9"/>
    <w:rsid w:val="00375FA7"/>
    <w:rsid w:val="003775E5"/>
    <w:rsid w:val="0038336D"/>
    <w:rsid w:val="00386287"/>
    <w:rsid w:val="00391A1C"/>
    <w:rsid w:val="00392F60"/>
    <w:rsid w:val="003A042B"/>
    <w:rsid w:val="003A10F3"/>
    <w:rsid w:val="003A308E"/>
    <w:rsid w:val="003B2109"/>
    <w:rsid w:val="003B6803"/>
    <w:rsid w:val="003B79F2"/>
    <w:rsid w:val="003D0796"/>
    <w:rsid w:val="003D6EC2"/>
    <w:rsid w:val="003E4253"/>
    <w:rsid w:val="003F2FEB"/>
    <w:rsid w:val="003F4A8D"/>
    <w:rsid w:val="0040579D"/>
    <w:rsid w:val="004065BD"/>
    <w:rsid w:val="004168B9"/>
    <w:rsid w:val="00417E54"/>
    <w:rsid w:val="004235DD"/>
    <w:rsid w:val="0043240D"/>
    <w:rsid w:val="00444373"/>
    <w:rsid w:val="00445EC6"/>
    <w:rsid w:val="004658EB"/>
    <w:rsid w:val="00466024"/>
    <w:rsid w:val="00471A1E"/>
    <w:rsid w:val="004737FA"/>
    <w:rsid w:val="004758DC"/>
    <w:rsid w:val="0048313E"/>
    <w:rsid w:val="00486FF2"/>
    <w:rsid w:val="00487EF2"/>
    <w:rsid w:val="00490004"/>
    <w:rsid w:val="0049195B"/>
    <w:rsid w:val="00494947"/>
    <w:rsid w:val="00494AE5"/>
    <w:rsid w:val="00494FD8"/>
    <w:rsid w:val="00495D91"/>
    <w:rsid w:val="004A483E"/>
    <w:rsid w:val="004B518A"/>
    <w:rsid w:val="004B5A18"/>
    <w:rsid w:val="004C1906"/>
    <w:rsid w:val="004C468D"/>
    <w:rsid w:val="004D4BEF"/>
    <w:rsid w:val="004E2490"/>
    <w:rsid w:val="004E3241"/>
    <w:rsid w:val="004E7554"/>
    <w:rsid w:val="004F02A6"/>
    <w:rsid w:val="004F02E1"/>
    <w:rsid w:val="004F0780"/>
    <w:rsid w:val="004F0792"/>
    <w:rsid w:val="004F0F09"/>
    <w:rsid w:val="004F20F3"/>
    <w:rsid w:val="004F2F2A"/>
    <w:rsid w:val="0050026C"/>
    <w:rsid w:val="00502DCF"/>
    <w:rsid w:val="00520FC1"/>
    <w:rsid w:val="00525861"/>
    <w:rsid w:val="00527464"/>
    <w:rsid w:val="00533948"/>
    <w:rsid w:val="005411F8"/>
    <w:rsid w:val="00544C3C"/>
    <w:rsid w:val="00545CC4"/>
    <w:rsid w:val="005527C8"/>
    <w:rsid w:val="00554208"/>
    <w:rsid w:val="0057296D"/>
    <w:rsid w:val="005769F6"/>
    <w:rsid w:val="0059451C"/>
    <w:rsid w:val="005962FD"/>
    <w:rsid w:val="005A5331"/>
    <w:rsid w:val="005A6F26"/>
    <w:rsid w:val="005B35AE"/>
    <w:rsid w:val="005B4E40"/>
    <w:rsid w:val="005C3248"/>
    <w:rsid w:val="005C557D"/>
    <w:rsid w:val="005C5B35"/>
    <w:rsid w:val="005C73EF"/>
    <w:rsid w:val="005D5942"/>
    <w:rsid w:val="005E0220"/>
    <w:rsid w:val="005E3548"/>
    <w:rsid w:val="005F09CF"/>
    <w:rsid w:val="005F6A67"/>
    <w:rsid w:val="005F7E61"/>
    <w:rsid w:val="00600925"/>
    <w:rsid w:val="00603481"/>
    <w:rsid w:val="00603510"/>
    <w:rsid w:val="006107DF"/>
    <w:rsid w:val="0061525B"/>
    <w:rsid w:val="006158F1"/>
    <w:rsid w:val="006172E2"/>
    <w:rsid w:val="00621CAA"/>
    <w:rsid w:val="006311C8"/>
    <w:rsid w:val="00634632"/>
    <w:rsid w:val="00637FDC"/>
    <w:rsid w:val="00645C60"/>
    <w:rsid w:val="0065333B"/>
    <w:rsid w:val="00654085"/>
    <w:rsid w:val="006559A4"/>
    <w:rsid w:val="006B1BE6"/>
    <w:rsid w:val="006B2D6E"/>
    <w:rsid w:val="006B38D1"/>
    <w:rsid w:val="006B4814"/>
    <w:rsid w:val="006C3687"/>
    <w:rsid w:val="006D1768"/>
    <w:rsid w:val="006D1D46"/>
    <w:rsid w:val="006D42A0"/>
    <w:rsid w:val="006D4358"/>
    <w:rsid w:val="006D6A70"/>
    <w:rsid w:val="006F2228"/>
    <w:rsid w:val="00710AC4"/>
    <w:rsid w:val="00712310"/>
    <w:rsid w:val="00713F12"/>
    <w:rsid w:val="00714092"/>
    <w:rsid w:val="00722035"/>
    <w:rsid w:val="00723DF1"/>
    <w:rsid w:val="007275CC"/>
    <w:rsid w:val="00727BEC"/>
    <w:rsid w:val="0073149B"/>
    <w:rsid w:val="00741079"/>
    <w:rsid w:val="007425E1"/>
    <w:rsid w:val="00747FA3"/>
    <w:rsid w:val="007505AC"/>
    <w:rsid w:val="0075361E"/>
    <w:rsid w:val="0076298A"/>
    <w:rsid w:val="0076316B"/>
    <w:rsid w:val="0076638C"/>
    <w:rsid w:val="00775AD6"/>
    <w:rsid w:val="00783347"/>
    <w:rsid w:val="00783675"/>
    <w:rsid w:val="007A410E"/>
    <w:rsid w:val="007A426C"/>
    <w:rsid w:val="007A669E"/>
    <w:rsid w:val="007B09FE"/>
    <w:rsid w:val="007B1E98"/>
    <w:rsid w:val="007B4628"/>
    <w:rsid w:val="007B4716"/>
    <w:rsid w:val="007B6A42"/>
    <w:rsid w:val="007C3B7B"/>
    <w:rsid w:val="007C4494"/>
    <w:rsid w:val="007C5B43"/>
    <w:rsid w:val="007E21CC"/>
    <w:rsid w:val="007E2CBB"/>
    <w:rsid w:val="007E3F65"/>
    <w:rsid w:val="007E7206"/>
    <w:rsid w:val="007E72C1"/>
    <w:rsid w:val="007F4E65"/>
    <w:rsid w:val="00806813"/>
    <w:rsid w:val="00810663"/>
    <w:rsid w:val="00812A81"/>
    <w:rsid w:val="008200E1"/>
    <w:rsid w:val="00824113"/>
    <w:rsid w:val="0082462B"/>
    <w:rsid w:val="008250FD"/>
    <w:rsid w:val="008258B4"/>
    <w:rsid w:val="00832757"/>
    <w:rsid w:val="00835401"/>
    <w:rsid w:val="00841E0D"/>
    <w:rsid w:val="00844AE8"/>
    <w:rsid w:val="00845A66"/>
    <w:rsid w:val="00846272"/>
    <w:rsid w:val="008504F2"/>
    <w:rsid w:val="00870DF7"/>
    <w:rsid w:val="00875FCC"/>
    <w:rsid w:val="0087657C"/>
    <w:rsid w:val="00883B0E"/>
    <w:rsid w:val="00883E93"/>
    <w:rsid w:val="00890EF7"/>
    <w:rsid w:val="00893A3C"/>
    <w:rsid w:val="00896B93"/>
    <w:rsid w:val="008A08E7"/>
    <w:rsid w:val="008A2636"/>
    <w:rsid w:val="008A615F"/>
    <w:rsid w:val="008B2BCF"/>
    <w:rsid w:val="008C1C57"/>
    <w:rsid w:val="008C55E5"/>
    <w:rsid w:val="008D52EC"/>
    <w:rsid w:val="008E17CA"/>
    <w:rsid w:val="008E1CFE"/>
    <w:rsid w:val="008E3A8A"/>
    <w:rsid w:val="008E434F"/>
    <w:rsid w:val="008E612A"/>
    <w:rsid w:val="008F214A"/>
    <w:rsid w:val="008F71F6"/>
    <w:rsid w:val="00903D5F"/>
    <w:rsid w:val="00910654"/>
    <w:rsid w:val="0091228A"/>
    <w:rsid w:val="00912D7B"/>
    <w:rsid w:val="00916503"/>
    <w:rsid w:val="00920EFE"/>
    <w:rsid w:val="009213B3"/>
    <w:rsid w:val="00927171"/>
    <w:rsid w:val="00933FAF"/>
    <w:rsid w:val="0093577C"/>
    <w:rsid w:val="0094396D"/>
    <w:rsid w:val="009461C8"/>
    <w:rsid w:val="00946840"/>
    <w:rsid w:val="00951CD5"/>
    <w:rsid w:val="009545B6"/>
    <w:rsid w:val="00955A0B"/>
    <w:rsid w:val="009574C3"/>
    <w:rsid w:val="00957858"/>
    <w:rsid w:val="00966AF9"/>
    <w:rsid w:val="009703F4"/>
    <w:rsid w:val="00972CDE"/>
    <w:rsid w:val="00973083"/>
    <w:rsid w:val="009844F0"/>
    <w:rsid w:val="00986FB0"/>
    <w:rsid w:val="00994699"/>
    <w:rsid w:val="0099554F"/>
    <w:rsid w:val="009A2064"/>
    <w:rsid w:val="009A3F6D"/>
    <w:rsid w:val="009A571B"/>
    <w:rsid w:val="009A72C9"/>
    <w:rsid w:val="009A7394"/>
    <w:rsid w:val="009B2A12"/>
    <w:rsid w:val="009B3F41"/>
    <w:rsid w:val="009B62E1"/>
    <w:rsid w:val="009B66AD"/>
    <w:rsid w:val="009B77AC"/>
    <w:rsid w:val="009C14F1"/>
    <w:rsid w:val="009C3264"/>
    <w:rsid w:val="009C6C16"/>
    <w:rsid w:val="009C751C"/>
    <w:rsid w:val="009E69F4"/>
    <w:rsid w:val="009E6F7C"/>
    <w:rsid w:val="009F2732"/>
    <w:rsid w:val="009F4C0E"/>
    <w:rsid w:val="009F66D2"/>
    <w:rsid w:val="009F75D0"/>
    <w:rsid w:val="00A04191"/>
    <w:rsid w:val="00A07868"/>
    <w:rsid w:val="00A11878"/>
    <w:rsid w:val="00A12106"/>
    <w:rsid w:val="00A13917"/>
    <w:rsid w:val="00A23BF8"/>
    <w:rsid w:val="00A25584"/>
    <w:rsid w:val="00A262D8"/>
    <w:rsid w:val="00A267BE"/>
    <w:rsid w:val="00A27467"/>
    <w:rsid w:val="00A27ABC"/>
    <w:rsid w:val="00A35F72"/>
    <w:rsid w:val="00A36B29"/>
    <w:rsid w:val="00A46B72"/>
    <w:rsid w:val="00A5753F"/>
    <w:rsid w:val="00A60E51"/>
    <w:rsid w:val="00A63E4F"/>
    <w:rsid w:val="00A63ECA"/>
    <w:rsid w:val="00A644F1"/>
    <w:rsid w:val="00A65D3F"/>
    <w:rsid w:val="00A671B2"/>
    <w:rsid w:val="00A73E2E"/>
    <w:rsid w:val="00A75472"/>
    <w:rsid w:val="00A86669"/>
    <w:rsid w:val="00A87098"/>
    <w:rsid w:val="00A919ED"/>
    <w:rsid w:val="00A9320E"/>
    <w:rsid w:val="00A97BC3"/>
    <w:rsid w:val="00AA1CB6"/>
    <w:rsid w:val="00AA3602"/>
    <w:rsid w:val="00AA5272"/>
    <w:rsid w:val="00AA5B24"/>
    <w:rsid w:val="00AB4C01"/>
    <w:rsid w:val="00AC5E26"/>
    <w:rsid w:val="00AC60C8"/>
    <w:rsid w:val="00AD0DA0"/>
    <w:rsid w:val="00AD2600"/>
    <w:rsid w:val="00AD2656"/>
    <w:rsid w:val="00AD76AC"/>
    <w:rsid w:val="00AE3A66"/>
    <w:rsid w:val="00AE7FAE"/>
    <w:rsid w:val="00B01155"/>
    <w:rsid w:val="00B01331"/>
    <w:rsid w:val="00B04B40"/>
    <w:rsid w:val="00B20729"/>
    <w:rsid w:val="00B21FE6"/>
    <w:rsid w:val="00B44EE4"/>
    <w:rsid w:val="00B4524E"/>
    <w:rsid w:val="00B4541A"/>
    <w:rsid w:val="00B45722"/>
    <w:rsid w:val="00B4625D"/>
    <w:rsid w:val="00B471C5"/>
    <w:rsid w:val="00B5760A"/>
    <w:rsid w:val="00B62407"/>
    <w:rsid w:val="00B6296E"/>
    <w:rsid w:val="00B64A0B"/>
    <w:rsid w:val="00B71AF0"/>
    <w:rsid w:val="00B72832"/>
    <w:rsid w:val="00B7647D"/>
    <w:rsid w:val="00BA3261"/>
    <w:rsid w:val="00BA6AB6"/>
    <w:rsid w:val="00BB043C"/>
    <w:rsid w:val="00BB06A9"/>
    <w:rsid w:val="00BB5B99"/>
    <w:rsid w:val="00BB678D"/>
    <w:rsid w:val="00BB7ACF"/>
    <w:rsid w:val="00BC3207"/>
    <w:rsid w:val="00BD54D0"/>
    <w:rsid w:val="00BE2BB1"/>
    <w:rsid w:val="00BE2EF9"/>
    <w:rsid w:val="00BE3ED2"/>
    <w:rsid w:val="00BF2E6C"/>
    <w:rsid w:val="00BF4281"/>
    <w:rsid w:val="00BF60CE"/>
    <w:rsid w:val="00BF7421"/>
    <w:rsid w:val="00C01592"/>
    <w:rsid w:val="00C05476"/>
    <w:rsid w:val="00C10805"/>
    <w:rsid w:val="00C13A4A"/>
    <w:rsid w:val="00C17A0E"/>
    <w:rsid w:val="00C21C02"/>
    <w:rsid w:val="00C22E8A"/>
    <w:rsid w:val="00C26484"/>
    <w:rsid w:val="00C31901"/>
    <w:rsid w:val="00C32CA1"/>
    <w:rsid w:val="00C3721F"/>
    <w:rsid w:val="00C46E7D"/>
    <w:rsid w:val="00C506FD"/>
    <w:rsid w:val="00C5087A"/>
    <w:rsid w:val="00C54AED"/>
    <w:rsid w:val="00C633FE"/>
    <w:rsid w:val="00C649CB"/>
    <w:rsid w:val="00C67E12"/>
    <w:rsid w:val="00C73D4C"/>
    <w:rsid w:val="00C74A48"/>
    <w:rsid w:val="00C77576"/>
    <w:rsid w:val="00C80639"/>
    <w:rsid w:val="00C8695A"/>
    <w:rsid w:val="00CA0D24"/>
    <w:rsid w:val="00CA51F0"/>
    <w:rsid w:val="00CB2CE1"/>
    <w:rsid w:val="00CB4537"/>
    <w:rsid w:val="00CB61B0"/>
    <w:rsid w:val="00CC2766"/>
    <w:rsid w:val="00CC490F"/>
    <w:rsid w:val="00CD6375"/>
    <w:rsid w:val="00CE0C66"/>
    <w:rsid w:val="00CE3E4F"/>
    <w:rsid w:val="00CE525D"/>
    <w:rsid w:val="00CF6D00"/>
    <w:rsid w:val="00CF7A74"/>
    <w:rsid w:val="00D01D4C"/>
    <w:rsid w:val="00D0744A"/>
    <w:rsid w:val="00D25F77"/>
    <w:rsid w:val="00D26565"/>
    <w:rsid w:val="00D26D45"/>
    <w:rsid w:val="00D408DD"/>
    <w:rsid w:val="00D4363D"/>
    <w:rsid w:val="00D50CBF"/>
    <w:rsid w:val="00D562B3"/>
    <w:rsid w:val="00D63C4E"/>
    <w:rsid w:val="00D67443"/>
    <w:rsid w:val="00D7330F"/>
    <w:rsid w:val="00D82138"/>
    <w:rsid w:val="00D84E72"/>
    <w:rsid w:val="00D90FB7"/>
    <w:rsid w:val="00D97499"/>
    <w:rsid w:val="00DA49C5"/>
    <w:rsid w:val="00DA6C5E"/>
    <w:rsid w:val="00DB259A"/>
    <w:rsid w:val="00DC0043"/>
    <w:rsid w:val="00DC2A51"/>
    <w:rsid w:val="00DC4035"/>
    <w:rsid w:val="00DD039C"/>
    <w:rsid w:val="00DD4B16"/>
    <w:rsid w:val="00DD6858"/>
    <w:rsid w:val="00DE6D1A"/>
    <w:rsid w:val="00DF0DFD"/>
    <w:rsid w:val="00E05671"/>
    <w:rsid w:val="00E1414B"/>
    <w:rsid w:val="00E174C4"/>
    <w:rsid w:val="00E2044B"/>
    <w:rsid w:val="00E4130B"/>
    <w:rsid w:val="00E4514A"/>
    <w:rsid w:val="00E45D72"/>
    <w:rsid w:val="00E54DF3"/>
    <w:rsid w:val="00E56992"/>
    <w:rsid w:val="00E57243"/>
    <w:rsid w:val="00E621D6"/>
    <w:rsid w:val="00E62FED"/>
    <w:rsid w:val="00E66672"/>
    <w:rsid w:val="00E7568C"/>
    <w:rsid w:val="00E815AE"/>
    <w:rsid w:val="00E83F55"/>
    <w:rsid w:val="00E910C7"/>
    <w:rsid w:val="00E97508"/>
    <w:rsid w:val="00E97FEF"/>
    <w:rsid w:val="00EA002B"/>
    <w:rsid w:val="00EA6786"/>
    <w:rsid w:val="00EC0734"/>
    <w:rsid w:val="00EC5852"/>
    <w:rsid w:val="00ED5592"/>
    <w:rsid w:val="00ED7B09"/>
    <w:rsid w:val="00EE2110"/>
    <w:rsid w:val="00EE62CE"/>
    <w:rsid w:val="00F026E0"/>
    <w:rsid w:val="00F04E52"/>
    <w:rsid w:val="00F14E1C"/>
    <w:rsid w:val="00F15DB6"/>
    <w:rsid w:val="00F204DA"/>
    <w:rsid w:val="00F2714F"/>
    <w:rsid w:val="00F63A00"/>
    <w:rsid w:val="00F66495"/>
    <w:rsid w:val="00F90480"/>
    <w:rsid w:val="00F917A3"/>
    <w:rsid w:val="00F97237"/>
    <w:rsid w:val="00FA735C"/>
    <w:rsid w:val="00FB01B4"/>
    <w:rsid w:val="00FB2B59"/>
    <w:rsid w:val="00FB638F"/>
    <w:rsid w:val="00FC0888"/>
    <w:rsid w:val="00FC0E43"/>
    <w:rsid w:val="00FC6FDF"/>
    <w:rsid w:val="00FC73EA"/>
    <w:rsid w:val="00FD3950"/>
    <w:rsid w:val="00FD3F58"/>
    <w:rsid w:val="00FD49BB"/>
    <w:rsid w:val="00FE45CC"/>
  </w:rsids>
  <m:mathPr>
    <m:mathFont m:val="Cambria Math"/>
    <m:brkBin m:val="before"/>
    <m:brkBinSub m:val="--"/>
    <m:smallFrac m:val="0"/>
    <m:dispDef/>
    <m:lMargin m:val="0"/>
    <m:rMargin m:val="0"/>
    <m:defJc m:val="centerGroup"/>
    <m:wrapIndent m:val="1440"/>
    <m:intLim m:val="subSup"/>
    <m:naryLim m:val="undOvr"/>
  </m:mathPr>
  <w:themeFontLang w:val="en-ZW"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0424"/>
  <w15:chartTrackingRefBased/>
  <w15:docId w15:val="{BEF27DE4-5AE6-418E-8E0F-898F6F2E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80"/>
    <w:rPr>
      <w:rFonts w:ascii="Segoe UI" w:hAnsi="Segoe UI" w:cs="Segoe UI"/>
      <w:sz w:val="18"/>
      <w:szCs w:val="18"/>
    </w:rPr>
  </w:style>
  <w:style w:type="character" w:styleId="Hyperlink">
    <w:name w:val="Hyperlink"/>
    <w:basedOn w:val="DefaultParagraphFont"/>
    <w:unhideWhenUsed/>
    <w:rsid w:val="00DE6D1A"/>
    <w:rPr>
      <w:color w:val="0000FF"/>
      <w:u w:val="single"/>
    </w:rPr>
  </w:style>
  <w:style w:type="paragraph" w:customStyle="1" w:styleId="NoSpacing1">
    <w:name w:val="No Spacing1"/>
    <w:next w:val="NoSpacing"/>
    <w:uiPriority w:val="1"/>
    <w:qFormat/>
    <w:rsid w:val="00DE6D1A"/>
    <w:pPr>
      <w:spacing w:after="0" w:line="240" w:lineRule="auto"/>
    </w:pPr>
  </w:style>
  <w:style w:type="paragraph" w:styleId="NoSpacing">
    <w:name w:val="No Spacing"/>
    <w:uiPriority w:val="1"/>
    <w:qFormat/>
    <w:rsid w:val="00DE6D1A"/>
    <w:pPr>
      <w:spacing w:after="0" w:line="240" w:lineRule="auto"/>
    </w:pPr>
  </w:style>
  <w:style w:type="paragraph" w:styleId="ListParagraph">
    <w:name w:val="List Paragraph"/>
    <w:basedOn w:val="Normal"/>
    <w:uiPriority w:val="34"/>
    <w:qFormat/>
    <w:rsid w:val="00DE6D1A"/>
    <w:pPr>
      <w:ind w:left="720"/>
      <w:contextualSpacing/>
    </w:pPr>
  </w:style>
  <w:style w:type="character" w:customStyle="1" w:styleId="A4">
    <w:name w:val="A4"/>
    <w:uiPriority w:val="99"/>
    <w:rsid w:val="009B2A12"/>
    <w:rPr>
      <w:rFonts w:cs="HelveticaNeueLT Pro 45 Lt"/>
      <w:color w:val="00529B"/>
      <w:sz w:val="20"/>
      <w:szCs w:val="20"/>
    </w:rPr>
  </w:style>
  <w:style w:type="paragraph" w:styleId="Revision">
    <w:name w:val="Revision"/>
    <w:hidden/>
    <w:uiPriority w:val="99"/>
    <w:semiHidden/>
    <w:rsid w:val="001708B1"/>
    <w:pPr>
      <w:spacing w:after="0" w:line="240" w:lineRule="auto"/>
    </w:pPr>
  </w:style>
  <w:style w:type="character" w:styleId="CommentReference">
    <w:name w:val="annotation reference"/>
    <w:basedOn w:val="DefaultParagraphFont"/>
    <w:uiPriority w:val="99"/>
    <w:semiHidden/>
    <w:unhideWhenUsed/>
    <w:rsid w:val="00015950"/>
    <w:rPr>
      <w:sz w:val="16"/>
      <w:szCs w:val="16"/>
    </w:rPr>
  </w:style>
  <w:style w:type="paragraph" w:styleId="CommentText">
    <w:name w:val="annotation text"/>
    <w:basedOn w:val="Normal"/>
    <w:link w:val="CommentTextChar"/>
    <w:uiPriority w:val="99"/>
    <w:semiHidden/>
    <w:unhideWhenUsed/>
    <w:rsid w:val="00015950"/>
    <w:pPr>
      <w:spacing w:line="240" w:lineRule="auto"/>
    </w:pPr>
    <w:rPr>
      <w:sz w:val="20"/>
      <w:szCs w:val="20"/>
    </w:rPr>
  </w:style>
  <w:style w:type="character" w:customStyle="1" w:styleId="CommentTextChar">
    <w:name w:val="Comment Text Char"/>
    <w:basedOn w:val="DefaultParagraphFont"/>
    <w:link w:val="CommentText"/>
    <w:uiPriority w:val="99"/>
    <w:semiHidden/>
    <w:rsid w:val="00015950"/>
    <w:rPr>
      <w:sz w:val="20"/>
      <w:szCs w:val="20"/>
    </w:rPr>
  </w:style>
  <w:style w:type="paragraph" w:styleId="CommentSubject">
    <w:name w:val="annotation subject"/>
    <w:basedOn w:val="CommentText"/>
    <w:next w:val="CommentText"/>
    <w:link w:val="CommentSubjectChar"/>
    <w:uiPriority w:val="99"/>
    <w:semiHidden/>
    <w:unhideWhenUsed/>
    <w:rsid w:val="00015950"/>
    <w:rPr>
      <w:b/>
      <w:bCs/>
    </w:rPr>
  </w:style>
  <w:style w:type="character" w:customStyle="1" w:styleId="CommentSubjectChar">
    <w:name w:val="Comment Subject Char"/>
    <w:basedOn w:val="CommentTextChar"/>
    <w:link w:val="CommentSubject"/>
    <w:uiPriority w:val="99"/>
    <w:semiHidden/>
    <w:rsid w:val="00015950"/>
    <w:rPr>
      <w:b/>
      <w:bCs/>
      <w:sz w:val="20"/>
      <w:szCs w:val="20"/>
    </w:rPr>
  </w:style>
  <w:style w:type="character" w:customStyle="1" w:styleId="UnresolvedMention1">
    <w:name w:val="Unresolved Mention1"/>
    <w:basedOn w:val="DefaultParagraphFont"/>
    <w:uiPriority w:val="99"/>
    <w:semiHidden/>
    <w:unhideWhenUsed/>
    <w:rsid w:val="008E17CA"/>
    <w:rPr>
      <w:color w:val="605E5C"/>
      <w:shd w:val="clear" w:color="auto" w:fill="E1DFDD"/>
    </w:rPr>
  </w:style>
  <w:style w:type="character" w:customStyle="1" w:styleId="elementtoproof">
    <w:name w:val="elementtoproof"/>
    <w:basedOn w:val="DefaultParagraphFont"/>
    <w:rsid w:val="000621D7"/>
  </w:style>
  <w:style w:type="paragraph" w:styleId="FootnoteText">
    <w:name w:val="footnote text"/>
    <w:basedOn w:val="Normal"/>
    <w:link w:val="FootnoteTextChar"/>
    <w:uiPriority w:val="99"/>
    <w:semiHidden/>
    <w:unhideWhenUsed/>
    <w:rsid w:val="009F2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732"/>
    <w:rPr>
      <w:sz w:val="20"/>
      <w:szCs w:val="20"/>
      <w:lang w:val="fr"/>
    </w:rPr>
  </w:style>
  <w:style w:type="character" w:styleId="FootnoteReference">
    <w:name w:val="footnote reference"/>
    <w:basedOn w:val="DefaultParagraphFont"/>
    <w:uiPriority w:val="99"/>
    <w:semiHidden/>
    <w:unhideWhenUsed/>
    <w:rsid w:val="009F2732"/>
    <w:rPr>
      <w:vertAlign w:val="superscript"/>
    </w:rPr>
  </w:style>
  <w:style w:type="paragraph" w:customStyle="1" w:styleId="Default">
    <w:name w:val="Default"/>
    <w:rsid w:val="009F27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
    <w:name w:val="Pa12"/>
    <w:basedOn w:val="Default"/>
    <w:next w:val="Default"/>
    <w:uiPriority w:val="99"/>
    <w:rsid w:val="009F2732"/>
    <w:pPr>
      <w:spacing w:line="241" w:lineRule="atLeast"/>
    </w:pPr>
    <w:rPr>
      <w:rFonts w:ascii="Roboto Light" w:hAnsi="Roboto Light" w:cstheme="minorBidi"/>
      <w:color w:val="auto"/>
    </w:rPr>
  </w:style>
  <w:style w:type="paragraph" w:styleId="NormalWeb">
    <w:name w:val="Normal (Web)"/>
    <w:basedOn w:val="Normal"/>
    <w:uiPriority w:val="99"/>
    <w:unhideWhenUsed/>
    <w:rsid w:val="00330E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27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467"/>
  </w:style>
  <w:style w:type="paragraph" w:styleId="Footer">
    <w:name w:val="footer"/>
    <w:basedOn w:val="Normal"/>
    <w:link w:val="FooterChar"/>
    <w:uiPriority w:val="99"/>
    <w:unhideWhenUsed/>
    <w:rsid w:val="00A27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467"/>
  </w:style>
  <w:style w:type="character" w:styleId="UnresolvedMention">
    <w:name w:val="Unresolved Mention"/>
    <w:basedOn w:val="DefaultParagraphFont"/>
    <w:uiPriority w:val="99"/>
    <w:semiHidden/>
    <w:unhideWhenUsed/>
    <w:rsid w:val="00CB4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2864">
      <w:bodyDiv w:val="1"/>
      <w:marLeft w:val="0"/>
      <w:marRight w:val="0"/>
      <w:marTop w:val="0"/>
      <w:marBottom w:val="0"/>
      <w:divBdr>
        <w:top w:val="none" w:sz="0" w:space="0" w:color="auto"/>
        <w:left w:val="none" w:sz="0" w:space="0" w:color="auto"/>
        <w:bottom w:val="none" w:sz="0" w:space="0" w:color="auto"/>
        <w:right w:val="none" w:sz="0" w:space="0" w:color="auto"/>
      </w:divBdr>
    </w:div>
    <w:div w:id="1473058204">
      <w:bodyDiv w:val="1"/>
      <w:marLeft w:val="0"/>
      <w:marRight w:val="0"/>
      <w:marTop w:val="0"/>
      <w:marBottom w:val="0"/>
      <w:divBdr>
        <w:top w:val="none" w:sz="0" w:space="0" w:color="auto"/>
        <w:left w:val="none" w:sz="0" w:space="0" w:color="auto"/>
        <w:bottom w:val="none" w:sz="0" w:space="0" w:color="auto"/>
        <w:right w:val="none" w:sz="0" w:space="0" w:color="auto"/>
      </w:divBdr>
      <w:divsChild>
        <w:div w:id="227807587">
          <w:marLeft w:val="562"/>
          <w:marRight w:val="0"/>
          <w:marTop w:val="240"/>
          <w:marBottom w:val="40"/>
          <w:divBdr>
            <w:top w:val="none" w:sz="0" w:space="0" w:color="auto"/>
            <w:left w:val="none" w:sz="0" w:space="0" w:color="auto"/>
            <w:bottom w:val="none" w:sz="0" w:space="0" w:color="auto"/>
            <w:right w:val="none" w:sz="0" w:space="0" w:color="auto"/>
          </w:divBdr>
        </w:div>
        <w:div w:id="1524323239">
          <w:marLeft w:val="562"/>
          <w:marRight w:val="0"/>
          <w:marTop w:val="240"/>
          <w:marBottom w:val="40"/>
          <w:divBdr>
            <w:top w:val="none" w:sz="0" w:space="0" w:color="auto"/>
            <w:left w:val="none" w:sz="0" w:space="0" w:color="auto"/>
            <w:bottom w:val="none" w:sz="0" w:space="0" w:color="auto"/>
            <w:right w:val="none" w:sz="0" w:space="0" w:color="auto"/>
          </w:divBdr>
        </w:div>
      </w:divsChild>
    </w:div>
    <w:div w:id="1638532878">
      <w:bodyDiv w:val="1"/>
      <w:marLeft w:val="0"/>
      <w:marRight w:val="0"/>
      <w:marTop w:val="0"/>
      <w:marBottom w:val="0"/>
      <w:divBdr>
        <w:top w:val="none" w:sz="0" w:space="0" w:color="auto"/>
        <w:left w:val="none" w:sz="0" w:space="0" w:color="auto"/>
        <w:bottom w:val="none" w:sz="0" w:space="0" w:color="auto"/>
        <w:right w:val="none" w:sz="0" w:space="0" w:color="auto"/>
      </w:divBdr>
    </w:div>
    <w:div w:id="1958104325">
      <w:bodyDiv w:val="1"/>
      <w:marLeft w:val="0"/>
      <w:marRight w:val="0"/>
      <w:marTop w:val="0"/>
      <w:marBottom w:val="0"/>
      <w:divBdr>
        <w:top w:val="none" w:sz="0" w:space="0" w:color="auto"/>
        <w:left w:val="none" w:sz="0" w:space="0" w:color="auto"/>
        <w:bottom w:val="none" w:sz="0" w:space="0" w:color="auto"/>
        <w:right w:val="none" w:sz="0" w:space="0" w:color="auto"/>
      </w:divBdr>
      <w:divsChild>
        <w:div w:id="926117614">
          <w:marLeft w:val="562"/>
          <w:marRight w:val="0"/>
          <w:marTop w:val="120"/>
          <w:marBottom w:val="40"/>
          <w:divBdr>
            <w:top w:val="none" w:sz="0" w:space="0" w:color="auto"/>
            <w:left w:val="none" w:sz="0" w:space="0" w:color="auto"/>
            <w:bottom w:val="none" w:sz="0" w:space="0" w:color="auto"/>
            <w:right w:val="none" w:sz="0" w:space="0" w:color="auto"/>
          </w:divBdr>
        </w:div>
        <w:div w:id="1135951493">
          <w:marLeft w:val="562"/>
          <w:marRight w:val="0"/>
          <w:marTop w:val="120"/>
          <w:marBottom w:val="40"/>
          <w:divBdr>
            <w:top w:val="none" w:sz="0" w:space="0" w:color="auto"/>
            <w:left w:val="none" w:sz="0" w:space="0" w:color="auto"/>
            <w:bottom w:val="none" w:sz="0" w:space="0" w:color="auto"/>
            <w:right w:val="none" w:sz="0" w:space="0" w:color="auto"/>
          </w:divBdr>
        </w:div>
        <w:div w:id="2102606571">
          <w:marLeft w:val="562"/>
          <w:marRight w:val="0"/>
          <w:marTop w:val="120"/>
          <w:marBottom w:val="40"/>
          <w:divBdr>
            <w:top w:val="none" w:sz="0" w:space="0" w:color="auto"/>
            <w:left w:val="none" w:sz="0" w:space="0" w:color="auto"/>
            <w:bottom w:val="none" w:sz="0" w:space="0" w:color="auto"/>
            <w:right w:val="none" w:sz="0" w:space="0" w:color="auto"/>
          </w:divBdr>
        </w:div>
        <w:div w:id="522935229">
          <w:marLeft w:val="562"/>
          <w:marRight w:val="0"/>
          <w:marTop w:val="12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ibiru@comes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yango@comesa.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kandeo@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070588DCD7CB4CB4215888A9EB5EE9" ma:contentTypeVersion="14" ma:contentTypeDescription="Create a new document." ma:contentTypeScope="" ma:versionID="26ec6c56e8be358817cfcdce5f5f4558">
  <xsd:schema xmlns:xsd="http://www.w3.org/2001/XMLSchema" xmlns:xs="http://www.w3.org/2001/XMLSchema" xmlns:p="http://schemas.microsoft.com/office/2006/metadata/properties" xmlns:ns3="fb830ed4-a07e-4da9-b098-bfd16c63476f" xmlns:ns4="f82f53cb-1b11-4da4-9314-1b6699be3b1e" targetNamespace="http://schemas.microsoft.com/office/2006/metadata/properties" ma:root="true" ma:fieldsID="001bf44ef6c8220ed43ff5bb97fe0677" ns3:_="" ns4:_="">
    <xsd:import namespace="fb830ed4-a07e-4da9-b098-bfd16c63476f"/>
    <xsd:import namespace="f82f53cb-1b11-4da4-9314-1b6699be3b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0ed4-a07e-4da9-b098-bfd16c634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f53cb-1b11-4da4-9314-1b6699be3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E4A1B-0A4E-44C1-B68E-20D83DBCE0D9}">
  <ds:schemaRefs>
    <ds:schemaRef ds:uri="http://schemas.openxmlformats.org/officeDocument/2006/bibliography"/>
  </ds:schemaRefs>
</ds:datastoreItem>
</file>

<file path=customXml/itemProps2.xml><?xml version="1.0" encoding="utf-8"?>
<ds:datastoreItem xmlns:ds="http://schemas.openxmlformats.org/officeDocument/2006/customXml" ds:itemID="{121B44D6-E554-4246-86BC-8E4514EEB359}">
  <ds:schemaRefs>
    <ds:schemaRef ds:uri="http://schemas.microsoft.com/sharepoint/v3/contenttype/forms"/>
  </ds:schemaRefs>
</ds:datastoreItem>
</file>

<file path=customXml/itemProps3.xml><?xml version="1.0" encoding="utf-8"?>
<ds:datastoreItem xmlns:ds="http://schemas.openxmlformats.org/officeDocument/2006/customXml" ds:itemID="{3D614754-B360-4162-9D30-D713F6C668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F2E2DB-1BD5-4527-8D76-BC8EC10D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30ed4-a07e-4da9-b098-bfd16c63476f"/>
    <ds:schemaRef ds:uri="f82f53cb-1b11-4da4-9314-1b6699be3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Kibiru</dc:creator>
  <cp:keywords/>
  <dc:description/>
  <cp:lastModifiedBy>Paul Kabasu</cp:lastModifiedBy>
  <cp:revision>2</cp:revision>
  <dcterms:created xsi:type="dcterms:W3CDTF">2023-02-06T13:27:00Z</dcterms:created>
  <dcterms:modified xsi:type="dcterms:W3CDTF">2023-02-06T13:27:00Z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0x01010018070588DCD7CB4CB4215888A9EB5EE9</vt:lpwstr>
  </property>
</Properties>
</file>