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B72D2" w14:textId="0697190B" w:rsidR="007C0607" w:rsidRDefault="007C0607" w:rsidP="00382375">
      <w:pPr>
        <w:jc w:val="center"/>
        <w:rPr>
          <w:rFonts w:ascii="Arial" w:hAnsi="Arial" w:cs="Arial"/>
          <w:b/>
          <w:lang w:val="en-GB"/>
        </w:rPr>
      </w:pPr>
      <w:bookmarkStart w:id="0" w:name="_Toc267378912"/>
      <w:r w:rsidRPr="00587CE7">
        <w:rPr>
          <w:rFonts w:ascii="Arial" w:hAnsi="Arial" w:cs="Arial"/>
          <w:noProof/>
          <w:sz w:val="28"/>
          <w:szCs w:val="28"/>
        </w:rPr>
        <w:drawing>
          <wp:inline distT="0" distB="0" distL="0" distR="0" wp14:anchorId="6F9933DE" wp14:editId="6367CE8C">
            <wp:extent cx="809019" cy="797651"/>
            <wp:effectExtent l="0" t="0" r="0" b="2540"/>
            <wp:docPr id="3"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DA861F5" w14:textId="6FC2DF39" w:rsidR="007C0607" w:rsidRDefault="007C0607" w:rsidP="00382375">
      <w:pPr>
        <w:jc w:val="center"/>
        <w:rPr>
          <w:rFonts w:ascii="Arial" w:hAnsi="Arial" w:cs="Arial"/>
          <w:b/>
          <w:lang w:val="en-GB"/>
        </w:rPr>
      </w:pPr>
    </w:p>
    <w:p w14:paraId="21FA8B37" w14:textId="77777777" w:rsidR="007C0607" w:rsidRDefault="007C0607" w:rsidP="00382375">
      <w:pPr>
        <w:jc w:val="center"/>
        <w:rPr>
          <w:rFonts w:ascii="Arial" w:hAnsi="Arial" w:cs="Arial"/>
          <w:b/>
          <w:lang w:val="en-GB"/>
        </w:rPr>
      </w:pPr>
    </w:p>
    <w:p w14:paraId="04CA9EE7" w14:textId="4E474E25" w:rsidR="00382375" w:rsidRPr="0035455F" w:rsidRDefault="00BB3567" w:rsidP="00382375">
      <w:pPr>
        <w:jc w:val="center"/>
        <w:rPr>
          <w:rFonts w:ascii="Arial" w:hAnsi="Arial" w:cs="Arial"/>
          <w:b/>
          <w:lang w:val="en-GB"/>
        </w:rPr>
      </w:pPr>
      <w:r>
        <w:rPr>
          <w:rFonts w:ascii="Arial" w:hAnsi="Arial" w:cs="Arial"/>
          <w:b/>
          <w:lang w:val="en-GB"/>
        </w:rPr>
        <w:t xml:space="preserve">CALL </w:t>
      </w:r>
      <w:r w:rsidR="00F366AB">
        <w:rPr>
          <w:rFonts w:ascii="Arial" w:hAnsi="Arial" w:cs="Arial"/>
          <w:b/>
          <w:lang w:val="en-GB"/>
        </w:rPr>
        <w:t xml:space="preserve">FOR REGIONAL SPS/TBT </w:t>
      </w:r>
      <w:r w:rsidR="00DB3F9D">
        <w:rPr>
          <w:rFonts w:ascii="Arial" w:hAnsi="Arial" w:cs="Arial"/>
          <w:b/>
          <w:lang w:val="en-GB"/>
        </w:rPr>
        <w:t xml:space="preserve">LABORATORY </w:t>
      </w:r>
      <w:r w:rsidR="00F366AB">
        <w:rPr>
          <w:rFonts w:ascii="Arial" w:hAnsi="Arial" w:cs="Arial"/>
          <w:b/>
          <w:lang w:val="en-GB"/>
        </w:rPr>
        <w:t>EXPERTS</w:t>
      </w:r>
      <w:r w:rsidR="00DB3F9D">
        <w:rPr>
          <w:rFonts w:ascii="Arial" w:hAnsi="Arial" w:cs="Arial"/>
          <w:b/>
          <w:lang w:val="en-GB"/>
        </w:rPr>
        <w:t xml:space="preserve"> </w:t>
      </w:r>
      <w:bookmarkEnd w:id="0"/>
    </w:p>
    <w:p w14:paraId="6C3EAB2E" w14:textId="77777777" w:rsidR="00FC5BAF" w:rsidRPr="0035455F" w:rsidRDefault="00FC5BAF" w:rsidP="00382375">
      <w:pPr>
        <w:jc w:val="center"/>
        <w:rPr>
          <w:rFonts w:ascii="Arial" w:hAnsi="Arial" w:cs="Arial"/>
          <w:b/>
          <w:lang w:val="en-GB"/>
        </w:rPr>
      </w:pPr>
    </w:p>
    <w:p w14:paraId="36FDB013" w14:textId="77777777" w:rsidR="00FC5BAF" w:rsidRPr="0035455F" w:rsidRDefault="00FC5BAF" w:rsidP="00772701">
      <w:pPr>
        <w:jc w:val="center"/>
        <w:rPr>
          <w:rFonts w:ascii="Arial" w:hAnsi="Arial" w:cs="Arial"/>
          <w:b/>
          <w:lang w:val="en-GB"/>
        </w:rPr>
      </w:pPr>
    </w:p>
    <w:p w14:paraId="3D588765" w14:textId="1C2338C3" w:rsidR="00FC7E65" w:rsidRPr="0035455F" w:rsidRDefault="00E71D4A" w:rsidP="00E71D4A">
      <w:pPr>
        <w:ind w:left="709"/>
        <w:jc w:val="center"/>
        <w:rPr>
          <w:rFonts w:ascii="Arial" w:hAnsi="Arial" w:cs="Arial"/>
          <w:b/>
          <w:lang w:val="en-GB"/>
        </w:rPr>
      </w:pPr>
      <w:r w:rsidRPr="0035455F">
        <w:rPr>
          <w:rFonts w:ascii="Arial" w:hAnsi="Arial" w:cs="Arial"/>
          <w:b/>
          <w:bCs/>
          <w:lang w:val="en-GB"/>
        </w:rPr>
        <w:t>REFERENCE NUMBER:</w:t>
      </w:r>
      <w:bookmarkStart w:id="1" w:name="_Hlk61262651"/>
      <w:bookmarkStart w:id="2" w:name="_Hlk53134639"/>
      <w:bookmarkStart w:id="3" w:name="_Hlk109992439"/>
      <w:r w:rsidR="00DD0F11" w:rsidRPr="00DD0F11">
        <w:rPr>
          <w:rFonts w:ascii="Arial" w:hAnsi="Arial" w:cs="Arial"/>
          <w:b/>
          <w:bCs/>
        </w:rPr>
        <w:t xml:space="preserve"> </w:t>
      </w:r>
      <w:bookmarkStart w:id="4" w:name="_Hlk135638237"/>
      <w:bookmarkEnd w:id="1"/>
      <w:r w:rsidR="001C50DD">
        <w:rPr>
          <w:rFonts w:ascii="Arial" w:hAnsi="Arial" w:cs="Arial"/>
          <w:b/>
          <w:bCs/>
        </w:rPr>
        <w:t>CS</w:t>
      </w:r>
      <w:r w:rsidR="00263DF3">
        <w:rPr>
          <w:rFonts w:ascii="Arial" w:hAnsi="Arial" w:cs="Arial"/>
          <w:b/>
          <w:bCs/>
        </w:rPr>
        <w:t>/IAD/SPS/1400/2(051-23)-SM/nc</w:t>
      </w:r>
      <w:bookmarkEnd w:id="4"/>
    </w:p>
    <w:bookmarkEnd w:id="2"/>
    <w:p w14:paraId="084EF3E7" w14:textId="77777777" w:rsidR="00E71D4A" w:rsidRPr="0035455F" w:rsidRDefault="00E71D4A" w:rsidP="00FC7BCE">
      <w:pPr>
        <w:ind w:left="709"/>
        <w:jc w:val="center"/>
        <w:rPr>
          <w:rFonts w:ascii="Arial" w:hAnsi="Arial" w:cs="Arial"/>
          <w:b/>
          <w:lang w:val="en-GB"/>
        </w:rPr>
      </w:pPr>
    </w:p>
    <w:bookmarkEnd w:id="3"/>
    <w:p w14:paraId="67D59E10" w14:textId="0E284EEF" w:rsidR="007D1F46" w:rsidRPr="007A3C19" w:rsidRDefault="007D1F46" w:rsidP="007D1F46">
      <w:pPr>
        <w:ind w:left="720"/>
        <w:rPr>
          <w:rFonts w:ascii="Arial" w:hAnsi="Arial" w:cs="Arial"/>
          <w:b/>
        </w:rPr>
      </w:pPr>
      <w:r w:rsidRPr="00C119F6">
        <w:rPr>
          <w:rFonts w:ascii="Arial" w:hAnsi="Arial" w:cs="Arial"/>
          <w:b/>
          <w:lang w:val="en-GB"/>
        </w:rPr>
        <w:t xml:space="preserve">HIGH LEVEL </w:t>
      </w:r>
      <w:r>
        <w:rPr>
          <w:rFonts w:ascii="Arial" w:hAnsi="Arial" w:cs="Arial"/>
          <w:b/>
          <w:lang w:val="en-GB"/>
        </w:rPr>
        <w:t xml:space="preserve">SPS/TBT </w:t>
      </w:r>
      <w:r w:rsidRPr="00C119F6">
        <w:rPr>
          <w:rFonts w:ascii="Arial" w:hAnsi="Arial" w:cs="Arial"/>
          <w:b/>
          <w:lang w:val="en-GB"/>
        </w:rPr>
        <w:t xml:space="preserve">EXPERT </w:t>
      </w:r>
      <w:r>
        <w:rPr>
          <w:rFonts w:ascii="Arial" w:hAnsi="Arial" w:cs="Arial"/>
          <w:b/>
          <w:lang w:val="en-GB"/>
        </w:rPr>
        <w:t>(PANEL MEMBER) TO CONDUCT ON-SITE TECHNICAL ASSESSMENT OF RECOMMENDED REFERENCE AND SATELLITE LABORATORIES IN COMESA REGION</w:t>
      </w:r>
    </w:p>
    <w:p w14:paraId="1ED87F4E" w14:textId="77777777" w:rsidR="00CE743E" w:rsidRPr="00CE743E" w:rsidRDefault="00CE743E" w:rsidP="00CE743E">
      <w:pPr>
        <w:ind w:left="709"/>
        <w:jc w:val="both"/>
        <w:rPr>
          <w:rFonts w:ascii="Arial" w:eastAsia="Calibri" w:hAnsi="Arial" w:cs="Arial"/>
          <w:b/>
          <w:bCs/>
          <w:kern w:val="28"/>
        </w:rPr>
      </w:pPr>
    </w:p>
    <w:p w14:paraId="72988C21" w14:textId="26C30DE8" w:rsidR="00AB4D9D" w:rsidRPr="00CE743E" w:rsidRDefault="00660D9C" w:rsidP="0067425A">
      <w:pPr>
        <w:pStyle w:val="ListParagraph"/>
        <w:numPr>
          <w:ilvl w:val="0"/>
          <w:numId w:val="9"/>
        </w:numPr>
        <w:ind w:hanging="720"/>
        <w:jc w:val="both"/>
        <w:rPr>
          <w:rFonts w:ascii="Arial" w:hAnsi="Arial" w:cs="Arial"/>
          <w:b/>
          <w:lang w:val="en-GB"/>
        </w:rPr>
      </w:pPr>
      <w:r w:rsidRPr="00CE743E">
        <w:rPr>
          <w:rFonts w:ascii="Arial" w:hAnsi="Arial" w:cs="Arial"/>
          <w:b/>
          <w:i/>
          <w:lang w:val="en-GB"/>
        </w:rPr>
        <w:t xml:space="preserve">The </w:t>
      </w:r>
      <w:r w:rsidR="00B661C8" w:rsidRPr="00CE743E">
        <w:rPr>
          <w:rFonts w:ascii="Arial" w:hAnsi="Arial" w:cs="Arial"/>
          <w:b/>
          <w:i/>
          <w:lang w:val="en-GB"/>
        </w:rPr>
        <w:t>COMESA</w:t>
      </w:r>
      <w:r w:rsidRPr="00CE743E">
        <w:rPr>
          <w:rFonts w:ascii="Arial" w:hAnsi="Arial" w:cs="Arial"/>
          <w:b/>
          <w:i/>
          <w:lang w:val="en-GB"/>
        </w:rPr>
        <w:t xml:space="preserve"> Secretariat</w:t>
      </w:r>
      <w:r w:rsidR="00DD0CF7">
        <w:rPr>
          <w:rFonts w:ascii="Arial" w:hAnsi="Arial" w:cs="Arial"/>
          <w:b/>
          <w:i/>
          <w:lang w:val="en-GB"/>
        </w:rPr>
        <w:t xml:space="preserve"> </w:t>
      </w:r>
      <w:r w:rsidR="00382375" w:rsidRPr="00CE743E">
        <w:rPr>
          <w:rFonts w:ascii="Arial" w:hAnsi="Arial" w:cs="Arial"/>
          <w:lang w:val="en-GB"/>
        </w:rPr>
        <w:t xml:space="preserve">is inviting </w:t>
      </w:r>
      <w:r w:rsidR="00F5590C">
        <w:rPr>
          <w:rFonts w:ascii="Arial" w:hAnsi="Arial" w:cs="Arial"/>
          <w:lang w:val="en-GB"/>
        </w:rPr>
        <w:t xml:space="preserve">high level </w:t>
      </w:r>
      <w:r w:rsidR="0033517F">
        <w:rPr>
          <w:rFonts w:ascii="Arial" w:hAnsi="Arial" w:cs="Arial"/>
          <w:lang w:val="en-GB"/>
        </w:rPr>
        <w:t xml:space="preserve">SPS/TBT </w:t>
      </w:r>
      <w:r w:rsidR="00714F16">
        <w:rPr>
          <w:rFonts w:ascii="Arial" w:hAnsi="Arial" w:cs="Arial"/>
          <w:lang w:val="en-GB"/>
        </w:rPr>
        <w:t xml:space="preserve">Experts </w:t>
      </w:r>
      <w:r w:rsidR="0033517F">
        <w:rPr>
          <w:rFonts w:ascii="Arial" w:hAnsi="Arial" w:cs="Arial"/>
          <w:lang w:val="en-GB"/>
        </w:rPr>
        <w:t xml:space="preserve">from the Member States with </w:t>
      </w:r>
      <w:r w:rsidR="00DA7C29">
        <w:rPr>
          <w:rFonts w:ascii="Arial" w:hAnsi="Arial" w:cs="Arial"/>
          <w:lang w:val="en-GB"/>
        </w:rPr>
        <w:t>extensive experience in</w:t>
      </w:r>
      <w:r w:rsidR="00F5590C">
        <w:rPr>
          <w:rFonts w:ascii="Arial" w:hAnsi="Arial" w:cs="Arial"/>
          <w:lang w:val="en-GB"/>
        </w:rPr>
        <w:t xml:space="preserve"> laboratory management and assessment</w:t>
      </w:r>
      <w:r w:rsidR="008B3216">
        <w:rPr>
          <w:rFonts w:ascii="Arial" w:hAnsi="Arial" w:cs="Arial"/>
          <w:lang w:val="en-GB"/>
        </w:rPr>
        <w:t xml:space="preserve"> to be part of a Pa</w:t>
      </w:r>
      <w:r w:rsidR="00E5310C">
        <w:rPr>
          <w:rFonts w:ascii="Arial" w:hAnsi="Arial" w:cs="Arial"/>
          <w:lang w:val="en-GB"/>
        </w:rPr>
        <w:t>nel of Experts (</w:t>
      </w:r>
      <w:r w:rsidR="008445A6">
        <w:rPr>
          <w:rFonts w:ascii="Arial" w:hAnsi="Arial" w:cs="Arial"/>
          <w:lang w:val="en-GB"/>
        </w:rPr>
        <w:t>Animal Health</w:t>
      </w:r>
      <w:r w:rsidR="001111A3">
        <w:rPr>
          <w:rFonts w:ascii="Arial" w:hAnsi="Arial" w:cs="Arial"/>
          <w:lang w:val="en-GB"/>
        </w:rPr>
        <w:t xml:space="preserve">, Food Safety, </w:t>
      </w:r>
      <w:r w:rsidR="00E5310C">
        <w:rPr>
          <w:rFonts w:ascii="Arial" w:hAnsi="Arial" w:cs="Arial"/>
          <w:lang w:val="en-GB"/>
        </w:rPr>
        <w:t>Plant Health</w:t>
      </w:r>
      <w:r w:rsidR="001111A3">
        <w:rPr>
          <w:rFonts w:ascii="Arial" w:hAnsi="Arial" w:cs="Arial"/>
          <w:lang w:val="en-GB"/>
        </w:rPr>
        <w:t xml:space="preserve"> and Quality Management</w:t>
      </w:r>
      <w:r w:rsidR="00C14741">
        <w:rPr>
          <w:rFonts w:ascii="Arial" w:hAnsi="Arial" w:cs="Arial"/>
          <w:lang w:val="en-GB"/>
        </w:rPr>
        <w:t>)</w:t>
      </w:r>
      <w:r w:rsidR="00DA7C29">
        <w:rPr>
          <w:rFonts w:ascii="Arial" w:hAnsi="Arial" w:cs="Arial"/>
          <w:lang w:val="en-GB"/>
        </w:rPr>
        <w:t xml:space="preserve"> </w:t>
      </w:r>
      <w:r w:rsidR="00382375" w:rsidRPr="00CE743E">
        <w:rPr>
          <w:rFonts w:ascii="Arial" w:hAnsi="Arial" w:cs="Arial"/>
          <w:lang w:val="en-GB"/>
        </w:rPr>
        <w:t xml:space="preserve">to submit </w:t>
      </w:r>
      <w:r w:rsidR="00BC328A" w:rsidRPr="00CE743E">
        <w:rPr>
          <w:rFonts w:ascii="Arial" w:hAnsi="Arial" w:cs="Arial"/>
          <w:lang w:val="en-GB"/>
        </w:rPr>
        <w:t>their</w:t>
      </w:r>
      <w:r w:rsidR="005754F8">
        <w:rPr>
          <w:rFonts w:ascii="Arial" w:hAnsi="Arial" w:cs="Arial"/>
          <w:lang w:val="en-GB"/>
        </w:rPr>
        <w:t xml:space="preserve"> </w:t>
      </w:r>
      <w:r w:rsidR="005F690E">
        <w:rPr>
          <w:rFonts w:ascii="Arial" w:hAnsi="Arial" w:cs="Arial"/>
          <w:lang w:val="en-GB"/>
        </w:rPr>
        <w:t xml:space="preserve">Resumes </w:t>
      </w:r>
      <w:r w:rsidR="00382375" w:rsidRPr="00CE743E">
        <w:rPr>
          <w:rFonts w:ascii="Arial" w:hAnsi="Arial" w:cs="Arial"/>
          <w:lang w:val="en-GB"/>
        </w:rPr>
        <w:t xml:space="preserve">for the following </w:t>
      </w:r>
      <w:r w:rsidR="00E501A0">
        <w:rPr>
          <w:rFonts w:ascii="Arial" w:hAnsi="Arial" w:cs="Arial"/>
          <w:lang w:val="en-GB"/>
        </w:rPr>
        <w:t>assignment</w:t>
      </w:r>
      <w:r w:rsidR="0040309E">
        <w:rPr>
          <w:rFonts w:ascii="Arial" w:hAnsi="Arial" w:cs="Arial"/>
          <w:lang w:val="en-GB"/>
        </w:rPr>
        <w:t>:</w:t>
      </w:r>
    </w:p>
    <w:p w14:paraId="6144C20D" w14:textId="77777777" w:rsidR="00986F39" w:rsidRPr="0035455F" w:rsidRDefault="00986F39" w:rsidP="00986F39">
      <w:pPr>
        <w:ind w:left="1080"/>
        <w:jc w:val="both"/>
        <w:rPr>
          <w:rFonts w:ascii="Arial" w:hAnsi="Arial" w:cs="Arial"/>
          <w:b/>
          <w:bCs/>
          <w:i/>
        </w:rPr>
      </w:pPr>
      <w:bookmarkStart w:id="5" w:name="_Hlk134426526"/>
    </w:p>
    <w:p w14:paraId="24EA9FBB" w14:textId="59EAA969" w:rsidR="00A07898" w:rsidRDefault="00136F38" w:rsidP="00A07898">
      <w:pPr>
        <w:ind w:left="709"/>
        <w:jc w:val="both"/>
        <w:rPr>
          <w:rFonts w:ascii="Arial" w:eastAsia="Calibri" w:hAnsi="Arial" w:cs="Arial"/>
          <w:b/>
          <w:bCs/>
          <w:kern w:val="28"/>
        </w:rPr>
      </w:pPr>
      <w:r>
        <w:rPr>
          <w:rFonts w:ascii="Arial" w:eastAsia="Calibri" w:hAnsi="Arial" w:cs="Arial"/>
          <w:b/>
          <w:bCs/>
          <w:kern w:val="28"/>
        </w:rPr>
        <w:t xml:space="preserve">CONDUCT </w:t>
      </w:r>
      <w:r w:rsidR="00071174">
        <w:rPr>
          <w:rFonts w:ascii="Arial" w:eastAsia="Calibri" w:hAnsi="Arial" w:cs="Arial"/>
          <w:b/>
          <w:bCs/>
          <w:kern w:val="28"/>
        </w:rPr>
        <w:t>ON-SITE TECHNICAL ASSESSMENT OF RECOMMENDED REFERENCE AND SATEL</w:t>
      </w:r>
      <w:r w:rsidR="00513FEC">
        <w:rPr>
          <w:rFonts w:ascii="Arial" w:eastAsia="Calibri" w:hAnsi="Arial" w:cs="Arial"/>
          <w:b/>
          <w:bCs/>
          <w:kern w:val="28"/>
        </w:rPr>
        <w:t>L</w:t>
      </w:r>
      <w:r w:rsidR="00071174">
        <w:rPr>
          <w:rFonts w:ascii="Arial" w:eastAsia="Calibri" w:hAnsi="Arial" w:cs="Arial"/>
          <w:b/>
          <w:bCs/>
          <w:kern w:val="28"/>
        </w:rPr>
        <w:t xml:space="preserve">ITE </w:t>
      </w:r>
      <w:r w:rsidR="00513FEC">
        <w:rPr>
          <w:rFonts w:ascii="Arial" w:eastAsia="Calibri" w:hAnsi="Arial" w:cs="Arial"/>
          <w:b/>
          <w:bCs/>
          <w:kern w:val="28"/>
        </w:rPr>
        <w:t>LABORATORIES IN COMESA REGION</w:t>
      </w:r>
    </w:p>
    <w:bookmarkEnd w:id="5"/>
    <w:p w14:paraId="3A3FEEA6" w14:textId="77777777" w:rsidR="004D5302" w:rsidRDefault="004D5302" w:rsidP="004D5302">
      <w:pPr>
        <w:jc w:val="both"/>
        <w:rPr>
          <w:rFonts w:ascii="Arial" w:hAnsi="Arial" w:cs="Arial"/>
          <w:bCs/>
          <w:lang w:val="en-ZA"/>
        </w:rPr>
      </w:pPr>
    </w:p>
    <w:p w14:paraId="13FA339A" w14:textId="57069024" w:rsidR="00382375" w:rsidRPr="004D5302" w:rsidRDefault="00382375" w:rsidP="004D5302">
      <w:pPr>
        <w:pStyle w:val="ListParagraph"/>
        <w:numPr>
          <w:ilvl w:val="0"/>
          <w:numId w:val="9"/>
        </w:numPr>
        <w:jc w:val="both"/>
        <w:rPr>
          <w:rFonts w:ascii="Arial" w:hAnsi="Arial" w:cs="Arial"/>
          <w:lang w:val="en-GB"/>
        </w:rPr>
      </w:pPr>
      <w:r w:rsidRPr="004D5302">
        <w:rPr>
          <w:rFonts w:ascii="Arial" w:hAnsi="Arial" w:cs="Arial"/>
          <w:lang w:val="en-GB"/>
        </w:rPr>
        <w:t xml:space="preserve">The Terms of Reference defining the minimum technical requirements for the </w:t>
      </w:r>
      <w:r w:rsidR="00091C57">
        <w:rPr>
          <w:rFonts w:ascii="Arial" w:hAnsi="Arial" w:cs="Arial"/>
          <w:lang w:val="en-GB"/>
        </w:rPr>
        <w:t xml:space="preserve">assignment </w:t>
      </w:r>
      <w:r w:rsidR="00091C57" w:rsidRPr="004D5302">
        <w:rPr>
          <w:rFonts w:ascii="Arial" w:hAnsi="Arial" w:cs="Arial"/>
          <w:lang w:val="en-GB"/>
        </w:rPr>
        <w:t>are</w:t>
      </w:r>
      <w:r w:rsidR="00BC328A" w:rsidRPr="004D5302">
        <w:rPr>
          <w:rFonts w:ascii="Arial" w:hAnsi="Arial" w:cs="Arial"/>
          <w:lang w:val="en-GB"/>
        </w:rPr>
        <w:t xml:space="preserve"> attached as Annex 1 to this </w:t>
      </w:r>
      <w:r w:rsidR="00B636CA">
        <w:rPr>
          <w:rFonts w:ascii="Arial" w:hAnsi="Arial" w:cs="Arial"/>
          <w:lang w:val="en-GB"/>
        </w:rPr>
        <w:t xml:space="preserve">Call for Regional SPS/TBT Laboratory </w:t>
      </w:r>
      <w:r w:rsidR="00091C57">
        <w:rPr>
          <w:rFonts w:ascii="Arial" w:hAnsi="Arial" w:cs="Arial"/>
          <w:lang w:val="en-GB"/>
        </w:rPr>
        <w:t>Experts.</w:t>
      </w:r>
      <w:r w:rsidRPr="004D5302">
        <w:rPr>
          <w:rFonts w:ascii="Arial" w:hAnsi="Arial" w:cs="Arial"/>
          <w:lang w:val="en-GB"/>
        </w:rPr>
        <w:t xml:space="preserve"> </w:t>
      </w:r>
    </w:p>
    <w:p w14:paraId="009A6222" w14:textId="77777777" w:rsidR="00BC328A" w:rsidRPr="0035455F" w:rsidRDefault="00BC328A" w:rsidP="00382375">
      <w:pPr>
        <w:jc w:val="both"/>
        <w:rPr>
          <w:rFonts w:ascii="Arial" w:hAnsi="Arial" w:cs="Arial"/>
          <w:b/>
          <w:lang w:val="en-GB"/>
        </w:rPr>
      </w:pPr>
    </w:p>
    <w:p w14:paraId="3DB354E5" w14:textId="741117B1" w:rsidR="00900768" w:rsidRPr="0035455F" w:rsidRDefault="00BC328A" w:rsidP="0067425A">
      <w:pPr>
        <w:pStyle w:val="ListParagraph"/>
        <w:numPr>
          <w:ilvl w:val="0"/>
          <w:numId w:val="9"/>
        </w:numPr>
        <w:ind w:hanging="720"/>
        <w:jc w:val="both"/>
        <w:rPr>
          <w:rFonts w:ascii="Arial" w:hAnsi="Arial" w:cs="Arial"/>
          <w:i/>
          <w:lang w:val="en-GB"/>
        </w:rPr>
      </w:pPr>
      <w:r w:rsidRPr="0035455F">
        <w:rPr>
          <w:rFonts w:ascii="Arial" w:hAnsi="Arial" w:cs="Arial"/>
          <w:b/>
          <w:lang w:val="en-GB"/>
        </w:rPr>
        <w:t xml:space="preserve">Only Individual </w:t>
      </w:r>
      <w:r w:rsidR="00181305">
        <w:rPr>
          <w:rFonts w:ascii="Arial" w:hAnsi="Arial" w:cs="Arial"/>
          <w:b/>
          <w:lang w:val="en-GB"/>
        </w:rPr>
        <w:t>Experts with expe</w:t>
      </w:r>
      <w:r w:rsidR="0082676A">
        <w:rPr>
          <w:rFonts w:ascii="Arial" w:hAnsi="Arial" w:cs="Arial"/>
          <w:b/>
          <w:lang w:val="en-GB"/>
        </w:rPr>
        <w:t>rience/</w:t>
      </w:r>
      <w:r w:rsidR="008048E7">
        <w:rPr>
          <w:rFonts w:ascii="Arial" w:hAnsi="Arial" w:cs="Arial"/>
          <w:b/>
          <w:lang w:val="en-GB"/>
        </w:rPr>
        <w:t>skills</w:t>
      </w:r>
      <w:r w:rsidR="0082676A">
        <w:rPr>
          <w:rFonts w:ascii="Arial" w:hAnsi="Arial" w:cs="Arial"/>
          <w:b/>
          <w:lang w:val="en-GB"/>
        </w:rPr>
        <w:t xml:space="preserve"> in Animal Health, Food Safety, Plant Health</w:t>
      </w:r>
      <w:r w:rsidR="006461D7">
        <w:rPr>
          <w:rFonts w:ascii="Arial" w:hAnsi="Arial" w:cs="Arial"/>
          <w:b/>
          <w:lang w:val="en-GB"/>
        </w:rPr>
        <w:t xml:space="preserve">, and Quality Management, </w:t>
      </w:r>
      <w:r w:rsidRPr="0035455F">
        <w:rPr>
          <w:rFonts w:ascii="Arial" w:hAnsi="Arial" w:cs="Arial"/>
          <w:b/>
          <w:lang w:val="en-GB"/>
        </w:rPr>
        <w:t xml:space="preserve"> are eligible for this </w:t>
      </w:r>
      <w:r w:rsidR="00CD79DD">
        <w:rPr>
          <w:rFonts w:ascii="Arial" w:hAnsi="Arial" w:cs="Arial"/>
          <w:b/>
          <w:lang w:val="en-GB"/>
        </w:rPr>
        <w:t>Call</w:t>
      </w:r>
      <w:r w:rsidR="00F72FAA" w:rsidRPr="0035455F">
        <w:rPr>
          <w:rFonts w:ascii="Arial" w:hAnsi="Arial" w:cs="Arial"/>
          <w:b/>
          <w:lang w:val="en-GB"/>
        </w:rPr>
        <w:t>.</w:t>
      </w:r>
      <w:r w:rsidRPr="0035455F">
        <w:rPr>
          <w:rFonts w:ascii="Arial" w:hAnsi="Arial" w:cs="Arial"/>
          <w:b/>
          <w:lang w:val="en-GB"/>
        </w:rPr>
        <w:t xml:space="preserve"> </w:t>
      </w:r>
    </w:p>
    <w:p w14:paraId="23CCA4EB" w14:textId="77777777" w:rsidR="00EC3A43" w:rsidRPr="0035455F" w:rsidRDefault="00EC3A43" w:rsidP="00382375">
      <w:pPr>
        <w:jc w:val="both"/>
        <w:rPr>
          <w:rFonts w:ascii="Arial" w:hAnsi="Arial" w:cs="Arial"/>
          <w:b/>
          <w:lang w:val="en-GB"/>
        </w:rPr>
      </w:pPr>
    </w:p>
    <w:p w14:paraId="7CDF947F" w14:textId="5CC2EEA1" w:rsidR="00382375" w:rsidRPr="0035455F" w:rsidRDefault="00CD79DD" w:rsidP="0067425A">
      <w:pPr>
        <w:pStyle w:val="ListParagraph"/>
        <w:numPr>
          <w:ilvl w:val="0"/>
          <w:numId w:val="9"/>
        </w:numPr>
        <w:ind w:hanging="720"/>
        <w:jc w:val="both"/>
        <w:rPr>
          <w:rFonts w:ascii="Arial" w:hAnsi="Arial" w:cs="Arial"/>
          <w:lang w:val="en-GB"/>
        </w:rPr>
      </w:pPr>
      <w:r>
        <w:rPr>
          <w:rFonts w:ascii="Arial" w:hAnsi="Arial" w:cs="Arial"/>
          <w:lang w:val="en-GB"/>
        </w:rPr>
        <w:t xml:space="preserve">Panel members shall be paid </w:t>
      </w:r>
      <w:proofErr w:type="gramStart"/>
      <w:r>
        <w:rPr>
          <w:rFonts w:ascii="Arial" w:hAnsi="Arial" w:cs="Arial"/>
          <w:lang w:val="en-GB"/>
        </w:rPr>
        <w:t>a</w:t>
      </w:r>
      <w:proofErr w:type="gramEnd"/>
      <w:r>
        <w:rPr>
          <w:rFonts w:ascii="Arial" w:hAnsi="Arial" w:cs="Arial"/>
          <w:lang w:val="en-GB"/>
        </w:rPr>
        <w:t xml:space="preserve"> honorarium fee of </w:t>
      </w:r>
      <w:r w:rsidR="007D1F46">
        <w:rPr>
          <w:rFonts w:ascii="Arial" w:hAnsi="Arial" w:cs="Arial"/>
          <w:b/>
          <w:lang w:val="nl-NL"/>
        </w:rPr>
        <w:t>USD250 per day</w:t>
      </w:r>
      <w:r w:rsidR="00F82979">
        <w:rPr>
          <w:rFonts w:ascii="Arial" w:hAnsi="Arial" w:cs="Arial"/>
          <w:b/>
          <w:lang w:val="nl-NL"/>
        </w:rPr>
        <w:t xml:space="preserve"> </w:t>
      </w:r>
      <w:r w:rsidR="008617A7" w:rsidRPr="00FA4FC8">
        <w:rPr>
          <w:rFonts w:ascii="Arial" w:hAnsi="Arial" w:cs="Arial"/>
          <w:b/>
          <w:i/>
          <w:lang w:val="en-GB"/>
        </w:rPr>
        <w:t xml:space="preserve">for </w:t>
      </w:r>
      <w:r w:rsidR="00C949F8">
        <w:rPr>
          <w:rFonts w:ascii="Arial" w:hAnsi="Arial" w:cs="Arial"/>
          <w:b/>
          <w:i/>
          <w:lang w:val="en-GB"/>
        </w:rPr>
        <w:t>the duration of the assignment (</w:t>
      </w:r>
      <w:r w:rsidR="005F0742">
        <w:rPr>
          <w:rFonts w:ascii="Arial" w:hAnsi="Arial" w:cs="Arial"/>
          <w:b/>
          <w:i/>
          <w:lang w:val="en-GB"/>
        </w:rPr>
        <w:t>20</w:t>
      </w:r>
      <w:r w:rsidR="00C949F8">
        <w:rPr>
          <w:rFonts w:ascii="Arial" w:hAnsi="Arial" w:cs="Arial"/>
          <w:b/>
          <w:i/>
          <w:lang w:val="en-GB"/>
        </w:rPr>
        <w:t xml:space="preserve"> days)</w:t>
      </w:r>
      <w:r w:rsidR="0021524B">
        <w:rPr>
          <w:rFonts w:ascii="Arial" w:hAnsi="Arial" w:cs="Arial"/>
          <w:b/>
          <w:i/>
          <w:lang w:val="en-GB"/>
        </w:rPr>
        <w:t xml:space="preserve">. </w:t>
      </w:r>
      <w:r w:rsidR="00A97662" w:rsidRPr="00A97662">
        <w:rPr>
          <w:rFonts w:ascii="Arial" w:hAnsi="Arial" w:cs="Arial"/>
          <w:b/>
          <w:i/>
          <w:lang w:val="en-GB"/>
        </w:rPr>
        <w:t xml:space="preserve">Travel allowance/DSA and air tickets in accordance with COMESA rules, will be paid separately for all assignment related </w:t>
      </w:r>
      <w:r w:rsidR="00091C57" w:rsidRPr="00A97662">
        <w:rPr>
          <w:rFonts w:ascii="Arial" w:hAnsi="Arial" w:cs="Arial"/>
          <w:b/>
          <w:i/>
          <w:lang w:val="en-GB"/>
        </w:rPr>
        <w:t>trips</w:t>
      </w:r>
      <w:r w:rsidR="00091C57" w:rsidRPr="00A97662" w:rsidDel="008A02D7">
        <w:rPr>
          <w:rFonts w:ascii="Arial" w:hAnsi="Arial" w:cs="Arial"/>
          <w:b/>
          <w:i/>
          <w:lang w:val="en-GB"/>
        </w:rPr>
        <w:t>.</w:t>
      </w:r>
      <w:r w:rsidR="00EC3A43" w:rsidRPr="0035455F">
        <w:rPr>
          <w:rFonts w:ascii="Arial" w:hAnsi="Arial" w:cs="Arial"/>
          <w:lang w:val="en-GB"/>
        </w:rPr>
        <w:t xml:space="preserve"> </w:t>
      </w:r>
    </w:p>
    <w:p w14:paraId="2850D721" w14:textId="77777777" w:rsidR="00284C02" w:rsidRPr="0035455F" w:rsidRDefault="00284C02" w:rsidP="00382375">
      <w:pPr>
        <w:jc w:val="both"/>
        <w:rPr>
          <w:rFonts w:ascii="Arial" w:hAnsi="Arial" w:cs="Arial"/>
          <w:lang w:val="en-GB"/>
        </w:rPr>
      </w:pPr>
    </w:p>
    <w:p w14:paraId="4059E4BB" w14:textId="522D9A15" w:rsidR="00382375" w:rsidRPr="0035455F" w:rsidRDefault="00BC328A" w:rsidP="0067425A">
      <w:pPr>
        <w:pStyle w:val="ListParagraph"/>
        <w:numPr>
          <w:ilvl w:val="0"/>
          <w:numId w:val="9"/>
        </w:numPr>
        <w:ind w:hanging="720"/>
        <w:jc w:val="both"/>
        <w:rPr>
          <w:rFonts w:ascii="Arial" w:hAnsi="Arial" w:cs="Arial"/>
          <w:b/>
          <w:lang w:val="en-GB"/>
        </w:rPr>
      </w:pPr>
      <w:r w:rsidRPr="0035455F">
        <w:rPr>
          <w:rFonts w:ascii="Arial" w:hAnsi="Arial" w:cs="Arial"/>
          <w:lang w:val="en-GB"/>
        </w:rPr>
        <w:t xml:space="preserve">Your </w:t>
      </w:r>
      <w:r w:rsidR="00091C57">
        <w:rPr>
          <w:rFonts w:ascii="Arial" w:hAnsi="Arial" w:cs="Arial"/>
          <w:lang w:val="en-GB"/>
        </w:rPr>
        <w:t xml:space="preserve">submission </w:t>
      </w:r>
      <w:r w:rsidR="00091C57" w:rsidRPr="0035455F">
        <w:rPr>
          <w:rFonts w:ascii="Arial" w:hAnsi="Arial" w:cs="Arial"/>
          <w:lang w:val="en-GB"/>
        </w:rPr>
        <w:t>must</w:t>
      </w:r>
      <w:r w:rsidR="00382375" w:rsidRPr="0035455F">
        <w:rPr>
          <w:rFonts w:ascii="Arial" w:hAnsi="Arial" w:cs="Arial"/>
          <w:lang w:val="en-GB"/>
        </w:rPr>
        <w:t xml:space="preserve"> be pr</w:t>
      </w:r>
      <w:r w:rsidR="006A4750" w:rsidRPr="0035455F">
        <w:rPr>
          <w:rFonts w:ascii="Arial" w:hAnsi="Arial" w:cs="Arial"/>
          <w:lang w:val="en-GB"/>
        </w:rPr>
        <w:t xml:space="preserve">esented as per </w:t>
      </w:r>
      <w:r w:rsidR="00382375" w:rsidRPr="0035455F">
        <w:rPr>
          <w:rFonts w:ascii="Arial" w:hAnsi="Arial" w:cs="Arial"/>
          <w:lang w:val="en-GB"/>
        </w:rPr>
        <w:t xml:space="preserve">Forms attached as Annex 2 to this </w:t>
      </w:r>
      <w:r w:rsidR="00410FE5">
        <w:rPr>
          <w:rFonts w:ascii="Arial" w:hAnsi="Arial" w:cs="Arial"/>
          <w:lang w:val="en-GB"/>
        </w:rPr>
        <w:t>Call,</w:t>
      </w:r>
      <w:r w:rsidR="00382375" w:rsidRPr="0035455F">
        <w:rPr>
          <w:rFonts w:ascii="Arial" w:hAnsi="Arial" w:cs="Arial"/>
          <w:lang w:val="en-GB"/>
        </w:rPr>
        <w:t xml:space="preserve"> in </w:t>
      </w:r>
      <w:r w:rsidR="007C0DD6" w:rsidRPr="0035455F">
        <w:rPr>
          <w:rFonts w:ascii="Arial" w:hAnsi="Arial" w:cs="Arial"/>
          <w:lang w:val="en-GB"/>
        </w:rPr>
        <w:t xml:space="preserve">the </w:t>
      </w:r>
      <w:r w:rsidR="00382375" w:rsidRPr="0035455F">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53A8A84F" w14:textId="77777777" w:rsidR="00382375" w:rsidRPr="0035455F" w:rsidRDefault="00382375" w:rsidP="00382375">
      <w:pPr>
        <w:jc w:val="both"/>
        <w:rPr>
          <w:rFonts w:ascii="Arial" w:hAnsi="Arial" w:cs="Arial"/>
          <w:lang w:val="en-GB"/>
        </w:rPr>
      </w:pPr>
    </w:p>
    <w:p w14:paraId="084DB864" w14:textId="524E7A16" w:rsidR="00AB4D9D" w:rsidRPr="00612F3F" w:rsidRDefault="00EA011D" w:rsidP="00612F3F">
      <w:pPr>
        <w:ind w:left="709"/>
        <w:jc w:val="both"/>
        <w:rPr>
          <w:rFonts w:ascii="Arial" w:eastAsia="Calibri" w:hAnsi="Arial" w:cs="Arial"/>
          <w:b/>
          <w:bCs/>
          <w:kern w:val="28"/>
        </w:rPr>
      </w:pPr>
      <w:r w:rsidRPr="0035455F">
        <w:rPr>
          <w:rFonts w:ascii="Arial" w:hAnsi="Arial" w:cs="Arial"/>
          <w:lang w:val="en-GB"/>
        </w:rPr>
        <w:t xml:space="preserve">Your </w:t>
      </w:r>
      <w:r w:rsidR="00B26BE4">
        <w:rPr>
          <w:rFonts w:ascii="Arial" w:hAnsi="Arial" w:cs="Arial"/>
          <w:lang w:val="en-GB"/>
        </w:rPr>
        <w:t>application</w:t>
      </w:r>
      <w:r w:rsidR="00FA4FC8">
        <w:rPr>
          <w:rFonts w:ascii="Arial" w:hAnsi="Arial" w:cs="Arial"/>
          <w:lang w:val="en-GB"/>
        </w:rPr>
        <w:t xml:space="preserve"> </w:t>
      </w:r>
      <w:r w:rsidR="006E5346">
        <w:rPr>
          <w:rFonts w:ascii="Arial" w:hAnsi="Arial" w:cs="Arial"/>
          <w:lang w:val="en-GB"/>
        </w:rPr>
        <w:t xml:space="preserve">documents clearly marked and email bearing the </w:t>
      </w:r>
      <w:r w:rsidR="003A654D">
        <w:rPr>
          <w:rFonts w:ascii="Arial" w:hAnsi="Arial" w:cs="Arial"/>
          <w:lang w:val="en-GB"/>
        </w:rPr>
        <w:t xml:space="preserve">subject </w:t>
      </w:r>
      <w:bookmarkStart w:id="6" w:name="_Hlk53135691"/>
      <w:r w:rsidR="00524FA9" w:rsidRPr="0035455F">
        <w:rPr>
          <w:rFonts w:ascii="Arial" w:hAnsi="Arial" w:cs="Arial"/>
          <w:b/>
          <w:lang w:val="en-GB"/>
        </w:rPr>
        <w:t>“</w:t>
      </w:r>
      <w:bookmarkStart w:id="7" w:name="_Hlk54596178"/>
      <w:bookmarkStart w:id="8" w:name="_Hlk61262835"/>
      <w:r w:rsidR="000044BC" w:rsidRPr="000044BC">
        <w:rPr>
          <w:rFonts w:ascii="Arial" w:hAnsi="Arial" w:cs="Arial"/>
          <w:b/>
          <w:bCs/>
          <w:lang w:val="en-GB"/>
        </w:rPr>
        <w:t xml:space="preserve">: </w:t>
      </w:r>
      <w:bookmarkEnd w:id="7"/>
      <w:bookmarkEnd w:id="8"/>
      <w:r w:rsidR="00513FEC">
        <w:rPr>
          <w:rFonts w:ascii="Arial" w:hAnsi="Arial" w:cs="Arial"/>
          <w:b/>
          <w:bCs/>
        </w:rPr>
        <w:t>CS/IAD/SPS/1400/2(051-23)-SM/nc</w:t>
      </w:r>
      <w:r w:rsidR="00513FEC">
        <w:rPr>
          <w:rFonts w:ascii="Arial" w:hAnsi="Arial" w:cs="Arial"/>
          <w:b/>
          <w:bCs/>
          <w:lang w:val="en-GB"/>
        </w:rPr>
        <w:t xml:space="preserve"> </w:t>
      </w:r>
      <w:r w:rsidR="006E063E">
        <w:rPr>
          <w:rFonts w:ascii="Arial" w:hAnsi="Arial" w:cs="Arial"/>
          <w:b/>
          <w:bCs/>
          <w:lang w:val="en-GB"/>
        </w:rPr>
        <w:t>–</w:t>
      </w:r>
      <w:r w:rsidR="006E063E">
        <w:rPr>
          <w:rFonts w:ascii="Arial" w:eastAsia="Calibri" w:hAnsi="Arial" w:cs="Arial"/>
          <w:b/>
          <w:bCs/>
          <w:kern w:val="28"/>
        </w:rPr>
        <w:t xml:space="preserve">   </w:t>
      </w:r>
      <w:r w:rsidR="006E063E" w:rsidRPr="006E063E">
        <w:rPr>
          <w:rFonts w:ascii="Arial" w:eastAsia="Calibri" w:hAnsi="Arial" w:cs="Arial"/>
          <w:b/>
          <w:bCs/>
          <w:kern w:val="28"/>
        </w:rPr>
        <w:t>HIGH LEVEL SPS/TBT EXPERT (PANEL MEMBER) TO CONDUCT ON-SITE TECHNICAL ASSESSMENT OF RECOMMENDED REFERENCE AND SATELLITE LABORATORIES IN COMESA REGION</w:t>
      </w:r>
      <w:r w:rsidR="00524FA9" w:rsidRPr="00933B70">
        <w:rPr>
          <w:rFonts w:ascii="Arial" w:hAnsi="Arial" w:cs="Arial"/>
          <w:b/>
          <w:i/>
          <w:lang w:val="en-GB"/>
        </w:rPr>
        <w:t>”</w:t>
      </w:r>
      <w:bookmarkEnd w:id="6"/>
      <w:r w:rsidR="00524FA9" w:rsidRPr="00933B70">
        <w:rPr>
          <w:rFonts w:ascii="Arial" w:hAnsi="Arial" w:cs="Arial"/>
          <w:lang w:val="en-GB"/>
        </w:rPr>
        <w:t xml:space="preserve">, should be </w:t>
      </w:r>
      <w:r w:rsidR="00FF3CE5" w:rsidRPr="00933B70">
        <w:rPr>
          <w:rFonts w:ascii="Arial" w:hAnsi="Arial" w:cs="Arial"/>
          <w:lang w:val="en-GB"/>
        </w:rPr>
        <w:t>emailed to the</w:t>
      </w:r>
      <w:r w:rsidR="002A60CF" w:rsidRPr="00933B70">
        <w:rPr>
          <w:rFonts w:ascii="Arial" w:hAnsi="Arial" w:cs="Arial"/>
          <w:lang w:val="en-GB"/>
        </w:rPr>
        <w:t xml:space="preserve"> following</w:t>
      </w:r>
      <w:r w:rsidR="00524FA9" w:rsidRPr="00933B70">
        <w:rPr>
          <w:rFonts w:ascii="Arial" w:hAnsi="Arial" w:cs="Arial"/>
          <w:lang w:val="en-GB"/>
        </w:rPr>
        <w:t xml:space="preserve"> address</w:t>
      </w:r>
      <w:r w:rsidR="005B375A" w:rsidRPr="00933B70">
        <w:rPr>
          <w:rFonts w:ascii="Arial" w:hAnsi="Arial" w:cs="Arial"/>
          <w:lang w:val="en-GB"/>
        </w:rPr>
        <w:t>:</w:t>
      </w:r>
    </w:p>
    <w:p w14:paraId="28A79811" w14:textId="77777777" w:rsidR="006774D1" w:rsidRDefault="006774D1" w:rsidP="00B26BE4">
      <w:pPr>
        <w:jc w:val="both"/>
        <w:rPr>
          <w:rFonts w:ascii="Arial" w:hAnsi="Arial" w:cs="Arial"/>
          <w:lang w:val="en-GB"/>
        </w:rPr>
      </w:pPr>
    </w:p>
    <w:p w14:paraId="40817F72" w14:textId="10E07FF8" w:rsidR="006774D1" w:rsidRPr="006774D1" w:rsidRDefault="00000000" w:rsidP="006774D1">
      <w:pPr>
        <w:ind w:left="720" w:firstLine="720"/>
        <w:jc w:val="both"/>
        <w:rPr>
          <w:rFonts w:ascii="Arial" w:hAnsi="Arial" w:cs="Arial"/>
          <w:b/>
          <w:bCs/>
          <w:i/>
          <w:iCs/>
          <w:lang w:val="en-GB"/>
        </w:rPr>
      </w:pPr>
      <w:hyperlink r:id="rId12" w:history="1">
        <w:r w:rsidR="003B0122" w:rsidRPr="00177241">
          <w:rPr>
            <w:rStyle w:val="Hyperlink"/>
            <w:rFonts w:ascii="Arial" w:hAnsi="Arial" w:cs="Arial"/>
            <w:b/>
            <w:bCs/>
            <w:i/>
            <w:iCs/>
            <w:lang w:val="en-GB"/>
          </w:rPr>
          <w:t>tenders@comesa.int</w:t>
        </w:r>
      </w:hyperlink>
      <w:r w:rsidR="001E0E82">
        <w:rPr>
          <w:rStyle w:val="Hyperlink"/>
          <w:rFonts w:ascii="Arial" w:hAnsi="Arial" w:cs="Arial"/>
          <w:b/>
          <w:bCs/>
          <w:i/>
          <w:iCs/>
          <w:lang w:val="en-GB"/>
        </w:rPr>
        <w:t xml:space="preserve"> or procurement@comesa.int</w:t>
      </w:r>
    </w:p>
    <w:p w14:paraId="430305E4" w14:textId="77777777" w:rsidR="006774D1" w:rsidRPr="006774D1" w:rsidRDefault="006774D1" w:rsidP="00B26BE4">
      <w:pPr>
        <w:jc w:val="both"/>
        <w:rPr>
          <w:rFonts w:ascii="Arial" w:hAnsi="Arial" w:cs="Arial"/>
          <w:b/>
          <w:bCs/>
          <w:i/>
          <w:iCs/>
          <w:lang w:val="en-GB"/>
        </w:rPr>
      </w:pPr>
    </w:p>
    <w:p w14:paraId="6605CE9F" w14:textId="1B13DF89" w:rsidR="00AB4D9D"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The deadline for submission of your </w:t>
      </w:r>
      <w:r w:rsidR="008B5537">
        <w:rPr>
          <w:rFonts w:ascii="Arial" w:hAnsi="Arial" w:cs="Arial"/>
          <w:lang w:val="en-GB"/>
        </w:rPr>
        <w:t>application</w:t>
      </w:r>
      <w:r w:rsidRPr="0035455F">
        <w:rPr>
          <w:rFonts w:ascii="Arial" w:hAnsi="Arial" w:cs="Arial"/>
          <w:lang w:val="en-GB"/>
        </w:rPr>
        <w:t xml:space="preserve">, to the address indicated in Paragraph </w:t>
      </w:r>
      <w:r w:rsidR="007C0DD6" w:rsidRPr="0035455F">
        <w:rPr>
          <w:rFonts w:ascii="Arial" w:hAnsi="Arial" w:cs="Arial"/>
          <w:lang w:val="en-GB"/>
        </w:rPr>
        <w:t>5 above</w:t>
      </w:r>
      <w:r w:rsidR="00F01042" w:rsidRPr="0035455F">
        <w:rPr>
          <w:rFonts w:ascii="Arial" w:hAnsi="Arial" w:cs="Arial"/>
          <w:lang w:val="en-GB"/>
        </w:rPr>
        <w:t>,</w:t>
      </w:r>
      <w:r w:rsidRPr="0035455F">
        <w:rPr>
          <w:rFonts w:ascii="Arial" w:hAnsi="Arial" w:cs="Arial"/>
          <w:lang w:val="en-GB"/>
        </w:rPr>
        <w:t xml:space="preserve"> is: </w:t>
      </w:r>
    </w:p>
    <w:p w14:paraId="64734549" w14:textId="3535FC67" w:rsidR="00045C74" w:rsidRDefault="00045C74" w:rsidP="00045C74">
      <w:pPr>
        <w:pStyle w:val="ListParagraph"/>
        <w:jc w:val="both"/>
        <w:rPr>
          <w:rFonts w:ascii="Arial" w:hAnsi="Arial" w:cs="Arial"/>
          <w:lang w:val="en-GB"/>
        </w:rPr>
      </w:pPr>
    </w:p>
    <w:p w14:paraId="02E2AD6B" w14:textId="33D2F85F" w:rsidR="00382375" w:rsidRPr="0035455F" w:rsidRDefault="000C04B9" w:rsidP="00045C74">
      <w:pPr>
        <w:pStyle w:val="ListParagraph"/>
        <w:jc w:val="both"/>
        <w:rPr>
          <w:rFonts w:ascii="Arial" w:hAnsi="Arial" w:cs="Arial"/>
          <w:lang w:val="en-GB"/>
        </w:rPr>
      </w:pPr>
      <w:r>
        <w:rPr>
          <w:rFonts w:ascii="Arial" w:hAnsi="Arial" w:cs="Arial"/>
          <w:b/>
          <w:bCs/>
          <w:lang w:val="en-GB"/>
        </w:rPr>
        <w:t>1</w:t>
      </w:r>
      <w:r w:rsidR="004A1B6A">
        <w:rPr>
          <w:rFonts w:ascii="Arial" w:hAnsi="Arial" w:cs="Arial"/>
          <w:b/>
          <w:bCs/>
          <w:lang w:val="en-GB"/>
        </w:rPr>
        <w:t>4</w:t>
      </w:r>
      <w:r w:rsidRPr="000C04B9">
        <w:rPr>
          <w:rFonts w:ascii="Arial" w:hAnsi="Arial" w:cs="Arial"/>
          <w:b/>
          <w:bCs/>
          <w:vertAlign w:val="superscript"/>
          <w:lang w:val="en-GB"/>
        </w:rPr>
        <w:t>th</w:t>
      </w:r>
      <w:r>
        <w:rPr>
          <w:rFonts w:ascii="Arial" w:hAnsi="Arial" w:cs="Arial"/>
          <w:b/>
          <w:bCs/>
          <w:lang w:val="en-GB"/>
        </w:rPr>
        <w:t xml:space="preserve"> June</w:t>
      </w:r>
      <w:r w:rsidR="00372B04">
        <w:rPr>
          <w:rFonts w:ascii="Arial" w:hAnsi="Arial" w:cs="Arial"/>
          <w:b/>
          <w:bCs/>
          <w:lang w:val="en-GB"/>
        </w:rPr>
        <w:t xml:space="preserve"> 2023</w:t>
      </w:r>
      <w:r w:rsidR="007D5F7E">
        <w:rPr>
          <w:rFonts w:ascii="Arial" w:hAnsi="Arial" w:cs="Arial"/>
          <w:b/>
          <w:i/>
          <w:lang w:val="en-GB"/>
        </w:rPr>
        <w:t xml:space="preserve"> </w:t>
      </w:r>
      <w:r w:rsidR="006774D1" w:rsidRPr="001E0E82">
        <w:rPr>
          <w:rFonts w:ascii="Arial" w:hAnsi="Arial" w:cs="Arial"/>
          <w:b/>
          <w:i/>
          <w:lang w:val="en-GB"/>
        </w:rPr>
        <w:t>AT</w:t>
      </w:r>
      <w:r w:rsidR="00106590" w:rsidRPr="001E0E82">
        <w:rPr>
          <w:rFonts w:ascii="Arial" w:hAnsi="Arial" w:cs="Arial"/>
          <w:b/>
          <w:i/>
          <w:lang w:val="en-GB"/>
        </w:rPr>
        <w:t xml:space="preserve"> 1</w:t>
      </w:r>
      <w:r w:rsidR="001E0E82" w:rsidRPr="001E0E82">
        <w:rPr>
          <w:rFonts w:ascii="Arial" w:hAnsi="Arial" w:cs="Arial"/>
          <w:b/>
          <w:i/>
          <w:lang w:val="en-GB"/>
        </w:rPr>
        <w:t>5</w:t>
      </w:r>
      <w:r w:rsidR="00106590" w:rsidRPr="001E0E82">
        <w:rPr>
          <w:rFonts w:ascii="Arial" w:hAnsi="Arial" w:cs="Arial"/>
          <w:b/>
          <w:i/>
          <w:lang w:val="en-GB"/>
        </w:rPr>
        <w:t>:00 hours</w:t>
      </w:r>
    </w:p>
    <w:p w14:paraId="4D238CE1" w14:textId="77777777" w:rsidR="00382375" w:rsidRPr="0035455F" w:rsidRDefault="00382375" w:rsidP="00382375">
      <w:pPr>
        <w:rPr>
          <w:rFonts w:ascii="Arial" w:hAnsi="Arial" w:cs="Arial"/>
          <w:lang w:val="en-GB"/>
        </w:rPr>
      </w:pPr>
    </w:p>
    <w:p w14:paraId="67E0779E" w14:textId="2EF3302D" w:rsidR="00382375" w:rsidRPr="002116A2" w:rsidRDefault="006774D1" w:rsidP="0067425A">
      <w:pPr>
        <w:pStyle w:val="ListParagraph"/>
        <w:numPr>
          <w:ilvl w:val="0"/>
          <w:numId w:val="9"/>
        </w:numPr>
        <w:ind w:hanging="720"/>
        <w:jc w:val="both"/>
        <w:rPr>
          <w:rFonts w:ascii="Arial" w:hAnsi="Arial" w:cs="Arial"/>
          <w:u w:val="single"/>
          <w:lang w:val="en-GB"/>
        </w:rPr>
      </w:pPr>
      <w:r w:rsidRPr="001E0E82">
        <w:rPr>
          <w:rFonts w:ascii="Arial" w:hAnsi="Arial" w:cs="Arial"/>
          <w:b/>
          <w:bCs/>
          <w:i/>
          <w:iCs/>
          <w:u w:val="single"/>
          <w:lang w:val="en-GB"/>
        </w:rPr>
        <w:t>P</w:t>
      </w:r>
      <w:r w:rsidR="00091C57" w:rsidRPr="001E0E82">
        <w:rPr>
          <w:rFonts w:ascii="Arial" w:hAnsi="Arial" w:cs="Arial"/>
          <w:b/>
          <w:bCs/>
          <w:i/>
          <w:iCs/>
          <w:u w:val="single"/>
        </w:rPr>
        <w:t>hysical</w:t>
      </w:r>
      <w:r w:rsidRPr="001E0E82">
        <w:rPr>
          <w:rFonts w:ascii="Arial" w:hAnsi="Arial" w:cs="Arial"/>
          <w:b/>
          <w:bCs/>
          <w:i/>
          <w:iCs/>
          <w:u w:val="single"/>
        </w:rPr>
        <w:t xml:space="preserve"> submission of applications is </w:t>
      </w:r>
      <w:r w:rsidR="006E5346" w:rsidRPr="001E0E82">
        <w:rPr>
          <w:rFonts w:ascii="Arial" w:hAnsi="Arial" w:cs="Arial"/>
          <w:b/>
          <w:bCs/>
          <w:i/>
          <w:iCs/>
          <w:u w:val="single"/>
        </w:rPr>
        <w:t xml:space="preserve">NOT </w:t>
      </w:r>
      <w:r w:rsidRPr="001E0E82">
        <w:rPr>
          <w:rFonts w:ascii="Arial" w:hAnsi="Arial" w:cs="Arial"/>
          <w:b/>
          <w:bCs/>
          <w:i/>
          <w:iCs/>
          <w:u w:val="single"/>
        </w:rPr>
        <w:t>allowed.</w:t>
      </w:r>
    </w:p>
    <w:p w14:paraId="2959DE1D" w14:textId="77777777" w:rsidR="00483A66" w:rsidRPr="002116A2" w:rsidRDefault="00483A66" w:rsidP="00382375">
      <w:pPr>
        <w:rPr>
          <w:rFonts w:ascii="Arial" w:hAnsi="Arial" w:cs="Arial"/>
          <w:u w:val="single"/>
          <w:lang w:val="en-GB"/>
        </w:rPr>
      </w:pPr>
    </w:p>
    <w:p w14:paraId="77AABFB8" w14:textId="02DBFEB8" w:rsidR="00C201C5" w:rsidRDefault="00F606FD" w:rsidP="0067425A">
      <w:pPr>
        <w:pStyle w:val="ListParagraph"/>
        <w:numPr>
          <w:ilvl w:val="0"/>
          <w:numId w:val="9"/>
        </w:numPr>
        <w:ind w:hanging="720"/>
        <w:jc w:val="both"/>
        <w:rPr>
          <w:rFonts w:ascii="Arial" w:hAnsi="Arial" w:cs="Arial"/>
          <w:lang w:val="en-GB"/>
        </w:rPr>
      </w:pPr>
      <w:r w:rsidRPr="0035455F">
        <w:rPr>
          <w:rFonts w:ascii="Arial" w:hAnsi="Arial" w:cs="Arial"/>
          <w:lang w:val="en-GB"/>
        </w:rPr>
        <w:t xml:space="preserve">Your </w:t>
      </w:r>
      <w:r w:rsidR="004A1B6A">
        <w:rPr>
          <w:rFonts w:ascii="Arial" w:hAnsi="Arial" w:cs="Arial"/>
          <w:lang w:val="en-GB"/>
        </w:rPr>
        <w:t xml:space="preserve">resume </w:t>
      </w:r>
      <w:r w:rsidR="004A1B6A" w:rsidRPr="0035455F">
        <w:rPr>
          <w:rFonts w:ascii="Arial" w:hAnsi="Arial" w:cs="Arial"/>
          <w:lang w:val="en-GB"/>
        </w:rPr>
        <w:t>will</w:t>
      </w:r>
      <w:r w:rsidR="00C201C5" w:rsidRPr="0035455F">
        <w:rPr>
          <w:rFonts w:ascii="Arial" w:hAnsi="Arial" w:cs="Arial"/>
          <w:lang w:val="en-GB"/>
        </w:rPr>
        <w:t xml:space="preserve"> be evaluate</w:t>
      </w:r>
      <w:r w:rsidRPr="0035455F">
        <w:rPr>
          <w:rFonts w:ascii="Arial" w:hAnsi="Arial" w:cs="Arial"/>
          <w:lang w:val="en-GB"/>
        </w:rPr>
        <w:t>d</w:t>
      </w:r>
      <w:r w:rsidR="00C201C5" w:rsidRPr="0035455F">
        <w:rPr>
          <w:rFonts w:ascii="Arial" w:hAnsi="Arial" w:cs="Arial"/>
          <w:lang w:val="en-GB"/>
        </w:rPr>
        <w:t xml:space="preserve"> against the following criteria. </w:t>
      </w:r>
    </w:p>
    <w:p w14:paraId="6C89F718" w14:textId="77777777" w:rsidR="009D5676" w:rsidRDefault="009D5676" w:rsidP="00C201C5">
      <w:pPr>
        <w:jc w:val="both"/>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863"/>
        <w:gridCol w:w="3022"/>
      </w:tblGrid>
      <w:tr w:rsidR="00105F14" w:rsidRPr="0035455F" w14:paraId="74D383C0" w14:textId="77777777" w:rsidTr="00125ED9">
        <w:trPr>
          <w:jc w:val="center"/>
        </w:trPr>
        <w:tc>
          <w:tcPr>
            <w:tcW w:w="534" w:type="dxa"/>
            <w:shd w:val="clear" w:color="auto" w:fill="BFBFBF"/>
          </w:tcPr>
          <w:p w14:paraId="03D93A4D" w14:textId="77777777" w:rsidR="00105F14" w:rsidRPr="0035455F" w:rsidRDefault="00105F14" w:rsidP="00C201C5">
            <w:pPr>
              <w:rPr>
                <w:rFonts w:ascii="Arial" w:hAnsi="Arial" w:cs="Arial"/>
                <w:b/>
                <w:lang w:val="en-GB"/>
              </w:rPr>
            </w:pPr>
          </w:p>
        </w:tc>
        <w:tc>
          <w:tcPr>
            <w:tcW w:w="2863" w:type="dxa"/>
            <w:shd w:val="clear" w:color="auto" w:fill="BFBFBF"/>
          </w:tcPr>
          <w:p w14:paraId="3F9E42B6"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022" w:type="dxa"/>
            <w:shd w:val="clear" w:color="auto" w:fill="BFBFBF"/>
          </w:tcPr>
          <w:p w14:paraId="35721670"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9D5676" w:rsidRPr="0035455F" w14:paraId="0E5D53E0" w14:textId="77777777" w:rsidTr="00125ED9">
        <w:trPr>
          <w:trHeight w:val="330"/>
          <w:jc w:val="center"/>
        </w:trPr>
        <w:tc>
          <w:tcPr>
            <w:tcW w:w="534" w:type="dxa"/>
            <w:vAlign w:val="center"/>
          </w:tcPr>
          <w:p w14:paraId="71725E60" w14:textId="77777777" w:rsidR="009D5676" w:rsidRPr="0035455F" w:rsidRDefault="009D5676" w:rsidP="005A0E9D">
            <w:pPr>
              <w:jc w:val="center"/>
              <w:rPr>
                <w:rFonts w:ascii="Arial" w:hAnsi="Arial" w:cs="Arial"/>
                <w:b/>
                <w:bCs/>
                <w:lang w:val="en-GB"/>
              </w:rPr>
            </w:pPr>
            <w:r w:rsidRPr="0035455F">
              <w:rPr>
                <w:rFonts w:ascii="Arial" w:hAnsi="Arial" w:cs="Arial"/>
                <w:b/>
                <w:bCs/>
                <w:lang w:val="en-GB"/>
              </w:rPr>
              <w:t>1</w:t>
            </w:r>
          </w:p>
        </w:tc>
        <w:tc>
          <w:tcPr>
            <w:tcW w:w="2863" w:type="dxa"/>
            <w:vAlign w:val="center"/>
          </w:tcPr>
          <w:p w14:paraId="4B9B6C01" w14:textId="77777777" w:rsidR="009D5676" w:rsidRPr="00B35009" w:rsidRDefault="00125ED9" w:rsidP="002A3C63">
            <w:pPr>
              <w:rPr>
                <w:rFonts w:ascii="Arial" w:hAnsi="Arial" w:cs="Arial"/>
                <w:lang w:val="nl-NL"/>
              </w:rPr>
            </w:pPr>
            <w:r>
              <w:rPr>
                <w:rFonts w:ascii="Arial" w:hAnsi="Arial" w:cs="Arial"/>
                <w:lang w:val="nl-NL"/>
              </w:rPr>
              <w:t>General qualifications</w:t>
            </w:r>
          </w:p>
        </w:tc>
        <w:tc>
          <w:tcPr>
            <w:tcW w:w="3022" w:type="dxa"/>
            <w:vAlign w:val="center"/>
          </w:tcPr>
          <w:p w14:paraId="248B4831" w14:textId="77777777" w:rsidR="009D5676" w:rsidRPr="00B35009" w:rsidRDefault="003D5137" w:rsidP="009D5676">
            <w:pPr>
              <w:jc w:val="center"/>
              <w:rPr>
                <w:rFonts w:ascii="Arial" w:hAnsi="Arial" w:cs="Arial"/>
                <w:lang w:val="nl-NL"/>
              </w:rPr>
            </w:pPr>
            <w:r>
              <w:rPr>
                <w:rFonts w:ascii="Arial" w:hAnsi="Arial" w:cs="Arial"/>
                <w:lang w:val="nl-NL"/>
              </w:rPr>
              <w:t>2</w:t>
            </w:r>
            <w:r w:rsidR="009D5676" w:rsidRPr="00B35009">
              <w:rPr>
                <w:rFonts w:ascii="Arial" w:hAnsi="Arial" w:cs="Arial"/>
                <w:lang w:val="nl-NL"/>
              </w:rPr>
              <w:t>0</w:t>
            </w:r>
          </w:p>
        </w:tc>
      </w:tr>
      <w:tr w:rsidR="009D5676" w:rsidRPr="0035455F" w14:paraId="51BAB240" w14:textId="77777777" w:rsidTr="00125ED9">
        <w:trPr>
          <w:jc w:val="center"/>
        </w:trPr>
        <w:tc>
          <w:tcPr>
            <w:tcW w:w="534" w:type="dxa"/>
            <w:vAlign w:val="center"/>
          </w:tcPr>
          <w:p w14:paraId="2D676436" w14:textId="77777777" w:rsidR="009D5676" w:rsidRPr="0035455F" w:rsidRDefault="009D5676" w:rsidP="005A0E9D">
            <w:pPr>
              <w:jc w:val="center"/>
              <w:rPr>
                <w:rFonts w:ascii="Arial" w:hAnsi="Arial" w:cs="Arial"/>
                <w:lang w:val="en-GB"/>
              </w:rPr>
            </w:pPr>
            <w:r w:rsidRPr="0035455F">
              <w:rPr>
                <w:rFonts w:ascii="Arial" w:hAnsi="Arial" w:cs="Arial"/>
                <w:lang w:val="en-GB"/>
              </w:rPr>
              <w:t>2</w:t>
            </w:r>
          </w:p>
        </w:tc>
        <w:tc>
          <w:tcPr>
            <w:tcW w:w="2863" w:type="dxa"/>
            <w:vAlign w:val="center"/>
          </w:tcPr>
          <w:p w14:paraId="727C290E" w14:textId="77777777" w:rsidR="009D5676" w:rsidRPr="00B35009" w:rsidRDefault="00125ED9" w:rsidP="002A3C63">
            <w:pPr>
              <w:rPr>
                <w:rFonts w:ascii="Arial" w:hAnsi="Arial" w:cs="Arial"/>
                <w:lang w:val="nl-NL"/>
              </w:rPr>
            </w:pPr>
            <w:r>
              <w:rPr>
                <w:rFonts w:ascii="Arial" w:hAnsi="Arial" w:cs="Arial"/>
                <w:lang w:val="nl-NL"/>
              </w:rPr>
              <w:t>Adequacy for the assignment</w:t>
            </w:r>
          </w:p>
        </w:tc>
        <w:tc>
          <w:tcPr>
            <w:tcW w:w="3022" w:type="dxa"/>
            <w:vAlign w:val="center"/>
          </w:tcPr>
          <w:p w14:paraId="203FFC31" w14:textId="7FB7AF9B" w:rsidR="009D5676" w:rsidRPr="00B35009" w:rsidRDefault="00C55055" w:rsidP="009D5676">
            <w:pPr>
              <w:jc w:val="center"/>
              <w:rPr>
                <w:rFonts w:ascii="Arial" w:hAnsi="Arial" w:cs="Arial"/>
                <w:lang w:val="nl-NL"/>
              </w:rPr>
            </w:pPr>
            <w:r>
              <w:rPr>
                <w:rFonts w:ascii="Arial" w:hAnsi="Arial" w:cs="Arial"/>
                <w:lang w:val="nl-NL"/>
              </w:rPr>
              <w:t>7</w:t>
            </w:r>
            <w:r w:rsidR="009D5676" w:rsidRPr="00B35009">
              <w:rPr>
                <w:rFonts w:ascii="Arial" w:hAnsi="Arial" w:cs="Arial"/>
                <w:lang w:val="nl-NL"/>
              </w:rPr>
              <w:t>0</w:t>
            </w:r>
          </w:p>
        </w:tc>
      </w:tr>
      <w:tr w:rsidR="009D5676" w:rsidRPr="0035455F" w14:paraId="73165480" w14:textId="77777777" w:rsidTr="00125ED9">
        <w:trPr>
          <w:jc w:val="center"/>
        </w:trPr>
        <w:tc>
          <w:tcPr>
            <w:tcW w:w="534" w:type="dxa"/>
            <w:vAlign w:val="center"/>
          </w:tcPr>
          <w:p w14:paraId="025521E9" w14:textId="77777777" w:rsidR="009D5676" w:rsidRPr="0035455F" w:rsidRDefault="009D5676" w:rsidP="005A0E9D">
            <w:pPr>
              <w:jc w:val="center"/>
              <w:rPr>
                <w:rFonts w:ascii="Arial" w:hAnsi="Arial" w:cs="Arial"/>
                <w:lang w:val="en-GB"/>
              </w:rPr>
            </w:pPr>
            <w:r w:rsidRPr="0035455F">
              <w:rPr>
                <w:rFonts w:ascii="Arial" w:hAnsi="Arial" w:cs="Arial"/>
                <w:lang w:val="en-GB"/>
              </w:rPr>
              <w:t>3</w:t>
            </w:r>
          </w:p>
        </w:tc>
        <w:tc>
          <w:tcPr>
            <w:tcW w:w="2863" w:type="dxa"/>
            <w:vAlign w:val="center"/>
          </w:tcPr>
          <w:p w14:paraId="1702A743" w14:textId="77777777" w:rsidR="009D5676" w:rsidRPr="00B35009" w:rsidRDefault="00125ED9" w:rsidP="002A3C63">
            <w:pPr>
              <w:rPr>
                <w:rFonts w:ascii="Arial" w:hAnsi="Arial" w:cs="Arial"/>
                <w:lang w:val="nl-NL"/>
              </w:rPr>
            </w:pPr>
            <w:r>
              <w:rPr>
                <w:rFonts w:ascii="Arial" w:hAnsi="Arial" w:cs="Arial"/>
                <w:lang w:val="nl-NL"/>
              </w:rPr>
              <w:t>Experience in the region</w:t>
            </w:r>
          </w:p>
        </w:tc>
        <w:tc>
          <w:tcPr>
            <w:tcW w:w="3022" w:type="dxa"/>
            <w:vAlign w:val="center"/>
          </w:tcPr>
          <w:p w14:paraId="5BD770FC" w14:textId="44D8DC1F" w:rsidR="009D5676" w:rsidRPr="00B35009" w:rsidRDefault="00C55055" w:rsidP="009D5676">
            <w:pPr>
              <w:jc w:val="center"/>
              <w:rPr>
                <w:rFonts w:ascii="Arial" w:hAnsi="Arial" w:cs="Arial"/>
                <w:lang w:val="nl-NL"/>
              </w:rPr>
            </w:pPr>
            <w:r>
              <w:rPr>
                <w:rFonts w:ascii="Arial" w:hAnsi="Arial" w:cs="Arial"/>
                <w:lang w:val="nl-NL"/>
              </w:rPr>
              <w:t>1</w:t>
            </w:r>
            <w:r w:rsidR="009D5676" w:rsidRPr="00B35009">
              <w:rPr>
                <w:rFonts w:ascii="Arial" w:hAnsi="Arial" w:cs="Arial"/>
                <w:lang w:val="nl-NL"/>
              </w:rPr>
              <w:t>0</w:t>
            </w:r>
          </w:p>
        </w:tc>
      </w:tr>
      <w:tr w:rsidR="009D5676" w:rsidRPr="0035455F" w14:paraId="1882A778" w14:textId="77777777" w:rsidTr="00125ED9">
        <w:trPr>
          <w:jc w:val="center"/>
        </w:trPr>
        <w:tc>
          <w:tcPr>
            <w:tcW w:w="534" w:type="dxa"/>
          </w:tcPr>
          <w:p w14:paraId="3AB4B45A" w14:textId="77777777" w:rsidR="009D5676" w:rsidRPr="0035455F" w:rsidRDefault="009D5676">
            <w:pPr>
              <w:rPr>
                <w:rFonts w:ascii="Arial" w:hAnsi="Arial" w:cs="Arial"/>
                <w:b/>
                <w:lang w:val="en-GB"/>
              </w:rPr>
            </w:pPr>
          </w:p>
        </w:tc>
        <w:tc>
          <w:tcPr>
            <w:tcW w:w="2863" w:type="dxa"/>
            <w:vAlign w:val="center"/>
          </w:tcPr>
          <w:p w14:paraId="4177B24B" w14:textId="77777777" w:rsidR="009D5676" w:rsidRPr="0035455F" w:rsidRDefault="009D5676" w:rsidP="009D5676">
            <w:pPr>
              <w:jc w:val="center"/>
              <w:rPr>
                <w:rFonts w:ascii="Arial" w:hAnsi="Arial" w:cs="Arial"/>
                <w:b/>
                <w:lang w:val="en-GB"/>
              </w:rPr>
            </w:pPr>
            <w:r w:rsidRPr="0035455F">
              <w:rPr>
                <w:rFonts w:ascii="Arial" w:hAnsi="Arial" w:cs="Arial"/>
                <w:b/>
                <w:lang w:val="en-GB"/>
              </w:rPr>
              <w:t>Total</w:t>
            </w:r>
          </w:p>
        </w:tc>
        <w:tc>
          <w:tcPr>
            <w:tcW w:w="3022" w:type="dxa"/>
            <w:vAlign w:val="center"/>
          </w:tcPr>
          <w:p w14:paraId="27FFB9AB" w14:textId="77777777" w:rsidR="009D5676" w:rsidRPr="0035455F" w:rsidRDefault="009D5676" w:rsidP="009D5676">
            <w:pPr>
              <w:jc w:val="center"/>
              <w:rPr>
                <w:rFonts w:ascii="Arial" w:hAnsi="Arial" w:cs="Arial"/>
                <w:b/>
                <w:lang w:val="en-GB"/>
              </w:rPr>
            </w:pPr>
            <w:r w:rsidRPr="0035455F">
              <w:rPr>
                <w:rFonts w:ascii="Arial" w:hAnsi="Arial" w:cs="Arial"/>
                <w:b/>
                <w:lang w:val="en-GB"/>
              </w:rPr>
              <w:t>100</w:t>
            </w:r>
          </w:p>
        </w:tc>
      </w:tr>
    </w:tbl>
    <w:p w14:paraId="675F71F8" w14:textId="77777777" w:rsidR="00570E19" w:rsidRPr="0035455F" w:rsidRDefault="00570E19" w:rsidP="00483A66">
      <w:pPr>
        <w:rPr>
          <w:rFonts w:ascii="Arial" w:hAnsi="Arial" w:cs="Arial"/>
          <w:lang w:val="en-GB"/>
        </w:rPr>
      </w:pPr>
      <w:r w:rsidRPr="0035455F">
        <w:rPr>
          <w:rFonts w:ascii="Arial" w:hAnsi="Arial" w:cs="Arial"/>
          <w:lang w:val="en-GB"/>
        </w:rPr>
        <w:tab/>
      </w:r>
    </w:p>
    <w:p w14:paraId="2E445FA1" w14:textId="77777777" w:rsidR="00186025" w:rsidRPr="0035455F" w:rsidRDefault="00186025" w:rsidP="003141B7">
      <w:pPr>
        <w:ind w:left="1080"/>
        <w:jc w:val="both"/>
        <w:rPr>
          <w:rFonts w:ascii="Arial" w:hAnsi="Arial" w:cs="Arial"/>
          <w:lang w:val="en-GB"/>
        </w:rPr>
      </w:pPr>
    </w:p>
    <w:p w14:paraId="74543671" w14:textId="77777777" w:rsidR="00382375" w:rsidRPr="0035455F" w:rsidRDefault="00382375" w:rsidP="00382375">
      <w:pPr>
        <w:ind w:left="720"/>
        <w:jc w:val="both"/>
        <w:rPr>
          <w:rFonts w:ascii="Arial" w:hAnsi="Arial" w:cs="Arial"/>
          <w:lang w:val="en-GB"/>
        </w:rPr>
      </w:pPr>
    </w:p>
    <w:p w14:paraId="308F9DD4" w14:textId="77777777" w:rsidR="00382375" w:rsidRPr="0035455F" w:rsidRDefault="00382375" w:rsidP="00382375">
      <w:pPr>
        <w:jc w:val="both"/>
        <w:rPr>
          <w:rFonts w:ascii="Arial" w:hAnsi="Arial" w:cs="Arial"/>
          <w:lang w:val="en-GB"/>
        </w:rPr>
      </w:pPr>
    </w:p>
    <w:p w14:paraId="10A6A7EF" w14:textId="3F0FB772" w:rsidR="00382375" w:rsidRPr="0035455F" w:rsidRDefault="00382375" w:rsidP="0067425A">
      <w:pPr>
        <w:pStyle w:val="ListParagraph"/>
        <w:numPr>
          <w:ilvl w:val="0"/>
          <w:numId w:val="9"/>
        </w:numPr>
        <w:ind w:hanging="720"/>
        <w:jc w:val="both"/>
        <w:rPr>
          <w:rFonts w:ascii="Arial" w:hAnsi="Arial" w:cs="Arial"/>
          <w:lang w:val="en-GB"/>
        </w:rPr>
      </w:pPr>
      <w:r w:rsidRPr="0035455F">
        <w:rPr>
          <w:rFonts w:ascii="Arial" w:hAnsi="Arial" w:cs="Arial"/>
          <w:lang w:val="en-GB"/>
        </w:rPr>
        <w:t>Additional request</w:t>
      </w:r>
      <w:r w:rsidR="00BE4A6D" w:rsidRPr="0035455F">
        <w:rPr>
          <w:rFonts w:ascii="Arial" w:hAnsi="Arial" w:cs="Arial"/>
          <w:lang w:val="en-GB"/>
        </w:rPr>
        <w:t>s</w:t>
      </w:r>
      <w:r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7E73AD">
        <w:rPr>
          <w:rFonts w:ascii="Arial" w:hAnsi="Arial" w:cs="Arial"/>
          <w:lang w:val="en-GB"/>
        </w:rPr>
        <w:t xml:space="preserve"> </w:t>
      </w:r>
      <w:r w:rsidR="00CC6BD5">
        <w:rPr>
          <w:rFonts w:ascii="Arial" w:hAnsi="Arial" w:cs="Arial"/>
          <w:lang w:val="en-GB"/>
        </w:rPr>
        <w:t>7</w:t>
      </w:r>
      <w:r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Pr="0035455F">
        <w:rPr>
          <w:rFonts w:ascii="Arial" w:hAnsi="Arial" w:cs="Arial"/>
          <w:lang w:val="en-GB"/>
        </w:rPr>
        <w:t xml:space="preserve"> above, from:</w:t>
      </w:r>
    </w:p>
    <w:p w14:paraId="64852E19" w14:textId="77777777" w:rsidR="00106590" w:rsidRPr="0035455F" w:rsidRDefault="00382375" w:rsidP="00382375">
      <w:pPr>
        <w:rPr>
          <w:rFonts w:ascii="Arial" w:hAnsi="Arial" w:cs="Arial"/>
          <w:lang w:val="en-GB"/>
        </w:rPr>
      </w:pPr>
      <w:r w:rsidRPr="0035455F">
        <w:rPr>
          <w:rFonts w:ascii="Arial" w:hAnsi="Arial" w:cs="Arial"/>
          <w:lang w:val="en-GB"/>
        </w:rPr>
        <w:tab/>
      </w:r>
    </w:p>
    <w:p w14:paraId="644670B6" w14:textId="77777777" w:rsidR="00382375" w:rsidRPr="0035455F" w:rsidRDefault="00A42DC2" w:rsidP="00106590">
      <w:pPr>
        <w:ind w:firstLine="720"/>
        <w:rPr>
          <w:rFonts w:ascii="Arial" w:hAnsi="Arial" w:cs="Arial"/>
          <w:b/>
          <w:lang w:val="en-GB"/>
        </w:rPr>
      </w:pPr>
      <w:r w:rsidRPr="0035455F">
        <w:rPr>
          <w:rFonts w:ascii="Arial" w:hAnsi="Arial" w:cs="Arial"/>
          <w:lang w:val="en-GB"/>
        </w:rPr>
        <w:t xml:space="preserve">The </w:t>
      </w:r>
      <w:r w:rsidR="00382375" w:rsidRPr="0035455F">
        <w:rPr>
          <w:rFonts w:ascii="Arial" w:hAnsi="Arial" w:cs="Arial"/>
          <w:lang w:val="en-GB"/>
        </w:rPr>
        <w:t xml:space="preserve">Procuring entity: </w:t>
      </w:r>
      <w:r w:rsidR="00B661C8" w:rsidRPr="00A3407A">
        <w:rPr>
          <w:rFonts w:ascii="Arial" w:hAnsi="Arial" w:cs="Arial"/>
          <w:b/>
          <w:iCs/>
          <w:lang w:val="en-GB"/>
        </w:rPr>
        <w:t>COMESA</w:t>
      </w:r>
      <w:r w:rsidR="00106590" w:rsidRPr="00A3407A">
        <w:rPr>
          <w:rFonts w:ascii="Arial" w:hAnsi="Arial" w:cs="Arial"/>
          <w:b/>
          <w:iCs/>
          <w:lang w:val="en-GB"/>
        </w:rPr>
        <w:t xml:space="preserve"> Secretariat</w:t>
      </w:r>
    </w:p>
    <w:p w14:paraId="7D5EEB14" w14:textId="65DB464A" w:rsidR="00382375" w:rsidRPr="001B39D6" w:rsidRDefault="00382375" w:rsidP="00382375">
      <w:pPr>
        <w:rPr>
          <w:rFonts w:ascii="Arial" w:hAnsi="Arial" w:cs="Arial"/>
          <w:i/>
        </w:rPr>
      </w:pPr>
      <w:r w:rsidRPr="0035455F">
        <w:rPr>
          <w:rFonts w:ascii="Arial" w:hAnsi="Arial" w:cs="Arial"/>
          <w:lang w:val="en-GB"/>
        </w:rPr>
        <w:tab/>
      </w:r>
      <w:r w:rsidRPr="001B39D6">
        <w:rPr>
          <w:rFonts w:ascii="Arial" w:hAnsi="Arial" w:cs="Arial"/>
        </w:rPr>
        <w:t xml:space="preserve">Contact person: </w:t>
      </w:r>
      <w:r w:rsidR="00A3407A" w:rsidRPr="00A3407A">
        <w:rPr>
          <w:rFonts w:ascii="Arial" w:hAnsi="Arial" w:cs="Arial"/>
          <w:b/>
          <w:iCs/>
        </w:rPr>
        <w:t>Niva K. Chokwe</w:t>
      </w:r>
    </w:p>
    <w:p w14:paraId="3D6D4CDC" w14:textId="77777777" w:rsidR="00205F95" w:rsidRPr="001B39D6" w:rsidRDefault="00382375" w:rsidP="00125ED9">
      <w:pPr>
        <w:ind w:left="720" w:firstLine="720"/>
        <w:rPr>
          <w:rFonts w:ascii="Arial" w:hAnsi="Arial" w:cs="Arial"/>
        </w:rPr>
      </w:pPr>
      <w:r w:rsidRPr="001B39D6">
        <w:rPr>
          <w:rFonts w:ascii="Arial" w:hAnsi="Arial" w:cs="Arial"/>
        </w:rPr>
        <w:tab/>
      </w:r>
    </w:p>
    <w:p w14:paraId="252A71A9" w14:textId="6A627DE2" w:rsidR="00AF382E" w:rsidRPr="001B39D6" w:rsidRDefault="00382375" w:rsidP="00F43922">
      <w:pPr>
        <w:ind w:left="720"/>
        <w:rPr>
          <w:rFonts w:ascii="Arial" w:hAnsi="Arial" w:cs="Arial"/>
          <w:b/>
          <w:bCs/>
          <w:i/>
        </w:rPr>
      </w:pPr>
      <w:r w:rsidRPr="001B39D6">
        <w:rPr>
          <w:rFonts w:ascii="Arial" w:hAnsi="Arial" w:cs="Arial"/>
        </w:rPr>
        <w:t>E</w:t>
      </w:r>
      <w:r w:rsidR="00ED384D" w:rsidRPr="001B39D6">
        <w:rPr>
          <w:rFonts w:ascii="Arial" w:hAnsi="Arial" w:cs="Arial"/>
        </w:rPr>
        <w:t>-</w:t>
      </w:r>
      <w:r w:rsidRPr="001B39D6">
        <w:rPr>
          <w:rFonts w:ascii="Arial" w:hAnsi="Arial" w:cs="Arial"/>
        </w:rPr>
        <w:t>mail:</w:t>
      </w:r>
      <w:r w:rsidR="00ED384D" w:rsidRPr="001B39D6">
        <w:rPr>
          <w:rFonts w:ascii="Arial" w:hAnsi="Arial" w:cs="Arial"/>
        </w:rPr>
        <w:t xml:space="preserve"> </w:t>
      </w:r>
      <w:hyperlink r:id="rId13" w:history="1">
        <w:r w:rsidR="00C83DBC" w:rsidRPr="0002031F">
          <w:rPr>
            <w:rStyle w:val="Hyperlink"/>
            <w:rFonts w:ascii="Arial" w:hAnsi="Arial" w:cs="Arial"/>
            <w:b/>
            <w:i/>
            <w:iCs/>
          </w:rPr>
          <w:t>NChokwe@comesa.int</w:t>
        </w:r>
      </w:hyperlink>
      <w:r w:rsidR="00125ED9" w:rsidRPr="001B39D6">
        <w:rPr>
          <w:rFonts w:ascii="Arial" w:hAnsi="Arial" w:cs="Arial"/>
          <w:b/>
          <w:i/>
          <w:iCs/>
        </w:rPr>
        <w:t xml:space="preserve">; </w:t>
      </w:r>
      <w:hyperlink r:id="rId14" w:history="1">
        <w:r w:rsidR="00125ED9" w:rsidRPr="001B39D6">
          <w:rPr>
            <w:rStyle w:val="Hyperlink"/>
            <w:rFonts w:ascii="Arial" w:hAnsi="Arial" w:cs="Arial"/>
            <w:b/>
            <w:bCs/>
            <w:i/>
            <w:iCs/>
          </w:rPr>
          <w:t>smwesigwa@comesa.int</w:t>
        </w:r>
      </w:hyperlink>
      <w:r w:rsidR="00AF382E" w:rsidRPr="001B39D6">
        <w:rPr>
          <w:rFonts w:ascii="Arial" w:hAnsi="Arial" w:cs="Arial"/>
          <w:b/>
          <w:bCs/>
          <w:i/>
          <w:iCs/>
        </w:rPr>
        <w:t>;</w:t>
      </w:r>
      <w:r w:rsidR="00865C5D" w:rsidRPr="001B39D6">
        <w:rPr>
          <w:rFonts w:ascii="Arial" w:hAnsi="Arial" w:cs="Arial"/>
          <w:b/>
          <w:bCs/>
          <w:i/>
        </w:rPr>
        <w:t xml:space="preserve"> </w:t>
      </w:r>
    </w:p>
    <w:p w14:paraId="68571CC9" w14:textId="77777777" w:rsidR="00382375" w:rsidRPr="001B39D6" w:rsidRDefault="007F192D" w:rsidP="00FC5BAF">
      <w:pPr>
        <w:rPr>
          <w:rFonts w:ascii="Arial" w:hAnsi="Arial" w:cs="Arial"/>
        </w:rPr>
      </w:pPr>
      <w:r w:rsidRPr="001B39D6">
        <w:rPr>
          <w:rStyle w:val="Hyperlink"/>
          <w:rFonts w:ascii="Arial" w:hAnsi="Arial" w:cs="Arial"/>
          <w:b/>
          <w:i/>
          <w:u w:val="none"/>
        </w:rPr>
        <w:tab/>
      </w:r>
      <w:r w:rsidR="00106590" w:rsidRPr="001B39D6">
        <w:rPr>
          <w:rFonts w:ascii="Arial" w:hAnsi="Arial" w:cs="Arial"/>
          <w:b/>
          <w:i/>
        </w:rPr>
        <w:tab/>
      </w:r>
    </w:p>
    <w:p w14:paraId="70F8344B" w14:textId="6D06A576" w:rsidR="00A42DC2" w:rsidRPr="0035455F" w:rsidRDefault="00A42DC2" w:rsidP="003141B7">
      <w:pPr>
        <w:ind w:left="720" w:hanging="720"/>
        <w:jc w:val="both"/>
        <w:rPr>
          <w:rFonts w:ascii="Arial" w:hAnsi="Arial" w:cs="Arial"/>
          <w:lang w:val="en-GB"/>
        </w:rPr>
      </w:pPr>
      <w:r w:rsidRPr="001B39D6">
        <w:rPr>
          <w:rFonts w:ascii="Arial" w:hAnsi="Arial" w:cs="Arial"/>
          <w:b/>
        </w:rPr>
        <w:tab/>
      </w:r>
    </w:p>
    <w:p w14:paraId="7CFB02F3" w14:textId="77777777" w:rsidR="00A42DC2" w:rsidRPr="0035455F" w:rsidRDefault="00A42DC2" w:rsidP="00382375">
      <w:pPr>
        <w:rPr>
          <w:rFonts w:ascii="Arial" w:hAnsi="Arial" w:cs="Arial"/>
          <w:b/>
          <w:lang w:val="en-GB"/>
        </w:rPr>
      </w:pPr>
    </w:p>
    <w:p w14:paraId="44AD1F16"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408E5DBE" w14:textId="77777777" w:rsidR="00382375" w:rsidRPr="0035455F" w:rsidRDefault="00382375" w:rsidP="00382375">
      <w:pPr>
        <w:rPr>
          <w:rFonts w:ascii="Arial" w:hAnsi="Arial" w:cs="Arial"/>
          <w:lang w:val="en-GB"/>
        </w:rPr>
      </w:pPr>
    </w:p>
    <w:p w14:paraId="30AF1831"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483FE54B" w14:textId="12B70D73"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E26DD9">
        <w:rPr>
          <w:rFonts w:ascii="Arial" w:hAnsi="Arial" w:cs="Arial"/>
          <w:b/>
          <w:lang w:val="en-GB"/>
        </w:rPr>
        <w:t xml:space="preserve">Call </w:t>
      </w:r>
      <w:r w:rsidR="00054DD1">
        <w:rPr>
          <w:rFonts w:ascii="Arial" w:hAnsi="Arial" w:cs="Arial"/>
          <w:b/>
          <w:lang w:val="en-GB"/>
        </w:rPr>
        <w:t xml:space="preserve">of </w:t>
      </w:r>
      <w:r w:rsidR="00054DD1" w:rsidRPr="0035455F">
        <w:rPr>
          <w:rFonts w:ascii="Arial" w:hAnsi="Arial" w:cs="Arial"/>
          <w:b/>
          <w:lang w:val="en-GB"/>
        </w:rPr>
        <w:t>Interest</w:t>
      </w:r>
      <w:r w:rsidR="006A4750" w:rsidRPr="0035455F">
        <w:rPr>
          <w:rFonts w:ascii="Arial" w:hAnsi="Arial" w:cs="Arial"/>
          <w:b/>
          <w:lang w:val="en-GB"/>
        </w:rPr>
        <w:t xml:space="preserve"> </w:t>
      </w:r>
      <w:r w:rsidRPr="0035455F">
        <w:rPr>
          <w:rFonts w:ascii="Arial" w:hAnsi="Arial" w:cs="Arial"/>
          <w:b/>
          <w:lang w:val="en-GB"/>
        </w:rPr>
        <w:t>Form</w:t>
      </w:r>
      <w:r w:rsidR="006A4750" w:rsidRPr="0035455F">
        <w:rPr>
          <w:rFonts w:ascii="Arial" w:hAnsi="Arial" w:cs="Arial"/>
          <w:b/>
          <w:lang w:val="en-GB"/>
        </w:rPr>
        <w:t>s</w:t>
      </w:r>
    </w:p>
    <w:p w14:paraId="564C51C0" w14:textId="77777777" w:rsidR="00382375" w:rsidRPr="0035455F" w:rsidRDefault="00382375" w:rsidP="00382375">
      <w:pPr>
        <w:rPr>
          <w:rFonts w:ascii="Arial" w:hAnsi="Arial" w:cs="Arial"/>
          <w:lang w:val="en-GB"/>
        </w:rPr>
      </w:pPr>
    </w:p>
    <w:p w14:paraId="48E914FB"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30D6C00B" w14:textId="77777777" w:rsidR="00382375" w:rsidRPr="0035455F" w:rsidRDefault="00382375" w:rsidP="00382375">
      <w:pPr>
        <w:rPr>
          <w:rFonts w:ascii="Arial" w:hAnsi="Arial" w:cs="Arial"/>
          <w:lang w:val="en-GB"/>
        </w:rPr>
      </w:pPr>
    </w:p>
    <w:p w14:paraId="3A688943" w14:textId="66E4C268" w:rsidR="00382375" w:rsidRPr="00B661C8" w:rsidRDefault="00382375" w:rsidP="00382375">
      <w:pPr>
        <w:rPr>
          <w:rFonts w:ascii="Arial" w:hAnsi="Arial" w:cs="Arial"/>
          <w:lang w:val="en-GB"/>
        </w:rPr>
      </w:pPr>
      <w:r w:rsidRPr="00B661C8">
        <w:rPr>
          <w:rFonts w:ascii="Arial" w:hAnsi="Arial" w:cs="Arial"/>
          <w:b/>
          <w:lang w:val="en-GB"/>
        </w:rPr>
        <w:t>Name:</w:t>
      </w:r>
      <w:r w:rsidR="009657F1">
        <w:rPr>
          <w:rFonts w:ascii="Arial" w:hAnsi="Arial" w:cs="Arial"/>
          <w:b/>
          <w:lang w:val="en-GB"/>
        </w:rPr>
        <w:tab/>
      </w:r>
      <w:r w:rsidR="00623597">
        <w:rPr>
          <w:rFonts w:ascii="Arial" w:hAnsi="Arial" w:cs="Arial"/>
          <w:lang w:val="en-GB"/>
        </w:rPr>
        <w:t>Silver Mwesigwa</w:t>
      </w:r>
    </w:p>
    <w:p w14:paraId="5766904D" w14:textId="1AA36996" w:rsidR="00382375" w:rsidRPr="00B661C8" w:rsidRDefault="00382375" w:rsidP="00F606FD">
      <w:pPr>
        <w:rPr>
          <w:rFonts w:ascii="Arial" w:hAnsi="Arial" w:cs="Arial"/>
          <w:lang w:val="en-GB"/>
        </w:rPr>
      </w:pPr>
      <w:r w:rsidRPr="00B661C8">
        <w:rPr>
          <w:rFonts w:ascii="Arial" w:hAnsi="Arial" w:cs="Arial"/>
          <w:b/>
          <w:lang w:val="en-GB"/>
        </w:rPr>
        <w:t>Title:</w:t>
      </w:r>
      <w:r w:rsidR="009657F1">
        <w:rPr>
          <w:rFonts w:ascii="Arial" w:hAnsi="Arial" w:cs="Arial"/>
          <w:b/>
          <w:lang w:val="en-GB"/>
        </w:rPr>
        <w:tab/>
      </w:r>
      <w:r w:rsidR="009657F1">
        <w:rPr>
          <w:rFonts w:ascii="Arial" w:hAnsi="Arial" w:cs="Arial"/>
          <w:b/>
          <w:lang w:val="en-GB"/>
        </w:rPr>
        <w:tab/>
      </w:r>
      <w:r w:rsidR="00623597">
        <w:rPr>
          <w:rFonts w:ascii="Arial" w:hAnsi="Arial" w:cs="Arial"/>
          <w:lang w:val="en-GB"/>
        </w:rPr>
        <w:t xml:space="preserve">Head of Procurement </w:t>
      </w:r>
    </w:p>
    <w:p w14:paraId="14BAC652" w14:textId="75DF1134" w:rsidR="00F43613" w:rsidRDefault="00F43613" w:rsidP="00F43613">
      <w:pPr>
        <w:pStyle w:val="BodyText2"/>
        <w:tabs>
          <w:tab w:val="left" w:pos="720"/>
          <w:tab w:val="left" w:pos="1440"/>
          <w:tab w:val="left" w:pos="2880"/>
          <w:tab w:val="right" w:leader="dot" w:pos="8640"/>
        </w:tabs>
        <w:jc w:val="left"/>
        <w:rPr>
          <w:rFonts w:ascii="Arial" w:hAnsi="Arial" w:cs="Arial"/>
          <w:lang w:val="en-GB"/>
        </w:rPr>
      </w:pPr>
      <w:r w:rsidRPr="00B661C8">
        <w:rPr>
          <w:rFonts w:ascii="Arial" w:hAnsi="Arial" w:cs="Arial"/>
          <w:b/>
          <w:lang w:val="en-GB"/>
        </w:rPr>
        <w:t>Date:</w:t>
      </w:r>
      <w:r w:rsidR="009657F1">
        <w:rPr>
          <w:rFonts w:ascii="Arial" w:hAnsi="Arial" w:cs="Arial"/>
          <w:b/>
          <w:lang w:val="en-GB"/>
        </w:rPr>
        <w:t xml:space="preserve"> </w:t>
      </w:r>
      <w:r w:rsidR="009657F1">
        <w:rPr>
          <w:rFonts w:ascii="Arial" w:hAnsi="Arial" w:cs="Arial"/>
          <w:b/>
          <w:lang w:val="en-GB"/>
        </w:rPr>
        <w:tab/>
      </w:r>
      <w:r w:rsidR="009657F1">
        <w:rPr>
          <w:rFonts w:ascii="Arial" w:hAnsi="Arial" w:cs="Arial"/>
          <w:b/>
          <w:lang w:val="en-GB"/>
        </w:rPr>
        <w:tab/>
      </w:r>
      <w:r w:rsidR="00DF54CA">
        <w:rPr>
          <w:rFonts w:ascii="Arial" w:hAnsi="Arial" w:cs="Arial"/>
          <w:lang w:val="en-GB"/>
        </w:rPr>
        <w:t>2</w:t>
      </w:r>
      <w:r w:rsidR="00054DD1">
        <w:rPr>
          <w:rFonts w:ascii="Arial" w:hAnsi="Arial" w:cs="Arial"/>
          <w:lang w:val="en-GB"/>
        </w:rPr>
        <w:t>4</w:t>
      </w:r>
      <w:r w:rsidR="00054DD1" w:rsidRPr="00054DD1">
        <w:rPr>
          <w:rFonts w:ascii="Arial" w:hAnsi="Arial" w:cs="Arial"/>
          <w:vertAlign w:val="superscript"/>
          <w:lang w:val="en-GB"/>
        </w:rPr>
        <w:t>th</w:t>
      </w:r>
      <w:r w:rsidR="00054DD1">
        <w:rPr>
          <w:rFonts w:ascii="Arial" w:hAnsi="Arial" w:cs="Arial"/>
          <w:lang w:val="en-GB"/>
        </w:rPr>
        <w:t xml:space="preserve"> </w:t>
      </w:r>
      <w:r w:rsidR="00DF54CA">
        <w:rPr>
          <w:rFonts w:ascii="Arial" w:hAnsi="Arial" w:cs="Arial"/>
          <w:lang w:val="en-GB"/>
        </w:rPr>
        <w:t>May</w:t>
      </w:r>
      <w:r w:rsidR="009657F1">
        <w:rPr>
          <w:rFonts w:ascii="Arial" w:hAnsi="Arial" w:cs="Arial"/>
          <w:lang w:val="en-GB"/>
        </w:rPr>
        <w:t xml:space="preserve"> </w:t>
      </w:r>
      <w:r w:rsidR="000E7CC9">
        <w:rPr>
          <w:rFonts w:ascii="Arial" w:hAnsi="Arial" w:cs="Arial"/>
          <w:lang w:val="en-GB"/>
        </w:rPr>
        <w:t>202</w:t>
      </w:r>
      <w:r w:rsidR="002828CC">
        <w:rPr>
          <w:rFonts w:ascii="Arial" w:hAnsi="Arial" w:cs="Arial"/>
          <w:lang w:val="en-GB"/>
        </w:rPr>
        <w:t>3</w:t>
      </w:r>
    </w:p>
    <w:p w14:paraId="5C57044A"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114C762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3D5EA0BF"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724997A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0C4BBA76"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503CFDC9" w14:textId="77777777" w:rsidR="00CB394D" w:rsidRDefault="00CB394D" w:rsidP="00F43613">
      <w:pPr>
        <w:pStyle w:val="BodyText2"/>
        <w:tabs>
          <w:tab w:val="left" w:pos="720"/>
          <w:tab w:val="left" w:pos="1440"/>
          <w:tab w:val="left" w:pos="2880"/>
          <w:tab w:val="right" w:leader="dot" w:pos="8640"/>
        </w:tabs>
        <w:jc w:val="left"/>
        <w:rPr>
          <w:rFonts w:ascii="Arial" w:hAnsi="Arial" w:cs="Arial"/>
          <w:lang w:val="en-GB"/>
        </w:rPr>
      </w:pPr>
    </w:p>
    <w:p w14:paraId="4EE0D558" w14:textId="77777777" w:rsidR="00CB394D" w:rsidRPr="0035455F" w:rsidRDefault="00CB394D" w:rsidP="00F43613">
      <w:pPr>
        <w:pStyle w:val="BodyText2"/>
        <w:tabs>
          <w:tab w:val="left" w:pos="720"/>
          <w:tab w:val="left" w:pos="1440"/>
          <w:tab w:val="left" w:pos="2880"/>
          <w:tab w:val="right" w:leader="dot" w:pos="8640"/>
        </w:tabs>
        <w:jc w:val="left"/>
        <w:rPr>
          <w:rFonts w:ascii="Arial" w:hAnsi="Arial" w:cs="Arial"/>
          <w:lang w:val="en-GB"/>
        </w:rPr>
        <w:sectPr w:rsidR="00CB394D" w:rsidRPr="0035455F" w:rsidSect="00ED384D">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9" w:h="16834" w:code="9"/>
          <w:pgMar w:top="1080" w:right="1584" w:bottom="1440" w:left="1584" w:header="576" w:footer="576" w:gutter="0"/>
          <w:cols w:space="720"/>
          <w:titlePg/>
          <w:docGrid w:linePitch="360"/>
        </w:sectPr>
      </w:pPr>
    </w:p>
    <w:p w14:paraId="22657C31"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2A5A3ADE" w14:textId="77777777" w:rsidR="00AA1943" w:rsidRPr="0035455F" w:rsidRDefault="003A127C" w:rsidP="003A127C">
      <w:pPr>
        <w:jc w:val="center"/>
        <w:rPr>
          <w:rFonts w:ascii="Arial" w:hAnsi="Arial" w:cs="Arial"/>
          <w:b/>
          <w:lang w:val="en-GB"/>
        </w:rPr>
      </w:pPr>
      <w:r w:rsidRPr="0035455F">
        <w:rPr>
          <w:rFonts w:ascii="Arial" w:hAnsi="Arial" w:cs="Arial"/>
          <w:b/>
          <w:lang w:val="en-GB"/>
        </w:rPr>
        <w:t>ANNEX 1: TERMS OF REFERENCE</w:t>
      </w:r>
    </w:p>
    <w:p w14:paraId="62913309" w14:textId="77777777" w:rsidR="00AA1943" w:rsidRPr="0035455F" w:rsidRDefault="00AA1943" w:rsidP="00AA1943">
      <w:pPr>
        <w:jc w:val="both"/>
        <w:rPr>
          <w:rFonts w:ascii="Arial" w:eastAsia="Calibri" w:hAnsi="Arial" w:cs="Arial"/>
          <w:lang w:val="en-ZA"/>
        </w:rPr>
      </w:pPr>
    </w:p>
    <w:p w14:paraId="775FB8AF" w14:textId="77777777" w:rsidR="00E90601" w:rsidRPr="00B670DD" w:rsidRDefault="00E90601" w:rsidP="00636D1B">
      <w:pPr>
        <w:jc w:val="both"/>
        <w:rPr>
          <w:rFonts w:ascii="Arial" w:hAnsi="Arial" w:cs="Arial"/>
        </w:rPr>
      </w:pPr>
      <w:bookmarkStart w:id="9" w:name="_Hlk18077263"/>
    </w:p>
    <w:bookmarkEnd w:id="9"/>
    <w:p w14:paraId="4203F799" w14:textId="77777777" w:rsidR="00F162D9" w:rsidRPr="00F162D9" w:rsidRDefault="00F162D9" w:rsidP="00F162D9">
      <w:pPr>
        <w:spacing w:after="200" w:line="276" w:lineRule="auto"/>
        <w:jc w:val="center"/>
        <w:rPr>
          <w:rFonts w:ascii="Arial" w:eastAsia="Calibri" w:hAnsi="Arial" w:cs="Arial"/>
          <w:b/>
          <w:sz w:val="28"/>
          <w:szCs w:val="28"/>
          <w:lang w:val="en-ZW"/>
        </w:rPr>
      </w:pPr>
      <w:r w:rsidRPr="00F162D9">
        <w:rPr>
          <w:rFonts w:ascii="Arial" w:eastAsia="Calibri" w:hAnsi="Arial" w:cs="Arial"/>
          <w:b/>
          <w:sz w:val="28"/>
          <w:szCs w:val="28"/>
          <w:lang w:val="en-ZW"/>
        </w:rPr>
        <w:t>COMMON MARKET FOR EASTERN AND SOUTHERN AFRICA</w:t>
      </w:r>
    </w:p>
    <w:p w14:paraId="2D3E9335" w14:textId="77777777" w:rsidR="00F162D9" w:rsidRPr="00F162D9" w:rsidRDefault="00F162D9" w:rsidP="00F162D9">
      <w:pPr>
        <w:spacing w:after="200" w:line="276" w:lineRule="auto"/>
        <w:jc w:val="center"/>
        <w:rPr>
          <w:rFonts w:ascii="Arial" w:eastAsia="Calibri" w:hAnsi="Arial" w:cs="Arial"/>
          <w:b/>
          <w:sz w:val="22"/>
          <w:szCs w:val="28"/>
          <w:lang w:val="en-ZW"/>
        </w:rPr>
      </w:pPr>
    </w:p>
    <w:p w14:paraId="1F9E9223" w14:textId="77777777" w:rsidR="003E77B6" w:rsidRPr="003E77B6" w:rsidRDefault="003E77B6" w:rsidP="003E77B6">
      <w:pPr>
        <w:tabs>
          <w:tab w:val="center" w:pos="4153"/>
          <w:tab w:val="right" w:pos="8306"/>
        </w:tabs>
        <w:ind w:firstLine="720"/>
        <w:jc w:val="both"/>
        <w:rPr>
          <w:rFonts w:ascii="Arial" w:eastAsia="Calibri" w:hAnsi="Arial" w:cs="Arial"/>
          <w:b/>
          <w:lang w:val="en-CA"/>
        </w:rPr>
      </w:pPr>
    </w:p>
    <w:p w14:paraId="16A5B8EB" w14:textId="77777777" w:rsidR="001348EA" w:rsidRPr="001348EA" w:rsidRDefault="001348EA" w:rsidP="001348EA">
      <w:pPr>
        <w:autoSpaceDE w:val="0"/>
        <w:autoSpaceDN w:val="0"/>
        <w:adjustRightInd w:val="0"/>
        <w:spacing w:after="240" w:line="360" w:lineRule="auto"/>
        <w:jc w:val="center"/>
        <w:rPr>
          <w:rFonts w:ascii="Arial" w:hAnsi="Arial" w:cs="Arial"/>
          <w:b/>
          <w:bCs/>
          <w:color w:val="000000"/>
          <w:sz w:val="22"/>
          <w:szCs w:val="22"/>
        </w:rPr>
      </w:pPr>
      <w:r w:rsidRPr="001348EA">
        <w:rPr>
          <w:rFonts w:ascii="Arial" w:hAnsi="Arial" w:cs="Arial"/>
          <w:noProof/>
          <w:sz w:val="22"/>
          <w:szCs w:val="22"/>
          <w:lang w:val="en-ZW" w:eastAsia="en-ZW"/>
        </w:rPr>
        <w:drawing>
          <wp:inline distT="0" distB="0" distL="0" distR="0" wp14:anchorId="7118D0BD" wp14:editId="600CD5F9">
            <wp:extent cx="1048385" cy="104838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048385" cy="1048385"/>
                    </a:xfrm>
                    <a:prstGeom prst="rect">
                      <a:avLst/>
                    </a:prstGeom>
                    <a:noFill/>
                    <a:ln w="9525">
                      <a:noFill/>
                      <a:miter lim="800000"/>
                      <a:headEnd/>
                      <a:tailEnd/>
                    </a:ln>
                  </pic:spPr>
                </pic:pic>
              </a:graphicData>
            </a:graphic>
          </wp:inline>
        </w:drawing>
      </w:r>
    </w:p>
    <w:p w14:paraId="7A260A38" w14:textId="77777777" w:rsidR="008B0C56" w:rsidRDefault="008B0C56" w:rsidP="008B0C56">
      <w:pPr>
        <w:ind w:left="720"/>
        <w:jc w:val="center"/>
        <w:rPr>
          <w:rFonts w:ascii="Arial" w:hAnsi="Arial" w:cs="Arial"/>
          <w:b/>
        </w:rPr>
      </w:pPr>
    </w:p>
    <w:p w14:paraId="2062F265" w14:textId="77777777" w:rsidR="008B0C56" w:rsidRDefault="008B0C56" w:rsidP="008B0C56">
      <w:pPr>
        <w:ind w:left="720"/>
        <w:jc w:val="center"/>
        <w:rPr>
          <w:rFonts w:ascii="Arial" w:hAnsi="Arial" w:cs="Arial"/>
          <w:b/>
        </w:rPr>
      </w:pPr>
      <w:r w:rsidRPr="007A3C19">
        <w:rPr>
          <w:rFonts w:ascii="Arial" w:hAnsi="Arial" w:cs="Arial"/>
          <w:b/>
        </w:rPr>
        <w:t xml:space="preserve">TERMS OF REFERENCE </w:t>
      </w:r>
    </w:p>
    <w:p w14:paraId="0EF9BD79" w14:textId="77777777" w:rsidR="008B0C56" w:rsidRDefault="008B0C56" w:rsidP="008B0C56">
      <w:pPr>
        <w:ind w:left="720"/>
        <w:jc w:val="center"/>
        <w:rPr>
          <w:rFonts w:ascii="Arial" w:hAnsi="Arial" w:cs="Arial"/>
          <w:b/>
        </w:rPr>
      </w:pPr>
    </w:p>
    <w:p w14:paraId="1DE687F3" w14:textId="77777777" w:rsidR="008B0C56" w:rsidRPr="007A3C19" w:rsidRDefault="008B0C56" w:rsidP="008B0C56">
      <w:pPr>
        <w:ind w:left="720"/>
        <w:jc w:val="center"/>
        <w:rPr>
          <w:rFonts w:ascii="Arial" w:hAnsi="Arial" w:cs="Arial"/>
          <w:b/>
        </w:rPr>
      </w:pPr>
      <w:r>
        <w:rPr>
          <w:rFonts w:ascii="Arial" w:hAnsi="Arial" w:cs="Arial"/>
          <w:b/>
          <w:lang w:val="en-GB"/>
        </w:rPr>
        <w:t xml:space="preserve">FOR A </w:t>
      </w:r>
      <w:r w:rsidRPr="00C119F6">
        <w:rPr>
          <w:rFonts w:ascii="Arial" w:hAnsi="Arial" w:cs="Arial"/>
          <w:b/>
          <w:lang w:val="en-GB"/>
        </w:rPr>
        <w:t xml:space="preserve">HIGH LEVEL </w:t>
      </w:r>
      <w:r>
        <w:rPr>
          <w:rFonts w:ascii="Arial" w:hAnsi="Arial" w:cs="Arial"/>
          <w:b/>
          <w:lang w:val="en-GB"/>
        </w:rPr>
        <w:t xml:space="preserve">SPS/TBT </w:t>
      </w:r>
      <w:r w:rsidRPr="00C119F6">
        <w:rPr>
          <w:rFonts w:ascii="Arial" w:hAnsi="Arial" w:cs="Arial"/>
          <w:b/>
          <w:lang w:val="en-GB"/>
        </w:rPr>
        <w:t xml:space="preserve">EXPERT </w:t>
      </w:r>
      <w:r>
        <w:rPr>
          <w:rFonts w:ascii="Arial" w:hAnsi="Arial" w:cs="Arial"/>
          <w:b/>
          <w:lang w:val="en-GB"/>
        </w:rPr>
        <w:t>(PANEL MEMBER) TO CONDUCT ON-SITE TECHNICAL ASSESSMENT OF RECOMMENDED REFERENCE AND SATELLITE LABORATORIES IN COMESA REGION</w:t>
      </w:r>
    </w:p>
    <w:p w14:paraId="2FFA4993" w14:textId="77777777" w:rsidR="008B0C56" w:rsidRPr="00597453" w:rsidRDefault="008B0C56" w:rsidP="008B0C56">
      <w:pPr>
        <w:ind w:left="720"/>
        <w:jc w:val="center"/>
        <w:rPr>
          <w:rFonts w:ascii="Arial" w:hAnsi="Arial" w:cs="Arial"/>
          <w:b/>
        </w:rPr>
      </w:pPr>
    </w:p>
    <w:p w14:paraId="2FE54D24" w14:textId="77777777" w:rsidR="008B0C56" w:rsidRPr="00597453" w:rsidRDefault="008B0C56" w:rsidP="008B0C56">
      <w:pPr>
        <w:keepNext/>
        <w:keepLines/>
        <w:jc w:val="center"/>
        <w:rPr>
          <w:rFonts w:ascii="Arial" w:hAnsi="Arial" w:cs="Arial"/>
          <w:b/>
          <w:bCs/>
          <w:caps/>
        </w:rPr>
      </w:pPr>
    </w:p>
    <w:p w14:paraId="0ACD3586" w14:textId="77777777" w:rsidR="008B0C56" w:rsidRDefault="008B0C56" w:rsidP="008B0C56">
      <w:pPr>
        <w:overflowPunct w:val="0"/>
        <w:autoSpaceDE w:val="0"/>
        <w:autoSpaceDN w:val="0"/>
        <w:adjustRightInd w:val="0"/>
        <w:rPr>
          <w:rFonts w:ascii="Arial" w:hAnsi="Arial" w:cs="Arial"/>
          <w:b/>
          <w:lang w:eastAsia="de-DE"/>
        </w:rPr>
      </w:pPr>
    </w:p>
    <w:p w14:paraId="7D8B082E" w14:textId="77777777" w:rsidR="008B0C56" w:rsidRPr="004B7D97" w:rsidRDefault="008B0C56" w:rsidP="008B0C56">
      <w:pPr>
        <w:overflowPunct w:val="0"/>
        <w:autoSpaceDE w:val="0"/>
        <w:autoSpaceDN w:val="0"/>
        <w:adjustRightInd w:val="0"/>
        <w:rPr>
          <w:rFonts w:ascii="Arial" w:hAnsi="Arial" w:cs="Arial"/>
          <w:b/>
          <w:lang w:eastAsia="de-DE"/>
        </w:rPr>
      </w:pPr>
    </w:p>
    <w:p w14:paraId="59C5B6E2" w14:textId="77777777" w:rsidR="008B0C56" w:rsidRPr="004B7D97" w:rsidRDefault="008B0C56" w:rsidP="008B0C56">
      <w:pPr>
        <w:pStyle w:val="ListParagraph"/>
        <w:keepNext/>
        <w:keepLines/>
        <w:numPr>
          <w:ilvl w:val="0"/>
          <w:numId w:val="24"/>
        </w:numPr>
        <w:ind w:left="284" w:hanging="284"/>
        <w:rPr>
          <w:rFonts w:ascii="Arial" w:hAnsi="Arial" w:cs="Arial"/>
          <w:b/>
          <w:bCs/>
          <w:caps/>
        </w:rPr>
      </w:pPr>
      <w:r w:rsidRPr="004B7D97">
        <w:rPr>
          <w:rFonts w:ascii="Arial" w:hAnsi="Arial" w:cs="Arial"/>
          <w:b/>
          <w:bCs/>
        </w:rPr>
        <w:t>BACKGROUND</w:t>
      </w:r>
    </w:p>
    <w:p w14:paraId="1105E4C8" w14:textId="77777777" w:rsidR="008B0C56" w:rsidRPr="004B7D97" w:rsidRDefault="008B0C56" w:rsidP="008B0C56">
      <w:pPr>
        <w:pStyle w:val="ListParagraph"/>
        <w:keepNext/>
        <w:keepLines/>
        <w:ind w:left="284"/>
        <w:rPr>
          <w:rFonts w:ascii="Arial" w:hAnsi="Arial" w:cs="Arial"/>
          <w:b/>
          <w:bCs/>
          <w:caps/>
        </w:rPr>
      </w:pPr>
    </w:p>
    <w:p w14:paraId="2A26769E" w14:textId="77777777" w:rsidR="008B0C56" w:rsidRPr="004B7D97" w:rsidRDefault="008B0C56" w:rsidP="008B0C56">
      <w:pPr>
        <w:jc w:val="both"/>
        <w:rPr>
          <w:rFonts w:ascii="Arial" w:hAnsi="Arial" w:cs="Arial"/>
        </w:rPr>
      </w:pPr>
      <w:r w:rsidRPr="004B7D97">
        <w:rPr>
          <w:rFonts w:ascii="Arial" w:hAnsi="Arial" w:cs="Arial"/>
        </w:rPr>
        <w:t xml:space="preserve">The lack of adequate diagnostic and analytical capacities for animal and plant diseases and pests, </w:t>
      </w:r>
      <w:proofErr w:type="gramStart"/>
      <w:r w:rsidRPr="004B7D97">
        <w:rPr>
          <w:rFonts w:ascii="Arial" w:hAnsi="Arial" w:cs="Arial"/>
        </w:rPr>
        <w:t>food</w:t>
      </w:r>
      <w:proofErr w:type="gramEnd"/>
      <w:r w:rsidRPr="004B7D97">
        <w:rPr>
          <w:rFonts w:ascii="Arial" w:hAnsi="Arial" w:cs="Arial"/>
        </w:rPr>
        <w:t xml:space="preserve"> and feed safety risks among </w:t>
      </w:r>
      <w:r>
        <w:rPr>
          <w:rFonts w:ascii="Arial" w:hAnsi="Arial" w:cs="Arial"/>
          <w:lang w:val="en-GB"/>
        </w:rPr>
        <w:t xml:space="preserve">COMESA </w:t>
      </w:r>
      <w:r w:rsidRPr="004B7D97">
        <w:rPr>
          <w:rFonts w:ascii="Arial" w:hAnsi="Arial" w:cs="Arial"/>
        </w:rPr>
        <w:t xml:space="preserve">Member States, weakens monitoring and availability of quality data on which to base equivalence agreements or harmonization. This often translates into unintended trade barriers and a constraint to trade in agricultural and food products. </w:t>
      </w:r>
    </w:p>
    <w:p w14:paraId="20A15A73" w14:textId="77777777" w:rsidR="008B0C56" w:rsidRPr="004B7D97" w:rsidRDefault="008B0C56" w:rsidP="008B0C56">
      <w:pPr>
        <w:jc w:val="both"/>
        <w:rPr>
          <w:rFonts w:ascii="Arial" w:hAnsi="Arial" w:cs="Arial"/>
        </w:rPr>
      </w:pPr>
    </w:p>
    <w:p w14:paraId="6917B974" w14:textId="012FF26C" w:rsidR="008B0C56" w:rsidRDefault="008B0C56" w:rsidP="008B0C56">
      <w:pPr>
        <w:jc w:val="both"/>
        <w:rPr>
          <w:rFonts w:ascii="Arial" w:hAnsi="Arial" w:cs="Arial"/>
        </w:rPr>
      </w:pPr>
      <w:r w:rsidRPr="004B7D97">
        <w:rPr>
          <w:rFonts w:ascii="Arial" w:hAnsi="Arial" w:cs="Arial"/>
        </w:rPr>
        <w:t xml:space="preserve">With the adoption of the COMESA SPS Regulations in 2009, the Twenty Sixth Meeting of the Council of Ministers </w:t>
      </w:r>
      <w:r w:rsidR="00AD1F16" w:rsidRPr="004B7D97">
        <w:rPr>
          <w:rFonts w:ascii="Arial" w:hAnsi="Arial" w:cs="Arial"/>
        </w:rPr>
        <w:t>designated Central</w:t>
      </w:r>
      <w:r w:rsidRPr="004B7D97">
        <w:rPr>
          <w:rFonts w:ascii="Arial" w:hAnsi="Arial" w:cs="Arial"/>
        </w:rPr>
        <w:t xml:space="preserve"> Veterinary Research Institute (CVRI) in Zambia; Kenya Plant Health Inspectorate Service (KEPHIS) in Kenya and Food Technology Laboratory (FTL) in Mauritius as Regional Reference Laboratories for Animal Health, Plant </w:t>
      </w:r>
      <w:proofErr w:type="gramStart"/>
      <w:r w:rsidRPr="004B7D97">
        <w:rPr>
          <w:rFonts w:ascii="Arial" w:hAnsi="Arial" w:cs="Arial"/>
        </w:rPr>
        <w:t>Health</w:t>
      </w:r>
      <w:proofErr w:type="gramEnd"/>
      <w:r w:rsidRPr="004B7D97">
        <w:rPr>
          <w:rFonts w:ascii="Arial" w:hAnsi="Arial" w:cs="Arial"/>
        </w:rPr>
        <w:t xml:space="preserve"> and Food Safety respectively. However, these reference laboratories have not performed their roles as reference laboratories ever since. Th</w:t>
      </w:r>
      <w:r>
        <w:rPr>
          <w:rFonts w:ascii="Arial" w:hAnsi="Arial" w:cs="Arial"/>
          <w:lang w:val="en-GB"/>
        </w:rPr>
        <w:t xml:space="preserve">is </w:t>
      </w:r>
      <w:proofErr w:type="spellStart"/>
      <w:r>
        <w:rPr>
          <w:rFonts w:ascii="Arial" w:hAnsi="Arial" w:cs="Arial"/>
          <w:lang w:val="en-GB"/>
        </w:rPr>
        <w:t>is</w:t>
      </w:r>
      <w:proofErr w:type="spellEnd"/>
      <w:r w:rsidRPr="004B7D97">
        <w:rPr>
          <w:rFonts w:ascii="Arial" w:hAnsi="Arial" w:cs="Arial"/>
        </w:rPr>
        <w:t xml:space="preserve"> mainly due to absence </w:t>
      </w:r>
      <w:r w:rsidRPr="00B67ECF">
        <w:rPr>
          <w:rFonts w:ascii="Arial" w:hAnsi="Arial" w:cs="Arial"/>
        </w:rPr>
        <w:t>of a clearly defined framework and operational structure/mechanism with defined roles and responsibilities for the reference and satellite laboratories functions.</w:t>
      </w:r>
    </w:p>
    <w:p w14:paraId="4E328283" w14:textId="77777777" w:rsidR="008B0C56" w:rsidRPr="004B7D97" w:rsidRDefault="008B0C56" w:rsidP="008B0C56">
      <w:pPr>
        <w:jc w:val="both"/>
        <w:rPr>
          <w:rFonts w:ascii="Arial" w:hAnsi="Arial" w:cs="Arial"/>
        </w:rPr>
      </w:pPr>
    </w:p>
    <w:p w14:paraId="02C5C099" w14:textId="77777777" w:rsidR="008B0C56" w:rsidRDefault="008B0C56" w:rsidP="008B0C56">
      <w:pPr>
        <w:jc w:val="both"/>
        <w:rPr>
          <w:rFonts w:ascii="Arial" w:hAnsi="Arial" w:cs="Arial"/>
          <w:lang w:val="en-GB"/>
        </w:rPr>
      </w:pPr>
      <w:r w:rsidRPr="004B7D97">
        <w:rPr>
          <w:rFonts w:ascii="Arial" w:hAnsi="Arial" w:cs="Arial"/>
        </w:rPr>
        <w:t xml:space="preserve">In </w:t>
      </w:r>
      <w:r>
        <w:rPr>
          <w:rFonts w:ascii="Arial" w:hAnsi="Arial" w:cs="Arial"/>
          <w:lang w:val="en-GB"/>
        </w:rPr>
        <w:t>January 2017</w:t>
      </w:r>
      <w:r w:rsidRPr="004B7D97">
        <w:rPr>
          <w:rFonts w:ascii="Arial" w:hAnsi="Arial" w:cs="Arial"/>
        </w:rPr>
        <w:t xml:space="preserve">, an Expert </w:t>
      </w:r>
      <w:r>
        <w:rPr>
          <w:rFonts w:ascii="Arial" w:hAnsi="Arial" w:cs="Arial"/>
          <w:lang w:val="en-GB"/>
        </w:rPr>
        <w:t xml:space="preserve">Group Meeting drawn from the Member States came up with the following recommendations for operationalization of </w:t>
      </w:r>
      <w:r w:rsidRPr="004B7D97">
        <w:rPr>
          <w:rFonts w:ascii="Arial" w:hAnsi="Arial" w:cs="Arial"/>
        </w:rPr>
        <w:t>the COMESA Reference Laboratories</w:t>
      </w:r>
      <w:r>
        <w:rPr>
          <w:rFonts w:ascii="Arial" w:hAnsi="Arial" w:cs="Arial"/>
          <w:lang w:val="en-GB"/>
        </w:rPr>
        <w:t xml:space="preserve"> System:</w:t>
      </w:r>
    </w:p>
    <w:p w14:paraId="777A5B5C" w14:textId="77777777" w:rsidR="008B0C56" w:rsidRDefault="008B0C56" w:rsidP="008B0C56">
      <w:pPr>
        <w:jc w:val="both"/>
        <w:rPr>
          <w:rFonts w:ascii="Arial" w:hAnsi="Arial" w:cs="Arial"/>
          <w:lang w:val="en-GB"/>
        </w:rPr>
      </w:pPr>
    </w:p>
    <w:p w14:paraId="2C0FD7F4" w14:textId="77777777" w:rsidR="008B0C56" w:rsidRDefault="008B0C56" w:rsidP="008B0C56">
      <w:pPr>
        <w:pStyle w:val="ListParagraph"/>
        <w:numPr>
          <w:ilvl w:val="0"/>
          <w:numId w:val="26"/>
        </w:numPr>
        <w:jc w:val="both"/>
        <w:rPr>
          <w:rFonts w:ascii="Arial" w:hAnsi="Arial" w:cs="Arial"/>
        </w:rPr>
      </w:pPr>
      <w:r>
        <w:rPr>
          <w:rFonts w:ascii="Arial" w:hAnsi="Arial" w:cs="Arial"/>
          <w:lang w:val="en-GB"/>
        </w:rPr>
        <w:lastRenderedPageBreak/>
        <w:t xml:space="preserve">Development </w:t>
      </w:r>
      <w:r w:rsidRPr="009D5F4C">
        <w:rPr>
          <w:rFonts w:ascii="Arial" w:hAnsi="Arial" w:cs="Arial"/>
        </w:rPr>
        <w:t>of COMESA Reference Laboratory Operational Structure/Mechanism with clearly defined</w:t>
      </w:r>
      <w:r w:rsidRPr="009D5F4C">
        <w:rPr>
          <w:rFonts w:ascii="Arial" w:hAnsi="Arial" w:cs="Arial"/>
          <w:lang w:val="en-GB"/>
        </w:rPr>
        <w:t xml:space="preserve"> mandates,</w:t>
      </w:r>
      <w:r w:rsidRPr="009D5F4C">
        <w:rPr>
          <w:rFonts w:ascii="Arial" w:hAnsi="Arial" w:cs="Arial"/>
        </w:rPr>
        <w:t xml:space="preserve"> roles and responsibilities for Reference and Satellite Laboratories.</w:t>
      </w:r>
    </w:p>
    <w:p w14:paraId="76DC7C09" w14:textId="77777777" w:rsidR="008B0C56" w:rsidRPr="00EB1FF9" w:rsidRDefault="008B0C56" w:rsidP="008B0C56">
      <w:pPr>
        <w:pStyle w:val="ListParagraph"/>
        <w:numPr>
          <w:ilvl w:val="0"/>
          <w:numId w:val="26"/>
        </w:numPr>
        <w:jc w:val="both"/>
        <w:rPr>
          <w:rFonts w:ascii="Arial" w:hAnsi="Arial" w:cs="Arial"/>
        </w:rPr>
      </w:pPr>
      <w:r>
        <w:rPr>
          <w:rFonts w:ascii="Arial" w:hAnsi="Arial" w:cs="Arial"/>
          <w:lang w:val="de-AT"/>
        </w:rPr>
        <w:t>T</w:t>
      </w:r>
      <w:r w:rsidRPr="009D5F4C">
        <w:rPr>
          <w:rFonts w:ascii="Arial" w:hAnsi="Arial" w:cs="Arial"/>
          <w:lang w:val="de-AT"/>
        </w:rPr>
        <w:t xml:space="preserve">he reference laboratory operational structure/mechanism should be based on specific analytical parameters/commodities in which the laboratories </w:t>
      </w:r>
      <w:r>
        <w:rPr>
          <w:rFonts w:ascii="Arial" w:hAnsi="Arial" w:cs="Arial"/>
          <w:lang w:val="de-AT"/>
        </w:rPr>
        <w:t xml:space="preserve">have competency in </w:t>
      </w:r>
      <w:r w:rsidRPr="009D5F4C">
        <w:rPr>
          <w:rFonts w:ascii="Arial" w:hAnsi="Arial" w:cs="Arial"/>
          <w:lang w:val="de-AT"/>
        </w:rPr>
        <w:t xml:space="preserve">as opposed to the current general classification </w:t>
      </w:r>
      <w:r>
        <w:rPr>
          <w:rFonts w:ascii="Arial" w:hAnsi="Arial" w:cs="Arial"/>
          <w:lang w:val="de-AT"/>
        </w:rPr>
        <w:t>under</w:t>
      </w:r>
      <w:r w:rsidRPr="009D5F4C">
        <w:rPr>
          <w:rFonts w:ascii="Arial" w:hAnsi="Arial" w:cs="Arial"/>
          <w:lang w:val="de-AT"/>
        </w:rPr>
        <w:t xml:space="preserve"> food safety, animal health and </w:t>
      </w:r>
      <w:r>
        <w:rPr>
          <w:rFonts w:ascii="Arial" w:hAnsi="Arial" w:cs="Arial"/>
          <w:lang w:val="de-AT"/>
        </w:rPr>
        <w:t>pl</w:t>
      </w:r>
      <w:r w:rsidRPr="009D5F4C">
        <w:rPr>
          <w:rFonts w:ascii="Arial" w:hAnsi="Arial" w:cs="Arial"/>
          <w:lang w:val="de-AT"/>
        </w:rPr>
        <w:t>ant health reference laboratories</w:t>
      </w:r>
      <w:r>
        <w:rPr>
          <w:rFonts w:ascii="Arial" w:hAnsi="Arial" w:cs="Arial"/>
          <w:lang w:val="de-AT"/>
        </w:rPr>
        <w:t>, given especially the large scope of parameters under each field.</w:t>
      </w:r>
    </w:p>
    <w:p w14:paraId="038F61A8" w14:textId="77777777" w:rsidR="008B0C56" w:rsidRPr="000973CE" w:rsidRDefault="008B0C56" w:rsidP="008B0C56">
      <w:pPr>
        <w:pStyle w:val="ListParagraph"/>
        <w:numPr>
          <w:ilvl w:val="0"/>
          <w:numId w:val="26"/>
        </w:numPr>
        <w:jc w:val="both"/>
        <w:rPr>
          <w:rFonts w:ascii="Arial" w:hAnsi="Arial" w:cs="Arial"/>
          <w:lang w:val="de-AT"/>
        </w:rPr>
      </w:pPr>
      <w:r w:rsidRPr="000973CE">
        <w:rPr>
          <w:rFonts w:ascii="Arial" w:hAnsi="Arial" w:cs="Arial"/>
          <w:lang w:val="de-AT"/>
        </w:rPr>
        <w:t xml:space="preserve">Develop a framework that ensures easy accessibility of reference laboratories to satellite and national laboratories through a clustered loop </w:t>
      </w:r>
      <w:r>
        <w:rPr>
          <w:rFonts w:ascii="Arial" w:hAnsi="Arial" w:cs="Arial"/>
          <w:lang w:val="de-AT"/>
        </w:rPr>
        <w:t>taking into account</w:t>
      </w:r>
      <w:r w:rsidRPr="000973CE">
        <w:rPr>
          <w:rFonts w:ascii="Arial" w:hAnsi="Arial" w:cs="Arial"/>
          <w:lang w:val="de-AT"/>
        </w:rPr>
        <w:t xml:space="preserve"> </w:t>
      </w:r>
      <w:r w:rsidRPr="009D5F4C">
        <w:rPr>
          <w:rFonts w:ascii="Arial" w:hAnsi="Arial" w:cs="Arial"/>
          <w:lang w:val="de-AT"/>
        </w:rPr>
        <w:t>the</w:t>
      </w:r>
      <w:r w:rsidRPr="000973CE">
        <w:rPr>
          <w:rFonts w:ascii="Arial" w:hAnsi="Arial" w:cs="Arial"/>
          <w:lang w:val="de-AT"/>
        </w:rPr>
        <w:t xml:space="preserve"> huge</w:t>
      </w:r>
      <w:r w:rsidRPr="009D5F4C">
        <w:rPr>
          <w:rFonts w:ascii="Arial" w:hAnsi="Arial" w:cs="Arial"/>
          <w:lang w:val="de-AT"/>
        </w:rPr>
        <w:t xml:space="preserve"> geographical spread of COMESA </w:t>
      </w:r>
      <w:r w:rsidRPr="000973CE">
        <w:rPr>
          <w:rFonts w:ascii="Arial" w:hAnsi="Arial" w:cs="Arial"/>
          <w:lang w:val="de-AT"/>
        </w:rPr>
        <w:t xml:space="preserve">Member States (North Africa, Horn of Africa; East Africa; Southern Africa; and the Indian Ocean Islands) </w:t>
      </w:r>
    </w:p>
    <w:p w14:paraId="2EA20B3A" w14:textId="77777777" w:rsidR="008B0C56" w:rsidRDefault="008B0C56" w:rsidP="008B0C56">
      <w:pPr>
        <w:jc w:val="both"/>
        <w:rPr>
          <w:rFonts w:ascii="Arial" w:hAnsi="Arial" w:cs="Arial"/>
          <w:lang w:val="de-AT"/>
        </w:rPr>
      </w:pPr>
    </w:p>
    <w:p w14:paraId="19957575" w14:textId="77777777" w:rsidR="008B0C56" w:rsidRDefault="008B0C56" w:rsidP="008B0C56">
      <w:pPr>
        <w:jc w:val="both"/>
        <w:rPr>
          <w:rFonts w:ascii="Arial" w:hAnsi="Arial" w:cs="Arial"/>
          <w:lang w:val="de-AT"/>
        </w:rPr>
      </w:pPr>
    </w:p>
    <w:p w14:paraId="15C7C4A0" w14:textId="77777777" w:rsidR="008B0C56" w:rsidRPr="002E40C1" w:rsidRDefault="008B0C56" w:rsidP="008B0C56">
      <w:pPr>
        <w:jc w:val="both"/>
        <w:rPr>
          <w:rFonts w:ascii="Arial" w:hAnsi="Arial" w:cs="Arial"/>
          <w:lang w:val="de-AT"/>
        </w:rPr>
      </w:pPr>
      <w:r w:rsidRPr="002E40C1">
        <w:rPr>
          <w:rFonts w:ascii="Arial" w:hAnsi="Arial" w:cs="Arial"/>
          <w:lang w:val="de-AT"/>
        </w:rPr>
        <w:t xml:space="preserve">In this regard, COMESA is implementing interventions to strengthen the COMESA reference laboratory system. The intervention involves development of an operational mechanism with defined roles and responsibilities of reference laboratories. The project also includes widening the scope and range for designation of additional reference laboratories given the large number of parameters within each respective area of Animal Health, Plant Health and Food Safety, as well as considering the region’s wide geographical spread. </w:t>
      </w:r>
    </w:p>
    <w:p w14:paraId="2BCEEDAA" w14:textId="77777777" w:rsidR="008B0C56" w:rsidRPr="002E40C1" w:rsidRDefault="008B0C56" w:rsidP="008B0C56">
      <w:pPr>
        <w:jc w:val="both"/>
        <w:rPr>
          <w:rFonts w:ascii="Arial" w:hAnsi="Arial" w:cs="Arial"/>
          <w:lang w:val="de-AT"/>
        </w:rPr>
      </w:pPr>
    </w:p>
    <w:p w14:paraId="3C806DCC" w14:textId="77777777" w:rsidR="008B0C56" w:rsidRDefault="008B0C56" w:rsidP="008B0C56">
      <w:pPr>
        <w:jc w:val="both"/>
        <w:rPr>
          <w:rFonts w:ascii="Arial" w:hAnsi="Arial" w:cs="Arial"/>
          <w:lang w:val="de-AT"/>
        </w:rPr>
      </w:pPr>
      <w:r w:rsidRPr="002E40C1">
        <w:rPr>
          <w:rFonts w:ascii="Arial" w:hAnsi="Arial" w:cs="Arial"/>
          <w:lang w:val="de-AT"/>
        </w:rPr>
        <w:t>As a first step, an assessment of available laboratory testing capacities was carried out</w:t>
      </w:r>
      <w:r>
        <w:rPr>
          <w:rFonts w:ascii="Arial" w:hAnsi="Arial" w:cs="Arial"/>
          <w:lang w:val="de-AT"/>
        </w:rPr>
        <w:t xml:space="preserve"> remotely</w:t>
      </w:r>
      <w:r w:rsidRPr="002E40C1">
        <w:rPr>
          <w:rFonts w:ascii="Arial" w:hAnsi="Arial" w:cs="Arial"/>
          <w:lang w:val="de-AT"/>
        </w:rPr>
        <w:t xml:space="preserve">. Based on the assessment findings, potential reference laboratories in specific parameter/area were proposed.  COMESA </w:t>
      </w:r>
      <w:r>
        <w:rPr>
          <w:rFonts w:ascii="Arial" w:hAnsi="Arial" w:cs="Arial"/>
          <w:lang w:val="de-AT"/>
        </w:rPr>
        <w:t xml:space="preserve">then </w:t>
      </w:r>
      <w:r w:rsidRPr="002E40C1">
        <w:rPr>
          <w:rFonts w:ascii="Arial" w:hAnsi="Arial" w:cs="Arial"/>
          <w:lang w:val="de-AT"/>
        </w:rPr>
        <w:t xml:space="preserve">organized a </w:t>
      </w:r>
      <w:r>
        <w:rPr>
          <w:rFonts w:ascii="Arial" w:hAnsi="Arial" w:cs="Arial"/>
          <w:lang w:val="de-AT"/>
        </w:rPr>
        <w:t xml:space="preserve">meeting of </w:t>
      </w:r>
      <w:r w:rsidRPr="002E40C1">
        <w:rPr>
          <w:rFonts w:ascii="Arial" w:hAnsi="Arial" w:cs="Arial"/>
          <w:lang w:val="de-AT"/>
        </w:rPr>
        <w:t>Laboratory Experts in food safety, plant health and animal health to interrogate the assessment report and obtain technical input on the proposed reference laboratories</w:t>
      </w:r>
      <w:r>
        <w:rPr>
          <w:rFonts w:ascii="Arial" w:hAnsi="Arial" w:cs="Arial"/>
          <w:lang w:val="de-AT"/>
        </w:rPr>
        <w:t xml:space="preserve"> operational mechanism. </w:t>
      </w:r>
    </w:p>
    <w:p w14:paraId="2600F930" w14:textId="77777777" w:rsidR="008B0C56" w:rsidRDefault="008B0C56" w:rsidP="008B0C56">
      <w:pPr>
        <w:jc w:val="both"/>
        <w:rPr>
          <w:rFonts w:ascii="Arial" w:hAnsi="Arial" w:cs="Arial"/>
          <w:lang w:val="de-AT"/>
        </w:rPr>
      </w:pPr>
    </w:p>
    <w:p w14:paraId="0E646442" w14:textId="77777777" w:rsidR="008B0C56" w:rsidRDefault="008B0C56" w:rsidP="008B0C56">
      <w:pPr>
        <w:jc w:val="both"/>
        <w:rPr>
          <w:rFonts w:ascii="Arial" w:hAnsi="Arial" w:cs="Arial"/>
          <w:lang w:val="de-AT"/>
        </w:rPr>
      </w:pPr>
      <w:r>
        <w:rPr>
          <w:rFonts w:ascii="Arial" w:hAnsi="Arial" w:cs="Arial"/>
          <w:lang w:val="de-AT"/>
        </w:rPr>
        <w:t xml:space="preserve">A key recommendation from the Experts meeting called for the establishment of a Panel of SPS/TBT Experts drawn from the Region to undertake extensive </w:t>
      </w:r>
      <w:r w:rsidRPr="00BC14B5">
        <w:rPr>
          <w:rFonts w:ascii="Arial" w:hAnsi="Arial" w:cs="Arial"/>
          <w:lang w:val="de-AT"/>
        </w:rPr>
        <w:t>on-site assessment</w:t>
      </w:r>
      <w:r>
        <w:rPr>
          <w:rFonts w:ascii="Arial" w:hAnsi="Arial" w:cs="Arial"/>
          <w:lang w:val="de-AT"/>
        </w:rPr>
        <w:t>s</w:t>
      </w:r>
      <w:r w:rsidRPr="00BC14B5">
        <w:rPr>
          <w:rFonts w:ascii="Arial" w:hAnsi="Arial" w:cs="Arial"/>
          <w:lang w:val="de-AT"/>
        </w:rPr>
        <w:t xml:space="preserve"> </w:t>
      </w:r>
      <w:r>
        <w:rPr>
          <w:rFonts w:ascii="Arial" w:hAnsi="Arial" w:cs="Arial"/>
          <w:lang w:val="de-AT"/>
        </w:rPr>
        <w:t xml:space="preserve">on the existing </w:t>
      </w:r>
      <w:r w:rsidRPr="00BC14B5">
        <w:rPr>
          <w:rFonts w:ascii="Arial" w:hAnsi="Arial" w:cs="Arial"/>
          <w:lang w:val="de-AT"/>
        </w:rPr>
        <w:t xml:space="preserve">status of the </w:t>
      </w:r>
      <w:r>
        <w:rPr>
          <w:rFonts w:ascii="Arial" w:hAnsi="Arial" w:cs="Arial"/>
          <w:lang w:val="de-AT"/>
        </w:rPr>
        <w:t xml:space="preserve">recommended reference and satellite laboratories </w:t>
      </w:r>
      <w:r w:rsidRPr="00BC14B5">
        <w:rPr>
          <w:rFonts w:ascii="Arial" w:hAnsi="Arial" w:cs="Arial"/>
          <w:lang w:val="de-AT"/>
        </w:rPr>
        <w:t>competences</w:t>
      </w:r>
      <w:r>
        <w:rPr>
          <w:rFonts w:ascii="Arial" w:hAnsi="Arial" w:cs="Arial"/>
          <w:lang w:val="de-AT"/>
        </w:rPr>
        <w:t xml:space="preserve"> and infrastructure in order to confirm the findings of the assessment study carried out remotely. The on site assessment work would result in a validated report of the final list of recommended reference and satellite laboratories in the COMESA for designation by the COMESA Council.  </w:t>
      </w:r>
    </w:p>
    <w:p w14:paraId="3C66E5D5" w14:textId="77777777" w:rsidR="008B0C56" w:rsidRDefault="008B0C56" w:rsidP="008B0C56">
      <w:pPr>
        <w:jc w:val="both"/>
        <w:rPr>
          <w:rFonts w:ascii="Arial" w:hAnsi="Arial" w:cs="Arial"/>
          <w:lang w:val="de-AT"/>
        </w:rPr>
      </w:pPr>
    </w:p>
    <w:p w14:paraId="528BFC83" w14:textId="77777777" w:rsidR="008B0C56" w:rsidRPr="004B7D97" w:rsidRDefault="008B0C56" w:rsidP="008B0C56">
      <w:pPr>
        <w:pStyle w:val="ListParagraph"/>
        <w:keepNext/>
        <w:keepLines/>
        <w:numPr>
          <w:ilvl w:val="0"/>
          <w:numId w:val="24"/>
        </w:numPr>
        <w:ind w:left="284" w:hanging="284"/>
        <w:rPr>
          <w:rFonts w:ascii="Arial" w:hAnsi="Arial" w:cs="Arial"/>
          <w:b/>
          <w:bCs/>
        </w:rPr>
      </w:pPr>
      <w:r w:rsidRPr="004B7D97">
        <w:rPr>
          <w:rFonts w:ascii="Arial" w:hAnsi="Arial" w:cs="Arial"/>
          <w:b/>
          <w:bCs/>
        </w:rPr>
        <w:t>DESCRIPTION OF THE ASSIGNMENT</w:t>
      </w:r>
    </w:p>
    <w:p w14:paraId="5F630927" w14:textId="77777777" w:rsidR="008B0C56" w:rsidRPr="004B7D97" w:rsidRDefault="008B0C56" w:rsidP="008B0C56">
      <w:pPr>
        <w:keepNext/>
        <w:keepLines/>
        <w:rPr>
          <w:rFonts w:ascii="Arial" w:hAnsi="Arial" w:cs="Arial"/>
          <w:b/>
          <w:bCs/>
        </w:rPr>
      </w:pPr>
    </w:p>
    <w:p w14:paraId="7562F5A8" w14:textId="77777777" w:rsidR="008B0C56" w:rsidRPr="004B7D97" w:rsidRDefault="008B0C56" w:rsidP="008B0C56">
      <w:pPr>
        <w:pStyle w:val="ListParagraph"/>
        <w:keepNext/>
        <w:keepLines/>
        <w:numPr>
          <w:ilvl w:val="1"/>
          <w:numId w:val="25"/>
        </w:numPr>
        <w:ind w:left="426" w:hanging="426"/>
        <w:rPr>
          <w:rFonts w:ascii="Arial" w:hAnsi="Arial" w:cs="Arial"/>
          <w:b/>
          <w:bCs/>
        </w:rPr>
      </w:pPr>
      <w:r w:rsidRPr="004B7D97">
        <w:rPr>
          <w:rFonts w:ascii="Arial" w:hAnsi="Arial" w:cs="Arial"/>
          <w:b/>
          <w:bCs/>
        </w:rPr>
        <w:t>Objective</w:t>
      </w:r>
    </w:p>
    <w:p w14:paraId="70771BB9" w14:textId="77777777" w:rsidR="008B0C56" w:rsidRPr="004B7D97" w:rsidRDefault="008B0C56" w:rsidP="008B0C56">
      <w:pPr>
        <w:keepNext/>
        <w:keepLines/>
        <w:rPr>
          <w:rFonts w:ascii="Arial" w:hAnsi="Arial" w:cs="Arial"/>
          <w:b/>
          <w:bCs/>
        </w:rPr>
      </w:pPr>
    </w:p>
    <w:p w14:paraId="246F856A" w14:textId="6CEBB74C" w:rsidR="008B0C56" w:rsidRPr="004B7D97" w:rsidRDefault="008B0C56" w:rsidP="008B0C56">
      <w:pPr>
        <w:overflowPunct w:val="0"/>
        <w:autoSpaceDE w:val="0"/>
        <w:autoSpaceDN w:val="0"/>
        <w:adjustRightInd w:val="0"/>
        <w:jc w:val="both"/>
        <w:rPr>
          <w:rFonts w:ascii="Arial" w:eastAsia="Calibri" w:hAnsi="Arial" w:cs="Arial"/>
          <w:lang w:eastAsia="de-DE"/>
        </w:rPr>
      </w:pPr>
      <w:r>
        <w:rPr>
          <w:rFonts w:ascii="Arial" w:eastAsia="Calibri" w:hAnsi="Arial" w:cs="Arial"/>
          <w:lang w:eastAsia="de-DE"/>
        </w:rPr>
        <w:t>Establishment of a Panel of SPS/TBT Experts</w:t>
      </w:r>
      <w:r w:rsidR="00191CA5">
        <w:rPr>
          <w:rFonts w:ascii="Arial" w:eastAsia="Calibri" w:hAnsi="Arial" w:cs="Arial"/>
          <w:lang w:eastAsia="de-DE"/>
        </w:rPr>
        <w:t xml:space="preserve"> (Animal Health; Food Safety; Plant Health; Quality)</w:t>
      </w:r>
      <w:r>
        <w:rPr>
          <w:rFonts w:ascii="Arial" w:eastAsia="Calibri" w:hAnsi="Arial" w:cs="Arial"/>
          <w:lang w:eastAsia="de-DE"/>
        </w:rPr>
        <w:t xml:space="preserve"> from the Region </w:t>
      </w:r>
      <w:bookmarkStart w:id="10" w:name="_Hlk127950295"/>
      <w:r>
        <w:rPr>
          <w:rFonts w:ascii="Arial" w:eastAsia="Calibri" w:hAnsi="Arial" w:cs="Arial"/>
          <w:lang w:eastAsia="de-DE"/>
        </w:rPr>
        <w:t>to conduct on site physical assessments of national laboratories recommended for consideration and designation as COMESA Reference and Satellite laboratories</w:t>
      </w:r>
      <w:bookmarkEnd w:id="10"/>
      <w:r>
        <w:rPr>
          <w:rFonts w:ascii="Arial" w:eastAsia="Calibri" w:hAnsi="Arial" w:cs="Arial"/>
          <w:lang w:eastAsia="de-DE"/>
        </w:rPr>
        <w:t xml:space="preserve">. </w:t>
      </w:r>
    </w:p>
    <w:p w14:paraId="655DFB10" w14:textId="77777777" w:rsidR="008B0C56" w:rsidRPr="004B7D97" w:rsidRDefault="008B0C56" w:rsidP="008B0C56">
      <w:pPr>
        <w:overflowPunct w:val="0"/>
        <w:autoSpaceDE w:val="0"/>
        <w:autoSpaceDN w:val="0"/>
        <w:adjustRightInd w:val="0"/>
        <w:jc w:val="both"/>
        <w:rPr>
          <w:rFonts w:ascii="Arial" w:eastAsia="Calibri" w:hAnsi="Arial" w:cs="Arial"/>
          <w:lang w:eastAsia="de-DE"/>
        </w:rPr>
      </w:pPr>
    </w:p>
    <w:p w14:paraId="6175808F" w14:textId="77777777" w:rsidR="008B0C56" w:rsidRDefault="008B0C56" w:rsidP="008B0C56">
      <w:pPr>
        <w:pStyle w:val="ListParagraph"/>
        <w:keepNext/>
        <w:keepLines/>
        <w:numPr>
          <w:ilvl w:val="1"/>
          <w:numId w:val="25"/>
        </w:numPr>
        <w:ind w:left="426" w:hanging="426"/>
        <w:rPr>
          <w:rFonts w:ascii="Arial" w:hAnsi="Arial" w:cs="Arial"/>
          <w:b/>
          <w:bCs/>
        </w:rPr>
      </w:pPr>
      <w:r w:rsidRPr="004B7D97">
        <w:rPr>
          <w:rFonts w:ascii="Arial" w:hAnsi="Arial" w:cs="Arial"/>
          <w:b/>
          <w:bCs/>
        </w:rPr>
        <w:lastRenderedPageBreak/>
        <w:t>Scope of work</w:t>
      </w:r>
    </w:p>
    <w:p w14:paraId="73D1CF6E" w14:textId="77777777" w:rsidR="008B0C56" w:rsidRPr="000C2C1C" w:rsidRDefault="008B0C56" w:rsidP="008B0C56">
      <w:pPr>
        <w:pStyle w:val="ListParagraph"/>
        <w:keepNext/>
        <w:keepLines/>
        <w:ind w:left="426"/>
        <w:rPr>
          <w:rFonts w:ascii="Arial" w:hAnsi="Arial" w:cs="Arial"/>
          <w:b/>
          <w:bCs/>
        </w:rPr>
      </w:pPr>
    </w:p>
    <w:p w14:paraId="530F94DD" w14:textId="77777777" w:rsidR="008B0C56" w:rsidRDefault="008B0C56" w:rsidP="008B0C56">
      <w:pPr>
        <w:overflowPunct w:val="0"/>
        <w:autoSpaceDE w:val="0"/>
        <w:autoSpaceDN w:val="0"/>
        <w:adjustRightInd w:val="0"/>
        <w:jc w:val="both"/>
        <w:rPr>
          <w:rFonts w:ascii="Arial" w:eastAsia="Calibri" w:hAnsi="Arial" w:cs="Arial"/>
          <w:lang w:eastAsia="de-DE"/>
        </w:rPr>
      </w:pPr>
      <w:r>
        <w:rPr>
          <w:rFonts w:ascii="Arial" w:eastAsia="Calibri" w:hAnsi="Arial" w:cs="Arial"/>
          <w:lang w:eastAsia="de-DE"/>
        </w:rPr>
        <w:t>T</w:t>
      </w:r>
      <w:r w:rsidRPr="003B13D6">
        <w:rPr>
          <w:rFonts w:ascii="Arial" w:eastAsia="Calibri" w:hAnsi="Arial" w:cs="Arial"/>
          <w:lang w:eastAsia="de-DE"/>
        </w:rPr>
        <w:t xml:space="preserve">o conduct on site physical assessments of national laboratories recommended </w:t>
      </w:r>
      <w:r>
        <w:rPr>
          <w:rFonts w:ascii="Arial" w:eastAsia="Calibri" w:hAnsi="Arial" w:cs="Arial"/>
          <w:lang w:eastAsia="de-DE"/>
        </w:rPr>
        <w:t xml:space="preserve">under the assessment study </w:t>
      </w:r>
      <w:r w:rsidRPr="003B13D6">
        <w:rPr>
          <w:rFonts w:ascii="Arial" w:eastAsia="Calibri" w:hAnsi="Arial" w:cs="Arial"/>
          <w:lang w:eastAsia="de-DE"/>
        </w:rPr>
        <w:t>for consideration and designation as COMESA Reference and Satellite laboratories</w:t>
      </w:r>
      <w:r>
        <w:rPr>
          <w:rFonts w:ascii="Arial" w:eastAsia="Calibri" w:hAnsi="Arial" w:cs="Arial"/>
          <w:lang w:eastAsia="de-DE"/>
        </w:rPr>
        <w:t>.</w:t>
      </w:r>
    </w:p>
    <w:p w14:paraId="17CEBD53" w14:textId="77777777" w:rsidR="008B0C56" w:rsidRDefault="008B0C56" w:rsidP="008B0C56">
      <w:pPr>
        <w:overflowPunct w:val="0"/>
        <w:autoSpaceDE w:val="0"/>
        <w:autoSpaceDN w:val="0"/>
        <w:adjustRightInd w:val="0"/>
        <w:jc w:val="both"/>
        <w:rPr>
          <w:rFonts w:ascii="Arial" w:eastAsia="Calibri" w:hAnsi="Arial" w:cs="Arial"/>
          <w:lang w:eastAsia="de-DE"/>
        </w:rPr>
      </w:pPr>
    </w:p>
    <w:p w14:paraId="7141E73A" w14:textId="77777777" w:rsidR="008B0C56" w:rsidRPr="00CF7AB4" w:rsidRDefault="008B0C56" w:rsidP="008B0C56">
      <w:pPr>
        <w:overflowPunct w:val="0"/>
        <w:autoSpaceDE w:val="0"/>
        <w:autoSpaceDN w:val="0"/>
        <w:adjustRightInd w:val="0"/>
        <w:jc w:val="both"/>
        <w:rPr>
          <w:rFonts w:ascii="Arial" w:eastAsia="Calibri" w:hAnsi="Arial" w:cs="Arial"/>
          <w:b/>
          <w:bCs/>
          <w:lang w:eastAsia="de-DE"/>
        </w:rPr>
      </w:pPr>
      <w:r w:rsidRPr="00CF7AB4">
        <w:rPr>
          <w:rFonts w:ascii="Arial" w:eastAsia="Calibri" w:hAnsi="Arial" w:cs="Arial"/>
          <w:b/>
          <w:bCs/>
          <w:lang w:eastAsia="de-DE"/>
        </w:rPr>
        <w:t>2.3 Key Activities</w:t>
      </w:r>
    </w:p>
    <w:p w14:paraId="08508041" w14:textId="77777777" w:rsidR="008B0C56" w:rsidRDefault="008B0C56" w:rsidP="008B0C56">
      <w:pPr>
        <w:overflowPunct w:val="0"/>
        <w:autoSpaceDE w:val="0"/>
        <w:autoSpaceDN w:val="0"/>
        <w:adjustRightInd w:val="0"/>
        <w:jc w:val="both"/>
        <w:rPr>
          <w:rFonts w:ascii="Arial" w:eastAsia="Calibri" w:hAnsi="Arial" w:cs="Arial"/>
          <w:lang w:eastAsia="de-DE"/>
        </w:rPr>
      </w:pPr>
    </w:p>
    <w:tbl>
      <w:tblPr>
        <w:tblW w:w="10490" w:type="dxa"/>
        <w:tblInd w:w="-1281" w:type="dxa"/>
        <w:tblLayout w:type="fixed"/>
        <w:tblCellMar>
          <w:left w:w="88" w:type="dxa"/>
          <w:right w:w="88" w:type="dxa"/>
        </w:tblCellMar>
        <w:tblLook w:val="0000" w:firstRow="0" w:lastRow="0" w:firstColumn="0" w:lastColumn="0" w:noHBand="0" w:noVBand="0"/>
      </w:tblPr>
      <w:tblGrid>
        <w:gridCol w:w="4820"/>
        <w:gridCol w:w="1276"/>
        <w:gridCol w:w="1559"/>
        <w:gridCol w:w="2835"/>
      </w:tblGrid>
      <w:tr w:rsidR="008B0C56" w:rsidRPr="00D76EC3" w14:paraId="018F222C" w14:textId="77777777" w:rsidTr="008B0C56">
        <w:trPr>
          <w:trHeight w:val="530"/>
          <w:tblHeader/>
        </w:trPr>
        <w:tc>
          <w:tcPr>
            <w:tcW w:w="4820" w:type="dxa"/>
            <w:tcBorders>
              <w:top w:val="single" w:sz="4" w:space="0" w:color="auto"/>
              <w:left w:val="single" w:sz="4" w:space="0" w:color="auto"/>
              <w:bottom w:val="single" w:sz="4" w:space="0" w:color="auto"/>
              <w:right w:val="nil"/>
            </w:tcBorders>
            <w:shd w:val="pct5" w:color="auto" w:fill="auto"/>
          </w:tcPr>
          <w:p w14:paraId="1354EB8C" w14:textId="77777777" w:rsidR="008B0C56" w:rsidRPr="00D76EC3" w:rsidRDefault="008B0C56" w:rsidP="004932CA">
            <w:pPr>
              <w:autoSpaceDE w:val="0"/>
              <w:autoSpaceDN w:val="0"/>
              <w:jc w:val="center"/>
              <w:rPr>
                <w:rFonts w:ascii="Arial" w:hAnsi="Arial" w:cs="Arial"/>
                <w:noProof/>
              </w:rPr>
            </w:pPr>
            <w:r>
              <w:rPr>
                <w:rFonts w:ascii="Arial" w:hAnsi="Arial" w:cs="Arial"/>
                <w:b/>
                <w:bCs/>
                <w:noProof/>
              </w:rPr>
              <w:t>Activities</w:t>
            </w:r>
          </w:p>
        </w:tc>
        <w:tc>
          <w:tcPr>
            <w:tcW w:w="1276" w:type="dxa"/>
            <w:tcBorders>
              <w:top w:val="single" w:sz="4" w:space="0" w:color="auto"/>
              <w:left w:val="single" w:sz="6" w:space="0" w:color="auto"/>
              <w:bottom w:val="single" w:sz="4" w:space="0" w:color="auto"/>
              <w:right w:val="nil"/>
            </w:tcBorders>
            <w:shd w:val="pct5" w:color="auto" w:fill="auto"/>
          </w:tcPr>
          <w:p w14:paraId="3BDD1A99" w14:textId="77777777" w:rsidR="008B0C56" w:rsidRPr="00D76EC3" w:rsidRDefault="008B0C56" w:rsidP="004932CA">
            <w:pPr>
              <w:autoSpaceDE w:val="0"/>
              <w:autoSpaceDN w:val="0"/>
              <w:jc w:val="center"/>
              <w:rPr>
                <w:rFonts w:ascii="Arial" w:hAnsi="Arial" w:cs="Arial"/>
                <w:noProof/>
              </w:rPr>
            </w:pPr>
            <w:r w:rsidRPr="00D76EC3">
              <w:rPr>
                <w:rFonts w:ascii="Arial" w:hAnsi="Arial" w:cs="Arial"/>
                <w:b/>
                <w:bCs/>
                <w:noProof/>
              </w:rPr>
              <w:t>Duration</w:t>
            </w:r>
          </w:p>
        </w:tc>
        <w:tc>
          <w:tcPr>
            <w:tcW w:w="1559" w:type="dxa"/>
            <w:tcBorders>
              <w:top w:val="single" w:sz="4" w:space="0" w:color="auto"/>
              <w:left w:val="single" w:sz="6" w:space="0" w:color="auto"/>
              <w:bottom w:val="single" w:sz="4" w:space="0" w:color="auto"/>
              <w:right w:val="nil"/>
            </w:tcBorders>
            <w:shd w:val="pct5" w:color="auto" w:fill="auto"/>
          </w:tcPr>
          <w:p w14:paraId="2C523706" w14:textId="77777777" w:rsidR="008B0C56" w:rsidRPr="00D76EC3" w:rsidRDefault="008B0C56" w:rsidP="004932CA">
            <w:pPr>
              <w:autoSpaceDE w:val="0"/>
              <w:autoSpaceDN w:val="0"/>
              <w:jc w:val="center"/>
              <w:rPr>
                <w:rFonts w:ascii="Arial" w:hAnsi="Arial" w:cs="Arial"/>
                <w:noProof/>
              </w:rPr>
            </w:pPr>
            <w:r w:rsidRPr="00D76EC3">
              <w:rPr>
                <w:rFonts w:ascii="Arial" w:hAnsi="Arial" w:cs="Arial"/>
                <w:b/>
                <w:bCs/>
                <w:noProof/>
              </w:rPr>
              <w:t>Location</w:t>
            </w:r>
          </w:p>
        </w:tc>
        <w:tc>
          <w:tcPr>
            <w:tcW w:w="2835" w:type="dxa"/>
            <w:tcBorders>
              <w:top w:val="single" w:sz="4" w:space="0" w:color="auto"/>
              <w:left w:val="single" w:sz="6" w:space="0" w:color="auto"/>
              <w:bottom w:val="single" w:sz="4" w:space="0" w:color="auto"/>
              <w:right w:val="single" w:sz="4" w:space="0" w:color="auto"/>
            </w:tcBorders>
            <w:shd w:val="pct5" w:color="auto" w:fill="auto"/>
          </w:tcPr>
          <w:p w14:paraId="6915BA0B" w14:textId="77777777" w:rsidR="008B0C56" w:rsidRPr="00D76EC3" w:rsidRDefault="008B0C56" w:rsidP="004932CA">
            <w:pPr>
              <w:autoSpaceDE w:val="0"/>
              <w:autoSpaceDN w:val="0"/>
              <w:jc w:val="center"/>
              <w:rPr>
                <w:rFonts w:ascii="Arial" w:hAnsi="Arial" w:cs="Arial"/>
                <w:noProof/>
              </w:rPr>
            </w:pPr>
            <w:r w:rsidRPr="00D76EC3">
              <w:rPr>
                <w:rFonts w:ascii="Arial" w:hAnsi="Arial" w:cs="Arial"/>
                <w:b/>
                <w:bCs/>
                <w:noProof/>
              </w:rPr>
              <w:t>Deliverables</w:t>
            </w:r>
          </w:p>
        </w:tc>
      </w:tr>
      <w:tr w:rsidR="008B0C56" w:rsidRPr="00D76EC3" w14:paraId="137AC099" w14:textId="77777777" w:rsidTr="008B0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8"/>
        </w:trPr>
        <w:tc>
          <w:tcPr>
            <w:tcW w:w="4820" w:type="dxa"/>
          </w:tcPr>
          <w:p w14:paraId="6B1EB438" w14:textId="77777777" w:rsidR="008B0C56" w:rsidRPr="00D76EC3" w:rsidRDefault="008B0C56" w:rsidP="004932CA">
            <w:pPr>
              <w:autoSpaceDE w:val="0"/>
              <w:autoSpaceDN w:val="0"/>
              <w:jc w:val="both"/>
              <w:rPr>
                <w:rFonts w:ascii="Arial" w:hAnsi="Arial" w:cs="Arial"/>
                <w:noProof/>
              </w:rPr>
            </w:pPr>
            <w:r>
              <w:rPr>
                <w:rFonts w:ascii="Arial" w:hAnsi="Arial" w:cs="Arial"/>
                <w:noProof/>
              </w:rPr>
              <w:t>a)</w:t>
            </w:r>
            <w:r w:rsidRPr="00D76EC3">
              <w:rPr>
                <w:rFonts w:ascii="Arial" w:hAnsi="Arial" w:cs="Arial"/>
                <w:noProof/>
              </w:rPr>
              <w:t xml:space="preserve">. Develop a detailed </w:t>
            </w:r>
            <w:r>
              <w:rPr>
                <w:rFonts w:ascii="Arial" w:hAnsi="Arial" w:cs="Arial"/>
                <w:noProof/>
              </w:rPr>
              <w:t>assessment methodology</w:t>
            </w:r>
            <w:r w:rsidRPr="00D76EC3">
              <w:rPr>
                <w:rFonts w:ascii="Arial" w:hAnsi="Arial" w:cs="Arial"/>
                <w:noProof/>
              </w:rPr>
              <w:t xml:space="preserve"> for the reference and potential satellite laboratories on assesment of their current status, capacity and operations in terms of:</w:t>
            </w:r>
          </w:p>
          <w:p w14:paraId="13F4B811" w14:textId="77777777" w:rsidR="008B0C56" w:rsidRPr="009E5090" w:rsidRDefault="008B0C56" w:rsidP="008B0C56">
            <w:pPr>
              <w:pStyle w:val="ListParagraph"/>
              <w:numPr>
                <w:ilvl w:val="0"/>
                <w:numId w:val="29"/>
              </w:numPr>
              <w:tabs>
                <w:tab w:val="left" w:pos="284"/>
              </w:tabs>
              <w:autoSpaceDE w:val="0"/>
              <w:autoSpaceDN w:val="0"/>
              <w:rPr>
                <w:rFonts w:ascii="Arial" w:hAnsi="Arial" w:cs="Arial"/>
                <w:bCs/>
                <w:noProof/>
              </w:rPr>
            </w:pPr>
            <w:r w:rsidRPr="009E5090">
              <w:rPr>
                <w:rFonts w:ascii="Arial" w:hAnsi="Arial" w:cs="Arial"/>
                <w:bCs/>
                <w:noProof/>
              </w:rPr>
              <w:t>General Requirements</w:t>
            </w:r>
            <w:r>
              <w:rPr>
                <w:rFonts w:ascii="Arial" w:hAnsi="Arial" w:cs="Arial"/>
                <w:bCs/>
                <w:noProof/>
              </w:rPr>
              <w:t xml:space="preserve">: </w:t>
            </w:r>
            <w:r w:rsidRPr="009E5090">
              <w:rPr>
                <w:rFonts w:ascii="Arial" w:hAnsi="Arial" w:cs="Arial"/>
                <w:bCs/>
                <w:noProof/>
              </w:rPr>
              <w:t>Impartiality</w:t>
            </w:r>
            <w:r>
              <w:rPr>
                <w:rFonts w:ascii="Arial" w:hAnsi="Arial" w:cs="Arial"/>
                <w:bCs/>
                <w:noProof/>
              </w:rPr>
              <w:t xml:space="preserve"> and</w:t>
            </w:r>
            <w:r w:rsidRPr="009E5090">
              <w:rPr>
                <w:rFonts w:ascii="Arial" w:hAnsi="Arial" w:cs="Arial"/>
                <w:bCs/>
                <w:noProof/>
              </w:rPr>
              <w:t>;  Confidentiality</w:t>
            </w:r>
          </w:p>
          <w:p w14:paraId="2E461C99" w14:textId="77777777" w:rsidR="008B0C56" w:rsidRPr="009E5090" w:rsidRDefault="008B0C56" w:rsidP="008B0C56">
            <w:pPr>
              <w:pStyle w:val="ListParagraph"/>
              <w:numPr>
                <w:ilvl w:val="0"/>
                <w:numId w:val="29"/>
              </w:numPr>
              <w:spacing w:after="160" w:line="259" w:lineRule="auto"/>
              <w:rPr>
                <w:rFonts w:ascii="Arial" w:hAnsi="Arial" w:cs="Arial"/>
                <w:bCs/>
                <w:noProof/>
              </w:rPr>
            </w:pPr>
            <w:r w:rsidRPr="009E5090">
              <w:rPr>
                <w:rFonts w:ascii="Arial" w:hAnsi="Arial" w:cs="Arial"/>
                <w:bCs/>
                <w:noProof/>
              </w:rPr>
              <w:t>Structural Requirements</w:t>
            </w:r>
            <w:r>
              <w:rPr>
                <w:rFonts w:ascii="Arial" w:hAnsi="Arial" w:cs="Arial"/>
                <w:bCs/>
                <w:noProof/>
              </w:rPr>
              <w:t xml:space="preserve">: </w:t>
            </w:r>
            <w:r w:rsidRPr="009E5090">
              <w:rPr>
                <w:rFonts w:ascii="Arial" w:hAnsi="Arial" w:cs="Arial"/>
                <w:bCs/>
                <w:noProof/>
              </w:rPr>
              <w:t>organizational structure and components, processes, and management system</w:t>
            </w:r>
          </w:p>
          <w:p w14:paraId="52C3EACE" w14:textId="77777777" w:rsidR="008B0C56" w:rsidRPr="004563E9" w:rsidRDefault="008B0C56" w:rsidP="008B0C56">
            <w:pPr>
              <w:pStyle w:val="ListParagraph"/>
              <w:numPr>
                <w:ilvl w:val="0"/>
                <w:numId w:val="29"/>
              </w:numPr>
              <w:tabs>
                <w:tab w:val="left" w:pos="284"/>
                <w:tab w:val="num" w:pos="1440"/>
              </w:tabs>
              <w:autoSpaceDE w:val="0"/>
              <w:autoSpaceDN w:val="0"/>
              <w:spacing w:line="259" w:lineRule="auto"/>
              <w:rPr>
                <w:rFonts w:ascii="Arial" w:hAnsi="Arial" w:cs="Arial"/>
                <w:bCs/>
                <w:noProof/>
              </w:rPr>
            </w:pPr>
            <w:r w:rsidRPr="004563E9">
              <w:rPr>
                <w:rFonts w:ascii="Arial" w:hAnsi="Arial" w:cs="Arial"/>
                <w:bCs/>
                <w:noProof/>
              </w:rPr>
              <w:t>Resource requirements: Personnel</w:t>
            </w:r>
            <w:r w:rsidRPr="004563E9">
              <w:rPr>
                <w:rFonts w:ascii="Arial" w:hAnsi="Arial" w:cs="Arial"/>
                <w:bCs/>
                <w:noProof/>
                <w:lang w:val="en-GB"/>
              </w:rPr>
              <w:t xml:space="preserve">; </w:t>
            </w:r>
            <w:r w:rsidRPr="004563E9">
              <w:rPr>
                <w:rFonts w:ascii="Arial" w:hAnsi="Arial" w:cs="Arial"/>
                <w:bCs/>
                <w:noProof/>
              </w:rPr>
              <w:t>Facilities and environmental conditions</w:t>
            </w:r>
            <w:r w:rsidRPr="004563E9">
              <w:rPr>
                <w:rFonts w:ascii="Arial" w:hAnsi="Arial" w:cs="Arial"/>
                <w:bCs/>
                <w:noProof/>
                <w:lang w:val="en-GB"/>
              </w:rPr>
              <w:t xml:space="preserve">; </w:t>
            </w:r>
            <w:r w:rsidRPr="004563E9">
              <w:rPr>
                <w:rFonts w:ascii="Arial" w:hAnsi="Arial" w:cs="Arial"/>
                <w:bCs/>
                <w:noProof/>
              </w:rPr>
              <w:t>Equipment</w:t>
            </w:r>
            <w:r w:rsidRPr="004563E9">
              <w:rPr>
                <w:rFonts w:ascii="Arial" w:hAnsi="Arial" w:cs="Arial"/>
                <w:bCs/>
                <w:noProof/>
                <w:lang w:val="en-GB"/>
              </w:rPr>
              <w:t xml:space="preserve">; </w:t>
            </w:r>
            <w:r w:rsidRPr="004563E9">
              <w:rPr>
                <w:rFonts w:ascii="Arial" w:hAnsi="Arial" w:cs="Arial"/>
                <w:bCs/>
                <w:noProof/>
              </w:rPr>
              <w:t>Metrological traceability</w:t>
            </w:r>
            <w:r w:rsidRPr="004563E9">
              <w:rPr>
                <w:rFonts w:ascii="Arial" w:hAnsi="Arial" w:cs="Arial"/>
                <w:bCs/>
                <w:noProof/>
                <w:lang w:val="en-GB"/>
              </w:rPr>
              <w:t xml:space="preserve">; </w:t>
            </w:r>
            <w:r w:rsidRPr="004563E9">
              <w:rPr>
                <w:rFonts w:ascii="Arial" w:hAnsi="Arial" w:cs="Arial"/>
                <w:bCs/>
                <w:noProof/>
              </w:rPr>
              <w:t>Externally provided products and services</w:t>
            </w:r>
          </w:p>
          <w:p w14:paraId="4113B6C7" w14:textId="77777777" w:rsidR="008B0C56" w:rsidRPr="004563E9" w:rsidRDefault="008B0C56" w:rsidP="008B0C56">
            <w:pPr>
              <w:pStyle w:val="ListParagraph"/>
              <w:numPr>
                <w:ilvl w:val="0"/>
                <w:numId w:val="29"/>
              </w:numPr>
              <w:tabs>
                <w:tab w:val="left" w:pos="284"/>
                <w:tab w:val="num" w:pos="1440"/>
              </w:tabs>
              <w:autoSpaceDE w:val="0"/>
              <w:autoSpaceDN w:val="0"/>
              <w:rPr>
                <w:rFonts w:ascii="Arial" w:hAnsi="Arial" w:cs="Arial"/>
                <w:noProof/>
              </w:rPr>
            </w:pPr>
            <w:r w:rsidRPr="004563E9">
              <w:rPr>
                <w:rFonts w:ascii="Arial" w:hAnsi="Arial" w:cs="Arial"/>
                <w:noProof/>
              </w:rPr>
              <w:t>Process Requirements</w:t>
            </w:r>
            <w:r w:rsidRPr="004563E9">
              <w:rPr>
                <w:rFonts w:ascii="Arial" w:hAnsi="Arial" w:cs="Arial"/>
                <w:noProof/>
                <w:lang w:val="en-GB"/>
              </w:rPr>
              <w:t xml:space="preserve"> (11 key processes)</w:t>
            </w:r>
          </w:p>
          <w:p w14:paraId="2C57D73F" w14:textId="77777777" w:rsidR="008B0C56" w:rsidRPr="004563E9" w:rsidRDefault="008B0C56" w:rsidP="008B0C56">
            <w:pPr>
              <w:pStyle w:val="ListParagraph"/>
              <w:numPr>
                <w:ilvl w:val="0"/>
                <w:numId w:val="29"/>
              </w:numPr>
              <w:tabs>
                <w:tab w:val="left" w:pos="284"/>
                <w:tab w:val="num" w:pos="1440"/>
              </w:tabs>
              <w:autoSpaceDE w:val="0"/>
              <w:autoSpaceDN w:val="0"/>
              <w:rPr>
                <w:rFonts w:ascii="Arial" w:hAnsi="Arial" w:cs="Arial"/>
                <w:noProof/>
              </w:rPr>
            </w:pPr>
            <w:r>
              <w:rPr>
                <w:rFonts w:ascii="Arial" w:hAnsi="Arial" w:cs="Arial"/>
                <w:b/>
                <w:bCs/>
                <w:noProof/>
                <w:lang w:val="en-GB"/>
              </w:rPr>
              <w:t xml:space="preserve"> </w:t>
            </w:r>
            <w:r w:rsidRPr="004563E9">
              <w:rPr>
                <w:rFonts w:ascii="Arial" w:hAnsi="Arial" w:cs="Arial"/>
                <w:noProof/>
              </w:rPr>
              <w:t>Management System Requirements</w:t>
            </w:r>
          </w:p>
          <w:p w14:paraId="40E95564" w14:textId="77777777" w:rsidR="008B0C56" w:rsidRDefault="008B0C56" w:rsidP="004932CA">
            <w:pPr>
              <w:autoSpaceDE w:val="0"/>
              <w:autoSpaceDN w:val="0"/>
              <w:jc w:val="both"/>
              <w:rPr>
                <w:rFonts w:ascii="Arial" w:hAnsi="Arial" w:cs="Arial"/>
                <w:b/>
                <w:i/>
                <w:noProof/>
              </w:rPr>
            </w:pPr>
          </w:p>
          <w:p w14:paraId="6916FFD8" w14:textId="77777777" w:rsidR="00D253BE" w:rsidRDefault="008B0C56" w:rsidP="004932CA">
            <w:pPr>
              <w:autoSpaceDE w:val="0"/>
              <w:autoSpaceDN w:val="0"/>
              <w:jc w:val="both"/>
              <w:rPr>
                <w:rFonts w:ascii="Arial" w:hAnsi="Arial" w:cs="Arial"/>
                <w:b/>
                <w:i/>
                <w:noProof/>
              </w:rPr>
            </w:pPr>
            <w:r w:rsidRPr="00D76EC3">
              <w:rPr>
                <w:rFonts w:ascii="Arial" w:hAnsi="Arial" w:cs="Arial"/>
                <w:b/>
                <w:i/>
                <w:noProof/>
              </w:rPr>
              <w:t>in line with</w:t>
            </w:r>
            <w:r w:rsidR="000B0948">
              <w:rPr>
                <w:rFonts w:ascii="Arial" w:hAnsi="Arial" w:cs="Arial"/>
                <w:b/>
                <w:i/>
                <w:noProof/>
              </w:rPr>
              <w:t>:</w:t>
            </w:r>
          </w:p>
          <w:p w14:paraId="5F6680E5" w14:textId="77777777" w:rsidR="008B0C56" w:rsidRDefault="00D253BE" w:rsidP="004932CA">
            <w:pPr>
              <w:autoSpaceDE w:val="0"/>
              <w:autoSpaceDN w:val="0"/>
              <w:jc w:val="both"/>
              <w:rPr>
                <w:rFonts w:ascii="Arial" w:hAnsi="Arial" w:cs="Arial"/>
                <w:b/>
                <w:i/>
                <w:noProof/>
              </w:rPr>
            </w:pPr>
            <w:r>
              <w:rPr>
                <w:rFonts w:ascii="Arial" w:hAnsi="Arial" w:cs="Arial"/>
                <w:b/>
                <w:i/>
                <w:noProof/>
              </w:rPr>
              <w:t>a)</w:t>
            </w:r>
            <w:r w:rsidR="008B0C56" w:rsidRPr="00D76EC3">
              <w:rPr>
                <w:rFonts w:ascii="Arial" w:hAnsi="Arial" w:cs="Arial"/>
                <w:b/>
                <w:i/>
                <w:noProof/>
              </w:rPr>
              <w:t xml:space="preserve"> ISO17025</w:t>
            </w:r>
            <w:r w:rsidR="008B0C56">
              <w:rPr>
                <w:rFonts w:ascii="Arial" w:hAnsi="Arial" w:cs="Arial"/>
                <w:b/>
                <w:i/>
                <w:noProof/>
              </w:rPr>
              <w:t xml:space="preserve"> (2017)</w:t>
            </w:r>
            <w:r w:rsidR="008B0C56" w:rsidRPr="00D76EC3">
              <w:rPr>
                <w:rFonts w:ascii="Arial" w:hAnsi="Arial" w:cs="Arial"/>
                <w:b/>
                <w:i/>
                <w:noProof/>
              </w:rPr>
              <w:t xml:space="preserve"> </w:t>
            </w:r>
            <w:r w:rsidR="008B0C56">
              <w:rPr>
                <w:rFonts w:ascii="Arial" w:hAnsi="Arial" w:cs="Arial"/>
                <w:b/>
                <w:i/>
                <w:noProof/>
              </w:rPr>
              <w:t>requirements</w:t>
            </w:r>
          </w:p>
          <w:p w14:paraId="527DBE6F" w14:textId="514E0B25" w:rsidR="00D253BE" w:rsidRPr="00D76EC3" w:rsidRDefault="00D253BE" w:rsidP="004932CA">
            <w:pPr>
              <w:autoSpaceDE w:val="0"/>
              <w:autoSpaceDN w:val="0"/>
              <w:jc w:val="both"/>
              <w:rPr>
                <w:rFonts w:ascii="Arial" w:hAnsi="Arial" w:cs="Arial"/>
                <w:iCs/>
                <w:noProof/>
              </w:rPr>
            </w:pPr>
            <w:r>
              <w:rPr>
                <w:rFonts w:ascii="Arial" w:hAnsi="Arial" w:cs="Arial"/>
                <w:b/>
                <w:i/>
                <w:noProof/>
              </w:rPr>
              <w:t xml:space="preserve">b) </w:t>
            </w:r>
            <w:r w:rsidR="00933F1B">
              <w:rPr>
                <w:rFonts w:ascii="Arial" w:hAnsi="Arial" w:cs="Arial"/>
                <w:b/>
                <w:i/>
                <w:noProof/>
              </w:rPr>
              <w:t xml:space="preserve">COMESA </w:t>
            </w:r>
            <w:r w:rsidR="00E408F8">
              <w:rPr>
                <w:rFonts w:ascii="Arial" w:hAnsi="Arial" w:cs="Arial"/>
                <w:b/>
                <w:i/>
                <w:noProof/>
              </w:rPr>
              <w:t>R</w:t>
            </w:r>
            <w:r w:rsidRPr="00D253BE">
              <w:rPr>
                <w:rFonts w:ascii="Arial" w:hAnsi="Arial" w:cs="Arial"/>
                <w:b/>
                <w:i/>
                <w:noProof/>
              </w:rPr>
              <w:t xml:space="preserve">eference documents </w:t>
            </w:r>
            <w:r w:rsidR="00E03F8D">
              <w:rPr>
                <w:rFonts w:ascii="Arial" w:hAnsi="Arial" w:cs="Arial"/>
                <w:b/>
                <w:i/>
                <w:noProof/>
              </w:rPr>
              <w:t>on key</w:t>
            </w:r>
            <w:r w:rsidRPr="00D253BE">
              <w:rPr>
                <w:rFonts w:ascii="Arial" w:hAnsi="Arial" w:cs="Arial"/>
                <w:b/>
                <w:i/>
                <w:noProof/>
              </w:rPr>
              <w:t xml:space="preserve"> parameters for </w:t>
            </w:r>
            <w:r w:rsidR="00E03F8D">
              <w:rPr>
                <w:rFonts w:ascii="Arial" w:hAnsi="Arial" w:cs="Arial"/>
                <w:b/>
                <w:i/>
                <w:noProof/>
              </w:rPr>
              <w:t xml:space="preserve">designation of </w:t>
            </w:r>
            <w:r w:rsidRPr="00D253BE">
              <w:rPr>
                <w:rFonts w:ascii="Arial" w:hAnsi="Arial" w:cs="Arial"/>
                <w:b/>
                <w:i/>
                <w:noProof/>
              </w:rPr>
              <w:t>reference laboratories</w:t>
            </w:r>
            <w:r w:rsidR="00933F1B">
              <w:rPr>
                <w:rFonts w:ascii="Arial" w:hAnsi="Arial" w:cs="Arial"/>
                <w:b/>
                <w:i/>
                <w:noProof/>
              </w:rPr>
              <w:t xml:space="preserve">; and </w:t>
            </w:r>
            <w:r w:rsidRPr="00D253BE">
              <w:rPr>
                <w:rFonts w:ascii="Arial" w:hAnsi="Arial" w:cs="Arial"/>
                <w:b/>
                <w:i/>
                <w:noProof/>
              </w:rPr>
              <w:t xml:space="preserve"> Criteria for Evalution of Laboratory Capacities</w:t>
            </w:r>
          </w:p>
        </w:tc>
        <w:tc>
          <w:tcPr>
            <w:tcW w:w="1276" w:type="dxa"/>
          </w:tcPr>
          <w:p w14:paraId="3CFF91C0" w14:textId="77777777" w:rsidR="008B0C56" w:rsidRPr="00D76EC3" w:rsidRDefault="008B0C56" w:rsidP="004932CA">
            <w:pPr>
              <w:autoSpaceDE w:val="0"/>
              <w:autoSpaceDN w:val="0"/>
              <w:rPr>
                <w:rFonts w:ascii="Arial" w:hAnsi="Arial" w:cs="Arial"/>
                <w:noProof/>
              </w:rPr>
            </w:pPr>
            <w:r w:rsidRPr="00D76EC3">
              <w:rPr>
                <w:rFonts w:ascii="Arial" w:hAnsi="Arial" w:cs="Arial"/>
                <w:noProof/>
              </w:rPr>
              <w:t>3 days</w:t>
            </w:r>
          </w:p>
        </w:tc>
        <w:tc>
          <w:tcPr>
            <w:tcW w:w="1559" w:type="dxa"/>
          </w:tcPr>
          <w:p w14:paraId="33873C08" w14:textId="77777777" w:rsidR="008B0C56" w:rsidRPr="00D76EC3" w:rsidRDefault="008B0C56" w:rsidP="004932CA">
            <w:pPr>
              <w:autoSpaceDE w:val="0"/>
              <w:autoSpaceDN w:val="0"/>
              <w:ind w:left="6"/>
              <w:rPr>
                <w:rFonts w:ascii="Arial" w:hAnsi="Arial" w:cs="Arial"/>
                <w:noProof/>
              </w:rPr>
            </w:pPr>
            <w:r>
              <w:rPr>
                <w:rFonts w:ascii="Arial" w:hAnsi="Arial" w:cs="Arial"/>
                <w:noProof/>
              </w:rPr>
              <w:t xml:space="preserve">Home based </w:t>
            </w:r>
            <w:r w:rsidRPr="00D76EC3">
              <w:rPr>
                <w:rFonts w:ascii="Arial" w:hAnsi="Arial" w:cs="Arial"/>
                <w:noProof/>
              </w:rPr>
              <w:t xml:space="preserve"> </w:t>
            </w:r>
          </w:p>
        </w:tc>
        <w:tc>
          <w:tcPr>
            <w:tcW w:w="2835" w:type="dxa"/>
          </w:tcPr>
          <w:p w14:paraId="6616CB1B" w14:textId="77777777" w:rsidR="008B0C56" w:rsidRPr="00D76EC3" w:rsidRDefault="008B0C56" w:rsidP="004932CA">
            <w:pPr>
              <w:autoSpaceDE w:val="0"/>
              <w:autoSpaceDN w:val="0"/>
              <w:ind w:left="-2"/>
              <w:rPr>
                <w:rFonts w:ascii="Arial" w:hAnsi="Arial" w:cs="Arial"/>
                <w:noProof/>
              </w:rPr>
            </w:pPr>
            <w:r>
              <w:rPr>
                <w:rFonts w:ascii="Arial" w:hAnsi="Arial" w:cs="Arial"/>
                <w:noProof/>
              </w:rPr>
              <w:t xml:space="preserve">Assessment methodology </w:t>
            </w:r>
            <w:r w:rsidRPr="00D76EC3">
              <w:rPr>
                <w:rFonts w:ascii="Arial" w:hAnsi="Arial" w:cs="Arial"/>
                <w:noProof/>
              </w:rPr>
              <w:t xml:space="preserve"> developed and appproved by Comesa</w:t>
            </w:r>
            <w:r>
              <w:rPr>
                <w:rFonts w:ascii="Arial" w:hAnsi="Arial" w:cs="Arial"/>
                <w:noProof/>
              </w:rPr>
              <w:t xml:space="preserve"> Secretariat</w:t>
            </w:r>
          </w:p>
        </w:tc>
      </w:tr>
      <w:tr w:rsidR="008B0C56" w:rsidRPr="00D76EC3" w14:paraId="0820D0CE" w14:textId="77777777" w:rsidTr="008B0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03"/>
        </w:trPr>
        <w:tc>
          <w:tcPr>
            <w:tcW w:w="4820" w:type="dxa"/>
          </w:tcPr>
          <w:p w14:paraId="673B75BC" w14:textId="5A0AD903" w:rsidR="008B0C56" w:rsidRDefault="008B0C56" w:rsidP="008B0C56">
            <w:pPr>
              <w:numPr>
                <w:ilvl w:val="1"/>
                <w:numId w:val="27"/>
              </w:numPr>
              <w:tabs>
                <w:tab w:val="num" w:pos="2"/>
              </w:tabs>
              <w:autoSpaceDE w:val="0"/>
              <w:autoSpaceDN w:val="0"/>
              <w:jc w:val="both"/>
              <w:rPr>
                <w:rFonts w:ascii="Arial" w:hAnsi="Arial" w:cs="Arial"/>
                <w:bCs/>
                <w:noProof/>
              </w:rPr>
            </w:pPr>
            <w:r>
              <w:rPr>
                <w:rFonts w:ascii="Arial" w:hAnsi="Arial" w:cs="Arial"/>
                <w:bCs/>
                <w:noProof/>
              </w:rPr>
              <w:lastRenderedPageBreak/>
              <w:t xml:space="preserve">b) </w:t>
            </w:r>
            <w:r w:rsidRPr="00D76EC3">
              <w:rPr>
                <w:rFonts w:ascii="Arial" w:hAnsi="Arial" w:cs="Arial"/>
                <w:bCs/>
                <w:noProof/>
              </w:rPr>
              <w:t>Conduct in-situ assessment</w:t>
            </w:r>
            <w:r>
              <w:rPr>
                <w:rFonts w:ascii="Arial" w:hAnsi="Arial" w:cs="Arial"/>
                <w:bCs/>
                <w:noProof/>
              </w:rPr>
              <w:t>s</w:t>
            </w:r>
            <w:r w:rsidRPr="00D76EC3">
              <w:rPr>
                <w:rFonts w:ascii="Arial" w:hAnsi="Arial" w:cs="Arial"/>
                <w:bCs/>
                <w:noProof/>
              </w:rPr>
              <w:t xml:space="preserve">  of the </w:t>
            </w:r>
            <w:r>
              <w:rPr>
                <w:rFonts w:ascii="Arial" w:hAnsi="Arial" w:cs="Arial"/>
                <w:bCs/>
                <w:noProof/>
              </w:rPr>
              <w:t>recommended</w:t>
            </w:r>
            <w:r w:rsidRPr="00D76EC3">
              <w:rPr>
                <w:rFonts w:ascii="Arial" w:hAnsi="Arial" w:cs="Arial"/>
                <w:bCs/>
                <w:noProof/>
              </w:rPr>
              <w:t xml:space="preserve"> Reference </w:t>
            </w:r>
            <w:r>
              <w:rPr>
                <w:rFonts w:ascii="Arial" w:hAnsi="Arial" w:cs="Arial"/>
                <w:bCs/>
                <w:noProof/>
              </w:rPr>
              <w:t xml:space="preserve">and Satellite </w:t>
            </w:r>
            <w:r w:rsidRPr="00D76EC3">
              <w:rPr>
                <w:rFonts w:ascii="Arial" w:hAnsi="Arial" w:cs="Arial"/>
                <w:bCs/>
                <w:noProof/>
              </w:rPr>
              <w:t>laboratories in the respective countries</w:t>
            </w:r>
            <w:r w:rsidR="00E31A2E">
              <w:rPr>
                <w:rFonts w:ascii="Arial" w:hAnsi="Arial" w:cs="Arial"/>
                <w:bCs/>
                <w:noProof/>
              </w:rPr>
              <w:t>:</w:t>
            </w:r>
            <w:r w:rsidRPr="00D76EC3">
              <w:rPr>
                <w:rFonts w:ascii="Arial" w:hAnsi="Arial" w:cs="Arial"/>
                <w:bCs/>
                <w:noProof/>
              </w:rPr>
              <w:t xml:space="preserve"> </w:t>
            </w:r>
          </w:p>
          <w:p w14:paraId="6F20AA6D" w14:textId="5288EDB4" w:rsidR="008B0C56" w:rsidRPr="006F1D1F" w:rsidRDefault="008B0C56" w:rsidP="008B0C56">
            <w:pPr>
              <w:pStyle w:val="ListParagraph"/>
              <w:numPr>
                <w:ilvl w:val="0"/>
                <w:numId w:val="28"/>
              </w:numPr>
              <w:tabs>
                <w:tab w:val="num" w:pos="432"/>
              </w:tabs>
              <w:autoSpaceDE w:val="0"/>
              <w:autoSpaceDN w:val="0"/>
              <w:jc w:val="both"/>
              <w:rPr>
                <w:rFonts w:ascii="Arial" w:hAnsi="Arial" w:cs="Arial"/>
                <w:bCs/>
                <w:noProof/>
              </w:rPr>
            </w:pPr>
            <w:r w:rsidRPr="005A0289">
              <w:rPr>
                <w:rFonts w:ascii="Arial" w:hAnsi="Arial" w:cs="Arial"/>
                <w:noProof/>
                <w:szCs w:val="20"/>
              </w:rPr>
              <w:t>Evaluate their current capacity utilization and gaps including human resources, operations, environmental conditioning, and the equipment</w:t>
            </w:r>
            <w:r>
              <w:rPr>
                <w:rFonts w:ascii="Arial" w:hAnsi="Arial" w:cs="Arial"/>
                <w:noProof/>
                <w:szCs w:val="20"/>
              </w:rPr>
              <w:t>.</w:t>
            </w:r>
            <w:r w:rsidRPr="005A0289">
              <w:rPr>
                <w:rFonts w:ascii="Arial" w:hAnsi="Arial" w:cs="Arial"/>
                <w:noProof/>
                <w:szCs w:val="20"/>
              </w:rPr>
              <w:t xml:space="preserve">  - Assess the needs in </w:t>
            </w:r>
            <w:r>
              <w:rPr>
                <w:rFonts w:ascii="Arial" w:hAnsi="Arial" w:cs="Arial"/>
                <w:noProof/>
                <w:szCs w:val="20"/>
              </w:rPr>
              <w:t xml:space="preserve">terms </w:t>
            </w:r>
            <w:r w:rsidRPr="005A0289">
              <w:rPr>
                <w:rFonts w:ascii="Arial" w:hAnsi="Arial" w:cs="Arial"/>
                <w:noProof/>
                <w:szCs w:val="20"/>
              </w:rPr>
              <w:t xml:space="preserve"> of their designated mandate as reference and satellite laboratories in the specific field/parameter </w:t>
            </w:r>
          </w:p>
          <w:p w14:paraId="5336FE79" w14:textId="77777777" w:rsidR="008B0C56" w:rsidRPr="00A50D48" w:rsidRDefault="008B0C56" w:rsidP="008B0C56">
            <w:pPr>
              <w:pStyle w:val="ListParagraph"/>
              <w:numPr>
                <w:ilvl w:val="0"/>
                <w:numId w:val="28"/>
              </w:numPr>
              <w:autoSpaceDE w:val="0"/>
              <w:autoSpaceDN w:val="0"/>
              <w:jc w:val="both"/>
              <w:rPr>
                <w:rFonts w:ascii="Arial" w:hAnsi="Arial" w:cs="Arial"/>
                <w:bCs/>
                <w:noProof/>
              </w:rPr>
            </w:pPr>
            <w:r w:rsidRPr="00A50D48">
              <w:rPr>
                <w:rFonts w:ascii="Arial" w:hAnsi="Arial" w:cs="Arial"/>
                <w:bCs/>
                <w:noProof/>
              </w:rPr>
              <w:t>Assess competences in Diagnostic techniques and interpretation of results; inspection and conformity assessment procedures and criteria; risk analysis methodologies; and</w:t>
            </w:r>
            <w:r>
              <w:rPr>
                <w:rFonts w:ascii="Arial" w:hAnsi="Arial" w:cs="Arial"/>
                <w:bCs/>
                <w:noProof/>
              </w:rPr>
              <w:t xml:space="preserve"> </w:t>
            </w:r>
            <w:r w:rsidRPr="00A50D48">
              <w:rPr>
                <w:rFonts w:ascii="Arial" w:hAnsi="Arial" w:cs="Arial"/>
                <w:bCs/>
                <w:noProof/>
              </w:rPr>
              <w:t>Information dissemination systems</w:t>
            </w:r>
          </w:p>
          <w:p w14:paraId="7FCD50EE" w14:textId="65F67FEE" w:rsidR="008B0C56" w:rsidRPr="006E3B66" w:rsidRDefault="008B0C56" w:rsidP="008B0C56">
            <w:pPr>
              <w:pStyle w:val="ListParagraph"/>
              <w:numPr>
                <w:ilvl w:val="0"/>
                <w:numId w:val="28"/>
              </w:numPr>
              <w:tabs>
                <w:tab w:val="num" w:pos="432"/>
              </w:tabs>
              <w:autoSpaceDE w:val="0"/>
              <w:autoSpaceDN w:val="0"/>
              <w:jc w:val="both"/>
              <w:rPr>
                <w:rFonts w:ascii="Arial" w:hAnsi="Arial" w:cs="Arial"/>
                <w:bCs/>
                <w:noProof/>
              </w:rPr>
            </w:pPr>
            <w:r>
              <w:rPr>
                <w:rFonts w:ascii="Arial" w:hAnsi="Arial" w:cs="Arial"/>
                <w:noProof/>
                <w:szCs w:val="20"/>
              </w:rPr>
              <w:t>Evaluate the comparative advantage of each laboratory in terms of resources, comp</w:t>
            </w:r>
            <w:r w:rsidR="00191CA5">
              <w:rPr>
                <w:rFonts w:ascii="Arial" w:hAnsi="Arial" w:cs="Arial"/>
                <w:noProof/>
                <w:szCs w:val="20"/>
              </w:rPr>
              <w:t>e</w:t>
            </w:r>
            <w:r>
              <w:rPr>
                <w:rFonts w:ascii="Arial" w:hAnsi="Arial" w:cs="Arial"/>
                <w:noProof/>
                <w:szCs w:val="20"/>
              </w:rPr>
              <w:t xml:space="preserve">tences and offerings (performance in PT schemes regionally, continentaly and globally; research capabilities; international networks and collaboration activities; PT Provision in related parameters; and supply/provision of Reference Materials.  </w:t>
            </w:r>
          </w:p>
          <w:p w14:paraId="02A6A6A9" w14:textId="77777777" w:rsidR="008B0C56" w:rsidRPr="005A0289" w:rsidRDefault="008B0C56" w:rsidP="008B0C56">
            <w:pPr>
              <w:pStyle w:val="ListParagraph"/>
              <w:numPr>
                <w:ilvl w:val="0"/>
                <w:numId w:val="28"/>
              </w:numPr>
              <w:tabs>
                <w:tab w:val="num" w:pos="432"/>
              </w:tabs>
              <w:autoSpaceDE w:val="0"/>
              <w:autoSpaceDN w:val="0"/>
              <w:jc w:val="both"/>
              <w:rPr>
                <w:rFonts w:ascii="Arial" w:hAnsi="Arial" w:cs="Arial"/>
                <w:bCs/>
                <w:noProof/>
              </w:rPr>
            </w:pPr>
            <w:r>
              <w:rPr>
                <w:rFonts w:ascii="Arial" w:hAnsi="Arial" w:cs="Arial"/>
                <w:bCs/>
                <w:noProof/>
              </w:rPr>
              <w:t xml:space="preserve">Assess capabilities in terms of </w:t>
            </w:r>
            <w:r w:rsidRPr="006E3B66">
              <w:rPr>
                <w:rFonts w:ascii="Arial" w:hAnsi="Arial" w:cs="Arial"/>
                <w:bCs/>
                <w:noProof/>
              </w:rPr>
              <w:t>expert technical advice in mediation of disputes between the importing parties (country and enterprise) and the exporting parties (country and enterprise) and provi</w:t>
            </w:r>
            <w:r>
              <w:rPr>
                <w:rFonts w:ascii="Arial" w:hAnsi="Arial" w:cs="Arial"/>
                <w:bCs/>
                <w:noProof/>
              </w:rPr>
              <w:t>sion of</w:t>
            </w:r>
            <w:r w:rsidRPr="006E3B66">
              <w:rPr>
                <w:rFonts w:ascii="Arial" w:hAnsi="Arial" w:cs="Arial"/>
                <w:bCs/>
                <w:noProof/>
              </w:rPr>
              <w:t xml:space="preserve"> credible scientific basis for resolution of such disputes</w:t>
            </w:r>
          </w:p>
          <w:p w14:paraId="4E545FF6" w14:textId="77777777" w:rsidR="008B0C56" w:rsidRPr="005A0289" w:rsidRDefault="008B0C56" w:rsidP="008B0C56">
            <w:pPr>
              <w:pStyle w:val="ListParagraph"/>
              <w:numPr>
                <w:ilvl w:val="0"/>
                <w:numId w:val="28"/>
              </w:numPr>
              <w:autoSpaceDE w:val="0"/>
              <w:autoSpaceDN w:val="0"/>
              <w:jc w:val="both"/>
              <w:rPr>
                <w:rFonts w:ascii="Arial" w:hAnsi="Arial" w:cs="Arial"/>
                <w:bCs/>
                <w:noProof/>
              </w:rPr>
            </w:pPr>
            <w:r w:rsidRPr="005A0289">
              <w:rPr>
                <w:rFonts w:ascii="Arial" w:hAnsi="Arial" w:cs="Arial"/>
                <w:noProof/>
                <w:szCs w:val="20"/>
              </w:rPr>
              <w:t>Make recommendations for their operationalization</w:t>
            </w:r>
            <w:r>
              <w:rPr>
                <w:rFonts w:ascii="Arial" w:hAnsi="Arial" w:cs="Arial"/>
                <w:noProof/>
                <w:szCs w:val="20"/>
              </w:rPr>
              <w:t xml:space="preserve">, management and sustainability. </w:t>
            </w:r>
            <w:r w:rsidRPr="005A0289">
              <w:rPr>
                <w:rFonts w:ascii="Arial" w:hAnsi="Arial" w:cs="Arial"/>
                <w:noProof/>
                <w:szCs w:val="20"/>
              </w:rPr>
              <w:t xml:space="preserve"> </w:t>
            </w:r>
          </w:p>
        </w:tc>
        <w:tc>
          <w:tcPr>
            <w:tcW w:w="1276" w:type="dxa"/>
          </w:tcPr>
          <w:p w14:paraId="15F22D8C" w14:textId="6D3428E5" w:rsidR="008B0C56" w:rsidRPr="00D76EC3" w:rsidRDefault="008B0C56" w:rsidP="004932CA">
            <w:pPr>
              <w:autoSpaceDE w:val="0"/>
              <w:autoSpaceDN w:val="0"/>
              <w:jc w:val="both"/>
              <w:rPr>
                <w:rFonts w:ascii="Arial" w:hAnsi="Arial" w:cs="Arial"/>
                <w:noProof/>
              </w:rPr>
            </w:pPr>
            <w:r>
              <w:rPr>
                <w:rFonts w:ascii="Arial" w:hAnsi="Arial" w:cs="Arial"/>
                <w:noProof/>
              </w:rPr>
              <w:t>1</w:t>
            </w:r>
            <w:r w:rsidR="00191CA5">
              <w:rPr>
                <w:rFonts w:ascii="Arial" w:hAnsi="Arial" w:cs="Arial"/>
                <w:noProof/>
              </w:rPr>
              <w:t>0</w:t>
            </w:r>
            <w:r w:rsidRPr="00D76EC3">
              <w:rPr>
                <w:rFonts w:ascii="Arial" w:hAnsi="Arial" w:cs="Arial"/>
                <w:noProof/>
              </w:rPr>
              <w:t xml:space="preserve"> days </w:t>
            </w:r>
          </w:p>
        </w:tc>
        <w:tc>
          <w:tcPr>
            <w:tcW w:w="1559" w:type="dxa"/>
          </w:tcPr>
          <w:p w14:paraId="06CA21CA" w14:textId="77777777" w:rsidR="008B0C56" w:rsidRPr="00D76EC3" w:rsidRDefault="008B0C56" w:rsidP="004932CA">
            <w:pPr>
              <w:autoSpaceDE w:val="0"/>
              <w:autoSpaceDN w:val="0"/>
              <w:jc w:val="both"/>
              <w:rPr>
                <w:rFonts w:ascii="Arial" w:hAnsi="Arial" w:cs="Arial"/>
                <w:noProof/>
              </w:rPr>
            </w:pPr>
            <w:r>
              <w:rPr>
                <w:rFonts w:ascii="Arial" w:hAnsi="Arial" w:cs="Arial"/>
                <w:noProof/>
              </w:rPr>
              <w:t>Member States</w:t>
            </w:r>
          </w:p>
        </w:tc>
        <w:tc>
          <w:tcPr>
            <w:tcW w:w="2835" w:type="dxa"/>
          </w:tcPr>
          <w:p w14:paraId="137EF244" w14:textId="77777777" w:rsidR="008B0C56" w:rsidRPr="00D76EC3" w:rsidRDefault="008B0C56" w:rsidP="004932CA">
            <w:pPr>
              <w:autoSpaceDE w:val="0"/>
              <w:autoSpaceDN w:val="0"/>
              <w:ind w:left="-2"/>
              <w:jc w:val="both"/>
              <w:rPr>
                <w:rFonts w:ascii="Arial" w:hAnsi="Arial" w:cs="Arial"/>
                <w:noProof/>
              </w:rPr>
            </w:pPr>
            <w:r>
              <w:rPr>
                <w:rFonts w:ascii="Arial" w:hAnsi="Arial" w:cs="Arial"/>
                <w:noProof/>
              </w:rPr>
              <w:t>In situ practical t</w:t>
            </w:r>
            <w:r w:rsidRPr="00D76EC3">
              <w:rPr>
                <w:rFonts w:ascii="Arial" w:hAnsi="Arial" w:cs="Arial"/>
                <w:noProof/>
              </w:rPr>
              <w:t xml:space="preserve">echnical evaluatiion and assessment of the reference </w:t>
            </w:r>
            <w:r>
              <w:rPr>
                <w:rFonts w:ascii="Arial" w:hAnsi="Arial" w:cs="Arial"/>
                <w:noProof/>
              </w:rPr>
              <w:t xml:space="preserve">and satellite laboratories carried out. </w:t>
            </w:r>
            <w:r w:rsidRPr="00D76EC3">
              <w:rPr>
                <w:rFonts w:ascii="Arial" w:hAnsi="Arial" w:cs="Arial"/>
                <w:noProof/>
              </w:rPr>
              <w:t xml:space="preserve"> References drawn from other regions operating such models</w:t>
            </w:r>
            <w:r>
              <w:rPr>
                <w:rFonts w:ascii="Arial" w:hAnsi="Arial" w:cs="Arial"/>
                <w:noProof/>
              </w:rPr>
              <w:t xml:space="preserve"> as well from previous related studies</w:t>
            </w:r>
            <w:r w:rsidRPr="00D76EC3">
              <w:rPr>
                <w:rFonts w:ascii="Arial" w:hAnsi="Arial" w:cs="Arial"/>
                <w:noProof/>
              </w:rPr>
              <w:t>.</w:t>
            </w:r>
          </w:p>
        </w:tc>
      </w:tr>
      <w:tr w:rsidR="008B0C56" w:rsidRPr="00D76EC3" w14:paraId="570F4C28" w14:textId="77777777" w:rsidTr="008B0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890"/>
        </w:trPr>
        <w:tc>
          <w:tcPr>
            <w:tcW w:w="4820" w:type="dxa"/>
            <w:tcBorders>
              <w:bottom w:val="single" w:sz="4" w:space="0" w:color="auto"/>
            </w:tcBorders>
          </w:tcPr>
          <w:p w14:paraId="6DF727DB" w14:textId="77777777" w:rsidR="008B0C56" w:rsidRDefault="008B0C56" w:rsidP="004932CA">
            <w:pPr>
              <w:autoSpaceDE w:val="0"/>
              <w:autoSpaceDN w:val="0"/>
              <w:jc w:val="both"/>
              <w:rPr>
                <w:rFonts w:ascii="Arial" w:hAnsi="Arial" w:cs="Arial"/>
                <w:noProof/>
                <w:color w:val="000000"/>
              </w:rPr>
            </w:pPr>
            <w:r>
              <w:rPr>
                <w:rFonts w:ascii="Arial" w:hAnsi="Arial" w:cs="Arial"/>
                <w:noProof/>
                <w:color w:val="000000"/>
              </w:rPr>
              <w:t>c).</w:t>
            </w:r>
            <w:r w:rsidRPr="00463816">
              <w:rPr>
                <w:rFonts w:ascii="Arial" w:hAnsi="Arial" w:cs="Arial"/>
                <w:noProof/>
                <w:color w:val="000000"/>
              </w:rPr>
              <w:t xml:space="preserve">Prepare a draft report comprising the final list of recommended reference and satellite laboratories for presentation to Member States for validation. </w:t>
            </w:r>
          </w:p>
          <w:p w14:paraId="3DC0DF2A" w14:textId="77777777" w:rsidR="008B0C56" w:rsidRPr="00D76EC3" w:rsidRDefault="008B0C56" w:rsidP="004932CA">
            <w:pPr>
              <w:autoSpaceDE w:val="0"/>
              <w:autoSpaceDN w:val="0"/>
              <w:jc w:val="both"/>
              <w:rPr>
                <w:rFonts w:ascii="Arial" w:hAnsi="Arial" w:cs="Arial"/>
                <w:noProof/>
              </w:rPr>
            </w:pPr>
          </w:p>
        </w:tc>
        <w:tc>
          <w:tcPr>
            <w:tcW w:w="1276" w:type="dxa"/>
            <w:tcBorders>
              <w:bottom w:val="single" w:sz="4" w:space="0" w:color="auto"/>
            </w:tcBorders>
          </w:tcPr>
          <w:p w14:paraId="2B3E2999" w14:textId="0511CD1C" w:rsidR="008B0C56" w:rsidRDefault="00103712" w:rsidP="004932CA">
            <w:pPr>
              <w:autoSpaceDE w:val="0"/>
              <w:autoSpaceDN w:val="0"/>
              <w:rPr>
                <w:rFonts w:ascii="Arial" w:hAnsi="Arial" w:cs="Arial"/>
                <w:noProof/>
              </w:rPr>
            </w:pPr>
            <w:r>
              <w:rPr>
                <w:rFonts w:ascii="Arial" w:hAnsi="Arial" w:cs="Arial"/>
                <w:noProof/>
              </w:rPr>
              <w:t>3</w:t>
            </w:r>
            <w:r w:rsidR="008B0C56" w:rsidRPr="00D76EC3">
              <w:rPr>
                <w:rFonts w:ascii="Arial" w:hAnsi="Arial" w:cs="Arial"/>
                <w:noProof/>
              </w:rPr>
              <w:t xml:space="preserve"> days</w:t>
            </w:r>
          </w:p>
          <w:p w14:paraId="0ACE962C" w14:textId="77777777" w:rsidR="008B0C56" w:rsidRDefault="008B0C56" w:rsidP="004932CA">
            <w:pPr>
              <w:autoSpaceDE w:val="0"/>
              <w:autoSpaceDN w:val="0"/>
              <w:rPr>
                <w:rFonts w:ascii="Arial" w:hAnsi="Arial" w:cs="Arial"/>
                <w:noProof/>
              </w:rPr>
            </w:pPr>
          </w:p>
          <w:p w14:paraId="3263C351" w14:textId="77777777" w:rsidR="008B0C56" w:rsidRDefault="008B0C56" w:rsidP="004932CA">
            <w:pPr>
              <w:autoSpaceDE w:val="0"/>
              <w:autoSpaceDN w:val="0"/>
              <w:rPr>
                <w:rFonts w:ascii="Arial" w:hAnsi="Arial" w:cs="Arial"/>
                <w:noProof/>
              </w:rPr>
            </w:pPr>
          </w:p>
          <w:p w14:paraId="3848D025" w14:textId="77777777" w:rsidR="008B0C56" w:rsidRPr="00D76EC3" w:rsidRDefault="008B0C56" w:rsidP="004932CA">
            <w:pPr>
              <w:autoSpaceDE w:val="0"/>
              <w:autoSpaceDN w:val="0"/>
              <w:rPr>
                <w:rFonts w:ascii="Arial" w:hAnsi="Arial" w:cs="Arial"/>
                <w:noProof/>
              </w:rPr>
            </w:pPr>
          </w:p>
        </w:tc>
        <w:tc>
          <w:tcPr>
            <w:tcW w:w="1559" w:type="dxa"/>
            <w:tcBorders>
              <w:bottom w:val="single" w:sz="4" w:space="0" w:color="auto"/>
            </w:tcBorders>
          </w:tcPr>
          <w:p w14:paraId="5C65ED7D" w14:textId="77777777" w:rsidR="008B0C56" w:rsidRPr="00D76EC3" w:rsidRDefault="008B0C56" w:rsidP="004932CA">
            <w:pPr>
              <w:autoSpaceDE w:val="0"/>
              <w:autoSpaceDN w:val="0"/>
              <w:rPr>
                <w:rFonts w:ascii="Arial" w:hAnsi="Arial" w:cs="Arial"/>
                <w:noProof/>
                <w:color w:val="000000"/>
              </w:rPr>
            </w:pPr>
            <w:r>
              <w:rPr>
                <w:rFonts w:ascii="Arial" w:hAnsi="Arial" w:cs="Arial"/>
                <w:noProof/>
                <w:color w:val="000000"/>
              </w:rPr>
              <w:t xml:space="preserve">Home based </w:t>
            </w:r>
          </w:p>
          <w:p w14:paraId="4D54AA47" w14:textId="77777777" w:rsidR="008B0C56" w:rsidRPr="00D76EC3" w:rsidRDefault="008B0C56" w:rsidP="004932CA">
            <w:pPr>
              <w:autoSpaceDE w:val="0"/>
              <w:autoSpaceDN w:val="0"/>
              <w:rPr>
                <w:rFonts w:ascii="Arial" w:hAnsi="Arial" w:cs="Arial"/>
                <w:noProof/>
                <w:color w:val="000000"/>
              </w:rPr>
            </w:pPr>
          </w:p>
        </w:tc>
        <w:tc>
          <w:tcPr>
            <w:tcW w:w="2835" w:type="dxa"/>
            <w:tcBorders>
              <w:bottom w:val="single" w:sz="4" w:space="0" w:color="auto"/>
            </w:tcBorders>
          </w:tcPr>
          <w:p w14:paraId="441545C7" w14:textId="77777777" w:rsidR="008B0C56" w:rsidRDefault="008B0C56" w:rsidP="004932CA">
            <w:pPr>
              <w:autoSpaceDE w:val="0"/>
              <w:autoSpaceDN w:val="0"/>
              <w:rPr>
                <w:rFonts w:ascii="Arial" w:hAnsi="Arial" w:cs="Arial"/>
                <w:noProof/>
                <w:color w:val="000000"/>
              </w:rPr>
            </w:pPr>
            <w:r>
              <w:rPr>
                <w:rFonts w:ascii="Arial" w:hAnsi="Arial" w:cs="Arial"/>
                <w:noProof/>
                <w:color w:val="000000"/>
              </w:rPr>
              <w:t xml:space="preserve">Draft report </w:t>
            </w:r>
          </w:p>
          <w:p w14:paraId="7F22B0EA" w14:textId="77777777" w:rsidR="008B0C56" w:rsidRDefault="008B0C56" w:rsidP="004932CA">
            <w:pPr>
              <w:autoSpaceDE w:val="0"/>
              <w:autoSpaceDN w:val="0"/>
              <w:rPr>
                <w:rFonts w:ascii="Arial" w:hAnsi="Arial" w:cs="Arial"/>
                <w:noProof/>
                <w:color w:val="000000"/>
              </w:rPr>
            </w:pPr>
          </w:p>
          <w:p w14:paraId="70EA081A" w14:textId="77777777" w:rsidR="008B0C56" w:rsidRDefault="008B0C56" w:rsidP="004932CA">
            <w:pPr>
              <w:autoSpaceDE w:val="0"/>
              <w:autoSpaceDN w:val="0"/>
              <w:rPr>
                <w:rFonts w:ascii="Arial" w:hAnsi="Arial" w:cs="Arial"/>
                <w:noProof/>
                <w:color w:val="000000"/>
              </w:rPr>
            </w:pPr>
          </w:p>
          <w:p w14:paraId="5D45BA77" w14:textId="77777777" w:rsidR="008B0C56" w:rsidRPr="00D76EC3" w:rsidRDefault="008B0C56" w:rsidP="004932CA">
            <w:pPr>
              <w:autoSpaceDE w:val="0"/>
              <w:autoSpaceDN w:val="0"/>
              <w:rPr>
                <w:rFonts w:ascii="Arial" w:hAnsi="Arial" w:cs="Arial"/>
                <w:noProof/>
              </w:rPr>
            </w:pPr>
          </w:p>
        </w:tc>
      </w:tr>
      <w:tr w:rsidR="008B0C56" w:rsidRPr="00D76EC3" w14:paraId="2B980611" w14:textId="77777777" w:rsidTr="008B0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0"/>
        </w:trPr>
        <w:tc>
          <w:tcPr>
            <w:tcW w:w="4820" w:type="dxa"/>
            <w:tcBorders>
              <w:top w:val="single" w:sz="4" w:space="0" w:color="auto"/>
              <w:bottom w:val="single" w:sz="4" w:space="0" w:color="auto"/>
            </w:tcBorders>
          </w:tcPr>
          <w:p w14:paraId="00E98E13" w14:textId="77777777" w:rsidR="008B0C56" w:rsidRPr="002F2FEC" w:rsidRDefault="008B0C56" w:rsidP="004932CA">
            <w:pPr>
              <w:autoSpaceDE w:val="0"/>
              <w:autoSpaceDN w:val="0"/>
              <w:jc w:val="both"/>
              <w:rPr>
                <w:rFonts w:ascii="Arial" w:hAnsi="Arial" w:cs="Arial"/>
                <w:noProof/>
                <w:color w:val="000000"/>
              </w:rPr>
            </w:pPr>
            <w:r>
              <w:rPr>
                <w:rFonts w:ascii="Arial" w:hAnsi="Arial" w:cs="Arial"/>
                <w:noProof/>
                <w:color w:val="000000"/>
              </w:rPr>
              <w:t>d).</w:t>
            </w:r>
            <w:r w:rsidRPr="002F2FEC">
              <w:rPr>
                <w:rFonts w:ascii="Arial" w:hAnsi="Arial" w:cs="Arial"/>
                <w:noProof/>
                <w:color w:val="000000"/>
              </w:rPr>
              <w:t>Facilitation of the regional validation workshop (physical)</w:t>
            </w:r>
          </w:p>
          <w:p w14:paraId="1AFC25D4" w14:textId="77777777" w:rsidR="008B0C56" w:rsidRDefault="008B0C56" w:rsidP="004932CA">
            <w:pPr>
              <w:autoSpaceDE w:val="0"/>
              <w:autoSpaceDN w:val="0"/>
              <w:jc w:val="both"/>
              <w:rPr>
                <w:rFonts w:ascii="Arial" w:hAnsi="Arial" w:cs="Arial"/>
                <w:noProof/>
                <w:color w:val="000000"/>
              </w:rPr>
            </w:pPr>
          </w:p>
        </w:tc>
        <w:tc>
          <w:tcPr>
            <w:tcW w:w="1276" w:type="dxa"/>
            <w:tcBorders>
              <w:top w:val="single" w:sz="4" w:space="0" w:color="auto"/>
              <w:bottom w:val="single" w:sz="4" w:space="0" w:color="auto"/>
            </w:tcBorders>
          </w:tcPr>
          <w:p w14:paraId="5643EEF6" w14:textId="77777777" w:rsidR="008B0C56" w:rsidRDefault="008B0C56" w:rsidP="004932CA">
            <w:pPr>
              <w:autoSpaceDE w:val="0"/>
              <w:autoSpaceDN w:val="0"/>
              <w:rPr>
                <w:rFonts w:ascii="Arial" w:hAnsi="Arial" w:cs="Arial"/>
                <w:noProof/>
              </w:rPr>
            </w:pPr>
            <w:r>
              <w:rPr>
                <w:rFonts w:ascii="Arial" w:hAnsi="Arial" w:cs="Arial"/>
                <w:noProof/>
              </w:rPr>
              <w:t>2 days</w:t>
            </w:r>
          </w:p>
        </w:tc>
        <w:tc>
          <w:tcPr>
            <w:tcW w:w="1559" w:type="dxa"/>
            <w:tcBorders>
              <w:top w:val="single" w:sz="4" w:space="0" w:color="auto"/>
              <w:bottom w:val="single" w:sz="4" w:space="0" w:color="auto"/>
            </w:tcBorders>
          </w:tcPr>
          <w:p w14:paraId="07333A83" w14:textId="77777777" w:rsidR="008B0C56" w:rsidRDefault="008B0C56" w:rsidP="004932CA">
            <w:pPr>
              <w:autoSpaceDE w:val="0"/>
              <w:autoSpaceDN w:val="0"/>
              <w:rPr>
                <w:rFonts w:ascii="Arial" w:hAnsi="Arial" w:cs="Arial"/>
                <w:noProof/>
                <w:color w:val="000000"/>
              </w:rPr>
            </w:pPr>
            <w:r>
              <w:rPr>
                <w:rFonts w:ascii="Arial" w:hAnsi="Arial" w:cs="Arial"/>
                <w:noProof/>
                <w:color w:val="000000"/>
              </w:rPr>
              <w:t>Physical</w:t>
            </w:r>
          </w:p>
        </w:tc>
        <w:tc>
          <w:tcPr>
            <w:tcW w:w="2835" w:type="dxa"/>
            <w:tcBorders>
              <w:top w:val="single" w:sz="4" w:space="0" w:color="auto"/>
              <w:bottom w:val="single" w:sz="4" w:space="0" w:color="auto"/>
            </w:tcBorders>
          </w:tcPr>
          <w:p w14:paraId="53585502" w14:textId="77777777" w:rsidR="008B0C56" w:rsidRDefault="008B0C56" w:rsidP="004932CA">
            <w:pPr>
              <w:autoSpaceDE w:val="0"/>
              <w:autoSpaceDN w:val="0"/>
              <w:rPr>
                <w:rFonts w:ascii="Arial" w:hAnsi="Arial" w:cs="Arial"/>
                <w:noProof/>
                <w:color w:val="000000"/>
              </w:rPr>
            </w:pPr>
            <w:r>
              <w:rPr>
                <w:rFonts w:ascii="Arial" w:hAnsi="Arial" w:cs="Arial"/>
                <w:noProof/>
                <w:color w:val="000000"/>
              </w:rPr>
              <w:t>Power point presentation.</w:t>
            </w:r>
          </w:p>
          <w:p w14:paraId="7EC20803" w14:textId="77777777" w:rsidR="008B0C56" w:rsidRDefault="008B0C56" w:rsidP="004932CA">
            <w:pPr>
              <w:autoSpaceDE w:val="0"/>
              <w:autoSpaceDN w:val="0"/>
              <w:rPr>
                <w:rFonts w:ascii="Arial" w:hAnsi="Arial" w:cs="Arial"/>
                <w:noProof/>
                <w:color w:val="000000"/>
              </w:rPr>
            </w:pPr>
          </w:p>
          <w:p w14:paraId="74BA5692" w14:textId="77777777" w:rsidR="008B0C56" w:rsidRDefault="008B0C56" w:rsidP="004932CA">
            <w:pPr>
              <w:autoSpaceDE w:val="0"/>
              <w:autoSpaceDN w:val="0"/>
              <w:rPr>
                <w:rFonts w:ascii="Arial" w:hAnsi="Arial" w:cs="Arial"/>
                <w:noProof/>
                <w:color w:val="000000"/>
              </w:rPr>
            </w:pPr>
          </w:p>
        </w:tc>
      </w:tr>
      <w:tr w:rsidR="008B0C56" w:rsidRPr="00D76EC3" w14:paraId="6E21E881" w14:textId="77777777" w:rsidTr="008B0C5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1181"/>
        </w:trPr>
        <w:tc>
          <w:tcPr>
            <w:tcW w:w="4820" w:type="dxa"/>
            <w:tcBorders>
              <w:top w:val="single" w:sz="4" w:space="0" w:color="auto"/>
            </w:tcBorders>
          </w:tcPr>
          <w:p w14:paraId="022D8ABA" w14:textId="77777777" w:rsidR="008B0C56" w:rsidRPr="006126FF" w:rsidRDefault="008B0C56" w:rsidP="004932CA">
            <w:pPr>
              <w:autoSpaceDE w:val="0"/>
              <w:autoSpaceDN w:val="0"/>
              <w:jc w:val="both"/>
              <w:rPr>
                <w:rFonts w:ascii="Arial" w:hAnsi="Arial" w:cs="Arial"/>
                <w:noProof/>
                <w:color w:val="000000"/>
              </w:rPr>
            </w:pPr>
            <w:r>
              <w:rPr>
                <w:rFonts w:ascii="Arial" w:hAnsi="Arial" w:cs="Arial"/>
                <w:noProof/>
                <w:color w:val="000000"/>
              </w:rPr>
              <w:lastRenderedPageBreak/>
              <w:t xml:space="preserve">e). Final report for </w:t>
            </w:r>
            <w:r w:rsidRPr="000365ED">
              <w:rPr>
                <w:rFonts w:ascii="Arial" w:hAnsi="Arial" w:cs="Arial"/>
                <w:noProof/>
                <w:color w:val="000000"/>
              </w:rPr>
              <w:t xml:space="preserve">submission to COMESA Secretariat </w:t>
            </w:r>
          </w:p>
        </w:tc>
        <w:tc>
          <w:tcPr>
            <w:tcW w:w="1276" w:type="dxa"/>
            <w:tcBorders>
              <w:top w:val="single" w:sz="4" w:space="0" w:color="auto"/>
            </w:tcBorders>
          </w:tcPr>
          <w:p w14:paraId="282FBF2A" w14:textId="16F65EA7" w:rsidR="008B0C56" w:rsidRDefault="00103712" w:rsidP="004932CA">
            <w:pPr>
              <w:autoSpaceDE w:val="0"/>
              <w:autoSpaceDN w:val="0"/>
              <w:rPr>
                <w:rFonts w:ascii="Arial" w:hAnsi="Arial" w:cs="Arial"/>
                <w:noProof/>
              </w:rPr>
            </w:pPr>
            <w:r>
              <w:rPr>
                <w:rFonts w:ascii="Arial" w:hAnsi="Arial" w:cs="Arial"/>
                <w:noProof/>
              </w:rPr>
              <w:t>2</w:t>
            </w:r>
            <w:r w:rsidR="008B0C56">
              <w:rPr>
                <w:rFonts w:ascii="Arial" w:hAnsi="Arial" w:cs="Arial"/>
                <w:noProof/>
              </w:rPr>
              <w:t xml:space="preserve"> days</w:t>
            </w:r>
          </w:p>
        </w:tc>
        <w:tc>
          <w:tcPr>
            <w:tcW w:w="1559" w:type="dxa"/>
            <w:tcBorders>
              <w:top w:val="single" w:sz="4" w:space="0" w:color="auto"/>
            </w:tcBorders>
          </w:tcPr>
          <w:p w14:paraId="4AC56D93" w14:textId="77777777" w:rsidR="008B0C56" w:rsidRDefault="008B0C56" w:rsidP="004932CA">
            <w:pPr>
              <w:autoSpaceDE w:val="0"/>
              <w:autoSpaceDN w:val="0"/>
              <w:rPr>
                <w:rFonts w:ascii="Arial" w:hAnsi="Arial" w:cs="Arial"/>
                <w:noProof/>
                <w:color w:val="000000"/>
              </w:rPr>
            </w:pPr>
            <w:r>
              <w:rPr>
                <w:rFonts w:ascii="Arial" w:hAnsi="Arial" w:cs="Arial"/>
                <w:noProof/>
                <w:color w:val="000000"/>
              </w:rPr>
              <w:t>Home based</w:t>
            </w:r>
          </w:p>
        </w:tc>
        <w:tc>
          <w:tcPr>
            <w:tcW w:w="2835" w:type="dxa"/>
            <w:tcBorders>
              <w:top w:val="single" w:sz="4" w:space="0" w:color="auto"/>
            </w:tcBorders>
          </w:tcPr>
          <w:p w14:paraId="13097D8B" w14:textId="77777777" w:rsidR="008B0C56" w:rsidRDefault="008B0C56" w:rsidP="004932CA">
            <w:pPr>
              <w:autoSpaceDE w:val="0"/>
              <w:autoSpaceDN w:val="0"/>
              <w:rPr>
                <w:rFonts w:ascii="Arial" w:hAnsi="Arial" w:cs="Arial"/>
                <w:noProof/>
                <w:color w:val="000000"/>
              </w:rPr>
            </w:pPr>
            <w:r w:rsidRPr="00D76EC3">
              <w:rPr>
                <w:rFonts w:ascii="Arial" w:hAnsi="Arial" w:cs="Arial"/>
                <w:noProof/>
                <w:color w:val="000000"/>
              </w:rPr>
              <w:t xml:space="preserve">Final report, incorporating  recommendations for </w:t>
            </w:r>
            <w:r>
              <w:rPr>
                <w:rFonts w:ascii="Arial" w:hAnsi="Arial" w:cs="Arial"/>
                <w:noProof/>
                <w:color w:val="000000"/>
              </w:rPr>
              <w:t>the final list of Reference and Satellite laboratories.</w:t>
            </w:r>
            <w:r w:rsidRPr="00D76EC3">
              <w:rPr>
                <w:rFonts w:ascii="Arial" w:hAnsi="Arial" w:cs="Arial"/>
                <w:noProof/>
                <w:color w:val="000000"/>
              </w:rPr>
              <w:t>.</w:t>
            </w:r>
          </w:p>
        </w:tc>
      </w:tr>
    </w:tbl>
    <w:p w14:paraId="25E180BF" w14:textId="77777777" w:rsidR="008B0C56" w:rsidRDefault="008B0C56" w:rsidP="008B0C56">
      <w:pPr>
        <w:overflowPunct w:val="0"/>
        <w:autoSpaceDE w:val="0"/>
        <w:autoSpaceDN w:val="0"/>
        <w:adjustRightInd w:val="0"/>
        <w:jc w:val="both"/>
        <w:rPr>
          <w:rFonts w:ascii="Arial" w:eastAsia="Calibri" w:hAnsi="Arial" w:cs="Arial"/>
          <w:lang w:eastAsia="de-DE"/>
        </w:rPr>
      </w:pPr>
    </w:p>
    <w:p w14:paraId="5714D7CF" w14:textId="77777777" w:rsidR="008B0C56" w:rsidRDefault="008B0C56" w:rsidP="008B0C56">
      <w:pPr>
        <w:overflowPunct w:val="0"/>
        <w:autoSpaceDE w:val="0"/>
        <w:autoSpaceDN w:val="0"/>
        <w:adjustRightInd w:val="0"/>
        <w:rPr>
          <w:rFonts w:ascii="Arial" w:eastAsia="Calibri" w:hAnsi="Arial" w:cs="Arial"/>
          <w:lang w:eastAsia="de-DE"/>
        </w:rPr>
      </w:pPr>
    </w:p>
    <w:p w14:paraId="55A7F16C" w14:textId="77777777" w:rsidR="008B0C56" w:rsidRPr="001E6864" w:rsidRDefault="008B0C56" w:rsidP="008B0C56">
      <w:pPr>
        <w:overflowPunct w:val="0"/>
        <w:autoSpaceDE w:val="0"/>
        <w:autoSpaceDN w:val="0"/>
        <w:adjustRightInd w:val="0"/>
        <w:rPr>
          <w:rFonts w:ascii="Arial" w:eastAsia="Calibri" w:hAnsi="Arial" w:cs="Arial"/>
          <w:b/>
          <w:bCs/>
          <w:lang w:eastAsia="de-DE"/>
        </w:rPr>
      </w:pPr>
      <w:r>
        <w:rPr>
          <w:rFonts w:ascii="Arial" w:eastAsia="Calibri" w:hAnsi="Arial" w:cs="Arial"/>
          <w:b/>
          <w:bCs/>
          <w:lang w:eastAsia="de-DE"/>
        </w:rPr>
        <w:t xml:space="preserve">3. </w:t>
      </w:r>
      <w:r w:rsidRPr="001E6864">
        <w:rPr>
          <w:rFonts w:ascii="Arial" w:eastAsia="Calibri" w:hAnsi="Arial" w:cs="Arial"/>
          <w:b/>
          <w:bCs/>
          <w:lang w:eastAsia="de-DE"/>
        </w:rPr>
        <w:t>QUALIFICATION</w:t>
      </w:r>
      <w:r>
        <w:rPr>
          <w:rFonts w:ascii="Arial" w:eastAsia="Calibri" w:hAnsi="Arial" w:cs="Arial"/>
          <w:b/>
          <w:bCs/>
          <w:lang w:eastAsia="de-DE"/>
        </w:rPr>
        <w:t>S/SKILLS</w:t>
      </w:r>
    </w:p>
    <w:p w14:paraId="26E5922E" w14:textId="2758AE6F" w:rsidR="008B0C56" w:rsidRPr="003236D4" w:rsidRDefault="008B0C56" w:rsidP="008B0C56">
      <w:pPr>
        <w:pStyle w:val="ListParagraph"/>
        <w:numPr>
          <w:ilvl w:val="0"/>
          <w:numId w:val="30"/>
        </w:numPr>
        <w:overflowPunct w:val="0"/>
        <w:autoSpaceDE w:val="0"/>
        <w:autoSpaceDN w:val="0"/>
        <w:adjustRightInd w:val="0"/>
        <w:jc w:val="both"/>
        <w:rPr>
          <w:rFonts w:ascii="Arial" w:eastAsia="Calibri" w:hAnsi="Arial" w:cs="Arial"/>
          <w:lang w:eastAsia="de-DE"/>
        </w:rPr>
      </w:pPr>
      <w:r w:rsidRPr="003236D4">
        <w:rPr>
          <w:rFonts w:ascii="Arial" w:eastAsia="Calibri" w:hAnsi="Arial" w:cs="Arial"/>
          <w:lang w:eastAsia="de-DE"/>
        </w:rPr>
        <w:t>Post-graduate degree in Food Science/Technology; Chemistry, Biochemistry, Biological Sciences/Micro-biology; Public Health</w:t>
      </w:r>
      <w:r w:rsidR="007846AC">
        <w:rPr>
          <w:rFonts w:ascii="Arial" w:eastAsia="Calibri" w:hAnsi="Arial" w:cs="Arial"/>
          <w:lang w:eastAsia="de-DE"/>
        </w:rPr>
        <w:t>; Plant Health</w:t>
      </w:r>
      <w:r w:rsidR="008B76E1">
        <w:rPr>
          <w:rFonts w:ascii="Arial" w:eastAsia="Calibri" w:hAnsi="Arial" w:cs="Arial"/>
          <w:lang w:eastAsia="de-DE"/>
        </w:rPr>
        <w:t>; Veterinary science</w:t>
      </w:r>
      <w:r w:rsidR="00062362">
        <w:rPr>
          <w:rFonts w:ascii="Arial" w:eastAsia="Calibri" w:hAnsi="Arial" w:cs="Arial"/>
          <w:lang w:eastAsia="de-DE"/>
        </w:rPr>
        <w:t>;</w:t>
      </w:r>
      <w:r w:rsidRPr="003236D4">
        <w:rPr>
          <w:rFonts w:ascii="Arial" w:eastAsia="Calibri" w:hAnsi="Arial" w:cs="Arial"/>
          <w:lang w:eastAsia="de-DE"/>
        </w:rPr>
        <w:t xml:space="preserve"> and Agricultural Sciences</w:t>
      </w:r>
    </w:p>
    <w:p w14:paraId="692CEB4D" w14:textId="0499D7FB" w:rsidR="009A4FF6" w:rsidRPr="009A4FF6" w:rsidRDefault="008B0C56" w:rsidP="009A4FF6">
      <w:pPr>
        <w:pStyle w:val="ListParagraph"/>
        <w:numPr>
          <w:ilvl w:val="0"/>
          <w:numId w:val="30"/>
        </w:numPr>
        <w:rPr>
          <w:rFonts w:ascii="Arial" w:eastAsia="Calibri" w:hAnsi="Arial" w:cs="Arial"/>
          <w:lang w:eastAsia="de-DE"/>
        </w:rPr>
      </w:pPr>
      <w:r w:rsidRPr="009A4FF6">
        <w:rPr>
          <w:rFonts w:ascii="Arial" w:eastAsia="Calibri" w:hAnsi="Arial" w:cs="Arial"/>
          <w:lang w:eastAsia="de-DE"/>
        </w:rPr>
        <w:t>At least ten (10) years’ experience in laboratory operations at senior</w:t>
      </w:r>
      <w:r w:rsidR="009A4FF6">
        <w:rPr>
          <w:rFonts w:ascii="Arial" w:eastAsia="Calibri" w:hAnsi="Arial" w:cs="Arial"/>
          <w:lang w:eastAsia="de-DE"/>
        </w:rPr>
        <w:t xml:space="preserve"> or </w:t>
      </w:r>
      <w:r w:rsidRPr="009A4FF6">
        <w:rPr>
          <w:rFonts w:ascii="Arial" w:eastAsia="Calibri" w:hAnsi="Arial" w:cs="Arial"/>
          <w:lang w:eastAsia="de-DE"/>
        </w:rPr>
        <w:t xml:space="preserve">management level </w:t>
      </w:r>
      <w:r w:rsidR="009A4FF6" w:rsidRPr="009A4FF6">
        <w:rPr>
          <w:rFonts w:ascii="Arial" w:eastAsia="Calibri" w:hAnsi="Arial" w:cs="Arial"/>
          <w:lang w:eastAsia="de-DE"/>
        </w:rPr>
        <w:t xml:space="preserve">in one of the following specific fields: </w:t>
      </w:r>
      <w:proofErr w:type="spellStart"/>
      <w:r w:rsidR="009A4FF6" w:rsidRPr="009A4FF6">
        <w:rPr>
          <w:rFonts w:ascii="Arial" w:eastAsia="Calibri" w:hAnsi="Arial" w:cs="Arial"/>
          <w:lang w:eastAsia="de-DE"/>
        </w:rPr>
        <w:t>i</w:t>
      </w:r>
      <w:proofErr w:type="spellEnd"/>
      <w:r w:rsidR="009A4FF6" w:rsidRPr="009A4FF6">
        <w:rPr>
          <w:rFonts w:ascii="Arial" w:eastAsia="Calibri" w:hAnsi="Arial" w:cs="Arial"/>
          <w:lang w:eastAsia="de-DE"/>
        </w:rPr>
        <w:t xml:space="preserve">) food safety; ii) animal health; iii) plant health; iv) quality management </w:t>
      </w:r>
    </w:p>
    <w:p w14:paraId="50C2E67A" w14:textId="77777777" w:rsidR="008B0C56" w:rsidRDefault="008B0C56" w:rsidP="00091C57">
      <w:pPr>
        <w:pStyle w:val="ListParagraph"/>
        <w:overflowPunct w:val="0"/>
        <w:autoSpaceDE w:val="0"/>
        <w:autoSpaceDN w:val="0"/>
        <w:adjustRightInd w:val="0"/>
        <w:jc w:val="both"/>
        <w:rPr>
          <w:rFonts w:ascii="Arial" w:eastAsia="Calibri" w:hAnsi="Arial" w:cs="Arial"/>
          <w:lang w:eastAsia="de-DE"/>
        </w:rPr>
      </w:pPr>
      <w:r>
        <w:rPr>
          <w:rFonts w:ascii="Arial" w:eastAsia="Calibri" w:hAnsi="Arial" w:cs="Arial"/>
          <w:lang w:eastAsia="de-DE"/>
        </w:rPr>
        <w:t>R</w:t>
      </w:r>
      <w:r w:rsidRPr="00D90A33">
        <w:rPr>
          <w:rFonts w:ascii="Arial" w:eastAsia="Calibri" w:hAnsi="Arial" w:cs="Arial"/>
          <w:lang w:eastAsia="de-DE"/>
        </w:rPr>
        <w:t xml:space="preserve">egistered auditor/assessor, with at least </w:t>
      </w:r>
      <w:r>
        <w:rPr>
          <w:rFonts w:ascii="Arial" w:eastAsia="Calibri" w:hAnsi="Arial" w:cs="Arial"/>
          <w:lang w:eastAsia="de-DE"/>
        </w:rPr>
        <w:t>8</w:t>
      </w:r>
      <w:r w:rsidRPr="00D90A33">
        <w:rPr>
          <w:rFonts w:ascii="Arial" w:eastAsia="Calibri" w:hAnsi="Arial" w:cs="Arial"/>
          <w:lang w:eastAsia="de-DE"/>
        </w:rPr>
        <w:t xml:space="preserve"> years work experience in laboratory auditing according to IS</w:t>
      </w:r>
      <w:r>
        <w:rPr>
          <w:rFonts w:ascii="Arial" w:eastAsia="Calibri" w:hAnsi="Arial" w:cs="Arial"/>
          <w:lang w:eastAsia="de-DE"/>
        </w:rPr>
        <w:t xml:space="preserve">O/IEC </w:t>
      </w:r>
      <w:r w:rsidRPr="00D90A33">
        <w:rPr>
          <w:rFonts w:ascii="Arial" w:eastAsia="Calibri" w:hAnsi="Arial" w:cs="Arial"/>
          <w:lang w:eastAsia="de-DE"/>
        </w:rPr>
        <w:t>17025</w:t>
      </w:r>
      <w:r>
        <w:rPr>
          <w:rFonts w:ascii="Arial" w:eastAsia="Calibri" w:hAnsi="Arial" w:cs="Arial"/>
          <w:lang w:eastAsia="de-DE"/>
        </w:rPr>
        <w:t xml:space="preserve"> (2017)</w:t>
      </w:r>
    </w:p>
    <w:p w14:paraId="6010B76D" w14:textId="390A7DAA" w:rsidR="008B0C56" w:rsidRDefault="00280EAB" w:rsidP="008B0C56">
      <w:pPr>
        <w:pStyle w:val="ListParagraph"/>
        <w:numPr>
          <w:ilvl w:val="0"/>
          <w:numId w:val="30"/>
        </w:numPr>
        <w:overflowPunct w:val="0"/>
        <w:autoSpaceDE w:val="0"/>
        <w:autoSpaceDN w:val="0"/>
        <w:adjustRightInd w:val="0"/>
        <w:jc w:val="both"/>
        <w:rPr>
          <w:rFonts w:ascii="Arial" w:eastAsia="Calibri" w:hAnsi="Arial" w:cs="Arial"/>
          <w:lang w:eastAsia="de-DE"/>
        </w:rPr>
      </w:pPr>
      <w:r>
        <w:rPr>
          <w:rFonts w:ascii="Arial" w:eastAsia="Calibri" w:hAnsi="Arial" w:cs="Arial"/>
          <w:lang w:eastAsia="de-DE"/>
        </w:rPr>
        <w:t>At least</w:t>
      </w:r>
      <w:r w:rsidR="008B0C56">
        <w:rPr>
          <w:rFonts w:ascii="Arial" w:eastAsia="Calibri" w:hAnsi="Arial" w:cs="Arial"/>
          <w:lang w:eastAsia="de-DE"/>
        </w:rPr>
        <w:t xml:space="preserve"> 5 years working experience and clear understanding of the functions and operations of a reference </w:t>
      </w:r>
      <w:r>
        <w:rPr>
          <w:rFonts w:ascii="Arial" w:eastAsia="Calibri" w:hAnsi="Arial" w:cs="Arial"/>
          <w:lang w:eastAsia="de-DE"/>
        </w:rPr>
        <w:t>laboratory.</w:t>
      </w:r>
      <w:r w:rsidR="008B0C56">
        <w:rPr>
          <w:rFonts w:ascii="Arial" w:eastAsia="Calibri" w:hAnsi="Arial" w:cs="Arial"/>
          <w:lang w:eastAsia="de-DE"/>
        </w:rPr>
        <w:t xml:space="preserve"> </w:t>
      </w:r>
    </w:p>
    <w:p w14:paraId="7C59BA05" w14:textId="0855A18C" w:rsidR="008B0C56" w:rsidRPr="003236D4" w:rsidRDefault="008B0C56" w:rsidP="008B0C56">
      <w:pPr>
        <w:pStyle w:val="ListParagraph"/>
        <w:numPr>
          <w:ilvl w:val="0"/>
          <w:numId w:val="30"/>
        </w:numPr>
        <w:overflowPunct w:val="0"/>
        <w:autoSpaceDE w:val="0"/>
        <w:autoSpaceDN w:val="0"/>
        <w:adjustRightInd w:val="0"/>
        <w:jc w:val="both"/>
        <w:rPr>
          <w:rFonts w:ascii="Arial" w:eastAsia="Calibri" w:hAnsi="Arial" w:cs="Arial"/>
          <w:lang w:eastAsia="de-DE"/>
        </w:rPr>
      </w:pPr>
      <w:r>
        <w:rPr>
          <w:rFonts w:ascii="Arial" w:eastAsia="Calibri" w:hAnsi="Arial" w:cs="Arial"/>
          <w:lang w:eastAsia="de-DE"/>
        </w:rPr>
        <w:t>Demonstrable e</w:t>
      </w:r>
      <w:r w:rsidRPr="003236D4">
        <w:rPr>
          <w:rFonts w:ascii="Arial" w:eastAsia="Calibri" w:hAnsi="Arial" w:cs="Arial"/>
          <w:lang w:eastAsia="de-DE"/>
        </w:rPr>
        <w:t xml:space="preserve">xperience </w:t>
      </w:r>
      <w:r>
        <w:rPr>
          <w:rFonts w:ascii="Arial" w:eastAsia="Calibri" w:hAnsi="Arial" w:cs="Arial"/>
          <w:lang w:eastAsia="de-DE"/>
        </w:rPr>
        <w:t>on the interface between Quality I</w:t>
      </w:r>
      <w:r w:rsidRPr="003236D4">
        <w:rPr>
          <w:rFonts w:ascii="Arial" w:eastAsia="Calibri" w:hAnsi="Arial" w:cs="Arial"/>
          <w:lang w:eastAsia="de-DE"/>
        </w:rPr>
        <w:t>nfrastructure</w:t>
      </w:r>
      <w:r>
        <w:rPr>
          <w:rFonts w:ascii="Arial" w:eastAsia="Calibri" w:hAnsi="Arial" w:cs="Arial"/>
          <w:lang w:eastAsia="de-DE"/>
        </w:rPr>
        <w:t xml:space="preserve"> (TBT/SQAM) and </w:t>
      </w:r>
      <w:r w:rsidRPr="003236D4">
        <w:rPr>
          <w:rFonts w:ascii="Arial" w:eastAsia="Calibri" w:hAnsi="Arial" w:cs="Arial"/>
          <w:lang w:eastAsia="de-DE"/>
        </w:rPr>
        <w:t>SPS</w:t>
      </w:r>
      <w:r>
        <w:rPr>
          <w:rFonts w:ascii="Arial" w:eastAsia="Calibri" w:hAnsi="Arial" w:cs="Arial"/>
          <w:lang w:eastAsia="de-DE"/>
        </w:rPr>
        <w:t xml:space="preserve"> Institutions in the </w:t>
      </w:r>
      <w:r w:rsidR="00296283">
        <w:rPr>
          <w:rFonts w:ascii="Arial" w:eastAsia="Calibri" w:hAnsi="Arial" w:cs="Arial"/>
          <w:lang w:eastAsia="de-DE"/>
        </w:rPr>
        <w:t>region.</w:t>
      </w:r>
    </w:p>
    <w:p w14:paraId="19424176" w14:textId="77777777" w:rsidR="008B0C56" w:rsidRPr="003236D4" w:rsidRDefault="008B0C56" w:rsidP="008B0C56">
      <w:pPr>
        <w:pStyle w:val="ListParagraph"/>
        <w:numPr>
          <w:ilvl w:val="0"/>
          <w:numId w:val="30"/>
        </w:numPr>
        <w:overflowPunct w:val="0"/>
        <w:autoSpaceDE w:val="0"/>
        <w:autoSpaceDN w:val="0"/>
        <w:adjustRightInd w:val="0"/>
        <w:jc w:val="both"/>
        <w:rPr>
          <w:rFonts w:ascii="Arial" w:eastAsia="Calibri" w:hAnsi="Arial" w:cs="Arial"/>
          <w:lang w:eastAsia="de-DE"/>
        </w:rPr>
      </w:pPr>
      <w:r w:rsidRPr="003236D4">
        <w:rPr>
          <w:rFonts w:ascii="Arial" w:eastAsia="Calibri" w:hAnsi="Arial" w:cs="Arial"/>
          <w:lang w:eastAsia="de-DE"/>
        </w:rPr>
        <w:t>Experience in setting up</w:t>
      </w:r>
      <w:r>
        <w:rPr>
          <w:rFonts w:ascii="Arial" w:eastAsia="Calibri" w:hAnsi="Arial" w:cs="Arial"/>
          <w:lang w:eastAsia="de-DE"/>
        </w:rPr>
        <w:t xml:space="preserve"> of</w:t>
      </w:r>
      <w:r w:rsidRPr="003236D4">
        <w:rPr>
          <w:rFonts w:ascii="Arial" w:eastAsia="Calibri" w:hAnsi="Arial" w:cs="Arial"/>
          <w:lang w:eastAsia="de-DE"/>
        </w:rPr>
        <w:t xml:space="preserve"> laboratory collaboration/cooperation mechanisms/arrangements and sustainable management of laboratories.</w:t>
      </w:r>
    </w:p>
    <w:p w14:paraId="1DD61839" w14:textId="77777777" w:rsidR="008B0C56" w:rsidRPr="003236D4" w:rsidRDefault="008B0C56" w:rsidP="008B0C56">
      <w:pPr>
        <w:pStyle w:val="ListParagraph"/>
        <w:numPr>
          <w:ilvl w:val="0"/>
          <w:numId w:val="30"/>
        </w:numPr>
        <w:overflowPunct w:val="0"/>
        <w:autoSpaceDE w:val="0"/>
        <w:autoSpaceDN w:val="0"/>
        <w:adjustRightInd w:val="0"/>
        <w:jc w:val="both"/>
        <w:rPr>
          <w:rFonts w:ascii="Arial" w:eastAsia="Calibri" w:hAnsi="Arial" w:cs="Arial"/>
          <w:lang w:eastAsia="de-DE"/>
        </w:rPr>
      </w:pPr>
      <w:r w:rsidRPr="003236D4">
        <w:rPr>
          <w:rFonts w:ascii="Arial" w:eastAsia="Calibri" w:hAnsi="Arial" w:cs="Arial"/>
          <w:lang w:eastAsia="de-DE"/>
        </w:rPr>
        <w:t xml:space="preserve">Good understanding of the existing </w:t>
      </w:r>
      <w:r>
        <w:rPr>
          <w:rFonts w:ascii="Arial" w:eastAsia="Calibri" w:hAnsi="Arial" w:cs="Arial"/>
          <w:lang w:eastAsia="de-DE"/>
        </w:rPr>
        <w:t xml:space="preserve">SPS/TBT </w:t>
      </w:r>
      <w:r w:rsidRPr="003236D4">
        <w:rPr>
          <w:rFonts w:ascii="Arial" w:eastAsia="Calibri" w:hAnsi="Arial" w:cs="Arial"/>
          <w:lang w:eastAsia="de-DE"/>
        </w:rPr>
        <w:t>laboratories infrastructure in COMESA region</w:t>
      </w:r>
    </w:p>
    <w:p w14:paraId="396BF9B5" w14:textId="77777777" w:rsidR="008B0C56" w:rsidRPr="003236D4" w:rsidRDefault="008B0C56" w:rsidP="008B0C56">
      <w:pPr>
        <w:pStyle w:val="ListParagraph"/>
        <w:numPr>
          <w:ilvl w:val="0"/>
          <w:numId w:val="30"/>
        </w:numPr>
        <w:overflowPunct w:val="0"/>
        <w:autoSpaceDE w:val="0"/>
        <w:autoSpaceDN w:val="0"/>
        <w:adjustRightInd w:val="0"/>
        <w:jc w:val="both"/>
        <w:rPr>
          <w:rFonts w:ascii="Arial" w:eastAsia="Calibri" w:hAnsi="Arial" w:cs="Arial"/>
          <w:lang w:eastAsia="de-DE"/>
        </w:rPr>
      </w:pPr>
      <w:r>
        <w:rPr>
          <w:rFonts w:ascii="Arial" w:eastAsia="Calibri" w:hAnsi="Arial" w:cs="Arial"/>
          <w:lang w:eastAsia="de-DE"/>
        </w:rPr>
        <w:t xml:space="preserve">Technical knowledge and experience relating </w:t>
      </w:r>
      <w:proofErr w:type="gramStart"/>
      <w:r>
        <w:rPr>
          <w:rFonts w:ascii="Arial" w:eastAsia="Calibri" w:hAnsi="Arial" w:cs="Arial"/>
          <w:lang w:eastAsia="de-DE"/>
        </w:rPr>
        <w:t>to:</w:t>
      </w:r>
      <w:proofErr w:type="gramEnd"/>
      <w:r>
        <w:rPr>
          <w:rFonts w:ascii="Arial" w:eastAsia="Calibri" w:hAnsi="Arial" w:cs="Arial"/>
          <w:lang w:eastAsia="de-DE"/>
        </w:rPr>
        <w:t xml:space="preserve">  </w:t>
      </w:r>
      <w:proofErr w:type="spellStart"/>
      <w:r>
        <w:rPr>
          <w:rFonts w:ascii="Arial" w:eastAsia="Calibri" w:hAnsi="Arial" w:cs="Arial"/>
          <w:lang w:eastAsia="de-DE"/>
        </w:rPr>
        <w:t>i</w:t>
      </w:r>
      <w:proofErr w:type="spellEnd"/>
      <w:r>
        <w:rPr>
          <w:rFonts w:ascii="Arial" w:eastAsia="Calibri" w:hAnsi="Arial" w:cs="Arial"/>
          <w:lang w:eastAsia="de-DE"/>
        </w:rPr>
        <w:t>) arbitration and settling of technical disputes amongst laboratories/enterprises at national and/or regional level; ii) Expert on PT schemes; iii) Expert in Reference materials</w:t>
      </w:r>
      <w:r w:rsidRPr="003236D4">
        <w:rPr>
          <w:rFonts w:ascii="Arial" w:eastAsia="Calibri" w:hAnsi="Arial" w:cs="Arial"/>
          <w:lang w:eastAsia="de-DE"/>
        </w:rPr>
        <w:t>.</w:t>
      </w:r>
    </w:p>
    <w:p w14:paraId="7E5754AA" w14:textId="77777777" w:rsidR="008B0C56" w:rsidRDefault="008B0C56" w:rsidP="008B0C56">
      <w:pPr>
        <w:overflowPunct w:val="0"/>
        <w:autoSpaceDE w:val="0"/>
        <w:autoSpaceDN w:val="0"/>
        <w:adjustRightInd w:val="0"/>
        <w:jc w:val="both"/>
        <w:rPr>
          <w:rFonts w:ascii="Arial" w:eastAsia="Calibri" w:hAnsi="Arial" w:cs="Arial"/>
          <w:b/>
          <w:bCs/>
          <w:lang w:eastAsia="de-DE"/>
        </w:rPr>
      </w:pPr>
    </w:p>
    <w:p w14:paraId="7757FBA2" w14:textId="77777777" w:rsidR="008B0C56" w:rsidRDefault="008B0C56" w:rsidP="008B0C56">
      <w:pPr>
        <w:overflowPunct w:val="0"/>
        <w:autoSpaceDE w:val="0"/>
        <w:autoSpaceDN w:val="0"/>
        <w:adjustRightInd w:val="0"/>
        <w:jc w:val="both"/>
        <w:rPr>
          <w:rFonts w:ascii="Arial" w:eastAsia="Calibri" w:hAnsi="Arial" w:cs="Arial"/>
          <w:lang w:eastAsia="de-DE"/>
        </w:rPr>
      </w:pPr>
    </w:p>
    <w:p w14:paraId="055D7C0D" w14:textId="77777777" w:rsidR="008B0C56" w:rsidRDefault="008B0C56" w:rsidP="008B0C56">
      <w:pPr>
        <w:rPr>
          <w:rFonts w:ascii="Arial" w:hAnsi="Arial" w:cs="Arial"/>
          <w:b/>
        </w:rPr>
      </w:pPr>
      <w:r>
        <w:rPr>
          <w:rFonts w:ascii="Arial" w:hAnsi="Arial" w:cs="Arial"/>
          <w:b/>
        </w:rPr>
        <w:t>4</w:t>
      </w:r>
      <w:r w:rsidRPr="009D5F4C">
        <w:rPr>
          <w:rFonts w:ascii="Arial" w:hAnsi="Arial" w:cs="Arial"/>
          <w:b/>
        </w:rPr>
        <w:t>. R</w:t>
      </w:r>
      <w:r>
        <w:rPr>
          <w:rFonts w:ascii="Arial" w:hAnsi="Arial" w:cs="Arial"/>
          <w:b/>
        </w:rPr>
        <w:t>EPORTING</w:t>
      </w:r>
    </w:p>
    <w:p w14:paraId="6E6CBE7C" w14:textId="77777777" w:rsidR="008B0C56" w:rsidRPr="009D5F4C" w:rsidRDefault="008B0C56" w:rsidP="008B0C56">
      <w:pPr>
        <w:rPr>
          <w:rFonts w:ascii="Arial" w:hAnsi="Arial" w:cs="Arial"/>
          <w:b/>
        </w:rPr>
      </w:pPr>
    </w:p>
    <w:p w14:paraId="5CD48AFD" w14:textId="77777777" w:rsidR="008B0C56" w:rsidRPr="009D5F4C" w:rsidRDefault="008B0C56" w:rsidP="008B0C56">
      <w:pPr>
        <w:rPr>
          <w:rFonts w:ascii="Arial" w:hAnsi="Arial" w:cs="Arial"/>
          <w:bCs/>
        </w:rPr>
      </w:pPr>
      <w:r w:rsidRPr="009D5F4C">
        <w:rPr>
          <w:rFonts w:ascii="Arial" w:hAnsi="Arial" w:cs="Arial"/>
          <w:bCs/>
        </w:rPr>
        <w:t xml:space="preserve">The </w:t>
      </w:r>
      <w:r>
        <w:rPr>
          <w:rFonts w:ascii="Arial" w:hAnsi="Arial" w:cs="Arial"/>
          <w:bCs/>
        </w:rPr>
        <w:t xml:space="preserve">Expert Panel Members </w:t>
      </w:r>
      <w:r w:rsidRPr="009D5F4C">
        <w:rPr>
          <w:rFonts w:ascii="Arial" w:hAnsi="Arial" w:cs="Arial"/>
          <w:bCs/>
        </w:rPr>
        <w:t xml:space="preserve">will work closely with the COMESA </w:t>
      </w:r>
      <w:r>
        <w:rPr>
          <w:rFonts w:ascii="Arial" w:hAnsi="Arial" w:cs="Arial"/>
          <w:bCs/>
        </w:rPr>
        <w:t>SPS/</w:t>
      </w:r>
      <w:r w:rsidRPr="009D5F4C">
        <w:rPr>
          <w:rFonts w:ascii="Arial" w:hAnsi="Arial" w:cs="Arial"/>
          <w:bCs/>
        </w:rPr>
        <w:t xml:space="preserve">TBT </w:t>
      </w:r>
      <w:r>
        <w:rPr>
          <w:rFonts w:ascii="Arial" w:hAnsi="Arial" w:cs="Arial"/>
          <w:bCs/>
        </w:rPr>
        <w:t xml:space="preserve">Unit under the direction of the </w:t>
      </w:r>
      <w:r w:rsidRPr="009D5F4C">
        <w:rPr>
          <w:rFonts w:ascii="Arial" w:hAnsi="Arial" w:cs="Arial"/>
          <w:bCs/>
        </w:rPr>
        <w:t>Director for Industry and Agriculture at the Secretariat</w:t>
      </w:r>
      <w:r>
        <w:rPr>
          <w:rFonts w:ascii="Arial" w:hAnsi="Arial" w:cs="Arial"/>
          <w:bCs/>
        </w:rPr>
        <w:t>.</w:t>
      </w:r>
    </w:p>
    <w:p w14:paraId="60E4F422" w14:textId="77777777" w:rsidR="008B0C56" w:rsidRPr="00685314" w:rsidRDefault="008B0C56" w:rsidP="008B0C56">
      <w:pPr>
        <w:tabs>
          <w:tab w:val="left" w:pos="284"/>
        </w:tabs>
        <w:ind w:left="720"/>
        <w:rPr>
          <w:rFonts w:ascii="Arial" w:hAnsi="Arial" w:cs="Arial"/>
          <w:lang w:val="en-GB"/>
        </w:rPr>
      </w:pPr>
    </w:p>
    <w:p w14:paraId="4A76AF97" w14:textId="77777777" w:rsidR="008B0C56" w:rsidRPr="00812A5C" w:rsidRDefault="008B0C56" w:rsidP="008B0C56">
      <w:pPr>
        <w:keepNext/>
        <w:keepLines/>
        <w:rPr>
          <w:rFonts w:ascii="Arial" w:hAnsi="Arial" w:cs="Arial"/>
          <w:b/>
        </w:rPr>
      </w:pPr>
      <w:r>
        <w:rPr>
          <w:rFonts w:ascii="Arial" w:hAnsi="Arial" w:cs="Arial"/>
          <w:b/>
          <w:lang w:val="en-GB"/>
        </w:rPr>
        <w:lastRenderedPageBreak/>
        <w:t>5. HONORARIUM</w:t>
      </w:r>
    </w:p>
    <w:p w14:paraId="463B1BA2" w14:textId="77777777" w:rsidR="008B0C56" w:rsidRDefault="008B0C56" w:rsidP="008B0C56">
      <w:pPr>
        <w:keepNext/>
        <w:keepLines/>
        <w:rPr>
          <w:rFonts w:ascii="Arial" w:hAnsi="Arial" w:cs="Arial"/>
          <w:b/>
        </w:rPr>
      </w:pPr>
    </w:p>
    <w:p w14:paraId="649FDF48" w14:textId="4882F615" w:rsidR="008B0C56" w:rsidRDefault="008B0C56" w:rsidP="008B0C56">
      <w:pPr>
        <w:keepNext/>
        <w:keepLines/>
        <w:rPr>
          <w:rFonts w:ascii="Arial" w:hAnsi="Arial" w:cs="Arial"/>
          <w:bCs/>
          <w:lang w:val="en-GB"/>
        </w:rPr>
      </w:pPr>
      <w:proofErr w:type="gramStart"/>
      <w:r>
        <w:rPr>
          <w:rFonts w:ascii="Arial" w:hAnsi="Arial" w:cs="Arial"/>
          <w:bCs/>
          <w:lang w:val="en-GB"/>
        </w:rPr>
        <w:t>A</w:t>
      </w:r>
      <w:proofErr w:type="gramEnd"/>
      <w:r>
        <w:rPr>
          <w:rFonts w:ascii="Arial" w:hAnsi="Arial" w:cs="Arial"/>
          <w:bCs/>
          <w:lang w:val="en-GB"/>
        </w:rPr>
        <w:t xml:space="preserve"> Honorarium fee of USD$250 per day will be paid to the </w:t>
      </w:r>
      <w:r w:rsidR="00280EAB">
        <w:rPr>
          <w:rFonts w:ascii="Arial" w:hAnsi="Arial" w:cs="Arial"/>
          <w:bCs/>
          <w:lang w:val="en-GB"/>
        </w:rPr>
        <w:t>Panel Experts</w:t>
      </w:r>
      <w:r>
        <w:rPr>
          <w:rFonts w:ascii="Arial" w:hAnsi="Arial" w:cs="Arial"/>
          <w:bCs/>
          <w:lang w:val="en-GB"/>
        </w:rPr>
        <w:t>.</w:t>
      </w:r>
    </w:p>
    <w:p w14:paraId="6445A74B" w14:textId="77777777" w:rsidR="008B0C56" w:rsidRPr="009D5F4C" w:rsidRDefault="008B0C56" w:rsidP="008B0C56">
      <w:pPr>
        <w:keepNext/>
        <w:keepLines/>
        <w:rPr>
          <w:rFonts w:ascii="Arial" w:hAnsi="Arial" w:cs="Arial"/>
          <w:bCs/>
        </w:rPr>
      </w:pPr>
      <w:r>
        <w:rPr>
          <w:rFonts w:ascii="Arial" w:hAnsi="Arial" w:cs="Arial"/>
          <w:bCs/>
          <w:lang w:val="en-GB"/>
        </w:rPr>
        <w:t>Travel allowance/DSA and air tickets in accordance with COMESA rules, will be paid separately for all assignment related trips.</w:t>
      </w:r>
    </w:p>
    <w:p w14:paraId="5F2FD5CA" w14:textId="77777777" w:rsidR="008B0C56" w:rsidRDefault="008B0C56" w:rsidP="008B0C56">
      <w:pPr>
        <w:keepNext/>
        <w:keepLines/>
        <w:rPr>
          <w:rFonts w:ascii="Arial" w:hAnsi="Arial" w:cs="Arial"/>
          <w:b/>
        </w:rPr>
      </w:pPr>
    </w:p>
    <w:p w14:paraId="492995A7" w14:textId="77777777" w:rsidR="008B0C56" w:rsidRPr="00401070" w:rsidRDefault="008B0C56" w:rsidP="008B0C56">
      <w:pPr>
        <w:keepNext/>
        <w:keepLines/>
        <w:rPr>
          <w:rFonts w:ascii="Arial" w:hAnsi="Arial" w:cs="Arial"/>
          <w:b/>
          <w:bCs/>
        </w:rPr>
      </w:pPr>
      <w:r w:rsidRPr="00401070">
        <w:rPr>
          <w:rFonts w:ascii="Arial" w:hAnsi="Arial" w:cs="Arial"/>
          <w:b/>
          <w:bCs/>
        </w:rPr>
        <w:t>3. DOCUMENTS</w:t>
      </w:r>
    </w:p>
    <w:p w14:paraId="5B5EF764" w14:textId="77777777" w:rsidR="008B0C56" w:rsidRPr="00401070" w:rsidRDefault="008B0C56" w:rsidP="008B0C56">
      <w:pPr>
        <w:keepNext/>
        <w:keepLines/>
        <w:rPr>
          <w:rFonts w:ascii="Arial" w:hAnsi="Arial" w:cs="Arial"/>
          <w:b/>
          <w:bCs/>
        </w:rPr>
      </w:pPr>
    </w:p>
    <w:p w14:paraId="65459B5B" w14:textId="77777777" w:rsidR="008B0C56" w:rsidRDefault="008B0C56" w:rsidP="008B0C56">
      <w:pPr>
        <w:keepNext/>
        <w:keepLines/>
        <w:rPr>
          <w:rFonts w:ascii="Arial" w:hAnsi="Arial" w:cs="Arial"/>
        </w:rPr>
      </w:pPr>
      <w:r>
        <w:rPr>
          <w:rFonts w:ascii="Arial" w:hAnsi="Arial" w:cs="Arial"/>
        </w:rPr>
        <w:t>The following documents will be availed to the identified Panel of Experts in advance prior to commencement of the assignment:</w:t>
      </w:r>
    </w:p>
    <w:p w14:paraId="3A65DEB5" w14:textId="77777777" w:rsidR="008B0C56" w:rsidRPr="00BD413E" w:rsidRDefault="008B0C56" w:rsidP="008B0C56">
      <w:pPr>
        <w:pStyle w:val="ListParagraph"/>
        <w:keepNext/>
        <w:keepLines/>
        <w:numPr>
          <w:ilvl w:val="0"/>
          <w:numId w:val="31"/>
        </w:numPr>
        <w:rPr>
          <w:rFonts w:ascii="Arial" w:hAnsi="Arial" w:cs="Arial"/>
        </w:rPr>
      </w:pPr>
      <w:r w:rsidRPr="00BD413E">
        <w:rPr>
          <w:rFonts w:ascii="Arial" w:hAnsi="Arial" w:cs="Arial"/>
        </w:rPr>
        <w:t>Report of the 2017 SPS Technical Experts Meeting (COMESA Designated Reference and Regulatory Laboratories)</w:t>
      </w:r>
    </w:p>
    <w:p w14:paraId="711D87C3" w14:textId="77777777" w:rsidR="008B0C56" w:rsidRPr="00BD413E" w:rsidRDefault="008B0C56" w:rsidP="008B0C56">
      <w:pPr>
        <w:pStyle w:val="ListParagraph"/>
        <w:keepNext/>
        <w:keepLines/>
        <w:numPr>
          <w:ilvl w:val="0"/>
          <w:numId w:val="31"/>
        </w:numPr>
        <w:rPr>
          <w:rFonts w:ascii="Arial" w:hAnsi="Arial" w:cs="Arial"/>
        </w:rPr>
      </w:pPr>
      <w:r w:rsidRPr="00BD413E">
        <w:rPr>
          <w:rFonts w:ascii="Arial" w:hAnsi="Arial" w:cs="Arial"/>
        </w:rPr>
        <w:t>Report of the Technical Evaluation</w:t>
      </w:r>
    </w:p>
    <w:p w14:paraId="14EE4505" w14:textId="77777777" w:rsidR="008B0C56" w:rsidRPr="00BD413E" w:rsidRDefault="008B0C56" w:rsidP="008B0C56">
      <w:pPr>
        <w:pStyle w:val="ListParagraph"/>
        <w:keepNext/>
        <w:keepLines/>
        <w:numPr>
          <w:ilvl w:val="0"/>
          <w:numId w:val="31"/>
        </w:numPr>
        <w:rPr>
          <w:rFonts w:ascii="Arial" w:hAnsi="Arial" w:cs="Arial"/>
        </w:rPr>
      </w:pPr>
      <w:r w:rsidRPr="00BD413E">
        <w:rPr>
          <w:rFonts w:ascii="Arial" w:hAnsi="Arial" w:cs="Arial"/>
        </w:rPr>
        <w:t>Assessment of COMESA Reference Laboratories (2016</w:t>
      </w:r>
      <w:proofErr w:type="gramStart"/>
      <w:r w:rsidRPr="00BD413E">
        <w:rPr>
          <w:rFonts w:ascii="Arial" w:hAnsi="Arial" w:cs="Arial"/>
        </w:rPr>
        <w:t>);</w:t>
      </w:r>
      <w:proofErr w:type="gramEnd"/>
    </w:p>
    <w:p w14:paraId="13DA89FD" w14:textId="77777777" w:rsidR="008B0C56" w:rsidRPr="00BD413E" w:rsidRDefault="008B0C56" w:rsidP="008B0C56">
      <w:pPr>
        <w:pStyle w:val="ListParagraph"/>
        <w:keepNext/>
        <w:keepLines/>
        <w:numPr>
          <w:ilvl w:val="0"/>
          <w:numId w:val="31"/>
        </w:numPr>
        <w:rPr>
          <w:rFonts w:ascii="Arial" w:hAnsi="Arial" w:cs="Arial"/>
        </w:rPr>
      </w:pPr>
      <w:r w:rsidRPr="00BD413E">
        <w:rPr>
          <w:rFonts w:ascii="Arial" w:hAnsi="Arial" w:cs="Arial"/>
        </w:rPr>
        <w:t>Assessment report on Development of an Operational Structure/Mechanism and Modalities for the Operationalization of the COMESA Reference Laboratory System (2022)</w:t>
      </w:r>
    </w:p>
    <w:p w14:paraId="41EC7917" w14:textId="77777777" w:rsidR="008B0C56" w:rsidRPr="00BD413E" w:rsidRDefault="008B0C56" w:rsidP="008B0C56">
      <w:pPr>
        <w:pStyle w:val="ListParagraph"/>
        <w:keepNext/>
        <w:keepLines/>
        <w:numPr>
          <w:ilvl w:val="0"/>
          <w:numId w:val="31"/>
        </w:numPr>
        <w:rPr>
          <w:rFonts w:ascii="Arial" w:hAnsi="Arial" w:cs="Arial"/>
        </w:rPr>
      </w:pPr>
      <w:r w:rsidRPr="00BD413E">
        <w:rPr>
          <w:rFonts w:ascii="Arial" w:hAnsi="Arial" w:cs="Arial"/>
        </w:rPr>
        <w:t xml:space="preserve">Guide for the designation, </w:t>
      </w:r>
      <w:proofErr w:type="gramStart"/>
      <w:r w:rsidRPr="00BD413E">
        <w:rPr>
          <w:rFonts w:ascii="Arial" w:hAnsi="Arial" w:cs="Arial"/>
        </w:rPr>
        <w:t>operation</w:t>
      </w:r>
      <w:proofErr w:type="gramEnd"/>
      <w:r w:rsidRPr="00BD413E">
        <w:rPr>
          <w:rFonts w:ascii="Arial" w:hAnsi="Arial" w:cs="Arial"/>
        </w:rPr>
        <w:t xml:space="preserve"> and management of COMESA Reference Laboratory System</w:t>
      </w:r>
    </w:p>
    <w:p w14:paraId="27EE3A74" w14:textId="77777777" w:rsidR="008B0C56" w:rsidRPr="00BD413E" w:rsidRDefault="008B0C56" w:rsidP="008B0C56">
      <w:pPr>
        <w:pStyle w:val="ListParagraph"/>
        <w:keepNext/>
        <w:keepLines/>
        <w:numPr>
          <w:ilvl w:val="0"/>
          <w:numId w:val="31"/>
        </w:numPr>
        <w:rPr>
          <w:rFonts w:ascii="Arial" w:hAnsi="Arial" w:cs="Arial"/>
        </w:rPr>
      </w:pPr>
      <w:r w:rsidRPr="00BD413E">
        <w:rPr>
          <w:rFonts w:ascii="Arial" w:hAnsi="Arial" w:cs="Arial"/>
        </w:rPr>
        <w:t>Technical meeting of the Designated Reference and Regulatory laboratories (COMESA-Lab meeting (January 26-27, 2017)</w:t>
      </w:r>
    </w:p>
    <w:p w14:paraId="79453879" w14:textId="77777777" w:rsidR="008B0C56" w:rsidRPr="00BD413E" w:rsidRDefault="008B0C56" w:rsidP="008B0C56">
      <w:pPr>
        <w:pStyle w:val="ListParagraph"/>
        <w:keepNext/>
        <w:keepLines/>
        <w:numPr>
          <w:ilvl w:val="0"/>
          <w:numId w:val="31"/>
        </w:numPr>
        <w:rPr>
          <w:rFonts w:ascii="Arial" w:hAnsi="Arial" w:cs="Arial"/>
        </w:rPr>
      </w:pPr>
      <w:r w:rsidRPr="00BD413E">
        <w:rPr>
          <w:rFonts w:ascii="Arial" w:hAnsi="Arial" w:cs="Arial"/>
        </w:rPr>
        <w:t>Guidelines for the operation of designated Regional Sanitary and Phytosanitary (SPS) Reference and Satellite laboratories</w:t>
      </w:r>
    </w:p>
    <w:p w14:paraId="6F946CF8" w14:textId="77777777" w:rsidR="008B0C56" w:rsidRPr="00BD413E" w:rsidRDefault="008B0C56" w:rsidP="008B0C56">
      <w:pPr>
        <w:pStyle w:val="ListParagraph"/>
        <w:keepNext/>
        <w:keepLines/>
        <w:numPr>
          <w:ilvl w:val="0"/>
          <w:numId w:val="31"/>
        </w:numPr>
        <w:rPr>
          <w:rFonts w:ascii="Arial" w:hAnsi="Arial" w:cs="Arial"/>
          <w:b/>
        </w:rPr>
      </w:pPr>
      <w:r w:rsidRPr="00BD413E">
        <w:rPr>
          <w:rFonts w:ascii="Arial" w:hAnsi="Arial" w:cs="Arial"/>
          <w:bCs/>
        </w:rPr>
        <w:t>Report of a consultancy for COMESA Member States in Animal Health, Food Safety and Plant Protection, (2007)</w:t>
      </w:r>
    </w:p>
    <w:p w14:paraId="2C255F67" w14:textId="77777777" w:rsidR="008B0C56" w:rsidRDefault="008B0C56" w:rsidP="008B0C56"/>
    <w:p w14:paraId="2E2472D6" w14:textId="06FF4D84" w:rsidR="002A7100" w:rsidRDefault="002A7100" w:rsidP="001161C5">
      <w:pPr>
        <w:jc w:val="both"/>
        <w:rPr>
          <w:rFonts w:ascii="Arial" w:hAnsi="Arial" w:cs="Arial"/>
        </w:rPr>
      </w:pPr>
    </w:p>
    <w:p w14:paraId="0B4D740F" w14:textId="356A1248" w:rsidR="00AD5419" w:rsidRDefault="00AD5419" w:rsidP="001161C5">
      <w:pPr>
        <w:jc w:val="both"/>
        <w:rPr>
          <w:rFonts w:ascii="Arial" w:hAnsi="Arial" w:cs="Arial"/>
        </w:rPr>
      </w:pPr>
    </w:p>
    <w:p w14:paraId="414C1BCA" w14:textId="33E6EEC4" w:rsidR="00AD5419" w:rsidRDefault="00AD5419" w:rsidP="001161C5">
      <w:pPr>
        <w:jc w:val="both"/>
        <w:rPr>
          <w:rFonts w:ascii="Arial" w:hAnsi="Arial" w:cs="Arial"/>
        </w:rPr>
      </w:pPr>
    </w:p>
    <w:p w14:paraId="780469A8" w14:textId="5C56384F" w:rsidR="00AD5419" w:rsidRDefault="00AD5419" w:rsidP="001161C5">
      <w:pPr>
        <w:jc w:val="both"/>
        <w:rPr>
          <w:rFonts w:ascii="Arial" w:hAnsi="Arial" w:cs="Arial"/>
        </w:rPr>
      </w:pPr>
    </w:p>
    <w:p w14:paraId="38FB94C7" w14:textId="77777777" w:rsidR="008B0C56" w:rsidRDefault="008B0C56" w:rsidP="001161C5">
      <w:pPr>
        <w:jc w:val="both"/>
        <w:rPr>
          <w:rFonts w:ascii="Arial" w:hAnsi="Arial" w:cs="Arial"/>
        </w:rPr>
      </w:pPr>
    </w:p>
    <w:p w14:paraId="34DA1A8B" w14:textId="77777777" w:rsidR="008B0C56" w:rsidRDefault="008B0C56" w:rsidP="001161C5">
      <w:pPr>
        <w:jc w:val="both"/>
        <w:rPr>
          <w:rFonts w:ascii="Arial" w:hAnsi="Arial" w:cs="Arial"/>
        </w:rPr>
      </w:pPr>
    </w:p>
    <w:p w14:paraId="5D41BB74" w14:textId="77777777" w:rsidR="008B0C56" w:rsidRDefault="008B0C56" w:rsidP="001161C5">
      <w:pPr>
        <w:jc w:val="both"/>
        <w:rPr>
          <w:rFonts w:ascii="Arial" w:hAnsi="Arial" w:cs="Arial"/>
        </w:rPr>
      </w:pPr>
    </w:p>
    <w:p w14:paraId="369AB0DB" w14:textId="77777777" w:rsidR="008B0C56" w:rsidRDefault="008B0C56" w:rsidP="001161C5">
      <w:pPr>
        <w:jc w:val="both"/>
        <w:rPr>
          <w:rFonts w:ascii="Arial" w:hAnsi="Arial" w:cs="Arial"/>
        </w:rPr>
      </w:pPr>
    </w:p>
    <w:p w14:paraId="25682A81" w14:textId="77777777" w:rsidR="008B0C56" w:rsidRDefault="008B0C56" w:rsidP="001161C5">
      <w:pPr>
        <w:jc w:val="both"/>
        <w:rPr>
          <w:rFonts w:ascii="Arial" w:hAnsi="Arial" w:cs="Arial"/>
        </w:rPr>
      </w:pPr>
    </w:p>
    <w:p w14:paraId="565B1360" w14:textId="77777777" w:rsidR="008B0C56" w:rsidRDefault="008B0C56" w:rsidP="001161C5">
      <w:pPr>
        <w:jc w:val="both"/>
        <w:rPr>
          <w:rFonts w:ascii="Arial" w:hAnsi="Arial" w:cs="Arial"/>
        </w:rPr>
      </w:pPr>
    </w:p>
    <w:p w14:paraId="378C28FF" w14:textId="77777777" w:rsidR="008B0C56" w:rsidRDefault="008B0C56" w:rsidP="001161C5">
      <w:pPr>
        <w:jc w:val="both"/>
        <w:rPr>
          <w:rFonts w:ascii="Arial" w:hAnsi="Arial" w:cs="Arial"/>
        </w:rPr>
      </w:pPr>
    </w:p>
    <w:p w14:paraId="7EFE593B" w14:textId="77777777" w:rsidR="008B0C56" w:rsidRDefault="008B0C56" w:rsidP="001161C5">
      <w:pPr>
        <w:jc w:val="both"/>
        <w:rPr>
          <w:rFonts w:ascii="Arial" w:hAnsi="Arial" w:cs="Arial"/>
        </w:rPr>
      </w:pPr>
    </w:p>
    <w:p w14:paraId="146CFAB5" w14:textId="77777777" w:rsidR="008B0C56" w:rsidRDefault="008B0C56" w:rsidP="001161C5">
      <w:pPr>
        <w:jc w:val="both"/>
        <w:rPr>
          <w:rFonts w:ascii="Arial" w:hAnsi="Arial" w:cs="Arial"/>
        </w:rPr>
      </w:pPr>
    </w:p>
    <w:p w14:paraId="65C25CF3" w14:textId="77777777" w:rsidR="008B0C56" w:rsidRDefault="008B0C56" w:rsidP="001161C5">
      <w:pPr>
        <w:jc w:val="both"/>
        <w:rPr>
          <w:rFonts w:ascii="Arial" w:hAnsi="Arial" w:cs="Arial"/>
        </w:rPr>
      </w:pPr>
    </w:p>
    <w:p w14:paraId="559AA94A" w14:textId="77777777" w:rsidR="008B0C56" w:rsidRDefault="008B0C56" w:rsidP="001161C5">
      <w:pPr>
        <w:jc w:val="both"/>
        <w:rPr>
          <w:rFonts w:ascii="Arial" w:hAnsi="Arial" w:cs="Arial"/>
        </w:rPr>
      </w:pPr>
    </w:p>
    <w:p w14:paraId="0074406E" w14:textId="77777777" w:rsidR="008B0C56" w:rsidRDefault="008B0C56" w:rsidP="001161C5">
      <w:pPr>
        <w:jc w:val="both"/>
        <w:rPr>
          <w:rFonts w:ascii="Arial" w:hAnsi="Arial" w:cs="Arial"/>
        </w:rPr>
      </w:pPr>
    </w:p>
    <w:p w14:paraId="379CB458" w14:textId="77777777" w:rsidR="008B0C56" w:rsidRDefault="008B0C56" w:rsidP="001161C5">
      <w:pPr>
        <w:jc w:val="both"/>
        <w:rPr>
          <w:rFonts w:ascii="Arial" w:hAnsi="Arial" w:cs="Arial"/>
        </w:rPr>
      </w:pPr>
    </w:p>
    <w:p w14:paraId="78673A05" w14:textId="77777777" w:rsidR="008B0C56" w:rsidRDefault="008B0C56" w:rsidP="001161C5">
      <w:pPr>
        <w:jc w:val="both"/>
        <w:rPr>
          <w:rFonts w:ascii="Arial" w:hAnsi="Arial" w:cs="Arial"/>
        </w:rPr>
      </w:pPr>
    </w:p>
    <w:p w14:paraId="7F848EE3" w14:textId="77777777" w:rsidR="008B0C56" w:rsidRDefault="008B0C56" w:rsidP="001161C5">
      <w:pPr>
        <w:jc w:val="both"/>
        <w:rPr>
          <w:rFonts w:ascii="Arial" w:hAnsi="Arial" w:cs="Arial"/>
        </w:rPr>
      </w:pPr>
    </w:p>
    <w:p w14:paraId="61AE5B75" w14:textId="77777777" w:rsidR="008B0C56" w:rsidRDefault="008B0C56" w:rsidP="001161C5">
      <w:pPr>
        <w:jc w:val="both"/>
        <w:rPr>
          <w:rFonts w:ascii="Arial" w:hAnsi="Arial" w:cs="Arial"/>
        </w:rPr>
      </w:pPr>
    </w:p>
    <w:p w14:paraId="4B7B83D5" w14:textId="77777777" w:rsidR="008B0C56" w:rsidRDefault="008B0C56" w:rsidP="001161C5">
      <w:pPr>
        <w:jc w:val="both"/>
        <w:rPr>
          <w:rFonts w:ascii="Arial" w:hAnsi="Arial" w:cs="Arial"/>
        </w:rPr>
      </w:pPr>
    </w:p>
    <w:p w14:paraId="72BB064A" w14:textId="77777777" w:rsidR="00AD5419" w:rsidRPr="00F162D9" w:rsidRDefault="00AD5419" w:rsidP="001161C5">
      <w:pPr>
        <w:jc w:val="both"/>
        <w:rPr>
          <w:rFonts w:ascii="Arial" w:hAnsi="Arial" w:cs="Arial"/>
        </w:rPr>
      </w:pPr>
    </w:p>
    <w:p w14:paraId="1AF00603" w14:textId="77777777" w:rsidR="00CE72FE" w:rsidRDefault="00CE72FE" w:rsidP="004569B5">
      <w:pPr>
        <w:jc w:val="both"/>
        <w:rPr>
          <w:rFonts w:ascii="Arial" w:hAnsi="Arial" w:cs="Arial"/>
        </w:rPr>
      </w:pPr>
    </w:p>
    <w:p w14:paraId="1CC8AA3E" w14:textId="77777777" w:rsidR="00AA4CFC" w:rsidRDefault="00AA4CFC" w:rsidP="00382375">
      <w:pPr>
        <w:jc w:val="center"/>
        <w:rPr>
          <w:rFonts w:ascii="Arial" w:hAnsi="Arial" w:cs="Arial"/>
          <w:b/>
          <w:lang w:val="en-GB"/>
        </w:rPr>
      </w:pPr>
    </w:p>
    <w:p w14:paraId="061878D1" w14:textId="0B072676" w:rsidR="00382375" w:rsidRPr="0035455F" w:rsidRDefault="00382375" w:rsidP="00382375">
      <w:pPr>
        <w:jc w:val="center"/>
        <w:rPr>
          <w:rFonts w:ascii="Arial" w:hAnsi="Arial" w:cs="Arial"/>
          <w:b/>
          <w:lang w:val="en-GB"/>
        </w:rPr>
      </w:pPr>
      <w:r w:rsidRPr="0035455F">
        <w:rPr>
          <w:rFonts w:ascii="Arial" w:hAnsi="Arial" w:cs="Arial"/>
          <w:b/>
          <w:lang w:val="en-GB"/>
        </w:rPr>
        <w:lastRenderedPageBreak/>
        <w:t xml:space="preserve">ANNEX 2: </w:t>
      </w:r>
      <w:r w:rsidR="00D853D3">
        <w:rPr>
          <w:rFonts w:ascii="Arial" w:hAnsi="Arial" w:cs="Arial"/>
          <w:b/>
          <w:lang w:val="en-GB"/>
        </w:rPr>
        <w:t xml:space="preserve">Call </w:t>
      </w:r>
      <w:r w:rsidR="00C90FC4" w:rsidRPr="0035455F">
        <w:rPr>
          <w:rFonts w:ascii="Arial" w:hAnsi="Arial" w:cs="Arial"/>
          <w:b/>
          <w:lang w:val="en-GB"/>
        </w:rPr>
        <w:t>of Interest</w:t>
      </w:r>
      <w:r w:rsidR="006A4750" w:rsidRPr="0035455F">
        <w:rPr>
          <w:rFonts w:ascii="Arial" w:hAnsi="Arial" w:cs="Arial"/>
          <w:b/>
          <w:lang w:val="en-GB"/>
        </w:rPr>
        <w:t xml:space="preserve"> Forms </w:t>
      </w:r>
    </w:p>
    <w:p w14:paraId="73DFA4F7" w14:textId="77777777" w:rsidR="00382375" w:rsidRPr="0035455F" w:rsidRDefault="00382375" w:rsidP="00382375">
      <w:pPr>
        <w:jc w:val="center"/>
        <w:rPr>
          <w:rFonts w:ascii="Arial" w:hAnsi="Arial" w:cs="Arial"/>
          <w:b/>
          <w:lang w:val="en-GB"/>
        </w:rPr>
      </w:pPr>
    </w:p>
    <w:p w14:paraId="65C89D0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C3CF4C7" w14:textId="303F1BBB" w:rsidR="0022736B" w:rsidRPr="0035455F" w:rsidRDefault="008441B6">
      <w:pPr>
        <w:pStyle w:val="TOC1"/>
        <w:rPr>
          <w:noProof/>
          <w:lang w:val="en-GB" w:eastAsia="en-GB"/>
        </w:rPr>
      </w:pPr>
      <w:r w:rsidRPr="0035455F">
        <w:rPr>
          <w:b/>
          <w:lang w:val="en-GB"/>
        </w:rPr>
        <w:fldChar w:fldCharType="begin"/>
      </w:r>
      <w:r w:rsidR="00382375" w:rsidRPr="0035455F">
        <w:rPr>
          <w:b/>
          <w:lang w:val="en-GB"/>
        </w:rPr>
        <w:instrText xml:space="preserve"> TOC \o "1-1" \h \z \u </w:instrText>
      </w:r>
      <w:r w:rsidRPr="0035455F">
        <w:rPr>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noProof/>
            <w:lang w:val="en-GB" w:eastAsia="en-GB"/>
          </w:rPr>
          <w:tab/>
        </w:r>
        <w:r w:rsidR="0022736B" w:rsidRPr="0035455F">
          <w:rPr>
            <w:rStyle w:val="Hyperlink"/>
            <w:rFonts w:ascii="Arial" w:hAnsi="Arial" w:cs="Arial"/>
            <w:noProof/>
            <w:lang w:val="en-GB"/>
          </w:rPr>
          <w:t xml:space="preserve">COVER LETTER FOR THE </w:t>
        </w:r>
        <w:r w:rsidR="00D412C8">
          <w:rPr>
            <w:rStyle w:val="Hyperlink"/>
            <w:rFonts w:ascii="Arial" w:hAnsi="Arial" w:cs="Arial"/>
            <w:noProof/>
            <w:lang w:val="en-GB"/>
          </w:rPr>
          <w:t>CALL</w:t>
        </w:r>
        <w:r w:rsidR="0022736B" w:rsidRPr="0035455F">
          <w:rPr>
            <w:rStyle w:val="Hyperlink"/>
            <w:rFonts w:ascii="Arial" w:hAnsi="Arial" w:cs="Arial"/>
            <w:noProof/>
            <w:lang w:val="en-GB"/>
          </w:rPr>
          <w:t xml:space="preserve"> OF INTEREST FOR THE </w:t>
        </w:r>
        <w:r w:rsidR="00030D95">
          <w:rPr>
            <w:rStyle w:val="Hyperlink"/>
            <w:rFonts w:ascii="Arial" w:hAnsi="Arial" w:cs="Arial"/>
            <w:noProof/>
            <w:lang w:val="en-GB"/>
          </w:rPr>
          <w:t xml:space="preserve"> </w:t>
        </w:r>
        <w:r w:rsidR="00F9702E">
          <w:rPr>
            <w:rStyle w:val="Hyperlink"/>
            <w:rFonts w:ascii="Arial" w:hAnsi="Arial" w:cs="Arial"/>
            <w:noProof/>
            <w:lang w:val="en-GB"/>
          </w:rPr>
          <w:t>ASSIGNMENT</w:t>
        </w:r>
        <w:r w:rsidR="0022736B" w:rsidRPr="0035455F">
          <w:rPr>
            <w:noProof/>
            <w:webHidden/>
          </w:rPr>
          <w:tab/>
        </w:r>
      </w:hyperlink>
      <w:r w:rsidR="00030D95">
        <w:rPr>
          <w:noProof/>
        </w:rPr>
        <w:t>10</w:t>
      </w:r>
    </w:p>
    <w:p w14:paraId="29874AF7" w14:textId="0017AEED" w:rsidR="0022736B" w:rsidRPr="0035455F" w:rsidRDefault="00000000">
      <w:pPr>
        <w:pStyle w:val="TOC1"/>
        <w:rPr>
          <w:noProof/>
          <w:lang w:val="en-GB" w:eastAsia="en-GB"/>
        </w:rPr>
      </w:pPr>
      <w:hyperlink w:anchor="_Toc267927846" w:history="1">
        <w:r w:rsidR="0022736B" w:rsidRPr="0035455F">
          <w:rPr>
            <w:rStyle w:val="Hyperlink"/>
            <w:rFonts w:ascii="Arial" w:hAnsi="Arial" w:cs="Arial"/>
            <w:noProof/>
            <w:lang w:val="en-GB"/>
          </w:rPr>
          <w:t>B.</w:t>
        </w:r>
        <w:r w:rsidR="0022736B" w:rsidRPr="0035455F">
          <w:rPr>
            <w:noProof/>
            <w:lang w:val="en-GB" w:eastAsia="en-GB"/>
          </w:rPr>
          <w:tab/>
        </w:r>
        <w:r w:rsidR="00F9702E">
          <w:rPr>
            <w:noProof/>
            <w:lang w:val="en-GB" w:eastAsia="en-GB"/>
          </w:rPr>
          <w:t>RESUME</w:t>
        </w:r>
        <w:r w:rsidR="0022736B" w:rsidRPr="0035455F">
          <w:rPr>
            <w:noProof/>
            <w:webHidden/>
          </w:rPr>
          <w:tab/>
        </w:r>
        <w:r w:rsidR="008441B6" w:rsidRPr="0035455F">
          <w:rPr>
            <w:noProof/>
            <w:webHidden/>
          </w:rPr>
          <w:fldChar w:fldCharType="begin"/>
        </w:r>
        <w:r w:rsidR="0022736B" w:rsidRPr="0035455F">
          <w:rPr>
            <w:noProof/>
            <w:webHidden/>
          </w:rPr>
          <w:instrText xml:space="preserve"> PAGEREF _Toc267927846 \h </w:instrText>
        </w:r>
        <w:r w:rsidR="008441B6" w:rsidRPr="0035455F">
          <w:rPr>
            <w:noProof/>
            <w:webHidden/>
          </w:rPr>
        </w:r>
        <w:r w:rsidR="008441B6" w:rsidRPr="0035455F">
          <w:rPr>
            <w:noProof/>
            <w:webHidden/>
          </w:rPr>
          <w:fldChar w:fldCharType="separate"/>
        </w:r>
        <w:r w:rsidR="005A0E9D" w:rsidRPr="0035455F">
          <w:rPr>
            <w:noProof/>
            <w:webHidden/>
          </w:rPr>
          <w:t>1</w:t>
        </w:r>
        <w:r w:rsidR="00030D95">
          <w:rPr>
            <w:noProof/>
            <w:webHidden/>
          </w:rPr>
          <w:t>1</w:t>
        </w:r>
        <w:r w:rsidR="008441B6" w:rsidRPr="0035455F">
          <w:rPr>
            <w:noProof/>
            <w:webHidden/>
          </w:rPr>
          <w:fldChar w:fldCharType="end"/>
        </w:r>
      </w:hyperlink>
    </w:p>
    <w:p w14:paraId="4653A2F2" w14:textId="6C9538A3" w:rsidR="0022736B" w:rsidRPr="0035455F" w:rsidRDefault="0022736B">
      <w:pPr>
        <w:pStyle w:val="TOC1"/>
        <w:rPr>
          <w:noProof/>
          <w:lang w:val="en-GB" w:eastAsia="en-GB"/>
        </w:rPr>
      </w:pPr>
    </w:p>
    <w:p w14:paraId="119F071E" w14:textId="77777777" w:rsidR="00382375" w:rsidRPr="0035455F" w:rsidRDefault="008441B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1CE0BE47"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2"/>
          <w:footnotePr>
            <w:numRestart w:val="eachPage"/>
          </w:footnotePr>
          <w:pgSz w:w="11909" w:h="16834" w:code="9"/>
          <w:pgMar w:top="1440" w:right="1440" w:bottom="1440" w:left="1800" w:header="576" w:footer="576" w:gutter="0"/>
          <w:cols w:space="708"/>
          <w:docGrid w:linePitch="360"/>
        </w:sectPr>
      </w:pPr>
    </w:p>
    <w:p w14:paraId="74F05BFE" w14:textId="77777777" w:rsidR="00757E9A" w:rsidRDefault="00757E9A" w:rsidP="00680A7C">
      <w:pPr>
        <w:pStyle w:val="Heading1"/>
        <w:jc w:val="center"/>
        <w:rPr>
          <w:rFonts w:ascii="Arial" w:hAnsi="Arial" w:cs="Arial"/>
          <w:lang w:val="en-GB"/>
        </w:rPr>
      </w:pPr>
      <w:bookmarkStart w:id="11" w:name="_Toc267927845"/>
      <w:bookmarkStart w:id="12" w:name="_Toc397501854"/>
    </w:p>
    <w:p w14:paraId="440613F0" w14:textId="5431BAC1"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 xml:space="preserve">COVER LETTER FOR THE </w:t>
      </w:r>
      <w:r w:rsidR="00F9702E">
        <w:rPr>
          <w:rFonts w:ascii="Arial" w:hAnsi="Arial" w:cs="Arial"/>
          <w:lang w:val="en-GB"/>
        </w:rPr>
        <w:t>CALL</w:t>
      </w:r>
      <w:r w:rsidR="00C90FC4" w:rsidRPr="0035455F">
        <w:rPr>
          <w:rFonts w:ascii="Arial" w:hAnsi="Arial" w:cs="Arial"/>
          <w:lang w:val="en-GB"/>
        </w:rPr>
        <w:t xml:space="preserve"> </w:t>
      </w:r>
      <w:bookmarkEnd w:id="11"/>
    </w:p>
    <w:p w14:paraId="3837B0FC"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4138A511" w14:textId="5FB74387" w:rsidR="003E77B6" w:rsidRPr="008B0C56" w:rsidRDefault="00E71D4A" w:rsidP="003E77B6">
      <w:pPr>
        <w:pStyle w:val="BodyText"/>
        <w:numPr>
          <w:ilvl w:val="0"/>
          <w:numId w:val="0"/>
        </w:numPr>
        <w:rPr>
          <w:rFonts w:ascii="Arial" w:hAnsi="Arial" w:cs="Arial"/>
          <w:lang w:val="en-GB"/>
        </w:rPr>
      </w:pPr>
      <w:r w:rsidRPr="0035455F">
        <w:rPr>
          <w:rFonts w:ascii="Arial" w:hAnsi="Arial" w:cs="Arial"/>
          <w:bCs/>
          <w:lang w:val="en-GB"/>
        </w:rPr>
        <w:t xml:space="preserve">REFERENCE NUMBER: </w:t>
      </w:r>
      <w:r w:rsidR="008B0C56" w:rsidRPr="008B0C56">
        <w:rPr>
          <w:rFonts w:ascii="Arial" w:hAnsi="Arial" w:cs="Arial"/>
        </w:rPr>
        <w:t>CS/IAD/SPS/1400/2(051-23)-SM/nc</w:t>
      </w:r>
    </w:p>
    <w:p w14:paraId="44BFA330" w14:textId="353B8541" w:rsidR="00FB3D31" w:rsidRDefault="00AA6EB6" w:rsidP="00FB3D31">
      <w:pPr>
        <w:jc w:val="both"/>
        <w:rPr>
          <w:rFonts w:ascii="Arial" w:eastAsia="Calibri" w:hAnsi="Arial" w:cs="Arial"/>
          <w:b/>
          <w:bCs/>
          <w:kern w:val="28"/>
        </w:rPr>
      </w:pPr>
      <w:r>
        <w:rPr>
          <w:rFonts w:ascii="Arial" w:hAnsi="Arial" w:cs="Arial"/>
          <w:b/>
          <w:lang w:val="en-GB"/>
        </w:rPr>
        <w:t xml:space="preserve">CALL FOR EXPERTS: </w:t>
      </w:r>
      <w:r w:rsidR="002C5F70" w:rsidRPr="002C5F70">
        <w:rPr>
          <w:rFonts w:ascii="Arial" w:hAnsi="Arial" w:cs="Arial"/>
          <w:b/>
          <w:lang w:val="en-GB"/>
        </w:rPr>
        <w:t>HIGH LEVEL SPS/TBT EXPERT (PANEL MEMBER) TO CONDUCT ON-SITE TECHNICAL ASSESSMENT OF RECOMMENDED REFERENCE AND SATELLITE LABORATORIES IN COMESA REGION</w:t>
      </w:r>
      <w:r>
        <w:rPr>
          <w:rFonts w:ascii="Arial" w:hAnsi="Arial" w:cs="Arial"/>
          <w:b/>
          <w:lang w:val="en-GB"/>
        </w:rPr>
        <w:t xml:space="preserve"> </w:t>
      </w:r>
    </w:p>
    <w:p w14:paraId="788B5343" w14:textId="77777777" w:rsidR="00FB3D31" w:rsidRDefault="00FB3D31" w:rsidP="00FB3D31">
      <w:pPr>
        <w:jc w:val="both"/>
        <w:rPr>
          <w:rFonts w:ascii="Arial" w:eastAsia="Calibri" w:hAnsi="Arial" w:cs="Arial"/>
          <w:b/>
          <w:bCs/>
          <w:kern w:val="28"/>
        </w:rPr>
      </w:pPr>
    </w:p>
    <w:p w14:paraId="1A4BE648" w14:textId="06E43219" w:rsidR="00382375" w:rsidRPr="0035455F" w:rsidRDefault="006C2744" w:rsidP="00FB3D31">
      <w:pPr>
        <w:jc w:val="both"/>
        <w:rPr>
          <w:rFonts w:ascii="Arial" w:hAnsi="Arial" w:cs="Arial"/>
          <w:lang w:val="en-GB"/>
        </w:rPr>
      </w:pPr>
      <w:r>
        <w:rPr>
          <w:rFonts w:ascii="Arial" w:hAnsi="Arial" w:cs="Arial"/>
          <w:i/>
          <w:lang w:val="en-GB"/>
        </w:rPr>
        <w:t>Country</w:t>
      </w:r>
      <w:r w:rsidR="00382375" w:rsidRPr="0035455F">
        <w:rPr>
          <w:rFonts w:ascii="Arial" w:hAnsi="Arial" w:cs="Arial"/>
          <w:i/>
          <w:lang w:val="en-GB"/>
        </w:rPr>
        <w:t xml:space="preserve">, </w:t>
      </w:r>
      <w:r>
        <w:rPr>
          <w:rFonts w:ascii="Arial" w:hAnsi="Arial" w:cs="Arial"/>
          <w:i/>
          <w:lang w:val="en-GB"/>
        </w:rPr>
        <w:t>Date</w:t>
      </w:r>
    </w:p>
    <w:p w14:paraId="6CCE2268" w14:textId="77777777" w:rsidR="00382375" w:rsidRPr="0035455F" w:rsidRDefault="00382375" w:rsidP="00382375">
      <w:pPr>
        <w:pStyle w:val="Header"/>
        <w:tabs>
          <w:tab w:val="clear" w:pos="4320"/>
          <w:tab w:val="clear" w:pos="8640"/>
        </w:tabs>
        <w:rPr>
          <w:rFonts w:ascii="Arial" w:hAnsi="Arial" w:cs="Arial"/>
          <w:lang w:val="en-GB" w:eastAsia="it-IT"/>
        </w:rPr>
      </w:pPr>
    </w:p>
    <w:p w14:paraId="3B0AF035"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B661C8">
        <w:rPr>
          <w:rFonts w:ascii="Arial" w:hAnsi="Arial" w:cs="Arial"/>
          <w:lang w:val="en-GB"/>
        </w:rPr>
        <w:t>COMESA</w:t>
      </w:r>
      <w:r w:rsidR="00AB4D9D" w:rsidRPr="0035455F">
        <w:rPr>
          <w:rFonts w:ascii="Arial" w:hAnsi="Arial" w:cs="Arial"/>
          <w:lang w:val="en-GB"/>
        </w:rPr>
        <w:t xml:space="preserve"> Secretariat</w:t>
      </w:r>
    </w:p>
    <w:p w14:paraId="2DAE07FB" w14:textId="77777777" w:rsidR="00382375" w:rsidRPr="0035455F" w:rsidRDefault="00382375" w:rsidP="00382375">
      <w:pPr>
        <w:rPr>
          <w:rFonts w:ascii="Arial" w:hAnsi="Arial" w:cs="Arial"/>
          <w:lang w:val="en-GB"/>
        </w:rPr>
      </w:pPr>
    </w:p>
    <w:p w14:paraId="08750326"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0C068FEA" w14:textId="77777777" w:rsidR="00382375" w:rsidRPr="0035455F" w:rsidRDefault="00382375" w:rsidP="00382375">
      <w:pPr>
        <w:rPr>
          <w:rFonts w:ascii="Arial" w:hAnsi="Arial" w:cs="Arial"/>
          <w:lang w:val="en-GB"/>
        </w:rPr>
      </w:pPr>
    </w:p>
    <w:p w14:paraId="72CBC5F1" w14:textId="7B7CBB09" w:rsidR="00DA71AB" w:rsidRPr="00F91314" w:rsidRDefault="00C90FC4" w:rsidP="005931AD">
      <w:pPr>
        <w:jc w:val="both"/>
        <w:rPr>
          <w:rFonts w:ascii="Arial" w:eastAsia="Calibri" w:hAnsi="Arial" w:cs="Arial"/>
          <w:b/>
          <w:bCs/>
          <w:kern w:val="28"/>
        </w:rPr>
      </w:pPr>
      <w:r w:rsidRPr="0035455F">
        <w:rPr>
          <w:rFonts w:ascii="Arial" w:hAnsi="Arial" w:cs="Arial"/>
          <w:lang w:val="en-GB"/>
        </w:rPr>
        <w:t>I</w:t>
      </w:r>
      <w:r w:rsidR="00382375" w:rsidRPr="0035455F">
        <w:rPr>
          <w:rFonts w:ascii="Arial" w:hAnsi="Arial" w:cs="Arial"/>
          <w:lang w:val="en-GB"/>
        </w:rPr>
        <w:t>,</w:t>
      </w:r>
      <w:r w:rsidR="00011F8D">
        <w:rPr>
          <w:rFonts w:ascii="Arial" w:hAnsi="Arial" w:cs="Arial"/>
          <w:lang w:val="en-GB"/>
        </w:rPr>
        <w:t xml:space="preserve"> __________________</w:t>
      </w:r>
      <w:r w:rsidR="00380A9F">
        <w:rPr>
          <w:rFonts w:ascii="Arial" w:hAnsi="Arial" w:cs="Arial"/>
          <w:lang w:val="en-GB"/>
        </w:rPr>
        <w:t>________</w:t>
      </w:r>
      <w:r w:rsidR="00011F8D">
        <w:rPr>
          <w:rFonts w:ascii="Arial" w:hAnsi="Arial" w:cs="Arial"/>
          <w:lang w:val="en-GB"/>
        </w:rPr>
        <w:t>____</w:t>
      </w:r>
      <w:r w:rsidR="00382375" w:rsidRPr="0035455F">
        <w:rPr>
          <w:rFonts w:ascii="Arial" w:hAnsi="Arial" w:cs="Arial"/>
          <w:lang w:val="en-GB"/>
        </w:rPr>
        <w:t xml:space="preserve">the undersigned, offer to </w:t>
      </w:r>
      <w:r w:rsidR="008A38E0">
        <w:rPr>
          <w:rFonts w:ascii="Arial" w:hAnsi="Arial" w:cs="Arial"/>
          <w:lang w:val="en-GB"/>
        </w:rPr>
        <w:t>Part of</w:t>
      </w:r>
      <w:r w:rsidR="00B011E8">
        <w:rPr>
          <w:rFonts w:ascii="Arial" w:hAnsi="Arial" w:cs="Arial"/>
          <w:lang w:val="en-GB"/>
        </w:rPr>
        <w:t xml:space="preserve"> </w:t>
      </w:r>
      <w:r w:rsidR="00BA0E4E">
        <w:rPr>
          <w:rFonts w:ascii="Arial" w:hAnsi="Arial" w:cs="Arial"/>
          <w:lang w:val="en-GB"/>
        </w:rPr>
        <w:t xml:space="preserve">SPS/TBT </w:t>
      </w:r>
      <w:r w:rsidR="00B011E8">
        <w:rPr>
          <w:rFonts w:ascii="Arial" w:hAnsi="Arial" w:cs="Arial"/>
          <w:lang w:val="en-GB"/>
        </w:rPr>
        <w:t xml:space="preserve">Expert Panel </w:t>
      </w:r>
      <w:r w:rsidR="00FB3D31" w:rsidRPr="00EA599C">
        <w:rPr>
          <w:rFonts w:ascii="Arial" w:eastAsia="Calibri" w:hAnsi="Arial" w:cs="Arial"/>
          <w:b/>
          <w:bCs/>
          <w:kern w:val="28"/>
        </w:rPr>
        <w:t xml:space="preserve">TO </w:t>
      </w:r>
      <w:r w:rsidR="00FB3D31">
        <w:rPr>
          <w:rFonts w:ascii="Arial" w:eastAsia="Calibri" w:hAnsi="Arial" w:cs="Arial"/>
          <w:b/>
          <w:bCs/>
          <w:kern w:val="28"/>
        </w:rPr>
        <w:t>CONDUCT ON-SITE TECHNICAL ASSESSMENT OF RECOMMENDED REFERENCE AND SATELLITE LABORATORIES IN COMESA REGION</w:t>
      </w:r>
      <w:r w:rsidR="00F91314">
        <w:rPr>
          <w:rFonts w:ascii="Arial" w:eastAsia="Calibri" w:hAnsi="Arial" w:cs="Arial"/>
          <w:b/>
          <w:bCs/>
          <w:kern w:val="28"/>
        </w:rPr>
        <w:t xml:space="preserve"> </w:t>
      </w:r>
      <w:r w:rsidR="00382375" w:rsidRPr="0035455F">
        <w:rPr>
          <w:rFonts w:ascii="Arial" w:hAnsi="Arial" w:cs="Arial"/>
          <w:lang w:val="en-GB"/>
        </w:rPr>
        <w:t>in accordanc</w:t>
      </w:r>
      <w:r w:rsidRPr="0035455F">
        <w:rPr>
          <w:rFonts w:ascii="Arial" w:hAnsi="Arial" w:cs="Arial"/>
          <w:lang w:val="en-GB"/>
        </w:rPr>
        <w:t xml:space="preserve">e with your </w:t>
      </w:r>
      <w:r w:rsidR="006601F5">
        <w:rPr>
          <w:rFonts w:ascii="Arial" w:hAnsi="Arial" w:cs="Arial"/>
          <w:lang w:val="en-GB"/>
        </w:rPr>
        <w:t xml:space="preserve">Call </w:t>
      </w:r>
      <w:r w:rsidR="00282E72">
        <w:rPr>
          <w:rFonts w:ascii="Arial" w:hAnsi="Arial" w:cs="Arial"/>
          <w:lang w:val="en-GB"/>
        </w:rPr>
        <w:t xml:space="preserve">for Interests </w:t>
      </w:r>
      <w:r w:rsidR="00382375" w:rsidRPr="0035455F">
        <w:rPr>
          <w:rFonts w:ascii="Arial" w:hAnsi="Arial" w:cs="Arial"/>
          <w:lang w:val="en-GB"/>
        </w:rPr>
        <w:t xml:space="preserve">number </w:t>
      </w:r>
      <w:r w:rsidR="00FB3D31" w:rsidRPr="008B0C56">
        <w:rPr>
          <w:rFonts w:ascii="Arial" w:hAnsi="Arial" w:cs="Arial"/>
        </w:rPr>
        <w:t>CS/IAD/SPS/1400/2(051-23)-SM/nc</w:t>
      </w:r>
      <w:r w:rsidR="00382375" w:rsidRPr="0035455F">
        <w:rPr>
          <w:rFonts w:ascii="Arial" w:hAnsi="Arial" w:cs="Arial"/>
          <w:i/>
          <w:lang w:val="en-GB"/>
        </w:rPr>
        <w:t>,</w:t>
      </w:r>
      <w:r w:rsidR="00382375" w:rsidRPr="0035455F">
        <w:rPr>
          <w:rFonts w:ascii="Arial" w:hAnsi="Arial" w:cs="Arial"/>
          <w:lang w:val="en-GB"/>
        </w:rPr>
        <w:t xml:space="preserve"> dated </w:t>
      </w:r>
      <w:r w:rsidR="00D837AC">
        <w:rPr>
          <w:rFonts w:ascii="Arial" w:hAnsi="Arial" w:cs="Arial"/>
          <w:lang w:val="en-GB"/>
        </w:rPr>
        <w:t>22</w:t>
      </w:r>
      <w:r w:rsidR="00D837AC" w:rsidRPr="00D837AC">
        <w:rPr>
          <w:rFonts w:ascii="Arial" w:hAnsi="Arial" w:cs="Arial"/>
          <w:vertAlign w:val="superscript"/>
          <w:lang w:val="en-GB"/>
        </w:rPr>
        <w:t>nd</w:t>
      </w:r>
      <w:r w:rsidR="00D837AC">
        <w:rPr>
          <w:rFonts w:ascii="Arial" w:hAnsi="Arial" w:cs="Arial"/>
          <w:lang w:val="en-GB"/>
        </w:rPr>
        <w:t xml:space="preserve"> </w:t>
      </w:r>
      <w:r w:rsidR="00E7745F">
        <w:rPr>
          <w:rFonts w:ascii="Arial" w:hAnsi="Arial" w:cs="Arial"/>
          <w:lang w:val="en-GB"/>
        </w:rPr>
        <w:t>May</w:t>
      </w:r>
      <w:r w:rsidR="007E73AD">
        <w:rPr>
          <w:rFonts w:ascii="Arial" w:hAnsi="Arial" w:cs="Arial"/>
          <w:lang w:val="en-GB"/>
        </w:rPr>
        <w:t>,</w:t>
      </w:r>
      <w:r w:rsidR="009E2FF3">
        <w:rPr>
          <w:rFonts w:ascii="Arial" w:hAnsi="Arial" w:cs="Arial"/>
          <w:lang w:val="en-GB"/>
        </w:rPr>
        <w:t xml:space="preserve"> 202</w:t>
      </w:r>
      <w:r w:rsidR="00A5709D">
        <w:rPr>
          <w:rFonts w:ascii="Arial" w:hAnsi="Arial" w:cs="Arial"/>
          <w:lang w:val="en-GB"/>
        </w:rPr>
        <w:t>3</w:t>
      </w:r>
      <w:r w:rsidR="00282E72">
        <w:rPr>
          <w:rFonts w:ascii="Arial" w:hAnsi="Arial" w:cs="Arial"/>
          <w:lang w:val="en-GB"/>
        </w:rPr>
        <w:t xml:space="preserve">, with </w:t>
      </w:r>
      <w:r w:rsidR="00F37AF9">
        <w:rPr>
          <w:rFonts w:ascii="Arial" w:hAnsi="Arial" w:cs="Arial"/>
          <w:lang w:val="en-GB"/>
        </w:rPr>
        <w:t xml:space="preserve">a </w:t>
      </w:r>
      <w:r w:rsidR="00282E72">
        <w:rPr>
          <w:rFonts w:ascii="Arial" w:hAnsi="Arial" w:cs="Arial"/>
          <w:lang w:val="en-GB"/>
        </w:rPr>
        <w:t>honorarium fee</w:t>
      </w:r>
      <w:r w:rsidR="00F37AF9">
        <w:rPr>
          <w:rFonts w:ascii="Arial" w:hAnsi="Arial" w:cs="Arial"/>
          <w:lang w:val="en-GB"/>
        </w:rPr>
        <w:t xml:space="preserve"> </w:t>
      </w:r>
      <w:r w:rsidR="00DA71AB" w:rsidRPr="0035455F">
        <w:rPr>
          <w:rFonts w:ascii="Arial" w:hAnsi="Arial" w:cs="Arial"/>
          <w:lang w:val="en-GB"/>
        </w:rPr>
        <w:t xml:space="preserve">of </w:t>
      </w:r>
      <w:bookmarkStart w:id="13" w:name="_Hlk54595578"/>
      <w:r w:rsidR="00D837AC">
        <w:rPr>
          <w:rFonts w:ascii="Arial" w:hAnsi="Arial" w:cs="Arial"/>
          <w:lang w:val="en-GB"/>
        </w:rPr>
        <w:t>USD250 per day</w:t>
      </w:r>
      <w:r w:rsidR="00DA71AB" w:rsidRPr="0035455F">
        <w:rPr>
          <w:rFonts w:ascii="Arial" w:hAnsi="Arial" w:cs="Arial"/>
          <w:lang w:val="en-GB"/>
        </w:rPr>
        <w:t xml:space="preserve">. </w:t>
      </w:r>
      <w:bookmarkEnd w:id="13"/>
    </w:p>
    <w:p w14:paraId="0E75A8C3" w14:textId="77777777" w:rsidR="00DA71AB" w:rsidRPr="0035455F" w:rsidRDefault="00DA71AB" w:rsidP="005931AD">
      <w:pPr>
        <w:jc w:val="both"/>
        <w:rPr>
          <w:rFonts w:ascii="Arial" w:hAnsi="Arial" w:cs="Arial"/>
          <w:lang w:val="en-GB"/>
        </w:rPr>
      </w:pPr>
    </w:p>
    <w:p w14:paraId="52D7FE35" w14:textId="7B2032E4" w:rsidR="00115F57" w:rsidRPr="0035455F" w:rsidRDefault="002A40B5" w:rsidP="005931AD">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00F37AF9">
        <w:rPr>
          <w:rFonts w:ascii="Arial" w:hAnsi="Arial" w:cs="Arial"/>
          <w:lang w:val="en-GB"/>
        </w:rPr>
        <w:t xml:space="preserve">Resume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43400807" w14:textId="77777777" w:rsidR="00CD0445" w:rsidRPr="0035455F" w:rsidRDefault="00CD0445" w:rsidP="005931AD">
      <w:pPr>
        <w:jc w:val="both"/>
        <w:rPr>
          <w:rFonts w:ascii="Arial" w:hAnsi="Arial" w:cs="Arial"/>
          <w:lang w:val="en-GB"/>
        </w:rPr>
      </w:pPr>
    </w:p>
    <w:p w14:paraId="2A33C88C" w14:textId="7D3A0760" w:rsidR="00382375" w:rsidRPr="0035455F" w:rsidRDefault="00CD0445" w:rsidP="005931AD">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understand you are not bound to accept any </w:t>
      </w:r>
      <w:r w:rsidR="008A272C">
        <w:rPr>
          <w:rFonts w:ascii="Arial" w:hAnsi="Arial" w:cs="Arial"/>
          <w:lang w:val="en-GB"/>
        </w:rPr>
        <w:t xml:space="preserve">submission </w:t>
      </w:r>
      <w:r w:rsidR="00382375" w:rsidRPr="0035455F">
        <w:rPr>
          <w:rFonts w:ascii="Arial" w:hAnsi="Arial" w:cs="Arial"/>
          <w:lang w:val="en-GB"/>
        </w:rPr>
        <w:t>you receive.</w:t>
      </w:r>
    </w:p>
    <w:p w14:paraId="1FA160E7" w14:textId="77777777" w:rsidR="00382375" w:rsidRPr="0035455F" w:rsidRDefault="00382375" w:rsidP="005931AD">
      <w:pPr>
        <w:jc w:val="both"/>
        <w:rPr>
          <w:rFonts w:ascii="Arial" w:hAnsi="Arial" w:cs="Arial"/>
          <w:lang w:val="en-GB"/>
        </w:rPr>
      </w:pPr>
    </w:p>
    <w:p w14:paraId="0D0F40AF" w14:textId="77777777" w:rsidR="00382375" w:rsidRPr="0035455F" w:rsidRDefault="00382375" w:rsidP="005931AD">
      <w:pPr>
        <w:ind w:firstLine="708"/>
        <w:jc w:val="both"/>
        <w:rPr>
          <w:rFonts w:ascii="Arial" w:hAnsi="Arial" w:cs="Arial"/>
          <w:lang w:val="en-GB"/>
        </w:rPr>
      </w:pPr>
      <w:r w:rsidRPr="0035455F">
        <w:rPr>
          <w:rFonts w:ascii="Arial" w:hAnsi="Arial" w:cs="Arial"/>
          <w:lang w:val="en-GB"/>
        </w:rPr>
        <w:t>Yours sincerely,</w:t>
      </w:r>
    </w:p>
    <w:p w14:paraId="1D3126FC" w14:textId="77777777" w:rsidR="00382375" w:rsidRPr="0035455F" w:rsidRDefault="00382375" w:rsidP="005931AD">
      <w:pPr>
        <w:jc w:val="both"/>
        <w:rPr>
          <w:rFonts w:ascii="Arial" w:hAnsi="Arial" w:cs="Arial"/>
          <w:lang w:val="en-GB"/>
        </w:rPr>
      </w:pPr>
    </w:p>
    <w:p w14:paraId="01B147E0" w14:textId="3B0DC7B0" w:rsidR="00382375" w:rsidRPr="0035455F" w:rsidRDefault="00F06285" w:rsidP="00F06285">
      <w:pPr>
        <w:tabs>
          <w:tab w:val="right" w:pos="8460"/>
        </w:tabs>
        <w:jc w:val="both"/>
        <w:rPr>
          <w:rFonts w:ascii="Arial" w:hAnsi="Arial" w:cs="Arial"/>
          <w:u w:val="single"/>
          <w:lang w:val="en-GB"/>
        </w:rPr>
      </w:pPr>
      <w:r>
        <w:rPr>
          <w:rFonts w:ascii="Arial" w:hAnsi="Arial" w:cs="Arial"/>
          <w:lang w:val="en-GB"/>
        </w:rPr>
        <w:t xml:space="preserve">           </w:t>
      </w:r>
      <w:r w:rsidR="00382375" w:rsidRPr="0035455F">
        <w:rPr>
          <w:rFonts w:ascii="Arial" w:hAnsi="Arial" w:cs="Arial"/>
          <w:lang w:val="en-GB"/>
        </w:rPr>
        <w:t>Signature [</w:t>
      </w:r>
      <w:r w:rsidR="00382375" w:rsidRPr="0035455F">
        <w:rPr>
          <w:rFonts w:ascii="Arial" w:hAnsi="Arial" w:cs="Arial"/>
          <w:i/>
          <w:iCs/>
          <w:lang w:val="en-GB"/>
        </w:rPr>
        <w:t>In full and initials</w:t>
      </w:r>
      <w:r w:rsidR="00382375" w:rsidRPr="0035455F">
        <w:rPr>
          <w:rFonts w:ascii="Arial" w:hAnsi="Arial" w:cs="Arial"/>
          <w:lang w:val="en-GB"/>
        </w:rPr>
        <w:t xml:space="preserve">]:  </w:t>
      </w:r>
      <w:r>
        <w:rPr>
          <w:rFonts w:ascii="Brush Script MT" w:hAnsi="Brush Script MT" w:cs="Arial"/>
          <w:lang w:val="en-GB"/>
        </w:rPr>
        <w:t xml:space="preserve">                      </w:t>
      </w:r>
    </w:p>
    <w:p w14:paraId="091F03F1" w14:textId="77777777" w:rsidR="006A4750" w:rsidRPr="0035455F" w:rsidRDefault="006A4750" w:rsidP="005931AD">
      <w:pPr>
        <w:tabs>
          <w:tab w:val="right" w:pos="8460"/>
        </w:tabs>
        <w:ind w:left="720"/>
        <w:jc w:val="both"/>
        <w:rPr>
          <w:rFonts w:ascii="Arial" w:hAnsi="Arial" w:cs="Arial"/>
          <w:lang w:val="en-GB"/>
        </w:rPr>
      </w:pPr>
    </w:p>
    <w:p w14:paraId="05D6436C" w14:textId="1AB27964" w:rsidR="00382375" w:rsidRPr="0035455F" w:rsidRDefault="00382375" w:rsidP="00011F8D">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p>
    <w:p w14:paraId="07E526EF" w14:textId="77777777" w:rsidR="00382375" w:rsidRPr="0035455F" w:rsidRDefault="00382375" w:rsidP="005931AD">
      <w:pPr>
        <w:pStyle w:val="BodyText2"/>
        <w:pBdr>
          <w:bottom w:val="single" w:sz="4" w:space="1" w:color="auto"/>
        </w:pBdr>
        <w:rPr>
          <w:rFonts w:ascii="Arial" w:hAnsi="Arial" w:cs="Arial"/>
          <w:lang w:val="en-GB"/>
        </w:rPr>
      </w:pPr>
    </w:p>
    <w:p w14:paraId="7D136133" w14:textId="77777777" w:rsidR="00AA48EC" w:rsidRPr="0035455F" w:rsidRDefault="00AA48EC" w:rsidP="005931AD">
      <w:pPr>
        <w:pStyle w:val="BodyText2"/>
        <w:pBdr>
          <w:bottom w:val="single" w:sz="4" w:space="1" w:color="auto"/>
        </w:pBdr>
        <w:rPr>
          <w:rFonts w:ascii="Arial" w:hAnsi="Arial" w:cs="Arial"/>
          <w:lang w:val="en-GB"/>
        </w:rPr>
      </w:pPr>
    </w:p>
    <w:p w14:paraId="6B84CFEC" w14:textId="77777777" w:rsidR="00AA48EC" w:rsidRPr="0035455F" w:rsidRDefault="00AA48EC" w:rsidP="005931AD">
      <w:pPr>
        <w:pStyle w:val="BodyText2"/>
        <w:pBdr>
          <w:bottom w:val="single" w:sz="4" w:space="1" w:color="auto"/>
        </w:pBdr>
        <w:rPr>
          <w:rFonts w:ascii="Arial" w:hAnsi="Arial" w:cs="Arial"/>
          <w:lang w:val="en-GB"/>
        </w:rPr>
      </w:pPr>
    </w:p>
    <w:p w14:paraId="61298758" w14:textId="77777777" w:rsidR="00382375" w:rsidRPr="0035455F" w:rsidRDefault="00382375" w:rsidP="005931AD">
      <w:pPr>
        <w:pStyle w:val="Heading3"/>
        <w:keepNext w:val="0"/>
        <w:jc w:val="both"/>
        <w:rPr>
          <w:rFonts w:ascii="Arial" w:hAnsi="Arial" w:cs="Arial"/>
          <w:lang w:val="en-GB"/>
        </w:rPr>
      </w:pPr>
      <w:r w:rsidRPr="0035455F">
        <w:rPr>
          <w:rFonts w:ascii="Arial" w:hAnsi="Arial" w:cs="Arial"/>
          <w:lang w:val="en-GB"/>
        </w:rPr>
        <w:br w:type="page"/>
      </w:r>
    </w:p>
    <w:p w14:paraId="113A297E" w14:textId="45C81265" w:rsidR="006A4750" w:rsidRDefault="006A4750" w:rsidP="00680A7C">
      <w:pPr>
        <w:pStyle w:val="Fett1"/>
        <w:jc w:val="center"/>
        <w:outlineLvl w:val="0"/>
        <w:rPr>
          <w:rFonts w:cs="Arial"/>
          <w:sz w:val="24"/>
          <w:szCs w:val="24"/>
          <w:lang w:val="en-GB"/>
        </w:rPr>
      </w:pPr>
      <w:bookmarkStart w:id="14" w:name="_Toc267927846"/>
      <w:r w:rsidRPr="0035455F">
        <w:rPr>
          <w:rFonts w:cs="Arial"/>
          <w:sz w:val="24"/>
          <w:szCs w:val="24"/>
          <w:lang w:val="en-GB"/>
        </w:rPr>
        <w:lastRenderedPageBreak/>
        <w:t>B.</w:t>
      </w:r>
      <w:r w:rsidRPr="0035455F">
        <w:rPr>
          <w:rFonts w:cs="Arial"/>
          <w:sz w:val="24"/>
          <w:szCs w:val="24"/>
          <w:lang w:val="en-GB"/>
        </w:rPr>
        <w:tab/>
        <w:t>CURRICULUM VITAE</w:t>
      </w:r>
      <w:bookmarkEnd w:id="14"/>
    </w:p>
    <w:p w14:paraId="27767FA4" w14:textId="080B6CFB" w:rsidR="00380A9F" w:rsidRDefault="00380A9F" w:rsidP="00680A7C">
      <w:pPr>
        <w:pStyle w:val="Fett1"/>
        <w:jc w:val="center"/>
        <w:outlineLvl w:val="0"/>
        <w:rPr>
          <w:rFonts w:cs="Arial"/>
          <w:sz w:val="24"/>
          <w:szCs w:val="24"/>
          <w:lang w:val="en-GB"/>
        </w:rPr>
      </w:pPr>
    </w:p>
    <w:p w14:paraId="3326E03A" w14:textId="77777777" w:rsidR="000A479E" w:rsidRPr="0035455F" w:rsidRDefault="000A479E" w:rsidP="006A4750">
      <w:pPr>
        <w:pBdr>
          <w:bottom w:val="single" w:sz="8" w:space="1" w:color="auto"/>
        </w:pBdr>
        <w:jc w:val="center"/>
        <w:rPr>
          <w:rFonts w:ascii="Arial" w:hAnsi="Arial" w:cs="Arial"/>
          <w:b/>
          <w:i/>
          <w:lang w:val="en-GB"/>
        </w:rPr>
      </w:pPr>
    </w:p>
    <w:p w14:paraId="7574D3AE" w14:textId="77777777" w:rsidR="006A4750" w:rsidRPr="0035455F" w:rsidRDefault="006A4750" w:rsidP="006A4750">
      <w:pPr>
        <w:jc w:val="right"/>
        <w:rPr>
          <w:rFonts w:ascii="Arial" w:hAnsi="Arial" w:cs="Arial"/>
          <w:lang w:val="en-GB"/>
        </w:rPr>
      </w:pPr>
    </w:p>
    <w:p w14:paraId="1DE9A669"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32270988" w14:textId="77777777" w:rsidTr="00EC3A43">
        <w:tc>
          <w:tcPr>
            <w:tcW w:w="3510" w:type="dxa"/>
          </w:tcPr>
          <w:p w14:paraId="27A1C8B6"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049DBB4C" w14:textId="6051A2DF" w:rsidR="00382375" w:rsidRPr="009E2FF3" w:rsidRDefault="00382375" w:rsidP="009E2FF3">
            <w:pPr>
              <w:rPr>
                <w:rFonts w:ascii="Arial" w:hAnsi="Arial" w:cs="Arial"/>
                <w:lang w:val="en-GB"/>
              </w:rPr>
            </w:pPr>
          </w:p>
        </w:tc>
      </w:tr>
      <w:tr w:rsidR="00382375" w:rsidRPr="0035455F" w14:paraId="7189F35B" w14:textId="77777777" w:rsidTr="00EC3A43">
        <w:tc>
          <w:tcPr>
            <w:tcW w:w="3510" w:type="dxa"/>
          </w:tcPr>
          <w:p w14:paraId="1EA585B8"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4F07991E" w14:textId="36E2382D" w:rsidR="00382375" w:rsidRPr="009E2FF3" w:rsidRDefault="00382375" w:rsidP="003141B7">
            <w:pPr>
              <w:pStyle w:val="ListParagraph"/>
              <w:suppressAutoHyphens/>
              <w:ind w:left="426"/>
              <w:rPr>
                <w:rFonts w:ascii="Arial" w:hAnsi="Arial" w:cs="Arial"/>
                <w:lang w:val="en-GB"/>
              </w:rPr>
            </w:pPr>
          </w:p>
        </w:tc>
      </w:tr>
      <w:tr w:rsidR="00382375" w:rsidRPr="0035455F" w14:paraId="15BFE75F" w14:textId="77777777" w:rsidTr="00EC3A43">
        <w:tc>
          <w:tcPr>
            <w:tcW w:w="3510" w:type="dxa"/>
          </w:tcPr>
          <w:p w14:paraId="5449D3A2"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2F48C525" w14:textId="1F91F728" w:rsidR="00382375" w:rsidRPr="009E2FF3" w:rsidRDefault="00382375" w:rsidP="003141B7">
            <w:pPr>
              <w:pStyle w:val="ListParagraph"/>
              <w:suppressAutoHyphens/>
              <w:ind w:left="426"/>
              <w:rPr>
                <w:rFonts w:ascii="Arial" w:hAnsi="Arial" w:cs="Arial"/>
                <w:lang w:val="en-GB"/>
              </w:rPr>
            </w:pPr>
          </w:p>
        </w:tc>
      </w:tr>
      <w:tr w:rsidR="00382375" w:rsidRPr="0035455F" w14:paraId="085AF2CF" w14:textId="77777777" w:rsidTr="00EC3A43">
        <w:tc>
          <w:tcPr>
            <w:tcW w:w="3510" w:type="dxa"/>
          </w:tcPr>
          <w:p w14:paraId="7E1BF38F" w14:textId="77777777" w:rsidR="00382375" w:rsidRPr="0035455F" w:rsidRDefault="00382375"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115BC32B" w14:textId="3DC38715" w:rsidR="00382375" w:rsidRPr="009E2FF3" w:rsidRDefault="00382375" w:rsidP="003141B7">
            <w:pPr>
              <w:pStyle w:val="ListParagraph"/>
              <w:suppressAutoHyphens/>
              <w:ind w:left="426"/>
              <w:rPr>
                <w:rFonts w:ascii="Arial" w:hAnsi="Arial" w:cs="Arial"/>
                <w:lang w:val="en-GB"/>
              </w:rPr>
            </w:pPr>
          </w:p>
        </w:tc>
      </w:tr>
      <w:tr w:rsidR="00382375" w:rsidRPr="0035455F" w14:paraId="708BD6F1" w14:textId="77777777" w:rsidTr="00EC3A43">
        <w:tc>
          <w:tcPr>
            <w:tcW w:w="3510" w:type="dxa"/>
          </w:tcPr>
          <w:p w14:paraId="2421ACCB"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3AEEA710"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6B70AC1C" w14:textId="77777777" w:rsidTr="00EC3A43">
        <w:tc>
          <w:tcPr>
            <w:tcW w:w="3510" w:type="dxa"/>
          </w:tcPr>
          <w:p w14:paraId="3FC1DC5A" w14:textId="77777777" w:rsidR="00F927D0" w:rsidRPr="0035455F" w:rsidRDefault="003D026D"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0B2F4BD4" w14:textId="77777777" w:rsidR="00382375"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Postal address</w:t>
            </w:r>
          </w:p>
          <w:p w14:paraId="307CC368" w14:textId="77777777" w:rsidR="00F927D0" w:rsidRPr="0035455F"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Phone:</w:t>
            </w:r>
          </w:p>
          <w:p w14:paraId="248AF334" w14:textId="77777777" w:rsidR="00F927D0" w:rsidRDefault="00F927D0" w:rsidP="00A6741B">
            <w:pPr>
              <w:pStyle w:val="ListParagraph"/>
              <w:numPr>
                <w:ilvl w:val="0"/>
                <w:numId w:val="6"/>
              </w:numPr>
              <w:suppressAutoHyphens/>
              <w:ind w:left="426"/>
              <w:rPr>
                <w:rFonts w:ascii="Arial" w:hAnsi="Arial" w:cs="Arial"/>
                <w:b/>
                <w:lang w:val="en-GB"/>
              </w:rPr>
            </w:pPr>
            <w:r w:rsidRPr="0035455F">
              <w:rPr>
                <w:rFonts w:ascii="Arial" w:hAnsi="Arial" w:cs="Arial"/>
                <w:b/>
                <w:lang w:val="en-GB"/>
              </w:rPr>
              <w:t>E-mail:</w:t>
            </w:r>
          </w:p>
          <w:p w14:paraId="3D6139E2" w14:textId="15EAD950" w:rsidR="00A96FC7" w:rsidRPr="0035455F" w:rsidRDefault="00A96FC7" w:rsidP="00A6741B">
            <w:pPr>
              <w:pStyle w:val="ListParagraph"/>
              <w:numPr>
                <w:ilvl w:val="0"/>
                <w:numId w:val="6"/>
              </w:numPr>
              <w:suppressAutoHyphens/>
              <w:ind w:left="426"/>
              <w:rPr>
                <w:rFonts w:ascii="Arial" w:hAnsi="Arial" w:cs="Arial"/>
                <w:b/>
                <w:lang w:val="en-GB"/>
              </w:rPr>
            </w:pPr>
            <w:r w:rsidRPr="00A96FC7">
              <w:rPr>
                <w:rFonts w:ascii="Arial" w:hAnsi="Arial" w:cs="Arial"/>
                <w:b/>
                <w:lang w:val="en-GB"/>
              </w:rPr>
              <w:t>Education:</w:t>
            </w:r>
          </w:p>
        </w:tc>
        <w:tc>
          <w:tcPr>
            <w:tcW w:w="6237" w:type="dxa"/>
          </w:tcPr>
          <w:p w14:paraId="04B9EAC8" w14:textId="11220A65" w:rsidR="00F927D0" w:rsidRPr="00B4134A" w:rsidRDefault="00F927D0" w:rsidP="00B4134A">
            <w:pPr>
              <w:pStyle w:val="ListParagraph"/>
              <w:suppressAutoHyphens/>
              <w:ind w:left="426"/>
              <w:rPr>
                <w:rFonts w:ascii="Arial" w:hAnsi="Arial" w:cs="Arial"/>
                <w:lang w:val="en-GB"/>
              </w:rPr>
            </w:pPr>
          </w:p>
        </w:tc>
      </w:tr>
      <w:tr w:rsidR="00382375" w:rsidRPr="0035455F" w14:paraId="54BC9A38" w14:textId="77777777" w:rsidTr="00EC3A43">
        <w:tc>
          <w:tcPr>
            <w:tcW w:w="3510" w:type="dxa"/>
          </w:tcPr>
          <w:p w14:paraId="5C878F03" w14:textId="06B98332" w:rsidR="00382375" w:rsidRPr="00A96FC7" w:rsidRDefault="00382375" w:rsidP="00A96FC7">
            <w:pPr>
              <w:tabs>
                <w:tab w:val="left" w:pos="426"/>
              </w:tabs>
              <w:rPr>
                <w:rFonts w:ascii="Arial" w:hAnsi="Arial" w:cs="Arial"/>
                <w:b/>
                <w:lang w:val="en-GB"/>
              </w:rPr>
            </w:pPr>
          </w:p>
        </w:tc>
        <w:tc>
          <w:tcPr>
            <w:tcW w:w="6237" w:type="dxa"/>
          </w:tcPr>
          <w:p w14:paraId="578642C6" w14:textId="77777777" w:rsidR="00382375" w:rsidRPr="0035455F" w:rsidRDefault="00382375" w:rsidP="00EC3A43">
            <w:pPr>
              <w:rPr>
                <w:rFonts w:ascii="Arial" w:hAnsi="Arial" w:cs="Arial"/>
                <w:lang w:val="en-GB"/>
              </w:rPr>
            </w:pPr>
          </w:p>
        </w:tc>
      </w:tr>
      <w:tr w:rsidR="00382375" w:rsidRPr="0035455F" w14:paraId="59473A06" w14:textId="77777777" w:rsidTr="00EC3A43">
        <w:tc>
          <w:tcPr>
            <w:tcW w:w="3510" w:type="dxa"/>
          </w:tcPr>
          <w:p w14:paraId="62752C96"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443C52F4" w14:textId="77777777" w:rsidR="00382375" w:rsidRPr="0035455F" w:rsidRDefault="00382375" w:rsidP="00EC3A43">
            <w:pPr>
              <w:rPr>
                <w:rFonts w:ascii="Arial" w:hAnsi="Arial" w:cs="Arial"/>
                <w:lang w:val="en-GB"/>
              </w:rPr>
            </w:pPr>
          </w:p>
        </w:tc>
      </w:tr>
      <w:tr w:rsidR="00382375" w:rsidRPr="0035455F" w14:paraId="68F1E592"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C89DACA"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6F9B2C5B"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F018902"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8441B6" w:rsidRPr="0035455F">
              <w:rPr>
                <w:rFonts w:ascii="Arial" w:hAnsi="Arial" w:cs="Arial"/>
                <w:b/>
                <w:lang w:val="en-GB"/>
              </w:rPr>
              <w:fldChar w:fldCharType="begin"/>
            </w:r>
            <w:r w:rsidR="008441B6" w:rsidRPr="0035455F">
              <w:rPr>
                <w:rFonts w:ascii="Arial" w:hAnsi="Arial" w:cs="Arial"/>
                <w:b/>
                <w:lang w:val="en-GB"/>
              </w:rPr>
              <w:fldChar w:fldCharType="end"/>
            </w:r>
          </w:p>
        </w:tc>
      </w:tr>
      <w:tr w:rsidR="00382375" w:rsidRPr="0035455F" w14:paraId="63F9A98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6DE7777" w14:textId="0F03449D" w:rsidR="00382375" w:rsidRPr="0035455F" w:rsidRDefault="00382375" w:rsidP="00B4134A">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4F9A0D36" w14:textId="3DF22F09" w:rsidR="00382375" w:rsidRPr="00B4134A" w:rsidRDefault="00382375" w:rsidP="00EC3A43">
            <w:pPr>
              <w:rPr>
                <w:rFonts w:ascii="Arial" w:hAnsi="Arial" w:cs="Arial"/>
                <w:lang w:val="en-GB"/>
              </w:rPr>
            </w:pPr>
          </w:p>
        </w:tc>
      </w:tr>
      <w:tr w:rsidR="00382375" w:rsidRPr="0035455F" w14:paraId="2A143587"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BEA9DB9" w14:textId="478CFF0B" w:rsidR="00382375" w:rsidRPr="00B4134A" w:rsidRDefault="00382375"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72B1CD0C" w14:textId="0B6BF46F" w:rsidR="00382375" w:rsidRPr="00135F84" w:rsidRDefault="00382375" w:rsidP="00135F84">
            <w:pPr>
              <w:rPr>
                <w:rFonts w:ascii="Arial" w:hAnsi="Arial" w:cs="Arial"/>
                <w:sz w:val="20"/>
                <w:szCs w:val="20"/>
                <w:lang w:val="en-GB"/>
              </w:rPr>
            </w:pPr>
          </w:p>
        </w:tc>
      </w:tr>
      <w:tr w:rsidR="00B4134A" w:rsidRPr="0035455F" w14:paraId="15B65080"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EB0D634" w14:textId="2024FC2E"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411675E9" w14:textId="07213618" w:rsidR="00B4134A" w:rsidRPr="00135F84" w:rsidRDefault="00B4134A" w:rsidP="00EC3A43">
            <w:pPr>
              <w:rPr>
                <w:rFonts w:ascii="Arial" w:hAnsi="Arial" w:cs="Arial"/>
                <w:sz w:val="20"/>
                <w:szCs w:val="20"/>
                <w:lang w:val="en-GB"/>
              </w:rPr>
            </w:pPr>
          </w:p>
        </w:tc>
      </w:tr>
      <w:tr w:rsidR="00B4134A" w:rsidRPr="0035455F" w14:paraId="0BF3982E"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930752A" w14:textId="6B089DE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230B84D5" w14:textId="45EB32CC" w:rsidR="00B4134A" w:rsidRPr="00135F84" w:rsidRDefault="00B4134A" w:rsidP="00EC3A43">
            <w:pPr>
              <w:rPr>
                <w:rFonts w:ascii="Arial" w:hAnsi="Arial" w:cs="Arial"/>
                <w:sz w:val="20"/>
                <w:szCs w:val="20"/>
                <w:lang w:val="en-GB"/>
              </w:rPr>
            </w:pPr>
          </w:p>
        </w:tc>
      </w:tr>
      <w:tr w:rsidR="00B4134A" w:rsidRPr="0035455F" w14:paraId="4DED2BF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5557047" w14:textId="7EBB8813"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09C10BC5" w14:textId="449E0F3E" w:rsidR="00B4134A" w:rsidRPr="00135F84" w:rsidRDefault="00B4134A" w:rsidP="00EC3A43">
            <w:pPr>
              <w:rPr>
                <w:rFonts w:ascii="Arial" w:hAnsi="Arial" w:cs="Arial"/>
                <w:sz w:val="20"/>
                <w:szCs w:val="20"/>
                <w:lang w:val="en-GB"/>
              </w:rPr>
            </w:pPr>
          </w:p>
        </w:tc>
      </w:tr>
      <w:tr w:rsidR="00B4134A" w:rsidRPr="0035455F" w14:paraId="14440A46"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462141D" w14:textId="3524AC59" w:rsidR="00B4134A" w:rsidRPr="00135F84" w:rsidRDefault="00B4134A" w:rsidP="00135F84">
            <w:pPr>
              <w:jc w:val="center"/>
              <w:rPr>
                <w:rFonts w:ascii="Arial" w:hAnsi="Arial" w:cs="Arial"/>
                <w:sz w:val="20"/>
                <w:szCs w:val="20"/>
                <w:lang w:val="en-GB"/>
              </w:rPr>
            </w:pPr>
          </w:p>
        </w:tc>
        <w:tc>
          <w:tcPr>
            <w:tcW w:w="6237" w:type="dxa"/>
            <w:tcBorders>
              <w:top w:val="single" w:sz="6" w:space="0" w:color="auto"/>
              <w:left w:val="single" w:sz="6" w:space="0" w:color="auto"/>
              <w:bottom w:val="single" w:sz="6" w:space="0" w:color="auto"/>
              <w:right w:val="double" w:sz="4" w:space="0" w:color="auto"/>
            </w:tcBorders>
          </w:tcPr>
          <w:p w14:paraId="51AA7B2B" w14:textId="7B6036D6" w:rsidR="00B4134A" w:rsidRPr="00135F84" w:rsidRDefault="00B4134A" w:rsidP="00EC3A43">
            <w:pPr>
              <w:rPr>
                <w:rFonts w:ascii="Arial" w:hAnsi="Arial" w:cs="Arial"/>
                <w:sz w:val="20"/>
                <w:szCs w:val="20"/>
                <w:lang w:val="en-GB"/>
              </w:rPr>
            </w:pPr>
          </w:p>
        </w:tc>
      </w:tr>
      <w:tr w:rsidR="00B4134A" w:rsidRPr="0035455F" w14:paraId="15EAC5F8"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7F309873" w14:textId="77E560FF"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6556AB1" w14:textId="5AF4AEDE" w:rsidR="00B4134A" w:rsidRPr="00135F84" w:rsidRDefault="00B4134A" w:rsidP="00EC3A43">
            <w:pPr>
              <w:rPr>
                <w:rFonts w:ascii="Arial" w:hAnsi="Arial" w:cs="Arial"/>
                <w:lang w:val="en-GB"/>
              </w:rPr>
            </w:pPr>
          </w:p>
        </w:tc>
      </w:tr>
      <w:tr w:rsidR="00B4134A" w:rsidRPr="0035455F" w14:paraId="0057175A" w14:textId="77777777" w:rsidTr="00B4134A">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9A5283F" w14:textId="32763FD6"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single" w:sz="6" w:space="0" w:color="auto"/>
              <w:right w:val="double" w:sz="4" w:space="0" w:color="auto"/>
            </w:tcBorders>
          </w:tcPr>
          <w:p w14:paraId="0005FA11" w14:textId="35C71B7C" w:rsidR="00B4134A" w:rsidRPr="00135F84" w:rsidRDefault="00B4134A" w:rsidP="00EC3A43">
            <w:pPr>
              <w:rPr>
                <w:rFonts w:ascii="Arial" w:hAnsi="Arial" w:cs="Arial"/>
                <w:lang w:val="en-GB"/>
              </w:rPr>
            </w:pPr>
          </w:p>
        </w:tc>
      </w:tr>
      <w:tr w:rsidR="00B4134A" w:rsidRPr="0035455F" w14:paraId="02DA9424"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0DBA3158" w14:textId="7D7BBBC5" w:rsidR="00B4134A" w:rsidRPr="00135F84" w:rsidRDefault="00B4134A" w:rsidP="00135F84">
            <w:pPr>
              <w:jc w:val="center"/>
              <w:rPr>
                <w:rFonts w:ascii="Arial" w:hAnsi="Arial" w:cs="Arial"/>
                <w:lang w:val="en-GB"/>
              </w:rPr>
            </w:pPr>
          </w:p>
        </w:tc>
        <w:tc>
          <w:tcPr>
            <w:tcW w:w="6237" w:type="dxa"/>
            <w:tcBorders>
              <w:top w:val="single" w:sz="6" w:space="0" w:color="auto"/>
              <w:left w:val="single" w:sz="6" w:space="0" w:color="auto"/>
              <w:bottom w:val="double" w:sz="4" w:space="0" w:color="auto"/>
              <w:right w:val="double" w:sz="4" w:space="0" w:color="auto"/>
            </w:tcBorders>
          </w:tcPr>
          <w:p w14:paraId="18D6C89B" w14:textId="77777777" w:rsidR="00B4134A" w:rsidRPr="00135F84" w:rsidRDefault="00B4134A" w:rsidP="00EC3A43">
            <w:pPr>
              <w:rPr>
                <w:rFonts w:ascii="Arial" w:hAnsi="Arial" w:cs="Arial"/>
                <w:lang w:val="en-GB"/>
              </w:rPr>
            </w:pPr>
          </w:p>
        </w:tc>
      </w:tr>
    </w:tbl>
    <w:p w14:paraId="1671D48A"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27F3731A"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41936311"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4C6C0CA2" w14:textId="77777777" w:rsidTr="00EC3A43">
        <w:tc>
          <w:tcPr>
            <w:tcW w:w="3935" w:type="dxa"/>
            <w:shd w:val="clear" w:color="auto" w:fill="E6E6E6"/>
          </w:tcPr>
          <w:p w14:paraId="4E4C6CF9"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64FD7894"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6B07A3B9"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1F20E7DF"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051583E0" w14:textId="77777777" w:rsidTr="00EC3A43">
        <w:tc>
          <w:tcPr>
            <w:tcW w:w="3935" w:type="dxa"/>
          </w:tcPr>
          <w:p w14:paraId="682D8CA6" w14:textId="77777777" w:rsidR="00382375" w:rsidRPr="00135F84" w:rsidRDefault="00135F84" w:rsidP="00EC3A43">
            <w:pPr>
              <w:rPr>
                <w:rFonts w:ascii="Arial" w:hAnsi="Arial" w:cs="Arial"/>
                <w:lang w:val="en-GB"/>
              </w:rPr>
            </w:pPr>
            <w:r>
              <w:rPr>
                <w:rFonts w:ascii="Arial" w:hAnsi="Arial" w:cs="Arial"/>
                <w:lang w:val="en-GB"/>
              </w:rPr>
              <w:t>English</w:t>
            </w:r>
          </w:p>
        </w:tc>
        <w:tc>
          <w:tcPr>
            <w:tcW w:w="1984" w:type="dxa"/>
          </w:tcPr>
          <w:p w14:paraId="3679A86D" w14:textId="07FBE97E" w:rsidR="00382375" w:rsidRPr="00135F84" w:rsidRDefault="00382375" w:rsidP="00135F84">
            <w:pPr>
              <w:jc w:val="center"/>
              <w:rPr>
                <w:rFonts w:ascii="Arial" w:hAnsi="Arial" w:cs="Arial"/>
                <w:lang w:val="en-GB"/>
              </w:rPr>
            </w:pPr>
          </w:p>
        </w:tc>
        <w:tc>
          <w:tcPr>
            <w:tcW w:w="1984" w:type="dxa"/>
          </w:tcPr>
          <w:p w14:paraId="743F3B8E" w14:textId="2EAEEE62" w:rsidR="00382375" w:rsidRPr="00135F84" w:rsidRDefault="00382375" w:rsidP="00EC3A43">
            <w:pPr>
              <w:jc w:val="center"/>
              <w:rPr>
                <w:rFonts w:ascii="Arial" w:hAnsi="Arial" w:cs="Arial"/>
                <w:lang w:val="en-GB"/>
              </w:rPr>
            </w:pPr>
          </w:p>
        </w:tc>
        <w:tc>
          <w:tcPr>
            <w:tcW w:w="1843" w:type="dxa"/>
          </w:tcPr>
          <w:p w14:paraId="38DCAE3F" w14:textId="0EDF7C44" w:rsidR="00382375" w:rsidRPr="00135F84" w:rsidRDefault="00382375" w:rsidP="00EC3A43">
            <w:pPr>
              <w:jc w:val="center"/>
              <w:rPr>
                <w:rFonts w:ascii="Arial" w:hAnsi="Arial" w:cs="Arial"/>
                <w:lang w:val="en-GB"/>
              </w:rPr>
            </w:pPr>
          </w:p>
        </w:tc>
      </w:tr>
      <w:tr w:rsidR="00382375" w:rsidRPr="0035455F" w14:paraId="76057302" w14:textId="77777777" w:rsidTr="00EC3A43">
        <w:tc>
          <w:tcPr>
            <w:tcW w:w="3935" w:type="dxa"/>
          </w:tcPr>
          <w:p w14:paraId="2570EBD0" w14:textId="77777777" w:rsidR="00382375" w:rsidRPr="004C6EFB" w:rsidRDefault="004C6EFB" w:rsidP="00EC3A43">
            <w:pPr>
              <w:rPr>
                <w:rFonts w:ascii="Arial" w:hAnsi="Arial" w:cs="Arial"/>
                <w:lang w:val="en-GB"/>
              </w:rPr>
            </w:pPr>
            <w:r>
              <w:rPr>
                <w:rFonts w:ascii="Arial" w:hAnsi="Arial" w:cs="Arial"/>
                <w:lang w:val="en-GB"/>
              </w:rPr>
              <w:t>Arabic</w:t>
            </w:r>
          </w:p>
        </w:tc>
        <w:tc>
          <w:tcPr>
            <w:tcW w:w="1984" w:type="dxa"/>
          </w:tcPr>
          <w:p w14:paraId="78135051" w14:textId="6D74B565" w:rsidR="00382375" w:rsidRPr="004C6EFB" w:rsidRDefault="00382375" w:rsidP="004C6EFB">
            <w:pPr>
              <w:jc w:val="center"/>
              <w:rPr>
                <w:rFonts w:ascii="Arial" w:hAnsi="Arial" w:cs="Arial"/>
                <w:lang w:val="en-GB"/>
              </w:rPr>
            </w:pPr>
          </w:p>
        </w:tc>
        <w:tc>
          <w:tcPr>
            <w:tcW w:w="1984" w:type="dxa"/>
          </w:tcPr>
          <w:p w14:paraId="17FD37C0" w14:textId="39FE57A2" w:rsidR="00382375" w:rsidRPr="004C6EFB" w:rsidRDefault="00382375" w:rsidP="004C6EFB">
            <w:pPr>
              <w:jc w:val="center"/>
              <w:rPr>
                <w:rFonts w:ascii="Arial" w:hAnsi="Arial" w:cs="Arial"/>
                <w:lang w:val="en-GB"/>
              </w:rPr>
            </w:pPr>
          </w:p>
        </w:tc>
        <w:tc>
          <w:tcPr>
            <w:tcW w:w="1843" w:type="dxa"/>
          </w:tcPr>
          <w:p w14:paraId="68509232" w14:textId="6639299D" w:rsidR="00382375" w:rsidRPr="004C6EFB" w:rsidRDefault="00382375" w:rsidP="004C6EFB">
            <w:pPr>
              <w:jc w:val="center"/>
              <w:rPr>
                <w:rFonts w:ascii="Arial" w:hAnsi="Arial" w:cs="Arial"/>
                <w:lang w:val="en-GB"/>
              </w:rPr>
            </w:pPr>
          </w:p>
        </w:tc>
      </w:tr>
      <w:tr w:rsidR="004C6EFB" w:rsidRPr="0035455F" w14:paraId="27F80FE6" w14:textId="77777777" w:rsidTr="00EC3A43">
        <w:tc>
          <w:tcPr>
            <w:tcW w:w="3935" w:type="dxa"/>
          </w:tcPr>
          <w:p w14:paraId="4A1A14AE" w14:textId="1BE92C7F" w:rsidR="004C6EFB" w:rsidRDefault="00EE6EC9" w:rsidP="00EC3A43">
            <w:pPr>
              <w:rPr>
                <w:rFonts w:ascii="Arial" w:hAnsi="Arial" w:cs="Arial"/>
                <w:lang w:val="en-GB"/>
              </w:rPr>
            </w:pPr>
            <w:r>
              <w:rPr>
                <w:rFonts w:ascii="Arial" w:hAnsi="Arial" w:cs="Arial"/>
                <w:lang w:val="en-GB"/>
              </w:rPr>
              <w:t>French</w:t>
            </w:r>
          </w:p>
        </w:tc>
        <w:tc>
          <w:tcPr>
            <w:tcW w:w="1984" w:type="dxa"/>
          </w:tcPr>
          <w:p w14:paraId="659821EA" w14:textId="15F59CC5" w:rsidR="004C6EFB" w:rsidRDefault="004C6EFB" w:rsidP="004C6EFB">
            <w:pPr>
              <w:jc w:val="center"/>
              <w:rPr>
                <w:rFonts w:ascii="Arial" w:hAnsi="Arial" w:cs="Arial"/>
                <w:lang w:val="en-GB"/>
              </w:rPr>
            </w:pPr>
          </w:p>
        </w:tc>
        <w:tc>
          <w:tcPr>
            <w:tcW w:w="1984" w:type="dxa"/>
          </w:tcPr>
          <w:p w14:paraId="1859EB85" w14:textId="4401D92E" w:rsidR="004C6EFB" w:rsidRDefault="004C6EFB" w:rsidP="004C6EFB">
            <w:pPr>
              <w:jc w:val="center"/>
              <w:rPr>
                <w:rFonts w:ascii="Arial" w:hAnsi="Arial" w:cs="Arial"/>
                <w:lang w:val="en-GB"/>
              </w:rPr>
            </w:pPr>
          </w:p>
        </w:tc>
        <w:tc>
          <w:tcPr>
            <w:tcW w:w="1843" w:type="dxa"/>
          </w:tcPr>
          <w:p w14:paraId="4CAD1B2B" w14:textId="315FD1D6" w:rsidR="004C6EFB" w:rsidRDefault="004C6EFB" w:rsidP="004C6EFB">
            <w:pPr>
              <w:jc w:val="center"/>
              <w:rPr>
                <w:rFonts w:ascii="Arial" w:hAnsi="Arial" w:cs="Arial"/>
                <w:lang w:val="en-GB"/>
              </w:rPr>
            </w:pPr>
          </w:p>
        </w:tc>
      </w:tr>
    </w:tbl>
    <w:p w14:paraId="7286A4C5"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235C4297" w14:textId="77777777" w:rsidTr="00EC3A43">
        <w:tc>
          <w:tcPr>
            <w:tcW w:w="4077" w:type="dxa"/>
          </w:tcPr>
          <w:p w14:paraId="326C1EF1"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07B0C402" w14:textId="77777777" w:rsidR="00382375" w:rsidRPr="004C6EFB" w:rsidRDefault="00382375" w:rsidP="00A96FC7">
            <w:pPr>
              <w:spacing w:before="120" w:after="120"/>
              <w:jc w:val="both"/>
              <w:rPr>
                <w:rFonts w:ascii="Arial" w:hAnsi="Arial" w:cs="Arial"/>
                <w:lang w:val="en-GB"/>
              </w:rPr>
            </w:pPr>
          </w:p>
        </w:tc>
      </w:tr>
      <w:tr w:rsidR="00382375" w:rsidRPr="0035455F" w14:paraId="7FDB078B" w14:textId="77777777" w:rsidTr="00EC3A43">
        <w:tc>
          <w:tcPr>
            <w:tcW w:w="4077" w:type="dxa"/>
          </w:tcPr>
          <w:p w14:paraId="257367B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575F58B5" w14:textId="7FF013D3" w:rsidR="00382375" w:rsidRPr="00A96FC7" w:rsidRDefault="00382375" w:rsidP="00EC3A43">
            <w:pPr>
              <w:tabs>
                <w:tab w:val="left" w:pos="425"/>
              </w:tabs>
              <w:suppressAutoHyphens/>
              <w:rPr>
                <w:rFonts w:ascii="Arial" w:hAnsi="Arial" w:cs="Arial"/>
                <w:iCs/>
                <w:lang w:val="en-GB"/>
              </w:rPr>
            </w:pPr>
          </w:p>
        </w:tc>
      </w:tr>
      <w:tr w:rsidR="00382375" w:rsidRPr="0035455F" w14:paraId="68D55ED9" w14:textId="77777777" w:rsidTr="00EC3A43">
        <w:tc>
          <w:tcPr>
            <w:tcW w:w="4077" w:type="dxa"/>
          </w:tcPr>
          <w:p w14:paraId="10BD6000"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4C18A742" w14:textId="3835942B" w:rsidR="00382375" w:rsidRPr="004C6EFB" w:rsidRDefault="00382375" w:rsidP="00EC3A43">
            <w:pPr>
              <w:tabs>
                <w:tab w:val="left" w:pos="425"/>
              </w:tabs>
              <w:suppressAutoHyphens/>
              <w:rPr>
                <w:rFonts w:ascii="Arial" w:hAnsi="Arial" w:cs="Arial"/>
                <w:sz w:val="20"/>
                <w:szCs w:val="20"/>
                <w:lang w:val="en-GB"/>
              </w:rPr>
            </w:pPr>
          </w:p>
        </w:tc>
      </w:tr>
      <w:tr w:rsidR="00382375" w:rsidRPr="0035455F" w14:paraId="15D8E4B8" w14:textId="77777777" w:rsidTr="00EC3A43">
        <w:tc>
          <w:tcPr>
            <w:tcW w:w="4077" w:type="dxa"/>
          </w:tcPr>
          <w:p w14:paraId="5CA49CCC"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lastRenderedPageBreak/>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32202284" w14:textId="25A2BF50" w:rsidR="00382375" w:rsidRPr="004C6EFB" w:rsidRDefault="00382375" w:rsidP="004C6EFB">
            <w:pPr>
              <w:tabs>
                <w:tab w:val="left" w:pos="425"/>
              </w:tabs>
              <w:suppressAutoHyphens/>
              <w:rPr>
                <w:rFonts w:ascii="Arial" w:hAnsi="Arial" w:cs="Arial"/>
                <w:sz w:val="20"/>
                <w:szCs w:val="20"/>
                <w:lang w:val="en-GB"/>
              </w:rPr>
            </w:pPr>
          </w:p>
        </w:tc>
      </w:tr>
      <w:tr w:rsidR="00382375" w:rsidRPr="0035455F" w14:paraId="55D4B7EF" w14:textId="77777777" w:rsidTr="00EC3A43">
        <w:tc>
          <w:tcPr>
            <w:tcW w:w="9747" w:type="dxa"/>
            <w:gridSpan w:val="2"/>
          </w:tcPr>
          <w:p w14:paraId="3CCB1440" w14:textId="7A81FBAD" w:rsidR="00382375" w:rsidRPr="0035455F" w:rsidRDefault="00483A66" w:rsidP="004C6EFB">
            <w:pPr>
              <w:rPr>
                <w:rFonts w:ascii="Arial" w:hAnsi="Arial" w:cs="Arial"/>
                <w:i/>
                <w:lang w:val="en-GB"/>
              </w:rPr>
            </w:pPr>
            <w:r w:rsidRPr="0035455F">
              <w:rPr>
                <w:rFonts w:ascii="Arial" w:hAnsi="Arial" w:cs="Arial"/>
                <w:b/>
                <w:lang w:val="en-GB"/>
              </w:rPr>
              <w:t>15</w:t>
            </w:r>
            <w:r w:rsidR="004C6EFB">
              <w:rPr>
                <w:rFonts w:ascii="Arial" w:hAnsi="Arial" w:cs="Arial"/>
                <w:b/>
                <w:lang w:val="en-GB"/>
              </w:rPr>
              <w:t xml:space="preserve">. </w:t>
            </w:r>
            <w:r w:rsidR="00382375" w:rsidRPr="0035455F">
              <w:rPr>
                <w:rFonts w:ascii="Arial" w:hAnsi="Arial" w:cs="Arial"/>
                <w:b/>
                <w:lang w:val="en-GB"/>
              </w:rPr>
              <w:t>Key qualifications:</w:t>
            </w:r>
            <w:r w:rsidR="00382375" w:rsidRPr="0035455F">
              <w:rPr>
                <w:rFonts w:ascii="Arial" w:hAnsi="Arial" w:cs="Arial"/>
                <w:lang w:val="en-GB"/>
              </w:rPr>
              <w:t xml:space="preserve"> </w:t>
            </w:r>
            <w:r w:rsidR="008441B6" w:rsidRPr="0035455F">
              <w:rPr>
                <w:rFonts w:ascii="Arial" w:hAnsi="Arial" w:cs="Arial"/>
                <w:i/>
                <w:lang w:val="en-GB"/>
              </w:rPr>
              <w:fldChar w:fldCharType="begin"/>
            </w:r>
            <w:r w:rsidR="008441B6" w:rsidRPr="0035455F">
              <w:rPr>
                <w:rFonts w:ascii="Arial" w:hAnsi="Arial" w:cs="Arial"/>
                <w:i/>
                <w:lang w:val="en-GB"/>
              </w:rPr>
              <w:fldChar w:fldCharType="end"/>
            </w:r>
          </w:p>
        </w:tc>
      </w:tr>
    </w:tbl>
    <w:p w14:paraId="5CA1401D"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31256EC7"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34146DBE"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0417A4C2"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A185F80"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3D652C35" w14:textId="77777777" w:rsidTr="00EC3A43">
        <w:trPr>
          <w:jc w:val="center"/>
        </w:trPr>
        <w:tc>
          <w:tcPr>
            <w:tcW w:w="2857" w:type="dxa"/>
            <w:tcBorders>
              <w:left w:val="double" w:sz="6" w:space="0" w:color="auto"/>
              <w:bottom w:val="single" w:sz="4" w:space="0" w:color="auto"/>
            </w:tcBorders>
          </w:tcPr>
          <w:p w14:paraId="0EC2ED5D" w14:textId="29C99B8A"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6718CC5E" w14:textId="67A115A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4239D6CE" w14:textId="77777777" w:rsidTr="00EC3A43">
        <w:trPr>
          <w:jc w:val="center"/>
        </w:trPr>
        <w:tc>
          <w:tcPr>
            <w:tcW w:w="2857" w:type="dxa"/>
            <w:tcBorders>
              <w:left w:val="double" w:sz="6" w:space="0" w:color="auto"/>
              <w:bottom w:val="single" w:sz="4" w:space="0" w:color="auto"/>
            </w:tcBorders>
          </w:tcPr>
          <w:p w14:paraId="6D5DC2F8" w14:textId="392A2267" w:rsidR="00382375" w:rsidRPr="004C6EFB" w:rsidRDefault="00382375" w:rsidP="00EC3A43">
            <w:pPr>
              <w:pStyle w:val="normaltableau"/>
              <w:spacing w:before="0" w:after="0"/>
              <w:jc w:val="center"/>
              <w:rPr>
                <w:rFonts w:ascii="Arial" w:hAnsi="Arial" w:cs="Arial"/>
                <w:sz w:val="20"/>
              </w:rPr>
            </w:pPr>
          </w:p>
        </w:tc>
        <w:tc>
          <w:tcPr>
            <w:tcW w:w="3855" w:type="dxa"/>
            <w:tcBorders>
              <w:left w:val="single" w:sz="6" w:space="0" w:color="auto"/>
              <w:bottom w:val="single" w:sz="4" w:space="0" w:color="auto"/>
              <w:right w:val="double" w:sz="6" w:space="0" w:color="auto"/>
            </w:tcBorders>
          </w:tcPr>
          <w:p w14:paraId="410D9C81" w14:textId="3660C31E" w:rsidR="00382375" w:rsidRPr="004C6EFB" w:rsidRDefault="00382375" w:rsidP="00EC3A43">
            <w:pPr>
              <w:pStyle w:val="normaltableau"/>
              <w:spacing w:before="0" w:after="0"/>
              <w:ind w:left="426"/>
              <w:jc w:val="center"/>
              <w:rPr>
                <w:rFonts w:ascii="Arial" w:hAnsi="Arial" w:cs="Arial"/>
                <w:sz w:val="20"/>
              </w:rPr>
            </w:pPr>
          </w:p>
        </w:tc>
      </w:tr>
      <w:tr w:rsidR="00382375" w:rsidRPr="0035455F" w14:paraId="5B06D692" w14:textId="77777777" w:rsidTr="00EC3A43">
        <w:trPr>
          <w:jc w:val="center"/>
        </w:trPr>
        <w:tc>
          <w:tcPr>
            <w:tcW w:w="2857" w:type="dxa"/>
            <w:tcBorders>
              <w:top w:val="single" w:sz="6" w:space="0" w:color="auto"/>
              <w:left w:val="double" w:sz="6" w:space="0" w:color="auto"/>
              <w:bottom w:val="double" w:sz="6" w:space="0" w:color="auto"/>
            </w:tcBorders>
          </w:tcPr>
          <w:p w14:paraId="3FF283CA" w14:textId="77777777" w:rsidR="00382375" w:rsidRPr="0035455F" w:rsidRDefault="00382375" w:rsidP="00EC3A43">
            <w:pPr>
              <w:pStyle w:val="normaltableau"/>
              <w:spacing w:before="0" w:after="0"/>
              <w:jc w:val="center"/>
              <w:rPr>
                <w:rFonts w:ascii="Arial" w:hAnsi="Arial" w:cs="Arial"/>
                <w:i/>
                <w:sz w:val="24"/>
                <w:szCs w:val="24"/>
              </w:rPr>
            </w:pPr>
          </w:p>
        </w:tc>
        <w:tc>
          <w:tcPr>
            <w:tcW w:w="3855" w:type="dxa"/>
            <w:tcBorders>
              <w:top w:val="single" w:sz="6" w:space="0" w:color="auto"/>
              <w:left w:val="single" w:sz="6" w:space="0" w:color="auto"/>
              <w:bottom w:val="double" w:sz="6" w:space="0" w:color="auto"/>
              <w:right w:val="double" w:sz="6" w:space="0" w:color="auto"/>
            </w:tcBorders>
          </w:tcPr>
          <w:p w14:paraId="55B6A5E3" w14:textId="77777777" w:rsidR="00382375" w:rsidRPr="0035455F" w:rsidRDefault="00382375" w:rsidP="00EC3A43">
            <w:pPr>
              <w:pStyle w:val="normaltableau"/>
              <w:spacing w:before="0" w:after="0"/>
              <w:ind w:left="426"/>
              <w:jc w:val="center"/>
              <w:rPr>
                <w:rFonts w:ascii="Arial" w:hAnsi="Arial" w:cs="Arial"/>
                <w:sz w:val="24"/>
                <w:szCs w:val="24"/>
              </w:rPr>
            </w:pPr>
          </w:p>
        </w:tc>
      </w:tr>
    </w:tbl>
    <w:p w14:paraId="30628877" w14:textId="77777777" w:rsidR="00382375" w:rsidRPr="0035455F" w:rsidRDefault="008441B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3"/>
          <w:footerReference w:type="even" r:id="rId24"/>
          <w:footerReference w:type="default" r:id="rId25"/>
          <w:footerReference w:type="first" r:id="rId26"/>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Pr="0035455F">
        <w:rPr>
          <w:rFonts w:ascii="Arial" w:hAnsi="Arial" w:cs="Arial"/>
          <w:lang w:val="en-GB"/>
        </w:rPr>
        <w:fldChar w:fldCharType="end"/>
      </w:r>
    </w:p>
    <w:p w14:paraId="4F1A0682"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34789BCB"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78"/>
        <w:gridCol w:w="1620"/>
        <w:gridCol w:w="2250"/>
        <w:gridCol w:w="2070"/>
        <w:gridCol w:w="8199"/>
      </w:tblGrid>
      <w:tr w:rsidR="00382375" w:rsidRPr="0035455F" w14:paraId="02AA57E2" w14:textId="77777777" w:rsidTr="00C961C2">
        <w:trPr>
          <w:trHeight w:val="483"/>
          <w:tblHeader/>
        </w:trPr>
        <w:tc>
          <w:tcPr>
            <w:tcW w:w="1278" w:type="dxa"/>
            <w:tcBorders>
              <w:bottom w:val="single" w:sz="6" w:space="0" w:color="auto"/>
            </w:tcBorders>
            <w:shd w:val="clear" w:color="auto" w:fill="E6E6E6"/>
            <w:vAlign w:val="center"/>
          </w:tcPr>
          <w:p w14:paraId="11FD8A2C"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620" w:type="dxa"/>
            <w:tcBorders>
              <w:bottom w:val="single" w:sz="6" w:space="0" w:color="auto"/>
            </w:tcBorders>
            <w:shd w:val="clear" w:color="auto" w:fill="E6E6E6"/>
            <w:vAlign w:val="center"/>
          </w:tcPr>
          <w:p w14:paraId="46AA8224"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250" w:type="dxa"/>
            <w:tcBorders>
              <w:bottom w:val="single" w:sz="6" w:space="0" w:color="auto"/>
            </w:tcBorders>
            <w:shd w:val="clear" w:color="auto" w:fill="E6E6E6"/>
            <w:vAlign w:val="center"/>
          </w:tcPr>
          <w:p w14:paraId="164F75D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2070" w:type="dxa"/>
            <w:tcBorders>
              <w:bottom w:val="single" w:sz="6" w:space="0" w:color="auto"/>
            </w:tcBorders>
            <w:shd w:val="clear" w:color="auto" w:fill="E6E6E6"/>
            <w:vAlign w:val="center"/>
          </w:tcPr>
          <w:p w14:paraId="0168C659"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8199" w:type="dxa"/>
            <w:tcBorders>
              <w:bottom w:val="single" w:sz="6" w:space="0" w:color="auto"/>
            </w:tcBorders>
            <w:shd w:val="clear" w:color="auto" w:fill="E6E6E6"/>
            <w:vAlign w:val="center"/>
          </w:tcPr>
          <w:p w14:paraId="2B8E06DF"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560F2C16" w14:textId="77777777" w:rsidTr="00C961C2">
        <w:trPr>
          <w:trHeight w:val="483"/>
        </w:trPr>
        <w:tc>
          <w:tcPr>
            <w:tcW w:w="1278" w:type="dxa"/>
            <w:tcBorders>
              <w:top w:val="single" w:sz="6" w:space="0" w:color="auto"/>
              <w:bottom w:val="single" w:sz="6" w:space="0" w:color="auto"/>
            </w:tcBorders>
            <w:shd w:val="clear" w:color="auto" w:fill="auto"/>
            <w:vAlign w:val="center"/>
          </w:tcPr>
          <w:p w14:paraId="5BFA20ED" w14:textId="5CDA2D5F" w:rsidR="00382375" w:rsidRPr="00C961C2" w:rsidRDefault="00382375" w:rsidP="00076115">
            <w:pPr>
              <w:tabs>
                <w:tab w:val="center" w:pos="6518"/>
                <w:tab w:val="center" w:pos="8220"/>
              </w:tabs>
              <w:suppressAutoHyphens/>
              <w:rPr>
                <w:rFonts w:ascii="Arial" w:hAnsi="Arial" w:cs="Arial"/>
                <w:lang w:val="en-GB"/>
              </w:rPr>
            </w:pPr>
          </w:p>
        </w:tc>
        <w:tc>
          <w:tcPr>
            <w:tcW w:w="1620" w:type="dxa"/>
            <w:tcBorders>
              <w:top w:val="single" w:sz="6" w:space="0" w:color="auto"/>
              <w:bottom w:val="single" w:sz="6" w:space="0" w:color="auto"/>
            </w:tcBorders>
            <w:shd w:val="clear" w:color="auto" w:fill="auto"/>
            <w:vAlign w:val="center"/>
          </w:tcPr>
          <w:p w14:paraId="25CDFF8D" w14:textId="37449378" w:rsidR="00382375" w:rsidRPr="00C961C2" w:rsidRDefault="00382375" w:rsidP="00076115">
            <w:pPr>
              <w:tabs>
                <w:tab w:val="center" w:pos="6518"/>
                <w:tab w:val="center" w:pos="8220"/>
              </w:tabs>
              <w:suppressAutoHyphens/>
              <w:rPr>
                <w:rFonts w:ascii="Arial" w:hAnsi="Arial" w:cs="Arial"/>
                <w:lang w:val="en-GB"/>
              </w:rPr>
            </w:pPr>
          </w:p>
        </w:tc>
        <w:tc>
          <w:tcPr>
            <w:tcW w:w="2250" w:type="dxa"/>
            <w:tcBorders>
              <w:top w:val="single" w:sz="6" w:space="0" w:color="auto"/>
              <w:bottom w:val="single" w:sz="6" w:space="0" w:color="auto"/>
            </w:tcBorders>
            <w:shd w:val="clear" w:color="auto" w:fill="auto"/>
            <w:vAlign w:val="center"/>
          </w:tcPr>
          <w:p w14:paraId="6AD1960B" w14:textId="53030E33" w:rsidR="00382375" w:rsidRPr="00076115" w:rsidRDefault="00382375" w:rsidP="00EC3A43">
            <w:pPr>
              <w:rPr>
                <w:rFonts w:ascii="Arial" w:hAnsi="Arial" w:cs="Arial"/>
                <w:iCs/>
                <w:lang w:val="en-GB"/>
              </w:rPr>
            </w:pPr>
          </w:p>
        </w:tc>
        <w:tc>
          <w:tcPr>
            <w:tcW w:w="2070" w:type="dxa"/>
            <w:tcBorders>
              <w:top w:val="single" w:sz="6" w:space="0" w:color="auto"/>
              <w:bottom w:val="single" w:sz="6" w:space="0" w:color="auto"/>
            </w:tcBorders>
            <w:shd w:val="clear" w:color="auto" w:fill="auto"/>
            <w:vAlign w:val="center"/>
          </w:tcPr>
          <w:p w14:paraId="05760B53" w14:textId="7F3FF0BA"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Borders>
              <w:top w:val="single" w:sz="6" w:space="0" w:color="auto"/>
              <w:bottom w:val="single" w:sz="6" w:space="0" w:color="auto"/>
            </w:tcBorders>
            <w:shd w:val="clear" w:color="auto" w:fill="auto"/>
          </w:tcPr>
          <w:p w14:paraId="1C9D3536" w14:textId="20768E5B" w:rsidR="00382375" w:rsidRPr="00076115" w:rsidRDefault="00382375" w:rsidP="00076115">
            <w:pPr>
              <w:pStyle w:val="Default"/>
              <w:jc w:val="both"/>
              <w:rPr>
                <w:rFonts w:ascii="Arial" w:hAnsi="Arial" w:cs="Arial"/>
                <w:iCs/>
                <w:lang w:val="en-GB"/>
              </w:rPr>
            </w:pPr>
          </w:p>
        </w:tc>
      </w:tr>
      <w:tr w:rsidR="00382375" w:rsidRPr="0035455F" w14:paraId="6F79A26E" w14:textId="77777777" w:rsidTr="00C961C2">
        <w:trPr>
          <w:trHeight w:val="309"/>
        </w:trPr>
        <w:tc>
          <w:tcPr>
            <w:tcW w:w="1278" w:type="dxa"/>
            <w:tcBorders>
              <w:top w:val="single" w:sz="6" w:space="0" w:color="auto"/>
            </w:tcBorders>
          </w:tcPr>
          <w:p w14:paraId="1F1B2F2C" w14:textId="01EEE393" w:rsidR="00382375" w:rsidRPr="0035455F" w:rsidRDefault="00382375" w:rsidP="00076115">
            <w:pPr>
              <w:pStyle w:val="normaltableau"/>
              <w:spacing w:before="0" w:after="0"/>
              <w:rPr>
                <w:rFonts w:ascii="Arial" w:hAnsi="Arial" w:cs="Arial"/>
                <w:sz w:val="24"/>
                <w:szCs w:val="24"/>
              </w:rPr>
            </w:pPr>
          </w:p>
        </w:tc>
        <w:tc>
          <w:tcPr>
            <w:tcW w:w="1620" w:type="dxa"/>
            <w:tcBorders>
              <w:top w:val="single" w:sz="6" w:space="0" w:color="auto"/>
            </w:tcBorders>
          </w:tcPr>
          <w:p w14:paraId="70ED6307" w14:textId="35E73527" w:rsidR="00382375" w:rsidRPr="0035455F" w:rsidRDefault="00382375" w:rsidP="00076115">
            <w:pPr>
              <w:rPr>
                <w:rFonts w:ascii="Arial" w:hAnsi="Arial" w:cs="Arial"/>
                <w:lang w:val="en-GB"/>
              </w:rPr>
            </w:pPr>
          </w:p>
        </w:tc>
        <w:tc>
          <w:tcPr>
            <w:tcW w:w="2250" w:type="dxa"/>
            <w:tcBorders>
              <w:top w:val="single" w:sz="6" w:space="0" w:color="auto"/>
            </w:tcBorders>
          </w:tcPr>
          <w:p w14:paraId="5DFCFEA6" w14:textId="12392904" w:rsidR="00382375" w:rsidRPr="0035455F" w:rsidRDefault="00382375" w:rsidP="00EC3A43">
            <w:pPr>
              <w:rPr>
                <w:rFonts w:ascii="Arial" w:hAnsi="Arial" w:cs="Arial"/>
                <w:lang w:val="en-GB"/>
              </w:rPr>
            </w:pPr>
          </w:p>
        </w:tc>
        <w:tc>
          <w:tcPr>
            <w:tcW w:w="2070" w:type="dxa"/>
            <w:tcBorders>
              <w:top w:val="single" w:sz="6" w:space="0" w:color="auto"/>
            </w:tcBorders>
          </w:tcPr>
          <w:p w14:paraId="4DC210ED" w14:textId="0853CF02" w:rsidR="00382375" w:rsidRPr="0035455F" w:rsidRDefault="00382375" w:rsidP="00EC3A43">
            <w:pPr>
              <w:jc w:val="center"/>
              <w:rPr>
                <w:rFonts w:ascii="Arial" w:hAnsi="Arial" w:cs="Arial"/>
                <w:lang w:val="en-GB"/>
              </w:rPr>
            </w:pPr>
          </w:p>
        </w:tc>
        <w:tc>
          <w:tcPr>
            <w:tcW w:w="8199" w:type="dxa"/>
            <w:tcBorders>
              <w:top w:val="single" w:sz="6" w:space="0" w:color="auto"/>
            </w:tcBorders>
          </w:tcPr>
          <w:p w14:paraId="29104025" w14:textId="390B79FE" w:rsidR="00382375" w:rsidRPr="00076115" w:rsidRDefault="00382375" w:rsidP="00076115">
            <w:pPr>
              <w:jc w:val="both"/>
              <w:rPr>
                <w:rFonts w:ascii="Arial" w:hAnsi="Arial" w:cs="Arial"/>
                <w:lang w:val="en-GB"/>
              </w:rPr>
            </w:pPr>
          </w:p>
        </w:tc>
      </w:tr>
      <w:tr w:rsidR="00382375" w:rsidRPr="0035455F" w14:paraId="5E522668" w14:textId="77777777" w:rsidTr="00C961C2">
        <w:trPr>
          <w:trHeight w:val="309"/>
        </w:trPr>
        <w:tc>
          <w:tcPr>
            <w:tcW w:w="1278" w:type="dxa"/>
            <w:vAlign w:val="center"/>
          </w:tcPr>
          <w:p w14:paraId="285951BF" w14:textId="4B8B8B90" w:rsidR="00382375" w:rsidRPr="00C961C2" w:rsidRDefault="00382375" w:rsidP="00076115">
            <w:pPr>
              <w:tabs>
                <w:tab w:val="center" w:pos="6518"/>
                <w:tab w:val="center" w:pos="8220"/>
              </w:tabs>
              <w:suppressAutoHyphens/>
              <w:rPr>
                <w:rFonts w:ascii="Arial" w:hAnsi="Arial" w:cs="Arial"/>
                <w:lang w:val="en-GB"/>
              </w:rPr>
            </w:pPr>
          </w:p>
        </w:tc>
        <w:tc>
          <w:tcPr>
            <w:tcW w:w="1620" w:type="dxa"/>
            <w:vAlign w:val="center"/>
          </w:tcPr>
          <w:p w14:paraId="05A1C290" w14:textId="1773AB9E" w:rsidR="00382375" w:rsidRPr="00C961C2" w:rsidRDefault="00382375" w:rsidP="00076115">
            <w:pPr>
              <w:tabs>
                <w:tab w:val="center" w:pos="6518"/>
                <w:tab w:val="center" w:pos="8220"/>
              </w:tabs>
              <w:suppressAutoHyphens/>
              <w:rPr>
                <w:rFonts w:ascii="Arial" w:hAnsi="Arial" w:cs="Arial"/>
                <w:lang w:val="en-GB"/>
              </w:rPr>
            </w:pPr>
          </w:p>
        </w:tc>
        <w:tc>
          <w:tcPr>
            <w:tcW w:w="2250" w:type="dxa"/>
            <w:vAlign w:val="center"/>
          </w:tcPr>
          <w:p w14:paraId="29B1CE4E" w14:textId="48EF17DF" w:rsidR="00382375" w:rsidRPr="00076115" w:rsidRDefault="00382375" w:rsidP="00C961C2">
            <w:pPr>
              <w:rPr>
                <w:rFonts w:ascii="Arial" w:hAnsi="Arial" w:cs="Arial"/>
                <w:iCs/>
                <w:lang w:val="fr-FR"/>
              </w:rPr>
            </w:pPr>
          </w:p>
        </w:tc>
        <w:tc>
          <w:tcPr>
            <w:tcW w:w="2070" w:type="dxa"/>
            <w:vAlign w:val="center"/>
          </w:tcPr>
          <w:p w14:paraId="25443E76" w14:textId="5FAE9DF8" w:rsidR="00382375" w:rsidRPr="00C961C2" w:rsidRDefault="00382375" w:rsidP="00EC3A43">
            <w:pPr>
              <w:tabs>
                <w:tab w:val="left" w:pos="426"/>
                <w:tab w:val="center" w:pos="6518"/>
                <w:tab w:val="center" w:pos="8220"/>
              </w:tabs>
              <w:suppressAutoHyphens/>
              <w:jc w:val="center"/>
              <w:rPr>
                <w:rFonts w:ascii="Arial" w:hAnsi="Arial" w:cs="Arial"/>
                <w:lang w:val="en-GB"/>
              </w:rPr>
            </w:pPr>
          </w:p>
        </w:tc>
        <w:tc>
          <w:tcPr>
            <w:tcW w:w="8199" w:type="dxa"/>
          </w:tcPr>
          <w:p w14:paraId="461CEA37" w14:textId="449D400A" w:rsidR="00382375" w:rsidRPr="00076115" w:rsidRDefault="00382375" w:rsidP="00076115">
            <w:pPr>
              <w:pStyle w:val="Default"/>
              <w:jc w:val="both"/>
              <w:rPr>
                <w:rFonts w:ascii="Arial" w:hAnsi="Arial" w:cs="Arial"/>
                <w:iCs/>
                <w:lang w:val="en-GB"/>
              </w:rPr>
            </w:pPr>
          </w:p>
        </w:tc>
      </w:tr>
      <w:tr w:rsidR="00C961C2" w:rsidRPr="0035455F" w14:paraId="1E8A47B4" w14:textId="77777777" w:rsidTr="00C961C2">
        <w:trPr>
          <w:trHeight w:val="309"/>
        </w:trPr>
        <w:tc>
          <w:tcPr>
            <w:tcW w:w="1278" w:type="dxa"/>
            <w:vAlign w:val="center"/>
          </w:tcPr>
          <w:p w14:paraId="1098493D" w14:textId="27FA9CC9" w:rsidR="00C961C2" w:rsidRDefault="00C961C2" w:rsidP="00076115">
            <w:pPr>
              <w:tabs>
                <w:tab w:val="center" w:pos="6518"/>
                <w:tab w:val="center" w:pos="8220"/>
              </w:tabs>
              <w:suppressAutoHyphens/>
              <w:rPr>
                <w:rFonts w:ascii="Arial" w:hAnsi="Arial" w:cs="Arial"/>
                <w:sz w:val="20"/>
              </w:rPr>
            </w:pPr>
          </w:p>
        </w:tc>
        <w:tc>
          <w:tcPr>
            <w:tcW w:w="1620" w:type="dxa"/>
            <w:vAlign w:val="center"/>
          </w:tcPr>
          <w:p w14:paraId="3D3E5A63" w14:textId="63AE1222" w:rsidR="00C961C2" w:rsidRDefault="00C961C2" w:rsidP="00076115">
            <w:pPr>
              <w:tabs>
                <w:tab w:val="center" w:pos="6518"/>
                <w:tab w:val="center" w:pos="8220"/>
              </w:tabs>
              <w:suppressAutoHyphens/>
              <w:rPr>
                <w:rFonts w:ascii="Arial" w:hAnsi="Arial" w:cs="Arial"/>
                <w:sz w:val="20"/>
              </w:rPr>
            </w:pPr>
          </w:p>
        </w:tc>
        <w:tc>
          <w:tcPr>
            <w:tcW w:w="2250" w:type="dxa"/>
            <w:vAlign w:val="center"/>
          </w:tcPr>
          <w:p w14:paraId="1C1E6EC5" w14:textId="33EE9A9C" w:rsidR="00C961C2" w:rsidRDefault="00C961C2" w:rsidP="00C961C2">
            <w:pPr>
              <w:rPr>
                <w:rFonts w:ascii="Arial" w:hAnsi="Arial" w:cs="Arial"/>
                <w:sz w:val="20"/>
              </w:rPr>
            </w:pPr>
          </w:p>
        </w:tc>
        <w:tc>
          <w:tcPr>
            <w:tcW w:w="2070" w:type="dxa"/>
            <w:vAlign w:val="center"/>
          </w:tcPr>
          <w:p w14:paraId="568C3722" w14:textId="1ECCDAB2" w:rsidR="00C961C2" w:rsidRDefault="00C961C2" w:rsidP="00EC3A43">
            <w:pPr>
              <w:tabs>
                <w:tab w:val="left" w:pos="426"/>
                <w:tab w:val="center" w:pos="6518"/>
                <w:tab w:val="center" w:pos="8220"/>
              </w:tabs>
              <w:suppressAutoHyphens/>
              <w:jc w:val="center"/>
              <w:rPr>
                <w:rFonts w:ascii="Arial" w:hAnsi="Arial" w:cs="Arial"/>
                <w:sz w:val="20"/>
              </w:rPr>
            </w:pPr>
          </w:p>
        </w:tc>
        <w:tc>
          <w:tcPr>
            <w:tcW w:w="8199" w:type="dxa"/>
          </w:tcPr>
          <w:p w14:paraId="5C2BFCB3" w14:textId="4375F1DF" w:rsidR="00C961C2" w:rsidRDefault="00C961C2" w:rsidP="00076115">
            <w:pPr>
              <w:pStyle w:val="Default"/>
              <w:rPr>
                <w:rFonts w:ascii="Arial" w:hAnsi="Arial" w:cs="Arial"/>
                <w:sz w:val="20"/>
              </w:rPr>
            </w:pPr>
          </w:p>
        </w:tc>
      </w:tr>
    </w:tbl>
    <w:p w14:paraId="39ED94B7" w14:textId="77777777" w:rsidR="00382375" w:rsidRPr="0035455F" w:rsidRDefault="00382375" w:rsidP="00382375">
      <w:pPr>
        <w:rPr>
          <w:rFonts w:ascii="Arial" w:hAnsi="Arial" w:cs="Arial"/>
          <w:lang w:val="en-GB"/>
        </w:rPr>
        <w:sectPr w:rsidR="00382375" w:rsidRPr="0035455F" w:rsidSect="00EC3A43">
          <w:footerReference w:type="default" r:id="rId27"/>
          <w:headerReference w:type="first" r:id="rId28"/>
          <w:footnotePr>
            <w:numRestart w:val="eachPage"/>
          </w:footnotePr>
          <w:pgSz w:w="16840" w:h="11907" w:orient="landscape" w:code="9"/>
          <w:pgMar w:top="1275" w:right="851" w:bottom="851" w:left="567" w:header="851" w:footer="567" w:gutter="0"/>
          <w:cols w:space="720"/>
          <w:noEndnote/>
        </w:sectPr>
      </w:pPr>
    </w:p>
    <w:p w14:paraId="6A6EFF87" w14:textId="77777777" w:rsidR="00382375" w:rsidRPr="0035455F" w:rsidRDefault="00382375" w:rsidP="00382375">
      <w:pPr>
        <w:rPr>
          <w:rFonts w:ascii="Arial" w:hAnsi="Arial" w:cs="Arial"/>
          <w:lang w:val="en-GB"/>
        </w:rPr>
      </w:pPr>
    </w:p>
    <w:p w14:paraId="2734A101" w14:textId="58AAA611" w:rsidR="00382375" w:rsidRPr="00076115" w:rsidRDefault="00382375" w:rsidP="0067425A">
      <w:pPr>
        <w:pStyle w:val="ListParagraph"/>
        <w:numPr>
          <w:ilvl w:val="0"/>
          <w:numId w:val="7"/>
        </w:numPr>
        <w:tabs>
          <w:tab w:val="left" w:pos="426"/>
          <w:tab w:val="center" w:pos="6518"/>
          <w:tab w:val="center" w:pos="8220"/>
        </w:tabs>
        <w:suppressAutoHyphens/>
        <w:ind w:left="780"/>
        <w:rPr>
          <w:rFonts w:ascii="Arial" w:hAnsi="Arial" w:cs="Arial"/>
          <w:b/>
          <w:i/>
          <w:lang w:val="en-GB"/>
        </w:rPr>
      </w:pPr>
      <w:r w:rsidRPr="00076115">
        <w:rPr>
          <w:rFonts w:ascii="Arial" w:hAnsi="Arial" w:cs="Arial"/>
          <w:b/>
          <w:lang w:val="en-GB"/>
        </w:rPr>
        <w:t>Other relevant information:</w:t>
      </w:r>
      <w:r w:rsidRPr="00076115">
        <w:rPr>
          <w:rFonts w:ascii="Arial" w:hAnsi="Arial" w:cs="Arial"/>
          <w:lang w:val="en-GB"/>
        </w:rPr>
        <w:t xml:space="preserve"> </w:t>
      </w:r>
    </w:p>
    <w:p w14:paraId="25B1B661" w14:textId="77777777" w:rsidR="00076115" w:rsidRPr="00076115" w:rsidRDefault="00076115" w:rsidP="00076115">
      <w:pPr>
        <w:pStyle w:val="ListParagraph"/>
        <w:tabs>
          <w:tab w:val="left" w:pos="426"/>
          <w:tab w:val="center" w:pos="6518"/>
          <w:tab w:val="center" w:pos="8220"/>
        </w:tabs>
        <w:suppressAutoHyphens/>
        <w:ind w:left="780"/>
        <w:rPr>
          <w:rFonts w:ascii="Arial" w:hAnsi="Arial" w:cs="Arial"/>
          <w:b/>
          <w:i/>
          <w:lang w:val="en-GB"/>
        </w:rPr>
      </w:pPr>
    </w:p>
    <w:p w14:paraId="29116201"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1AE99483"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0DF31865" w14:textId="0DDA1A75" w:rsidR="00382375" w:rsidRPr="0035455F" w:rsidRDefault="00382375" w:rsidP="00382375">
      <w:pPr>
        <w:jc w:val="both"/>
        <w:rPr>
          <w:rFonts w:ascii="Arial" w:hAnsi="Arial" w:cs="Arial"/>
          <w:lang w:val="en-GB"/>
        </w:rPr>
      </w:pPr>
      <w:r w:rsidRPr="0035455F">
        <w:rPr>
          <w:rFonts w:ascii="Arial" w:hAnsi="Arial" w:cs="Arial"/>
          <w:lang w:val="en-GB"/>
        </w:rPr>
        <w:t xml:space="preserve">I, </w:t>
      </w:r>
      <w:r w:rsidR="00011F8D">
        <w:rPr>
          <w:rFonts w:ascii="Arial" w:hAnsi="Arial" w:cs="Arial"/>
          <w:lang w:val="en-GB"/>
        </w:rPr>
        <w:t>_________________________________</w:t>
      </w:r>
      <w:r w:rsidRPr="0035455F">
        <w:rPr>
          <w:rFonts w:ascii="Arial" w:hAnsi="Arial" w:cs="Arial"/>
          <w:lang w:val="en-GB"/>
        </w:rPr>
        <w:t xml:space="preserve">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41FB9403" w14:textId="77777777" w:rsidR="00382375" w:rsidRPr="0035455F" w:rsidRDefault="00382375" w:rsidP="00382375">
      <w:pPr>
        <w:jc w:val="both"/>
        <w:rPr>
          <w:rFonts w:ascii="Arial" w:hAnsi="Arial" w:cs="Arial"/>
          <w:lang w:val="en-GB"/>
        </w:rPr>
      </w:pPr>
    </w:p>
    <w:p w14:paraId="6B6A0F3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hereby declare that at any point in time, at the </w:t>
      </w:r>
      <w:r w:rsidR="00B661C8">
        <w:rPr>
          <w:rFonts w:ascii="Arial" w:hAnsi="Arial" w:cs="Arial"/>
          <w:lang w:val="en-GB"/>
        </w:rPr>
        <w:t>COMESA</w:t>
      </w:r>
      <w:r w:rsidRPr="0035455F">
        <w:rPr>
          <w:rFonts w:ascii="Arial" w:hAnsi="Arial" w:cs="Arial"/>
          <w:lang w:val="en-GB"/>
        </w:rPr>
        <w:t xml:space="preserve">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1"/>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5ED62F1B" w14:textId="77777777" w:rsidR="00382375" w:rsidRPr="0035455F" w:rsidRDefault="00382375" w:rsidP="00382375">
      <w:pPr>
        <w:jc w:val="both"/>
        <w:rPr>
          <w:rFonts w:ascii="Arial" w:hAnsi="Arial" w:cs="Arial"/>
          <w:lang w:val="en-GB"/>
        </w:rPr>
      </w:pPr>
    </w:p>
    <w:p w14:paraId="59DA0A54"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B661C8">
        <w:rPr>
          <w:rFonts w:ascii="Arial" w:hAnsi="Arial" w:cs="Arial"/>
          <w:lang w:val="en-GB"/>
        </w:rPr>
        <w:t>COMESA</w:t>
      </w:r>
      <w:r w:rsidRPr="0035455F">
        <w:rPr>
          <w:rFonts w:ascii="Arial" w:hAnsi="Arial" w:cs="Arial"/>
          <w:lang w:val="en-GB"/>
        </w:rPr>
        <w:t xml:space="preserve"> Secretariat to contact my previous or current employers indicated at point 14 above, to obtain directly reference about my professional conduct and achievements. </w:t>
      </w:r>
    </w:p>
    <w:p w14:paraId="1CCB2B75" w14:textId="77777777" w:rsidR="00382375" w:rsidRPr="0035455F" w:rsidRDefault="00382375" w:rsidP="00382375">
      <w:pPr>
        <w:rPr>
          <w:rFonts w:ascii="Arial" w:hAnsi="Arial" w:cs="Arial"/>
          <w:lang w:val="en-GB"/>
        </w:rPr>
      </w:pPr>
    </w:p>
    <w:p w14:paraId="394EF368"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798254E8" w14:textId="77777777" w:rsidTr="00EC3A43">
        <w:tc>
          <w:tcPr>
            <w:tcW w:w="5457" w:type="dxa"/>
            <w:tcBorders>
              <w:bottom w:val="single" w:sz="4" w:space="0" w:color="auto"/>
            </w:tcBorders>
          </w:tcPr>
          <w:p w14:paraId="24DCB6B2" w14:textId="2DAE5B17" w:rsidR="00382375" w:rsidRPr="00D84A22" w:rsidRDefault="00382375" w:rsidP="00EC3A43">
            <w:pPr>
              <w:rPr>
                <w:rFonts w:ascii="Brush Script MT" w:hAnsi="Brush Script MT" w:cs="Arial"/>
                <w:lang w:val="en-GB"/>
              </w:rPr>
            </w:pPr>
          </w:p>
        </w:tc>
        <w:tc>
          <w:tcPr>
            <w:tcW w:w="850" w:type="dxa"/>
          </w:tcPr>
          <w:p w14:paraId="4259A34E"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03DABC9C" w14:textId="14E94F82" w:rsidR="00382375" w:rsidRPr="0035455F" w:rsidRDefault="00382375" w:rsidP="00AD5BB9">
            <w:pPr>
              <w:rPr>
                <w:rFonts w:ascii="Arial" w:hAnsi="Arial" w:cs="Arial"/>
                <w:lang w:val="en-GB"/>
              </w:rPr>
            </w:pPr>
          </w:p>
        </w:tc>
      </w:tr>
    </w:tbl>
    <w:p w14:paraId="180036E1" w14:textId="77777777" w:rsidR="00382375" w:rsidRPr="0035455F" w:rsidRDefault="00382375" w:rsidP="00382375">
      <w:pPr>
        <w:rPr>
          <w:rFonts w:ascii="Arial" w:hAnsi="Arial" w:cs="Arial"/>
          <w:lang w:val="en-GB"/>
        </w:rPr>
      </w:pPr>
    </w:p>
    <w:p w14:paraId="5B460D1C" w14:textId="77777777" w:rsidR="00382375" w:rsidRPr="0035455F" w:rsidRDefault="00382375" w:rsidP="00382375">
      <w:pPr>
        <w:rPr>
          <w:rFonts w:ascii="Arial" w:hAnsi="Arial" w:cs="Arial"/>
          <w:lang w:val="en-GB"/>
        </w:rPr>
      </w:pPr>
    </w:p>
    <w:p w14:paraId="0952D3D4" w14:textId="67C9656A" w:rsidR="00D32E6F" w:rsidRPr="00D32E6F" w:rsidRDefault="00382375" w:rsidP="00D32E6F">
      <w:pPr>
        <w:rPr>
          <w:lang w:val="en-GB"/>
        </w:rPr>
      </w:pPr>
      <w:r w:rsidRPr="0035455F">
        <w:rPr>
          <w:rFonts w:ascii="Arial" w:hAnsi="Arial" w:cs="Arial"/>
          <w:b/>
          <w:u w:val="single"/>
          <w:lang w:val="en-GB"/>
        </w:rPr>
        <w:t>ATTACHMENTS:</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w:t>
      </w:r>
      <w:r w:rsidR="00CA6989">
        <w:rPr>
          <w:rFonts w:ascii="Arial" w:hAnsi="Arial" w:cs="Arial"/>
          <w:b/>
          <w:i/>
          <w:lang w:val="en-GB"/>
        </w:rPr>
        <w:t>in</w:t>
      </w:r>
      <w:bookmarkEnd w:id="12"/>
      <w:r w:rsidR="00CA6989">
        <w:rPr>
          <w:rFonts w:ascii="Arial" w:hAnsi="Arial" w:cs="Arial"/>
          <w:b/>
          <w:i/>
          <w:lang w:val="en-GB"/>
        </w:rPr>
        <w:t>t</w:t>
      </w:r>
    </w:p>
    <w:sectPr w:rsidR="00D32E6F" w:rsidRPr="00D32E6F"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DFF25" w14:textId="77777777" w:rsidR="005529C4" w:rsidRDefault="005529C4" w:rsidP="00382375">
      <w:r>
        <w:separator/>
      </w:r>
    </w:p>
  </w:endnote>
  <w:endnote w:type="continuationSeparator" w:id="0">
    <w:p w14:paraId="4CD516EA" w14:textId="77777777" w:rsidR="005529C4" w:rsidRDefault="005529C4"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6C00" w14:textId="77777777" w:rsidR="00C815C9" w:rsidRDefault="008441B6">
    <w:pPr>
      <w:pStyle w:val="Footer"/>
      <w:framePr w:wrap="around" w:vAnchor="text" w:hAnchor="margin" w:xAlign="right" w:y="1"/>
      <w:rPr>
        <w:rStyle w:val="PageNumber"/>
      </w:rPr>
    </w:pPr>
    <w:r>
      <w:rPr>
        <w:rStyle w:val="PageNumber"/>
      </w:rPr>
      <w:fldChar w:fldCharType="begin"/>
    </w:r>
    <w:r w:rsidR="00C815C9">
      <w:rPr>
        <w:rStyle w:val="PageNumber"/>
      </w:rPr>
      <w:instrText xml:space="preserve">PAGE  </w:instrText>
    </w:r>
    <w:r>
      <w:rPr>
        <w:rStyle w:val="PageNumber"/>
      </w:rPr>
      <w:fldChar w:fldCharType="end"/>
    </w:r>
  </w:p>
  <w:p w14:paraId="5B58F2EC" w14:textId="77777777" w:rsidR="00C815C9" w:rsidRDefault="00C815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ACA3"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8</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6240"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912335">
      <w:rPr>
        <w:rStyle w:val="PageNumber"/>
        <w:noProof/>
      </w:rPr>
      <w:t>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912335">
      <w:rPr>
        <w:rStyle w:val="PageNumber"/>
        <w:noProof/>
      </w:rPr>
      <w:t>14</w:t>
    </w:r>
    <w:r w:rsidR="008441B6">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EC7" w14:textId="77777777" w:rsidR="00C815C9" w:rsidRDefault="00E33DAA">
    <w:pPr>
      <w:pStyle w:val="Footer"/>
      <w:jc w:val="center"/>
    </w:pPr>
    <w:r>
      <w:fldChar w:fldCharType="begin"/>
    </w:r>
    <w:r>
      <w:instrText xml:space="preserve"> PAGE </w:instrText>
    </w:r>
    <w:r>
      <w:fldChar w:fldCharType="separate"/>
    </w:r>
    <w:r w:rsidR="00C815C9">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FD50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557E7A">
      <w:rPr>
        <w:rStyle w:val="PageNumber"/>
        <w:noProof/>
      </w:rPr>
      <w:t>11</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557E7A">
      <w:rPr>
        <w:rStyle w:val="PageNumber"/>
        <w:noProof/>
      </w:rPr>
      <w:t>14</w:t>
    </w:r>
    <w:r w:rsidR="008441B6">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E67D" w14:textId="77777777" w:rsidR="00C815C9" w:rsidRDefault="008441B6" w:rsidP="00EC3A43">
    <w:pPr>
      <w:pStyle w:val="Footer"/>
      <w:jc w:val="center"/>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w:t>
    </w:r>
    <w:r>
      <w:rPr>
        <w:rStyle w:val="PageNumber"/>
      </w:rPr>
      <w:fldChar w:fldCharType="end"/>
    </w:r>
    <w:r w:rsidR="00C815C9">
      <w:rPr>
        <w:rStyle w:val="PageNumber"/>
      </w:rPr>
      <w:t xml:space="preserve"> of </w:t>
    </w:r>
    <w:r>
      <w:rPr>
        <w:rStyle w:val="PageNumber"/>
      </w:rPr>
      <w:fldChar w:fldCharType="begin"/>
    </w:r>
    <w:r w:rsidR="00C815C9">
      <w:rPr>
        <w:rStyle w:val="PageNumber"/>
      </w:rPr>
      <w:instrText xml:space="preserve"> NUMPAGES </w:instrText>
    </w:r>
    <w:r>
      <w:rPr>
        <w:rStyle w:val="PageNumber"/>
      </w:rPr>
      <w:fldChar w:fldCharType="separate"/>
    </w:r>
    <w:r w:rsidR="00C815C9">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20E6" w14:textId="77777777" w:rsidR="00C815C9" w:rsidRDefault="00C815C9" w:rsidP="00EC3A43">
    <w:pPr>
      <w:pStyle w:val="Footer"/>
      <w:jc w:val="center"/>
    </w:pPr>
    <w:r>
      <w:t xml:space="preserve">Page </w:t>
    </w:r>
    <w:r w:rsidR="008441B6">
      <w:rPr>
        <w:rStyle w:val="PageNumber"/>
      </w:rPr>
      <w:fldChar w:fldCharType="begin"/>
    </w:r>
    <w:r>
      <w:rPr>
        <w:rStyle w:val="PageNumber"/>
      </w:rPr>
      <w:instrText xml:space="preserve"> PAGE </w:instrText>
    </w:r>
    <w:r w:rsidR="008441B6">
      <w:rPr>
        <w:rStyle w:val="PageNumber"/>
      </w:rPr>
      <w:fldChar w:fldCharType="separate"/>
    </w:r>
    <w:r w:rsidR="001A1D2C">
      <w:rPr>
        <w:rStyle w:val="PageNumber"/>
        <w:noProof/>
      </w:rPr>
      <w:t>14</w:t>
    </w:r>
    <w:r w:rsidR="008441B6">
      <w:rPr>
        <w:rStyle w:val="PageNumber"/>
      </w:rPr>
      <w:fldChar w:fldCharType="end"/>
    </w:r>
    <w:r>
      <w:rPr>
        <w:rStyle w:val="PageNumber"/>
      </w:rPr>
      <w:t xml:space="preserve"> of </w:t>
    </w:r>
    <w:r w:rsidR="008441B6">
      <w:rPr>
        <w:rStyle w:val="PageNumber"/>
      </w:rPr>
      <w:fldChar w:fldCharType="begin"/>
    </w:r>
    <w:r>
      <w:rPr>
        <w:rStyle w:val="PageNumber"/>
      </w:rPr>
      <w:instrText xml:space="preserve"> NUMPAGES </w:instrText>
    </w:r>
    <w:r w:rsidR="008441B6">
      <w:rPr>
        <w:rStyle w:val="PageNumber"/>
      </w:rPr>
      <w:fldChar w:fldCharType="separate"/>
    </w:r>
    <w:r w:rsidR="001A1D2C">
      <w:rPr>
        <w:rStyle w:val="PageNumber"/>
        <w:noProof/>
      </w:rPr>
      <w:t>14</w:t>
    </w:r>
    <w:r w:rsidR="008441B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99A6" w14:textId="77777777" w:rsidR="005529C4" w:rsidRDefault="005529C4" w:rsidP="00382375">
      <w:r>
        <w:separator/>
      </w:r>
    </w:p>
  </w:footnote>
  <w:footnote w:type="continuationSeparator" w:id="0">
    <w:p w14:paraId="5B6BFFC4" w14:textId="77777777" w:rsidR="005529C4" w:rsidRDefault="005529C4" w:rsidP="00382375">
      <w:r>
        <w:continuationSeparator/>
      </w:r>
    </w:p>
  </w:footnote>
  <w:footnote w:id="1">
    <w:p w14:paraId="1366D799" w14:textId="77777777" w:rsidR="00C815C9" w:rsidRPr="00F10D65" w:rsidRDefault="00C815C9"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746E" w14:textId="77777777" w:rsidR="00C815C9" w:rsidRDefault="008441B6">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sidR="00C815C9">
      <w:rPr>
        <w:rStyle w:val="PageNumber"/>
        <w:sz w:val="20"/>
      </w:rPr>
      <w:instrText xml:space="preserve"> PAGE </w:instrText>
    </w:r>
    <w:r>
      <w:rPr>
        <w:rStyle w:val="PageNumber"/>
        <w:sz w:val="20"/>
      </w:rPr>
      <w:fldChar w:fldCharType="separate"/>
    </w:r>
    <w:r w:rsidR="00C815C9">
      <w:rPr>
        <w:rStyle w:val="PageNumber"/>
        <w:noProof/>
        <w:sz w:val="20"/>
      </w:rPr>
      <w:t>6</w:t>
    </w:r>
    <w:r>
      <w:rPr>
        <w:rStyle w:val="PageNumber"/>
        <w:sz w:val="20"/>
      </w:rPr>
      <w:fldChar w:fldCharType="end"/>
    </w:r>
    <w:r w:rsidR="00C815C9">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1B7D" w14:textId="4F615DAC" w:rsidR="00C815C9" w:rsidRPr="00580808" w:rsidRDefault="00C815C9" w:rsidP="00A110AF">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7A25" w14:textId="77777777" w:rsidR="00C815C9" w:rsidRDefault="00C815C9">
    <w:pPr>
      <w:pStyle w:val="Header"/>
    </w:pPr>
  </w:p>
  <w:p w14:paraId="6E21B089" w14:textId="77777777" w:rsidR="00C815C9" w:rsidRDefault="00C815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3146" w14:textId="77777777" w:rsidR="00C815C9" w:rsidRDefault="008441B6">
    <w:pPr>
      <w:pStyle w:val="Header"/>
      <w:pBdr>
        <w:bottom w:val="single" w:sz="4" w:space="1" w:color="auto"/>
      </w:pBdr>
      <w:tabs>
        <w:tab w:val="clear" w:pos="4320"/>
        <w:tab w:val="clear" w:pos="8640"/>
        <w:tab w:val="right" w:pos="9000"/>
      </w:tabs>
      <w:ind w:right="2"/>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32</w:t>
    </w:r>
    <w:r>
      <w:rPr>
        <w:rStyle w:val="PageNumber"/>
      </w:rPr>
      <w:fldChar w:fldCharType="end"/>
    </w:r>
    <w:r w:rsidR="00C815C9">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E061" w14:textId="77777777" w:rsidR="00C815C9" w:rsidRDefault="00C815C9">
    <w:pPr>
      <w:tabs>
        <w:tab w:val="left" w:pos="3402"/>
        <w:tab w:val="right" w:pos="9781"/>
      </w:tabs>
      <w:spacing w:after="480"/>
      <w:ind w:right="-143"/>
    </w:pPr>
    <w:r>
      <w:rPr>
        <w:b/>
      </w:rPr>
      <w:t>CURRICULUM VITAE</w:t>
    </w:r>
    <w:r>
      <w:tab/>
      <w:t>FAMILY NAME; First names</w:t>
    </w:r>
    <w:r w:rsidR="008441B6">
      <w:fldChar w:fldCharType="begin"/>
    </w:r>
    <w:r w:rsidR="008441B6">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0825" w14:textId="77777777" w:rsidR="00C815C9" w:rsidRDefault="00C815C9">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9244" w14:textId="77777777" w:rsidR="00C815C9" w:rsidRDefault="008441B6">
    <w:pPr>
      <w:pStyle w:val="Header"/>
      <w:pBdr>
        <w:bottom w:val="single" w:sz="6" w:space="1" w:color="auto"/>
      </w:pBdr>
      <w:tabs>
        <w:tab w:val="clear" w:pos="8640"/>
        <w:tab w:val="right" w:pos="9090"/>
      </w:tabs>
      <w:ind w:right="-18"/>
    </w:pPr>
    <w:r>
      <w:rPr>
        <w:rStyle w:val="PageNumber"/>
      </w:rPr>
      <w:fldChar w:fldCharType="begin"/>
    </w:r>
    <w:r w:rsidR="00C815C9">
      <w:rPr>
        <w:rStyle w:val="PageNumber"/>
      </w:rPr>
      <w:instrText xml:space="preserve"> PAGE </w:instrText>
    </w:r>
    <w:r>
      <w:rPr>
        <w:rStyle w:val="PageNumber"/>
      </w:rPr>
      <w:fldChar w:fldCharType="separate"/>
    </w:r>
    <w:r w:rsidR="00C815C9">
      <w:rPr>
        <w:rStyle w:val="PageNumber"/>
        <w:noProof/>
      </w:rPr>
      <w:t>156</w:t>
    </w:r>
    <w:r>
      <w:rPr>
        <w:rStyle w:val="PageNumber"/>
      </w:rPr>
      <w:fldChar w:fldCharType="end"/>
    </w:r>
    <w:r w:rsidR="00C815C9">
      <w:tab/>
      <w:t>Annex IV</w:t>
    </w:r>
    <w:r w:rsidR="00C815C9">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DD108B"/>
    <w:multiLevelType w:val="hybridMultilevel"/>
    <w:tmpl w:val="F9F0F5A0"/>
    <w:lvl w:ilvl="0" w:tplc="E43A1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772BF5"/>
    <w:multiLevelType w:val="hybridMultilevel"/>
    <w:tmpl w:val="1694901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E3878F5"/>
    <w:multiLevelType w:val="hybridMultilevel"/>
    <w:tmpl w:val="023C3546"/>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5425D5"/>
    <w:multiLevelType w:val="multilevel"/>
    <w:tmpl w:val="8B34E634"/>
    <w:styleLink w:val="ImportedStyle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358177F"/>
    <w:multiLevelType w:val="hybridMultilevel"/>
    <w:tmpl w:val="3A7C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A23632"/>
    <w:multiLevelType w:val="hybridMultilevel"/>
    <w:tmpl w:val="972633B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47EF1"/>
    <w:multiLevelType w:val="hybridMultilevel"/>
    <w:tmpl w:val="857EA884"/>
    <w:lvl w:ilvl="0" w:tplc="95520B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7310F09"/>
    <w:multiLevelType w:val="hybridMultilevel"/>
    <w:tmpl w:val="0FD83C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A534F0C"/>
    <w:multiLevelType w:val="hybridMultilevel"/>
    <w:tmpl w:val="8ABCF25C"/>
    <w:lvl w:ilvl="0" w:tplc="7DB4F05A">
      <w:start w:val="1"/>
      <w:numFmt w:val="decimal"/>
      <w:lvlText w:val="%1."/>
      <w:lvlJc w:val="left"/>
      <w:pPr>
        <w:ind w:left="720" w:hanging="360"/>
      </w:pPr>
      <w:rPr>
        <w:rFonts w:hint="default"/>
        <w:b/>
        <w:bCs w:val="0"/>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F1D0E39"/>
    <w:multiLevelType w:val="hybridMultilevel"/>
    <w:tmpl w:val="7C0A2116"/>
    <w:lvl w:ilvl="0" w:tplc="5A84CBE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A684CBE"/>
    <w:multiLevelType w:val="hybridMultilevel"/>
    <w:tmpl w:val="A3B847E0"/>
    <w:lvl w:ilvl="0" w:tplc="C3EA7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CD556C"/>
    <w:multiLevelType w:val="hybridMultilevel"/>
    <w:tmpl w:val="96D4E57E"/>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7F5904"/>
    <w:multiLevelType w:val="hybridMultilevel"/>
    <w:tmpl w:val="88EC697A"/>
    <w:lvl w:ilvl="0" w:tplc="20000017">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4C9653CE"/>
    <w:multiLevelType w:val="hybridMultilevel"/>
    <w:tmpl w:val="CA54A860"/>
    <w:lvl w:ilvl="0" w:tplc="03122778">
      <w:start w:val="1"/>
      <w:numFmt w:val="decimal"/>
      <w:lvlText w:val="%1."/>
      <w:lvlJc w:val="left"/>
      <w:pPr>
        <w:tabs>
          <w:tab w:val="num" w:pos="432"/>
        </w:tabs>
        <w:ind w:left="432" w:hanging="432"/>
      </w:pPr>
      <w:rPr>
        <w:rFonts w:hint="default"/>
        <w:b/>
      </w:rPr>
    </w:lvl>
    <w:lvl w:ilvl="1" w:tplc="82A45AC2">
      <w:numFmt w:val="none"/>
      <w:lvlText w:val=""/>
      <w:lvlJc w:val="left"/>
      <w:pPr>
        <w:tabs>
          <w:tab w:val="num" w:pos="360"/>
        </w:tabs>
      </w:pPr>
    </w:lvl>
    <w:lvl w:ilvl="2" w:tplc="2D9076A0">
      <w:numFmt w:val="none"/>
      <w:lvlText w:val=""/>
      <w:lvlJc w:val="left"/>
      <w:pPr>
        <w:tabs>
          <w:tab w:val="num" w:pos="360"/>
        </w:tabs>
      </w:pPr>
    </w:lvl>
    <w:lvl w:ilvl="3" w:tplc="6FB0502A">
      <w:numFmt w:val="none"/>
      <w:lvlText w:val=""/>
      <w:lvlJc w:val="left"/>
      <w:pPr>
        <w:tabs>
          <w:tab w:val="num" w:pos="360"/>
        </w:tabs>
      </w:pPr>
    </w:lvl>
    <w:lvl w:ilvl="4" w:tplc="C16866FC">
      <w:numFmt w:val="none"/>
      <w:lvlText w:val=""/>
      <w:lvlJc w:val="left"/>
      <w:pPr>
        <w:tabs>
          <w:tab w:val="num" w:pos="360"/>
        </w:tabs>
      </w:pPr>
    </w:lvl>
    <w:lvl w:ilvl="5" w:tplc="437A2056">
      <w:numFmt w:val="none"/>
      <w:lvlText w:val=""/>
      <w:lvlJc w:val="left"/>
      <w:pPr>
        <w:tabs>
          <w:tab w:val="num" w:pos="360"/>
        </w:tabs>
      </w:pPr>
    </w:lvl>
    <w:lvl w:ilvl="6" w:tplc="FCE201F8">
      <w:numFmt w:val="none"/>
      <w:lvlText w:val=""/>
      <w:lvlJc w:val="left"/>
      <w:pPr>
        <w:tabs>
          <w:tab w:val="num" w:pos="360"/>
        </w:tabs>
      </w:pPr>
    </w:lvl>
    <w:lvl w:ilvl="7" w:tplc="E814CD62">
      <w:numFmt w:val="none"/>
      <w:lvlText w:val=""/>
      <w:lvlJc w:val="left"/>
      <w:pPr>
        <w:tabs>
          <w:tab w:val="num" w:pos="360"/>
        </w:tabs>
      </w:pPr>
    </w:lvl>
    <w:lvl w:ilvl="8" w:tplc="9DF42D08">
      <w:numFmt w:val="none"/>
      <w:lvlText w:val=""/>
      <w:lvlJc w:val="left"/>
      <w:pPr>
        <w:tabs>
          <w:tab w:val="num" w:pos="360"/>
        </w:tabs>
      </w:pPr>
    </w:lvl>
  </w:abstractNum>
  <w:abstractNum w:abstractNumId="20" w15:restartNumberingAfterBreak="0">
    <w:nsid w:val="52BA6080"/>
    <w:multiLevelType w:val="hybridMultilevel"/>
    <w:tmpl w:val="16F2C01A"/>
    <w:lvl w:ilvl="0" w:tplc="7E0649A8">
      <w:start w:val="1"/>
      <w:numFmt w:val="decimal"/>
      <w:lvlText w:val="%1)"/>
      <w:lvlJc w:val="left"/>
      <w:pPr>
        <w:ind w:left="150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8077F5"/>
    <w:multiLevelType w:val="hybridMultilevel"/>
    <w:tmpl w:val="917EF3CA"/>
    <w:lvl w:ilvl="0" w:tplc="0F464F76">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F27FD"/>
    <w:multiLevelType w:val="hybridMultilevel"/>
    <w:tmpl w:val="0152F706"/>
    <w:lvl w:ilvl="0" w:tplc="95520B7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92B0EC0"/>
    <w:multiLevelType w:val="hybridMultilevel"/>
    <w:tmpl w:val="1BE68CCC"/>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61722209"/>
    <w:multiLevelType w:val="multilevel"/>
    <w:tmpl w:val="E91A1C70"/>
    <w:lvl w:ilvl="0">
      <w:start w:val="7"/>
      <w:numFmt w:val="decimal"/>
      <w:lvlText w:val="%1"/>
      <w:lvlJc w:val="left"/>
      <w:pPr>
        <w:ind w:left="530" w:hanging="530"/>
      </w:pPr>
      <w:rPr>
        <w:rFonts w:hint="default"/>
      </w:rPr>
    </w:lvl>
    <w:lvl w:ilv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67193C"/>
    <w:multiLevelType w:val="hybridMultilevel"/>
    <w:tmpl w:val="51A80220"/>
    <w:lvl w:ilvl="0" w:tplc="200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620398A"/>
    <w:multiLevelType w:val="hybridMultilevel"/>
    <w:tmpl w:val="45C64A7E"/>
    <w:lvl w:ilvl="0" w:tplc="20000017">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7"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8" w15:restartNumberingAfterBreak="0">
    <w:nsid w:val="7E3514AA"/>
    <w:multiLevelType w:val="hybridMultilevel"/>
    <w:tmpl w:val="06D6A4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E8221B5"/>
    <w:multiLevelType w:val="multilevel"/>
    <w:tmpl w:val="AD286E7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FB6339C"/>
    <w:multiLevelType w:val="hybridMultilevel"/>
    <w:tmpl w:val="5D48E9CA"/>
    <w:lvl w:ilvl="0" w:tplc="F23ECD82">
      <w:start w:val="1"/>
      <w:numFmt w:val="lowerLetter"/>
      <w:lvlText w:val="%1)"/>
      <w:lvlJc w:val="left"/>
      <w:pPr>
        <w:ind w:left="720" w:hanging="360"/>
      </w:pPr>
      <w:rPr>
        <w:rFonts w:asciiTheme="minorHAnsi" w:eastAsiaTheme="minorEastAsia"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5008982">
    <w:abstractNumId w:val="15"/>
  </w:num>
  <w:num w:numId="2" w16cid:durableId="1812868318">
    <w:abstractNumId w:val="27"/>
  </w:num>
  <w:num w:numId="3" w16cid:durableId="971325807">
    <w:abstractNumId w:val="0"/>
  </w:num>
  <w:num w:numId="4" w16cid:durableId="1835871263">
    <w:abstractNumId w:val="1"/>
  </w:num>
  <w:num w:numId="5" w16cid:durableId="449322556">
    <w:abstractNumId w:val="2"/>
  </w:num>
  <w:num w:numId="6" w16cid:durableId="1352486567">
    <w:abstractNumId w:val="10"/>
  </w:num>
  <w:num w:numId="7" w16cid:durableId="1513256628">
    <w:abstractNumId w:val="8"/>
  </w:num>
  <w:num w:numId="8" w16cid:durableId="751515014">
    <w:abstractNumId w:val="6"/>
  </w:num>
  <w:num w:numId="9" w16cid:durableId="1156603797">
    <w:abstractNumId w:val="13"/>
  </w:num>
  <w:num w:numId="10" w16cid:durableId="1086028476">
    <w:abstractNumId w:val="17"/>
  </w:num>
  <w:num w:numId="11" w16cid:durableId="761488532">
    <w:abstractNumId w:val="24"/>
  </w:num>
  <w:num w:numId="12" w16cid:durableId="491681690">
    <w:abstractNumId w:val="7"/>
  </w:num>
  <w:num w:numId="13" w16cid:durableId="1500851938">
    <w:abstractNumId w:val="16"/>
  </w:num>
  <w:num w:numId="14" w16cid:durableId="1900285955">
    <w:abstractNumId w:val="3"/>
  </w:num>
  <w:num w:numId="15" w16cid:durableId="1024407920">
    <w:abstractNumId w:val="20"/>
  </w:num>
  <w:num w:numId="16" w16cid:durableId="22637536">
    <w:abstractNumId w:val="18"/>
  </w:num>
  <w:num w:numId="17" w16cid:durableId="1073310377">
    <w:abstractNumId w:val="14"/>
  </w:num>
  <w:num w:numId="18" w16cid:durableId="818421587">
    <w:abstractNumId w:val="21"/>
  </w:num>
  <w:num w:numId="19" w16cid:durableId="2021396962">
    <w:abstractNumId w:val="30"/>
  </w:num>
  <w:num w:numId="20" w16cid:durableId="1119447835">
    <w:abstractNumId w:val="4"/>
  </w:num>
  <w:num w:numId="21" w16cid:durableId="1150560892">
    <w:abstractNumId w:val="26"/>
  </w:num>
  <w:num w:numId="22" w16cid:durableId="395903711">
    <w:abstractNumId w:val="22"/>
  </w:num>
  <w:num w:numId="23" w16cid:durableId="1575041037">
    <w:abstractNumId w:val="11"/>
  </w:num>
  <w:num w:numId="24" w16cid:durableId="1067263693">
    <w:abstractNumId w:val="5"/>
  </w:num>
  <w:num w:numId="25" w16cid:durableId="871310957">
    <w:abstractNumId w:val="29"/>
  </w:num>
  <w:num w:numId="26" w16cid:durableId="1326205922">
    <w:abstractNumId w:val="9"/>
  </w:num>
  <w:num w:numId="27" w16cid:durableId="1687706859">
    <w:abstractNumId w:val="19"/>
  </w:num>
  <w:num w:numId="28" w16cid:durableId="1996637951">
    <w:abstractNumId w:val="28"/>
  </w:num>
  <w:num w:numId="29" w16cid:durableId="1850413057">
    <w:abstractNumId w:val="12"/>
  </w:num>
  <w:num w:numId="30" w16cid:durableId="489440595">
    <w:abstractNumId w:val="25"/>
  </w:num>
  <w:num w:numId="31" w16cid:durableId="108384163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44BC"/>
    <w:rsid w:val="00004E4F"/>
    <w:rsid w:val="00005E55"/>
    <w:rsid w:val="00011F8D"/>
    <w:rsid w:val="00014AC5"/>
    <w:rsid w:val="00022BEF"/>
    <w:rsid w:val="00030D95"/>
    <w:rsid w:val="000334C4"/>
    <w:rsid w:val="00034834"/>
    <w:rsid w:val="00035075"/>
    <w:rsid w:val="000357BC"/>
    <w:rsid w:val="000377B1"/>
    <w:rsid w:val="00040CB2"/>
    <w:rsid w:val="00045C74"/>
    <w:rsid w:val="0004725B"/>
    <w:rsid w:val="000504B4"/>
    <w:rsid w:val="00051306"/>
    <w:rsid w:val="00051EE6"/>
    <w:rsid w:val="00054DD1"/>
    <w:rsid w:val="00062362"/>
    <w:rsid w:val="00065E51"/>
    <w:rsid w:val="00071174"/>
    <w:rsid w:val="00071981"/>
    <w:rsid w:val="00071FCC"/>
    <w:rsid w:val="00076115"/>
    <w:rsid w:val="00076310"/>
    <w:rsid w:val="0007777D"/>
    <w:rsid w:val="000800A9"/>
    <w:rsid w:val="00081E03"/>
    <w:rsid w:val="00083027"/>
    <w:rsid w:val="0008340C"/>
    <w:rsid w:val="000858AC"/>
    <w:rsid w:val="00091C57"/>
    <w:rsid w:val="00093573"/>
    <w:rsid w:val="00095BED"/>
    <w:rsid w:val="000960FD"/>
    <w:rsid w:val="000A13D3"/>
    <w:rsid w:val="000A479E"/>
    <w:rsid w:val="000B0948"/>
    <w:rsid w:val="000B2EEE"/>
    <w:rsid w:val="000C04B9"/>
    <w:rsid w:val="000C31E9"/>
    <w:rsid w:val="000C70B2"/>
    <w:rsid w:val="000D104D"/>
    <w:rsid w:val="000E4DFF"/>
    <w:rsid w:val="000E7CC9"/>
    <w:rsid w:val="001003EB"/>
    <w:rsid w:val="00100A01"/>
    <w:rsid w:val="00101A3B"/>
    <w:rsid w:val="00101A8B"/>
    <w:rsid w:val="00101B1E"/>
    <w:rsid w:val="00103712"/>
    <w:rsid w:val="0010380B"/>
    <w:rsid w:val="001055AA"/>
    <w:rsid w:val="00105AC0"/>
    <w:rsid w:val="00105F14"/>
    <w:rsid w:val="00106590"/>
    <w:rsid w:val="00107EBC"/>
    <w:rsid w:val="001111A3"/>
    <w:rsid w:val="001116EE"/>
    <w:rsid w:val="00111D7D"/>
    <w:rsid w:val="00112308"/>
    <w:rsid w:val="00114A89"/>
    <w:rsid w:val="00115F57"/>
    <w:rsid w:val="001161C5"/>
    <w:rsid w:val="00124F37"/>
    <w:rsid w:val="00125AC1"/>
    <w:rsid w:val="00125ED9"/>
    <w:rsid w:val="00127D2C"/>
    <w:rsid w:val="00127E79"/>
    <w:rsid w:val="001348EA"/>
    <w:rsid w:val="001353A5"/>
    <w:rsid w:val="00135F84"/>
    <w:rsid w:val="00136F38"/>
    <w:rsid w:val="001406A0"/>
    <w:rsid w:val="00140BDD"/>
    <w:rsid w:val="0015169B"/>
    <w:rsid w:val="00152F47"/>
    <w:rsid w:val="001544D4"/>
    <w:rsid w:val="0015664B"/>
    <w:rsid w:val="0016361D"/>
    <w:rsid w:val="001808F5"/>
    <w:rsid w:val="00181305"/>
    <w:rsid w:val="001836B7"/>
    <w:rsid w:val="00186025"/>
    <w:rsid w:val="0018686D"/>
    <w:rsid w:val="001873F4"/>
    <w:rsid w:val="00191C85"/>
    <w:rsid w:val="00191CA5"/>
    <w:rsid w:val="001942C2"/>
    <w:rsid w:val="00196866"/>
    <w:rsid w:val="001A017F"/>
    <w:rsid w:val="001A1D2C"/>
    <w:rsid w:val="001A1D68"/>
    <w:rsid w:val="001A3F9C"/>
    <w:rsid w:val="001B16EA"/>
    <w:rsid w:val="001B39D6"/>
    <w:rsid w:val="001C30AB"/>
    <w:rsid w:val="001C3F33"/>
    <w:rsid w:val="001C50DD"/>
    <w:rsid w:val="001C5865"/>
    <w:rsid w:val="001C62D0"/>
    <w:rsid w:val="001D7ED9"/>
    <w:rsid w:val="001E0E82"/>
    <w:rsid w:val="001E2A2F"/>
    <w:rsid w:val="001E7A04"/>
    <w:rsid w:val="001F1D24"/>
    <w:rsid w:val="001F2884"/>
    <w:rsid w:val="001F2EC8"/>
    <w:rsid w:val="001F449B"/>
    <w:rsid w:val="001F5B33"/>
    <w:rsid w:val="00201B6A"/>
    <w:rsid w:val="00201C29"/>
    <w:rsid w:val="002032A4"/>
    <w:rsid w:val="002038CA"/>
    <w:rsid w:val="00205F95"/>
    <w:rsid w:val="0020784C"/>
    <w:rsid w:val="00207EAE"/>
    <w:rsid w:val="002116A2"/>
    <w:rsid w:val="00212E37"/>
    <w:rsid w:val="0021524B"/>
    <w:rsid w:val="00215793"/>
    <w:rsid w:val="00215D25"/>
    <w:rsid w:val="002166F3"/>
    <w:rsid w:val="0022236E"/>
    <w:rsid w:val="00224642"/>
    <w:rsid w:val="0022736B"/>
    <w:rsid w:val="002338B9"/>
    <w:rsid w:val="00234256"/>
    <w:rsid w:val="00240570"/>
    <w:rsid w:val="00242F09"/>
    <w:rsid w:val="00245257"/>
    <w:rsid w:val="00251DC8"/>
    <w:rsid w:val="00252B40"/>
    <w:rsid w:val="002614EB"/>
    <w:rsid w:val="00263DF3"/>
    <w:rsid w:val="002646CA"/>
    <w:rsid w:val="00265E62"/>
    <w:rsid w:val="00280EAB"/>
    <w:rsid w:val="002828CC"/>
    <w:rsid w:val="00282E72"/>
    <w:rsid w:val="00283811"/>
    <w:rsid w:val="00284C02"/>
    <w:rsid w:val="00291838"/>
    <w:rsid w:val="00293377"/>
    <w:rsid w:val="002938A7"/>
    <w:rsid w:val="00296283"/>
    <w:rsid w:val="0029644A"/>
    <w:rsid w:val="0029645B"/>
    <w:rsid w:val="00297453"/>
    <w:rsid w:val="002A0659"/>
    <w:rsid w:val="002A3764"/>
    <w:rsid w:val="002A3C63"/>
    <w:rsid w:val="002A40B5"/>
    <w:rsid w:val="002A60CF"/>
    <w:rsid w:val="002A7100"/>
    <w:rsid w:val="002B1555"/>
    <w:rsid w:val="002B2DE1"/>
    <w:rsid w:val="002B5DA4"/>
    <w:rsid w:val="002C1E82"/>
    <w:rsid w:val="002C4CFC"/>
    <w:rsid w:val="002C5F70"/>
    <w:rsid w:val="002C7618"/>
    <w:rsid w:val="002D43C9"/>
    <w:rsid w:val="002D5A12"/>
    <w:rsid w:val="002E04F8"/>
    <w:rsid w:val="002E424B"/>
    <w:rsid w:val="002F10FA"/>
    <w:rsid w:val="002F1AE3"/>
    <w:rsid w:val="002F2782"/>
    <w:rsid w:val="002F3A00"/>
    <w:rsid w:val="002F462C"/>
    <w:rsid w:val="002F5771"/>
    <w:rsid w:val="002F5C96"/>
    <w:rsid w:val="00313EA2"/>
    <w:rsid w:val="003141B7"/>
    <w:rsid w:val="003248A9"/>
    <w:rsid w:val="00327AFE"/>
    <w:rsid w:val="00331781"/>
    <w:rsid w:val="0033517F"/>
    <w:rsid w:val="0034227D"/>
    <w:rsid w:val="00345FB9"/>
    <w:rsid w:val="00346513"/>
    <w:rsid w:val="00346B56"/>
    <w:rsid w:val="00351771"/>
    <w:rsid w:val="0035455F"/>
    <w:rsid w:val="00357A58"/>
    <w:rsid w:val="00363736"/>
    <w:rsid w:val="00363B89"/>
    <w:rsid w:val="00365466"/>
    <w:rsid w:val="00367838"/>
    <w:rsid w:val="00367F39"/>
    <w:rsid w:val="00372B04"/>
    <w:rsid w:val="00372C4A"/>
    <w:rsid w:val="00380838"/>
    <w:rsid w:val="00380A9F"/>
    <w:rsid w:val="00381137"/>
    <w:rsid w:val="00382375"/>
    <w:rsid w:val="00382DA0"/>
    <w:rsid w:val="0038457A"/>
    <w:rsid w:val="00386F9B"/>
    <w:rsid w:val="0039286F"/>
    <w:rsid w:val="003A127C"/>
    <w:rsid w:val="003A355E"/>
    <w:rsid w:val="003A5993"/>
    <w:rsid w:val="003A654D"/>
    <w:rsid w:val="003B0122"/>
    <w:rsid w:val="003B0613"/>
    <w:rsid w:val="003B1D31"/>
    <w:rsid w:val="003B35EC"/>
    <w:rsid w:val="003C7F83"/>
    <w:rsid w:val="003D026D"/>
    <w:rsid w:val="003D0325"/>
    <w:rsid w:val="003D1452"/>
    <w:rsid w:val="003D1ABB"/>
    <w:rsid w:val="003D25C0"/>
    <w:rsid w:val="003D261E"/>
    <w:rsid w:val="003D5137"/>
    <w:rsid w:val="003D74D2"/>
    <w:rsid w:val="003E752F"/>
    <w:rsid w:val="003E77B6"/>
    <w:rsid w:val="003F221C"/>
    <w:rsid w:val="003F2782"/>
    <w:rsid w:val="003F2B04"/>
    <w:rsid w:val="003F72DB"/>
    <w:rsid w:val="00400878"/>
    <w:rsid w:val="00400F2A"/>
    <w:rsid w:val="0040309E"/>
    <w:rsid w:val="00404D9E"/>
    <w:rsid w:val="00410FE5"/>
    <w:rsid w:val="004221E1"/>
    <w:rsid w:val="00422FF0"/>
    <w:rsid w:val="00423712"/>
    <w:rsid w:val="00430178"/>
    <w:rsid w:val="004313E0"/>
    <w:rsid w:val="0043268F"/>
    <w:rsid w:val="0043301A"/>
    <w:rsid w:val="00433AA4"/>
    <w:rsid w:val="00434A2F"/>
    <w:rsid w:val="00436A77"/>
    <w:rsid w:val="00447FD0"/>
    <w:rsid w:val="0045149F"/>
    <w:rsid w:val="00452C93"/>
    <w:rsid w:val="004538D6"/>
    <w:rsid w:val="00454137"/>
    <w:rsid w:val="004569B5"/>
    <w:rsid w:val="00457A73"/>
    <w:rsid w:val="0046307A"/>
    <w:rsid w:val="00463EC7"/>
    <w:rsid w:val="004814EC"/>
    <w:rsid w:val="004819F2"/>
    <w:rsid w:val="00483A66"/>
    <w:rsid w:val="00486562"/>
    <w:rsid w:val="0048701A"/>
    <w:rsid w:val="00492C7E"/>
    <w:rsid w:val="004A1B6A"/>
    <w:rsid w:val="004A1B8F"/>
    <w:rsid w:val="004A2ABD"/>
    <w:rsid w:val="004A5F96"/>
    <w:rsid w:val="004B069E"/>
    <w:rsid w:val="004B4F7B"/>
    <w:rsid w:val="004B56D6"/>
    <w:rsid w:val="004B65D8"/>
    <w:rsid w:val="004B7E78"/>
    <w:rsid w:val="004C11B7"/>
    <w:rsid w:val="004C3561"/>
    <w:rsid w:val="004C6EFB"/>
    <w:rsid w:val="004D105F"/>
    <w:rsid w:val="004D5302"/>
    <w:rsid w:val="004E0366"/>
    <w:rsid w:val="004E533E"/>
    <w:rsid w:val="004E55D8"/>
    <w:rsid w:val="004E6912"/>
    <w:rsid w:val="004E77B2"/>
    <w:rsid w:val="004F4495"/>
    <w:rsid w:val="004F4D3E"/>
    <w:rsid w:val="00504A86"/>
    <w:rsid w:val="00507E2F"/>
    <w:rsid w:val="005104E1"/>
    <w:rsid w:val="00513FEC"/>
    <w:rsid w:val="00521046"/>
    <w:rsid w:val="00524FA9"/>
    <w:rsid w:val="00525A70"/>
    <w:rsid w:val="00525CC7"/>
    <w:rsid w:val="00526B70"/>
    <w:rsid w:val="00527FAD"/>
    <w:rsid w:val="005303A1"/>
    <w:rsid w:val="00543C9B"/>
    <w:rsid w:val="00545B0D"/>
    <w:rsid w:val="0054794A"/>
    <w:rsid w:val="00550DCE"/>
    <w:rsid w:val="005529C4"/>
    <w:rsid w:val="00556EA7"/>
    <w:rsid w:val="00557E7A"/>
    <w:rsid w:val="00561977"/>
    <w:rsid w:val="005620A5"/>
    <w:rsid w:val="005629F3"/>
    <w:rsid w:val="005702AE"/>
    <w:rsid w:val="00570E19"/>
    <w:rsid w:val="005737D0"/>
    <w:rsid w:val="005754F8"/>
    <w:rsid w:val="00580808"/>
    <w:rsid w:val="00583747"/>
    <w:rsid w:val="005845D5"/>
    <w:rsid w:val="0058594F"/>
    <w:rsid w:val="00587088"/>
    <w:rsid w:val="00590C6F"/>
    <w:rsid w:val="005931AD"/>
    <w:rsid w:val="005A0E9D"/>
    <w:rsid w:val="005A2FD0"/>
    <w:rsid w:val="005B0DD2"/>
    <w:rsid w:val="005B2CCF"/>
    <w:rsid w:val="005B375A"/>
    <w:rsid w:val="005B5501"/>
    <w:rsid w:val="005B75FA"/>
    <w:rsid w:val="005C1275"/>
    <w:rsid w:val="005C479E"/>
    <w:rsid w:val="005C73C8"/>
    <w:rsid w:val="005D03E6"/>
    <w:rsid w:val="005D64CD"/>
    <w:rsid w:val="005E1337"/>
    <w:rsid w:val="005F0742"/>
    <w:rsid w:val="005F1E26"/>
    <w:rsid w:val="005F1EE1"/>
    <w:rsid w:val="005F2A44"/>
    <w:rsid w:val="005F66AE"/>
    <w:rsid w:val="005F690E"/>
    <w:rsid w:val="0060076A"/>
    <w:rsid w:val="00604149"/>
    <w:rsid w:val="00612F3F"/>
    <w:rsid w:val="00620B19"/>
    <w:rsid w:val="00623597"/>
    <w:rsid w:val="0062564C"/>
    <w:rsid w:val="00627617"/>
    <w:rsid w:val="006277F2"/>
    <w:rsid w:val="006305BE"/>
    <w:rsid w:val="0063081C"/>
    <w:rsid w:val="00631D96"/>
    <w:rsid w:val="006338A7"/>
    <w:rsid w:val="00636D1B"/>
    <w:rsid w:val="006375EF"/>
    <w:rsid w:val="0064236C"/>
    <w:rsid w:val="006454D9"/>
    <w:rsid w:val="006461D7"/>
    <w:rsid w:val="006471A0"/>
    <w:rsid w:val="006476CC"/>
    <w:rsid w:val="00651EFE"/>
    <w:rsid w:val="00652395"/>
    <w:rsid w:val="00660175"/>
    <w:rsid w:val="006601F5"/>
    <w:rsid w:val="00660BB9"/>
    <w:rsid w:val="00660D9C"/>
    <w:rsid w:val="00664AD7"/>
    <w:rsid w:val="00666DC8"/>
    <w:rsid w:val="00667252"/>
    <w:rsid w:val="0067113E"/>
    <w:rsid w:val="00672776"/>
    <w:rsid w:val="0067425A"/>
    <w:rsid w:val="00675D62"/>
    <w:rsid w:val="006774D1"/>
    <w:rsid w:val="00680A7C"/>
    <w:rsid w:val="00684260"/>
    <w:rsid w:val="00684847"/>
    <w:rsid w:val="00693DE0"/>
    <w:rsid w:val="006A09F2"/>
    <w:rsid w:val="006A4750"/>
    <w:rsid w:val="006A55E6"/>
    <w:rsid w:val="006B2A11"/>
    <w:rsid w:val="006C2744"/>
    <w:rsid w:val="006C4668"/>
    <w:rsid w:val="006D021F"/>
    <w:rsid w:val="006D2410"/>
    <w:rsid w:val="006D3154"/>
    <w:rsid w:val="006D7A44"/>
    <w:rsid w:val="006E063E"/>
    <w:rsid w:val="006E39FD"/>
    <w:rsid w:val="006E5346"/>
    <w:rsid w:val="006F2B3C"/>
    <w:rsid w:val="006F519D"/>
    <w:rsid w:val="006F5446"/>
    <w:rsid w:val="006F5836"/>
    <w:rsid w:val="006F6276"/>
    <w:rsid w:val="006F72F3"/>
    <w:rsid w:val="00710EE7"/>
    <w:rsid w:val="00714F16"/>
    <w:rsid w:val="007157B1"/>
    <w:rsid w:val="0072400E"/>
    <w:rsid w:val="00724362"/>
    <w:rsid w:val="00741078"/>
    <w:rsid w:val="00742439"/>
    <w:rsid w:val="007429F0"/>
    <w:rsid w:val="00747AB7"/>
    <w:rsid w:val="007507AB"/>
    <w:rsid w:val="00757996"/>
    <w:rsid w:val="00757E9A"/>
    <w:rsid w:val="00761BE9"/>
    <w:rsid w:val="00762B48"/>
    <w:rsid w:val="00772701"/>
    <w:rsid w:val="0077462F"/>
    <w:rsid w:val="007748FB"/>
    <w:rsid w:val="00774905"/>
    <w:rsid w:val="00777F9F"/>
    <w:rsid w:val="007810E0"/>
    <w:rsid w:val="007846AC"/>
    <w:rsid w:val="00786CBC"/>
    <w:rsid w:val="00787325"/>
    <w:rsid w:val="007940AF"/>
    <w:rsid w:val="007A03F2"/>
    <w:rsid w:val="007A1311"/>
    <w:rsid w:val="007B0BB0"/>
    <w:rsid w:val="007B310E"/>
    <w:rsid w:val="007B5EA2"/>
    <w:rsid w:val="007B636D"/>
    <w:rsid w:val="007C0607"/>
    <w:rsid w:val="007C0DD6"/>
    <w:rsid w:val="007C13E5"/>
    <w:rsid w:val="007C150F"/>
    <w:rsid w:val="007C41FB"/>
    <w:rsid w:val="007D0F86"/>
    <w:rsid w:val="007D1F46"/>
    <w:rsid w:val="007D42FD"/>
    <w:rsid w:val="007D4A46"/>
    <w:rsid w:val="007D4CF9"/>
    <w:rsid w:val="007D5F7E"/>
    <w:rsid w:val="007D640B"/>
    <w:rsid w:val="007D709B"/>
    <w:rsid w:val="007D7908"/>
    <w:rsid w:val="007E691B"/>
    <w:rsid w:val="007E73AD"/>
    <w:rsid w:val="007F0458"/>
    <w:rsid w:val="007F192D"/>
    <w:rsid w:val="00800C2E"/>
    <w:rsid w:val="0080295F"/>
    <w:rsid w:val="008048E7"/>
    <w:rsid w:val="008059B2"/>
    <w:rsid w:val="00806D70"/>
    <w:rsid w:val="00806DD8"/>
    <w:rsid w:val="008105B2"/>
    <w:rsid w:val="0081587A"/>
    <w:rsid w:val="00815F5B"/>
    <w:rsid w:val="00820201"/>
    <w:rsid w:val="00820839"/>
    <w:rsid w:val="0082676A"/>
    <w:rsid w:val="00827688"/>
    <w:rsid w:val="00831ED6"/>
    <w:rsid w:val="00831F5B"/>
    <w:rsid w:val="00832F4A"/>
    <w:rsid w:val="00835827"/>
    <w:rsid w:val="00836021"/>
    <w:rsid w:val="008441B6"/>
    <w:rsid w:val="008445A6"/>
    <w:rsid w:val="0084478B"/>
    <w:rsid w:val="00847BBD"/>
    <w:rsid w:val="0085365F"/>
    <w:rsid w:val="00856E37"/>
    <w:rsid w:val="0086098A"/>
    <w:rsid w:val="00860BE8"/>
    <w:rsid w:val="008617A7"/>
    <w:rsid w:val="00865C5D"/>
    <w:rsid w:val="0086695D"/>
    <w:rsid w:val="00872125"/>
    <w:rsid w:val="00876C84"/>
    <w:rsid w:val="00880709"/>
    <w:rsid w:val="0088184E"/>
    <w:rsid w:val="008908ED"/>
    <w:rsid w:val="00893450"/>
    <w:rsid w:val="008A02D7"/>
    <w:rsid w:val="008A03CC"/>
    <w:rsid w:val="008A10A5"/>
    <w:rsid w:val="008A1B18"/>
    <w:rsid w:val="008A272C"/>
    <w:rsid w:val="008A2B74"/>
    <w:rsid w:val="008A38E0"/>
    <w:rsid w:val="008B0C56"/>
    <w:rsid w:val="008B3216"/>
    <w:rsid w:val="008B54D6"/>
    <w:rsid w:val="008B5537"/>
    <w:rsid w:val="008B76E1"/>
    <w:rsid w:val="008C1F7E"/>
    <w:rsid w:val="008C2B53"/>
    <w:rsid w:val="008C578A"/>
    <w:rsid w:val="008C6AD8"/>
    <w:rsid w:val="008E0345"/>
    <w:rsid w:val="008E2245"/>
    <w:rsid w:val="008E6C70"/>
    <w:rsid w:val="008F1AAF"/>
    <w:rsid w:val="00900768"/>
    <w:rsid w:val="00901776"/>
    <w:rsid w:val="00912335"/>
    <w:rsid w:val="009128D9"/>
    <w:rsid w:val="00920F28"/>
    <w:rsid w:val="00933B70"/>
    <w:rsid w:val="00933F1B"/>
    <w:rsid w:val="00934914"/>
    <w:rsid w:val="0094043D"/>
    <w:rsid w:val="00941F1A"/>
    <w:rsid w:val="00941F33"/>
    <w:rsid w:val="00951F3E"/>
    <w:rsid w:val="009533DD"/>
    <w:rsid w:val="00955480"/>
    <w:rsid w:val="009629DB"/>
    <w:rsid w:val="009651EB"/>
    <w:rsid w:val="009657F1"/>
    <w:rsid w:val="00971399"/>
    <w:rsid w:val="009714AD"/>
    <w:rsid w:val="00972EAA"/>
    <w:rsid w:val="00977194"/>
    <w:rsid w:val="009818AA"/>
    <w:rsid w:val="00986F39"/>
    <w:rsid w:val="00990A8C"/>
    <w:rsid w:val="00995473"/>
    <w:rsid w:val="00995ABF"/>
    <w:rsid w:val="00996284"/>
    <w:rsid w:val="009977B4"/>
    <w:rsid w:val="00997E6B"/>
    <w:rsid w:val="009A09C4"/>
    <w:rsid w:val="009A1872"/>
    <w:rsid w:val="009A4FF6"/>
    <w:rsid w:val="009A7FAB"/>
    <w:rsid w:val="009B0E32"/>
    <w:rsid w:val="009B1B1A"/>
    <w:rsid w:val="009B2CFB"/>
    <w:rsid w:val="009B4551"/>
    <w:rsid w:val="009B672E"/>
    <w:rsid w:val="009B6A59"/>
    <w:rsid w:val="009D02EC"/>
    <w:rsid w:val="009D4267"/>
    <w:rsid w:val="009D4D58"/>
    <w:rsid w:val="009D5676"/>
    <w:rsid w:val="009E2FF3"/>
    <w:rsid w:val="009E3651"/>
    <w:rsid w:val="009F3766"/>
    <w:rsid w:val="009F7DF1"/>
    <w:rsid w:val="00A01FBF"/>
    <w:rsid w:val="00A02461"/>
    <w:rsid w:val="00A037E3"/>
    <w:rsid w:val="00A05F98"/>
    <w:rsid w:val="00A07898"/>
    <w:rsid w:val="00A10025"/>
    <w:rsid w:val="00A110AF"/>
    <w:rsid w:val="00A1141C"/>
    <w:rsid w:val="00A12090"/>
    <w:rsid w:val="00A153C8"/>
    <w:rsid w:val="00A20119"/>
    <w:rsid w:val="00A218A5"/>
    <w:rsid w:val="00A22B53"/>
    <w:rsid w:val="00A26C43"/>
    <w:rsid w:val="00A3407A"/>
    <w:rsid w:val="00A3681F"/>
    <w:rsid w:val="00A40DE7"/>
    <w:rsid w:val="00A42DC2"/>
    <w:rsid w:val="00A45292"/>
    <w:rsid w:val="00A453D0"/>
    <w:rsid w:val="00A529C2"/>
    <w:rsid w:val="00A5709D"/>
    <w:rsid w:val="00A60505"/>
    <w:rsid w:val="00A66C92"/>
    <w:rsid w:val="00A6741B"/>
    <w:rsid w:val="00A70108"/>
    <w:rsid w:val="00A72778"/>
    <w:rsid w:val="00A73050"/>
    <w:rsid w:val="00A73941"/>
    <w:rsid w:val="00A73AFD"/>
    <w:rsid w:val="00A74831"/>
    <w:rsid w:val="00A77F9D"/>
    <w:rsid w:val="00A8068E"/>
    <w:rsid w:val="00A905FA"/>
    <w:rsid w:val="00A91A02"/>
    <w:rsid w:val="00A92B2E"/>
    <w:rsid w:val="00A937D6"/>
    <w:rsid w:val="00A9397F"/>
    <w:rsid w:val="00A96FC7"/>
    <w:rsid w:val="00A97662"/>
    <w:rsid w:val="00A976DC"/>
    <w:rsid w:val="00AA1943"/>
    <w:rsid w:val="00AA3263"/>
    <w:rsid w:val="00AA48EC"/>
    <w:rsid w:val="00AA4CFC"/>
    <w:rsid w:val="00AA5DDD"/>
    <w:rsid w:val="00AA6EB6"/>
    <w:rsid w:val="00AB0C4A"/>
    <w:rsid w:val="00AB4D9D"/>
    <w:rsid w:val="00AB6267"/>
    <w:rsid w:val="00AB748F"/>
    <w:rsid w:val="00AB74DC"/>
    <w:rsid w:val="00AC11D2"/>
    <w:rsid w:val="00AC1683"/>
    <w:rsid w:val="00AC2B8D"/>
    <w:rsid w:val="00AD1F16"/>
    <w:rsid w:val="00AD5419"/>
    <w:rsid w:val="00AD5BB9"/>
    <w:rsid w:val="00AE335D"/>
    <w:rsid w:val="00AF05B0"/>
    <w:rsid w:val="00AF150F"/>
    <w:rsid w:val="00AF2932"/>
    <w:rsid w:val="00AF2CB6"/>
    <w:rsid w:val="00AF382E"/>
    <w:rsid w:val="00AF48EC"/>
    <w:rsid w:val="00AF4929"/>
    <w:rsid w:val="00AF6377"/>
    <w:rsid w:val="00B011E8"/>
    <w:rsid w:val="00B012C3"/>
    <w:rsid w:val="00B075A2"/>
    <w:rsid w:val="00B2214D"/>
    <w:rsid w:val="00B23757"/>
    <w:rsid w:val="00B24D92"/>
    <w:rsid w:val="00B26BE4"/>
    <w:rsid w:val="00B314B4"/>
    <w:rsid w:val="00B34623"/>
    <w:rsid w:val="00B35009"/>
    <w:rsid w:val="00B4134A"/>
    <w:rsid w:val="00B42ADD"/>
    <w:rsid w:val="00B42B13"/>
    <w:rsid w:val="00B45B99"/>
    <w:rsid w:val="00B46393"/>
    <w:rsid w:val="00B46A6F"/>
    <w:rsid w:val="00B560E8"/>
    <w:rsid w:val="00B636CA"/>
    <w:rsid w:val="00B661C8"/>
    <w:rsid w:val="00B71ED4"/>
    <w:rsid w:val="00B729DD"/>
    <w:rsid w:val="00B76F68"/>
    <w:rsid w:val="00B92E14"/>
    <w:rsid w:val="00B94D6D"/>
    <w:rsid w:val="00BA0E4E"/>
    <w:rsid w:val="00BA257C"/>
    <w:rsid w:val="00BA2AB8"/>
    <w:rsid w:val="00BB3567"/>
    <w:rsid w:val="00BB58DF"/>
    <w:rsid w:val="00BC328A"/>
    <w:rsid w:val="00BC3E3E"/>
    <w:rsid w:val="00BC4BC4"/>
    <w:rsid w:val="00BC6CD5"/>
    <w:rsid w:val="00BC6F59"/>
    <w:rsid w:val="00BC7590"/>
    <w:rsid w:val="00BD069C"/>
    <w:rsid w:val="00BD3372"/>
    <w:rsid w:val="00BD3784"/>
    <w:rsid w:val="00BD519A"/>
    <w:rsid w:val="00BD5BC8"/>
    <w:rsid w:val="00BE4A6D"/>
    <w:rsid w:val="00BE5A58"/>
    <w:rsid w:val="00BF45E0"/>
    <w:rsid w:val="00BF60E2"/>
    <w:rsid w:val="00BF728E"/>
    <w:rsid w:val="00C00C40"/>
    <w:rsid w:val="00C02663"/>
    <w:rsid w:val="00C077F0"/>
    <w:rsid w:val="00C10187"/>
    <w:rsid w:val="00C10A96"/>
    <w:rsid w:val="00C10AF2"/>
    <w:rsid w:val="00C11E45"/>
    <w:rsid w:val="00C14741"/>
    <w:rsid w:val="00C201C5"/>
    <w:rsid w:val="00C23F9E"/>
    <w:rsid w:val="00C30CE6"/>
    <w:rsid w:val="00C31D83"/>
    <w:rsid w:val="00C3408C"/>
    <w:rsid w:val="00C35D63"/>
    <w:rsid w:val="00C37F65"/>
    <w:rsid w:val="00C40F52"/>
    <w:rsid w:val="00C41887"/>
    <w:rsid w:val="00C512B6"/>
    <w:rsid w:val="00C53BF6"/>
    <w:rsid w:val="00C55055"/>
    <w:rsid w:val="00C6559A"/>
    <w:rsid w:val="00C66C24"/>
    <w:rsid w:val="00C71AC5"/>
    <w:rsid w:val="00C729F9"/>
    <w:rsid w:val="00C7446C"/>
    <w:rsid w:val="00C75B9A"/>
    <w:rsid w:val="00C815C9"/>
    <w:rsid w:val="00C836E9"/>
    <w:rsid w:val="00C83DBC"/>
    <w:rsid w:val="00C8421F"/>
    <w:rsid w:val="00C90FC4"/>
    <w:rsid w:val="00C94749"/>
    <w:rsid w:val="00C949F8"/>
    <w:rsid w:val="00C961C2"/>
    <w:rsid w:val="00CA3192"/>
    <w:rsid w:val="00CA56F3"/>
    <w:rsid w:val="00CA59FA"/>
    <w:rsid w:val="00CA6989"/>
    <w:rsid w:val="00CB169F"/>
    <w:rsid w:val="00CB2B00"/>
    <w:rsid w:val="00CB394D"/>
    <w:rsid w:val="00CC0BE2"/>
    <w:rsid w:val="00CC6BD5"/>
    <w:rsid w:val="00CD0445"/>
    <w:rsid w:val="00CD1D2D"/>
    <w:rsid w:val="00CD433B"/>
    <w:rsid w:val="00CD79DD"/>
    <w:rsid w:val="00CE0380"/>
    <w:rsid w:val="00CE72FE"/>
    <w:rsid w:val="00CE743E"/>
    <w:rsid w:val="00D017D8"/>
    <w:rsid w:val="00D11C5D"/>
    <w:rsid w:val="00D253BE"/>
    <w:rsid w:val="00D30B4E"/>
    <w:rsid w:val="00D32E6F"/>
    <w:rsid w:val="00D40753"/>
    <w:rsid w:val="00D412C8"/>
    <w:rsid w:val="00D43031"/>
    <w:rsid w:val="00D5293B"/>
    <w:rsid w:val="00D555BE"/>
    <w:rsid w:val="00D565EC"/>
    <w:rsid w:val="00D56BF2"/>
    <w:rsid w:val="00D571B0"/>
    <w:rsid w:val="00D741B3"/>
    <w:rsid w:val="00D825C9"/>
    <w:rsid w:val="00D837AC"/>
    <w:rsid w:val="00D84A22"/>
    <w:rsid w:val="00D853D3"/>
    <w:rsid w:val="00D905C6"/>
    <w:rsid w:val="00D91F95"/>
    <w:rsid w:val="00D923EA"/>
    <w:rsid w:val="00D93D70"/>
    <w:rsid w:val="00D97459"/>
    <w:rsid w:val="00D97984"/>
    <w:rsid w:val="00DA2C67"/>
    <w:rsid w:val="00DA71AB"/>
    <w:rsid w:val="00DA7C29"/>
    <w:rsid w:val="00DB0119"/>
    <w:rsid w:val="00DB0CEA"/>
    <w:rsid w:val="00DB1CA3"/>
    <w:rsid w:val="00DB357B"/>
    <w:rsid w:val="00DB3F9D"/>
    <w:rsid w:val="00DB545D"/>
    <w:rsid w:val="00DC4AEC"/>
    <w:rsid w:val="00DC4CB7"/>
    <w:rsid w:val="00DC578A"/>
    <w:rsid w:val="00DC5CD6"/>
    <w:rsid w:val="00DC5DF9"/>
    <w:rsid w:val="00DD0CF7"/>
    <w:rsid w:val="00DD0F11"/>
    <w:rsid w:val="00DD49F6"/>
    <w:rsid w:val="00DE129D"/>
    <w:rsid w:val="00DF54CA"/>
    <w:rsid w:val="00E03C1A"/>
    <w:rsid w:val="00E03F8D"/>
    <w:rsid w:val="00E04A53"/>
    <w:rsid w:val="00E10360"/>
    <w:rsid w:val="00E12834"/>
    <w:rsid w:val="00E13284"/>
    <w:rsid w:val="00E159C5"/>
    <w:rsid w:val="00E22607"/>
    <w:rsid w:val="00E22AAF"/>
    <w:rsid w:val="00E26188"/>
    <w:rsid w:val="00E26DD9"/>
    <w:rsid w:val="00E31A2E"/>
    <w:rsid w:val="00E33DAA"/>
    <w:rsid w:val="00E37085"/>
    <w:rsid w:val="00E37509"/>
    <w:rsid w:val="00E408F8"/>
    <w:rsid w:val="00E414E4"/>
    <w:rsid w:val="00E42746"/>
    <w:rsid w:val="00E44F88"/>
    <w:rsid w:val="00E4739A"/>
    <w:rsid w:val="00E501A0"/>
    <w:rsid w:val="00E52446"/>
    <w:rsid w:val="00E5310C"/>
    <w:rsid w:val="00E64A2B"/>
    <w:rsid w:val="00E66189"/>
    <w:rsid w:val="00E70A74"/>
    <w:rsid w:val="00E70DB9"/>
    <w:rsid w:val="00E71D4A"/>
    <w:rsid w:val="00E7745F"/>
    <w:rsid w:val="00E85F73"/>
    <w:rsid w:val="00E863B2"/>
    <w:rsid w:val="00E90601"/>
    <w:rsid w:val="00E95079"/>
    <w:rsid w:val="00EA011D"/>
    <w:rsid w:val="00EA085D"/>
    <w:rsid w:val="00EA2E0F"/>
    <w:rsid w:val="00EA599C"/>
    <w:rsid w:val="00EA7992"/>
    <w:rsid w:val="00EB3F79"/>
    <w:rsid w:val="00EB48E4"/>
    <w:rsid w:val="00EC3009"/>
    <w:rsid w:val="00EC3A43"/>
    <w:rsid w:val="00ED1122"/>
    <w:rsid w:val="00ED384D"/>
    <w:rsid w:val="00ED3DBF"/>
    <w:rsid w:val="00ED5345"/>
    <w:rsid w:val="00ED591C"/>
    <w:rsid w:val="00EE3723"/>
    <w:rsid w:val="00EE6EC9"/>
    <w:rsid w:val="00EE71F7"/>
    <w:rsid w:val="00EF2968"/>
    <w:rsid w:val="00EF46CC"/>
    <w:rsid w:val="00EF7AB8"/>
    <w:rsid w:val="00F01042"/>
    <w:rsid w:val="00F02AE2"/>
    <w:rsid w:val="00F04F5C"/>
    <w:rsid w:val="00F06285"/>
    <w:rsid w:val="00F074ED"/>
    <w:rsid w:val="00F11D9E"/>
    <w:rsid w:val="00F162D9"/>
    <w:rsid w:val="00F16ACE"/>
    <w:rsid w:val="00F16FF2"/>
    <w:rsid w:val="00F2116A"/>
    <w:rsid w:val="00F22CDF"/>
    <w:rsid w:val="00F23ED8"/>
    <w:rsid w:val="00F2429F"/>
    <w:rsid w:val="00F3366D"/>
    <w:rsid w:val="00F366AB"/>
    <w:rsid w:val="00F37AF9"/>
    <w:rsid w:val="00F43613"/>
    <w:rsid w:val="00F43922"/>
    <w:rsid w:val="00F43946"/>
    <w:rsid w:val="00F47405"/>
    <w:rsid w:val="00F53338"/>
    <w:rsid w:val="00F548B6"/>
    <w:rsid w:val="00F5590C"/>
    <w:rsid w:val="00F606FD"/>
    <w:rsid w:val="00F60E41"/>
    <w:rsid w:val="00F67B5F"/>
    <w:rsid w:val="00F7038C"/>
    <w:rsid w:val="00F72108"/>
    <w:rsid w:val="00F72FAA"/>
    <w:rsid w:val="00F8017F"/>
    <w:rsid w:val="00F82979"/>
    <w:rsid w:val="00F831A9"/>
    <w:rsid w:val="00F84634"/>
    <w:rsid w:val="00F878AD"/>
    <w:rsid w:val="00F91314"/>
    <w:rsid w:val="00F927D0"/>
    <w:rsid w:val="00F959CE"/>
    <w:rsid w:val="00F9702E"/>
    <w:rsid w:val="00FA4FC8"/>
    <w:rsid w:val="00FA7D4A"/>
    <w:rsid w:val="00FB3D31"/>
    <w:rsid w:val="00FB6812"/>
    <w:rsid w:val="00FB78BA"/>
    <w:rsid w:val="00FB7F1F"/>
    <w:rsid w:val="00FC5324"/>
    <w:rsid w:val="00FC5BAF"/>
    <w:rsid w:val="00FC7BCE"/>
    <w:rsid w:val="00FC7E65"/>
    <w:rsid w:val="00FD2907"/>
    <w:rsid w:val="00FD46F1"/>
    <w:rsid w:val="00FE28D2"/>
    <w:rsid w:val="00FF3CE5"/>
    <w:rsid w:val="00FF5A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0E719"/>
  <w15:docId w15:val="{5A60BBC2-592D-4FA8-BC05-4127110D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E"/>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D412C8"/>
    <w:pPr>
      <w:tabs>
        <w:tab w:val="left" w:pos="480"/>
        <w:tab w:val="right" w:leader="dot" w:pos="8659"/>
      </w:tabs>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8"/>
      </w:numPr>
    </w:pPr>
  </w:style>
  <w:style w:type="character" w:customStyle="1" w:styleId="UnresolvedMention1">
    <w:name w:val="Unresolved Mention1"/>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styleId="UnresolvedMention">
    <w:name w:val="Unresolved Mention"/>
    <w:basedOn w:val="DefaultParagraphFont"/>
    <w:uiPriority w:val="99"/>
    <w:semiHidden/>
    <w:unhideWhenUsed/>
    <w:rsid w:val="00F43922"/>
    <w:rPr>
      <w:color w:val="605E5C"/>
      <w:shd w:val="clear" w:color="auto" w:fill="E1DFDD"/>
    </w:rPr>
  </w:style>
  <w:style w:type="paragraph" w:styleId="Revision">
    <w:name w:val="Revision"/>
    <w:hidden/>
    <w:uiPriority w:val="99"/>
    <w:semiHidden/>
    <w:rsid w:val="00191CA5"/>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Chokwe@comesa.int"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tenders@comesa.int"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wesigwa@comesa.int"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49b178-b109-40ec-ba3a-08c7a1a9ac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5" ma:contentTypeDescription="Create a new document." ma:contentTypeScope="" ma:versionID="24af295e2548939689ef2f1e2a62a617">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dc0295e212033298cd19801bd9d697cf"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customXml/itemProps2.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3.xml><?xml version="1.0" encoding="utf-8"?>
<ds:datastoreItem xmlns:ds="http://schemas.openxmlformats.org/officeDocument/2006/customXml" ds:itemID="{234C6325-B16B-4D76-B509-460453B35B50}">
  <ds:schemaRefs>
    <ds:schemaRef ds:uri="http://schemas.microsoft.com/office/2006/metadata/properties"/>
    <ds:schemaRef ds:uri="http://schemas.microsoft.com/office/infopath/2007/PartnerControls"/>
    <ds:schemaRef ds:uri="6e49b178-b109-40ec-ba3a-08c7a1a9acc4"/>
  </ds:schemaRefs>
</ds:datastoreItem>
</file>

<file path=customXml/itemProps4.xml><?xml version="1.0" encoding="utf-8"?>
<ds:datastoreItem xmlns:ds="http://schemas.openxmlformats.org/officeDocument/2006/customXml" ds:itemID="{6E0B0B7A-A8FE-4B13-9F1B-BB2D0AA7E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2350</Words>
  <Characters>13396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15715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Niva K. Chokwe</cp:lastModifiedBy>
  <cp:revision>7</cp:revision>
  <cp:lastPrinted>2014-12-02T15:54:00Z</cp:lastPrinted>
  <dcterms:created xsi:type="dcterms:W3CDTF">2023-05-24T12:43:00Z</dcterms:created>
  <dcterms:modified xsi:type="dcterms:W3CDTF">2023-05-24T12:55:00Z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