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776D8" w14:textId="5719F857" w:rsidR="006C54B5" w:rsidRPr="00C1472F" w:rsidRDefault="00833F7C" w:rsidP="00C13E20">
      <w:pPr>
        <w:spacing w:after="0" w:line="240" w:lineRule="auto"/>
        <w:outlineLvl w:val="0"/>
        <w:rPr>
          <w:rFonts w:ascii="Baskerville Old Face" w:hAnsi="Baskerville Old Face" w:cs="Arial"/>
          <w:b/>
          <w:color w:val="000000"/>
        </w:rPr>
      </w:pPr>
      <w:r w:rsidRPr="00C1472F">
        <w:rPr>
          <w:rFonts w:ascii="Baskerville Old Face" w:hAnsi="Baskerville Old Face"/>
          <w:noProof/>
        </w:rPr>
        <w:drawing>
          <wp:anchor distT="0" distB="0" distL="114300" distR="114300" simplePos="0" relativeHeight="251658240" behindDoc="1" locked="0" layoutInCell="1" allowOverlap="1" wp14:anchorId="4A4B4CB7" wp14:editId="7C0E74F1">
            <wp:simplePos x="0" y="0"/>
            <wp:positionH relativeFrom="column">
              <wp:posOffset>38100</wp:posOffset>
            </wp:positionH>
            <wp:positionV relativeFrom="paragraph">
              <wp:posOffset>0</wp:posOffset>
            </wp:positionV>
            <wp:extent cx="5943600" cy="2971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971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4189FC" w14:textId="77777777" w:rsidR="00C13E20" w:rsidRPr="00C1472F" w:rsidRDefault="00C13E20" w:rsidP="00C13E20">
      <w:pPr>
        <w:tabs>
          <w:tab w:val="left" w:pos="1763"/>
        </w:tabs>
        <w:autoSpaceDE w:val="0"/>
        <w:autoSpaceDN w:val="0"/>
        <w:adjustRightInd w:val="0"/>
        <w:spacing w:after="0" w:line="240" w:lineRule="auto"/>
        <w:jc w:val="both"/>
        <w:rPr>
          <w:rFonts w:ascii="Arial" w:hAnsi="Arial" w:cs="Arial"/>
          <w:b/>
          <w:lang w:val="en"/>
        </w:rPr>
      </w:pPr>
      <w:bookmarkStart w:id="0" w:name="_Hlk15986195"/>
      <w:bookmarkEnd w:id="0"/>
    </w:p>
    <w:p w14:paraId="06FD303D" w14:textId="77777777" w:rsidR="00C13E20" w:rsidRPr="00C1472F" w:rsidRDefault="00C13E20" w:rsidP="00C13E20">
      <w:pPr>
        <w:tabs>
          <w:tab w:val="left" w:pos="1763"/>
        </w:tabs>
        <w:autoSpaceDE w:val="0"/>
        <w:autoSpaceDN w:val="0"/>
        <w:adjustRightInd w:val="0"/>
        <w:spacing w:after="0" w:line="240" w:lineRule="auto"/>
        <w:jc w:val="both"/>
        <w:rPr>
          <w:rFonts w:ascii="Arial" w:hAnsi="Arial" w:cs="Arial"/>
          <w:b/>
          <w:lang w:val="en"/>
        </w:rPr>
      </w:pPr>
      <w:r w:rsidRPr="00C1472F">
        <w:rPr>
          <w:rFonts w:ascii="Arial" w:hAnsi="Arial" w:cs="Arial"/>
          <w:b/>
          <w:lang w:val="en"/>
        </w:rPr>
        <w:t>Background</w:t>
      </w:r>
    </w:p>
    <w:p w14:paraId="3A304B62" w14:textId="77777777" w:rsidR="00C13E20" w:rsidRPr="00C1472F" w:rsidRDefault="00C13E20" w:rsidP="00C13E20">
      <w:pPr>
        <w:tabs>
          <w:tab w:val="left" w:pos="1763"/>
        </w:tabs>
        <w:autoSpaceDE w:val="0"/>
        <w:autoSpaceDN w:val="0"/>
        <w:adjustRightInd w:val="0"/>
        <w:spacing w:after="0" w:line="240" w:lineRule="auto"/>
        <w:jc w:val="both"/>
        <w:rPr>
          <w:rFonts w:ascii="Arial" w:hAnsi="Arial" w:cs="Arial"/>
          <w:b/>
          <w:lang w:val="en"/>
        </w:rPr>
      </w:pPr>
    </w:p>
    <w:p w14:paraId="69C8C36B" w14:textId="77777777" w:rsidR="00C13E20" w:rsidRPr="00C1472F" w:rsidRDefault="00C13E20" w:rsidP="00C13E20">
      <w:pPr>
        <w:numPr>
          <w:ilvl w:val="0"/>
          <w:numId w:val="29"/>
        </w:numPr>
        <w:autoSpaceDE w:val="0"/>
        <w:autoSpaceDN w:val="0"/>
        <w:adjustRightInd w:val="0"/>
        <w:spacing w:after="0" w:line="240" w:lineRule="auto"/>
        <w:ind w:left="0" w:firstLine="0"/>
        <w:jc w:val="both"/>
        <w:rPr>
          <w:rFonts w:ascii="Arial" w:hAnsi="Arial" w:cs="Arial"/>
          <w:bCs/>
        </w:rPr>
      </w:pPr>
      <w:r w:rsidRPr="00C1472F">
        <w:rPr>
          <w:rFonts w:ascii="Arial" w:hAnsi="Arial" w:cs="Arial"/>
          <w:bCs/>
        </w:rPr>
        <w:t xml:space="preserve">Since 2014 COMESA has been organizing Annual Research Forums. The main purpose of the research forum is to bring together the academia, think tanks, government officers and the private sector to discuss emerging topical issues in regional integration. This is made possible through call for papers under a contemporary theme which is informed by the COMESA Council of Ministers decisions, the tripartite free trade area or the continental free trade area negotiations and aspirations as well the global economic and trade dynamics. </w:t>
      </w:r>
    </w:p>
    <w:p w14:paraId="55FDD163" w14:textId="77777777" w:rsidR="00C13E20" w:rsidRPr="00C1472F" w:rsidRDefault="00C13E20" w:rsidP="00C13E20">
      <w:pPr>
        <w:autoSpaceDE w:val="0"/>
        <w:autoSpaceDN w:val="0"/>
        <w:adjustRightInd w:val="0"/>
        <w:spacing w:after="0" w:line="240" w:lineRule="auto"/>
        <w:jc w:val="both"/>
        <w:rPr>
          <w:rFonts w:ascii="Arial" w:hAnsi="Arial" w:cs="Arial"/>
          <w:bCs/>
        </w:rPr>
      </w:pPr>
    </w:p>
    <w:p w14:paraId="0556A3ED" w14:textId="6F61589A" w:rsidR="00C13E20" w:rsidRPr="00C1472F" w:rsidRDefault="00C13E20" w:rsidP="00C13E20">
      <w:pPr>
        <w:numPr>
          <w:ilvl w:val="0"/>
          <w:numId w:val="29"/>
        </w:numPr>
        <w:autoSpaceDE w:val="0"/>
        <w:autoSpaceDN w:val="0"/>
        <w:adjustRightInd w:val="0"/>
        <w:spacing w:after="0" w:line="240" w:lineRule="auto"/>
        <w:ind w:left="0" w:firstLine="0"/>
        <w:jc w:val="both"/>
        <w:rPr>
          <w:rFonts w:ascii="Arial" w:hAnsi="Arial" w:cs="Arial"/>
        </w:rPr>
      </w:pPr>
      <w:r w:rsidRPr="00C1472F">
        <w:rPr>
          <w:rFonts w:ascii="Arial" w:hAnsi="Arial" w:cs="Arial"/>
        </w:rPr>
        <w:t>The research Forums have been successful, after the call for papers and rigorous internal and external reviews, the final papers are published in the COMESA flagship publication “Key Issues in Regional Integration”. To</w:t>
      </w:r>
      <w:r w:rsidR="00C1472F" w:rsidRPr="00C1472F">
        <w:rPr>
          <w:rFonts w:ascii="Arial" w:hAnsi="Arial" w:cs="Arial"/>
        </w:rPr>
        <w:t xml:space="preserve"> </w:t>
      </w:r>
      <w:r w:rsidRPr="00C1472F">
        <w:rPr>
          <w:rFonts w:ascii="Arial" w:hAnsi="Arial" w:cs="Arial"/>
        </w:rPr>
        <w:t>date, six editions have been published</w:t>
      </w:r>
      <w:r w:rsidR="00C1472F" w:rsidRPr="00C1472F">
        <w:rPr>
          <w:rFonts w:ascii="Arial" w:hAnsi="Arial" w:cs="Arial"/>
        </w:rPr>
        <w:t xml:space="preserve"> together with the policy briefs of the research papers of the seventh edition. The </w:t>
      </w:r>
      <w:r w:rsidRPr="00C1472F">
        <w:rPr>
          <w:rFonts w:ascii="Arial" w:hAnsi="Arial" w:cs="Arial"/>
        </w:rPr>
        <w:t>seventh editi</w:t>
      </w:r>
      <w:r w:rsidR="00C1472F" w:rsidRPr="00C1472F">
        <w:rPr>
          <w:rFonts w:ascii="Arial" w:hAnsi="Arial" w:cs="Arial"/>
        </w:rPr>
        <w:t>on will be ready by mid-September</w:t>
      </w:r>
      <w:r w:rsidRPr="00C1472F">
        <w:rPr>
          <w:rFonts w:ascii="Arial" w:hAnsi="Arial" w:cs="Arial"/>
        </w:rPr>
        <w:t>.</w:t>
      </w:r>
    </w:p>
    <w:p w14:paraId="67DB7038" w14:textId="77777777" w:rsidR="00C13E20" w:rsidRPr="00C1472F" w:rsidRDefault="00C13E20" w:rsidP="00C13E20">
      <w:pPr>
        <w:autoSpaceDE w:val="0"/>
        <w:autoSpaceDN w:val="0"/>
        <w:adjustRightInd w:val="0"/>
        <w:spacing w:after="0" w:line="240" w:lineRule="auto"/>
        <w:jc w:val="both"/>
        <w:rPr>
          <w:rFonts w:ascii="Arial" w:hAnsi="Arial" w:cs="Arial"/>
        </w:rPr>
      </w:pPr>
    </w:p>
    <w:p w14:paraId="686D0C3A" w14:textId="77777777" w:rsidR="00C13E20" w:rsidRPr="00C1472F" w:rsidRDefault="00C13E20" w:rsidP="00C13E20">
      <w:pPr>
        <w:numPr>
          <w:ilvl w:val="0"/>
          <w:numId w:val="29"/>
        </w:numPr>
        <w:autoSpaceDE w:val="0"/>
        <w:autoSpaceDN w:val="0"/>
        <w:adjustRightInd w:val="0"/>
        <w:spacing w:after="0" w:line="240" w:lineRule="auto"/>
        <w:ind w:left="0" w:firstLine="0"/>
        <w:jc w:val="both"/>
        <w:rPr>
          <w:rFonts w:ascii="Arial" w:hAnsi="Arial" w:cs="Arial"/>
        </w:rPr>
      </w:pPr>
      <w:r w:rsidRPr="00C1472F">
        <w:rPr>
          <w:rFonts w:ascii="Arial" w:hAnsi="Arial" w:cs="Arial"/>
        </w:rPr>
        <w:t>The policy implications from the papers are presented to COMESA policy organs and form the basis for policy decision making. Member States have appreciated the critical role of the trade policy research and analysis and most of them have implemented the policy recommendations from various papers from past research forums. There is therefore ready demand for the research forums’ output.</w:t>
      </w:r>
    </w:p>
    <w:p w14:paraId="3A7AFEE3" w14:textId="77777777" w:rsidR="00C13E20" w:rsidRPr="00C1472F" w:rsidRDefault="00C13E20" w:rsidP="00C13E20">
      <w:pPr>
        <w:autoSpaceDE w:val="0"/>
        <w:autoSpaceDN w:val="0"/>
        <w:adjustRightInd w:val="0"/>
        <w:spacing w:after="0" w:line="240" w:lineRule="auto"/>
        <w:jc w:val="both"/>
        <w:rPr>
          <w:rFonts w:ascii="Arial" w:hAnsi="Arial" w:cs="Arial"/>
        </w:rPr>
      </w:pPr>
    </w:p>
    <w:p w14:paraId="1B9120EF" w14:textId="1BD84360" w:rsidR="00C13E20" w:rsidRPr="00C1472F" w:rsidRDefault="00C13E20" w:rsidP="00C13E20">
      <w:pPr>
        <w:autoSpaceDE w:val="0"/>
        <w:autoSpaceDN w:val="0"/>
        <w:adjustRightInd w:val="0"/>
        <w:spacing w:after="0" w:line="240" w:lineRule="auto"/>
        <w:jc w:val="both"/>
        <w:rPr>
          <w:rFonts w:ascii="Arial" w:hAnsi="Arial" w:cs="Arial"/>
          <w:b/>
        </w:rPr>
      </w:pPr>
      <w:r w:rsidRPr="00C1472F">
        <w:rPr>
          <w:rFonts w:ascii="Arial" w:hAnsi="Arial" w:cs="Arial"/>
          <w:b/>
        </w:rPr>
        <w:t>Sixth COMESA Annual Research Forum</w:t>
      </w:r>
    </w:p>
    <w:p w14:paraId="529D870D" w14:textId="77777777" w:rsidR="00C1472F" w:rsidRPr="00C1472F" w:rsidRDefault="00C1472F" w:rsidP="00C13E20">
      <w:pPr>
        <w:autoSpaceDE w:val="0"/>
        <w:autoSpaceDN w:val="0"/>
        <w:adjustRightInd w:val="0"/>
        <w:spacing w:after="0" w:line="240" w:lineRule="auto"/>
        <w:jc w:val="both"/>
        <w:rPr>
          <w:rFonts w:ascii="Arial" w:hAnsi="Arial" w:cs="Arial"/>
          <w:b/>
        </w:rPr>
      </w:pPr>
    </w:p>
    <w:p w14:paraId="65CEDBFA" w14:textId="77777777" w:rsidR="00C1472F" w:rsidRPr="00C1472F" w:rsidRDefault="00C13E20" w:rsidP="00C13E20">
      <w:pPr>
        <w:numPr>
          <w:ilvl w:val="0"/>
          <w:numId w:val="29"/>
        </w:numPr>
        <w:autoSpaceDE w:val="0"/>
        <w:autoSpaceDN w:val="0"/>
        <w:adjustRightInd w:val="0"/>
        <w:spacing w:after="0" w:line="240" w:lineRule="auto"/>
        <w:ind w:left="0" w:firstLine="0"/>
        <w:jc w:val="both"/>
        <w:rPr>
          <w:rFonts w:ascii="Arial" w:hAnsi="Arial" w:cs="Arial"/>
        </w:rPr>
      </w:pPr>
      <w:bookmarkStart w:id="1" w:name="_Hlk500324428"/>
      <w:r w:rsidRPr="00C1472F">
        <w:rPr>
          <w:rFonts w:ascii="Arial" w:eastAsiaTheme="minorEastAsia" w:hAnsi="Arial" w:cs="Arial"/>
          <w:bCs/>
          <w:color w:val="000000"/>
        </w:rPr>
        <w:t>This year COMESA is organizing the Sixth Annual Research Forum on 02-06 August 2019 in Nairobi, Kenya. The theme for this year’s Annual Research Forum is</w:t>
      </w:r>
      <w:r w:rsidRPr="00C1472F">
        <w:rPr>
          <w:rFonts w:ascii="Arial" w:eastAsiaTheme="minorEastAsia" w:hAnsi="Arial" w:cs="Arial"/>
          <w:color w:val="000000"/>
        </w:rPr>
        <w:t xml:space="preserve"> </w:t>
      </w:r>
      <w:bookmarkStart w:id="2" w:name="_Hlk514669350"/>
      <w:r w:rsidRPr="00C1472F">
        <w:rPr>
          <w:rFonts w:ascii="Arial" w:eastAsiaTheme="minorEastAsia" w:hAnsi="Arial" w:cs="Arial"/>
          <w:color w:val="000000"/>
        </w:rPr>
        <w:t>“</w:t>
      </w:r>
      <w:bookmarkEnd w:id="1"/>
      <w:r w:rsidRPr="00C1472F">
        <w:rPr>
          <w:rFonts w:ascii="Arial" w:hAnsi="Arial" w:cs="Arial"/>
          <w:i/>
        </w:rPr>
        <w:t>Promoting Intra-COMESA Trade through Innovation”.</w:t>
      </w:r>
      <w:bookmarkEnd w:id="2"/>
      <w:r w:rsidR="00C1472F" w:rsidRPr="00C1472F">
        <w:rPr>
          <w:rFonts w:ascii="Arial" w:hAnsi="Arial" w:cs="Arial"/>
          <w:i/>
        </w:rPr>
        <w:t xml:space="preserve"> </w:t>
      </w:r>
      <w:r w:rsidRPr="00C1472F">
        <w:rPr>
          <w:rFonts w:ascii="Arial" w:eastAsiaTheme="minorEastAsia" w:hAnsi="Arial" w:cs="Arial"/>
          <w:color w:val="000000"/>
        </w:rPr>
        <w:t xml:space="preserve">The theme has five sub-themes namely: </w:t>
      </w:r>
    </w:p>
    <w:p w14:paraId="01351EC2" w14:textId="77777777" w:rsidR="00C1472F" w:rsidRPr="00C1472F" w:rsidRDefault="00C1472F" w:rsidP="00C1472F">
      <w:pPr>
        <w:autoSpaceDE w:val="0"/>
        <w:autoSpaceDN w:val="0"/>
        <w:adjustRightInd w:val="0"/>
        <w:spacing w:after="0" w:line="240" w:lineRule="auto"/>
        <w:jc w:val="both"/>
        <w:rPr>
          <w:rFonts w:ascii="Arial" w:eastAsiaTheme="minorEastAsia" w:hAnsi="Arial" w:cs="Arial"/>
          <w:color w:val="000000"/>
        </w:rPr>
      </w:pPr>
    </w:p>
    <w:p w14:paraId="2817F092" w14:textId="77777777" w:rsidR="00C1472F" w:rsidRPr="004E5720" w:rsidRDefault="00C13E20" w:rsidP="004E5720">
      <w:pPr>
        <w:numPr>
          <w:ilvl w:val="0"/>
          <w:numId w:val="32"/>
        </w:numPr>
        <w:autoSpaceDE w:val="0"/>
        <w:autoSpaceDN w:val="0"/>
        <w:adjustRightInd w:val="0"/>
        <w:spacing w:after="0" w:line="240" w:lineRule="auto"/>
        <w:ind w:firstLine="360"/>
        <w:jc w:val="both"/>
        <w:rPr>
          <w:rFonts w:ascii="Arial" w:hAnsi="Arial" w:cs="Arial"/>
        </w:rPr>
      </w:pPr>
      <w:r w:rsidRPr="004E5720">
        <w:rPr>
          <w:rFonts w:ascii="Arial" w:hAnsi="Arial" w:cs="Arial"/>
        </w:rPr>
        <w:t xml:space="preserve">Technology diffusion, absorption and Trade in COMESA; </w:t>
      </w:r>
    </w:p>
    <w:p w14:paraId="554F6C50" w14:textId="77777777" w:rsidR="00C1472F" w:rsidRPr="004E5720" w:rsidRDefault="00C13E20" w:rsidP="004E5720">
      <w:pPr>
        <w:numPr>
          <w:ilvl w:val="0"/>
          <w:numId w:val="32"/>
        </w:numPr>
        <w:autoSpaceDE w:val="0"/>
        <w:autoSpaceDN w:val="0"/>
        <w:adjustRightInd w:val="0"/>
        <w:spacing w:after="0" w:line="240" w:lineRule="auto"/>
        <w:ind w:firstLine="360"/>
        <w:jc w:val="both"/>
        <w:rPr>
          <w:rFonts w:ascii="Arial" w:hAnsi="Arial" w:cs="Arial"/>
        </w:rPr>
      </w:pPr>
      <w:r w:rsidRPr="004E5720">
        <w:rPr>
          <w:rFonts w:ascii="Arial" w:hAnsi="Arial" w:cs="Arial"/>
        </w:rPr>
        <w:t xml:space="preserve">Innovation Productivity and its Connection to the Innovation Market in COMESA; </w:t>
      </w:r>
    </w:p>
    <w:p w14:paraId="59526893" w14:textId="5CF851C9" w:rsidR="00C1472F" w:rsidRPr="004E5720" w:rsidRDefault="00C13E20" w:rsidP="004E5720">
      <w:pPr>
        <w:numPr>
          <w:ilvl w:val="0"/>
          <w:numId w:val="32"/>
        </w:numPr>
        <w:autoSpaceDE w:val="0"/>
        <w:autoSpaceDN w:val="0"/>
        <w:adjustRightInd w:val="0"/>
        <w:spacing w:after="0" w:line="240" w:lineRule="auto"/>
        <w:ind w:firstLine="360"/>
        <w:jc w:val="both"/>
        <w:rPr>
          <w:rFonts w:ascii="Arial" w:hAnsi="Arial" w:cs="Arial"/>
        </w:rPr>
      </w:pPr>
      <w:r w:rsidRPr="004E5720">
        <w:rPr>
          <w:rFonts w:ascii="Arial" w:hAnsi="Arial" w:cs="Arial"/>
        </w:rPr>
        <w:t>Role of Intellectual Property Rights in Promoting Investment in Innovation and Trade in</w:t>
      </w:r>
      <w:r w:rsidR="004E5720">
        <w:rPr>
          <w:rFonts w:ascii="Arial" w:hAnsi="Arial" w:cs="Arial"/>
        </w:rPr>
        <w:t xml:space="preserve"> </w:t>
      </w:r>
      <w:r w:rsidR="004E5720">
        <w:rPr>
          <w:rFonts w:ascii="Arial" w:hAnsi="Arial" w:cs="Arial"/>
        </w:rPr>
        <w:tab/>
      </w:r>
      <w:r w:rsidR="004E5720">
        <w:rPr>
          <w:rFonts w:ascii="Arial" w:hAnsi="Arial" w:cs="Arial"/>
        </w:rPr>
        <w:tab/>
      </w:r>
      <w:r w:rsidRPr="004E5720">
        <w:rPr>
          <w:rFonts w:ascii="Arial" w:hAnsi="Arial" w:cs="Arial"/>
        </w:rPr>
        <w:t xml:space="preserve">COMESA; </w:t>
      </w:r>
    </w:p>
    <w:p w14:paraId="03B99D81" w14:textId="77777777" w:rsidR="004E5720" w:rsidRDefault="00C13E20" w:rsidP="004E5720">
      <w:pPr>
        <w:numPr>
          <w:ilvl w:val="0"/>
          <w:numId w:val="32"/>
        </w:numPr>
        <w:autoSpaceDE w:val="0"/>
        <w:autoSpaceDN w:val="0"/>
        <w:adjustRightInd w:val="0"/>
        <w:spacing w:after="0" w:line="240" w:lineRule="auto"/>
        <w:ind w:firstLine="360"/>
        <w:jc w:val="both"/>
        <w:rPr>
          <w:rFonts w:ascii="Arial" w:hAnsi="Arial" w:cs="Arial"/>
        </w:rPr>
      </w:pPr>
      <w:r w:rsidRPr="004E5720">
        <w:rPr>
          <w:rFonts w:ascii="Arial" w:hAnsi="Arial" w:cs="Arial"/>
        </w:rPr>
        <w:t xml:space="preserve">Role of governance in enhancing innovations and trade in COMESA; and </w:t>
      </w:r>
    </w:p>
    <w:p w14:paraId="5C690709" w14:textId="02409C52" w:rsidR="00C13E20" w:rsidRPr="004E5720" w:rsidRDefault="00C13E20" w:rsidP="004E5720">
      <w:pPr>
        <w:numPr>
          <w:ilvl w:val="0"/>
          <w:numId w:val="32"/>
        </w:numPr>
        <w:autoSpaceDE w:val="0"/>
        <w:autoSpaceDN w:val="0"/>
        <w:adjustRightInd w:val="0"/>
        <w:spacing w:after="0" w:line="240" w:lineRule="auto"/>
        <w:ind w:firstLine="360"/>
        <w:jc w:val="both"/>
        <w:rPr>
          <w:rFonts w:ascii="Arial" w:hAnsi="Arial" w:cs="Arial"/>
        </w:rPr>
      </w:pPr>
      <w:r w:rsidRPr="004E5720">
        <w:rPr>
          <w:rFonts w:ascii="Arial" w:hAnsi="Arial" w:cs="Arial"/>
        </w:rPr>
        <w:t>Innovation and Socio-economic Transformation through Trade in COMESA.</w:t>
      </w:r>
    </w:p>
    <w:p w14:paraId="443FC800" w14:textId="77777777" w:rsidR="00C13E20" w:rsidRPr="00C1472F" w:rsidRDefault="00C13E20" w:rsidP="00C13E20">
      <w:pPr>
        <w:numPr>
          <w:ilvl w:val="0"/>
          <w:numId w:val="29"/>
        </w:numPr>
        <w:autoSpaceDE w:val="0"/>
        <w:autoSpaceDN w:val="0"/>
        <w:adjustRightInd w:val="0"/>
        <w:spacing w:after="0" w:line="240" w:lineRule="auto"/>
        <w:ind w:left="0" w:firstLine="0"/>
        <w:jc w:val="both"/>
        <w:rPr>
          <w:rFonts w:ascii="Arial" w:hAnsi="Arial" w:cs="Arial"/>
        </w:rPr>
      </w:pPr>
      <w:r w:rsidRPr="00C1472F">
        <w:rPr>
          <w:rFonts w:ascii="Arial" w:hAnsi="Arial" w:cs="Arial"/>
        </w:rPr>
        <w:lastRenderedPageBreak/>
        <w:t xml:space="preserve">There is a close link between innovation and trade. Dynamic gains from trade arise from increased competition and the transfer of technology, knowledge, and innovation that trade engenders. In effect, there is a "two-way" link between trade and innovation. On the one hand, innovation creates technological advantage, which (together with differences in factor endowments) is a source of comparative advantage, which in turn drives trade. Therefore, technology gaps have been identified as a key determinant of trade and investment between nations. </w:t>
      </w:r>
    </w:p>
    <w:p w14:paraId="5DE878C5" w14:textId="77777777" w:rsidR="00C13E20" w:rsidRPr="00C1472F" w:rsidRDefault="00C13E20" w:rsidP="00C13E20">
      <w:pPr>
        <w:spacing w:after="0" w:line="240" w:lineRule="auto"/>
        <w:contextualSpacing/>
        <w:jc w:val="both"/>
        <w:rPr>
          <w:rFonts w:ascii="Arial" w:hAnsi="Arial" w:cs="Arial"/>
        </w:rPr>
      </w:pPr>
    </w:p>
    <w:p w14:paraId="3A6E166D" w14:textId="7DDA63E7" w:rsidR="00C13E20" w:rsidRPr="00C1472F" w:rsidRDefault="00C13E20" w:rsidP="00C13E20">
      <w:pPr>
        <w:numPr>
          <w:ilvl w:val="0"/>
          <w:numId w:val="29"/>
        </w:numPr>
        <w:autoSpaceDE w:val="0"/>
        <w:autoSpaceDN w:val="0"/>
        <w:adjustRightInd w:val="0"/>
        <w:spacing w:after="0" w:line="240" w:lineRule="auto"/>
        <w:ind w:left="0" w:firstLine="0"/>
        <w:jc w:val="both"/>
        <w:rPr>
          <w:rFonts w:ascii="Arial" w:hAnsi="Arial" w:cs="Arial"/>
        </w:rPr>
      </w:pPr>
      <w:r w:rsidRPr="00C1472F">
        <w:rPr>
          <w:rFonts w:ascii="Arial" w:hAnsi="Arial" w:cs="Arial"/>
        </w:rPr>
        <w:t>On the other hand, trade and investment also spur innovation through the effects of competition, technology transfer, and spill</w:t>
      </w:r>
      <w:r w:rsidR="004E5720">
        <w:rPr>
          <w:rFonts w:ascii="Arial" w:hAnsi="Arial" w:cs="Arial"/>
        </w:rPr>
        <w:t xml:space="preserve"> </w:t>
      </w:r>
      <w:r w:rsidRPr="00C1472F">
        <w:rPr>
          <w:rFonts w:ascii="Arial" w:hAnsi="Arial" w:cs="Arial"/>
        </w:rPr>
        <w:t xml:space="preserve">over (including learning from exporting and learning by investing). Trade that exposes domestic firms to international markets and forces them to compete against sophisticated global competitors is a strong driver of innovation and productivity growth. In fact, data from the </w:t>
      </w:r>
      <w:hyperlink r:id="rId12" w:tgtFrame="_blank" w:history="1">
        <w:r w:rsidRPr="00C1472F">
          <w:rPr>
            <w:rFonts w:ascii="Arial" w:hAnsi="Arial" w:cs="Arial"/>
          </w:rPr>
          <w:t>OECD Innovation Microdata Project</w:t>
        </w:r>
      </w:hyperlink>
      <w:r w:rsidRPr="00C1472F">
        <w:rPr>
          <w:rFonts w:ascii="Arial" w:hAnsi="Arial" w:cs="Arial"/>
        </w:rPr>
        <w:t xml:space="preserve"> show that exposure to international markets has a strong positive effect either on firms' incentives or their ability to innovate. </w:t>
      </w:r>
    </w:p>
    <w:p w14:paraId="2C5F2CEA" w14:textId="77777777" w:rsidR="00C13E20" w:rsidRPr="00C1472F" w:rsidRDefault="00C13E20" w:rsidP="00C13E20">
      <w:pPr>
        <w:spacing w:after="0" w:line="240" w:lineRule="auto"/>
        <w:contextualSpacing/>
        <w:jc w:val="both"/>
        <w:rPr>
          <w:rFonts w:ascii="Arial" w:hAnsi="Arial" w:cs="Arial"/>
        </w:rPr>
      </w:pPr>
    </w:p>
    <w:p w14:paraId="5A4AD443" w14:textId="77777777" w:rsidR="00C13E20" w:rsidRPr="00C1472F" w:rsidRDefault="00C13E20" w:rsidP="00C13E20">
      <w:pPr>
        <w:numPr>
          <w:ilvl w:val="0"/>
          <w:numId w:val="29"/>
        </w:numPr>
        <w:autoSpaceDE w:val="0"/>
        <w:autoSpaceDN w:val="0"/>
        <w:adjustRightInd w:val="0"/>
        <w:spacing w:after="0" w:line="240" w:lineRule="auto"/>
        <w:ind w:left="0" w:firstLine="0"/>
        <w:jc w:val="both"/>
        <w:rPr>
          <w:rFonts w:ascii="Arial" w:hAnsi="Arial" w:cs="Arial"/>
        </w:rPr>
      </w:pPr>
      <w:r w:rsidRPr="00C1472F">
        <w:rPr>
          <w:rFonts w:ascii="Arial" w:hAnsi="Arial" w:cs="Arial"/>
        </w:rPr>
        <w:t xml:space="preserve">The solid drive for local innovation in Africa has attracted several global firms and tech hubs. These tech hubs could be anything from incubators, co-working spaces, makerspaces, accelerators to mention but a few. Based on the 2016 research carried out by </w:t>
      </w:r>
      <w:hyperlink r:id="rId13" w:tgtFrame="_blank" w:history="1">
        <w:r w:rsidRPr="00C1472F">
          <w:rPr>
            <w:rFonts w:ascii="Arial" w:hAnsi="Arial" w:cs="Arial"/>
          </w:rPr>
          <w:t>GSMA Ecosystem Accelerator</w:t>
        </w:r>
      </w:hyperlink>
      <w:r w:rsidRPr="00C1472F">
        <w:rPr>
          <w:rFonts w:ascii="Arial" w:hAnsi="Arial" w:cs="Arial"/>
        </w:rPr>
        <w:t xml:space="preserve"> on the rise of tech hubs in Africa, Africa realized up to 314 active tech hubs as compared to the 120 tech hubs listed in the World Bank Report in September 2015. These tech hubs provide space and a platform for the locals to exercise their creativity and develop various solutions.</w:t>
      </w:r>
    </w:p>
    <w:p w14:paraId="03BE0495" w14:textId="77777777" w:rsidR="00C13E20" w:rsidRPr="00C1472F" w:rsidRDefault="00C13E20" w:rsidP="00C13E20">
      <w:pPr>
        <w:pStyle w:val="NormalWeb"/>
        <w:spacing w:before="0" w:beforeAutospacing="0" w:after="0" w:afterAutospacing="0"/>
        <w:jc w:val="both"/>
        <w:rPr>
          <w:rFonts w:ascii="Arial" w:hAnsi="Arial" w:cs="Arial"/>
          <w:sz w:val="22"/>
          <w:szCs w:val="22"/>
        </w:rPr>
      </w:pPr>
    </w:p>
    <w:p w14:paraId="2BC26D5F" w14:textId="77777777" w:rsidR="00C13E20" w:rsidRPr="00C1472F" w:rsidRDefault="00C13E20" w:rsidP="00C13E20">
      <w:pPr>
        <w:numPr>
          <w:ilvl w:val="0"/>
          <w:numId w:val="29"/>
        </w:numPr>
        <w:autoSpaceDE w:val="0"/>
        <w:autoSpaceDN w:val="0"/>
        <w:adjustRightInd w:val="0"/>
        <w:spacing w:after="0" w:line="240" w:lineRule="auto"/>
        <w:ind w:left="0" w:firstLine="0"/>
        <w:jc w:val="both"/>
        <w:rPr>
          <w:rFonts w:ascii="Arial" w:hAnsi="Arial" w:cs="Arial"/>
        </w:rPr>
      </w:pPr>
      <w:r w:rsidRPr="00C1472F">
        <w:rPr>
          <w:rFonts w:ascii="Arial" w:hAnsi="Arial" w:cs="Arial"/>
        </w:rPr>
        <w:t>Making up a third of Africa, the vastness of COMESA should be complemented with its dynamism and high trade growth. Intra-COMESA export of goods has risen from $1.5 Billion in 2000 to about $8 Billion in 2017, excluding small scale (informal) trade estimated by UNCTAD and ECA at about 40% of total trade. These figures are still not impressive in absolute terms, but the growth is remarkable. What is even more remarkable is the potential as well as the possibility of introducing wholly new products and industries through innovation.</w:t>
      </w:r>
    </w:p>
    <w:p w14:paraId="5CEA938D" w14:textId="77777777" w:rsidR="00C13E20" w:rsidRPr="00C1472F" w:rsidRDefault="00C13E20" w:rsidP="00C13E20">
      <w:pPr>
        <w:spacing w:after="0" w:line="240" w:lineRule="auto"/>
        <w:contextualSpacing/>
        <w:jc w:val="both"/>
        <w:rPr>
          <w:rFonts w:ascii="Arial" w:hAnsi="Arial" w:cs="Arial"/>
        </w:rPr>
      </w:pPr>
    </w:p>
    <w:p w14:paraId="2E2B7159" w14:textId="55ACDF70" w:rsidR="00C13E20" w:rsidRDefault="00C13E20" w:rsidP="00C13E20">
      <w:pPr>
        <w:numPr>
          <w:ilvl w:val="0"/>
          <w:numId w:val="29"/>
        </w:numPr>
        <w:autoSpaceDE w:val="0"/>
        <w:autoSpaceDN w:val="0"/>
        <w:adjustRightInd w:val="0"/>
        <w:spacing w:after="0" w:line="240" w:lineRule="auto"/>
        <w:ind w:left="0" w:firstLine="0"/>
        <w:jc w:val="both"/>
        <w:rPr>
          <w:rFonts w:ascii="Arial" w:hAnsi="Arial" w:cs="Arial"/>
        </w:rPr>
      </w:pPr>
      <w:r w:rsidRPr="00C1472F">
        <w:rPr>
          <w:rFonts w:ascii="Arial" w:hAnsi="Arial" w:cs="Arial"/>
        </w:rPr>
        <w:t xml:space="preserve">The growth in intra-COMESA trade remains low compared to the region’s trade with the rest of the world both in terms of exports and imports.  The intra-COMESA exports only account for 6.4 percent of region’s total exports compared to about 20 percent for East African Community (EAC) and 62 percent for the EU (UNCTADSTAT, 2015). </w:t>
      </w:r>
    </w:p>
    <w:p w14:paraId="6404B6FC" w14:textId="77777777" w:rsidR="00C1472F" w:rsidRPr="00C1472F" w:rsidRDefault="00C1472F" w:rsidP="00C1472F">
      <w:pPr>
        <w:autoSpaceDE w:val="0"/>
        <w:autoSpaceDN w:val="0"/>
        <w:adjustRightInd w:val="0"/>
        <w:spacing w:after="0" w:line="240" w:lineRule="auto"/>
        <w:jc w:val="both"/>
        <w:rPr>
          <w:rFonts w:ascii="Arial" w:hAnsi="Arial" w:cs="Arial"/>
        </w:rPr>
      </w:pPr>
    </w:p>
    <w:p w14:paraId="7756BD21" w14:textId="4FCAC66B" w:rsidR="00C13E20" w:rsidRDefault="00C13E20" w:rsidP="00C13E20">
      <w:pPr>
        <w:numPr>
          <w:ilvl w:val="0"/>
          <w:numId w:val="29"/>
        </w:numPr>
        <w:autoSpaceDE w:val="0"/>
        <w:autoSpaceDN w:val="0"/>
        <w:adjustRightInd w:val="0"/>
        <w:spacing w:after="0" w:line="240" w:lineRule="auto"/>
        <w:ind w:left="0" w:firstLine="0"/>
        <w:jc w:val="both"/>
        <w:rPr>
          <w:rFonts w:ascii="Arial" w:hAnsi="Arial" w:cs="Arial"/>
        </w:rPr>
      </w:pPr>
      <w:r w:rsidRPr="00C1472F">
        <w:rPr>
          <w:rFonts w:ascii="Arial" w:hAnsi="Arial" w:cs="Arial"/>
        </w:rPr>
        <w:t xml:space="preserve">This year’s submission of extended abstracts closed on 15 March 2019 and we received 33 extended abstracts/full papers. This were reviewed and 19 selected to submit full papers by 30 May 2019. The list of all the submitted papers is attached as an annex. </w:t>
      </w:r>
    </w:p>
    <w:p w14:paraId="312ACD90" w14:textId="77777777" w:rsidR="00C1472F" w:rsidRPr="00C1472F" w:rsidRDefault="00C1472F" w:rsidP="00C1472F">
      <w:pPr>
        <w:autoSpaceDE w:val="0"/>
        <w:autoSpaceDN w:val="0"/>
        <w:adjustRightInd w:val="0"/>
        <w:spacing w:after="0" w:line="240" w:lineRule="auto"/>
        <w:jc w:val="both"/>
        <w:rPr>
          <w:rFonts w:ascii="Arial" w:hAnsi="Arial" w:cs="Arial"/>
        </w:rPr>
      </w:pPr>
    </w:p>
    <w:p w14:paraId="585F6D09" w14:textId="77777777" w:rsidR="00C13E20" w:rsidRPr="00C1472F" w:rsidRDefault="00C13E20" w:rsidP="00C13E20">
      <w:pPr>
        <w:numPr>
          <w:ilvl w:val="0"/>
          <w:numId w:val="29"/>
        </w:numPr>
        <w:autoSpaceDE w:val="0"/>
        <w:autoSpaceDN w:val="0"/>
        <w:adjustRightInd w:val="0"/>
        <w:spacing w:after="0" w:line="240" w:lineRule="auto"/>
        <w:ind w:left="0" w:firstLine="0"/>
        <w:jc w:val="both"/>
        <w:rPr>
          <w:rFonts w:ascii="Arial" w:hAnsi="Arial" w:cs="Arial"/>
        </w:rPr>
      </w:pPr>
      <w:r w:rsidRPr="00C1472F">
        <w:rPr>
          <w:rFonts w:ascii="Arial" w:hAnsi="Arial" w:cs="Arial"/>
        </w:rPr>
        <w:t>On the side-lines of the research forum there will be exhibitions of innovations and the innovators will present their innovations for one day plenary sessions. The Research Forum brings together Government Officers, Policy Think Tanks, Academia, Development Partners and the Private Sector.</w:t>
      </w:r>
    </w:p>
    <w:p w14:paraId="1FA5D4D5" w14:textId="77777777" w:rsidR="004E5720" w:rsidRDefault="004E5720" w:rsidP="00C13E20">
      <w:pPr>
        <w:rPr>
          <w:rFonts w:ascii="Arial" w:hAnsi="Arial" w:cs="Arial"/>
          <w:b/>
          <w:bCs/>
        </w:rPr>
      </w:pPr>
    </w:p>
    <w:p w14:paraId="3495BB51" w14:textId="3D667BBD" w:rsidR="00C13E20" w:rsidRPr="00C1472F" w:rsidRDefault="00C13E20" w:rsidP="00C13E20">
      <w:pPr>
        <w:rPr>
          <w:rFonts w:ascii="Arial" w:hAnsi="Arial" w:cs="Arial"/>
          <w:b/>
          <w:bCs/>
        </w:rPr>
      </w:pPr>
      <w:r w:rsidRPr="00C1472F">
        <w:rPr>
          <w:rFonts w:ascii="Arial" w:hAnsi="Arial" w:cs="Arial"/>
          <w:b/>
          <w:bCs/>
        </w:rPr>
        <w:t>Show-casing of innovative, incubated and commercialized ideas</w:t>
      </w:r>
    </w:p>
    <w:p w14:paraId="6F3FF507" w14:textId="77777777" w:rsidR="00C13E20" w:rsidRPr="00C1472F" w:rsidRDefault="00C13E20" w:rsidP="00C13E20">
      <w:pPr>
        <w:numPr>
          <w:ilvl w:val="0"/>
          <w:numId w:val="29"/>
        </w:numPr>
        <w:autoSpaceDE w:val="0"/>
        <w:autoSpaceDN w:val="0"/>
        <w:adjustRightInd w:val="0"/>
        <w:spacing w:after="0" w:line="240" w:lineRule="auto"/>
        <w:ind w:left="0" w:firstLine="0"/>
        <w:jc w:val="both"/>
        <w:rPr>
          <w:rFonts w:ascii="Arial" w:hAnsi="Arial" w:cs="Arial"/>
        </w:rPr>
      </w:pPr>
      <w:r w:rsidRPr="00C1472F">
        <w:rPr>
          <w:rFonts w:ascii="Arial" w:hAnsi="Arial" w:cs="Arial"/>
        </w:rPr>
        <w:t>Innovators from COMESA Member States will show case their innovation on the margins of the research forum. The focus will be on new products, new methods of production and new ways of improving technology. Also included in the criteria is methodology of opening new markets, new ways of doing business, conquest of new sources of supply of raw materials and implementation of a new form of commercialization among others. Although the innovation concepts are open to all innovators, the main target groups are SMEs, youth and women.</w:t>
      </w:r>
    </w:p>
    <w:p w14:paraId="03A80F3F" w14:textId="77777777" w:rsidR="00C13E20" w:rsidRPr="00C1472F" w:rsidRDefault="00C13E20" w:rsidP="00C13E20">
      <w:pPr>
        <w:autoSpaceDE w:val="0"/>
        <w:autoSpaceDN w:val="0"/>
        <w:adjustRightInd w:val="0"/>
        <w:spacing w:after="0" w:line="240" w:lineRule="auto"/>
        <w:jc w:val="both"/>
        <w:rPr>
          <w:rFonts w:ascii="Arial" w:hAnsi="Arial" w:cs="Arial"/>
        </w:rPr>
      </w:pPr>
    </w:p>
    <w:p w14:paraId="615DA78C" w14:textId="532EC050" w:rsidR="00C13E20" w:rsidRDefault="004E5720" w:rsidP="00C13E20">
      <w:pPr>
        <w:numPr>
          <w:ilvl w:val="0"/>
          <w:numId w:val="29"/>
        </w:numPr>
        <w:autoSpaceDE w:val="0"/>
        <w:autoSpaceDN w:val="0"/>
        <w:adjustRightInd w:val="0"/>
        <w:spacing w:after="0" w:line="240" w:lineRule="auto"/>
        <w:ind w:left="0" w:firstLine="0"/>
        <w:jc w:val="both"/>
        <w:rPr>
          <w:rFonts w:ascii="Arial" w:hAnsi="Arial" w:cs="Arial"/>
        </w:rPr>
      </w:pPr>
      <w:r>
        <w:rPr>
          <w:rFonts w:ascii="Arial" w:hAnsi="Arial" w:cs="Arial"/>
        </w:rPr>
        <w:lastRenderedPageBreak/>
        <w:t>COMESA</w:t>
      </w:r>
      <w:r w:rsidR="00C13E20" w:rsidRPr="00C1472F">
        <w:rPr>
          <w:rFonts w:ascii="Arial" w:hAnsi="Arial" w:cs="Arial"/>
        </w:rPr>
        <w:t xml:space="preserve"> advertised for call of innovations</w:t>
      </w:r>
      <w:r>
        <w:rPr>
          <w:rFonts w:ascii="Arial" w:hAnsi="Arial" w:cs="Arial"/>
        </w:rPr>
        <w:t xml:space="preserve">, </w:t>
      </w:r>
      <w:r w:rsidR="00C13E20" w:rsidRPr="00C1472F">
        <w:rPr>
          <w:rFonts w:ascii="Arial" w:hAnsi="Arial" w:cs="Arial"/>
        </w:rPr>
        <w:t xml:space="preserve">four </w:t>
      </w:r>
      <w:r>
        <w:rPr>
          <w:rFonts w:ascii="Arial" w:hAnsi="Arial" w:cs="Arial"/>
        </w:rPr>
        <w:t xml:space="preserve">of </w:t>
      </w:r>
      <w:r w:rsidR="00C13E20" w:rsidRPr="00C1472F">
        <w:rPr>
          <w:rFonts w:ascii="Arial" w:hAnsi="Arial" w:cs="Arial"/>
        </w:rPr>
        <w:t>which are summarized as follows:</w:t>
      </w:r>
    </w:p>
    <w:p w14:paraId="52F5190C" w14:textId="77777777" w:rsidR="00C1472F" w:rsidRPr="00C1472F" w:rsidRDefault="00C1472F" w:rsidP="00C1472F">
      <w:pPr>
        <w:autoSpaceDE w:val="0"/>
        <w:autoSpaceDN w:val="0"/>
        <w:adjustRightInd w:val="0"/>
        <w:spacing w:after="0" w:line="240" w:lineRule="auto"/>
        <w:jc w:val="both"/>
        <w:rPr>
          <w:rFonts w:ascii="Arial" w:hAnsi="Arial" w:cs="Arial"/>
        </w:rPr>
      </w:pPr>
    </w:p>
    <w:p w14:paraId="2BDC6647" w14:textId="68C6EDE7" w:rsidR="00C13E20" w:rsidRDefault="00C13E20" w:rsidP="00C13E20">
      <w:pPr>
        <w:pStyle w:val="ListParagraph"/>
        <w:numPr>
          <w:ilvl w:val="0"/>
          <w:numId w:val="30"/>
        </w:numPr>
        <w:pBdr>
          <w:top w:val="none" w:sz="0" w:space="0" w:color="auto"/>
          <w:left w:val="none" w:sz="0" w:space="0" w:color="auto"/>
          <w:bottom w:val="none" w:sz="0" w:space="0" w:color="auto"/>
          <w:right w:val="none" w:sz="0" w:space="0" w:color="auto"/>
          <w:bar w:val="none" w:sz="0" w:color="auto"/>
        </w:pBdr>
        <w:contextualSpacing/>
        <w:jc w:val="both"/>
        <w:rPr>
          <w:rFonts w:ascii="Arial" w:hAnsi="Arial" w:cs="Arial"/>
          <w:b/>
          <w:sz w:val="22"/>
          <w:szCs w:val="22"/>
        </w:rPr>
      </w:pPr>
      <w:r w:rsidRPr="00C1472F">
        <w:rPr>
          <w:rFonts w:ascii="Arial" w:hAnsi="Arial" w:cs="Arial"/>
          <w:b/>
          <w:sz w:val="22"/>
          <w:szCs w:val="22"/>
        </w:rPr>
        <w:t>BRIISP POWER SYSTEM(BPS)</w:t>
      </w:r>
    </w:p>
    <w:p w14:paraId="32A1A48A" w14:textId="77777777" w:rsidR="00C1472F" w:rsidRPr="00C1472F" w:rsidRDefault="00C1472F" w:rsidP="00854586">
      <w:pPr>
        <w:pStyle w:val="ListParagraph"/>
        <w:pBdr>
          <w:top w:val="none" w:sz="0" w:space="0" w:color="auto"/>
          <w:left w:val="none" w:sz="0" w:space="0" w:color="auto"/>
          <w:bottom w:val="none" w:sz="0" w:space="0" w:color="auto"/>
          <w:right w:val="none" w:sz="0" w:space="0" w:color="auto"/>
          <w:bar w:val="none" w:sz="0" w:color="auto"/>
        </w:pBdr>
        <w:ind w:left="1440" w:right="1440"/>
        <w:contextualSpacing/>
        <w:jc w:val="both"/>
        <w:rPr>
          <w:rFonts w:ascii="Arial" w:hAnsi="Arial" w:cs="Arial"/>
          <w:b/>
          <w:sz w:val="22"/>
          <w:szCs w:val="22"/>
        </w:rPr>
      </w:pPr>
    </w:p>
    <w:p w14:paraId="414C8437" w14:textId="77777777" w:rsidR="00C13E20" w:rsidRPr="00C1472F" w:rsidRDefault="00C13E20" w:rsidP="00C13E20">
      <w:pPr>
        <w:spacing w:after="0" w:line="240" w:lineRule="auto"/>
        <w:jc w:val="both"/>
        <w:rPr>
          <w:rFonts w:ascii="Arial" w:hAnsi="Arial" w:cs="Arial"/>
        </w:rPr>
      </w:pPr>
      <w:r w:rsidRPr="00C1472F">
        <w:rPr>
          <w:rFonts w:ascii="Arial" w:hAnsi="Arial" w:cs="Arial"/>
        </w:rPr>
        <w:t>The general objective of this project is to increase power access and reduce inconsistence of power supply to meet the demand of local and eventually global market, youth empowerment and massive job creation in the process, which will also contribute positively to the economic growth and poverty eradication in Zambia.</w:t>
      </w:r>
    </w:p>
    <w:p w14:paraId="2F790454" w14:textId="77777777" w:rsidR="00C13E20" w:rsidRPr="00C1472F" w:rsidRDefault="00C13E20" w:rsidP="00C13E20">
      <w:pPr>
        <w:spacing w:after="0" w:line="240" w:lineRule="auto"/>
        <w:jc w:val="both"/>
        <w:rPr>
          <w:rFonts w:ascii="Arial" w:hAnsi="Arial" w:cs="Arial"/>
        </w:rPr>
      </w:pPr>
    </w:p>
    <w:p w14:paraId="50A7D5E5" w14:textId="77777777" w:rsidR="00C13E20" w:rsidRPr="00C1472F" w:rsidRDefault="00C13E20" w:rsidP="00C13E20">
      <w:pPr>
        <w:spacing w:after="0" w:line="240" w:lineRule="auto"/>
        <w:jc w:val="both"/>
        <w:rPr>
          <w:rFonts w:ascii="Arial" w:hAnsi="Arial" w:cs="Arial"/>
        </w:rPr>
      </w:pPr>
      <w:r w:rsidRPr="00C1472F">
        <w:rPr>
          <w:rFonts w:ascii="Arial" w:hAnsi="Arial" w:cs="Arial"/>
        </w:rPr>
        <w:t>The specific objective is to empower youths through job creation and their active involvement in this power generation revolution. To implement innovative, practical and attainable strategies in power generation, consumption, and exports and underlying economic factors.</w:t>
      </w:r>
    </w:p>
    <w:p w14:paraId="51C581B1" w14:textId="77777777" w:rsidR="00C13E20" w:rsidRPr="00C1472F" w:rsidRDefault="00C13E20" w:rsidP="00C13E20">
      <w:pPr>
        <w:spacing w:after="0" w:line="240" w:lineRule="auto"/>
        <w:jc w:val="both"/>
        <w:rPr>
          <w:rFonts w:ascii="Arial" w:hAnsi="Arial" w:cs="Arial"/>
        </w:rPr>
      </w:pPr>
    </w:p>
    <w:p w14:paraId="210D326D" w14:textId="04454B5F" w:rsidR="00C13E20" w:rsidRDefault="00C13E20" w:rsidP="00C13E20">
      <w:pPr>
        <w:pStyle w:val="ListParagraph"/>
        <w:numPr>
          <w:ilvl w:val="0"/>
          <w:numId w:val="30"/>
        </w:numPr>
        <w:pBdr>
          <w:top w:val="none" w:sz="0" w:space="0" w:color="auto"/>
          <w:left w:val="none" w:sz="0" w:space="0" w:color="auto"/>
          <w:bottom w:val="none" w:sz="0" w:space="0" w:color="auto"/>
          <w:right w:val="none" w:sz="0" w:space="0" w:color="auto"/>
          <w:bar w:val="none" w:sz="0" w:color="auto"/>
        </w:pBdr>
        <w:contextualSpacing/>
        <w:jc w:val="both"/>
        <w:rPr>
          <w:rFonts w:ascii="Arial" w:hAnsi="Arial" w:cs="Arial"/>
          <w:b/>
          <w:sz w:val="22"/>
          <w:szCs w:val="22"/>
        </w:rPr>
      </w:pPr>
      <w:r w:rsidRPr="00C1472F">
        <w:rPr>
          <w:rFonts w:ascii="Arial" w:hAnsi="Arial" w:cs="Arial"/>
          <w:b/>
          <w:sz w:val="22"/>
          <w:szCs w:val="22"/>
        </w:rPr>
        <w:t>Innovative Africa 360</w:t>
      </w:r>
    </w:p>
    <w:p w14:paraId="71691E93" w14:textId="77777777" w:rsidR="00C1472F" w:rsidRPr="00C1472F" w:rsidRDefault="00C1472F" w:rsidP="00C1472F">
      <w:pPr>
        <w:pStyle w:val="ListParagraph"/>
        <w:pBdr>
          <w:top w:val="none" w:sz="0" w:space="0" w:color="auto"/>
          <w:left w:val="none" w:sz="0" w:space="0" w:color="auto"/>
          <w:bottom w:val="none" w:sz="0" w:space="0" w:color="auto"/>
          <w:right w:val="none" w:sz="0" w:space="0" w:color="auto"/>
          <w:bar w:val="none" w:sz="0" w:color="auto"/>
        </w:pBdr>
        <w:contextualSpacing/>
        <w:jc w:val="both"/>
        <w:rPr>
          <w:rFonts w:ascii="Arial" w:hAnsi="Arial" w:cs="Arial"/>
          <w:b/>
          <w:sz w:val="22"/>
          <w:szCs w:val="22"/>
        </w:rPr>
      </w:pPr>
      <w:bookmarkStart w:id="3" w:name="_GoBack"/>
      <w:bookmarkEnd w:id="3"/>
    </w:p>
    <w:p w14:paraId="1254523F" w14:textId="77777777" w:rsidR="00C13E20" w:rsidRPr="00C1472F" w:rsidRDefault="00C13E20" w:rsidP="00C13E20">
      <w:pPr>
        <w:spacing w:after="0" w:line="240" w:lineRule="auto"/>
        <w:jc w:val="both"/>
        <w:rPr>
          <w:rFonts w:ascii="Arial" w:hAnsi="Arial" w:cs="Arial"/>
        </w:rPr>
      </w:pPr>
      <w:r w:rsidRPr="00C1472F">
        <w:rPr>
          <w:rFonts w:ascii="Arial" w:hAnsi="Arial" w:cs="Arial"/>
        </w:rPr>
        <w:t xml:space="preserve">This innovation is all about variance innovations that are made from simple raw materials aimed at Detecting, Preventing and Curing cholera at both Rural and Urban Levels. The innovation </w:t>
      </w:r>
      <w:proofErr w:type="gramStart"/>
      <w:r w:rsidRPr="00C1472F">
        <w:rPr>
          <w:rFonts w:ascii="Arial" w:hAnsi="Arial" w:cs="Arial"/>
        </w:rPr>
        <w:t>is able to</w:t>
      </w:r>
      <w:proofErr w:type="gramEnd"/>
      <w:r w:rsidRPr="00C1472F">
        <w:rPr>
          <w:rFonts w:ascii="Arial" w:hAnsi="Arial" w:cs="Arial"/>
        </w:rPr>
        <w:t xml:space="preserve"> Detect the cholera bacteria in a given sample through a colour change, it enables one to know if the food/ water he/ she wants to eat/ drink is safe. The innovation </w:t>
      </w:r>
      <w:proofErr w:type="gramStart"/>
      <w:r w:rsidRPr="00C1472F">
        <w:rPr>
          <w:rFonts w:ascii="Arial" w:hAnsi="Arial" w:cs="Arial"/>
        </w:rPr>
        <w:t>has the ability to</w:t>
      </w:r>
      <w:proofErr w:type="gramEnd"/>
      <w:r w:rsidRPr="00C1472F">
        <w:rPr>
          <w:rFonts w:ascii="Arial" w:hAnsi="Arial" w:cs="Arial"/>
        </w:rPr>
        <w:t xml:space="preserve"> prevent cholera or prevent it from spreading after it has been detected. The cholera preventer will help many people and prevent them from being infected by the cholera bacteria. The innovation is also able to cure cholera on an infected person. The medicine has an ANTI – MICROBIAL property that enables it to kill the cholera bacteria and hence cure cholera. The innovation is also able to prevent cholera through a vaccine that is made from simple, organic, natural raw materials. All these medicine innovations have been proven to detect, prevent and cure cholera through variance Scientific Tests and Examinations at Hospital Laboratories. This innovation will help our country Zambia and other African Countries to get rid of cholera for good. </w:t>
      </w:r>
    </w:p>
    <w:p w14:paraId="47E3FBC6" w14:textId="77777777" w:rsidR="00C13E20" w:rsidRPr="00C1472F" w:rsidRDefault="00C13E20" w:rsidP="00C13E20">
      <w:pPr>
        <w:spacing w:after="0" w:line="240" w:lineRule="auto"/>
        <w:jc w:val="both"/>
        <w:rPr>
          <w:rFonts w:ascii="Arial" w:hAnsi="Arial" w:cs="Arial"/>
        </w:rPr>
      </w:pPr>
    </w:p>
    <w:p w14:paraId="103EC050" w14:textId="014F4856" w:rsidR="00C13E20" w:rsidRDefault="00C13E20" w:rsidP="00C13E20">
      <w:pPr>
        <w:pStyle w:val="ListParagraph"/>
        <w:numPr>
          <w:ilvl w:val="0"/>
          <w:numId w:val="30"/>
        </w:numPr>
        <w:pBdr>
          <w:top w:val="none" w:sz="0" w:space="0" w:color="auto"/>
          <w:left w:val="none" w:sz="0" w:space="0" w:color="auto"/>
          <w:bottom w:val="none" w:sz="0" w:space="0" w:color="auto"/>
          <w:right w:val="none" w:sz="0" w:space="0" w:color="auto"/>
          <w:bar w:val="none" w:sz="0" w:color="auto"/>
        </w:pBdr>
        <w:contextualSpacing/>
        <w:jc w:val="both"/>
        <w:rPr>
          <w:rFonts w:ascii="Arial" w:hAnsi="Arial" w:cs="Arial"/>
          <w:b/>
          <w:sz w:val="22"/>
          <w:szCs w:val="22"/>
        </w:rPr>
      </w:pPr>
      <w:r w:rsidRPr="00C1472F">
        <w:rPr>
          <w:rFonts w:ascii="Arial" w:hAnsi="Arial" w:cs="Arial"/>
          <w:b/>
          <w:sz w:val="22"/>
          <w:szCs w:val="22"/>
        </w:rPr>
        <w:t>M-Flock</w:t>
      </w:r>
    </w:p>
    <w:p w14:paraId="5996ABAF" w14:textId="77777777" w:rsidR="00C1472F" w:rsidRPr="00C1472F" w:rsidRDefault="00C1472F" w:rsidP="00C1472F">
      <w:pPr>
        <w:pStyle w:val="ListParagraph"/>
        <w:pBdr>
          <w:top w:val="none" w:sz="0" w:space="0" w:color="auto"/>
          <w:left w:val="none" w:sz="0" w:space="0" w:color="auto"/>
          <w:bottom w:val="none" w:sz="0" w:space="0" w:color="auto"/>
          <w:right w:val="none" w:sz="0" w:space="0" w:color="auto"/>
          <w:bar w:val="none" w:sz="0" w:color="auto"/>
        </w:pBdr>
        <w:contextualSpacing/>
        <w:jc w:val="both"/>
        <w:rPr>
          <w:rFonts w:ascii="Arial" w:hAnsi="Arial" w:cs="Arial"/>
          <w:b/>
          <w:sz w:val="22"/>
          <w:szCs w:val="22"/>
        </w:rPr>
      </w:pPr>
    </w:p>
    <w:p w14:paraId="52646752" w14:textId="77777777" w:rsidR="00C13E20" w:rsidRPr="00C1472F" w:rsidRDefault="00C13E20" w:rsidP="00C13E20">
      <w:pPr>
        <w:spacing w:after="0" w:line="240" w:lineRule="auto"/>
        <w:jc w:val="both"/>
        <w:rPr>
          <w:rFonts w:ascii="Arial" w:hAnsi="Arial" w:cs="Arial"/>
        </w:rPr>
      </w:pPr>
      <w:r w:rsidRPr="00C1472F">
        <w:rPr>
          <w:rFonts w:ascii="Arial" w:hAnsi="Arial" w:cs="Arial"/>
        </w:rPr>
        <w:t>M-Flock is a USSD and internet-based application that gives farmers access to information, access to essential services such as Veterinary services, financial institutions, Insurance Companies and other Livestock value chain players. It is a comprehensive solution for Livestock farmers designed not only to support them with livestock production but also to connect farmers to the vital players in their agricultural ecosystem.</w:t>
      </w:r>
    </w:p>
    <w:p w14:paraId="70DC9FB6" w14:textId="77777777" w:rsidR="00C13E20" w:rsidRPr="00C1472F" w:rsidRDefault="00C13E20" w:rsidP="00C13E20">
      <w:pPr>
        <w:spacing w:after="0" w:line="240" w:lineRule="auto"/>
        <w:jc w:val="both"/>
        <w:rPr>
          <w:rFonts w:ascii="Arial" w:hAnsi="Arial" w:cs="Arial"/>
        </w:rPr>
      </w:pPr>
    </w:p>
    <w:p w14:paraId="5AE7EAAC" w14:textId="4034C193" w:rsidR="00C13E20" w:rsidRDefault="00C13E20" w:rsidP="00C13E20">
      <w:pPr>
        <w:pStyle w:val="ListParagraph"/>
        <w:numPr>
          <w:ilvl w:val="0"/>
          <w:numId w:val="30"/>
        </w:numPr>
        <w:pBdr>
          <w:top w:val="none" w:sz="0" w:space="0" w:color="auto"/>
          <w:left w:val="none" w:sz="0" w:space="0" w:color="auto"/>
          <w:bottom w:val="none" w:sz="0" w:space="0" w:color="auto"/>
          <w:right w:val="none" w:sz="0" w:space="0" w:color="auto"/>
          <w:bar w:val="none" w:sz="0" w:color="auto"/>
        </w:pBdr>
        <w:contextualSpacing/>
        <w:jc w:val="both"/>
        <w:rPr>
          <w:rFonts w:ascii="Arial" w:hAnsi="Arial" w:cs="Arial"/>
          <w:b/>
          <w:sz w:val="22"/>
          <w:szCs w:val="22"/>
        </w:rPr>
      </w:pPr>
      <w:r w:rsidRPr="00C1472F">
        <w:rPr>
          <w:rFonts w:ascii="Arial" w:hAnsi="Arial" w:cs="Arial"/>
          <w:b/>
          <w:sz w:val="22"/>
          <w:szCs w:val="22"/>
        </w:rPr>
        <w:t>GIZA MOTO</w:t>
      </w:r>
    </w:p>
    <w:p w14:paraId="42F30D3A" w14:textId="77777777" w:rsidR="00C1472F" w:rsidRPr="00C1472F" w:rsidRDefault="00C1472F" w:rsidP="00C1472F">
      <w:pPr>
        <w:pStyle w:val="ListParagraph"/>
        <w:pBdr>
          <w:top w:val="none" w:sz="0" w:space="0" w:color="auto"/>
          <w:left w:val="none" w:sz="0" w:space="0" w:color="auto"/>
          <w:bottom w:val="none" w:sz="0" w:space="0" w:color="auto"/>
          <w:right w:val="none" w:sz="0" w:space="0" w:color="auto"/>
          <w:bar w:val="none" w:sz="0" w:color="auto"/>
        </w:pBdr>
        <w:contextualSpacing/>
        <w:jc w:val="both"/>
        <w:rPr>
          <w:rFonts w:ascii="Arial" w:hAnsi="Arial" w:cs="Arial"/>
          <w:b/>
          <w:sz w:val="22"/>
          <w:szCs w:val="22"/>
        </w:rPr>
      </w:pPr>
    </w:p>
    <w:p w14:paraId="0E22B582" w14:textId="77777777" w:rsidR="00C13E20" w:rsidRPr="00C1472F" w:rsidRDefault="00C13E20" w:rsidP="00C13E20">
      <w:pPr>
        <w:spacing w:after="0" w:line="240" w:lineRule="auto"/>
        <w:jc w:val="both"/>
        <w:rPr>
          <w:rFonts w:ascii="Arial" w:hAnsi="Arial" w:cs="Arial"/>
        </w:rPr>
      </w:pPr>
      <w:r w:rsidRPr="00C1472F">
        <w:rPr>
          <w:rFonts w:ascii="Arial" w:hAnsi="Arial" w:cs="Arial"/>
        </w:rPr>
        <w:t>African Gate (AFGT) presents an exciting opportunity for inter- African Trade.</w:t>
      </w:r>
      <w:r w:rsidRPr="00C1472F">
        <w:rPr>
          <w:rFonts w:ascii="Arial" w:hAnsi="Arial" w:cs="Arial"/>
          <w:color w:val="000000"/>
        </w:rPr>
        <w:t xml:space="preserve"> </w:t>
      </w:r>
      <w:r w:rsidRPr="00C1472F">
        <w:rPr>
          <w:rFonts w:ascii="Arial" w:hAnsi="Arial" w:cs="Arial"/>
        </w:rPr>
        <w:t>AFGT is a trade platform will create value by exchanging goods with the potential of re-exporting to new markets. AFGT will start at COMESA states with potential to expand business to cover the TFTA.</w:t>
      </w:r>
    </w:p>
    <w:p w14:paraId="6499FAB7" w14:textId="77777777" w:rsidR="00C13E20" w:rsidRPr="00C1472F" w:rsidRDefault="00C13E20" w:rsidP="00C13E20">
      <w:pPr>
        <w:spacing w:after="0" w:line="240" w:lineRule="auto"/>
        <w:jc w:val="both"/>
        <w:rPr>
          <w:rFonts w:ascii="Arial" w:hAnsi="Arial" w:cs="Arial"/>
        </w:rPr>
      </w:pPr>
    </w:p>
    <w:p w14:paraId="02342B0E" w14:textId="77777777" w:rsidR="00C13E20" w:rsidRPr="00C1472F" w:rsidRDefault="00C13E20" w:rsidP="00C13E20">
      <w:pPr>
        <w:spacing w:after="0" w:line="240" w:lineRule="auto"/>
        <w:jc w:val="both"/>
        <w:rPr>
          <w:rFonts w:ascii="Arial" w:hAnsi="Arial" w:cs="Arial"/>
        </w:rPr>
      </w:pPr>
      <w:r w:rsidRPr="00C1472F">
        <w:rPr>
          <w:rFonts w:ascii="Arial" w:hAnsi="Arial" w:cs="Arial"/>
        </w:rPr>
        <w:t xml:space="preserve">AFGT will work as a B2B platform for commodities and products exchange through its domestic warehouses applying the Countertrade system between the Hub and the branch in each Country to obtain the Commodities it needs by giving goods. </w:t>
      </w:r>
    </w:p>
    <w:p w14:paraId="26647322" w14:textId="77777777" w:rsidR="00C13E20" w:rsidRPr="00C1472F" w:rsidRDefault="00C13E20" w:rsidP="00C13E20">
      <w:pPr>
        <w:spacing w:after="0" w:line="240" w:lineRule="auto"/>
        <w:jc w:val="both"/>
        <w:rPr>
          <w:rFonts w:ascii="Arial" w:hAnsi="Arial" w:cs="Arial"/>
        </w:rPr>
      </w:pPr>
    </w:p>
    <w:p w14:paraId="76A197EC" w14:textId="77777777" w:rsidR="00C13E20" w:rsidRPr="00C1472F" w:rsidRDefault="00C13E20" w:rsidP="00C13E20">
      <w:pPr>
        <w:spacing w:after="0" w:line="240" w:lineRule="auto"/>
        <w:jc w:val="both"/>
        <w:rPr>
          <w:rFonts w:ascii="Arial" w:hAnsi="Arial" w:cs="Arial"/>
        </w:rPr>
      </w:pPr>
      <w:r w:rsidRPr="00C1472F">
        <w:rPr>
          <w:rFonts w:ascii="Arial" w:hAnsi="Arial" w:cs="Arial"/>
        </w:rPr>
        <w:t xml:space="preserve">"Countertrade provides a mechanism for countries with limited access to liquid funds to exchange goods and services with other nations. Countertrade is part of an overall import and export strategy that ensures a country with limited domestic resources has access to needed items. Additionally, it provides the exporting nation with an opportunity to offer goods and services in a larger international market, promoting growth within the industry. </w:t>
      </w:r>
    </w:p>
    <w:p w14:paraId="304E2EE6" w14:textId="77777777" w:rsidR="00C13E20" w:rsidRPr="00C1472F" w:rsidRDefault="00C13E20" w:rsidP="00C13E20">
      <w:pPr>
        <w:spacing w:after="0" w:line="240" w:lineRule="auto"/>
        <w:jc w:val="both"/>
        <w:rPr>
          <w:rFonts w:ascii="Arial" w:hAnsi="Arial" w:cs="Arial"/>
        </w:rPr>
      </w:pPr>
    </w:p>
    <w:p w14:paraId="4269F244" w14:textId="77777777" w:rsidR="00C13E20" w:rsidRPr="00C1472F" w:rsidRDefault="00C13E20" w:rsidP="00C13E20">
      <w:pPr>
        <w:spacing w:after="0" w:line="240" w:lineRule="auto"/>
        <w:jc w:val="both"/>
        <w:rPr>
          <w:rFonts w:ascii="Arial" w:hAnsi="Arial" w:cs="Arial"/>
        </w:rPr>
      </w:pPr>
      <w:r w:rsidRPr="00C1472F">
        <w:rPr>
          <w:rFonts w:ascii="Arial" w:hAnsi="Arial" w:cs="Arial"/>
        </w:rPr>
        <w:lastRenderedPageBreak/>
        <w:t>A major benefit of countertrade is it facilitates conservation of foreign currency, which is a prime consideration for cash-strapped nations and provides an alternative to traditional financing that may not be available in developing nations. Other benefits include increased employment, higher sales, better capacity utilization, and ease of entry into challenging markets."</w:t>
      </w:r>
    </w:p>
    <w:p w14:paraId="757FE3D5" w14:textId="77777777" w:rsidR="00C13E20" w:rsidRPr="00C1472F" w:rsidRDefault="00C13E20" w:rsidP="00C13E20">
      <w:pPr>
        <w:autoSpaceDE w:val="0"/>
        <w:autoSpaceDN w:val="0"/>
        <w:adjustRightInd w:val="0"/>
        <w:spacing w:after="0" w:line="240" w:lineRule="auto"/>
        <w:jc w:val="both"/>
        <w:rPr>
          <w:rFonts w:ascii="Arial" w:hAnsi="Arial" w:cs="Arial"/>
        </w:rPr>
      </w:pPr>
    </w:p>
    <w:p w14:paraId="46544702" w14:textId="7FD0495C" w:rsidR="00C13E20" w:rsidRDefault="00C13E20" w:rsidP="00C13E20">
      <w:pPr>
        <w:numPr>
          <w:ilvl w:val="0"/>
          <w:numId w:val="29"/>
        </w:numPr>
        <w:autoSpaceDE w:val="0"/>
        <w:autoSpaceDN w:val="0"/>
        <w:adjustRightInd w:val="0"/>
        <w:spacing w:after="0" w:line="240" w:lineRule="auto"/>
        <w:ind w:left="0" w:firstLine="0"/>
        <w:jc w:val="both"/>
        <w:rPr>
          <w:rFonts w:ascii="Arial" w:hAnsi="Arial" w:cs="Arial"/>
        </w:rPr>
      </w:pPr>
      <w:r w:rsidRPr="00C1472F">
        <w:rPr>
          <w:rFonts w:ascii="Arial" w:hAnsi="Arial" w:cs="Arial"/>
        </w:rPr>
        <w:t>In addition to the new innovators who will be selected after review of their submissions five previous COMESA innovation award winners will be invited to show case their innovations and mentor upcoming innovators. This is very important because some of the recipients of the COMESA awards have used the award funds as seed capital and they now have established companies.</w:t>
      </w:r>
    </w:p>
    <w:p w14:paraId="749B4FF8" w14:textId="77777777" w:rsidR="00C1472F" w:rsidRPr="00C1472F" w:rsidRDefault="00C1472F" w:rsidP="00C1472F">
      <w:pPr>
        <w:autoSpaceDE w:val="0"/>
        <w:autoSpaceDN w:val="0"/>
        <w:adjustRightInd w:val="0"/>
        <w:spacing w:after="0" w:line="240" w:lineRule="auto"/>
        <w:jc w:val="both"/>
        <w:rPr>
          <w:rFonts w:ascii="Arial" w:hAnsi="Arial" w:cs="Arial"/>
        </w:rPr>
      </w:pPr>
    </w:p>
    <w:p w14:paraId="2A34EF78" w14:textId="00E57587" w:rsidR="00C13E20" w:rsidRPr="00C1472F" w:rsidRDefault="00C13E20" w:rsidP="00C13E20">
      <w:pPr>
        <w:spacing w:after="0" w:line="240" w:lineRule="auto"/>
        <w:rPr>
          <w:rFonts w:ascii="Arial" w:hAnsi="Arial" w:cs="Arial"/>
          <w:b/>
          <w:bCs/>
        </w:rPr>
      </w:pPr>
      <w:r w:rsidRPr="00C1472F">
        <w:rPr>
          <w:rFonts w:ascii="Arial" w:hAnsi="Arial" w:cs="Arial"/>
          <w:b/>
          <w:bCs/>
        </w:rPr>
        <w:t xml:space="preserve">Annex I: 2019 Reviewed and Selected Full </w:t>
      </w:r>
      <w:r w:rsidR="004E5720">
        <w:rPr>
          <w:rFonts w:ascii="Arial" w:hAnsi="Arial" w:cs="Arial"/>
          <w:b/>
          <w:bCs/>
        </w:rPr>
        <w:t>Research P</w:t>
      </w:r>
      <w:r w:rsidRPr="00C1472F">
        <w:rPr>
          <w:rFonts w:ascii="Arial" w:hAnsi="Arial" w:cs="Arial"/>
          <w:b/>
          <w:bCs/>
        </w:rPr>
        <w:t>apers</w:t>
      </w:r>
    </w:p>
    <w:p w14:paraId="4BD39CF8" w14:textId="77777777" w:rsidR="00C13E20" w:rsidRPr="00C1472F" w:rsidRDefault="00C13E20" w:rsidP="00C13E20">
      <w:pPr>
        <w:spacing w:after="0" w:line="240" w:lineRule="auto"/>
        <w:rPr>
          <w:rFonts w:ascii="Arial" w:hAnsi="Arial" w:cs="Arial"/>
          <w:b/>
          <w:bCs/>
        </w:rPr>
      </w:pPr>
    </w:p>
    <w:p w14:paraId="1039AFC9" w14:textId="77777777" w:rsidR="00C13E20" w:rsidRPr="00C1472F" w:rsidRDefault="00C13E20" w:rsidP="00C13E20">
      <w:pPr>
        <w:spacing w:after="0" w:line="240" w:lineRule="auto"/>
        <w:rPr>
          <w:rFonts w:ascii="Arial" w:hAnsi="Arial" w:cs="Arial"/>
          <w:b/>
          <w:bCs/>
        </w:rPr>
      </w:pPr>
    </w:p>
    <w:tbl>
      <w:tblPr>
        <w:tblStyle w:val="TableGrid1"/>
        <w:tblW w:w="0" w:type="auto"/>
        <w:tblLook w:val="04A0" w:firstRow="1" w:lastRow="0" w:firstColumn="1" w:lastColumn="0" w:noHBand="0" w:noVBand="1"/>
      </w:tblPr>
      <w:tblGrid>
        <w:gridCol w:w="495"/>
        <w:gridCol w:w="3515"/>
        <w:gridCol w:w="1751"/>
        <w:gridCol w:w="2954"/>
        <w:gridCol w:w="1139"/>
      </w:tblGrid>
      <w:tr w:rsidR="00C13E20" w:rsidRPr="00C1472F" w14:paraId="0568E648" w14:textId="77777777" w:rsidTr="008369FB">
        <w:tc>
          <w:tcPr>
            <w:tcW w:w="0" w:type="auto"/>
          </w:tcPr>
          <w:p w14:paraId="101975C2" w14:textId="77777777" w:rsidR="00C13E20" w:rsidRPr="00C1472F" w:rsidRDefault="00C13E20" w:rsidP="00C1472F">
            <w:pPr>
              <w:spacing w:after="0" w:line="240" w:lineRule="auto"/>
              <w:rPr>
                <w:rFonts w:ascii="Arial" w:eastAsia="Calibri" w:hAnsi="Arial" w:cs="Arial"/>
                <w:b/>
                <w:sz w:val="20"/>
                <w:szCs w:val="20"/>
              </w:rPr>
            </w:pPr>
          </w:p>
        </w:tc>
        <w:tc>
          <w:tcPr>
            <w:tcW w:w="0" w:type="auto"/>
          </w:tcPr>
          <w:p w14:paraId="3BC74EBF" w14:textId="77777777" w:rsidR="00C13E20" w:rsidRPr="00C1472F" w:rsidRDefault="00C13E20" w:rsidP="00C1472F">
            <w:pPr>
              <w:spacing w:after="0" w:line="240" w:lineRule="auto"/>
              <w:rPr>
                <w:rFonts w:ascii="Arial" w:eastAsia="Calibri" w:hAnsi="Arial" w:cs="Arial"/>
                <w:b/>
                <w:sz w:val="20"/>
                <w:szCs w:val="20"/>
              </w:rPr>
            </w:pPr>
            <w:r w:rsidRPr="00C1472F">
              <w:rPr>
                <w:rFonts w:ascii="Arial" w:eastAsia="Calibri" w:hAnsi="Arial" w:cs="Arial"/>
                <w:b/>
                <w:sz w:val="20"/>
                <w:szCs w:val="20"/>
              </w:rPr>
              <w:t>Title of Paper</w:t>
            </w:r>
          </w:p>
        </w:tc>
        <w:tc>
          <w:tcPr>
            <w:tcW w:w="0" w:type="auto"/>
          </w:tcPr>
          <w:p w14:paraId="6824C2DC" w14:textId="77777777" w:rsidR="00C13E20" w:rsidRPr="00C1472F" w:rsidRDefault="00C13E20" w:rsidP="00C1472F">
            <w:pPr>
              <w:spacing w:after="0" w:line="240" w:lineRule="auto"/>
              <w:rPr>
                <w:rFonts w:ascii="Arial" w:eastAsia="Calibri" w:hAnsi="Arial" w:cs="Arial"/>
                <w:b/>
                <w:sz w:val="20"/>
                <w:szCs w:val="20"/>
              </w:rPr>
            </w:pPr>
            <w:r w:rsidRPr="00C1472F">
              <w:rPr>
                <w:rFonts w:ascii="Arial" w:eastAsia="Calibri" w:hAnsi="Arial" w:cs="Arial"/>
                <w:b/>
                <w:sz w:val="20"/>
                <w:szCs w:val="20"/>
              </w:rPr>
              <w:t>Author</w:t>
            </w:r>
          </w:p>
        </w:tc>
        <w:tc>
          <w:tcPr>
            <w:tcW w:w="0" w:type="auto"/>
          </w:tcPr>
          <w:p w14:paraId="65546B14" w14:textId="77777777" w:rsidR="00C13E20" w:rsidRPr="00C1472F" w:rsidRDefault="00C13E20" w:rsidP="00C1472F">
            <w:pPr>
              <w:spacing w:after="0" w:line="240" w:lineRule="auto"/>
              <w:rPr>
                <w:rFonts w:ascii="Arial" w:eastAsia="Calibri" w:hAnsi="Arial" w:cs="Arial"/>
                <w:b/>
                <w:sz w:val="20"/>
                <w:szCs w:val="20"/>
              </w:rPr>
            </w:pPr>
            <w:r w:rsidRPr="00C1472F">
              <w:rPr>
                <w:rFonts w:ascii="Arial" w:eastAsia="Calibri" w:hAnsi="Arial" w:cs="Arial"/>
                <w:b/>
                <w:sz w:val="20"/>
                <w:szCs w:val="20"/>
              </w:rPr>
              <w:t>Email Address</w:t>
            </w:r>
          </w:p>
        </w:tc>
        <w:tc>
          <w:tcPr>
            <w:tcW w:w="0" w:type="auto"/>
          </w:tcPr>
          <w:p w14:paraId="15640B78" w14:textId="77777777" w:rsidR="00C13E20" w:rsidRDefault="00C13E20" w:rsidP="00C1472F">
            <w:pPr>
              <w:spacing w:after="0" w:line="240" w:lineRule="auto"/>
              <w:rPr>
                <w:rFonts w:ascii="Arial" w:eastAsia="Calibri" w:hAnsi="Arial" w:cs="Arial"/>
                <w:b/>
                <w:sz w:val="20"/>
                <w:szCs w:val="20"/>
              </w:rPr>
            </w:pPr>
            <w:r w:rsidRPr="00C1472F">
              <w:rPr>
                <w:rFonts w:ascii="Arial" w:eastAsia="Calibri" w:hAnsi="Arial" w:cs="Arial"/>
                <w:b/>
                <w:sz w:val="20"/>
                <w:szCs w:val="20"/>
              </w:rPr>
              <w:t>Country</w:t>
            </w:r>
          </w:p>
          <w:p w14:paraId="729CD373" w14:textId="3DB2F4BF" w:rsidR="004E5720" w:rsidRPr="00C1472F" w:rsidRDefault="004E5720" w:rsidP="00C1472F">
            <w:pPr>
              <w:spacing w:after="0" w:line="240" w:lineRule="auto"/>
              <w:rPr>
                <w:rFonts w:ascii="Arial" w:eastAsia="Calibri" w:hAnsi="Arial" w:cs="Arial"/>
                <w:b/>
                <w:sz w:val="20"/>
                <w:szCs w:val="20"/>
              </w:rPr>
            </w:pPr>
          </w:p>
        </w:tc>
      </w:tr>
      <w:tr w:rsidR="00C13E20" w:rsidRPr="00C1472F" w14:paraId="3BDCB9C4" w14:textId="77777777" w:rsidTr="008369FB">
        <w:tc>
          <w:tcPr>
            <w:tcW w:w="0" w:type="auto"/>
          </w:tcPr>
          <w:p w14:paraId="2457033E" w14:textId="77777777" w:rsidR="00C13E20" w:rsidRPr="00C1472F" w:rsidRDefault="00C13E20" w:rsidP="00C1472F">
            <w:pPr>
              <w:spacing w:after="0" w:line="240" w:lineRule="auto"/>
              <w:rPr>
                <w:rFonts w:ascii="Arial" w:eastAsia="Calibri" w:hAnsi="Arial" w:cs="Arial"/>
                <w:sz w:val="20"/>
                <w:szCs w:val="20"/>
              </w:rPr>
            </w:pPr>
            <w:r w:rsidRPr="00C1472F">
              <w:rPr>
                <w:rFonts w:ascii="Arial" w:eastAsia="Calibri" w:hAnsi="Arial" w:cs="Arial"/>
                <w:sz w:val="20"/>
                <w:szCs w:val="20"/>
              </w:rPr>
              <w:t>1.</w:t>
            </w:r>
          </w:p>
        </w:tc>
        <w:tc>
          <w:tcPr>
            <w:tcW w:w="0" w:type="auto"/>
          </w:tcPr>
          <w:p w14:paraId="3AD2F551" w14:textId="61D5DDC7" w:rsidR="00C13E20" w:rsidRPr="00C1472F" w:rsidRDefault="00C13E20" w:rsidP="00C1472F">
            <w:pPr>
              <w:spacing w:after="0" w:line="240" w:lineRule="auto"/>
              <w:rPr>
                <w:rFonts w:ascii="Arial" w:eastAsia="Calibri" w:hAnsi="Arial" w:cs="Arial"/>
                <w:sz w:val="20"/>
                <w:szCs w:val="20"/>
              </w:rPr>
            </w:pPr>
            <w:r w:rsidRPr="00C1472F">
              <w:rPr>
                <w:rFonts w:ascii="Arial" w:eastAsia="Calibri" w:hAnsi="Arial" w:cs="Arial"/>
                <w:sz w:val="20"/>
                <w:szCs w:val="20"/>
              </w:rPr>
              <w:t xml:space="preserve">Innovation, Exports and Productivity across COMESA Countries: </w:t>
            </w:r>
          </w:p>
        </w:tc>
        <w:tc>
          <w:tcPr>
            <w:tcW w:w="0" w:type="auto"/>
          </w:tcPr>
          <w:p w14:paraId="4A19EF0E" w14:textId="77777777" w:rsidR="00C13E20" w:rsidRPr="00C1472F" w:rsidRDefault="00C13E20" w:rsidP="00C1472F">
            <w:pPr>
              <w:spacing w:after="0" w:line="240" w:lineRule="auto"/>
              <w:rPr>
                <w:rFonts w:ascii="Arial" w:eastAsia="Calibri" w:hAnsi="Arial" w:cs="Arial"/>
                <w:sz w:val="20"/>
                <w:szCs w:val="20"/>
              </w:rPr>
            </w:pPr>
            <w:r w:rsidRPr="00C1472F">
              <w:rPr>
                <w:rFonts w:ascii="Arial" w:eastAsia="Calibri" w:hAnsi="Arial" w:cs="Arial"/>
                <w:sz w:val="20"/>
                <w:szCs w:val="20"/>
              </w:rPr>
              <w:t xml:space="preserve">Verena </w:t>
            </w:r>
            <w:proofErr w:type="spellStart"/>
            <w:r w:rsidRPr="00C1472F">
              <w:rPr>
                <w:rFonts w:ascii="Arial" w:eastAsia="Calibri" w:hAnsi="Arial" w:cs="Arial"/>
                <w:sz w:val="20"/>
                <w:szCs w:val="20"/>
              </w:rPr>
              <w:t>Tandrayen</w:t>
            </w:r>
            <w:proofErr w:type="spellEnd"/>
          </w:p>
        </w:tc>
        <w:tc>
          <w:tcPr>
            <w:tcW w:w="0" w:type="auto"/>
          </w:tcPr>
          <w:p w14:paraId="5FF4C2A0" w14:textId="77777777" w:rsidR="00C13E20" w:rsidRPr="00C1472F" w:rsidRDefault="00C13E20" w:rsidP="00C1472F">
            <w:pPr>
              <w:spacing w:after="0" w:line="240" w:lineRule="auto"/>
              <w:rPr>
                <w:rFonts w:ascii="Arial" w:eastAsia="Calibri" w:hAnsi="Arial" w:cs="Arial"/>
                <w:sz w:val="20"/>
                <w:szCs w:val="20"/>
              </w:rPr>
            </w:pPr>
            <w:r w:rsidRPr="00C1472F">
              <w:rPr>
                <w:rFonts w:ascii="Arial" w:eastAsia="Calibri" w:hAnsi="Arial" w:cs="Arial"/>
                <w:sz w:val="20"/>
                <w:szCs w:val="20"/>
              </w:rPr>
              <w:t>v.tandrayen@uom.ac.mu</w:t>
            </w:r>
          </w:p>
        </w:tc>
        <w:tc>
          <w:tcPr>
            <w:tcW w:w="0" w:type="auto"/>
          </w:tcPr>
          <w:p w14:paraId="4BDB6C76" w14:textId="77777777" w:rsidR="00C13E20" w:rsidRPr="00C1472F" w:rsidRDefault="00C13E20" w:rsidP="00C1472F">
            <w:pPr>
              <w:spacing w:after="0" w:line="240" w:lineRule="auto"/>
              <w:rPr>
                <w:rFonts w:ascii="Arial" w:eastAsia="Calibri" w:hAnsi="Arial" w:cs="Arial"/>
                <w:sz w:val="20"/>
                <w:szCs w:val="20"/>
              </w:rPr>
            </w:pPr>
            <w:r w:rsidRPr="00C1472F">
              <w:rPr>
                <w:rFonts w:ascii="Arial" w:eastAsia="Calibri" w:hAnsi="Arial" w:cs="Arial"/>
                <w:sz w:val="20"/>
                <w:szCs w:val="20"/>
              </w:rPr>
              <w:t>Mauritius</w:t>
            </w:r>
          </w:p>
        </w:tc>
      </w:tr>
      <w:tr w:rsidR="00C13E20" w:rsidRPr="00C1472F" w14:paraId="6C4F8C7A" w14:textId="77777777" w:rsidTr="008369FB">
        <w:tc>
          <w:tcPr>
            <w:tcW w:w="0" w:type="auto"/>
          </w:tcPr>
          <w:p w14:paraId="1DCF784F" w14:textId="77777777" w:rsidR="00C13E20" w:rsidRPr="00C1472F" w:rsidRDefault="00C13E20" w:rsidP="00C1472F">
            <w:pPr>
              <w:spacing w:after="0" w:line="240" w:lineRule="auto"/>
              <w:rPr>
                <w:rFonts w:ascii="Arial" w:eastAsia="Calibri" w:hAnsi="Arial" w:cs="Arial"/>
                <w:sz w:val="20"/>
                <w:szCs w:val="20"/>
              </w:rPr>
            </w:pPr>
            <w:r w:rsidRPr="00C1472F">
              <w:rPr>
                <w:rFonts w:ascii="Arial" w:eastAsia="Calibri" w:hAnsi="Arial" w:cs="Arial"/>
                <w:sz w:val="20"/>
                <w:szCs w:val="20"/>
              </w:rPr>
              <w:t>2.</w:t>
            </w:r>
          </w:p>
        </w:tc>
        <w:tc>
          <w:tcPr>
            <w:tcW w:w="0" w:type="auto"/>
          </w:tcPr>
          <w:p w14:paraId="36D3BD88" w14:textId="5DE2D36D" w:rsidR="00C13E20" w:rsidRPr="00C1472F" w:rsidRDefault="00C13E20" w:rsidP="00C1472F">
            <w:pPr>
              <w:spacing w:after="0" w:line="240" w:lineRule="auto"/>
              <w:rPr>
                <w:rFonts w:ascii="Arial" w:eastAsia="Calibri" w:hAnsi="Arial" w:cs="Arial"/>
                <w:sz w:val="20"/>
                <w:szCs w:val="20"/>
              </w:rPr>
            </w:pPr>
            <w:r w:rsidRPr="00C1472F">
              <w:rPr>
                <w:rFonts w:ascii="Arial" w:eastAsia="Calibri" w:hAnsi="Arial" w:cs="Arial"/>
                <w:sz w:val="20"/>
                <w:szCs w:val="20"/>
              </w:rPr>
              <w:t>The role of trade in innovation and socio-economic transformation in COMESA countries.</w:t>
            </w:r>
          </w:p>
        </w:tc>
        <w:tc>
          <w:tcPr>
            <w:tcW w:w="0" w:type="auto"/>
          </w:tcPr>
          <w:p w14:paraId="741AE597" w14:textId="77777777" w:rsidR="00C13E20" w:rsidRPr="00C1472F" w:rsidRDefault="00C13E20" w:rsidP="00C1472F">
            <w:pPr>
              <w:spacing w:after="0" w:line="240" w:lineRule="auto"/>
              <w:rPr>
                <w:rFonts w:ascii="Arial" w:eastAsia="Calibri" w:hAnsi="Arial" w:cs="Arial"/>
                <w:sz w:val="20"/>
                <w:szCs w:val="20"/>
              </w:rPr>
            </w:pPr>
            <w:proofErr w:type="spellStart"/>
            <w:r w:rsidRPr="00C1472F">
              <w:rPr>
                <w:rFonts w:ascii="Arial" w:eastAsia="Calibri" w:hAnsi="Arial" w:cs="Arial"/>
                <w:sz w:val="20"/>
                <w:szCs w:val="20"/>
              </w:rPr>
              <w:t>Jedah</w:t>
            </w:r>
            <w:proofErr w:type="spellEnd"/>
            <w:r w:rsidRPr="00C1472F">
              <w:rPr>
                <w:rFonts w:ascii="Arial" w:eastAsia="Calibri" w:hAnsi="Arial" w:cs="Arial"/>
                <w:sz w:val="20"/>
                <w:szCs w:val="20"/>
              </w:rPr>
              <w:t xml:space="preserve"> </w:t>
            </w:r>
            <w:proofErr w:type="spellStart"/>
            <w:r w:rsidRPr="00C1472F">
              <w:rPr>
                <w:rFonts w:ascii="Arial" w:eastAsia="Calibri" w:hAnsi="Arial" w:cs="Arial"/>
                <w:sz w:val="20"/>
                <w:szCs w:val="20"/>
              </w:rPr>
              <w:t>Nyaboe</w:t>
            </w:r>
            <w:proofErr w:type="spellEnd"/>
          </w:p>
        </w:tc>
        <w:tc>
          <w:tcPr>
            <w:tcW w:w="0" w:type="auto"/>
          </w:tcPr>
          <w:p w14:paraId="46E6D43B" w14:textId="77777777" w:rsidR="00C13E20" w:rsidRPr="00C1472F" w:rsidRDefault="00C13E20" w:rsidP="00C1472F">
            <w:pPr>
              <w:spacing w:after="0" w:line="240" w:lineRule="auto"/>
              <w:rPr>
                <w:rFonts w:ascii="Arial" w:eastAsia="Calibri" w:hAnsi="Arial" w:cs="Arial"/>
                <w:sz w:val="20"/>
                <w:szCs w:val="20"/>
              </w:rPr>
            </w:pPr>
            <w:r w:rsidRPr="00C1472F">
              <w:rPr>
                <w:rFonts w:ascii="Arial" w:eastAsia="Calibri" w:hAnsi="Arial" w:cs="Arial"/>
                <w:sz w:val="20"/>
                <w:szCs w:val="20"/>
              </w:rPr>
              <w:t>jnyaboe@gmail.com</w:t>
            </w:r>
          </w:p>
        </w:tc>
        <w:tc>
          <w:tcPr>
            <w:tcW w:w="0" w:type="auto"/>
          </w:tcPr>
          <w:p w14:paraId="2068B75F" w14:textId="77777777" w:rsidR="00C13E20" w:rsidRPr="00C1472F" w:rsidRDefault="00C13E20" w:rsidP="00C1472F">
            <w:pPr>
              <w:spacing w:after="0" w:line="240" w:lineRule="auto"/>
              <w:rPr>
                <w:rFonts w:ascii="Arial" w:eastAsia="Calibri" w:hAnsi="Arial" w:cs="Arial"/>
                <w:sz w:val="20"/>
                <w:szCs w:val="20"/>
              </w:rPr>
            </w:pPr>
            <w:r w:rsidRPr="00C1472F">
              <w:rPr>
                <w:rFonts w:ascii="Arial" w:eastAsia="Calibri" w:hAnsi="Arial" w:cs="Arial"/>
                <w:sz w:val="20"/>
                <w:szCs w:val="20"/>
              </w:rPr>
              <w:t>Kenya</w:t>
            </w:r>
          </w:p>
        </w:tc>
      </w:tr>
      <w:tr w:rsidR="00C13E20" w:rsidRPr="00C1472F" w14:paraId="1ABD3AB2" w14:textId="77777777" w:rsidTr="008369FB">
        <w:tc>
          <w:tcPr>
            <w:tcW w:w="0" w:type="auto"/>
          </w:tcPr>
          <w:p w14:paraId="42CD23C6" w14:textId="77777777" w:rsidR="00C13E20" w:rsidRPr="00C1472F" w:rsidRDefault="00C13E20" w:rsidP="00C1472F">
            <w:pPr>
              <w:spacing w:after="0" w:line="240" w:lineRule="auto"/>
              <w:rPr>
                <w:rFonts w:ascii="Arial" w:eastAsia="Calibri" w:hAnsi="Arial" w:cs="Arial"/>
                <w:sz w:val="20"/>
                <w:szCs w:val="20"/>
              </w:rPr>
            </w:pPr>
            <w:r w:rsidRPr="00C1472F">
              <w:rPr>
                <w:rFonts w:ascii="Arial" w:eastAsia="Calibri" w:hAnsi="Arial" w:cs="Arial"/>
                <w:sz w:val="20"/>
                <w:szCs w:val="20"/>
              </w:rPr>
              <w:t>3.</w:t>
            </w:r>
          </w:p>
        </w:tc>
        <w:tc>
          <w:tcPr>
            <w:tcW w:w="0" w:type="auto"/>
          </w:tcPr>
          <w:p w14:paraId="4C19E50C" w14:textId="64AA0BAF" w:rsidR="00C13E20" w:rsidRPr="00C1472F" w:rsidRDefault="00C13E20" w:rsidP="00C1472F">
            <w:pPr>
              <w:spacing w:after="0" w:line="240" w:lineRule="auto"/>
              <w:rPr>
                <w:rFonts w:ascii="Arial" w:eastAsia="Calibri" w:hAnsi="Arial" w:cs="Arial"/>
                <w:sz w:val="20"/>
                <w:szCs w:val="20"/>
              </w:rPr>
            </w:pPr>
            <w:r w:rsidRPr="00C1472F">
              <w:rPr>
                <w:rFonts w:ascii="Arial" w:eastAsia="Calibri" w:hAnsi="Arial" w:cs="Arial"/>
                <w:sz w:val="20"/>
                <w:szCs w:val="20"/>
              </w:rPr>
              <w:t>Does the quality of governance matter in the nexus between innovation and intra-regional export performance?  The Case of COMESA.</w:t>
            </w:r>
          </w:p>
        </w:tc>
        <w:tc>
          <w:tcPr>
            <w:tcW w:w="0" w:type="auto"/>
          </w:tcPr>
          <w:p w14:paraId="1874EA15" w14:textId="77777777" w:rsidR="00C13E20" w:rsidRPr="00C1472F" w:rsidRDefault="00C13E20" w:rsidP="00C1472F">
            <w:pPr>
              <w:spacing w:after="0" w:line="240" w:lineRule="auto"/>
              <w:rPr>
                <w:rFonts w:ascii="Arial" w:eastAsia="Calibri" w:hAnsi="Arial" w:cs="Arial"/>
                <w:sz w:val="20"/>
                <w:szCs w:val="20"/>
              </w:rPr>
            </w:pPr>
            <w:r w:rsidRPr="00C1472F">
              <w:rPr>
                <w:rFonts w:ascii="Arial" w:eastAsia="Calibri" w:hAnsi="Arial" w:cs="Arial"/>
                <w:sz w:val="20"/>
                <w:szCs w:val="20"/>
              </w:rPr>
              <w:t>Adam Willie</w:t>
            </w:r>
          </w:p>
        </w:tc>
        <w:tc>
          <w:tcPr>
            <w:tcW w:w="0" w:type="auto"/>
          </w:tcPr>
          <w:p w14:paraId="5844F09C" w14:textId="77777777" w:rsidR="00C13E20" w:rsidRPr="00C1472F" w:rsidRDefault="00C13E20" w:rsidP="00C1472F">
            <w:pPr>
              <w:spacing w:after="0" w:line="240" w:lineRule="auto"/>
              <w:rPr>
                <w:rFonts w:ascii="Arial" w:eastAsia="Calibri" w:hAnsi="Arial" w:cs="Arial"/>
                <w:sz w:val="20"/>
                <w:szCs w:val="20"/>
              </w:rPr>
            </w:pPr>
            <w:r w:rsidRPr="00C1472F">
              <w:rPr>
                <w:rFonts w:ascii="Arial" w:eastAsia="Calibri" w:hAnsi="Arial" w:cs="Arial"/>
                <w:sz w:val="20"/>
                <w:szCs w:val="20"/>
              </w:rPr>
              <w:t>willieadam80@gmail.com</w:t>
            </w:r>
          </w:p>
        </w:tc>
        <w:tc>
          <w:tcPr>
            <w:tcW w:w="0" w:type="auto"/>
          </w:tcPr>
          <w:p w14:paraId="67CF675D" w14:textId="77777777" w:rsidR="00C13E20" w:rsidRPr="00C1472F" w:rsidRDefault="00C13E20" w:rsidP="00C1472F">
            <w:pPr>
              <w:spacing w:after="0" w:line="240" w:lineRule="auto"/>
              <w:rPr>
                <w:rFonts w:ascii="Arial" w:eastAsia="Calibri" w:hAnsi="Arial" w:cs="Arial"/>
                <w:sz w:val="20"/>
                <w:szCs w:val="20"/>
              </w:rPr>
            </w:pPr>
            <w:r w:rsidRPr="00C1472F">
              <w:rPr>
                <w:rFonts w:ascii="Arial" w:eastAsia="Calibri" w:hAnsi="Arial" w:cs="Arial"/>
                <w:sz w:val="20"/>
                <w:szCs w:val="20"/>
              </w:rPr>
              <w:t>Zimbabwe</w:t>
            </w:r>
          </w:p>
        </w:tc>
      </w:tr>
      <w:tr w:rsidR="00C13E20" w:rsidRPr="00C1472F" w14:paraId="1EA8954E" w14:textId="77777777" w:rsidTr="008369FB">
        <w:tc>
          <w:tcPr>
            <w:tcW w:w="0" w:type="auto"/>
          </w:tcPr>
          <w:p w14:paraId="68818552" w14:textId="77777777" w:rsidR="00C13E20" w:rsidRPr="00C1472F" w:rsidRDefault="00C13E20" w:rsidP="00C1472F">
            <w:pPr>
              <w:spacing w:after="0" w:line="240" w:lineRule="auto"/>
              <w:rPr>
                <w:rFonts w:ascii="Arial" w:eastAsia="Calibri" w:hAnsi="Arial" w:cs="Arial"/>
                <w:sz w:val="20"/>
                <w:szCs w:val="20"/>
              </w:rPr>
            </w:pPr>
            <w:r w:rsidRPr="00C1472F">
              <w:rPr>
                <w:rFonts w:ascii="Arial" w:eastAsia="Calibri" w:hAnsi="Arial" w:cs="Arial"/>
                <w:sz w:val="20"/>
                <w:szCs w:val="20"/>
              </w:rPr>
              <w:t>4.</w:t>
            </w:r>
          </w:p>
        </w:tc>
        <w:tc>
          <w:tcPr>
            <w:tcW w:w="0" w:type="auto"/>
          </w:tcPr>
          <w:p w14:paraId="1801A327" w14:textId="6A8F2418" w:rsidR="00C13E20" w:rsidRPr="00C1472F" w:rsidRDefault="00C13E20" w:rsidP="00C1472F">
            <w:pPr>
              <w:spacing w:after="0" w:line="240" w:lineRule="auto"/>
              <w:rPr>
                <w:rFonts w:ascii="Arial" w:eastAsia="Calibri" w:hAnsi="Arial" w:cs="Arial"/>
                <w:sz w:val="20"/>
                <w:szCs w:val="20"/>
              </w:rPr>
            </w:pPr>
            <w:r w:rsidRPr="00C1472F">
              <w:rPr>
                <w:rFonts w:ascii="Arial" w:eastAsia="Calibri" w:hAnsi="Arial" w:cs="Arial"/>
                <w:sz w:val="20"/>
                <w:szCs w:val="20"/>
              </w:rPr>
              <w:t xml:space="preserve">Technological progress and trade in COMESA. A </w:t>
            </w:r>
            <w:proofErr w:type="spellStart"/>
            <w:r w:rsidRPr="00C1472F">
              <w:rPr>
                <w:rFonts w:ascii="Arial" w:eastAsia="Calibri" w:hAnsi="Arial" w:cs="Arial"/>
                <w:sz w:val="20"/>
                <w:szCs w:val="20"/>
              </w:rPr>
              <w:t>pvar</w:t>
            </w:r>
            <w:proofErr w:type="spellEnd"/>
            <w:r w:rsidRPr="00C1472F">
              <w:rPr>
                <w:rFonts w:ascii="Arial" w:eastAsia="Calibri" w:hAnsi="Arial" w:cs="Arial"/>
                <w:sz w:val="20"/>
                <w:szCs w:val="20"/>
              </w:rPr>
              <w:t xml:space="preserve"> investigation</w:t>
            </w:r>
          </w:p>
        </w:tc>
        <w:tc>
          <w:tcPr>
            <w:tcW w:w="0" w:type="auto"/>
          </w:tcPr>
          <w:p w14:paraId="11DCCA37" w14:textId="77777777" w:rsidR="00C13E20" w:rsidRPr="00C1472F" w:rsidRDefault="00C13E20" w:rsidP="00C1472F">
            <w:pPr>
              <w:spacing w:after="0" w:line="240" w:lineRule="auto"/>
              <w:rPr>
                <w:rFonts w:ascii="Arial" w:eastAsia="Calibri" w:hAnsi="Arial" w:cs="Arial"/>
                <w:sz w:val="20"/>
                <w:szCs w:val="20"/>
              </w:rPr>
            </w:pPr>
            <w:proofErr w:type="spellStart"/>
            <w:r w:rsidRPr="00C1472F">
              <w:rPr>
                <w:rFonts w:ascii="Arial" w:eastAsia="Calibri" w:hAnsi="Arial" w:cs="Arial"/>
                <w:sz w:val="20"/>
                <w:szCs w:val="20"/>
              </w:rPr>
              <w:t>Sheereen</w:t>
            </w:r>
            <w:proofErr w:type="spellEnd"/>
            <w:r w:rsidRPr="00C1472F">
              <w:rPr>
                <w:rFonts w:ascii="Arial" w:eastAsia="Calibri" w:hAnsi="Arial" w:cs="Arial"/>
                <w:sz w:val="20"/>
                <w:szCs w:val="20"/>
              </w:rPr>
              <w:t xml:space="preserve"> </w:t>
            </w:r>
            <w:proofErr w:type="spellStart"/>
            <w:r w:rsidRPr="00C1472F">
              <w:rPr>
                <w:rFonts w:ascii="Arial" w:eastAsia="Calibri" w:hAnsi="Arial" w:cs="Arial"/>
                <w:sz w:val="20"/>
                <w:szCs w:val="20"/>
              </w:rPr>
              <w:t>Banon</w:t>
            </w:r>
            <w:proofErr w:type="spellEnd"/>
            <w:r w:rsidRPr="00C1472F">
              <w:rPr>
                <w:rFonts w:ascii="Arial" w:eastAsia="Calibri" w:hAnsi="Arial" w:cs="Arial"/>
                <w:sz w:val="20"/>
                <w:szCs w:val="20"/>
              </w:rPr>
              <w:t xml:space="preserve"> </w:t>
            </w:r>
            <w:proofErr w:type="spellStart"/>
            <w:r w:rsidRPr="00C1472F">
              <w:rPr>
                <w:rFonts w:ascii="Arial" w:eastAsia="Calibri" w:hAnsi="Arial" w:cs="Arial"/>
                <w:sz w:val="20"/>
                <w:szCs w:val="20"/>
              </w:rPr>
              <w:t>Fauzel</w:t>
            </w:r>
            <w:proofErr w:type="spellEnd"/>
            <w:r w:rsidRPr="00C1472F">
              <w:rPr>
                <w:rFonts w:ascii="Arial" w:eastAsia="Calibri" w:hAnsi="Arial" w:cs="Arial"/>
                <w:sz w:val="20"/>
                <w:szCs w:val="20"/>
              </w:rPr>
              <w:t xml:space="preserve"> </w:t>
            </w:r>
          </w:p>
        </w:tc>
        <w:tc>
          <w:tcPr>
            <w:tcW w:w="0" w:type="auto"/>
          </w:tcPr>
          <w:p w14:paraId="5E46588D" w14:textId="77777777" w:rsidR="00C13E20" w:rsidRPr="00C1472F" w:rsidRDefault="00C13E20" w:rsidP="00C1472F">
            <w:pPr>
              <w:spacing w:after="0" w:line="240" w:lineRule="auto"/>
              <w:rPr>
                <w:rFonts w:ascii="Arial" w:eastAsia="Calibri" w:hAnsi="Arial" w:cs="Arial"/>
                <w:sz w:val="20"/>
                <w:szCs w:val="20"/>
              </w:rPr>
            </w:pPr>
            <w:r w:rsidRPr="00C1472F">
              <w:rPr>
                <w:rFonts w:ascii="Arial" w:eastAsia="Calibri" w:hAnsi="Arial" w:cs="Arial"/>
                <w:sz w:val="20"/>
                <w:szCs w:val="20"/>
              </w:rPr>
              <w:t>s.fauzel@uom.ac.mu</w:t>
            </w:r>
          </w:p>
        </w:tc>
        <w:tc>
          <w:tcPr>
            <w:tcW w:w="0" w:type="auto"/>
          </w:tcPr>
          <w:p w14:paraId="4BBFF862" w14:textId="77777777" w:rsidR="00C13E20" w:rsidRPr="00C1472F" w:rsidRDefault="00C13E20" w:rsidP="00C1472F">
            <w:pPr>
              <w:spacing w:after="0" w:line="240" w:lineRule="auto"/>
              <w:rPr>
                <w:rFonts w:ascii="Arial" w:eastAsia="Calibri" w:hAnsi="Arial" w:cs="Arial"/>
                <w:sz w:val="20"/>
                <w:szCs w:val="20"/>
              </w:rPr>
            </w:pPr>
            <w:r w:rsidRPr="00C1472F">
              <w:rPr>
                <w:rFonts w:ascii="Arial" w:eastAsia="Calibri" w:hAnsi="Arial" w:cs="Arial"/>
                <w:sz w:val="20"/>
                <w:szCs w:val="20"/>
              </w:rPr>
              <w:t>Mauritius</w:t>
            </w:r>
          </w:p>
        </w:tc>
      </w:tr>
      <w:tr w:rsidR="00C13E20" w:rsidRPr="00C1472F" w14:paraId="360CE321" w14:textId="77777777" w:rsidTr="008369FB">
        <w:tc>
          <w:tcPr>
            <w:tcW w:w="0" w:type="auto"/>
          </w:tcPr>
          <w:p w14:paraId="447492AC" w14:textId="77777777" w:rsidR="00C13E20" w:rsidRPr="00C1472F" w:rsidRDefault="00C13E20" w:rsidP="00C1472F">
            <w:pPr>
              <w:spacing w:after="0" w:line="240" w:lineRule="auto"/>
              <w:rPr>
                <w:rFonts w:ascii="Arial" w:eastAsia="Calibri" w:hAnsi="Arial" w:cs="Arial"/>
                <w:sz w:val="20"/>
                <w:szCs w:val="20"/>
              </w:rPr>
            </w:pPr>
            <w:r w:rsidRPr="00C1472F">
              <w:rPr>
                <w:rFonts w:ascii="Arial" w:eastAsia="Calibri" w:hAnsi="Arial" w:cs="Arial"/>
                <w:sz w:val="20"/>
                <w:szCs w:val="20"/>
              </w:rPr>
              <w:t>5.</w:t>
            </w:r>
          </w:p>
        </w:tc>
        <w:tc>
          <w:tcPr>
            <w:tcW w:w="0" w:type="auto"/>
          </w:tcPr>
          <w:p w14:paraId="472BB94F" w14:textId="77777777" w:rsidR="00C13E20" w:rsidRPr="00C1472F" w:rsidRDefault="00C13E20" w:rsidP="00C1472F">
            <w:pPr>
              <w:spacing w:after="0" w:line="240" w:lineRule="auto"/>
              <w:rPr>
                <w:rFonts w:ascii="Arial" w:eastAsia="Calibri" w:hAnsi="Arial" w:cs="Arial"/>
                <w:sz w:val="20"/>
                <w:szCs w:val="20"/>
              </w:rPr>
            </w:pPr>
            <w:r w:rsidRPr="00C1472F">
              <w:rPr>
                <w:rFonts w:ascii="Arial" w:eastAsia="Calibri" w:hAnsi="Arial" w:cs="Arial"/>
                <w:sz w:val="20"/>
                <w:szCs w:val="20"/>
              </w:rPr>
              <w:t>Technology-Innovation Gap Approach Why Some Countries Prosper While Others Fall Behind</w:t>
            </w:r>
          </w:p>
        </w:tc>
        <w:tc>
          <w:tcPr>
            <w:tcW w:w="0" w:type="auto"/>
          </w:tcPr>
          <w:p w14:paraId="7370E9F5" w14:textId="77777777" w:rsidR="00C13E20" w:rsidRPr="00C1472F" w:rsidRDefault="00C13E20" w:rsidP="00C1472F">
            <w:pPr>
              <w:spacing w:after="0" w:line="240" w:lineRule="auto"/>
              <w:rPr>
                <w:rFonts w:ascii="Arial" w:eastAsia="Calibri" w:hAnsi="Arial" w:cs="Arial"/>
                <w:sz w:val="20"/>
                <w:szCs w:val="20"/>
              </w:rPr>
            </w:pPr>
            <w:proofErr w:type="spellStart"/>
            <w:r w:rsidRPr="00C1472F">
              <w:rPr>
                <w:rFonts w:ascii="Arial" w:eastAsia="Calibri" w:hAnsi="Arial" w:cs="Arial"/>
                <w:sz w:val="20"/>
                <w:szCs w:val="20"/>
              </w:rPr>
              <w:t>Bhavish</w:t>
            </w:r>
            <w:proofErr w:type="spellEnd"/>
            <w:r w:rsidRPr="00C1472F">
              <w:rPr>
                <w:rFonts w:ascii="Arial" w:eastAsia="Calibri" w:hAnsi="Arial" w:cs="Arial"/>
                <w:sz w:val="20"/>
                <w:szCs w:val="20"/>
              </w:rPr>
              <w:t xml:space="preserve"> </w:t>
            </w:r>
            <w:proofErr w:type="spellStart"/>
            <w:r w:rsidRPr="00C1472F">
              <w:rPr>
                <w:rFonts w:ascii="Arial" w:eastAsia="Calibri" w:hAnsi="Arial" w:cs="Arial"/>
                <w:sz w:val="20"/>
                <w:szCs w:val="20"/>
              </w:rPr>
              <w:t>Jugurnath</w:t>
            </w:r>
            <w:proofErr w:type="spellEnd"/>
            <w:r w:rsidRPr="00C1472F">
              <w:rPr>
                <w:rFonts w:ascii="Arial" w:eastAsia="Calibri" w:hAnsi="Arial" w:cs="Arial"/>
                <w:sz w:val="20"/>
                <w:szCs w:val="20"/>
              </w:rPr>
              <w:t xml:space="preserve"> </w:t>
            </w:r>
          </w:p>
        </w:tc>
        <w:tc>
          <w:tcPr>
            <w:tcW w:w="0" w:type="auto"/>
          </w:tcPr>
          <w:p w14:paraId="4DCC492D" w14:textId="77777777" w:rsidR="00C13E20" w:rsidRPr="00C1472F" w:rsidRDefault="00C13E20" w:rsidP="00C1472F">
            <w:pPr>
              <w:spacing w:after="0" w:line="240" w:lineRule="auto"/>
              <w:rPr>
                <w:rFonts w:ascii="Arial" w:eastAsia="Calibri" w:hAnsi="Arial" w:cs="Arial"/>
                <w:sz w:val="20"/>
                <w:szCs w:val="20"/>
              </w:rPr>
            </w:pPr>
            <w:r w:rsidRPr="00C1472F">
              <w:rPr>
                <w:rFonts w:ascii="Arial" w:eastAsia="Calibri" w:hAnsi="Arial" w:cs="Arial"/>
                <w:sz w:val="20"/>
                <w:szCs w:val="20"/>
              </w:rPr>
              <w:t>bhavish.jugurnath@gmail.com</w:t>
            </w:r>
          </w:p>
        </w:tc>
        <w:tc>
          <w:tcPr>
            <w:tcW w:w="0" w:type="auto"/>
          </w:tcPr>
          <w:p w14:paraId="31200FDA" w14:textId="77777777" w:rsidR="00C13E20" w:rsidRPr="00C1472F" w:rsidRDefault="00C13E20" w:rsidP="00C1472F">
            <w:pPr>
              <w:spacing w:after="0" w:line="240" w:lineRule="auto"/>
              <w:rPr>
                <w:rFonts w:ascii="Arial" w:eastAsia="Calibri" w:hAnsi="Arial" w:cs="Arial"/>
                <w:sz w:val="20"/>
                <w:szCs w:val="20"/>
              </w:rPr>
            </w:pPr>
            <w:r w:rsidRPr="00C1472F">
              <w:rPr>
                <w:rFonts w:ascii="Arial" w:eastAsia="Calibri" w:hAnsi="Arial" w:cs="Arial"/>
                <w:sz w:val="20"/>
                <w:szCs w:val="20"/>
              </w:rPr>
              <w:t>Mauritius</w:t>
            </w:r>
          </w:p>
        </w:tc>
      </w:tr>
      <w:tr w:rsidR="00C13E20" w:rsidRPr="00C1472F" w14:paraId="61AE2607" w14:textId="77777777" w:rsidTr="008369FB">
        <w:tc>
          <w:tcPr>
            <w:tcW w:w="0" w:type="auto"/>
          </w:tcPr>
          <w:p w14:paraId="27724706" w14:textId="77777777" w:rsidR="00C13E20" w:rsidRPr="00C1472F" w:rsidRDefault="00C13E20" w:rsidP="00C1472F">
            <w:pPr>
              <w:spacing w:after="0" w:line="240" w:lineRule="auto"/>
              <w:rPr>
                <w:rFonts w:ascii="Arial" w:eastAsia="Calibri" w:hAnsi="Arial" w:cs="Arial"/>
                <w:sz w:val="20"/>
                <w:szCs w:val="20"/>
              </w:rPr>
            </w:pPr>
            <w:r w:rsidRPr="00C1472F">
              <w:rPr>
                <w:rFonts w:ascii="Arial" w:eastAsia="Calibri" w:hAnsi="Arial" w:cs="Arial"/>
                <w:sz w:val="20"/>
                <w:szCs w:val="20"/>
              </w:rPr>
              <w:t>6.</w:t>
            </w:r>
          </w:p>
        </w:tc>
        <w:tc>
          <w:tcPr>
            <w:tcW w:w="0" w:type="auto"/>
          </w:tcPr>
          <w:p w14:paraId="661B8971" w14:textId="77777777" w:rsidR="00C13E20" w:rsidRPr="00C1472F" w:rsidRDefault="00C13E20" w:rsidP="00C1472F">
            <w:pPr>
              <w:spacing w:after="0" w:line="240" w:lineRule="auto"/>
              <w:rPr>
                <w:rFonts w:ascii="Arial" w:eastAsia="Calibri" w:hAnsi="Arial" w:cs="Arial"/>
                <w:sz w:val="20"/>
                <w:szCs w:val="20"/>
              </w:rPr>
            </w:pPr>
            <w:r w:rsidRPr="00C1472F">
              <w:rPr>
                <w:rFonts w:ascii="Arial" w:eastAsia="Calibri" w:hAnsi="Arial" w:cs="Arial"/>
                <w:color w:val="000000"/>
                <w:sz w:val="20"/>
                <w:szCs w:val="20"/>
              </w:rPr>
              <w:t>Innovation and trade within COMESA</w:t>
            </w:r>
          </w:p>
        </w:tc>
        <w:tc>
          <w:tcPr>
            <w:tcW w:w="0" w:type="auto"/>
          </w:tcPr>
          <w:p w14:paraId="4974B334" w14:textId="77777777" w:rsidR="00C13E20" w:rsidRPr="00C1472F" w:rsidRDefault="00C13E20" w:rsidP="00C1472F">
            <w:pPr>
              <w:spacing w:after="0" w:line="240" w:lineRule="auto"/>
              <w:rPr>
                <w:rFonts w:ascii="Arial" w:eastAsia="Calibri" w:hAnsi="Arial" w:cs="Arial"/>
                <w:sz w:val="20"/>
                <w:szCs w:val="20"/>
              </w:rPr>
            </w:pPr>
            <w:r w:rsidRPr="00C1472F">
              <w:rPr>
                <w:rFonts w:ascii="Arial" w:eastAsia="Calibri" w:hAnsi="Arial" w:cs="Arial"/>
                <w:sz w:val="20"/>
                <w:szCs w:val="20"/>
              </w:rPr>
              <w:t xml:space="preserve">Rodgers </w:t>
            </w:r>
            <w:proofErr w:type="spellStart"/>
            <w:r w:rsidRPr="00C1472F">
              <w:rPr>
                <w:rFonts w:ascii="Arial" w:eastAsia="Calibri" w:hAnsi="Arial" w:cs="Arial"/>
                <w:sz w:val="20"/>
                <w:szCs w:val="20"/>
              </w:rPr>
              <w:t>Wanyonyi</w:t>
            </w:r>
            <w:proofErr w:type="spellEnd"/>
            <w:r w:rsidRPr="00C1472F">
              <w:rPr>
                <w:rFonts w:ascii="Arial" w:eastAsia="Calibri" w:hAnsi="Arial" w:cs="Arial"/>
                <w:sz w:val="20"/>
                <w:szCs w:val="20"/>
              </w:rPr>
              <w:t xml:space="preserve"> </w:t>
            </w:r>
          </w:p>
        </w:tc>
        <w:tc>
          <w:tcPr>
            <w:tcW w:w="0" w:type="auto"/>
          </w:tcPr>
          <w:p w14:paraId="1D0BB519" w14:textId="77777777" w:rsidR="00C13E20" w:rsidRPr="00C1472F" w:rsidRDefault="00C13E20" w:rsidP="00C1472F">
            <w:pPr>
              <w:spacing w:after="0" w:line="240" w:lineRule="auto"/>
              <w:rPr>
                <w:rFonts w:ascii="Arial" w:eastAsia="Calibri" w:hAnsi="Arial" w:cs="Arial"/>
                <w:sz w:val="20"/>
                <w:szCs w:val="20"/>
              </w:rPr>
            </w:pPr>
            <w:r w:rsidRPr="00C1472F">
              <w:rPr>
                <w:rFonts w:ascii="Arial" w:eastAsia="Calibri" w:hAnsi="Arial" w:cs="Arial"/>
                <w:sz w:val="20"/>
                <w:szCs w:val="20"/>
              </w:rPr>
              <w:t>rodgersasmani@gmail.com</w:t>
            </w:r>
          </w:p>
        </w:tc>
        <w:tc>
          <w:tcPr>
            <w:tcW w:w="0" w:type="auto"/>
          </w:tcPr>
          <w:p w14:paraId="652F4670" w14:textId="77777777" w:rsidR="00C13E20" w:rsidRPr="00C1472F" w:rsidRDefault="00C13E20" w:rsidP="00C1472F">
            <w:pPr>
              <w:spacing w:after="0" w:line="240" w:lineRule="auto"/>
              <w:rPr>
                <w:rFonts w:ascii="Arial" w:eastAsia="Calibri" w:hAnsi="Arial" w:cs="Arial"/>
                <w:sz w:val="20"/>
                <w:szCs w:val="20"/>
              </w:rPr>
            </w:pPr>
            <w:r w:rsidRPr="00C1472F">
              <w:rPr>
                <w:rFonts w:ascii="Arial" w:eastAsia="Calibri" w:hAnsi="Arial" w:cs="Arial"/>
                <w:sz w:val="20"/>
                <w:szCs w:val="20"/>
              </w:rPr>
              <w:t>Kenya</w:t>
            </w:r>
          </w:p>
        </w:tc>
      </w:tr>
      <w:tr w:rsidR="00C13E20" w:rsidRPr="00C1472F" w14:paraId="1D640E6A" w14:textId="77777777" w:rsidTr="008369FB">
        <w:tc>
          <w:tcPr>
            <w:tcW w:w="0" w:type="auto"/>
          </w:tcPr>
          <w:p w14:paraId="70F5D798" w14:textId="77777777" w:rsidR="00C13E20" w:rsidRPr="00C1472F" w:rsidRDefault="00C13E20" w:rsidP="00C1472F">
            <w:pPr>
              <w:spacing w:after="0" w:line="240" w:lineRule="auto"/>
              <w:rPr>
                <w:rFonts w:ascii="Arial" w:eastAsia="Calibri" w:hAnsi="Arial" w:cs="Arial"/>
                <w:sz w:val="20"/>
                <w:szCs w:val="20"/>
              </w:rPr>
            </w:pPr>
            <w:r w:rsidRPr="00C1472F">
              <w:rPr>
                <w:rFonts w:ascii="Arial" w:eastAsia="Calibri" w:hAnsi="Arial" w:cs="Arial"/>
                <w:sz w:val="20"/>
                <w:szCs w:val="20"/>
              </w:rPr>
              <w:t>7.</w:t>
            </w:r>
          </w:p>
        </w:tc>
        <w:tc>
          <w:tcPr>
            <w:tcW w:w="0" w:type="auto"/>
          </w:tcPr>
          <w:p w14:paraId="225CE87E" w14:textId="77777777" w:rsidR="00C13E20" w:rsidRPr="00C1472F" w:rsidRDefault="00C13E20" w:rsidP="00C1472F">
            <w:pPr>
              <w:spacing w:after="0" w:line="240" w:lineRule="auto"/>
              <w:rPr>
                <w:rFonts w:ascii="Arial" w:eastAsia="Calibri" w:hAnsi="Arial" w:cs="Arial"/>
                <w:sz w:val="20"/>
                <w:szCs w:val="20"/>
              </w:rPr>
            </w:pPr>
            <w:r w:rsidRPr="00C1472F">
              <w:rPr>
                <w:rFonts w:ascii="Arial" w:eastAsia="Calibri" w:hAnsi="Arial" w:cs="Arial"/>
                <w:sz w:val="20"/>
                <w:szCs w:val="20"/>
              </w:rPr>
              <w:t>Impact of Intellectual Property Rights on intra-COMESA Trade Flows</w:t>
            </w:r>
          </w:p>
          <w:p w14:paraId="614FF06E" w14:textId="77777777" w:rsidR="00C13E20" w:rsidRPr="00C1472F" w:rsidRDefault="00C13E20" w:rsidP="00C1472F">
            <w:pPr>
              <w:spacing w:after="0" w:line="240" w:lineRule="auto"/>
              <w:rPr>
                <w:rFonts w:ascii="Arial" w:eastAsia="Calibri" w:hAnsi="Arial" w:cs="Arial"/>
                <w:sz w:val="20"/>
                <w:szCs w:val="20"/>
              </w:rPr>
            </w:pPr>
          </w:p>
        </w:tc>
        <w:tc>
          <w:tcPr>
            <w:tcW w:w="0" w:type="auto"/>
          </w:tcPr>
          <w:p w14:paraId="52C790D0" w14:textId="77777777" w:rsidR="00C13E20" w:rsidRPr="00C1472F" w:rsidRDefault="00C13E20" w:rsidP="00C1472F">
            <w:pPr>
              <w:spacing w:after="0" w:line="240" w:lineRule="auto"/>
              <w:rPr>
                <w:rFonts w:ascii="Arial" w:eastAsia="Calibri" w:hAnsi="Arial" w:cs="Arial"/>
                <w:sz w:val="20"/>
                <w:szCs w:val="20"/>
              </w:rPr>
            </w:pPr>
            <w:r w:rsidRPr="00C1472F">
              <w:rPr>
                <w:rFonts w:ascii="Arial" w:eastAsia="Calibri" w:hAnsi="Arial" w:cs="Arial"/>
                <w:sz w:val="20"/>
                <w:szCs w:val="20"/>
              </w:rPr>
              <w:t xml:space="preserve">Douglas </w:t>
            </w:r>
            <w:proofErr w:type="spellStart"/>
            <w:r w:rsidRPr="00C1472F">
              <w:rPr>
                <w:rFonts w:ascii="Arial" w:eastAsia="Calibri" w:hAnsi="Arial" w:cs="Arial"/>
                <w:sz w:val="20"/>
                <w:szCs w:val="20"/>
              </w:rPr>
              <w:t>Chikabwi</w:t>
            </w:r>
            <w:proofErr w:type="spellEnd"/>
          </w:p>
        </w:tc>
        <w:tc>
          <w:tcPr>
            <w:tcW w:w="0" w:type="auto"/>
          </w:tcPr>
          <w:p w14:paraId="4D0B6822" w14:textId="77777777" w:rsidR="00C13E20" w:rsidRPr="00C1472F" w:rsidRDefault="00C13E20" w:rsidP="00C1472F">
            <w:pPr>
              <w:spacing w:after="0" w:line="240" w:lineRule="auto"/>
              <w:rPr>
                <w:rFonts w:ascii="Arial" w:eastAsia="Calibri" w:hAnsi="Arial" w:cs="Arial"/>
                <w:sz w:val="20"/>
                <w:szCs w:val="20"/>
              </w:rPr>
            </w:pPr>
            <w:r w:rsidRPr="00C1472F">
              <w:rPr>
                <w:rFonts w:ascii="Arial" w:eastAsia="Calibri" w:hAnsi="Arial" w:cs="Arial"/>
                <w:sz w:val="20"/>
                <w:szCs w:val="20"/>
              </w:rPr>
              <w:t>dougiechikabwi@gmail.com</w:t>
            </w:r>
          </w:p>
        </w:tc>
        <w:tc>
          <w:tcPr>
            <w:tcW w:w="0" w:type="auto"/>
          </w:tcPr>
          <w:p w14:paraId="49A6C1C2" w14:textId="77777777" w:rsidR="00C13E20" w:rsidRPr="00C1472F" w:rsidRDefault="00C13E20" w:rsidP="00C1472F">
            <w:pPr>
              <w:spacing w:after="0" w:line="240" w:lineRule="auto"/>
              <w:rPr>
                <w:rFonts w:ascii="Arial" w:eastAsia="Calibri" w:hAnsi="Arial" w:cs="Arial"/>
                <w:sz w:val="20"/>
                <w:szCs w:val="20"/>
              </w:rPr>
            </w:pPr>
            <w:r w:rsidRPr="00C1472F">
              <w:rPr>
                <w:rFonts w:ascii="Arial" w:eastAsia="Calibri" w:hAnsi="Arial" w:cs="Arial"/>
                <w:sz w:val="20"/>
                <w:szCs w:val="20"/>
              </w:rPr>
              <w:t>Zimbabwe</w:t>
            </w:r>
          </w:p>
        </w:tc>
      </w:tr>
      <w:tr w:rsidR="00C13E20" w:rsidRPr="00C1472F" w14:paraId="66C1CBA8" w14:textId="77777777" w:rsidTr="008369FB">
        <w:tc>
          <w:tcPr>
            <w:tcW w:w="0" w:type="auto"/>
          </w:tcPr>
          <w:p w14:paraId="2289B14E" w14:textId="77777777" w:rsidR="00C13E20" w:rsidRPr="00C1472F" w:rsidRDefault="00C13E20" w:rsidP="00C1472F">
            <w:pPr>
              <w:spacing w:after="0" w:line="240" w:lineRule="auto"/>
              <w:rPr>
                <w:rFonts w:ascii="Arial" w:eastAsia="Calibri" w:hAnsi="Arial" w:cs="Arial"/>
                <w:sz w:val="20"/>
                <w:szCs w:val="20"/>
              </w:rPr>
            </w:pPr>
            <w:r w:rsidRPr="00C1472F">
              <w:rPr>
                <w:rFonts w:ascii="Arial" w:eastAsia="Calibri" w:hAnsi="Arial" w:cs="Arial"/>
                <w:sz w:val="20"/>
                <w:szCs w:val="20"/>
              </w:rPr>
              <w:t>8.</w:t>
            </w:r>
          </w:p>
        </w:tc>
        <w:tc>
          <w:tcPr>
            <w:tcW w:w="0" w:type="auto"/>
          </w:tcPr>
          <w:p w14:paraId="1763CB0A" w14:textId="77777777" w:rsidR="00C13E20" w:rsidRPr="00C1472F" w:rsidRDefault="00C13E20" w:rsidP="00C1472F">
            <w:pPr>
              <w:spacing w:after="0" w:line="240" w:lineRule="auto"/>
              <w:rPr>
                <w:rFonts w:ascii="Arial" w:eastAsia="Calibri" w:hAnsi="Arial" w:cs="Arial"/>
                <w:sz w:val="20"/>
                <w:szCs w:val="20"/>
              </w:rPr>
            </w:pPr>
            <w:r w:rsidRPr="00C1472F">
              <w:rPr>
                <w:rFonts w:ascii="Arial" w:eastAsia="Calibri" w:hAnsi="Arial" w:cs="Arial"/>
                <w:sz w:val="20"/>
                <w:szCs w:val="20"/>
              </w:rPr>
              <w:t>Technology and innovation. A catalyst for trade</w:t>
            </w:r>
          </w:p>
        </w:tc>
        <w:tc>
          <w:tcPr>
            <w:tcW w:w="0" w:type="auto"/>
          </w:tcPr>
          <w:p w14:paraId="6A70FFF8" w14:textId="77777777" w:rsidR="00C13E20" w:rsidRPr="00C1472F" w:rsidRDefault="00C13E20" w:rsidP="00C1472F">
            <w:pPr>
              <w:spacing w:after="0" w:line="240" w:lineRule="auto"/>
              <w:rPr>
                <w:rFonts w:ascii="Arial" w:eastAsia="Calibri" w:hAnsi="Arial" w:cs="Arial"/>
                <w:sz w:val="20"/>
                <w:szCs w:val="20"/>
              </w:rPr>
            </w:pPr>
            <w:proofErr w:type="spellStart"/>
            <w:r w:rsidRPr="00C1472F">
              <w:rPr>
                <w:rFonts w:ascii="Arial" w:eastAsia="Calibri" w:hAnsi="Arial" w:cs="Arial"/>
                <w:sz w:val="20"/>
                <w:szCs w:val="20"/>
              </w:rPr>
              <w:t>Sangwani</w:t>
            </w:r>
            <w:proofErr w:type="spellEnd"/>
            <w:r w:rsidRPr="00C1472F">
              <w:rPr>
                <w:rFonts w:ascii="Arial" w:eastAsia="Calibri" w:hAnsi="Arial" w:cs="Arial"/>
                <w:sz w:val="20"/>
                <w:szCs w:val="20"/>
              </w:rPr>
              <w:t xml:space="preserve"> Mkandawire </w:t>
            </w:r>
          </w:p>
        </w:tc>
        <w:tc>
          <w:tcPr>
            <w:tcW w:w="0" w:type="auto"/>
          </w:tcPr>
          <w:p w14:paraId="0C18B5EC" w14:textId="77777777" w:rsidR="00C13E20" w:rsidRPr="00C1472F" w:rsidRDefault="00C13E20" w:rsidP="00C1472F">
            <w:pPr>
              <w:spacing w:after="0" w:line="240" w:lineRule="auto"/>
              <w:rPr>
                <w:rFonts w:ascii="Arial" w:eastAsia="Calibri" w:hAnsi="Arial" w:cs="Arial"/>
                <w:sz w:val="20"/>
                <w:szCs w:val="20"/>
              </w:rPr>
            </w:pPr>
            <w:r w:rsidRPr="00C1472F">
              <w:rPr>
                <w:rFonts w:ascii="Arial" w:eastAsia="Calibri" w:hAnsi="Arial" w:cs="Arial"/>
                <w:sz w:val="20"/>
                <w:szCs w:val="20"/>
              </w:rPr>
              <w:t>smkandawire1991@gmail.com</w:t>
            </w:r>
          </w:p>
        </w:tc>
        <w:tc>
          <w:tcPr>
            <w:tcW w:w="0" w:type="auto"/>
          </w:tcPr>
          <w:p w14:paraId="2B07D6A2" w14:textId="77777777" w:rsidR="00C13E20" w:rsidRPr="00C1472F" w:rsidRDefault="00C13E20" w:rsidP="00C1472F">
            <w:pPr>
              <w:spacing w:after="0" w:line="240" w:lineRule="auto"/>
              <w:rPr>
                <w:rFonts w:ascii="Arial" w:eastAsia="Calibri" w:hAnsi="Arial" w:cs="Arial"/>
                <w:sz w:val="20"/>
                <w:szCs w:val="20"/>
                <w:lang w:val="en-US"/>
              </w:rPr>
            </w:pPr>
            <w:r w:rsidRPr="00C1472F">
              <w:rPr>
                <w:rFonts w:ascii="Arial" w:eastAsia="Calibri" w:hAnsi="Arial" w:cs="Arial"/>
                <w:sz w:val="20"/>
                <w:szCs w:val="20"/>
                <w:lang w:val="en-US"/>
              </w:rPr>
              <w:t>Malawi</w:t>
            </w:r>
          </w:p>
        </w:tc>
      </w:tr>
      <w:tr w:rsidR="00C13E20" w:rsidRPr="00C1472F" w14:paraId="503A2917" w14:textId="77777777" w:rsidTr="008369FB">
        <w:tc>
          <w:tcPr>
            <w:tcW w:w="0" w:type="auto"/>
          </w:tcPr>
          <w:p w14:paraId="33AEDED3" w14:textId="77777777" w:rsidR="00C13E20" w:rsidRPr="00C1472F" w:rsidRDefault="00C13E20" w:rsidP="00C1472F">
            <w:pPr>
              <w:spacing w:after="0" w:line="240" w:lineRule="auto"/>
              <w:rPr>
                <w:rFonts w:ascii="Arial" w:eastAsia="Calibri" w:hAnsi="Arial" w:cs="Arial"/>
                <w:sz w:val="20"/>
                <w:szCs w:val="20"/>
              </w:rPr>
            </w:pPr>
            <w:r w:rsidRPr="00C1472F">
              <w:rPr>
                <w:rFonts w:ascii="Arial" w:eastAsia="Calibri" w:hAnsi="Arial" w:cs="Arial"/>
                <w:sz w:val="20"/>
                <w:szCs w:val="20"/>
              </w:rPr>
              <w:t>9.</w:t>
            </w:r>
          </w:p>
        </w:tc>
        <w:tc>
          <w:tcPr>
            <w:tcW w:w="0" w:type="auto"/>
          </w:tcPr>
          <w:p w14:paraId="601C498E" w14:textId="10689FA9" w:rsidR="00C13E20" w:rsidRPr="00C1472F" w:rsidRDefault="00C13E20" w:rsidP="00C1472F">
            <w:pPr>
              <w:spacing w:after="0" w:line="240" w:lineRule="auto"/>
              <w:rPr>
                <w:rFonts w:ascii="Arial" w:eastAsia="Calibri" w:hAnsi="Arial" w:cs="Arial"/>
                <w:sz w:val="20"/>
                <w:szCs w:val="20"/>
              </w:rPr>
            </w:pPr>
            <w:r w:rsidRPr="00C1472F">
              <w:rPr>
                <w:rFonts w:ascii="Arial" w:eastAsia="Calibri" w:hAnsi="Arial" w:cs="Arial"/>
                <w:sz w:val="20"/>
                <w:szCs w:val="20"/>
              </w:rPr>
              <w:t>Technology Diffusion in COMESA member states: Role of Trade and Human Capital Movements</w:t>
            </w:r>
          </w:p>
        </w:tc>
        <w:tc>
          <w:tcPr>
            <w:tcW w:w="0" w:type="auto"/>
          </w:tcPr>
          <w:p w14:paraId="383EA47A" w14:textId="77777777" w:rsidR="00C13E20" w:rsidRPr="00C1472F" w:rsidRDefault="00C13E20" w:rsidP="00C1472F">
            <w:pPr>
              <w:spacing w:after="0" w:line="240" w:lineRule="auto"/>
              <w:rPr>
                <w:rFonts w:ascii="Arial" w:eastAsia="Calibri" w:hAnsi="Arial" w:cs="Arial"/>
                <w:sz w:val="20"/>
                <w:szCs w:val="20"/>
              </w:rPr>
            </w:pPr>
            <w:proofErr w:type="spellStart"/>
            <w:r w:rsidRPr="00C1472F">
              <w:rPr>
                <w:rFonts w:ascii="Arial" w:eastAsia="Calibri" w:hAnsi="Arial" w:cs="Arial"/>
                <w:sz w:val="20"/>
                <w:szCs w:val="20"/>
              </w:rPr>
              <w:t>Shingirirai</w:t>
            </w:r>
            <w:proofErr w:type="spellEnd"/>
            <w:r w:rsidRPr="00C1472F">
              <w:rPr>
                <w:rFonts w:ascii="Arial" w:eastAsia="Calibri" w:hAnsi="Arial" w:cs="Arial"/>
                <w:sz w:val="20"/>
                <w:szCs w:val="20"/>
              </w:rPr>
              <w:t xml:space="preserve"> </w:t>
            </w:r>
            <w:proofErr w:type="spellStart"/>
            <w:r w:rsidRPr="00C1472F">
              <w:rPr>
                <w:rFonts w:ascii="Arial" w:eastAsia="Calibri" w:hAnsi="Arial" w:cs="Arial"/>
                <w:sz w:val="20"/>
                <w:szCs w:val="20"/>
              </w:rPr>
              <w:t>Mashura</w:t>
            </w:r>
            <w:proofErr w:type="spellEnd"/>
          </w:p>
          <w:p w14:paraId="5638B8A2" w14:textId="77777777" w:rsidR="00C13E20" w:rsidRPr="00C1472F" w:rsidRDefault="00C13E20" w:rsidP="00C1472F">
            <w:pPr>
              <w:spacing w:after="0" w:line="240" w:lineRule="auto"/>
              <w:rPr>
                <w:rFonts w:ascii="Arial" w:eastAsia="Calibri" w:hAnsi="Arial" w:cs="Arial"/>
                <w:sz w:val="20"/>
                <w:szCs w:val="20"/>
              </w:rPr>
            </w:pPr>
          </w:p>
        </w:tc>
        <w:tc>
          <w:tcPr>
            <w:tcW w:w="0" w:type="auto"/>
          </w:tcPr>
          <w:p w14:paraId="590FF04C" w14:textId="77777777" w:rsidR="00C13E20" w:rsidRPr="00C1472F" w:rsidRDefault="00C13E20" w:rsidP="00C1472F">
            <w:pPr>
              <w:spacing w:after="0" w:line="240" w:lineRule="auto"/>
              <w:rPr>
                <w:rFonts w:ascii="Arial" w:eastAsia="Calibri" w:hAnsi="Arial" w:cs="Arial"/>
                <w:sz w:val="20"/>
                <w:szCs w:val="20"/>
              </w:rPr>
            </w:pPr>
            <w:r w:rsidRPr="00C1472F">
              <w:rPr>
                <w:rFonts w:ascii="Arial" w:eastAsia="Calibri" w:hAnsi="Arial" w:cs="Arial"/>
                <w:sz w:val="20"/>
                <w:szCs w:val="20"/>
              </w:rPr>
              <w:t>mashuras@yahoo.com</w:t>
            </w:r>
          </w:p>
        </w:tc>
        <w:tc>
          <w:tcPr>
            <w:tcW w:w="0" w:type="auto"/>
          </w:tcPr>
          <w:p w14:paraId="53827E75" w14:textId="77777777" w:rsidR="00C13E20" w:rsidRPr="00C1472F" w:rsidRDefault="00C13E20" w:rsidP="00C1472F">
            <w:pPr>
              <w:spacing w:after="0" w:line="240" w:lineRule="auto"/>
              <w:rPr>
                <w:rFonts w:ascii="Arial" w:eastAsia="Calibri" w:hAnsi="Arial" w:cs="Arial"/>
                <w:sz w:val="20"/>
                <w:szCs w:val="20"/>
              </w:rPr>
            </w:pPr>
            <w:r w:rsidRPr="00C1472F">
              <w:rPr>
                <w:rFonts w:ascii="Arial" w:eastAsia="Calibri" w:hAnsi="Arial" w:cs="Arial"/>
                <w:sz w:val="20"/>
                <w:szCs w:val="20"/>
              </w:rPr>
              <w:t>Zimbabwe</w:t>
            </w:r>
          </w:p>
        </w:tc>
      </w:tr>
      <w:tr w:rsidR="00C13E20" w:rsidRPr="00C1472F" w14:paraId="16E43D9F" w14:textId="77777777" w:rsidTr="008369FB">
        <w:tc>
          <w:tcPr>
            <w:tcW w:w="0" w:type="auto"/>
          </w:tcPr>
          <w:p w14:paraId="62474858" w14:textId="77777777" w:rsidR="00C13E20" w:rsidRPr="00C1472F" w:rsidRDefault="00C13E20" w:rsidP="00C1472F">
            <w:pPr>
              <w:spacing w:after="0" w:line="240" w:lineRule="auto"/>
              <w:rPr>
                <w:rFonts w:ascii="Arial" w:eastAsia="Calibri" w:hAnsi="Arial" w:cs="Arial"/>
                <w:sz w:val="20"/>
                <w:szCs w:val="20"/>
              </w:rPr>
            </w:pPr>
            <w:r w:rsidRPr="00C1472F">
              <w:rPr>
                <w:rFonts w:ascii="Arial" w:eastAsia="Calibri" w:hAnsi="Arial" w:cs="Arial"/>
                <w:sz w:val="20"/>
                <w:szCs w:val="20"/>
              </w:rPr>
              <w:t>10.</w:t>
            </w:r>
          </w:p>
        </w:tc>
        <w:tc>
          <w:tcPr>
            <w:tcW w:w="0" w:type="auto"/>
          </w:tcPr>
          <w:p w14:paraId="63AF54DF" w14:textId="77777777" w:rsidR="00C13E20" w:rsidRPr="00C1472F" w:rsidRDefault="00C13E20" w:rsidP="00C1472F">
            <w:pPr>
              <w:spacing w:after="0" w:line="240" w:lineRule="auto"/>
              <w:rPr>
                <w:rFonts w:ascii="Arial" w:eastAsia="Calibri" w:hAnsi="Arial" w:cs="Arial"/>
                <w:sz w:val="20"/>
                <w:szCs w:val="20"/>
              </w:rPr>
            </w:pPr>
            <w:r w:rsidRPr="00C1472F">
              <w:rPr>
                <w:rFonts w:ascii="Arial" w:eastAsia="Calibri" w:hAnsi="Arial" w:cs="Arial"/>
                <w:sz w:val="20"/>
                <w:szCs w:val="20"/>
              </w:rPr>
              <w:t>The Role of Intellectual Property Rights on Intra-COMESA Trade</w:t>
            </w:r>
          </w:p>
          <w:p w14:paraId="5857E758" w14:textId="77777777" w:rsidR="00C13E20" w:rsidRPr="00C1472F" w:rsidRDefault="00C13E20" w:rsidP="00C1472F">
            <w:pPr>
              <w:spacing w:after="0" w:line="240" w:lineRule="auto"/>
              <w:rPr>
                <w:rFonts w:ascii="Arial" w:eastAsia="Calibri" w:hAnsi="Arial" w:cs="Arial"/>
                <w:sz w:val="20"/>
                <w:szCs w:val="20"/>
              </w:rPr>
            </w:pPr>
          </w:p>
        </w:tc>
        <w:tc>
          <w:tcPr>
            <w:tcW w:w="0" w:type="auto"/>
          </w:tcPr>
          <w:p w14:paraId="3F53103B" w14:textId="77777777" w:rsidR="00C13E20" w:rsidRPr="00C1472F" w:rsidRDefault="00C13E20" w:rsidP="00C1472F">
            <w:pPr>
              <w:spacing w:after="0" w:line="240" w:lineRule="auto"/>
              <w:rPr>
                <w:rFonts w:ascii="Arial" w:eastAsia="Calibri" w:hAnsi="Arial" w:cs="Arial"/>
                <w:sz w:val="20"/>
                <w:szCs w:val="20"/>
              </w:rPr>
            </w:pPr>
            <w:r w:rsidRPr="00C1472F">
              <w:rPr>
                <w:rFonts w:ascii="Arial" w:eastAsia="Calibri" w:hAnsi="Arial" w:cs="Arial"/>
                <w:sz w:val="20"/>
                <w:szCs w:val="20"/>
              </w:rPr>
              <w:t xml:space="preserve">Stein </w:t>
            </w:r>
            <w:proofErr w:type="spellStart"/>
            <w:r w:rsidRPr="00C1472F">
              <w:rPr>
                <w:rFonts w:ascii="Arial" w:eastAsia="Calibri" w:hAnsi="Arial" w:cs="Arial"/>
                <w:sz w:val="20"/>
                <w:szCs w:val="20"/>
              </w:rPr>
              <w:t>Masunda</w:t>
            </w:r>
            <w:proofErr w:type="spellEnd"/>
          </w:p>
          <w:p w14:paraId="70A28B89" w14:textId="77777777" w:rsidR="00C13E20" w:rsidRPr="00C1472F" w:rsidRDefault="00C13E20" w:rsidP="00C1472F">
            <w:pPr>
              <w:spacing w:after="0" w:line="240" w:lineRule="auto"/>
              <w:rPr>
                <w:rFonts w:ascii="Arial" w:eastAsia="Calibri" w:hAnsi="Arial" w:cs="Arial"/>
                <w:sz w:val="20"/>
                <w:szCs w:val="20"/>
              </w:rPr>
            </w:pPr>
          </w:p>
        </w:tc>
        <w:tc>
          <w:tcPr>
            <w:tcW w:w="0" w:type="auto"/>
          </w:tcPr>
          <w:p w14:paraId="26CFFA63" w14:textId="77777777" w:rsidR="00C13E20" w:rsidRPr="00C1472F" w:rsidRDefault="00C13E20" w:rsidP="00C1472F">
            <w:pPr>
              <w:spacing w:after="0" w:line="240" w:lineRule="auto"/>
              <w:rPr>
                <w:rFonts w:ascii="Arial" w:eastAsia="Calibri" w:hAnsi="Arial" w:cs="Arial"/>
                <w:sz w:val="20"/>
                <w:szCs w:val="20"/>
              </w:rPr>
            </w:pPr>
            <w:r w:rsidRPr="00C1472F">
              <w:rPr>
                <w:rFonts w:ascii="Arial" w:eastAsia="Calibri" w:hAnsi="Arial" w:cs="Arial"/>
                <w:sz w:val="20"/>
                <w:szCs w:val="20"/>
              </w:rPr>
              <w:t>smasunda@gmail.com</w:t>
            </w:r>
          </w:p>
        </w:tc>
        <w:tc>
          <w:tcPr>
            <w:tcW w:w="0" w:type="auto"/>
          </w:tcPr>
          <w:p w14:paraId="13C565EF" w14:textId="77777777" w:rsidR="00C13E20" w:rsidRPr="00C1472F" w:rsidRDefault="00C13E20" w:rsidP="00C1472F">
            <w:pPr>
              <w:spacing w:after="0" w:line="240" w:lineRule="auto"/>
              <w:rPr>
                <w:rFonts w:ascii="Arial" w:eastAsia="Calibri" w:hAnsi="Arial" w:cs="Arial"/>
                <w:sz w:val="20"/>
                <w:szCs w:val="20"/>
                <w:lang w:val="en-US"/>
              </w:rPr>
            </w:pPr>
            <w:r w:rsidRPr="00C1472F">
              <w:rPr>
                <w:rFonts w:ascii="Arial" w:eastAsia="Calibri" w:hAnsi="Arial" w:cs="Arial"/>
                <w:sz w:val="20"/>
                <w:szCs w:val="20"/>
                <w:lang w:val="en-US"/>
              </w:rPr>
              <w:t>Zimbabwe</w:t>
            </w:r>
          </w:p>
        </w:tc>
      </w:tr>
      <w:tr w:rsidR="00C13E20" w:rsidRPr="00C1472F" w14:paraId="2E674A30" w14:textId="77777777" w:rsidTr="008369FB">
        <w:tc>
          <w:tcPr>
            <w:tcW w:w="0" w:type="auto"/>
          </w:tcPr>
          <w:p w14:paraId="4D1CAE4A" w14:textId="77777777" w:rsidR="00C13E20" w:rsidRPr="00C1472F" w:rsidRDefault="00C13E20" w:rsidP="00C1472F">
            <w:pPr>
              <w:spacing w:after="0" w:line="240" w:lineRule="auto"/>
              <w:rPr>
                <w:rFonts w:ascii="Arial" w:eastAsia="Calibri" w:hAnsi="Arial" w:cs="Arial"/>
                <w:sz w:val="20"/>
                <w:szCs w:val="20"/>
              </w:rPr>
            </w:pPr>
            <w:r w:rsidRPr="00C1472F">
              <w:rPr>
                <w:rFonts w:ascii="Arial" w:eastAsia="Calibri" w:hAnsi="Arial" w:cs="Arial"/>
                <w:sz w:val="20"/>
                <w:szCs w:val="20"/>
              </w:rPr>
              <w:t>11.</w:t>
            </w:r>
          </w:p>
        </w:tc>
        <w:tc>
          <w:tcPr>
            <w:tcW w:w="0" w:type="auto"/>
          </w:tcPr>
          <w:p w14:paraId="0AD4349D" w14:textId="18C1E24D" w:rsidR="00C13E20" w:rsidRPr="00C1472F" w:rsidRDefault="00C13E20" w:rsidP="00C1472F">
            <w:pPr>
              <w:spacing w:after="0" w:line="240" w:lineRule="auto"/>
              <w:rPr>
                <w:rFonts w:ascii="Arial" w:eastAsia="Calibri" w:hAnsi="Arial" w:cs="Arial"/>
                <w:sz w:val="20"/>
                <w:szCs w:val="20"/>
              </w:rPr>
            </w:pPr>
            <w:r w:rsidRPr="00C1472F">
              <w:rPr>
                <w:rFonts w:ascii="Arial" w:eastAsia="Calibri" w:hAnsi="Arial" w:cs="Arial"/>
                <w:sz w:val="20"/>
                <w:szCs w:val="20"/>
              </w:rPr>
              <w:t>R&amp;D Investments and Industrial Productivity in COMESA: The Intervening Role of University-based International Centres of Excellence</w:t>
            </w:r>
          </w:p>
        </w:tc>
        <w:tc>
          <w:tcPr>
            <w:tcW w:w="0" w:type="auto"/>
          </w:tcPr>
          <w:p w14:paraId="09F32F86" w14:textId="77777777" w:rsidR="00C13E20" w:rsidRPr="00C1472F" w:rsidRDefault="00C13E20" w:rsidP="00C1472F">
            <w:pPr>
              <w:spacing w:after="0" w:line="240" w:lineRule="auto"/>
              <w:rPr>
                <w:rFonts w:ascii="Arial" w:eastAsia="Calibri" w:hAnsi="Arial" w:cs="Arial"/>
                <w:sz w:val="20"/>
                <w:szCs w:val="20"/>
              </w:rPr>
            </w:pPr>
            <w:r w:rsidRPr="00C1472F">
              <w:rPr>
                <w:rFonts w:ascii="Arial" w:eastAsia="Calibri" w:hAnsi="Arial" w:cs="Arial"/>
                <w:sz w:val="20"/>
                <w:szCs w:val="20"/>
              </w:rPr>
              <w:t xml:space="preserve">Abel E. </w:t>
            </w:r>
            <w:proofErr w:type="spellStart"/>
            <w:r w:rsidRPr="00C1472F">
              <w:rPr>
                <w:rFonts w:ascii="Arial" w:eastAsia="Calibri" w:hAnsi="Arial" w:cs="Arial"/>
                <w:sz w:val="20"/>
                <w:szCs w:val="20"/>
              </w:rPr>
              <w:t>Ezeoha</w:t>
            </w:r>
            <w:proofErr w:type="spellEnd"/>
          </w:p>
        </w:tc>
        <w:tc>
          <w:tcPr>
            <w:tcW w:w="0" w:type="auto"/>
          </w:tcPr>
          <w:p w14:paraId="5172DBE7" w14:textId="77777777" w:rsidR="00C13E20" w:rsidRPr="00C1472F" w:rsidRDefault="00C13E20" w:rsidP="00C1472F">
            <w:pPr>
              <w:spacing w:after="0" w:line="240" w:lineRule="auto"/>
              <w:rPr>
                <w:rFonts w:ascii="Arial" w:eastAsia="Calibri" w:hAnsi="Arial" w:cs="Arial"/>
                <w:sz w:val="20"/>
                <w:szCs w:val="20"/>
              </w:rPr>
            </w:pPr>
            <w:r w:rsidRPr="00C1472F">
              <w:rPr>
                <w:rFonts w:ascii="Arial" w:eastAsia="Calibri" w:hAnsi="Arial" w:cs="Arial"/>
                <w:sz w:val="20"/>
                <w:szCs w:val="20"/>
              </w:rPr>
              <w:t>aezeoha@gmail.com</w:t>
            </w:r>
          </w:p>
        </w:tc>
        <w:tc>
          <w:tcPr>
            <w:tcW w:w="0" w:type="auto"/>
          </w:tcPr>
          <w:p w14:paraId="3E6B1DE9" w14:textId="77777777" w:rsidR="00C13E20" w:rsidRPr="00C1472F" w:rsidRDefault="00C13E20" w:rsidP="00C1472F">
            <w:pPr>
              <w:spacing w:after="0" w:line="240" w:lineRule="auto"/>
              <w:rPr>
                <w:rFonts w:ascii="Arial" w:eastAsia="Calibri" w:hAnsi="Arial" w:cs="Arial"/>
                <w:sz w:val="20"/>
                <w:szCs w:val="20"/>
              </w:rPr>
            </w:pPr>
            <w:r w:rsidRPr="00C1472F">
              <w:rPr>
                <w:rFonts w:ascii="Arial" w:eastAsia="Calibri" w:hAnsi="Arial" w:cs="Arial"/>
                <w:sz w:val="20"/>
                <w:szCs w:val="20"/>
              </w:rPr>
              <w:t>Nigeria</w:t>
            </w:r>
          </w:p>
        </w:tc>
      </w:tr>
      <w:tr w:rsidR="00C13E20" w:rsidRPr="00C1472F" w14:paraId="3CA6D3B4" w14:textId="77777777" w:rsidTr="008369FB">
        <w:tc>
          <w:tcPr>
            <w:tcW w:w="0" w:type="auto"/>
          </w:tcPr>
          <w:p w14:paraId="4B95E569" w14:textId="77777777" w:rsidR="00C13E20" w:rsidRPr="00C1472F" w:rsidRDefault="00C13E20" w:rsidP="00C1472F">
            <w:pPr>
              <w:spacing w:after="0" w:line="240" w:lineRule="auto"/>
              <w:rPr>
                <w:rFonts w:ascii="Arial" w:eastAsia="Calibri" w:hAnsi="Arial" w:cs="Arial"/>
                <w:sz w:val="20"/>
                <w:szCs w:val="20"/>
              </w:rPr>
            </w:pPr>
            <w:r w:rsidRPr="00C1472F">
              <w:rPr>
                <w:rFonts w:ascii="Arial" w:eastAsia="Calibri" w:hAnsi="Arial" w:cs="Arial"/>
                <w:sz w:val="20"/>
                <w:szCs w:val="20"/>
              </w:rPr>
              <w:t>12.</w:t>
            </w:r>
          </w:p>
        </w:tc>
        <w:tc>
          <w:tcPr>
            <w:tcW w:w="0" w:type="auto"/>
          </w:tcPr>
          <w:p w14:paraId="0ED0D61B" w14:textId="61135786" w:rsidR="00C13E20" w:rsidRPr="00C1472F" w:rsidRDefault="00C13E20" w:rsidP="00C1472F">
            <w:pPr>
              <w:spacing w:after="0" w:line="240" w:lineRule="auto"/>
              <w:rPr>
                <w:rFonts w:ascii="Arial" w:eastAsia="Calibri" w:hAnsi="Arial" w:cs="Arial"/>
                <w:sz w:val="20"/>
                <w:szCs w:val="20"/>
              </w:rPr>
            </w:pPr>
            <w:r w:rsidRPr="00C1472F">
              <w:rPr>
                <w:rFonts w:ascii="Arial" w:eastAsia="Calibri" w:hAnsi="Arial" w:cs="Arial"/>
                <w:sz w:val="20"/>
                <w:szCs w:val="20"/>
              </w:rPr>
              <w:t>Intellectual Property Rights, Innovation and Trade in Developing Countries: Evidence from COMESA Countries</w:t>
            </w:r>
          </w:p>
        </w:tc>
        <w:tc>
          <w:tcPr>
            <w:tcW w:w="0" w:type="auto"/>
          </w:tcPr>
          <w:p w14:paraId="7CB270B1" w14:textId="77777777" w:rsidR="00C13E20" w:rsidRPr="00C1472F" w:rsidRDefault="00C13E20" w:rsidP="00C1472F">
            <w:pPr>
              <w:spacing w:after="0" w:line="240" w:lineRule="auto"/>
              <w:rPr>
                <w:rFonts w:ascii="Arial" w:eastAsia="Calibri" w:hAnsi="Arial" w:cs="Arial"/>
                <w:sz w:val="20"/>
                <w:szCs w:val="20"/>
              </w:rPr>
            </w:pPr>
            <w:r w:rsidRPr="00C1472F">
              <w:rPr>
                <w:rFonts w:ascii="Arial" w:eastAsia="Calibri" w:hAnsi="Arial" w:cs="Arial"/>
                <w:sz w:val="20"/>
                <w:szCs w:val="20"/>
                <w:lang w:val="en-ZW"/>
              </w:rPr>
              <w:t xml:space="preserve">Albert </w:t>
            </w:r>
            <w:proofErr w:type="spellStart"/>
            <w:r w:rsidRPr="00C1472F">
              <w:rPr>
                <w:rFonts w:ascii="Arial" w:eastAsia="Calibri" w:hAnsi="Arial" w:cs="Arial"/>
                <w:sz w:val="20"/>
                <w:szCs w:val="20"/>
                <w:lang w:val="en-ZW"/>
              </w:rPr>
              <w:t>Makochekanwa</w:t>
            </w:r>
            <w:proofErr w:type="spellEnd"/>
          </w:p>
        </w:tc>
        <w:tc>
          <w:tcPr>
            <w:tcW w:w="0" w:type="auto"/>
          </w:tcPr>
          <w:p w14:paraId="649A40EB" w14:textId="77777777" w:rsidR="00C13E20" w:rsidRPr="00C1472F" w:rsidRDefault="00C13E20" w:rsidP="00C1472F">
            <w:pPr>
              <w:spacing w:after="0" w:line="240" w:lineRule="auto"/>
              <w:rPr>
                <w:rFonts w:ascii="Arial" w:eastAsia="Calibri" w:hAnsi="Arial" w:cs="Arial"/>
                <w:sz w:val="20"/>
                <w:szCs w:val="20"/>
              </w:rPr>
            </w:pPr>
            <w:r w:rsidRPr="00C1472F">
              <w:rPr>
                <w:rFonts w:ascii="Arial" w:eastAsia="Calibri" w:hAnsi="Arial" w:cs="Arial"/>
                <w:sz w:val="20"/>
                <w:szCs w:val="20"/>
              </w:rPr>
              <w:t>almac772002@yahoo.co.uk</w:t>
            </w:r>
          </w:p>
        </w:tc>
        <w:tc>
          <w:tcPr>
            <w:tcW w:w="0" w:type="auto"/>
          </w:tcPr>
          <w:p w14:paraId="0CB952B6" w14:textId="77777777" w:rsidR="00C13E20" w:rsidRPr="00C1472F" w:rsidRDefault="00C13E20" w:rsidP="00C1472F">
            <w:pPr>
              <w:spacing w:after="0" w:line="240" w:lineRule="auto"/>
              <w:rPr>
                <w:rFonts w:ascii="Arial" w:eastAsia="Calibri" w:hAnsi="Arial" w:cs="Arial"/>
                <w:sz w:val="20"/>
                <w:szCs w:val="20"/>
              </w:rPr>
            </w:pPr>
            <w:r w:rsidRPr="00C1472F">
              <w:rPr>
                <w:rFonts w:ascii="Arial" w:eastAsia="Calibri" w:hAnsi="Arial" w:cs="Arial"/>
                <w:sz w:val="20"/>
                <w:szCs w:val="20"/>
              </w:rPr>
              <w:t>Zimbabwe</w:t>
            </w:r>
          </w:p>
        </w:tc>
      </w:tr>
      <w:tr w:rsidR="00C13E20" w:rsidRPr="00C1472F" w14:paraId="2231BF51" w14:textId="77777777" w:rsidTr="008369FB">
        <w:tc>
          <w:tcPr>
            <w:tcW w:w="0" w:type="auto"/>
          </w:tcPr>
          <w:p w14:paraId="67147415" w14:textId="77777777" w:rsidR="00C13E20" w:rsidRPr="00C1472F" w:rsidRDefault="00C13E20" w:rsidP="00C1472F">
            <w:pPr>
              <w:spacing w:after="0" w:line="240" w:lineRule="auto"/>
              <w:rPr>
                <w:rFonts w:ascii="Arial" w:eastAsia="Calibri" w:hAnsi="Arial" w:cs="Arial"/>
                <w:sz w:val="20"/>
                <w:szCs w:val="20"/>
              </w:rPr>
            </w:pPr>
            <w:r w:rsidRPr="00C1472F">
              <w:rPr>
                <w:rFonts w:ascii="Arial" w:eastAsia="Calibri" w:hAnsi="Arial" w:cs="Arial"/>
                <w:sz w:val="20"/>
                <w:szCs w:val="20"/>
              </w:rPr>
              <w:t>13.</w:t>
            </w:r>
          </w:p>
        </w:tc>
        <w:tc>
          <w:tcPr>
            <w:tcW w:w="0" w:type="auto"/>
          </w:tcPr>
          <w:p w14:paraId="16B645B7" w14:textId="77777777" w:rsidR="00C13E20" w:rsidRPr="00C1472F" w:rsidRDefault="00C13E20" w:rsidP="00C1472F">
            <w:pPr>
              <w:spacing w:after="0" w:line="240" w:lineRule="auto"/>
              <w:rPr>
                <w:rFonts w:ascii="Arial" w:eastAsia="Calibri" w:hAnsi="Arial" w:cs="Arial"/>
                <w:sz w:val="20"/>
                <w:szCs w:val="20"/>
              </w:rPr>
            </w:pPr>
            <w:r w:rsidRPr="00C1472F">
              <w:rPr>
                <w:rFonts w:ascii="Arial" w:eastAsia="Calibri" w:hAnsi="Arial" w:cs="Arial"/>
                <w:sz w:val="20"/>
                <w:szCs w:val="20"/>
              </w:rPr>
              <w:t xml:space="preserve">Leveraging Innovation and Quality Standards to Increase Intra-regional trade: </w:t>
            </w:r>
          </w:p>
          <w:p w14:paraId="4D410620" w14:textId="3E118852" w:rsidR="00C13E20" w:rsidRPr="00C1472F" w:rsidRDefault="00C13E20" w:rsidP="00C1472F">
            <w:pPr>
              <w:spacing w:after="0" w:line="240" w:lineRule="auto"/>
              <w:rPr>
                <w:rFonts w:ascii="Arial" w:eastAsia="Calibri" w:hAnsi="Arial" w:cs="Arial"/>
                <w:sz w:val="20"/>
                <w:szCs w:val="20"/>
              </w:rPr>
            </w:pPr>
            <w:r w:rsidRPr="00C1472F">
              <w:rPr>
                <w:rFonts w:ascii="Arial" w:eastAsia="Calibri" w:hAnsi="Arial" w:cs="Arial"/>
                <w:sz w:val="20"/>
                <w:szCs w:val="20"/>
              </w:rPr>
              <w:lastRenderedPageBreak/>
              <w:t>The Case of the Common Market for Eastern and Southern African Region</w:t>
            </w:r>
          </w:p>
        </w:tc>
        <w:tc>
          <w:tcPr>
            <w:tcW w:w="0" w:type="auto"/>
          </w:tcPr>
          <w:p w14:paraId="5294D99B" w14:textId="77777777" w:rsidR="00C13E20" w:rsidRPr="00C1472F" w:rsidRDefault="00C13E20" w:rsidP="00C1472F">
            <w:pPr>
              <w:spacing w:after="0" w:line="240" w:lineRule="auto"/>
              <w:rPr>
                <w:rFonts w:ascii="Arial" w:eastAsia="Calibri" w:hAnsi="Arial" w:cs="Arial"/>
                <w:sz w:val="20"/>
                <w:szCs w:val="20"/>
              </w:rPr>
            </w:pPr>
            <w:proofErr w:type="spellStart"/>
            <w:r w:rsidRPr="00C1472F">
              <w:rPr>
                <w:rFonts w:ascii="Arial" w:eastAsia="Calibri" w:hAnsi="Arial" w:cs="Arial"/>
                <w:sz w:val="20"/>
                <w:szCs w:val="20"/>
              </w:rPr>
              <w:lastRenderedPageBreak/>
              <w:t>Shinyekwa</w:t>
            </w:r>
            <w:proofErr w:type="spellEnd"/>
            <w:r w:rsidRPr="00C1472F">
              <w:rPr>
                <w:rFonts w:ascii="Arial" w:eastAsia="Calibri" w:hAnsi="Arial" w:cs="Arial"/>
                <w:sz w:val="20"/>
                <w:szCs w:val="20"/>
              </w:rPr>
              <w:t>,</w:t>
            </w:r>
          </w:p>
          <w:p w14:paraId="336D034C" w14:textId="77777777" w:rsidR="00C13E20" w:rsidRPr="00C1472F" w:rsidRDefault="00C13E20" w:rsidP="00C1472F">
            <w:pPr>
              <w:spacing w:after="0" w:line="240" w:lineRule="auto"/>
              <w:rPr>
                <w:rFonts w:ascii="Arial" w:eastAsia="Calibri" w:hAnsi="Arial" w:cs="Arial"/>
                <w:sz w:val="20"/>
                <w:szCs w:val="20"/>
              </w:rPr>
            </w:pPr>
            <w:proofErr w:type="spellStart"/>
            <w:r w:rsidRPr="00C1472F">
              <w:rPr>
                <w:rFonts w:ascii="Arial" w:eastAsia="Calibri" w:hAnsi="Arial" w:cs="Arial"/>
                <w:sz w:val="20"/>
                <w:szCs w:val="20"/>
              </w:rPr>
              <w:t>Lakuma</w:t>
            </w:r>
            <w:proofErr w:type="spellEnd"/>
            <w:r w:rsidRPr="00C1472F">
              <w:rPr>
                <w:rFonts w:ascii="Arial" w:eastAsia="Calibri" w:hAnsi="Arial" w:cs="Arial"/>
                <w:sz w:val="20"/>
                <w:szCs w:val="20"/>
              </w:rPr>
              <w:t xml:space="preserve"> &amp; </w:t>
            </w:r>
          </w:p>
          <w:p w14:paraId="78245B57" w14:textId="77777777" w:rsidR="00C13E20" w:rsidRPr="00C1472F" w:rsidRDefault="00C13E20" w:rsidP="00C1472F">
            <w:pPr>
              <w:spacing w:after="0" w:line="240" w:lineRule="auto"/>
              <w:rPr>
                <w:rFonts w:ascii="Arial" w:eastAsia="Calibri" w:hAnsi="Arial" w:cs="Arial"/>
                <w:b/>
                <w:sz w:val="20"/>
                <w:szCs w:val="20"/>
              </w:rPr>
            </w:pPr>
            <w:proofErr w:type="spellStart"/>
            <w:r w:rsidRPr="00C1472F">
              <w:rPr>
                <w:rFonts w:ascii="Arial" w:eastAsia="Calibri" w:hAnsi="Arial" w:cs="Arial"/>
                <w:sz w:val="20"/>
                <w:szCs w:val="20"/>
              </w:rPr>
              <w:t>Munu</w:t>
            </w:r>
            <w:proofErr w:type="spellEnd"/>
          </w:p>
          <w:p w14:paraId="25D1058E" w14:textId="77777777" w:rsidR="00C13E20" w:rsidRPr="00C1472F" w:rsidRDefault="00C13E20" w:rsidP="00C1472F">
            <w:pPr>
              <w:spacing w:after="0" w:line="240" w:lineRule="auto"/>
              <w:rPr>
                <w:rFonts w:ascii="Arial" w:eastAsia="Calibri" w:hAnsi="Arial" w:cs="Arial"/>
                <w:sz w:val="20"/>
                <w:szCs w:val="20"/>
                <w:lang w:val="en-ZW"/>
              </w:rPr>
            </w:pPr>
          </w:p>
        </w:tc>
        <w:tc>
          <w:tcPr>
            <w:tcW w:w="0" w:type="auto"/>
          </w:tcPr>
          <w:p w14:paraId="5ECED042" w14:textId="77777777" w:rsidR="00C13E20" w:rsidRPr="00C1472F" w:rsidRDefault="00C13E20" w:rsidP="00C1472F">
            <w:pPr>
              <w:spacing w:after="0" w:line="240" w:lineRule="auto"/>
              <w:rPr>
                <w:rFonts w:ascii="Arial" w:eastAsia="Calibri" w:hAnsi="Arial" w:cs="Arial"/>
                <w:sz w:val="20"/>
                <w:szCs w:val="20"/>
              </w:rPr>
            </w:pPr>
            <w:r w:rsidRPr="00C1472F">
              <w:rPr>
                <w:rFonts w:ascii="Arial" w:eastAsia="Calibri" w:hAnsi="Arial" w:cs="Arial"/>
                <w:sz w:val="20"/>
                <w:szCs w:val="20"/>
              </w:rPr>
              <w:t>ishinyekwa@eprcug.org</w:t>
            </w:r>
          </w:p>
        </w:tc>
        <w:tc>
          <w:tcPr>
            <w:tcW w:w="0" w:type="auto"/>
          </w:tcPr>
          <w:p w14:paraId="3F184C3E" w14:textId="77777777" w:rsidR="00C13E20" w:rsidRPr="00C1472F" w:rsidRDefault="00C13E20" w:rsidP="00C1472F">
            <w:pPr>
              <w:spacing w:after="0" w:line="240" w:lineRule="auto"/>
              <w:rPr>
                <w:rFonts w:ascii="Arial" w:eastAsia="Calibri" w:hAnsi="Arial" w:cs="Arial"/>
                <w:sz w:val="20"/>
                <w:szCs w:val="20"/>
              </w:rPr>
            </w:pPr>
            <w:r w:rsidRPr="00C1472F">
              <w:rPr>
                <w:rFonts w:ascii="Arial" w:eastAsia="Calibri" w:hAnsi="Arial" w:cs="Arial"/>
                <w:sz w:val="20"/>
                <w:szCs w:val="20"/>
              </w:rPr>
              <w:t>Uganda</w:t>
            </w:r>
          </w:p>
        </w:tc>
      </w:tr>
    </w:tbl>
    <w:p w14:paraId="69854344" w14:textId="77777777" w:rsidR="00C13E20" w:rsidRPr="00C1472F" w:rsidRDefault="00C13E20" w:rsidP="00C1472F">
      <w:pPr>
        <w:spacing w:after="0" w:line="240" w:lineRule="auto"/>
        <w:rPr>
          <w:rFonts w:ascii="Arial" w:hAnsi="Arial" w:cs="Arial"/>
          <w:b/>
          <w:bCs/>
        </w:rPr>
      </w:pPr>
    </w:p>
    <w:p w14:paraId="3872746D" w14:textId="77777777" w:rsidR="00C13E20" w:rsidRPr="00C1472F" w:rsidRDefault="00C13E20" w:rsidP="00C1472F">
      <w:pPr>
        <w:spacing w:after="0" w:line="240" w:lineRule="auto"/>
        <w:rPr>
          <w:rFonts w:ascii="Arial" w:hAnsi="Arial" w:cs="Arial"/>
          <w:b/>
          <w:bCs/>
        </w:rPr>
      </w:pPr>
    </w:p>
    <w:p w14:paraId="19E94295" w14:textId="77777777" w:rsidR="00C13E20" w:rsidRPr="00C1472F" w:rsidRDefault="00C13E20" w:rsidP="00C13E20">
      <w:pPr>
        <w:spacing w:after="0" w:line="240" w:lineRule="auto"/>
        <w:rPr>
          <w:rFonts w:ascii="Arial" w:hAnsi="Arial" w:cs="Arial"/>
          <w:b/>
          <w:bCs/>
        </w:rPr>
      </w:pPr>
    </w:p>
    <w:p w14:paraId="24ABFE76" w14:textId="77777777" w:rsidR="00C13E20" w:rsidRPr="00C1472F" w:rsidRDefault="00C13E20" w:rsidP="00C13E20">
      <w:pPr>
        <w:spacing w:after="0" w:line="240" w:lineRule="auto"/>
        <w:rPr>
          <w:rFonts w:ascii="Arial" w:hAnsi="Arial" w:cs="Arial"/>
          <w:b/>
          <w:bCs/>
        </w:rPr>
      </w:pPr>
    </w:p>
    <w:p w14:paraId="754DAE69" w14:textId="77777777" w:rsidR="00C13E20" w:rsidRPr="00C1472F" w:rsidRDefault="00C13E20" w:rsidP="00C13E20">
      <w:pPr>
        <w:spacing w:after="0" w:line="240" w:lineRule="auto"/>
        <w:rPr>
          <w:rFonts w:ascii="Arial" w:hAnsi="Arial" w:cs="Arial"/>
          <w:b/>
          <w:bCs/>
        </w:rPr>
      </w:pPr>
    </w:p>
    <w:p w14:paraId="1A58F441" w14:textId="77777777" w:rsidR="00C13E20" w:rsidRPr="00C1472F" w:rsidRDefault="00C13E20" w:rsidP="00C13E20">
      <w:pPr>
        <w:spacing w:after="0" w:line="240" w:lineRule="auto"/>
        <w:outlineLvl w:val="0"/>
        <w:rPr>
          <w:rFonts w:ascii="Baskerville Old Face" w:hAnsi="Baskerville Old Face" w:cs="Arial"/>
          <w:b/>
          <w:color w:val="000000"/>
        </w:rPr>
      </w:pPr>
    </w:p>
    <w:sectPr w:rsidR="00C13E20" w:rsidRPr="00C1472F" w:rsidSect="004E5720">
      <w:footerReference w:type="default" r:id="rId14"/>
      <w:footerReference w:type="first" r:id="rId15"/>
      <w:pgSz w:w="12240" w:h="15840"/>
      <w:pgMar w:top="1152" w:right="1080" w:bottom="1440" w:left="1296"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6AB73" w14:textId="77777777" w:rsidR="00597960" w:rsidRDefault="00597960" w:rsidP="00551ADB">
      <w:pPr>
        <w:spacing w:after="0" w:line="240" w:lineRule="auto"/>
      </w:pPr>
      <w:r>
        <w:separator/>
      </w:r>
    </w:p>
  </w:endnote>
  <w:endnote w:type="continuationSeparator" w:id="0">
    <w:p w14:paraId="3D6E06F4" w14:textId="77777777" w:rsidR="00597960" w:rsidRDefault="00597960" w:rsidP="00551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20263" w14:textId="473F1065" w:rsidR="000B5C1E" w:rsidRPr="007671EA" w:rsidRDefault="000B5C1E" w:rsidP="007671EA">
    <w:pPr>
      <w:pStyle w:val="Footer"/>
      <w:jc w:val="center"/>
      <w:rPr>
        <w:rFonts w:ascii="Goudy Old Style" w:hAnsi="Goudy Old Style"/>
        <w:i/>
      </w:rPr>
    </w:pPr>
    <w:r w:rsidRPr="007671EA">
      <w:rPr>
        <w:rFonts w:ascii="Goudy Old Style" w:hAnsi="Goudy Old Style"/>
        <w:i/>
        <w:noProof/>
      </w:rPr>
      <w:drawing>
        <wp:anchor distT="0" distB="0" distL="114300" distR="114300" simplePos="0" relativeHeight="251659264" behindDoc="1" locked="0" layoutInCell="1" allowOverlap="1" wp14:anchorId="56049DC4" wp14:editId="78012BFA">
          <wp:simplePos x="0" y="0"/>
          <wp:positionH relativeFrom="column">
            <wp:posOffset>1589314</wp:posOffset>
          </wp:positionH>
          <wp:positionV relativeFrom="paragraph">
            <wp:posOffset>-159748</wp:posOffset>
          </wp:positionV>
          <wp:extent cx="549729" cy="549729"/>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729" cy="549729"/>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1EA">
      <w:rPr>
        <w:rFonts w:ascii="Goudy Old Style" w:hAnsi="Goudy Old Style"/>
        <w:i/>
      </w:rPr>
      <w:t>Growing Together, for Pro</w:t>
    </w:r>
    <w:r w:rsidR="007671EA" w:rsidRPr="007671EA">
      <w:rPr>
        <w:rFonts w:ascii="Goudy Old Style" w:hAnsi="Goudy Old Style"/>
        <w:i/>
      </w:rPr>
      <w:t>sperity</w:t>
    </w:r>
  </w:p>
  <w:p w14:paraId="2A90D240" w14:textId="77777777" w:rsidR="00EC5898" w:rsidRDefault="00EC58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D29EA" w14:textId="5FF6BEC3" w:rsidR="00306B50" w:rsidRPr="00306B50" w:rsidRDefault="00306B50" w:rsidP="00306B50">
    <w:pPr>
      <w:pStyle w:val="Footer"/>
      <w:jc w:val="center"/>
      <w:rPr>
        <w:i/>
      </w:rPr>
    </w:pPr>
    <w:r w:rsidRPr="00306B50">
      <w:rPr>
        <w:i/>
        <w:noProof/>
      </w:rPr>
      <w:drawing>
        <wp:anchor distT="0" distB="0" distL="114300" distR="114300" simplePos="0" relativeHeight="251658240" behindDoc="1" locked="0" layoutInCell="1" allowOverlap="1" wp14:anchorId="3D9CD0DB" wp14:editId="62AB3DEC">
          <wp:simplePos x="0" y="0"/>
          <wp:positionH relativeFrom="margin">
            <wp:posOffset>1588770</wp:posOffset>
          </wp:positionH>
          <wp:positionV relativeFrom="paragraph">
            <wp:posOffset>-126819</wp:posOffset>
          </wp:positionV>
          <wp:extent cx="424180" cy="42418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180"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6B50">
      <w:rPr>
        <w:i/>
      </w:rPr>
      <w:ptab w:relativeTo="margin" w:alignment="center" w:leader="none"/>
    </w:r>
    <w:r w:rsidRPr="00306B50">
      <w:rPr>
        <w:rFonts w:ascii="Goudy Old Style" w:hAnsi="Goudy Old Style"/>
        <w:i/>
      </w:rPr>
      <w:t>Growing Together, for Prosperity</w:t>
    </w:r>
    <w:r w:rsidRPr="00306B50">
      <w:rPr>
        <w:rFonts w:ascii="Goudy Old Style" w:hAnsi="Goudy Old Style"/>
        <w:i/>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89D28" w14:textId="77777777" w:rsidR="00597960" w:rsidRDefault="00597960" w:rsidP="00551ADB">
      <w:pPr>
        <w:spacing w:after="0" w:line="240" w:lineRule="auto"/>
      </w:pPr>
      <w:r>
        <w:separator/>
      </w:r>
    </w:p>
  </w:footnote>
  <w:footnote w:type="continuationSeparator" w:id="0">
    <w:p w14:paraId="362B14C1" w14:textId="77777777" w:rsidR="00597960" w:rsidRDefault="00597960" w:rsidP="00551A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72E8E"/>
    <w:multiLevelType w:val="hybridMultilevel"/>
    <w:tmpl w:val="75B2A856"/>
    <w:lvl w:ilvl="0" w:tplc="9D56772E">
      <w:start w:val="1"/>
      <w:numFmt w:val="bullet"/>
      <w:lvlText w:val=""/>
      <w:lvlJc w:val="left"/>
      <w:pPr>
        <w:tabs>
          <w:tab w:val="num" w:pos="624"/>
        </w:tabs>
        <w:ind w:left="720" w:hanging="55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629C7"/>
    <w:multiLevelType w:val="hybridMultilevel"/>
    <w:tmpl w:val="FD869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42D52"/>
    <w:multiLevelType w:val="hybridMultilevel"/>
    <w:tmpl w:val="A9DA80EC"/>
    <w:lvl w:ilvl="0" w:tplc="9D56772E">
      <w:start w:val="1"/>
      <w:numFmt w:val="bullet"/>
      <w:lvlText w:val=""/>
      <w:lvlJc w:val="left"/>
      <w:pPr>
        <w:tabs>
          <w:tab w:val="num" w:pos="624"/>
        </w:tabs>
        <w:ind w:left="720" w:hanging="55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42D6C"/>
    <w:multiLevelType w:val="hybridMultilevel"/>
    <w:tmpl w:val="8BAA5E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50" w:hanging="360"/>
      </w:pPr>
      <w:rPr>
        <w:rFonts w:ascii="Courier New" w:hAnsi="Courier New" w:hint="default"/>
      </w:rPr>
    </w:lvl>
    <w:lvl w:ilvl="2" w:tplc="04090005" w:tentative="1">
      <w:start w:val="1"/>
      <w:numFmt w:val="bullet"/>
      <w:lvlText w:val=""/>
      <w:lvlJc w:val="left"/>
      <w:pPr>
        <w:ind w:left="470" w:hanging="360"/>
      </w:pPr>
      <w:rPr>
        <w:rFonts w:ascii="Wingdings" w:hAnsi="Wingdings" w:hint="default"/>
      </w:rPr>
    </w:lvl>
    <w:lvl w:ilvl="3" w:tplc="04090001" w:tentative="1">
      <w:start w:val="1"/>
      <w:numFmt w:val="bullet"/>
      <w:lvlText w:val=""/>
      <w:lvlJc w:val="left"/>
      <w:pPr>
        <w:ind w:left="1190" w:hanging="360"/>
      </w:pPr>
      <w:rPr>
        <w:rFonts w:ascii="Symbol" w:hAnsi="Symbol" w:hint="default"/>
      </w:rPr>
    </w:lvl>
    <w:lvl w:ilvl="4" w:tplc="04090003" w:tentative="1">
      <w:start w:val="1"/>
      <w:numFmt w:val="bullet"/>
      <w:lvlText w:val="o"/>
      <w:lvlJc w:val="left"/>
      <w:pPr>
        <w:ind w:left="1910" w:hanging="360"/>
      </w:pPr>
      <w:rPr>
        <w:rFonts w:ascii="Courier New" w:hAnsi="Courier New" w:hint="default"/>
      </w:rPr>
    </w:lvl>
    <w:lvl w:ilvl="5" w:tplc="04090005" w:tentative="1">
      <w:start w:val="1"/>
      <w:numFmt w:val="bullet"/>
      <w:lvlText w:val=""/>
      <w:lvlJc w:val="left"/>
      <w:pPr>
        <w:ind w:left="2630" w:hanging="360"/>
      </w:pPr>
      <w:rPr>
        <w:rFonts w:ascii="Wingdings" w:hAnsi="Wingdings" w:hint="default"/>
      </w:rPr>
    </w:lvl>
    <w:lvl w:ilvl="6" w:tplc="04090001" w:tentative="1">
      <w:start w:val="1"/>
      <w:numFmt w:val="bullet"/>
      <w:lvlText w:val=""/>
      <w:lvlJc w:val="left"/>
      <w:pPr>
        <w:ind w:left="3350" w:hanging="360"/>
      </w:pPr>
      <w:rPr>
        <w:rFonts w:ascii="Symbol" w:hAnsi="Symbol" w:hint="default"/>
      </w:rPr>
    </w:lvl>
    <w:lvl w:ilvl="7" w:tplc="04090003" w:tentative="1">
      <w:start w:val="1"/>
      <w:numFmt w:val="bullet"/>
      <w:lvlText w:val="o"/>
      <w:lvlJc w:val="left"/>
      <w:pPr>
        <w:ind w:left="4070" w:hanging="360"/>
      </w:pPr>
      <w:rPr>
        <w:rFonts w:ascii="Courier New" w:hAnsi="Courier New" w:hint="default"/>
      </w:rPr>
    </w:lvl>
    <w:lvl w:ilvl="8" w:tplc="04090005" w:tentative="1">
      <w:start w:val="1"/>
      <w:numFmt w:val="bullet"/>
      <w:lvlText w:val=""/>
      <w:lvlJc w:val="left"/>
      <w:pPr>
        <w:ind w:left="4790" w:hanging="360"/>
      </w:pPr>
      <w:rPr>
        <w:rFonts w:ascii="Wingdings" w:hAnsi="Wingdings" w:hint="default"/>
      </w:rPr>
    </w:lvl>
  </w:abstractNum>
  <w:abstractNum w:abstractNumId="4" w15:restartNumberingAfterBreak="0">
    <w:nsid w:val="0ED41AB0"/>
    <w:multiLevelType w:val="hybridMultilevel"/>
    <w:tmpl w:val="F0966C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B">
      <w:start w:val="1"/>
      <w:numFmt w:val="lowerRoman"/>
      <w:lvlText w:val="%5."/>
      <w:lvlJc w:val="righ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25746ED"/>
    <w:multiLevelType w:val="hybridMultilevel"/>
    <w:tmpl w:val="859048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92A059B"/>
    <w:multiLevelType w:val="hybridMultilevel"/>
    <w:tmpl w:val="D1787AB0"/>
    <w:lvl w:ilvl="0" w:tplc="EA742B70">
      <w:start w:val="1"/>
      <w:numFmt w:val="decimal"/>
      <w:lvlText w:val="%1."/>
      <w:lvlJc w:val="left"/>
      <w:pPr>
        <w:ind w:left="5040" w:hanging="360"/>
      </w:pPr>
      <w:rPr>
        <w:rFonts w:ascii="Arial" w:hAnsi="Arial" w:hint="default"/>
        <w:b w:val="0"/>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447AF2"/>
    <w:multiLevelType w:val="hybridMultilevel"/>
    <w:tmpl w:val="CBCA9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BB28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7C1ECF"/>
    <w:multiLevelType w:val="hybridMultilevel"/>
    <w:tmpl w:val="41C699D8"/>
    <w:lvl w:ilvl="0" w:tplc="58A40286">
      <w:start w:val="1"/>
      <w:numFmt w:val="bullet"/>
      <w:lvlText w:val=""/>
      <w:lvlJc w:val="left"/>
      <w:pPr>
        <w:tabs>
          <w:tab w:val="num" w:pos="1344"/>
        </w:tabs>
        <w:ind w:left="1440" w:hanging="87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8D6505"/>
    <w:multiLevelType w:val="hybridMultilevel"/>
    <w:tmpl w:val="51B2AD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8A5DD9"/>
    <w:multiLevelType w:val="hybridMultilevel"/>
    <w:tmpl w:val="2AA0AC64"/>
    <w:lvl w:ilvl="0" w:tplc="B4BC4088">
      <w:start w:val="9"/>
      <w:numFmt w:val="bullet"/>
      <w:lvlText w:val="-"/>
      <w:lvlJc w:val="left"/>
      <w:pPr>
        <w:ind w:left="2835" w:hanging="360"/>
      </w:pPr>
      <w:rPr>
        <w:rFonts w:ascii="Arial" w:eastAsia="Times New Roman" w:hAnsi="Arial" w:hint="default"/>
      </w:rPr>
    </w:lvl>
    <w:lvl w:ilvl="1" w:tplc="1C090003">
      <w:start w:val="1"/>
      <w:numFmt w:val="bullet"/>
      <w:lvlText w:val="o"/>
      <w:lvlJc w:val="left"/>
      <w:pPr>
        <w:ind w:left="3555" w:hanging="360"/>
      </w:pPr>
      <w:rPr>
        <w:rFonts w:ascii="Courier New" w:hAnsi="Courier New" w:cs="Courier New" w:hint="default"/>
      </w:rPr>
    </w:lvl>
    <w:lvl w:ilvl="2" w:tplc="1C090005">
      <w:start w:val="1"/>
      <w:numFmt w:val="bullet"/>
      <w:lvlText w:val=""/>
      <w:lvlJc w:val="left"/>
      <w:pPr>
        <w:ind w:left="4275" w:hanging="360"/>
      </w:pPr>
      <w:rPr>
        <w:rFonts w:ascii="Wingdings" w:hAnsi="Wingdings" w:cs="Wingdings" w:hint="default"/>
      </w:rPr>
    </w:lvl>
    <w:lvl w:ilvl="3" w:tplc="1C090001">
      <w:start w:val="1"/>
      <w:numFmt w:val="bullet"/>
      <w:lvlText w:val=""/>
      <w:lvlJc w:val="left"/>
      <w:pPr>
        <w:ind w:left="4995" w:hanging="360"/>
      </w:pPr>
      <w:rPr>
        <w:rFonts w:ascii="Symbol" w:hAnsi="Symbol" w:cs="Symbol" w:hint="default"/>
      </w:rPr>
    </w:lvl>
    <w:lvl w:ilvl="4" w:tplc="1C090003">
      <w:start w:val="1"/>
      <w:numFmt w:val="bullet"/>
      <w:lvlText w:val="o"/>
      <w:lvlJc w:val="left"/>
      <w:pPr>
        <w:ind w:left="5715" w:hanging="360"/>
      </w:pPr>
      <w:rPr>
        <w:rFonts w:ascii="Courier New" w:hAnsi="Courier New" w:cs="Courier New" w:hint="default"/>
      </w:rPr>
    </w:lvl>
    <w:lvl w:ilvl="5" w:tplc="1C090005">
      <w:start w:val="1"/>
      <w:numFmt w:val="bullet"/>
      <w:lvlText w:val=""/>
      <w:lvlJc w:val="left"/>
      <w:pPr>
        <w:ind w:left="6435" w:hanging="360"/>
      </w:pPr>
      <w:rPr>
        <w:rFonts w:ascii="Wingdings" w:hAnsi="Wingdings" w:cs="Wingdings" w:hint="default"/>
      </w:rPr>
    </w:lvl>
    <w:lvl w:ilvl="6" w:tplc="1C090001">
      <w:start w:val="1"/>
      <w:numFmt w:val="bullet"/>
      <w:lvlText w:val=""/>
      <w:lvlJc w:val="left"/>
      <w:pPr>
        <w:ind w:left="7155" w:hanging="360"/>
      </w:pPr>
      <w:rPr>
        <w:rFonts w:ascii="Symbol" w:hAnsi="Symbol" w:cs="Symbol" w:hint="default"/>
      </w:rPr>
    </w:lvl>
    <w:lvl w:ilvl="7" w:tplc="1C090003">
      <w:start w:val="1"/>
      <w:numFmt w:val="bullet"/>
      <w:lvlText w:val="o"/>
      <w:lvlJc w:val="left"/>
      <w:pPr>
        <w:ind w:left="7875" w:hanging="360"/>
      </w:pPr>
      <w:rPr>
        <w:rFonts w:ascii="Courier New" w:hAnsi="Courier New" w:cs="Courier New" w:hint="default"/>
      </w:rPr>
    </w:lvl>
    <w:lvl w:ilvl="8" w:tplc="1C090005">
      <w:start w:val="1"/>
      <w:numFmt w:val="bullet"/>
      <w:lvlText w:val=""/>
      <w:lvlJc w:val="left"/>
      <w:pPr>
        <w:ind w:left="8595" w:hanging="360"/>
      </w:pPr>
      <w:rPr>
        <w:rFonts w:ascii="Wingdings" w:hAnsi="Wingdings" w:cs="Wingdings" w:hint="default"/>
      </w:rPr>
    </w:lvl>
  </w:abstractNum>
  <w:abstractNum w:abstractNumId="12" w15:restartNumberingAfterBreak="0">
    <w:nsid w:val="308A6933"/>
    <w:multiLevelType w:val="hybridMultilevel"/>
    <w:tmpl w:val="61D80DA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1E02C79"/>
    <w:multiLevelType w:val="hybridMultilevel"/>
    <w:tmpl w:val="C554C1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8D1550"/>
    <w:multiLevelType w:val="hybridMultilevel"/>
    <w:tmpl w:val="DBAC0F56"/>
    <w:lvl w:ilvl="0" w:tplc="04090001">
      <w:start w:val="1"/>
      <w:numFmt w:val="bullet"/>
      <w:lvlText w:val=""/>
      <w:lvlJc w:val="left"/>
      <w:pPr>
        <w:ind w:left="2770" w:hanging="360"/>
      </w:pPr>
      <w:rPr>
        <w:rFonts w:ascii="Symbol" w:hAnsi="Symbol" w:hint="default"/>
      </w:rPr>
    </w:lvl>
    <w:lvl w:ilvl="1" w:tplc="04090003" w:tentative="1">
      <w:start w:val="1"/>
      <w:numFmt w:val="bullet"/>
      <w:lvlText w:val="o"/>
      <w:lvlJc w:val="left"/>
      <w:pPr>
        <w:ind w:left="3490" w:hanging="360"/>
      </w:pPr>
      <w:rPr>
        <w:rFonts w:ascii="Courier New" w:hAnsi="Courier New" w:hint="default"/>
      </w:rPr>
    </w:lvl>
    <w:lvl w:ilvl="2" w:tplc="04090005" w:tentative="1">
      <w:start w:val="1"/>
      <w:numFmt w:val="bullet"/>
      <w:lvlText w:val=""/>
      <w:lvlJc w:val="left"/>
      <w:pPr>
        <w:ind w:left="4210" w:hanging="360"/>
      </w:pPr>
      <w:rPr>
        <w:rFonts w:ascii="Wingdings" w:hAnsi="Wingdings" w:hint="default"/>
      </w:rPr>
    </w:lvl>
    <w:lvl w:ilvl="3" w:tplc="04090001" w:tentative="1">
      <w:start w:val="1"/>
      <w:numFmt w:val="bullet"/>
      <w:lvlText w:val=""/>
      <w:lvlJc w:val="left"/>
      <w:pPr>
        <w:ind w:left="4930" w:hanging="360"/>
      </w:pPr>
      <w:rPr>
        <w:rFonts w:ascii="Symbol" w:hAnsi="Symbol" w:hint="default"/>
      </w:rPr>
    </w:lvl>
    <w:lvl w:ilvl="4" w:tplc="04090003" w:tentative="1">
      <w:start w:val="1"/>
      <w:numFmt w:val="bullet"/>
      <w:lvlText w:val="o"/>
      <w:lvlJc w:val="left"/>
      <w:pPr>
        <w:ind w:left="5650" w:hanging="360"/>
      </w:pPr>
      <w:rPr>
        <w:rFonts w:ascii="Courier New" w:hAnsi="Courier New" w:hint="default"/>
      </w:rPr>
    </w:lvl>
    <w:lvl w:ilvl="5" w:tplc="04090005" w:tentative="1">
      <w:start w:val="1"/>
      <w:numFmt w:val="bullet"/>
      <w:lvlText w:val=""/>
      <w:lvlJc w:val="left"/>
      <w:pPr>
        <w:ind w:left="6370" w:hanging="360"/>
      </w:pPr>
      <w:rPr>
        <w:rFonts w:ascii="Wingdings" w:hAnsi="Wingdings" w:hint="default"/>
      </w:rPr>
    </w:lvl>
    <w:lvl w:ilvl="6" w:tplc="04090001" w:tentative="1">
      <w:start w:val="1"/>
      <w:numFmt w:val="bullet"/>
      <w:lvlText w:val=""/>
      <w:lvlJc w:val="left"/>
      <w:pPr>
        <w:ind w:left="7090" w:hanging="360"/>
      </w:pPr>
      <w:rPr>
        <w:rFonts w:ascii="Symbol" w:hAnsi="Symbol" w:hint="default"/>
      </w:rPr>
    </w:lvl>
    <w:lvl w:ilvl="7" w:tplc="04090003" w:tentative="1">
      <w:start w:val="1"/>
      <w:numFmt w:val="bullet"/>
      <w:lvlText w:val="o"/>
      <w:lvlJc w:val="left"/>
      <w:pPr>
        <w:ind w:left="7810" w:hanging="360"/>
      </w:pPr>
      <w:rPr>
        <w:rFonts w:ascii="Courier New" w:hAnsi="Courier New" w:hint="default"/>
      </w:rPr>
    </w:lvl>
    <w:lvl w:ilvl="8" w:tplc="04090005" w:tentative="1">
      <w:start w:val="1"/>
      <w:numFmt w:val="bullet"/>
      <w:lvlText w:val=""/>
      <w:lvlJc w:val="left"/>
      <w:pPr>
        <w:ind w:left="8530" w:hanging="360"/>
      </w:pPr>
      <w:rPr>
        <w:rFonts w:ascii="Wingdings" w:hAnsi="Wingdings" w:hint="default"/>
      </w:rPr>
    </w:lvl>
  </w:abstractNum>
  <w:abstractNum w:abstractNumId="15" w15:restartNumberingAfterBreak="0">
    <w:nsid w:val="3B3C29AB"/>
    <w:multiLevelType w:val="hybridMultilevel"/>
    <w:tmpl w:val="8A66D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4F7F2D"/>
    <w:multiLevelType w:val="hybridMultilevel"/>
    <w:tmpl w:val="F5905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3F0122"/>
    <w:multiLevelType w:val="hybridMultilevel"/>
    <w:tmpl w:val="4A24BF78"/>
    <w:lvl w:ilvl="0" w:tplc="0409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6945D18"/>
    <w:multiLevelType w:val="hybridMultilevel"/>
    <w:tmpl w:val="19DC4E34"/>
    <w:lvl w:ilvl="0" w:tplc="0409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C0648DE"/>
    <w:multiLevelType w:val="hybridMultilevel"/>
    <w:tmpl w:val="87122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58114E"/>
    <w:multiLevelType w:val="hybridMultilevel"/>
    <w:tmpl w:val="9FB804A0"/>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6F2E13"/>
    <w:multiLevelType w:val="hybridMultilevel"/>
    <w:tmpl w:val="9184F0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B">
      <w:start w:val="1"/>
      <w:numFmt w:val="lowerRoman"/>
      <w:lvlText w:val="%5."/>
      <w:lvlJc w:val="righ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7604A47"/>
    <w:multiLevelType w:val="hybridMultilevel"/>
    <w:tmpl w:val="6F3E1F70"/>
    <w:lvl w:ilvl="0" w:tplc="04090001">
      <w:start w:val="1"/>
      <w:numFmt w:val="bullet"/>
      <w:lvlText w:val=""/>
      <w:lvlJc w:val="left"/>
      <w:pPr>
        <w:ind w:left="2695" w:hanging="360"/>
      </w:pPr>
      <w:rPr>
        <w:rFonts w:ascii="Symbol" w:hAnsi="Symbol" w:hint="default"/>
      </w:rPr>
    </w:lvl>
    <w:lvl w:ilvl="1" w:tplc="04090003" w:tentative="1">
      <w:start w:val="1"/>
      <w:numFmt w:val="bullet"/>
      <w:lvlText w:val="o"/>
      <w:lvlJc w:val="left"/>
      <w:pPr>
        <w:ind w:left="3415" w:hanging="360"/>
      </w:pPr>
      <w:rPr>
        <w:rFonts w:ascii="Courier New" w:hAnsi="Courier New" w:hint="default"/>
      </w:rPr>
    </w:lvl>
    <w:lvl w:ilvl="2" w:tplc="04090005" w:tentative="1">
      <w:start w:val="1"/>
      <w:numFmt w:val="bullet"/>
      <w:lvlText w:val=""/>
      <w:lvlJc w:val="left"/>
      <w:pPr>
        <w:ind w:left="4135" w:hanging="360"/>
      </w:pPr>
      <w:rPr>
        <w:rFonts w:ascii="Wingdings" w:hAnsi="Wingdings" w:hint="default"/>
      </w:rPr>
    </w:lvl>
    <w:lvl w:ilvl="3" w:tplc="04090001" w:tentative="1">
      <w:start w:val="1"/>
      <w:numFmt w:val="bullet"/>
      <w:lvlText w:val=""/>
      <w:lvlJc w:val="left"/>
      <w:pPr>
        <w:ind w:left="4855" w:hanging="360"/>
      </w:pPr>
      <w:rPr>
        <w:rFonts w:ascii="Symbol" w:hAnsi="Symbol" w:hint="default"/>
      </w:rPr>
    </w:lvl>
    <w:lvl w:ilvl="4" w:tplc="04090003" w:tentative="1">
      <w:start w:val="1"/>
      <w:numFmt w:val="bullet"/>
      <w:lvlText w:val="o"/>
      <w:lvlJc w:val="left"/>
      <w:pPr>
        <w:ind w:left="5575" w:hanging="360"/>
      </w:pPr>
      <w:rPr>
        <w:rFonts w:ascii="Courier New" w:hAnsi="Courier New" w:hint="default"/>
      </w:rPr>
    </w:lvl>
    <w:lvl w:ilvl="5" w:tplc="04090005" w:tentative="1">
      <w:start w:val="1"/>
      <w:numFmt w:val="bullet"/>
      <w:lvlText w:val=""/>
      <w:lvlJc w:val="left"/>
      <w:pPr>
        <w:ind w:left="6295" w:hanging="360"/>
      </w:pPr>
      <w:rPr>
        <w:rFonts w:ascii="Wingdings" w:hAnsi="Wingdings" w:hint="default"/>
      </w:rPr>
    </w:lvl>
    <w:lvl w:ilvl="6" w:tplc="04090001" w:tentative="1">
      <w:start w:val="1"/>
      <w:numFmt w:val="bullet"/>
      <w:lvlText w:val=""/>
      <w:lvlJc w:val="left"/>
      <w:pPr>
        <w:ind w:left="7015" w:hanging="360"/>
      </w:pPr>
      <w:rPr>
        <w:rFonts w:ascii="Symbol" w:hAnsi="Symbol" w:hint="default"/>
      </w:rPr>
    </w:lvl>
    <w:lvl w:ilvl="7" w:tplc="04090003" w:tentative="1">
      <w:start w:val="1"/>
      <w:numFmt w:val="bullet"/>
      <w:lvlText w:val="o"/>
      <w:lvlJc w:val="left"/>
      <w:pPr>
        <w:ind w:left="7735" w:hanging="360"/>
      </w:pPr>
      <w:rPr>
        <w:rFonts w:ascii="Courier New" w:hAnsi="Courier New" w:hint="default"/>
      </w:rPr>
    </w:lvl>
    <w:lvl w:ilvl="8" w:tplc="04090005" w:tentative="1">
      <w:start w:val="1"/>
      <w:numFmt w:val="bullet"/>
      <w:lvlText w:val=""/>
      <w:lvlJc w:val="left"/>
      <w:pPr>
        <w:ind w:left="8455" w:hanging="360"/>
      </w:pPr>
      <w:rPr>
        <w:rFonts w:ascii="Wingdings" w:hAnsi="Wingdings" w:hint="default"/>
      </w:rPr>
    </w:lvl>
  </w:abstractNum>
  <w:abstractNum w:abstractNumId="23" w15:restartNumberingAfterBreak="0">
    <w:nsid w:val="58CA7A64"/>
    <w:multiLevelType w:val="hybridMultilevel"/>
    <w:tmpl w:val="5E1E0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5A25E8"/>
    <w:multiLevelType w:val="hybridMultilevel"/>
    <w:tmpl w:val="E244FF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FE3528"/>
    <w:multiLevelType w:val="multilevel"/>
    <w:tmpl w:val="E61A1FE4"/>
    <w:lvl w:ilvl="0">
      <w:start w:val="8"/>
      <w:numFmt w:val="decimalZero"/>
      <w:lvlText w:val="%1"/>
      <w:lvlJc w:val="left"/>
      <w:pPr>
        <w:ind w:left="540" w:hanging="540"/>
      </w:pPr>
      <w:rPr>
        <w:rFonts w:hint="default"/>
      </w:rPr>
    </w:lvl>
    <w:lvl w:ilvl="1">
      <w:start w:val="3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E27591D"/>
    <w:multiLevelType w:val="hybridMultilevel"/>
    <w:tmpl w:val="FA02C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B8325B"/>
    <w:multiLevelType w:val="hybridMultilevel"/>
    <w:tmpl w:val="1E72808A"/>
    <w:lvl w:ilvl="0" w:tplc="0409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93E2A24"/>
    <w:multiLevelType w:val="multilevel"/>
    <w:tmpl w:val="AF14325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04A28A6"/>
    <w:multiLevelType w:val="hybridMultilevel"/>
    <w:tmpl w:val="5AC6D958"/>
    <w:lvl w:ilvl="0" w:tplc="9D56772E">
      <w:start w:val="1"/>
      <w:numFmt w:val="bullet"/>
      <w:lvlText w:val=""/>
      <w:lvlJc w:val="left"/>
      <w:pPr>
        <w:tabs>
          <w:tab w:val="num" w:pos="624"/>
        </w:tabs>
        <w:ind w:left="720" w:hanging="55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800E7F"/>
    <w:multiLevelType w:val="hybridMultilevel"/>
    <w:tmpl w:val="9A146178"/>
    <w:lvl w:ilvl="0" w:tplc="0409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75B44F6E"/>
    <w:multiLevelType w:val="hybridMultilevel"/>
    <w:tmpl w:val="06AC64CC"/>
    <w:lvl w:ilvl="0" w:tplc="0409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1"/>
  </w:num>
  <w:num w:numId="2">
    <w:abstractNumId w:val="25"/>
  </w:num>
  <w:num w:numId="3">
    <w:abstractNumId w:val="4"/>
  </w:num>
  <w:num w:numId="4">
    <w:abstractNumId w:val="21"/>
  </w:num>
  <w:num w:numId="5">
    <w:abstractNumId w:val="14"/>
  </w:num>
  <w:num w:numId="6">
    <w:abstractNumId w:val="22"/>
  </w:num>
  <w:num w:numId="7">
    <w:abstractNumId w:val="24"/>
  </w:num>
  <w:num w:numId="8">
    <w:abstractNumId w:val="3"/>
  </w:num>
  <w:num w:numId="9">
    <w:abstractNumId w:val="2"/>
  </w:num>
  <w:num w:numId="10">
    <w:abstractNumId w:val="29"/>
  </w:num>
  <w:num w:numId="11">
    <w:abstractNumId w:val="0"/>
  </w:num>
  <w:num w:numId="12">
    <w:abstractNumId w:val="9"/>
  </w:num>
  <w:num w:numId="13">
    <w:abstractNumId w:val="23"/>
  </w:num>
  <w:num w:numId="14">
    <w:abstractNumId w:val="12"/>
  </w:num>
  <w:num w:numId="15">
    <w:abstractNumId w:val="26"/>
  </w:num>
  <w:num w:numId="16">
    <w:abstractNumId w:val="19"/>
  </w:num>
  <w:num w:numId="17">
    <w:abstractNumId w:val="10"/>
  </w:num>
  <w:num w:numId="18">
    <w:abstractNumId w:val="15"/>
  </w:num>
  <w:num w:numId="19">
    <w:abstractNumId w:val="16"/>
  </w:num>
  <w:num w:numId="20">
    <w:abstractNumId w:val="13"/>
  </w:num>
  <w:num w:numId="21">
    <w:abstractNumId w:val="1"/>
  </w:num>
  <w:num w:numId="22">
    <w:abstractNumId w:val="7"/>
  </w:num>
  <w:num w:numId="23">
    <w:abstractNumId w:val="17"/>
  </w:num>
  <w:num w:numId="24">
    <w:abstractNumId w:val="31"/>
  </w:num>
  <w:num w:numId="25">
    <w:abstractNumId w:val="18"/>
  </w:num>
  <w:num w:numId="26">
    <w:abstractNumId w:val="30"/>
  </w:num>
  <w:num w:numId="27">
    <w:abstractNumId w:val="27"/>
  </w:num>
  <w:num w:numId="28">
    <w:abstractNumId w:val="5"/>
  </w:num>
  <w:num w:numId="29">
    <w:abstractNumId w:val="6"/>
  </w:num>
  <w:num w:numId="30">
    <w:abstractNumId w:val="20"/>
  </w:num>
  <w:num w:numId="31">
    <w:abstractNumId w:val="8"/>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AF3"/>
    <w:rsid w:val="000014B1"/>
    <w:rsid w:val="00004BAD"/>
    <w:rsid w:val="0001076C"/>
    <w:rsid w:val="00013AC2"/>
    <w:rsid w:val="00014D5E"/>
    <w:rsid w:val="000302A5"/>
    <w:rsid w:val="00034912"/>
    <w:rsid w:val="00042210"/>
    <w:rsid w:val="00042D5A"/>
    <w:rsid w:val="0004417D"/>
    <w:rsid w:val="00051E2F"/>
    <w:rsid w:val="000524DA"/>
    <w:rsid w:val="0007005F"/>
    <w:rsid w:val="00072014"/>
    <w:rsid w:val="00072FCF"/>
    <w:rsid w:val="00075B73"/>
    <w:rsid w:val="00085F2F"/>
    <w:rsid w:val="0008686F"/>
    <w:rsid w:val="000A03CA"/>
    <w:rsid w:val="000A41B5"/>
    <w:rsid w:val="000A5E9B"/>
    <w:rsid w:val="000A6564"/>
    <w:rsid w:val="000B0ED8"/>
    <w:rsid w:val="000B5C1E"/>
    <w:rsid w:val="000C01EF"/>
    <w:rsid w:val="000C259A"/>
    <w:rsid w:val="000C37EE"/>
    <w:rsid w:val="000C40EC"/>
    <w:rsid w:val="000C412C"/>
    <w:rsid w:val="000C6DC4"/>
    <w:rsid w:val="000E433C"/>
    <w:rsid w:val="000E7688"/>
    <w:rsid w:val="000F09EE"/>
    <w:rsid w:val="000F610C"/>
    <w:rsid w:val="000F7C0D"/>
    <w:rsid w:val="00100C75"/>
    <w:rsid w:val="001027B2"/>
    <w:rsid w:val="0010307E"/>
    <w:rsid w:val="00105059"/>
    <w:rsid w:val="001054DC"/>
    <w:rsid w:val="00105669"/>
    <w:rsid w:val="00123A16"/>
    <w:rsid w:val="001410A7"/>
    <w:rsid w:val="001457C3"/>
    <w:rsid w:val="001473F5"/>
    <w:rsid w:val="001624C8"/>
    <w:rsid w:val="001631BE"/>
    <w:rsid w:val="001633FC"/>
    <w:rsid w:val="001638F7"/>
    <w:rsid w:val="00163992"/>
    <w:rsid w:val="00167B79"/>
    <w:rsid w:val="00186E73"/>
    <w:rsid w:val="001900F7"/>
    <w:rsid w:val="00191DA7"/>
    <w:rsid w:val="001A1FE1"/>
    <w:rsid w:val="001A25DE"/>
    <w:rsid w:val="001A3920"/>
    <w:rsid w:val="001A6957"/>
    <w:rsid w:val="001B3A82"/>
    <w:rsid w:val="001B653B"/>
    <w:rsid w:val="001C7BD8"/>
    <w:rsid w:val="001D1F68"/>
    <w:rsid w:val="001D2C3A"/>
    <w:rsid w:val="001E4B65"/>
    <w:rsid w:val="001E6FAF"/>
    <w:rsid w:val="001E7B79"/>
    <w:rsid w:val="00222283"/>
    <w:rsid w:val="002237CD"/>
    <w:rsid w:val="00224B3F"/>
    <w:rsid w:val="002253DE"/>
    <w:rsid w:val="00254F67"/>
    <w:rsid w:val="002647CC"/>
    <w:rsid w:val="00264B67"/>
    <w:rsid w:val="00266B8C"/>
    <w:rsid w:val="002672B0"/>
    <w:rsid w:val="0027048A"/>
    <w:rsid w:val="002805DA"/>
    <w:rsid w:val="002816F7"/>
    <w:rsid w:val="00297654"/>
    <w:rsid w:val="002A326C"/>
    <w:rsid w:val="002A4890"/>
    <w:rsid w:val="002B5E8F"/>
    <w:rsid w:val="002C3F1C"/>
    <w:rsid w:val="002E2D8C"/>
    <w:rsid w:val="002E7FD5"/>
    <w:rsid w:val="00303DE7"/>
    <w:rsid w:val="00306B50"/>
    <w:rsid w:val="00307121"/>
    <w:rsid w:val="003115C3"/>
    <w:rsid w:val="0031606F"/>
    <w:rsid w:val="0031712C"/>
    <w:rsid w:val="003221D0"/>
    <w:rsid w:val="00324D8D"/>
    <w:rsid w:val="003334BF"/>
    <w:rsid w:val="00335185"/>
    <w:rsid w:val="0033608A"/>
    <w:rsid w:val="0034189C"/>
    <w:rsid w:val="00350B0A"/>
    <w:rsid w:val="00350E47"/>
    <w:rsid w:val="003548FA"/>
    <w:rsid w:val="00357875"/>
    <w:rsid w:val="00361CE9"/>
    <w:rsid w:val="003655A0"/>
    <w:rsid w:val="0037297E"/>
    <w:rsid w:val="00375E9B"/>
    <w:rsid w:val="00382616"/>
    <w:rsid w:val="00395510"/>
    <w:rsid w:val="003966B4"/>
    <w:rsid w:val="00397204"/>
    <w:rsid w:val="003A2510"/>
    <w:rsid w:val="003B03F5"/>
    <w:rsid w:val="003C0CFA"/>
    <w:rsid w:val="003C12D8"/>
    <w:rsid w:val="003C6CEB"/>
    <w:rsid w:val="003D3619"/>
    <w:rsid w:val="003D3F34"/>
    <w:rsid w:val="003D536B"/>
    <w:rsid w:val="003E748A"/>
    <w:rsid w:val="00403932"/>
    <w:rsid w:val="00410307"/>
    <w:rsid w:val="00413E45"/>
    <w:rsid w:val="00434203"/>
    <w:rsid w:val="004342B3"/>
    <w:rsid w:val="0044607D"/>
    <w:rsid w:val="0045176F"/>
    <w:rsid w:val="00465A64"/>
    <w:rsid w:val="004673C6"/>
    <w:rsid w:val="00470754"/>
    <w:rsid w:val="004719D9"/>
    <w:rsid w:val="004801C2"/>
    <w:rsid w:val="0048030A"/>
    <w:rsid w:val="004832FE"/>
    <w:rsid w:val="00494AF3"/>
    <w:rsid w:val="004A01C2"/>
    <w:rsid w:val="004A0E68"/>
    <w:rsid w:val="004B10F5"/>
    <w:rsid w:val="004B4621"/>
    <w:rsid w:val="004D5DB1"/>
    <w:rsid w:val="004D72B5"/>
    <w:rsid w:val="004E5720"/>
    <w:rsid w:val="004E5FD1"/>
    <w:rsid w:val="004F4E4C"/>
    <w:rsid w:val="00503869"/>
    <w:rsid w:val="00506ABD"/>
    <w:rsid w:val="0053224E"/>
    <w:rsid w:val="005364D5"/>
    <w:rsid w:val="00543F5C"/>
    <w:rsid w:val="00547A06"/>
    <w:rsid w:val="00551ADB"/>
    <w:rsid w:val="005621AF"/>
    <w:rsid w:val="005631FB"/>
    <w:rsid w:val="00577650"/>
    <w:rsid w:val="0058508C"/>
    <w:rsid w:val="00585865"/>
    <w:rsid w:val="0059095C"/>
    <w:rsid w:val="005921FC"/>
    <w:rsid w:val="00597960"/>
    <w:rsid w:val="005A02E8"/>
    <w:rsid w:val="005A53DF"/>
    <w:rsid w:val="005C66F0"/>
    <w:rsid w:val="005C6A34"/>
    <w:rsid w:val="005C7AEB"/>
    <w:rsid w:val="005D57B2"/>
    <w:rsid w:val="005D5BF0"/>
    <w:rsid w:val="005D6351"/>
    <w:rsid w:val="005E3FBB"/>
    <w:rsid w:val="005E640A"/>
    <w:rsid w:val="005E7D07"/>
    <w:rsid w:val="005F087C"/>
    <w:rsid w:val="005F132B"/>
    <w:rsid w:val="005F32D1"/>
    <w:rsid w:val="00602373"/>
    <w:rsid w:val="00605CF8"/>
    <w:rsid w:val="006062C0"/>
    <w:rsid w:val="00607390"/>
    <w:rsid w:val="0062495B"/>
    <w:rsid w:val="00647473"/>
    <w:rsid w:val="00653938"/>
    <w:rsid w:val="006548E2"/>
    <w:rsid w:val="00661D00"/>
    <w:rsid w:val="00673838"/>
    <w:rsid w:val="00681914"/>
    <w:rsid w:val="006850FE"/>
    <w:rsid w:val="0068740B"/>
    <w:rsid w:val="00693E3D"/>
    <w:rsid w:val="00695722"/>
    <w:rsid w:val="006A002C"/>
    <w:rsid w:val="006A2593"/>
    <w:rsid w:val="006B3944"/>
    <w:rsid w:val="006B7D3F"/>
    <w:rsid w:val="006C08E6"/>
    <w:rsid w:val="006C0E15"/>
    <w:rsid w:val="006C54B5"/>
    <w:rsid w:val="006D0201"/>
    <w:rsid w:val="006D2E65"/>
    <w:rsid w:val="006D74B0"/>
    <w:rsid w:val="006E2539"/>
    <w:rsid w:val="006E3E80"/>
    <w:rsid w:val="006E4A74"/>
    <w:rsid w:val="006F6770"/>
    <w:rsid w:val="00702FDC"/>
    <w:rsid w:val="0071267A"/>
    <w:rsid w:val="00724037"/>
    <w:rsid w:val="0072651F"/>
    <w:rsid w:val="00733F7F"/>
    <w:rsid w:val="00737C4F"/>
    <w:rsid w:val="007455A3"/>
    <w:rsid w:val="00755B08"/>
    <w:rsid w:val="00765BFF"/>
    <w:rsid w:val="007671EA"/>
    <w:rsid w:val="00770F6F"/>
    <w:rsid w:val="00785A0F"/>
    <w:rsid w:val="00791A7B"/>
    <w:rsid w:val="007946FF"/>
    <w:rsid w:val="0079549B"/>
    <w:rsid w:val="007966BF"/>
    <w:rsid w:val="007B63CA"/>
    <w:rsid w:val="007C694E"/>
    <w:rsid w:val="007D0482"/>
    <w:rsid w:val="007D1083"/>
    <w:rsid w:val="007E40A9"/>
    <w:rsid w:val="007E4760"/>
    <w:rsid w:val="007E6360"/>
    <w:rsid w:val="007E71DA"/>
    <w:rsid w:val="007E756C"/>
    <w:rsid w:val="007F48AB"/>
    <w:rsid w:val="007F6AA4"/>
    <w:rsid w:val="008037A7"/>
    <w:rsid w:val="008047E6"/>
    <w:rsid w:val="00805699"/>
    <w:rsid w:val="00817DF5"/>
    <w:rsid w:val="00821A0E"/>
    <w:rsid w:val="0082332A"/>
    <w:rsid w:val="00827B5F"/>
    <w:rsid w:val="00833F7C"/>
    <w:rsid w:val="00833FA1"/>
    <w:rsid w:val="00836E12"/>
    <w:rsid w:val="0084066D"/>
    <w:rsid w:val="00852D30"/>
    <w:rsid w:val="00854586"/>
    <w:rsid w:val="008606E9"/>
    <w:rsid w:val="00865EA3"/>
    <w:rsid w:val="008701DE"/>
    <w:rsid w:val="00876AE1"/>
    <w:rsid w:val="0088609E"/>
    <w:rsid w:val="00886FD3"/>
    <w:rsid w:val="00890E00"/>
    <w:rsid w:val="00891D10"/>
    <w:rsid w:val="00894B5C"/>
    <w:rsid w:val="00897520"/>
    <w:rsid w:val="00897F5D"/>
    <w:rsid w:val="008A1EE4"/>
    <w:rsid w:val="008B2B97"/>
    <w:rsid w:val="008B596D"/>
    <w:rsid w:val="008C5949"/>
    <w:rsid w:val="008C5E9A"/>
    <w:rsid w:val="008C70C2"/>
    <w:rsid w:val="008D2CD0"/>
    <w:rsid w:val="008E5753"/>
    <w:rsid w:val="008E71EB"/>
    <w:rsid w:val="008E7539"/>
    <w:rsid w:val="008F00A5"/>
    <w:rsid w:val="008F0273"/>
    <w:rsid w:val="008F24E8"/>
    <w:rsid w:val="008F67BC"/>
    <w:rsid w:val="009036D1"/>
    <w:rsid w:val="009045C0"/>
    <w:rsid w:val="00910D3A"/>
    <w:rsid w:val="00916930"/>
    <w:rsid w:val="00927AF4"/>
    <w:rsid w:val="009332F8"/>
    <w:rsid w:val="00936F20"/>
    <w:rsid w:val="00941952"/>
    <w:rsid w:val="00943D91"/>
    <w:rsid w:val="00956C2D"/>
    <w:rsid w:val="009572EC"/>
    <w:rsid w:val="009710EA"/>
    <w:rsid w:val="0097587B"/>
    <w:rsid w:val="00975DAC"/>
    <w:rsid w:val="009767E4"/>
    <w:rsid w:val="00983ECE"/>
    <w:rsid w:val="00992E70"/>
    <w:rsid w:val="00995676"/>
    <w:rsid w:val="009957D9"/>
    <w:rsid w:val="009975CB"/>
    <w:rsid w:val="009A6232"/>
    <w:rsid w:val="009B05A4"/>
    <w:rsid w:val="009B2419"/>
    <w:rsid w:val="009C05FC"/>
    <w:rsid w:val="009D1407"/>
    <w:rsid w:val="009D70BC"/>
    <w:rsid w:val="009E3057"/>
    <w:rsid w:val="009E6BE3"/>
    <w:rsid w:val="009F10B3"/>
    <w:rsid w:val="00A14795"/>
    <w:rsid w:val="00A16193"/>
    <w:rsid w:val="00A2346B"/>
    <w:rsid w:val="00A26723"/>
    <w:rsid w:val="00A27F20"/>
    <w:rsid w:val="00A31EC6"/>
    <w:rsid w:val="00A42345"/>
    <w:rsid w:val="00A602F9"/>
    <w:rsid w:val="00A62B6A"/>
    <w:rsid w:val="00A73ABD"/>
    <w:rsid w:val="00A85F77"/>
    <w:rsid w:val="00A969AD"/>
    <w:rsid w:val="00AA0781"/>
    <w:rsid w:val="00AB6D82"/>
    <w:rsid w:val="00AC3594"/>
    <w:rsid w:val="00AC616F"/>
    <w:rsid w:val="00AC7C47"/>
    <w:rsid w:val="00AE090E"/>
    <w:rsid w:val="00AE3590"/>
    <w:rsid w:val="00AE58B6"/>
    <w:rsid w:val="00AF1936"/>
    <w:rsid w:val="00B05D20"/>
    <w:rsid w:val="00B10465"/>
    <w:rsid w:val="00B12512"/>
    <w:rsid w:val="00B15BAB"/>
    <w:rsid w:val="00B24F63"/>
    <w:rsid w:val="00B27675"/>
    <w:rsid w:val="00B32B22"/>
    <w:rsid w:val="00B40776"/>
    <w:rsid w:val="00B50048"/>
    <w:rsid w:val="00B50618"/>
    <w:rsid w:val="00B51465"/>
    <w:rsid w:val="00B60274"/>
    <w:rsid w:val="00B60AB0"/>
    <w:rsid w:val="00B623DF"/>
    <w:rsid w:val="00B66CBA"/>
    <w:rsid w:val="00B71D3E"/>
    <w:rsid w:val="00B77A6C"/>
    <w:rsid w:val="00B93E4C"/>
    <w:rsid w:val="00BA10B0"/>
    <w:rsid w:val="00BA33BE"/>
    <w:rsid w:val="00BB0317"/>
    <w:rsid w:val="00BB0775"/>
    <w:rsid w:val="00BB423D"/>
    <w:rsid w:val="00BC0F95"/>
    <w:rsid w:val="00BC5776"/>
    <w:rsid w:val="00BC5E75"/>
    <w:rsid w:val="00BC6475"/>
    <w:rsid w:val="00BD1D91"/>
    <w:rsid w:val="00BD68AD"/>
    <w:rsid w:val="00BE66EA"/>
    <w:rsid w:val="00C13716"/>
    <w:rsid w:val="00C13E20"/>
    <w:rsid w:val="00C1472F"/>
    <w:rsid w:val="00C14770"/>
    <w:rsid w:val="00C27F0A"/>
    <w:rsid w:val="00C31409"/>
    <w:rsid w:val="00C33EBB"/>
    <w:rsid w:val="00C347A5"/>
    <w:rsid w:val="00C355D1"/>
    <w:rsid w:val="00C400C1"/>
    <w:rsid w:val="00C45D37"/>
    <w:rsid w:val="00C61DC1"/>
    <w:rsid w:val="00C676FA"/>
    <w:rsid w:val="00C72B39"/>
    <w:rsid w:val="00C731A2"/>
    <w:rsid w:val="00C75770"/>
    <w:rsid w:val="00C760F3"/>
    <w:rsid w:val="00C77D78"/>
    <w:rsid w:val="00C871BC"/>
    <w:rsid w:val="00C90594"/>
    <w:rsid w:val="00C92581"/>
    <w:rsid w:val="00C9726D"/>
    <w:rsid w:val="00CA01B9"/>
    <w:rsid w:val="00CB3D64"/>
    <w:rsid w:val="00CC0E27"/>
    <w:rsid w:val="00CC48FB"/>
    <w:rsid w:val="00CC7568"/>
    <w:rsid w:val="00CD1408"/>
    <w:rsid w:val="00CD60DE"/>
    <w:rsid w:val="00CE7D84"/>
    <w:rsid w:val="00CF1478"/>
    <w:rsid w:val="00CF37DE"/>
    <w:rsid w:val="00D21294"/>
    <w:rsid w:val="00D45026"/>
    <w:rsid w:val="00D47972"/>
    <w:rsid w:val="00D53DD9"/>
    <w:rsid w:val="00D64B49"/>
    <w:rsid w:val="00D87C4F"/>
    <w:rsid w:val="00D95BA0"/>
    <w:rsid w:val="00DA5DA2"/>
    <w:rsid w:val="00DA7C22"/>
    <w:rsid w:val="00DB0E95"/>
    <w:rsid w:val="00DB75F8"/>
    <w:rsid w:val="00DC42EF"/>
    <w:rsid w:val="00DD23FA"/>
    <w:rsid w:val="00DE19C1"/>
    <w:rsid w:val="00DE278A"/>
    <w:rsid w:val="00DF186A"/>
    <w:rsid w:val="00E00E44"/>
    <w:rsid w:val="00E030A9"/>
    <w:rsid w:val="00E13ED6"/>
    <w:rsid w:val="00E209C5"/>
    <w:rsid w:val="00E30873"/>
    <w:rsid w:val="00E35570"/>
    <w:rsid w:val="00E435A3"/>
    <w:rsid w:val="00E4799B"/>
    <w:rsid w:val="00E57B51"/>
    <w:rsid w:val="00E624F8"/>
    <w:rsid w:val="00E64C5E"/>
    <w:rsid w:val="00E7469A"/>
    <w:rsid w:val="00E83463"/>
    <w:rsid w:val="00E92D96"/>
    <w:rsid w:val="00E9321B"/>
    <w:rsid w:val="00E97AD4"/>
    <w:rsid w:val="00EA1948"/>
    <w:rsid w:val="00EA2E13"/>
    <w:rsid w:val="00EA383D"/>
    <w:rsid w:val="00EA6CE4"/>
    <w:rsid w:val="00EA6FF2"/>
    <w:rsid w:val="00EB4242"/>
    <w:rsid w:val="00EB4276"/>
    <w:rsid w:val="00EB63BE"/>
    <w:rsid w:val="00EC1AF8"/>
    <w:rsid w:val="00EC5898"/>
    <w:rsid w:val="00EC7F2F"/>
    <w:rsid w:val="00ED35DC"/>
    <w:rsid w:val="00EE0529"/>
    <w:rsid w:val="00EE38FB"/>
    <w:rsid w:val="00F009D6"/>
    <w:rsid w:val="00F06F2C"/>
    <w:rsid w:val="00F07C99"/>
    <w:rsid w:val="00F224A7"/>
    <w:rsid w:val="00F23B00"/>
    <w:rsid w:val="00F407BF"/>
    <w:rsid w:val="00F5343D"/>
    <w:rsid w:val="00F5514A"/>
    <w:rsid w:val="00F619E7"/>
    <w:rsid w:val="00F61B66"/>
    <w:rsid w:val="00F622AE"/>
    <w:rsid w:val="00F70D37"/>
    <w:rsid w:val="00F85C5C"/>
    <w:rsid w:val="00F87F04"/>
    <w:rsid w:val="00F910A9"/>
    <w:rsid w:val="00F96211"/>
    <w:rsid w:val="00FA042A"/>
    <w:rsid w:val="00FA3B4E"/>
    <w:rsid w:val="00FB0682"/>
    <w:rsid w:val="00FB180D"/>
    <w:rsid w:val="00FB48A0"/>
    <w:rsid w:val="00FC105D"/>
    <w:rsid w:val="00FD68DD"/>
    <w:rsid w:val="00FD7A56"/>
    <w:rsid w:val="00FE734D"/>
    <w:rsid w:val="00FE7512"/>
    <w:rsid w:val="00FF1865"/>
    <w:rsid w:val="00FF6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7889AA"/>
  <w15:docId w15:val="{951B03C7-BF6E-408A-ADCD-0AF0CF2D1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0594"/>
    <w:pPr>
      <w:spacing w:after="200" w:line="276" w:lineRule="auto"/>
    </w:pPr>
    <w:rPr>
      <w:rFonts w:cs="Calibri"/>
      <w:lang w:val="en-GB"/>
    </w:rPr>
  </w:style>
  <w:style w:type="paragraph" w:styleId="Heading1">
    <w:name w:val="heading 1"/>
    <w:basedOn w:val="Normal"/>
    <w:next w:val="Normal"/>
    <w:link w:val="Heading1Char"/>
    <w:qFormat/>
    <w:locked/>
    <w:rsid w:val="00A969AD"/>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9"/>
    <w:qFormat/>
    <w:rsid w:val="00FB180D"/>
    <w:pPr>
      <w:keepNext/>
      <w:tabs>
        <w:tab w:val="left" w:pos="5387"/>
      </w:tabs>
      <w:spacing w:after="0" w:line="240" w:lineRule="auto"/>
      <w:outlineLvl w:val="1"/>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FB180D"/>
    <w:rPr>
      <w:rFonts w:ascii="Arial" w:hAnsi="Arial" w:cs="Arial"/>
      <w:b/>
      <w:bCs/>
      <w:sz w:val="24"/>
      <w:szCs w:val="24"/>
      <w:lang w:val="en-GB"/>
    </w:rPr>
  </w:style>
  <w:style w:type="paragraph" w:styleId="Header">
    <w:name w:val="header"/>
    <w:basedOn w:val="Normal"/>
    <w:link w:val="HeaderChar"/>
    <w:uiPriority w:val="99"/>
    <w:rsid w:val="00551AD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51ADB"/>
  </w:style>
  <w:style w:type="paragraph" w:styleId="Footer">
    <w:name w:val="footer"/>
    <w:basedOn w:val="Normal"/>
    <w:link w:val="FooterChar"/>
    <w:uiPriority w:val="99"/>
    <w:rsid w:val="00551AD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51ADB"/>
  </w:style>
  <w:style w:type="paragraph" w:styleId="Caption">
    <w:name w:val="caption"/>
    <w:basedOn w:val="Normal"/>
    <w:next w:val="Normal"/>
    <w:uiPriority w:val="99"/>
    <w:qFormat/>
    <w:rsid w:val="00551ADB"/>
    <w:pPr>
      <w:spacing w:after="0" w:line="240" w:lineRule="auto"/>
      <w:jc w:val="center"/>
    </w:pPr>
    <w:rPr>
      <w:rFonts w:ascii="Times New Roman" w:eastAsia="Times New Roman" w:hAnsi="Times New Roman" w:cs="Times New Roman"/>
      <w:b/>
      <w:bCs/>
      <w:sz w:val="24"/>
      <w:szCs w:val="24"/>
      <w:lang w:eastAsia="fr-FR"/>
    </w:rPr>
  </w:style>
  <w:style w:type="paragraph" w:styleId="BalloonText">
    <w:name w:val="Balloon Text"/>
    <w:basedOn w:val="Normal"/>
    <w:link w:val="BalloonTextChar"/>
    <w:uiPriority w:val="99"/>
    <w:semiHidden/>
    <w:rsid w:val="00551A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ADB"/>
    <w:rPr>
      <w:rFonts w:ascii="Tahoma" w:hAnsi="Tahoma" w:cs="Tahoma"/>
      <w:sz w:val="16"/>
      <w:szCs w:val="16"/>
    </w:rPr>
  </w:style>
  <w:style w:type="table" w:styleId="TableGrid">
    <w:name w:val="Table Grid"/>
    <w:basedOn w:val="TableNormal"/>
    <w:uiPriority w:val="99"/>
    <w:rsid w:val="00551AD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Bulet,COMESA Text 2,Standard 12 pt,List Bullet Mary,AB List 1,Bullet Points,List Paragraph1,ProcessA,Paragraphe de liste,Liste couleur - Accent 1,Liste couleur - Accent 14,References,Bullets,Numbered List Paragraph,ReferencesCxSpLast"/>
    <w:basedOn w:val="Normal"/>
    <w:link w:val="ListParagraphChar"/>
    <w:uiPriority w:val="34"/>
    <w:qFormat/>
    <w:rsid w:val="00FB180D"/>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ind w:left="720"/>
    </w:pPr>
    <w:rPr>
      <w:rFonts w:ascii="Times New Roman" w:eastAsia="Times New Roman" w:hAnsi="Times New Roman" w:cs="Times New Roman"/>
      <w:color w:val="000000"/>
      <w:sz w:val="24"/>
      <w:szCs w:val="24"/>
      <w:u w:color="000000"/>
    </w:rPr>
  </w:style>
  <w:style w:type="paragraph" w:styleId="BodyTextIndent">
    <w:name w:val="Body Text Indent"/>
    <w:basedOn w:val="Normal"/>
    <w:link w:val="BodyTextIndentChar"/>
    <w:uiPriority w:val="99"/>
    <w:rsid w:val="00FB180D"/>
    <w:pPr>
      <w:pBdr>
        <w:top w:val="none" w:sz="96" w:space="31" w:color="FFFFFF" w:frame="1"/>
        <w:left w:val="none" w:sz="96" w:space="31" w:color="FFFFFF" w:frame="1"/>
        <w:bottom w:val="none" w:sz="96" w:space="31" w:color="FFFFFF" w:frame="1"/>
        <w:right w:val="none" w:sz="96" w:space="31" w:color="FFFFFF" w:frame="1"/>
        <w:bar w:val="none" w:sz="0" w:color="000000"/>
      </w:pBdr>
      <w:spacing w:after="120" w:line="240" w:lineRule="auto"/>
      <w:ind w:left="360"/>
    </w:pPr>
    <w:rPr>
      <w:rFonts w:ascii="Times New Roman" w:eastAsia="Arial Unicode MS" w:hAnsi="Times New Roman" w:cs="Times New Roman"/>
      <w:sz w:val="24"/>
      <w:szCs w:val="24"/>
    </w:rPr>
  </w:style>
  <w:style w:type="character" w:customStyle="1" w:styleId="BodyTextIndentChar">
    <w:name w:val="Body Text Indent Char"/>
    <w:basedOn w:val="DefaultParagraphFont"/>
    <w:link w:val="BodyTextIndent"/>
    <w:uiPriority w:val="99"/>
    <w:locked/>
    <w:rsid w:val="00FB180D"/>
    <w:rPr>
      <w:rFonts w:ascii="Times New Roman" w:eastAsia="Arial Unicode MS" w:hAnsi="Times New Roman" w:cs="Times New Roman"/>
      <w:sz w:val="24"/>
      <w:szCs w:val="24"/>
    </w:rPr>
  </w:style>
  <w:style w:type="paragraph" w:styleId="NoSpacing">
    <w:name w:val="No Spacing"/>
    <w:link w:val="NoSpacingChar"/>
    <w:uiPriority w:val="1"/>
    <w:qFormat/>
    <w:rsid w:val="00FB180D"/>
    <w:rPr>
      <w:rFonts w:cs="Calibri"/>
    </w:rPr>
  </w:style>
  <w:style w:type="character" w:customStyle="1" w:styleId="Heading1Char">
    <w:name w:val="Heading 1 Char"/>
    <w:basedOn w:val="DefaultParagraphFont"/>
    <w:link w:val="Heading1"/>
    <w:uiPriority w:val="9"/>
    <w:rsid w:val="00A969AD"/>
    <w:rPr>
      <w:rFonts w:asciiTheme="majorHAnsi" w:eastAsiaTheme="majorEastAsia" w:hAnsiTheme="majorHAnsi" w:cstheme="majorBidi"/>
      <w:b/>
      <w:bCs/>
      <w:color w:val="345A8A" w:themeColor="accent1" w:themeShade="B5"/>
      <w:sz w:val="32"/>
      <w:szCs w:val="32"/>
      <w:lang w:val="en-GB"/>
    </w:rPr>
  </w:style>
  <w:style w:type="paragraph" w:customStyle="1" w:styleId="Default">
    <w:name w:val="Default"/>
    <w:rsid w:val="007E756C"/>
    <w:pPr>
      <w:widowControl w:val="0"/>
      <w:autoSpaceDE w:val="0"/>
      <w:autoSpaceDN w:val="0"/>
      <w:adjustRightInd w:val="0"/>
    </w:pPr>
    <w:rPr>
      <w:rFonts w:ascii="Candara" w:hAnsi="Candara" w:cs="Candara"/>
      <w:color w:val="000000"/>
      <w:sz w:val="24"/>
      <w:szCs w:val="24"/>
    </w:rPr>
  </w:style>
  <w:style w:type="character" w:customStyle="1" w:styleId="NoSpacingChar">
    <w:name w:val="No Spacing Char"/>
    <w:basedOn w:val="DefaultParagraphFont"/>
    <w:link w:val="NoSpacing"/>
    <w:uiPriority w:val="1"/>
    <w:rsid w:val="00BD68AD"/>
    <w:rPr>
      <w:rFonts w:cs="Calibri"/>
    </w:rPr>
  </w:style>
  <w:style w:type="table" w:styleId="GridTable3">
    <w:name w:val="Grid Table 3"/>
    <w:basedOn w:val="TableNormal"/>
    <w:uiPriority w:val="48"/>
    <w:rsid w:val="00EE38F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1Light-Accent1">
    <w:name w:val="Grid Table 1 Light Accent 1"/>
    <w:basedOn w:val="TableNormal"/>
    <w:uiPriority w:val="46"/>
    <w:rsid w:val="005F32D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5F32D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6Colorful">
    <w:name w:val="List Table 6 Colorful"/>
    <w:basedOn w:val="TableNormal"/>
    <w:uiPriority w:val="51"/>
    <w:rsid w:val="005F32D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1">
    <w:name w:val="List Table 3 Accent 1"/>
    <w:basedOn w:val="TableNormal"/>
    <w:uiPriority w:val="48"/>
    <w:rsid w:val="005F32D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PlainTable2">
    <w:name w:val="Plain Table 2"/>
    <w:basedOn w:val="TableNormal"/>
    <w:uiPriority w:val="42"/>
    <w:rsid w:val="001A695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List Bulet Char,COMESA Text 2 Char,Standard 12 pt Char,List Bullet Mary Char,AB List 1 Char,Bullet Points Char,List Paragraph1 Char,ProcessA Char,Paragraphe de liste Char,Liste couleur - Accent 1 Char,Liste couleur - Accent 14 Char"/>
    <w:link w:val="ListParagraph"/>
    <w:uiPriority w:val="34"/>
    <w:locked/>
    <w:rsid w:val="00C13E20"/>
    <w:rPr>
      <w:rFonts w:ascii="Times New Roman" w:eastAsia="Times New Roman" w:hAnsi="Times New Roman"/>
      <w:color w:val="000000"/>
      <w:sz w:val="24"/>
      <w:szCs w:val="24"/>
      <w:u w:color="000000"/>
      <w:lang w:val="en-GB"/>
    </w:rPr>
  </w:style>
  <w:style w:type="paragraph" w:styleId="NormalWeb">
    <w:name w:val="Normal (Web)"/>
    <w:basedOn w:val="Normal"/>
    <w:uiPriority w:val="99"/>
    <w:unhideWhenUsed/>
    <w:rsid w:val="00C13E20"/>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1">
    <w:name w:val="Table Grid1"/>
    <w:basedOn w:val="TableNormal"/>
    <w:next w:val="TableGrid"/>
    <w:uiPriority w:val="39"/>
    <w:rsid w:val="00C13E20"/>
    <w:rPr>
      <w:rFonts w:asciiTheme="minorHAnsi" w:eastAsiaTheme="minorHAnsi" w:hAnsiTheme="minorHAnsi" w:cstheme="minorBidi"/>
      <w:lang w:val="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632219">
      <w:bodyDiv w:val="1"/>
      <w:marLeft w:val="0"/>
      <w:marRight w:val="0"/>
      <w:marTop w:val="0"/>
      <w:marBottom w:val="0"/>
      <w:divBdr>
        <w:top w:val="none" w:sz="0" w:space="0" w:color="auto"/>
        <w:left w:val="none" w:sz="0" w:space="0" w:color="auto"/>
        <w:bottom w:val="none" w:sz="0" w:space="0" w:color="auto"/>
        <w:right w:val="none" w:sz="0" w:space="0" w:color="auto"/>
      </w:divBdr>
    </w:div>
    <w:div w:id="1188714425">
      <w:bodyDiv w:val="1"/>
      <w:marLeft w:val="0"/>
      <w:marRight w:val="0"/>
      <w:marTop w:val="0"/>
      <w:marBottom w:val="0"/>
      <w:divBdr>
        <w:top w:val="none" w:sz="0" w:space="0" w:color="auto"/>
        <w:left w:val="none" w:sz="0" w:space="0" w:color="auto"/>
        <w:bottom w:val="none" w:sz="0" w:space="0" w:color="auto"/>
        <w:right w:val="none" w:sz="0" w:space="0" w:color="auto"/>
      </w:divBdr>
    </w:div>
    <w:div w:id="176830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sma.com/mobilefordevelopment/programme/ecosystem-accelerator/things-learned-tech-hubs-africa-asi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ecd.org/science/inno/oecdinnovationmicrodataproject.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564038FE5C3A41B938A48583A72BD9" ma:contentTypeVersion="5" ma:contentTypeDescription="Create a new document." ma:contentTypeScope="" ma:versionID="3ddbeea5dcd434943ec02a271bc0b817">
  <xsd:schema xmlns:xsd="http://www.w3.org/2001/XMLSchema" xmlns:xs="http://www.w3.org/2001/XMLSchema" xmlns:p="http://schemas.microsoft.com/office/2006/metadata/properties" xmlns:ns3="90efdea8-cb2b-4c78-b23e-2be7fae1fdec" targetNamespace="http://schemas.microsoft.com/office/2006/metadata/properties" ma:root="true" ma:fieldsID="219d259fcbab7d6117af43ca3f6e04f6" ns3:_="">
    <xsd:import namespace="90efdea8-cb2b-4c78-b23e-2be7fae1fde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fdea8-cb2b-4c78-b23e-2be7fae1fd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AFA26-25E4-4A93-A186-C95676958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fdea8-cb2b-4c78-b23e-2be7fae1f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7F13B0-6476-4D9A-96C3-6251C2DB1C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12D811-C13B-49A0-9282-11F6528008E2}">
  <ds:schemaRefs>
    <ds:schemaRef ds:uri="http://schemas.microsoft.com/sharepoint/v3/contenttype/forms"/>
  </ds:schemaRefs>
</ds:datastoreItem>
</file>

<file path=customXml/itemProps4.xml><?xml version="1.0" encoding="utf-8"?>
<ds:datastoreItem xmlns:ds="http://schemas.openxmlformats.org/officeDocument/2006/customXml" ds:itemID="{7285C12E-A3B6-4642-8294-762DE1E0C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1772</Words>
  <Characters>10107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TRADE POLICY ANALYSIS TRAINING USING COMPUTABLE GENERAL EQUILIBRIUM (CGE) MODELS</vt:lpstr>
    </vt:vector>
  </TitlesOfParts>
  <Company>HP</Company>
  <LinksUpToDate>false</LinksUpToDate>
  <CharactersWithSpaces>11856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POLICY ANALYSIS TRAINING USING COMPUTABLE GENERAL EQUILIBRIUM (CGE) MODELS</dc:title>
  <dc:subject>The need for the ‘cabotage law in Africa’s Blue Economy</dc:subject>
  <dc:creator>Rachael Nsubuga</dc:creator>
  <cp:lastModifiedBy>Mwangi Gakunga</cp:lastModifiedBy>
  <cp:revision>5</cp:revision>
  <cp:lastPrinted>2016-06-23T08:57:00Z</cp:lastPrinted>
  <dcterms:created xsi:type="dcterms:W3CDTF">2019-09-01T10:29:00Z</dcterms:created>
  <dcterms:modified xsi:type="dcterms:W3CDTF">2019-09-01T10:53:00Z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0x010100EF564038FE5C3A41B938A48583A72BD9</vt:lpwstr>
  </property>
</Properties>
</file>