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2596C" w14:textId="77777777" w:rsidR="00F31C92"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tabs>
          <w:tab w:val="left" w:pos="6663"/>
        </w:tabs>
        <w:rPr>
          <w:sz w:val="22"/>
          <w:szCs w:val="22"/>
        </w:rPr>
      </w:pPr>
      <w:r>
        <w:rPr>
          <w:noProof/>
          <w:sz w:val="22"/>
          <w:szCs w:val="22"/>
        </w:rPr>
        <w:drawing>
          <wp:inline distT="0" distB="0" distL="0" distR="0" wp14:anchorId="05B7C69A" wp14:editId="764AACCD">
            <wp:extent cx="9906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14:paraId="284D4726" w14:textId="77777777" w:rsidR="00F31C92" w:rsidRPr="008B7FA8"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b w:val="0"/>
          <w:szCs w:val="24"/>
        </w:rPr>
      </w:pPr>
    </w:p>
    <w:p w14:paraId="37AF3826" w14:textId="77777777" w:rsidR="00F31C92" w:rsidRPr="008B7FA8"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right"/>
        <w:rPr>
          <w:rFonts w:cs="Arial"/>
          <w:b w:val="0"/>
          <w:szCs w:val="24"/>
        </w:rPr>
      </w:pPr>
      <w:r w:rsidRPr="008B7FA8">
        <w:rPr>
          <w:rFonts w:cs="Arial"/>
          <w:b w:val="0"/>
          <w:szCs w:val="24"/>
        </w:rPr>
        <w:t>Distr.</w:t>
      </w:r>
    </w:p>
    <w:p w14:paraId="5809DE3F" w14:textId="77777777" w:rsidR="00CD1EA5" w:rsidRPr="008B7FA8" w:rsidRDefault="00CD1EA5"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right"/>
        <w:rPr>
          <w:rFonts w:cs="Arial"/>
          <w:b w:val="0"/>
          <w:szCs w:val="24"/>
        </w:rPr>
      </w:pPr>
      <w:r w:rsidRPr="008B7FA8">
        <w:rPr>
          <w:rFonts w:cs="Arial"/>
          <w:b w:val="0"/>
          <w:szCs w:val="24"/>
        </w:rPr>
        <w:t>RESTRICTED</w:t>
      </w:r>
    </w:p>
    <w:p w14:paraId="0DA00BEE" w14:textId="77777777" w:rsidR="00CD1EA5" w:rsidRPr="008B7FA8" w:rsidRDefault="00CD1EA5"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right"/>
        <w:rPr>
          <w:rFonts w:cs="Arial"/>
          <w:b w:val="0"/>
          <w:szCs w:val="24"/>
        </w:rPr>
      </w:pPr>
    </w:p>
    <w:p w14:paraId="4FF6524C" w14:textId="77777777" w:rsidR="00F31C92" w:rsidRPr="008B7FA8"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right"/>
        <w:rPr>
          <w:rFonts w:cs="Arial"/>
          <w:b w:val="0"/>
          <w:szCs w:val="24"/>
        </w:rPr>
      </w:pPr>
      <w:r w:rsidRPr="008B7FA8">
        <w:rPr>
          <w:rFonts w:cs="Arial"/>
          <w:b w:val="0"/>
          <w:szCs w:val="24"/>
        </w:rPr>
        <w:t>CS/</w:t>
      </w:r>
      <w:r w:rsidR="00A41078" w:rsidRPr="008B7FA8">
        <w:rPr>
          <w:rFonts w:cs="Arial"/>
          <w:b w:val="0"/>
          <w:szCs w:val="24"/>
        </w:rPr>
        <w:t>ADM/SC/XXII/9.1</w:t>
      </w:r>
    </w:p>
    <w:p w14:paraId="37C00739" w14:textId="77777777" w:rsidR="00F31C92" w:rsidRPr="008B7FA8"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right"/>
        <w:rPr>
          <w:rFonts w:cs="Arial"/>
          <w:b w:val="0"/>
          <w:szCs w:val="24"/>
        </w:rPr>
      </w:pPr>
    </w:p>
    <w:p w14:paraId="5CE1F8D6" w14:textId="77777777" w:rsidR="00F31C92" w:rsidRPr="008B7FA8"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right"/>
        <w:rPr>
          <w:rFonts w:cs="Arial"/>
          <w:b w:val="0"/>
          <w:szCs w:val="24"/>
        </w:rPr>
      </w:pPr>
      <w:r w:rsidRPr="008B7FA8">
        <w:rPr>
          <w:rFonts w:cs="Arial"/>
          <w:b w:val="0"/>
          <w:szCs w:val="24"/>
        </w:rPr>
        <w:t xml:space="preserve">Original: </w:t>
      </w:r>
      <w:r w:rsidRPr="008B7FA8">
        <w:rPr>
          <w:rFonts w:cs="Arial"/>
          <w:szCs w:val="24"/>
        </w:rPr>
        <w:t>English</w:t>
      </w:r>
    </w:p>
    <w:p w14:paraId="64140F7E" w14:textId="77777777" w:rsidR="00F31C92" w:rsidRPr="008B7FA8"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left"/>
        <w:rPr>
          <w:rFonts w:cs="Arial"/>
          <w:szCs w:val="24"/>
        </w:rPr>
      </w:pPr>
      <w:r w:rsidRPr="008B7FA8">
        <w:rPr>
          <w:rFonts w:cs="Arial"/>
          <w:szCs w:val="24"/>
        </w:rPr>
        <w:t xml:space="preserve">COMMON MARKET FOR EASTERN AND </w:t>
      </w:r>
    </w:p>
    <w:p w14:paraId="70A3483C" w14:textId="77777777" w:rsidR="00F31C92" w:rsidRPr="008B7FA8"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left"/>
        <w:rPr>
          <w:rFonts w:cs="Arial"/>
          <w:szCs w:val="24"/>
        </w:rPr>
      </w:pPr>
      <w:r w:rsidRPr="008B7FA8">
        <w:rPr>
          <w:rFonts w:cs="Arial"/>
          <w:szCs w:val="24"/>
        </w:rPr>
        <w:t>SOUTHERN AFRICA</w:t>
      </w:r>
    </w:p>
    <w:p w14:paraId="4317227A" w14:textId="77777777" w:rsidR="00F31C92" w:rsidRPr="008B7FA8"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left"/>
        <w:rPr>
          <w:rFonts w:cs="Arial"/>
          <w:b w:val="0"/>
          <w:szCs w:val="24"/>
        </w:rPr>
      </w:pPr>
    </w:p>
    <w:p w14:paraId="699285BF" w14:textId="77777777" w:rsidR="00F31C92" w:rsidRPr="008B7FA8" w:rsidRDefault="00A41078"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left"/>
        <w:rPr>
          <w:rFonts w:cs="Arial"/>
          <w:b w:val="0"/>
          <w:szCs w:val="24"/>
        </w:rPr>
      </w:pPr>
      <w:r w:rsidRPr="008B7FA8">
        <w:rPr>
          <w:rFonts w:cs="Arial"/>
          <w:b w:val="0"/>
          <w:szCs w:val="24"/>
        </w:rPr>
        <w:t>Twenty Second</w:t>
      </w:r>
      <w:r w:rsidR="008A4D3A" w:rsidRPr="008B7FA8">
        <w:rPr>
          <w:rFonts w:cs="Arial"/>
          <w:b w:val="0"/>
          <w:szCs w:val="24"/>
        </w:rPr>
        <w:t xml:space="preserve"> </w:t>
      </w:r>
      <w:r w:rsidR="00CD1EA5" w:rsidRPr="008B7FA8">
        <w:rPr>
          <w:rFonts w:cs="Arial"/>
          <w:b w:val="0"/>
          <w:szCs w:val="24"/>
        </w:rPr>
        <w:t>Meeting</w:t>
      </w:r>
      <w:r w:rsidR="00F31C92" w:rsidRPr="008B7FA8">
        <w:rPr>
          <w:rFonts w:cs="Arial"/>
          <w:b w:val="0"/>
          <w:szCs w:val="24"/>
        </w:rPr>
        <w:t xml:space="preserve"> of the Audit and Budget Sub Committee  </w:t>
      </w:r>
    </w:p>
    <w:p w14:paraId="3521F203" w14:textId="77777777" w:rsidR="00F31C92" w:rsidRPr="008B7FA8"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left"/>
        <w:rPr>
          <w:rFonts w:cs="Arial"/>
          <w:b w:val="0"/>
          <w:szCs w:val="24"/>
        </w:rPr>
      </w:pPr>
    </w:p>
    <w:p w14:paraId="724E4011" w14:textId="77777777" w:rsidR="00F31C92" w:rsidRPr="008B7FA8" w:rsidRDefault="00F31C9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left"/>
        <w:rPr>
          <w:rFonts w:cs="Arial"/>
          <w:b w:val="0"/>
          <w:szCs w:val="24"/>
        </w:rPr>
      </w:pPr>
      <w:r w:rsidRPr="008B7FA8">
        <w:rPr>
          <w:rFonts w:cs="Arial"/>
          <w:b w:val="0"/>
          <w:szCs w:val="24"/>
        </w:rPr>
        <w:t>Lusaka, Zambia</w:t>
      </w:r>
    </w:p>
    <w:p w14:paraId="3EFCCA5B" w14:textId="77777777" w:rsidR="00CD1EA5" w:rsidRPr="008B7FA8" w:rsidRDefault="00CD1EA5"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left"/>
        <w:rPr>
          <w:rFonts w:cs="Arial"/>
          <w:b w:val="0"/>
          <w:szCs w:val="24"/>
        </w:rPr>
      </w:pPr>
    </w:p>
    <w:p w14:paraId="02EBDA68" w14:textId="77777777" w:rsidR="00CD1EA5" w:rsidRPr="008B7FA8" w:rsidRDefault="00A41078"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left"/>
        <w:rPr>
          <w:rFonts w:cs="Arial"/>
          <w:b w:val="0"/>
          <w:szCs w:val="24"/>
        </w:rPr>
      </w:pPr>
      <w:r w:rsidRPr="008B7FA8">
        <w:rPr>
          <w:rFonts w:cs="Arial"/>
          <w:b w:val="0"/>
          <w:szCs w:val="24"/>
        </w:rPr>
        <w:t>28 October – 1 November 2019</w:t>
      </w:r>
    </w:p>
    <w:p w14:paraId="2D2676FD" w14:textId="77777777" w:rsidR="00CD1EA5" w:rsidRPr="008B7FA8" w:rsidRDefault="00CD1EA5"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jc w:val="left"/>
        <w:rPr>
          <w:rFonts w:cs="Arial"/>
          <w:b w:val="0"/>
          <w:szCs w:val="24"/>
        </w:rPr>
      </w:pPr>
    </w:p>
    <w:p w14:paraId="37AF8C06" w14:textId="77777777" w:rsidR="00B028F2" w:rsidRPr="008B7FA8" w:rsidRDefault="00B028F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649B90ED" w14:textId="77777777" w:rsidR="00B028F2" w:rsidRPr="008B7FA8" w:rsidRDefault="00B028F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3F13D0A1" w14:textId="77777777" w:rsidR="00B028F2" w:rsidRPr="008B7FA8" w:rsidRDefault="00B028F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763785FA" w14:textId="77777777" w:rsidR="00B028F2" w:rsidRPr="008B7FA8" w:rsidRDefault="00B028F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4B1BD1B0" w14:textId="77777777" w:rsidR="00F31C92" w:rsidRPr="008B7FA8" w:rsidRDefault="00395129"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r w:rsidRPr="008B7FA8">
        <w:rPr>
          <w:rFonts w:cs="Arial"/>
          <w:szCs w:val="24"/>
        </w:rPr>
        <w:t xml:space="preserve">2019 </w:t>
      </w:r>
      <w:r w:rsidR="00CD1EA5" w:rsidRPr="008B7FA8">
        <w:rPr>
          <w:rFonts w:cs="Arial"/>
          <w:szCs w:val="24"/>
        </w:rPr>
        <w:t>CONSOLIDATED INTERNAL AUDIT REPORT</w:t>
      </w:r>
    </w:p>
    <w:p w14:paraId="05482F2C" w14:textId="77777777" w:rsidR="00CD1EA5" w:rsidRPr="008B7FA8" w:rsidRDefault="00CD1EA5"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3D46637B" w14:textId="77777777" w:rsidR="00CD1EA5" w:rsidRPr="008B7FA8" w:rsidRDefault="00CD1EA5"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50633DE0" w14:textId="77777777" w:rsidR="00B028F2" w:rsidRPr="008B7FA8" w:rsidRDefault="00B028F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0A498C33" w14:textId="77777777" w:rsidR="00B028F2" w:rsidRPr="008B7FA8" w:rsidRDefault="00B028F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4294417E" w14:textId="77777777" w:rsidR="00B028F2" w:rsidRPr="008B7FA8" w:rsidRDefault="00B028F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4CA144C2" w14:textId="77777777" w:rsidR="00A41078" w:rsidRPr="000517A6" w:rsidRDefault="00A41078"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61D792FA" w14:textId="77777777" w:rsidR="00A41078" w:rsidRPr="004139EB" w:rsidRDefault="00A41078"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262E6C1F" w14:textId="77777777" w:rsidR="00B028F2" w:rsidRPr="00EB34D4" w:rsidRDefault="00B028F2" w:rsidP="00F31C92">
      <w:pPr>
        <w:pStyle w:val="Title"/>
        <w:pBdr>
          <w:top w:val="thinThickThinSmallGap" w:sz="24" w:space="31" w:color="auto"/>
          <w:left w:val="thinThickThinSmallGap" w:sz="24" w:space="31" w:color="auto"/>
          <w:bottom w:val="thinThickThinSmallGap" w:sz="24" w:space="31" w:color="auto"/>
          <w:right w:val="thinThickThinSmallGap" w:sz="24" w:space="31" w:color="auto"/>
        </w:pBdr>
        <w:rPr>
          <w:rFonts w:cs="Arial"/>
          <w:szCs w:val="24"/>
        </w:rPr>
      </w:pPr>
    </w:p>
    <w:p w14:paraId="5DF698EF" w14:textId="77777777" w:rsidR="00A41078" w:rsidRPr="00EB34D4" w:rsidRDefault="00A41078" w:rsidP="00A41078">
      <w:pPr>
        <w:pStyle w:val="Title"/>
        <w:pBdr>
          <w:top w:val="thinThickThinSmallGap" w:sz="24" w:space="31" w:color="auto"/>
          <w:left w:val="thinThickThinSmallGap" w:sz="24" w:space="31" w:color="auto"/>
          <w:bottom w:val="thinThickThinSmallGap" w:sz="24" w:space="31" w:color="auto"/>
          <w:right w:val="thinThickThinSmallGap" w:sz="24" w:space="31" w:color="auto"/>
        </w:pBdr>
        <w:tabs>
          <w:tab w:val="left" w:pos="240"/>
          <w:tab w:val="left" w:pos="2610"/>
        </w:tabs>
        <w:jc w:val="left"/>
        <w:rPr>
          <w:rFonts w:cs="Arial"/>
          <w:szCs w:val="24"/>
        </w:rPr>
      </w:pPr>
    </w:p>
    <w:p w14:paraId="5855E117" w14:textId="77777777" w:rsidR="00B3166E" w:rsidRDefault="00B3166E" w:rsidP="00A41078">
      <w:pPr>
        <w:pStyle w:val="Title"/>
        <w:pBdr>
          <w:top w:val="thinThickThinSmallGap" w:sz="24" w:space="31" w:color="auto"/>
          <w:left w:val="thinThickThinSmallGap" w:sz="24" w:space="31" w:color="auto"/>
          <w:bottom w:val="thinThickThinSmallGap" w:sz="24" w:space="31" w:color="auto"/>
          <w:right w:val="thinThickThinSmallGap" w:sz="24" w:space="31" w:color="auto"/>
        </w:pBdr>
        <w:tabs>
          <w:tab w:val="left" w:pos="240"/>
          <w:tab w:val="left" w:pos="2610"/>
        </w:tabs>
        <w:jc w:val="left"/>
        <w:rPr>
          <w:rFonts w:cs="Arial"/>
          <w:szCs w:val="24"/>
        </w:rPr>
      </w:pPr>
    </w:p>
    <w:p w14:paraId="71A90825" w14:textId="71E3350C" w:rsidR="00B3166E" w:rsidRDefault="00B3166E" w:rsidP="00A41078">
      <w:pPr>
        <w:pStyle w:val="Title"/>
        <w:pBdr>
          <w:top w:val="thinThickThinSmallGap" w:sz="24" w:space="31" w:color="auto"/>
          <w:left w:val="thinThickThinSmallGap" w:sz="24" w:space="31" w:color="auto"/>
          <w:bottom w:val="thinThickThinSmallGap" w:sz="24" w:space="31" w:color="auto"/>
          <w:right w:val="thinThickThinSmallGap" w:sz="24" w:space="31" w:color="auto"/>
        </w:pBdr>
        <w:tabs>
          <w:tab w:val="left" w:pos="240"/>
          <w:tab w:val="left" w:pos="2610"/>
        </w:tabs>
        <w:jc w:val="left"/>
        <w:rPr>
          <w:rFonts w:cs="Arial"/>
          <w:szCs w:val="24"/>
        </w:rPr>
      </w:pPr>
    </w:p>
    <w:p w14:paraId="34770565" w14:textId="5516CD3B" w:rsidR="00FB0B78" w:rsidRDefault="00FB0B78" w:rsidP="00A41078">
      <w:pPr>
        <w:pStyle w:val="Title"/>
        <w:pBdr>
          <w:top w:val="thinThickThinSmallGap" w:sz="24" w:space="31" w:color="auto"/>
          <w:left w:val="thinThickThinSmallGap" w:sz="24" w:space="31" w:color="auto"/>
          <w:bottom w:val="thinThickThinSmallGap" w:sz="24" w:space="31" w:color="auto"/>
          <w:right w:val="thinThickThinSmallGap" w:sz="24" w:space="31" w:color="auto"/>
        </w:pBdr>
        <w:tabs>
          <w:tab w:val="left" w:pos="240"/>
          <w:tab w:val="left" w:pos="2610"/>
        </w:tabs>
        <w:jc w:val="left"/>
        <w:rPr>
          <w:rFonts w:cs="Arial"/>
          <w:szCs w:val="24"/>
        </w:rPr>
      </w:pPr>
    </w:p>
    <w:p w14:paraId="08A564FA" w14:textId="77777777" w:rsidR="001A5F0E" w:rsidRDefault="001A5F0E" w:rsidP="001A5F0E">
      <w:pPr>
        <w:pStyle w:val="Title"/>
        <w:pBdr>
          <w:top w:val="thinThickThinSmallGap" w:sz="24" w:space="31" w:color="auto"/>
          <w:left w:val="thinThickThinSmallGap" w:sz="24" w:space="31" w:color="auto"/>
          <w:bottom w:val="thinThickThinSmallGap" w:sz="24" w:space="31" w:color="auto"/>
          <w:right w:val="thinThickThinSmallGap" w:sz="24" w:space="31" w:color="auto"/>
        </w:pBdr>
        <w:tabs>
          <w:tab w:val="left" w:pos="240"/>
          <w:tab w:val="left" w:pos="2610"/>
        </w:tabs>
        <w:jc w:val="left"/>
        <w:rPr>
          <w:rFonts w:cs="Arial"/>
          <w:szCs w:val="24"/>
        </w:rPr>
      </w:pPr>
      <w:r>
        <w:rPr>
          <w:rFonts w:cs="Arial"/>
          <w:szCs w:val="24"/>
        </w:rPr>
        <w:t>AO/</w:t>
      </w:r>
      <w:proofErr w:type="spellStart"/>
      <w:r>
        <w:rPr>
          <w:rFonts w:cs="Arial"/>
          <w:szCs w:val="24"/>
        </w:rPr>
        <w:t>hcm</w:t>
      </w:r>
      <w:proofErr w:type="spellEnd"/>
    </w:p>
    <w:p w14:paraId="2DCAE4AA" w14:textId="77777777" w:rsidR="00B3166E" w:rsidRDefault="00B3166E" w:rsidP="00A41078">
      <w:pPr>
        <w:pStyle w:val="Title"/>
        <w:pBdr>
          <w:top w:val="thinThickThinSmallGap" w:sz="24" w:space="31" w:color="auto"/>
          <w:left w:val="thinThickThinSmallGap" w:sz="24" w:space="31" w:color="auto"/>
          <w:bottom w:val="thinThickThinSmallGap" w:sz="24" w:space="31" w:color="auto"/>
          <w:right w:val="thinThickThinSmallGap" w:sz="24" w:space="31" w:color="auto"/>
        </w:pBdr>
        <w:tabs>
          <w:tab w:val="left" w:pos="240"/>
          <w:tab w:val="left" w:pos="2610"/>
        </w:tabs>
        <w:jc w:val="left"/>
        <w:rPr>
          <w:rFonts w:cs="Arial"/>
          <w:szCs w:val="24"/>
        </w:rPr>
      </w:pPr>
    </w:p>
    <w:p w14:paraId="5BB316D0" w14:textId="77777777" w:rsidR="00B3166E" w:rsidRDefault="00B3166E" w:rsidP="00F4151B">
      <w:pPr>
        <w:pStyle w:val="DefaultText"/>
        <w:tabs>
          <w:tab w:val="clear" w:pos="-709"/>
        </w:tabs>
        <w:spacing w:line="240" w:lineRule="auto"/>
        <w:rPr>
          <w:rFonts w:ascii="Arial" w:eastAsia="Batang" w:hAnsi="Arial" w:cs="Arial"/>
          <w:b/>
          <w:szCs w:val="24"/>
        </w:rPr>
      </w:pPr>
    </w:p>
    <w:p w14:paraId="007F073A" w14:textId="77777777" w:rsidR="00B3166E" w:rsidRDefault="00B3166E" w:rsidP="00F4151B">
      <w:pPr>
        <w:pStyle w:val="DefaultText"/>
        <w:tabs>
          <w:tab w:val="clear" w:pos="-709"/>
        </w:tabs>
        <w:spacing w:line="240" w:lineRule="auto"/>
        <w:rPr>
          <w:rFonts w:ascii="Arial" w:eastAsia="Batang" w:hAnsi="Arial" w:cs="Arial"/>
          <w:b/>
          <w:szCs w:val="24"/>
        </w:rPr>
      </w:pPr>
    </w:p>
    <w:p w14:paraId="2444F17F" w14:textId="77777777" w:rsidR="00F4151B" w:rsidRPr="00A017DC" w:rsidRDefault="00F4151B" w:rsidP="00F4151B">
      <w:pPr>
        <w:pStyle w:val="DefaultText"/>
        <w:tabs>
          <w:tab w:val="clear" w:pos="-709"/>
        </w:tabs>
        <w:spacing w:line="240" w:lineRule="auto"/>
        <w:rPr>
          <w:rFonts w:ascii="Arial" w:eastAsia="Batang" w:hAnsi="Arial" w:cs="Arial"/>
          <w:b/>
          <w:sz w:val="22"/>
          <w:szCs w:val="22"/>
        </w:rPr>
      </w:pPr>
      <w:r w:rsidRPr="00A017DC">
        <w:rPr>
          <w:rFonts w:ascii="Arial" w:eastAsia="Batang" w:hAnsi="Arial" w:cs="Arial"/>
          <w:b/>
          <w:sz w:val="22"/>
          <w:szCs w:val="22"/>
        </w:rPr>
        <w:t>INTRODUCTION</w:t>
      </w:r>
    </w:p>
    <w:p w14:paraId="03F15C2D" w14:textId="77777777" w:rsidR="00F4151B" w:rsidRPr="00A017DC" w:rsidRDefault="00F4151B" w:rsidP="00F4151B">
      <w:pPr>
        <w:pStyle w:val="BodyText2"/>
        <w:rPr>
          <w:rFonts w:eastAsia="Batang"/>
          <w:b/>
          <w:sz w:val="22"/>
          <w:szCs w:val="22"/>
        </w:rPr>
      </w:pPr>
    </w:p>
    <w:p w14:paraId="5D69CA74" w14:textId="77777777" w:rsidR="00FF5DE1" w:rsidRPr="00A017DC" w:rsidRDefault="00F4151B" w:rsidP="00F4151B">
      <w:pPr>
        <w:pStyle w:val="BodyText2"/>
        <w:numPr>
          <w:ilvl w:val="0"/>
          <w:numId w:val="1"/>
        </w:numPr>
        <w:tabs>
          <w:tab w:val="clear" w:pos="360"/>
          <w:tab w:val="num" w:pos="0"/>
        </w:tabs>
        <w:ind w:left="0" w:firstLine="0"/>
        <w:rPr>
          <w:sz w:val="22"/>
          <w:szCs w:val="22"/>
        </w:rPr>
      </w:pPr>
      <w:r w:rsidRPr="00A017DC">
        <w:rPr>
          <w:rFonts w:eastAsia="Batang"/>
          <w:sz w:val="22"/>
          <w:szCs w:val="22"/>
        </w:rPr>
        <w:t xml:space="preserve">This Consolidated Internal Audit report is being presented to the Audit and Budget Sub Committee, pursuant to the December 2005 Council of Minister’s decision that the Internal Audit Unit should prepare half yearly reports stating the </w:t>
      </w:r>
      <w:r w:rsidRPr="00A017DC">
        <w:rPr>
          <w:sz w:val="22"/>
          <w:szCs w:val="22"/>
        </w:rPr>
        <w:t xml:space="preserve">areas audited, its findings, recommendations, and progress made in implementing the recommendation by the various Divisions/Units of the Secretariat. The report </w:t>
      </w:r>
      <w:r w:rsidR="00395129" w:rsidRPr="00A017DC">
        <w:rPr>
          <w:sz w:val="22"/>
          <w:szCs w:val="22"/>
        </w:rPr>
        <w:t xml:space="preserve">has been derived from various audit reports that </w:t>
      </w:r>
      <w:r w:rsidR="00636398" w:rsidRPr="00A017DC">
        <w:rPr>
          <w:sz w:val="22"/>
          <w:szCs w:val="22"/>
        </w:rPr>
        <w:t>were</w:t>
      </w:r>
      <w:r w:rsidR="00395129" w:rsidRPr="00A017DC">
        <w:rPr>
          <w:sz w:val="22"/>
          <w:szCs w:val="22"/>
        </w:rPr>
        <w:t xml:space="preserve"> finalized and distributed to Divisional/Unit Heads and Executive Management for implementation of audit recommendations</w:t>
      </w:r>
      <w:r w:rsidR="00636398" w:rsidRPr="00A017DC">
        <w:rPr>
          <w:sz w:val="22"/>
          <w:szCs w:val="22"/>
        </w:rPr>
        <w:t xml:space="preserve"> and the Audit and Budget Sub Committee for noting</w:t>
      </w:r>
      <w:r w:rsidR="00395129" w:rsidRPr="00A017DC">
        <w:rPr>
          <w:sz w:val="22"/>
          <w:szCs w:val="22"/>
        </w:rPr>
        <w:t xml:space="preserve">. </w:t>
      </w:r>
    </w:p>
    <w:p w14:paraId="3E88AAC1" w14:textId="77777777" w:rsidR="00FF5DE1" w:rsidRPr="00A017DC" w:rsidRDefault="00FF5DE1" w:rsidP="00636398">
      <w:pPr>
        <w:pStyle w:val="BodyText2"/>
        <w:rPr>
          <w:sz w:val="22"/>
          <w:szCs w:val="22"/>
        </w:rPr>
      </w:pPr>
    </w:p>
    <w:p w14:paraId="1C0B91C5" w14:textId="77777777" w:rsidR="00F4151B" w:rsidRPr="00A017DC" w:rsidRDefault="00FF5DE1" w:rsidP="00F4151B">
      <w:pPr>
        <w:pStyle w:val="BodyText2"/>
        <w:numPr>
          <w:ilvl w:val="0"/>
          <w:numId w:val="1"/>
        </w:numPr>
        <w:tabs>
          <w:tab w:val="clear" w:pos="360"/>
          <w:tab w:val="num" w:pos="0"/>
        </w:tabs>
        <w:ind w:left="0" w:firstLine="0"/>
        <w:rPr>
          <w:sz w:val="22"/>
          <w:szCs w:val="22"/>
        </w:rPr>
      </w:pPr>
      <w:r w:rsidRPr="00A017DC">
        <w:rPr>
          <w:sz w:val="22"/>
          <w:szCs w:val="22"/>
        </w:rPr>
        <w:t xml:space="preserve">The report </w:t>
      </w:r>
      <w:r w:rsidR="00F4151B" w:rsidRPr="00A017DC">
        <w:rPr>
          <w:sz w:val="22"/>
          <w:szCs w:val="22"/>
        </w:rPr>
        <w:t xml:space="preserve">outlines </w:t>
      </w:r>
      <w:r w:rsidR="00395129" w:rsidRPr="00A017DC">
        <w:rPr>
          <w:sz w:val="22"/>
          <w:szCs w:val="22"/>
        </w:rPr>
        <w:t xml:space="preserve">the value add of the Internal Audit function </w:t>
      </w:r>
      <w:r w:rsidR="007B68DC" w:rsidRPr="00A017DC">
        <w:rPr>
          <w:sz w:val="22"/>
          <w:szCs w:val="22"/>
        </w:rPr>
        <w:t xml:space="preserve">in terms </w:t>
      </w:r>
      <w:r w:rsidR="00A41078" w:rsidRPr="00A017DC">
        <w:rPr>
          <w:sz w:val="22"/>
          <w:szCs w:val="22"/>
        </w:rPr>
        <w:t>of internal</w:t>
      </w:r>
      <w:r w:rsidR="00F4151B" w:rsidRPr="00A017DC">
        <w:rPr>
          <w:sz w:val="22"/>
          <w:szCs w:val="22"/>
        </w:rPr>
        <w:t xml:space="preserve"> control improvements that have arisen/will arise following </w:t>
      </w:r>
      <w:r w:rsidR="00395129" w:rsidRPr="00A017DC">
        <w:rPr>
          <w:sz w:val="22"/>
          <w:szCs w:val="22"/>
        </w:rPr>
        <w:t xml:space="preserve">implementation of audit recommendations. </w:t>
      </w:r>
      <w:r w:rsidR="00F4151B" w:rsidRPr="00A017DC">
        <w:rPr>
          <w:sz w:val="22"/>
          <w:szCs w:val="22"/>
        </w:rPr>
        <w:t xml:space="preserve"> </w:t>
      </w:r>
    </w:p>
    <w:p w14:paraId="02E3FC60" w14:textId="77777777" w:rsidR="00F4151B" w:rsidRPr="00A017DC" w:rsidRDefault="00F4151B" w:rsidP="00F4151B">
      <w:pPr>
        <w:pStyle w:val="ListParagraph"/>
        <w:spacing w:after="0" w:line="240" w:lineRule="auto"/>
        <w:ind w:left="0"/>
      </w:pPr>
    </w:p>
    <w:p w14:paraId="7F559F20" w14:textId="77777777" w:rsidR="00F4151B" w:rsidRPr="00A017DC" w:rsidRDefault="00395129" w:rsidP="00F4151B">
      <w:pPr>
        <w:pStyle w:val="BodyText2"/>
        <w:numPr>
          <w:ilvl w:val="0"/>
          <w:numId w:val="1"/>
        </w:numPr>
        <w:tabs>
          <w:tab w:val="clear" w:pos="360"/>
          <w:tab w:val="num" w:pos="0"/>
        </w:tabs>
        <w:ind w:left="0" w:firstLine="0"/>
        <w:rPr>
          <w:sz w:val="22"/>
          <w:szCs w:val="22"/>
        </w:rPr>
      </w:pPr>
      <w:r w:rsidRPr="00A017DC">
        <w:rPr>
          <w:sz w:val="22"/>
          <w:szCs w:val="22"/>
        </w:rPr>
        <w:t xml:space="preserve">Audit findings have been classified into reportable conditions and material weakness as further decided by Council in </w:t>
      </w:r>
      <w:r w:rsidR="00FF5DE1" w:rsidRPr="00A017DC">
        <w:rPr>
          <w:sz w:val="22"/>
          <w:szCs w:val="22"/>
        </w:rPr>
        <w:t xml:space="preserve">December </w:t>
      </w:r>
      <w:r w:rsidRPr="00A017DC">
        <w:rPr>
          <w:sz w:val="22"/>
          <w:szCs w:val="22"/>
        </w:rPr>
        <w:t xml:space="preserve">2014. </w:t>
      </w:r>
      <w:r w:rsidR="00F4151B" w:rsidRPr="00A017DC">
        <w:rPr>
          <w:sz w:val="22"/>
          <w:szCs w:val="22"/>
        </w:rPr>
        <w:t xml:space="preserve">Reportable conditions are </w:t>
      </w:r>
      <w:r w:rsidR="00F4151B" w:rsidRPr="00A017DC">
        <w:rPr>
          <w:sz w:val="22"/>
          <w:szCs w:val="22"/>
          <w:lang w:val="en-ZA"/>
        </w:rPr>
        <w:t>those items that come to the auditor’s attention in the course of the audit but are not necessarily material to result in financial statements being materially misstated</w:t>
      </w:r>
      <w:r w:rsidR="00F4151B" w:rsidRPr="00A017DC">
        <w:rPr>
          <w:color w:val="1F497D"/>
          <w:sz w:val="22"/>
          <w:szCs w:val="22"/>
          <w:lang w:val="en-ZA"/>
        </w:rPr>
        <w:t xml:space="preserve">. </w:t>
      </w:r>
      <w:r w:rsidR="00F4151B" w:rsidRPr="00A017DC">
        <w:rPr>
          <w:sz w:val="22"/>
          <w:szCs w:val="22"/>
        </w:rPr>
        <w:t>These items are being communicated to the Audit Committee because they represent significant deficiencies in the design or operation of internal controls. Material weaknesses on the other hand are deficiencies in internal controls over financial reporting such that there is a reasonable possibility that a material misstatement of the financial statements will not be prevented or detected on a timely basis.</w:t>
      </w:r>
    </w:p>
    <w:p w14:paraId="12C68DEF" w14:textId="77777777" w:rsidR="00F4151B" w:rsidRPr="00A017DC" w:rsidRDefault="00F4151B" w:rsidP="00F4151B">
      <w:pPr>
        <w:pStyle w:val="ListParagraph"/>
        <w:spacing w:after="0" w:line="240" w:lineRule="auto"/>
        <w:ind w:left="0"/>
      </w:pPr>
    </w:p>
    <w:p w14:paraId="663FC53E" w14:textId="77777777" w:rsidR="001B4413" w:rsidRPr="00A017DC" w:rsidRDefault="00F4151B" w:rsidP="001B4413">
      <w:pPr>
        <w:pStyle w:val="BodyText2"/>
        <w:numPr>
          <w:ilvl w:val="0"/>
          <w:numId w:val="1"/>
        </w:numPr>
        <w:tabs>
          <w:tab w:val="clear" w:pos="360"/>
          <w:tab w:val="num" w:pos="0"/>
        </w:tabs>
        <w:ind w:left="0" w:firstLine="0"/>
        <w:rPr>
          <w:sz w:val="22"/>
          <w:szCs w:val="22"/>
        </w:rPr>
      </w:pPr>
      <w:r w:rsidRPr="00A017DC">
        <w:rPr>
          <w:sz w:val="22"/>
          <w:szCs w:val="22"/>
        </w:rPr>
        <w:t xml:space="preserve">The </w:t>
      </w:r>
      <w:r w:rsidR="00573B83" w:rsidRPr="00A017DC">
        <w:rPr>
          <w:sz w:val="22"/>
          <w:szCs w:val="22"/>
        </w:rPr>
        <w:t xml:space="preserve">first part </w:t>
      </w:r>
      <w:r w:rsidR="007B68DC" w:rsidRPr="00A017DC">
        <w:rPr>
          <w:sz w:val="22"/>
          <w:szCs w:val="22"/>
        </w:rPr>
        <w:t xml:space="preserve">of the </w:t>
      </w:r>
      <w:r w:rsidRPr="00A017DC">
        <w:rPr>
          <w:sz w:val="22"/>
          <w:szCs w:val="22"/>
        </w:rPr>
        <w:t xml:space="preserve">report covers the period </w:t>
      </w:r>
      <w:r w:rsidR="00FF5DE1" w:rsidRPr="00A017DC">
        <w:rPr>
          <w:sz w:val="22"/>
          <w:szCs w:val="22"/>
        </w:rPr>
        <w:t xml:space="preserve">September 2018 </w:t>
      </w:r>
      <w:r w:rsidR="00372FAF" w:rsidRPr="00A017DC">
        <w:rPr>
          <w:sz w:val="22"/>
          <w:szCs w:val="22"/>
        </w:rPr>
        <w:t xml:space="preserve">to </w:t>
      </w:r>
      <w:r w:rsidR="00FF41C8" w:rsidRPr="00A017DC">
        <w:rPr>
          <w:sz w:val="22"/>
          <w:szCs w:val="22"/>
        </w:rPr>
        <w:t>August 201</w:t>
      </w:r>
      <w:r w:rsidR="00FF5DE1" w:rsidRPr="00A017DC">
        <w:rPr>
          <w:sz w:val="22"/>
          <w:szCs w:val="22"/>
        </w:rPr>
        <w:t>9</w:t>
      </w:r>
      <w:r w:rsidRPr="00A017DC">
        <w:rPr>
          <w:sz w:val="22"/>
          <w:szCs w:val="22"/>
        </w:rPr>
        <w:t>, in which the Unit conducted various audits in line with its 201</w:t>
      </w:r>
      <w:r w:rsidR="00FF5DE1" w:rsidRPr="00A017DC">
        <w:rPr>
          <w:sz w:val="22"/>
          <w:szCs w:val="22"/>
        </w:rPr>
        <w:t>9</w:t>
      </w:r>
      <w:r w:rsidRPr="00A017DC">
        <w:rPr>
          <w:sz w:val="22"/>
          <w:szCs w:val="22"/>
        </w:rPr>
        <w:t xml:space="preserve"> approved work plan</w:t>
      </w:r>
      <w:r w:rsidR="00636398" w:rsidRPr="00A017DC">
        <w:rPr>
          <w:sz w:val="22"/>
          <w:szCs w:val="22"/>
        </w:rPr>
        <w:t xml:space="preserve"> and</w:t>
      </w:r>
      <w:r w:rsidRPr="00A017DC">
        <w:rPr>
          <w:sz w:val="22"/>
          <w:szCs w:val="22"/>
        </w:rPr>
        <w:t xml:space="preserve"> completed the audits that were carried forward from 201</w:t>
      </w:r>
      <w:r w:rsidR="00FF5DE1" w:rsidRPr="00A017DC">
        <w:rPr>
          <w:sz w:val="22"/>
          <w:szCs w:val="22"/>
        </w:rPr>
        <w:t>8.</w:t>
      </w:r>
      <w:r w:rsidRPr="00A017DC">
        <w:rPr>
          <w:sz w:val="22"/>
          <w:szCs w:val="22"/>
        </w:rPr>
        <w:t xml:space="preserve"> </w:t>
      </w:r>
      <w:r w:rsidR="004F7055" w:rsidRPr="00A017DC">
        <w:rPr>
          <w:sz w:val="22"/>
          <w:szCs w:val="22"/>
        </w:rPr>
        <w:t xml:space="preserve">During this period, the </w:t>
      </w:r>
      <w:r w:rsidRPr="00A017DC">
        <w:rPr>
          <w:sz w:val="22"/>
          <w:szCs w:val="22"/>
        </w:rPr>
        <w:t xml:space="preserve">Unit specifically completed the following assignments </w:t>
      </w:r>
      <w:r w:rsidR="00FF5DE1" w:rsidRPr="00A017DC">
        <w:rPr>
          <w:sz w:val="22"/>
          <w:szCs w:val="22"/>
        </w:rPr>
        <w:t>and distributed audit reports</w:t>
      </w:r>
      <w:r w:rsidR="007B68DC" w:rsidRPr="00A017DC">
        <w:rPr>
          <w:sz w:val="22"/>
          <w:szCs w:val="22"/>
        </w:rPr>
        <w:t xml:space="preserve"> for implementation</w:t>
      </w:r>
      <w:r w:rsidR="00FF5DE1" w:rsidRPr="00A017DC">
        <w:rPr>
          <w:sz w:val="22"/>
          <w:szCs w:val="22"/>
        </w:rPr>
        <w:t xml:space="preserve">: </w:t>
      </w:r>
    </w:p>
    <w:p w14:paraId="377EB6F0" w14:textId="77777777" w:rsidR="001B4413" w:rsidRPr="00A017DC" w:rsidRDefault="001B4413" w:rsidP="00636398">
      <w:pPr>
        <w:pStyle w:val="ListParagraph"/>
      </w:pPr>
    </w:p>
    <w:p w14:paraId="133CDFBF" w14:textId="77777777" w:rsidR="001B4413" w:rsidRPr="00A017DC" w:rsidRDefault="001B4413" w:rsidP="00F54442">
      <w:pPr>
        <w:pStyle w:val="BodyText2"/>
        <w:numPr>
          <w:ilvl w:val="0"/>
          <w:numId w:val="5"/>
        </w:numPr>
        <w:rPr>
          <w:sz w:val="22"/>
          <w:szCs w:val="22"/>
        </w:rPr>
      </w:pPr>
      <w:r w:rsidRPr="00A017DC">
        <w:rPr>
          <w:sz w:val="22"/>
          <w:szCs w:val="22"/>
        </w:rPr>
        <w:t>Risk based audits of Information Technology and Communications; Governance, Peace and Security</w:t>
      </w:r>
      <w:r w:rsidR="00636398" w:rsidRPr="00A017DC">
        <w:rPr>
          <w:sz w:val="22"/>
          <w:szCs w:val="22"/>
        </w:rPr>
        <w:t>;</w:t>
      </w:r>
      <w:r w:rsidRPr="00A017DC">
        <w:rPr>
          <w:sz w:val="22"/>
          <w:szCs w:val="22"/>
        </w:rPr>
        <w:t xml:space="preserve"> and Public Relations and Corporate Communications.</w:t>
      </w:r>
    </w:p>
    <w:p w14:paraId="21604B99" w14:textId="77777777" w:rsidR="00636398" w:rsidRPr="00A017DC" w:rsidRDefault="001B4413" w:rsidP="00F54442">
      <w:pPr>
        <w:pStyle w:val="BodyText2"/>
        <w:numPr>
          <w:ilvl w:val="0"/>
          <w:numId w:val="5"/>
        </w:numPr>
        <w:rPr>
          <w:sz w:val="22"/>
          <w:szCs w:val="22"/>
        </w:rPr>
      </w:pPr>
      <w:r w:rsidRPr="00A017DC">
        <w:rPr>
          <w:sz w:val="22"/>
          <w:szCs w:val="22"/>
        </w:rPr>
        <w:t xml:space="preserve">Expenditure and Performance audits of Regional </w:t>
      </w:r>
      <w:r w:rsidR="00636398" w:rsidRPr="00A017DC">
        <w:rPr>
          <w:sz w:val="22"/>
          <w:szCs w:val="22"/>
        </w:rPr>
        <w:t>Integration</w:t>
      </w:r>
      <w:r w:rsidRPr="00A017DC">
        <w:rPr>
          <w:sz w:val="22"/>
          <w:szCs w:val="22"/>
        </w:rPr>
        <w:t xml:space="preserve"> Support Mechanism</w:t>
      </w:r>
      <w:r w:rsidR="00636398" w:rsidRPr="00A017DC">
        <w:rPr>
          <w:sz w:val="22"/>
          <w:szCs w:val="22"/>
        </w:rPr>
        <w:t xml:space="preserve"> (RISM)</w:t>
      </w:r>
      <w:r w:rsidRPr="00A017DC">
        <w:rPr>
          <w:sz w:val="22"/>
          <w:szCs w:val="22"/>
        </w:rPr>
        <w:t xml:space="preserve">, </w:t>
      </w:r>
      <w:r w:rsidR="00636398" w:rsidRPr="00A017DC">
        <w:rPr>
          <w:sz w:val="22"/>
          <w:szCs w:val="22"/>
        </w:rPr>
        <w:t>2017 COMESA Secretariat; COMESA Institutions; Business Incubator for African Women Entrepreneurs (BIAWE), USAID; Great Lakes Trade Facilitation Programme (GLTFP); and COMESA Virtual Facilitation System (CVFTS)</w:t>
      </w:r>
    </w:p>
    <w:p w14:paraId="064102AE" w14:textId="77777777" w:rsidR="00573B83" w:rsidRPr="00A017DC" w:rsidRDefault="00636398" w:rsidP="00F54442">
      <w:pPr>
        <w:pStyle w:val="BodyText2"/>
        <w:numPr>
          <w:ilvl w:val="0"/>
          <w:numId w:val="5"/>
        </w:numPr>
        <w:rPr>
          <w:sz w:val="22"/>
          <w:szCs w:val="22"/>
        </w:rPr>
      </w:pPr>
      <w:r w:rsidRPr="00A017DC">
        <w:rPr>
          <w:sz w:val="22"/>
          <w:szCs w:val="22"/>
        </w:rPr>
        <w:t>System Audit of the General Services</w:t>
      </w:r>
      <w:r w:rsidR="007B68DC" w:rsidRPr="00A017DC">
        <w:rPr>
          <w:sz w:val="22"/>
          <w:szCs w:val="22"/>
        </w:rPr>
        <w:t>; Sub granting and delegation and Procurement</w:t>
      </w:r>
      <w:r w:rsidRPr="00A017DC">
        <w:rPr>
          <w:sz w:val="22"/>
          <w:szCs w:val="22"/>
        </w:rPr>
        <w:t xml:space="preserve"> Function</w:t>
      </w:r>
    </w:p>
    <w:p w14:paraId="07107560" w14:textId="77777777" w:rsidR="00636398" w:rsidRPr="00A017DC" w:rsidRDefault="00636398" w:rsidP="00636398">
      <w:pPr>
        <w:pStyle w:val="BodyText2"/>
        <w:rPr>
          <w:sz w:val="22"/>
          <w:szCs w:val="22"/>
        </w:rPr>
      </w:pPr>
    </w:p>
    <w:p w14:paraId="1D73A524" w14:textId="77777777" w:rsidR="00EB34D4" w:rsidRPr="00A017DC" w:rsidRDefault="00EB34D4" w:rsidP="00EB34D4">
      <w:pPr>
        <w:rPr>
          <w:sz w:val="22"/>
          <w:szCs w:val="22"/>
        </w:rPr>
      </w:pPr>
    </w:p>
    <w:p w14:paraId="78931191" w14:textId="77777777" w:rsidR="00573B83" w:rsidRPr="00A017DC" w:rsidRDefault="00573B83" w:rsidP="00F4151B">
      <w:pPr>
        <w:pStyle w:val="BodyText2"/>
        <w:numPr>
          <w:ilvl w:val="0"/>
          <w:numId w:val="1"/>
        </w:numPr>
        <w:tabs>
          <w:tab w:val="clear" w:pos="360"/>
          <w:tab w:val="num" w:pos="0"/>
        </w:tabs>
        <w:ind w:left="0" w:firstLine="0"/>
        <w:rPr>
          <w:sz w:val="22"/>
          <w:szCs w:val="22"/>
        </w:rPr>
      </w:pPr>
      <w:r w:rsidRPr="00A017DC">
        <w:rPr>
          <w:sz w:val="22"/>
          <w:szCs w:val="22"/>
        </w:rPr>
        <w:t xml:space="preserve">The second part of the report contains </w:t>
      </w:r>
      <w:r w:rsidR="00495484" w:rsidRPr="00A017DC">
        <w:rPr>
          <w:sz w:val="22"/>
          <w:szCs w:val="22"/>
        </w:rPr>
        <w:t xml:space="preserve">significant internal control matters that were brought to the attention of the Sub Committee at its previous meeting </w:t>
      </w:r>
      <w:r w:rsidR="00FF41C8" w:rsidRPr="00A017DC">
        <w:rPr>
          <w:sz w:val="22"/>
          <w:szCs w:val="22"/>
        </w:rPr>
        <w:t>and have</w:t>
      </w:r>
      <w:r w:rsidRPr="00A017DC">
        <w:rPr>
          <w:sz w:val="22"/>
          <w:szCs w:val="22"/>
        </w:rPr>
        <w:t xml:space="preserve"> not been fully addressed as outlined in the Management Action/Response column.</w:t>
      </w:r>
    </w:p>
    <w:p w14:paraId="3D15F06C" w14:textId="77777777" w:rsidR="00B028F2" w:rsidRPr="00FB63C0" w:rsidRDefault="00B028F2" w:rsidP="00F4151B">
      <w:pPr>
        <w:pStyle w:val="BodyText2"/>
        <w:rPr>
          <w:sz w:val="22"/>
          <w:szCs w:val="22"/>
        </w:rPr>
        <w:sectPr w:rsidR="00B028F2" w:rsidRPr="00FB63C0" w:rsidSect="000D1807">
          <w:headerReference w:type="even" r:id="rId9"/>
          <w:headerReference w:type="first" r:id="rId10"/>
          <w:pgSz w:w="12240" w:h="15840"/>
          <w:pgMar w:top="1440" w:right="1440" w:bottom="1440" w:left="1440" w:header="720" w:footer="720" w:gutter="0"/>
          <w:cols w:space="720"/>
          <w:docGrid w:linePitch="360"/>
        </w:sectPr>
      </w:pPr>
    </w:p>
    <w:p w14:paraId="0DB525BF" w14:textId="77777777" w:rsidR="00F4151B" w:rsidRPr="00A017DC" w:rsidRDefault="00F4151B" w:rsidP="00F4151B">
      <w:pPr>
        <w:tabs>
          <w:tab w:val="center" w:pos="4680"/>
        </w:tabs>
        <w:rPr>
          <w:rFonts w:ascii="Arial" w:hAnsi="Arial" w:cs="Arial"/>
          <w:b/>
          <w:sz w:val="22"/>
          <w:szCs w:val="22"/>
        </w:rPr>
      </w:pPr>
      <w:r w:rsidRPr="00A017DC">
        <w:rPr>
          <w:rFonts w:ascii="Arial" w:hAnsi="Arial" w:cs="Arial"/>
          <w:b/>
          <w:sz w:val="22"/>
          <w:szCs w:val="22"/>
        </w:rPr>
        <w:lastRenderedPageBreak/>
        <w:t>201</w:t>
      </w:r>
      <w:r w:rsidR="00495484" w:rsidRPr="00A017DC">
        <w:rPr>
          <w:rFonts w:ascii="Arial" w:hAnsi="Arial" w:cs="Arial"/>
          <w:b/>
          <w:sz w:val="22"/>
          <w:szCs w:val="22"/>
        </w:rPr>
        <w:t>8</w:t>
      </w:r>
      <w:r w:rsidRPr="00A017DC">
        <w:rPr>
          <w:rFonts w:ascii="Arial" w:hAnsi="Arial" w:cs="Arial"/>
          <w:b/>
          <w:sz w:val="22"/>
          <w:szCs w:val="22"/>
        </w:rPr>
        <w:t>/201</w:t>
      </w:r>
      <w:r w:rsidR="00495484" w:rsidRPr="00A017DC">
        <w:rPr>
          <w:rFonts w:ascii="Arial" w:hAnsi="Arial" w:cs="Arial"/>
          <w:b/>
          <w:sz w:val="22"/>
          <w:szCs w:val="22"/>
        </w:rPr>
        <w:t>9</w:t>
      </w:r>
      <w:r w:rsidRPr="00A017DC">
        <w:rPr>
          <w:rFonts w:ascii="Arial" w:hAnsi="Arial" w:cs="Arial"/>
          <w:b/>
          <w:sz w:val="22"/>
          <w:szCs w:val="22"/>
        </w:rPr>
        <w:t xml:space="preserve"> Audit findings, recommendations and management actions</w:t>
      </w:r>
    </w:p>
    <w:p w14:paraId="7975C0F0" w14:textId="77777777" w:rsidR="00F4151B" w:rsidRPr="00A017DC" w:rsidRDefault="00F4151B" w:rsidP="00F4151B">
      <w:pPr>
        <w:rPr>
          <w:rFonts w:ascii="Arial" w:hAnsi="Arial" w:cs="Arial"/>
          <w:sz w:val="22"/>
          <w:szCs w:val="22"/>
        </w:rPr>
      </w:pPr>
    </w:p>
    <w:tbl>
      <w:tblPr>
        <w:tblStyle w:val="TableGrid"/>
        <w:tblW w:w="13680" w:type="dxa"/>
        <w:tblInd w:w="-612" w:type="dxa"/>
        <w:tblLayout w:type="fixed"/>
        <w:tblLook w:val="04A0" w:firstRow="1" w:lastRow="0" w:firstColumn="1" w:lastColumn="0" w:noHBand="0" w:noVBand="1"/>
      </w:tblPr>
      <w:tblGrid>
        <w:gridCol w:w="540"/>
        <w:gridCol w:w="4950"/>
        <w:gridCol w:w="2610"/>
        <w:gridCol w:w="3960"/>
        <w:gridCol w:w="1620"/>
      </w:tblGrid>
      <w:tr w:rsidR="00F4151B" w:rsidRPr="009F0B3E" w14:paraId="5BBF55A3" w14:textId="77777777" w:rsidTr="00B81186">
        <w:tc>
          <w:tcPr>
            <w:tcW w:w="540" w:type="dxa"/>
          </w:tcPr>
          <w:p w14:paraId="3577AC00" w14:textId="0E7F48DA" w:rsidR="00F4151B" w:rsidRPr="009F0B3E" w:rsidRDefault="00F4151B" w:rsidP="00372FAF">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No</w:t>
            </w:r>
          </w:p>
        </w:tc>
        <w:tc>
          <w:tcPr>
            <w:tcW w:w="4950" w:type="dxa"/>
          </w:tcPr>
          <w:p w14:paraId="4B0E5CBB" w14:textId="77777777" w:rsidR="00F4151B" w:rsidRPr="009F0B3E" w:rsidRDefault="00F4151B" w:rsidP="00372FAF">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Internal Control weakness</w:t>
            </w:r>
          </w:p>
        </w:tc>
        <w:tc>
          <w:tcPr>
            <w:tcW w:w="2610" w:type="dxa"/>
          </w:tcPr>
          <w:p w14:paraId="01085EE2" w14:textId="77777777" w:rsidR="00F4151B" w:rsidRPr="009F0B3E" w:rsidRDefault="00F4151B" w:rsidP="00372FAF">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Risk/Impact</w:t>
            </w:r>
          </w:p>
        </w:tc>
        <w:tc>
          <w:tcPr>
            <w:tcW w:w="3960" w:type="dxa"/>
          </w:tcPr>
          <w:p w14:paraId="392CBBA0" w14:textId="77777777" w:rsidR="00F4151B" w:rsidRPr="009F0B3E" w:rsidRDefault="00F4151B" w:rsidP="00372FAF">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Management Response/Action</w:t>
            </w:r>
          </w:p>
        </w:tc>
        <w:tc>
          <w:tcPr>
            <w:tcW w:w="1620" w:type="dxa"/>
          </w:tcPr>
          <w:p w14:paraId="0426B376" w14:textId="77777777" w:rsidR="00F4151B" w:rsidRPr="009F0B3E" w:rsidRDefault="00F4151B" w:rsidP="00372FAF">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Issue classification</w:t>
            </w:r>
          </w:p>
        </w:tc>
      </w:tr>
      <w:tr w:rsidR="00F4151B" w:rsidRPr="009F0B3E" w14:paraId="55FCDC42" w14:textId="77777777" w:rsidTr="00B81186">
        <w:trPr>
          <w:trHeight w:val="6128"/>
        </w:trPr>
        <w:tc>
          <w:tcPr>
            <w:tcW w:w="540" w:type="dxa"/>
          </w:tcPr>
          <w:p w14:paraId="564528A7" w14:textId="77777777" w:rsidR="00F4151B" w:rsidRPr="009F0B3E" w:rsidRDefault="007B68DC" w:rsidP="00372FAF">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1.</w:t>
            </w:r>
          </w:p>
        </w:tc>
        <w:tc>
          <w:tcPr>
            <w:tcW w:w="4950" w:type="dxa"/>
          </w:tcPr>
          <w:p w14:paraId="363571B9" w14:textId="77777777" w:rsidR="00CA5023" w:rsidRPr="009F0B3E" w:rsidRDefault="00CA5023" w:rsidP="00B11659">
            <w:pPr>
              <w:jc w:val="both"/>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 xml:space="preserve">Audit </w:t>
            </w:r>
            <w:r w:rsidR="008B7FA8" w:rsidRPr="009F0B3E">
              <w:rPr>
                <w:rFonts w:ascii="Arial" w:eastAsia="Calibri" w:hAnsi="Arial" w:cs="Arial"/>
                <w:b/>
                <w:color w:val="000000" w:themeColor="text1"/>
                <w:sz w:val="22"/>
                <w:szCs w:val="22"/>
                <w:lang w:val="en-US"/>
              </w:rPr>
              <w:t>of General</w:t>
            </w:r>
            <w:r w:rsidR="007B68DC" w:rsidRPr="009F0B3E">
              <w:rPr>
                <w:rFonts w:ascii="Arial" w:eastAsia="Calibri" w:hAnsi="Arial" w:cs="Arial"/>
                <w:b/>
                <w:color w:val="000000" w:themeColor="text1"/>
                <w:sz w:val="22"/>
                <w:szCs w:val="22"/>
                <w:lang w:val="en-US"/>
              </w:rPr>
              <w:t xml:space="preserve"> Services</w:t>
            </w:r>
          </w:p>
          <w:p w14:paraId="545DEF74" w14:textId="77777777" w:rsidR="003B6D51" w:rsidRPr="009F0B3E" w:rsidRDefault="003B6D51" w:rsidP="007B68DC">
            <w:pPr>
              <w:jc w:val="both"/>
              <w:rPr>
                <w:rFonts w:ascii="Arial" w:eastAsia="Calibri" w:hAnsi="Arial" w:cs="Arial"/>
                <w:color w:val="000000" w:themeColor="text1"/>
                <w:sz w:val="22"/>
                <w:szCs w:val="22"/>
                <w:lang w:val="en-US"/>
              </w:rPr>
            </w:pPr>
          </w:p>
          <w:p w14:paraId="3B58A4FE" w14:textId="04F2095D" w:rsidR="00CA5023" w:rsidRPr="009F0B3E" w:rsidRDefault="00CA5023" w:rsidP="007B68DC">
            <w:pPr>
              <w:jc w:val="both"/>
              <w:rPr>
                <w:rFonts w:ascii="Arial" w:eastAsia="Calibri" w:hAnsi="Arial" w:cs="Arial"/>
                <w:color w:val="000000" w:themeColor="text1"/>
                <w:sz w:val="22"/>
                <w:szCs w:val="22"/>
                <w:lang w:val="en-US"/>
              </w:rPr>
            </w:pPr>
            <w:r w:rsidRPr="009F0B3E">
              <w:rPr>
                <w:rFonts w:ascii="Arial" w:eastAsia="Calibri" w:hAnsi="Arial" w:cs="Arial"/>
                <w:color w:val="000000" w:themeColor="text1"/>
                <w:sz w:val="22"/>
                <w:szCs w:val="22"/>
                <w:lang w:val="en-US"/>
              </w:rPr>
              <w:t xml:space="preserve">The objective of </w:t>
            </w:r>
            <w:r w:rsidR="007B68DC" w:rsidRPr="009F0B3E">
              <w:rPr>
                <w:rFonts w:ascii="Arial" w:eastAsia="Calibri" w:hAnsi="Arial" w:cs="Arial"/>
                <w:color w:val="000000" w:themeColor="text1"/>
                <w:sz w:val="22"/>
                <w:szCs w:val="22"/>
                <w:lang w:val="en-US"/>
              </w:rPr>
              <w:t>General Services</w:t>
            </w:r>
            <w:r w:rsidR="00C66119" w:rsidRPr="009F0B3E">
              <w:rPr>
                <w:rFonts w:ascii="Arial" w:eastAsia="Calibri" w:hAnsi="Arial" w:cs="Arial"/>
                <w:color w:val="000000" w:themeColor="text1"/>
                <w:sz w:val="22"/>
                <w:szCs w:val="22"/>
                <w:lang w:val="en-US"/>
              </w:rPr>
              <w:t xml:space="preserve">, a function within the </w:t>
            </w:r>
            <w:r w:rsidR="007B68DC" w:rsidRPr="009F0B3E">
              <w:rPr>
                <w:rFonts w:ascii="Arial" w:eastAsia="Calibri" w:hAnsi="Arial" w:cs="Arial"/>
                <w:color w:val="000000" w:themeColor="text1"/>
                <w:sz w:val="22"/>
                <w:szCs w:val="22"/>
                <w:lang w:val="en-US"/>
              </w:rPr>
              <w:t xml:space="preserve">Division of Human Resources and </w:t>
            </w:r>
            <w:r w:rsidR="00FB63C0" w:rsidRPr="009F0B3E">
              <w:rPr>
                <w:rFonts w:ascii="Arial" w:eastAsia="Calibri" w:hAnsi="Arial" w:cs="Arial"/>
                <w:color w:val="000000" w:themeColor="text1"/>
                <w:sz w:val="22"/>
                <w:szCs w:val="22"/>
                <w:lang w:val="en-US"/>
              </w:rPr>
              <w:t>Administration</w:t>
            </w:r>
            <w:r w:rsidR="007B68DC" w:rsidRPr="009F0B3E">
              <w:rPr>
                <w:rFonts w:ascii="Arial" w:eastAsia="Calibri" w:hAnsi="Arial" w:cs="Arial"/>
                <w:color w:val="000000" w:themeColor="text1"/>
                <w:sz w:val="22"/>
                <w:szCs w:val="22"/>
                <w:lang w:val="en-US"/>
              </w:rPr>
              <w:t xml:space="preserve"> is to coordinate the provision of transport services, ensure security of COMESA Property, manage tenants and communication </w:t>
            </w:r>
            <w:r w:rsidR="00FB63C0" w:rsidRPr="009F0B3E">
              <w:rPr>
                <w:rFonts w:ascii="Arial" w:eastAsia="Calibri" w:hAnsi="Arial" w:cs="Arial"/>
                <w:color w:val="000000" w:themeColor="text1"/>
                <w:sz w:val="22"/>
                <w:szCs w:val="22"/>
                <w:lang w:val="en-US"/>
              </w:rPr>
              <w:t>with</w:t>
            </w:r>
            <w:r w:rsidR="007B68DC" w:rsidRPr="009F0B3E">
              <w:rPr>
                <w:rFonts w:ascii="Arial" w:eastAsia="Calibri" w:hAnsi="Arial" w:cs="Arial"/>
                <w:color w:val="000000" w:themeColor="text1"/>
                <w:sz w:val="22"/>
                <w:szCs w:val="22"/>
                <w:lang w:val="en-US"/>
              </w:rPr>
              <w:t xml:space="preserve"> external stakeholders.</w:t>
            </w:r>
          </w:p>
          <w:p w14:paraId="52BE757F" w14:textId="77777777" w:rsidR="007B68DC" w:rsidRPr="009F0B3E" w:rsidRDefault="007B68DC" w:rsidP="007B68DC">
            <w:pPr>
              <w:jc w:val="both"/>
              <w:rPr>
                <w:rFonts w:ascii="Arial" w:eastAsia="Calibri" w:hAnsi="Arial" w:cs="Arial"/>
                <w:b/>
                <w:color w:val="000000" w:themeColor="text1"/>
                <w:sz w:val="22"/>
                <w:szCs w:val="22"/>
                <w:lang w:val="en-US"/>
              </w:rPr>
            </w:pPr>
          </w:p>
          <w:p w14:paraId="6FAE5F14" w14:textId="77777777" w:rsidR="00C66119" w:rsidRPr="009F0B3E" w:rsidRDefault="00C66119" w:rsidP="00C66119">
            <w:pPr>
              <w:jc w:val="both"/>
              <w:rPr>
                <w:rFonts w:ascii="Arial" w:eastAsia="Calibri" w:hAnsi="Arial" w:cs="Arial"/>
                <w:sz w:val="22"/>
                <w:szCs w:val="22"/>
              </w:rPr>
            </w:pPr>
            <w:r w:rsidRPr="009F0B3E">
              <w:rPr>
                <w:rFonts w:ascii="Arial" w:eastAsia="Calibri" w:hAnsi="Arial" w:cs="Arial"/>
                <w:sz w:val="22"/>
                <w:szCs w:val="22"/>
              </w:rPr>
              <w:t>COMESA building is equipped with fire extinguishers that are strategically positioned in various places. These fire extinguishers were strategically placed to enable COMESA Staff to use them in case of fire. We noted that COMESA Staff do not undertake fire drills. We further noted that COMESA Staff have never received any training on how to use the fire extinguishers</w:t>
            </w:r>
          </w:p>
          <w:p w14:paraId="0F826938" w14:textId="77777777" w:rsidR="00C66119" w:rsidRPr="009F0B3E" w:rsidRDefault="00C66119" w:rsidP="00C66119">
            <w:pPr>
              <w:jc w:val="both"/>
              <w:rPr>
                <w:rFonts w:ascii="Arial" w:eastAsia="Calibri" w:hAnsi="Arial" w:cs="Arial"/>
                <w:sz w:val="22"/>
                <w:szCs w:val="22"/>
              </w:rPr>
            </w:pPr>
          </w:p>
          <w:p w14:paraId="190B5300" w14:textId="77777777" w:rsidR="00C66119" w:rsidRPr="009F0B3E" w:rsidRDefault="00C66119" w:rsidP="00C66119">
            <w:pPr>
              <w:jc w:val="both"/>
              <w:rPr>
                <w:rFonts w:ascii="Arial" w:eastAsia="Calibri" w:hAnsi="Arial" w:cs="Arial"/>
                <w:sz w:val="22"/>
                <w:szCs w:val="22"/>
              </w:rPr>
            </w:pPr>
            <w:r w:rsidRPr="009F0B3E">
              <w:rPr>
                <w:rFonts w:ascii="Arial" w:eastAsia="Calibri" w:hAnsi="Arial" w:cs="Arial"/>
                <w:sz w:val="22"/>
                <w:szCs w:val="22"/>
              </w:rPr>
              <w:fldChar w:fldCharType="begin"/>
            </w:r>
            <w:r w:rsidRPr="009F0B3E">
              <w:rPr>
                <w:rFonts w:ascii="Arial" w:eastAsia="Calibri" w:hAnsi="Arial" w:cs="Arial"/>
                <w:sz w:val="22"/>
                <w:szCs w:val="22"/>
              </w:rPr>
              <w:instrText xml:space="preserve">docproperty "TM_EX_TAB1_LABEL" \* MERGEFORMAT </w:instrText>
            </w:r>
            <w:r w:rsidRPr="009F0B3E">
              <w:rPr>
                <w:rFonts w:ascii="Arial" w:eastAsia="Calibri" w:hAnsi="Arial" w:cs="Arial"/>
                <w:sz w:val="22"/>
                <w:szCs w:val="22"/>
              </w:rPr>
              <w:fldChar w:fldCharType="separate"/>
            </w:r>
            <w:r w:rsidRPr="009F0B3E">
              <w:rPr>
                <w:rFonts w:ascii="Arial" w:eastAsia="Calibri" w:hAnsi="Arial" w:cs="Arial"/>
                <w:b/>
                <w:bCs/>
                <w:sz w:val="22"/>
                <w:szCs w:val="22"/>
              </w:rPr>
              <w:t>Recommendation</w:t>
            </w:r>
            <w:r w:rsidRPr="009F0B3E">
              <w:rPr>
                <w:rFonts w:ascii="Arial" w:eastAsia="Calibri" w:hAnsi="Arial" w:cs="Arial"/>
                <w:sz w:val="22"/>
                <w:szCs w:val="22"/>
              </w:rPr>
              <w:fldChar w:fldCharType="end"/>
            </w:r>
          </w:p>
          <w:p w14:paraId="5B6E15FB" w14:textId="77777777" w:rsidR="003B6D51" w:rsidRPr="009F0B3E" w:rsidRDefault="003B6D51" w:rsidP="00C66119">
            <w:pPr>
              <w:jc w:val="both"/>
              <w:rPr>
                <w:rFonts w:ascii="Arial" w:eastAsia="Calibri" w:hAnsi="Arial" w:cs="Arial"/>
                <w:sz w:val="22"/>
                <w:szCs w:val="22"/>
              </w:rPr>
            </w:pPr>
          </w:p>
          <w:p w14:paraId="627BEFAE" w14:textId="32B81799" w:rsidR="00C66119" w:rsidRPr="009F0B3E" w:rsidRDefault="00C66119" w:rsidP="00C66119">
            <w:pPr>
              <w:jc w:val="both"/>
              <w:rPr>
                <w:rFonts w:ascii="Arial" w:eastAsia="Calibri" w:hAnsi="Arial" w:cs="Arial"/>
                <w:sz w:val="22"/>
                <w:szCs w:val="22"/>
              </w:rPr>
            </w:pPr>
            <w:r w:rsidRPr="009F0B3E">
              <w:rPr>
                <w:rFonts w:ascii="Arial" w:eastAsia="Calibri" w:hAnsi="Arial" w:cs="Arial"/>
                <w:sz w:val="22"/>
                <w:szCs w:val="22"/>
              </w:rPr>
              <w:t>Management should introduce periodic fire drills and consider training staff on how to use the fire extinguishers.</w:t>
            </w:r>
          </w:p>
          <w:p w14:paraId="47A6C765" w14:textId="77777777" w:rsidR="00C66119" w:rsidRPr="009F0B3E" w:rsidRDefault="00C66119" w:rsidP="00C66119">
            <w:pPr>
              <w:jc w:val="both"/>
              <w:rPr>
                <w:rFonts w:ascii="Arial" w:eastAsia="Calibri" w:hAnsi="Arial" w:cs="Arial"/>
                <w:b/>
                <w:sz w:val="22"/>
                <w:szCs w:val="22"/>
              </w:rPr>
            </w:pPr>
          </w:p>
          <w:p w14:paraId="643C37B8" w14:textId="77777777" w:rsidR="007B68DC" w:rsidRPr="009F0B3E" w:rsidRDefault="007B68DC" w:rsidP="007B68DC">
            <w:pPr>
              <w:jc w:val="both"/>
              <w:rPr>
                <w:rFonts w:ascii="Arial" w:eastAsia="Calibri" w:hAnsi="Arial" w:cs="Arial"/>
                <w:b/>
                <w:color w:val="000000" w:themeColor="text1"/>
                <w:sz w:val="22"/>
                <w:szCs w:val="22"/>
                <w:lang w:val="en-US"/>
              </w:rPr>
            </w:pPr>
          </w:p>
          <w:p w14:paraId="7532795D" w14:textId="77777777" w:rsidR="007B68DC" w:rsidRPr="009F0B3E" w:rsidRDefault="007B68DC" w:rsidP="007B68DC">
            <w:pPr>
              <w:jc w:val="both"/>
              <w:rPr>
                <w:rFonts w:ascii="Arial" w:eastAsia="Calibri" w:hAnsi="Arial" w:cs="Arial"/>
                <w:b/>
                <w:color w:val="000000" w:themeColor="text1"/>
                <w:sz w:val="22"/>
                <w:szCs w:val="22"/>
                <w:lang w:val="en-US"/>
              </w:rPr>
            </w:pPr>
          </w:p>
          <w:p w14:paraId="2C66D7BA" w14:textId="77777777" w:rsidR="007B68DC" w:rsidRPr="009F0B3E" w:rsidRDefault="007B68DC" w:rsidP="007B68DC">
            <w:pPr>
              <w:jc w:val="both"/>
              <w:rPr>
                <w:rFonts w:ascii="Arial" w:eastAsia="Calibri" w:hAnsi="Arial" w:cs="Arial"/>
                <w:b/>
                <w:color w:val="000000" w:themeColor="text1"/>
                <w:sz w:val="22"/>
                <w:szCs w:val="22"/>
                <w:lang w:val="en-US"/>
              </w:rPr>
            </w:pPr>
          </w:p>
        </w:tc>
        <w:tc>
          <w:tcPr>
            <w:tcW w:w="2610" w:type="dxa"/>
          </w:tcPr>
          <w:p w14:paraId="006EC6A0" w14:textId="77777777" w:rsidR="00C66119" w:rsidRPr="009F0B3E" w:rsidRDefault="00C66119" w:rsidP="00C66119">
            <w:pPr>
              <w:autoSpaceDE w:val="0"/>
              <w:autoSpaceDN w:val="0"/>
              <w:adjustRightInd w:val="0"/>
              <w:jc w:val="both"/>
              <w:rPr>
                <w:rFonts w:ascii="Arial" w:hAnsi="Arial" w:cs="Arial"/>
                <w:sz w:val="22"/>
                <w:szCs w:val="22"/>
                <w:u w:color="000000"/>
              </w:rPr>
            </w:pPr>
            <w:r w:rsidRPr="009F0B3E">
              <w:rPr>
                <w:rFonts w:ascii="Arial" w:hAnsi="Arial" w:cs="Arial"/>
                <w:sz w:val="22"/>
                <w:szCs w:val="22"/>
                <w:u w:color="000000"/>
              </w:rPr>
              <w:t xml:space="preserve">COMESA Employees may not know how to safely vacate/exit the building </w:t>
            </w:r>
            <w:r w:rsidR="00FB63C0" w:rsidRPr="009F0B3E">
              <w:rPr>
                <w:rFonts w:ascii="Arial" w:hAnsi="Arial" w:cs="Arial"/>
                <w:sz w:val="22"/>
                <w:szCs w:val="22"/>
                <w:u w:color="000000"/>
              </w:rPr>
              <w:t>in case</w:t>
            </w:r>
            <w:r w:rsidRPr="009F0B3E">
              <w:rPr>
                <w:rFonts w:ascii="Arial" w:hAnsi="Arial" w:cs="Arial"/>
                <w:sz w:val="22"/>
                <w:szCs w:val="22"/>
                <w:u w:color="000000"/>
              </w:rPr>
              <w:t xml:space="preserve"> of fire or other emergency.</w:t>
            </w:r>
          </w:p>
          <w:p w14:paraId="34C6A99D" w14:textId="77777777" w:rsidR="00C66119" w:rsidRPr="009F0B3E" w:rsidRDefault="00C66119" w:rsidP="00C66119">
            <w:pPr>
              <w:autoSpaceDE w:val="0"/>
              <w:autoSpaceDN w:val="0"/>
              <w:adjustRightInd w:val="0"/>
              <w:jc w:val="both"/>
              <w:rPr>
                <w:rFonts w:ascii="Arial" w:hAnsi="Arial" w:cs="Arial"/>
                <w:sz w:val="22"/>
                <w:szCs w:val="22"/>
                <w:u w:color="000000"/>
              </w:rPr>
            </w:pPr>
            <w:r w:rsidRPr="009F0B3E">
              <w:rPr>
                <w:rFonts w:ascii="Arial" w:hAnsi="Arial" w:cs="Arial"/>
                <w:sz w:val="22"/>
                <w:szCs w:val="22"/>
                <w:u w:color="000000"/>
              </w:rPr>
              <w:t>In the event of a fire, COMESA staff may not be able to effectively use the fire extinguishers</w:t>
            </w:r>
          </w:p>
          <w:p w14:paraId="4465BC6F" w14:textId="77777777" w:rsidR="00F4151B" w:rsidRPr="009F0B3E" w:rsidRDefault="00F4151B" w:rsidP="00372FAF">
            <w:pPr>
              <w:tabs>
                <w:tab w:val="left" w:pos="8410"/>
              </w:tabs>
              <w:spacing w:line="360" w:lineRule="auto"/>
              <w:jc w:val="both"/>
              <w:rPr>
                <w:rFonts w:ascii="Arial" w:hAnsi="Arial" w:cs="Arial"/>
                <w:sz w:val="22"/>
                <w:szCs w:val="22"/>
                <w:lang w:val="en-US"/>
              </w:rPr>
            </w:pPr>
          </w:p>
        </w:tc>
        <w:tc>
          <w:tcPr>
            <w:tcW w:w="3960" w:type="dxa"/>
          </w:tcPr>
          <w:p w14:paraId="6D56A612" w14:textId="77777777" w:rsidR="00106F34" w:rsidRPr="00106F34" w:rsidRDefault="00106F34" w:rsidP="00106F34">
            <w:pPr>
              <w:jc w:val="both"/>
              <w:rPr>
                <w:rFonts w:ascii="Arial" w:eastAsia="Calibri" w:hAnsi="Arial" w:cs="Arial"/>
                <w:sz w:val="22"/>
                <w:szCs w:val="22"/>
              </w:rPr>
            </w:pPr>
            <w:r w:rsidRPr="00106F34">
              <w:rPr>
                <w:rFonts w:ascii="Arial" w:eastAsia="Calibri" w:hAnsi="Arial" w:cs="Arial"/>
                <w:sz w:val="22"/>
                <w:szCs w:val="22"/>
              </w:rPr>
              <w:t>A training plan  including  demonstration drills has been put in place for October 2019</w:t>
            </w:r>
          </w:p>
          <w:p w14:paraId="6A0467A2" w14:textId="77777777" w:rsidR="00713743" w:rsidRPr="009F0B3E" w:rsidRDefault="00713743" w:rsidP="00372FAF">
            <w:pPr>
              <w:jc w:val="both"/>
              <w:rPr>
                <w:rFonts w:ascii="Arial" w:eastAsia="Calibri" w:hAnsi="Arial" w:cs="Arial"/>
                <w:sz w:val="22"/>
                <w:szCs w:val="22"/>
                <w:lang w:val="en-US"/>
              </w:rPr>
            </w:pPr>
          </w:p>
        </w:tc>
        <w:tc>
          <w:tcPr>
            <w:tcW w:w="1620" w:type="dxa"/>
          </w:tcPr>
          <w:p w14:paraId="4608ADB5" w14:textId="77777777" w:rsidR="00F4151B" w:rsidRPr="009F0B3E" w:rsidRDefault="00C66119" w:rsidP="00372FAF">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7B68DC" w:rsidRPr="009F0B3E" w14:paraId="17B09840" w14:textId="77777777" w:rsidTr="00B81186">
        <w:trPr>
          <w:trHeight w:val="7010"/>
        </w:trPr>
        <w:tc>
          <w:tcPr>
            <w:tcW w:w="540" w:type="dxa"/>
          </w:tcPr>
          <w:p w14:paraId="609AB235" w14:textId="77777777" w:rsidR="007B68DC" w:rsidRPr="009F0B3E" w:rsidRDefault="00C66119" w:rsidP="00372FAF">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lastRenderedPageBreak/>
              <w:t>2.</w:t>
            </w:r>
          </w:p>
        </w:tc>
        <w:tc>
          <w:tcPr>
            <w:tcW w:w="4950" w:type="dxa"/>
          </w:tcPr>
          <w:p w14:paraId="29B37A1D" w14:textId="77777777" w:rsidR="00C66119" w:rsidRPr="009F0B3E" w:rsidRDefault="00C66119" w:rsidP="00C66119">
            <w:pPr>
              <w:jc w:val="both"/>
              <w:rPr>
                <w:rFonts w:ascii="Arial" w:eastAsia="Calibri" w:hAnsi="Arial" w:cs="Arial"/>
                <w:sz w:val="22"/>
                <w:szCs w:val="22"/>
              </w:rPr>
            </w:pPr>
            <w:r w:rsidRPr="009F0B3E">
              <w:rPr>
                <w:rFonts w:ascii="Arial" w:eastAsia="Calibri" w:hAnsi="Arial" w:cs="Arial"/>
                <w:sz w:val="22"/>
                <w:szCs w:val="22"/>
              </w:rPr>
              <w:t>COMESA Vehicle are on comprehensive insurance cover for unforeseen risks. In an event of an accident, the insurance company pays for the costs of repairs. COMESA Financial Manual States that when a COMESA vehicle is involved in an accident, the Head of General Service Unit shall: Inform the insurance company; Complete a Motor Vehicle Accident Report Form, not later than a day following the accident; Obtain copies of the Police Report on the accident; Advise whether or not disciplinary action shall be imposed on the driver; Arrange for the assessment of the damage; and Seek approval from the insurance company and management to repair the vehicle.</w:t>
            </w:r>
          </w:p>
          <w:p w14:paraId="656082B9" w14:textId="77777777" w:rsidR="00C66119" w:rsidRPr="009F0B3E" w:rsidRDefault="00C66119" w:rsidP="00C66119">
            <w:pPr>
              <w:jc w:val="both"/>
              <w:rPr>
                <w:rFonts w:ascii="Arial" w:hAnsi="Arial" w:cs="Arial"/>
                <w:sz w:val="22"/>
                <w:szCs w:val="22"/>
              </w:rPr>
            </w:pPr>
            <w:r w:rsidRPr="009F0B3E">
              <w:rPr>
                <w:rFonts w:ascii="Arial" w:hAnsi="Arial" w:cs="Arial"/>
                <w:sz w:val="22"/>
                <w:szCs w:val="22"/>
              </w:rPr>
              <w:t> </w:t>
            </w:r>
          </w:p>
          <w:p w14:paraId="4283EB64" w14:textId="77777777" w:rsidR="00C66119" w:rsidRPr="009F0B3E" w:rsidRDefault="00C66119" w:rsidP="00C66119">
            <w:pPr>
              <w:jc w:val="both"/>
              <w:rPr>
                <w:rFonts w:ascii="Arial" w:hAnsi="Arial" w:cs="Arial"/>
                <w:sz w:val="22"/>
                <w:szCs w:val="22"/>
              </w:rPr>
            </w:pPr>
            <w:r w:rsidRPr="009F0B3E">
              <w:rPr>
                <w:rFonts w:ascii="Arial" w:hAnsi="Arial" w:cs="Arial"/>
                <w:sz w:val="22"/>
                <w:szCs w:val="22"/>
              </w:rPr>
              <w:t xml:space="preserve">We noted that COMESA paid K11,600.00 to a </w:t>
            </w:r>
            <w:r w:rsidR="00FB63C0" w:rsidRPr="009F0B3E">
              <w:rPr>
                <w:rFonts w:ascii="Arial" w:hAnsi="Arial" w:cs="Arial"/>
                <w:sz w:val="22"/>
                <w:szCs w:val="22"/>
              </w:rPr>
              <w:t>windscreen</w:t>
            </w:r>
            <w:r w:rsidRPr="009F0B3E">
              <w:rPr>
                <w:rFonts w:ascii="Arial" w:hAnsi="Arial" w:cs="Arial"/>
                <w:sz w:val="22"/>
                <w:szCs w:val="22"/>
              </w:rPr>
              <w:t xml:space="preserve"> shop to repair car windscreens without taking advantage of compensation from insurance company for COM 265 CD, COM 155 CD, COM 223 CD, COM 166 CD and COM 312.</w:t>
            </w:r>
          </w:p>
          <w:p w14:paraId="59EA42A7" w14:textId="77777777" w:rsidR="00C66119" w:rsidRPr="009F0B3E" w:rsidRDefault="00C66119" w:rsidP="00C66119">
            <w:pPr>
              <w:jc w:val="both"/>
              <w:rPr>
                <w:rFonts w:ascii="Arial" w:eastAsia="Calibri" w:hAnsi="Arial" w:cs="Arial"/>
                <w:sz w:val="22"/>
                <w:szCs w:val="22"/>
              </w:rPr>
            </w:pPr>
          </w:p>
          <w:p w14:paraId="0B0BED05" w14:textId="77777777" w:rsidR="00C66119" w:rsidRPr="009F0B3E" w:rsidRDefault="00C66119" w:rsidP="00C66119">
            <w:pPr>
              <w:jc w:val="both"/>
              <w:rPr>
                <w:rFonts w:ascii="Arial" w:eastAsia="Calibri" w:hAnsi="Arial" w:cs="Arial"/>
                <w:sz w:val="22"/>
                <w:szCs w:val="22"/>
              </w:rPr>
            </w:pPr>
            <w:r w:rsidRPr="009F0B3E">
              <w:rPr>
                <w:rFonts w:ascii="Arial" w:eastAsia="Calibri" w:hAnsi="Arial" w:cs="Arial"/>
                <w:sz w:val="22"/>
                <w:szCs w:val="22"/>
              </w:rPr>
              <w:fldChar w:fldCharType="begin"/>
            </w:r>
            <w:r w:rsidRPr="009F0B3E">
              <w:rPr>
                <w:rFonts w:ascii="Arial" w:eastAsia="Calibri" w:hAnsi="Arial" w:cs="Arial"/>
                <w:sz w:val="22"/>
                <w:szCs w:val="22"/>
              </w:rPr>
              <w:instrText xml:space="preserve">docproperty "TM_EX_TAB1_LABEL" \* MERGEFORMAT </w:instrText>
            </w:r>
            <w:r w:rsidRPr="009F0B3E">
              <w:rPr>
                <w:rFonts w:ascii="Arial" w:eastAsia="Calibri" w:hAnsi="Arial" w:cs="Arial"/>
                <w:sz w:val="22"/>
                <w:szCs w:val="22"/>
              </w:rPr>
              <w:fldChar w:fldCharType="separate"/>
            </w:r>
            <w:r w:rsidRPr="009F0B3E">
              <w:rPr>
                <w:rFonts w:ascii="Arial" w:eastAsia="Calibri" w:hAnsi="Arial" w:cs="Arial"/>
                <w:b/>
                <w:bCs/>
                <w:sz w:val="22"/>
                <w:szCs w:val="22"/>
              </w:rPr>
              <w:t>Recommendation</w:t>
            </w:r>
            <w:r w:rsidRPr="009F0B3E">
              <w:rPr>
                <w:rFonts w:ascii="Arial" w:eastAsia="Calibri" w:hAnsi="Arial" w:cs="Arial"/>
                <w:sz w:val="22"/>
                <w:szCs w:val="22"/>
              </w:rPr>
              <w:fldChar w:fldCharType="end"/>
            </w:r>
          </w:p>
          <w:p w14:paraId="38366B19" w14:textId="77777777" w:rsidR="00BF6C4B" w:rsidRPr="009F0B3E" w:rsidRDefault="00BF6C4B" w:rsidP="00C66119">
            <w:pPr>
              <w:jc w:val="both"/>
              <w:rPr>
                <w:rFonts w:ascii="Arial" w:eastAsia="Calibri" w:hAnsi="Arial" w:cs="Arial"/>
                <w:sz w:val="22"/>
                <w:szCs w:val="22"/>
              </w:rPr>
            </w:pPr>
          </w:p>
          <w:p w14:paraId="63907EF4" w14:textId="42B1C098" w:rsidR="00C66119" w:rsidRPr="009F0B3E" w:rsidRDefault="00C66119" w:rsidP="00C66119">
            <w:pPr>
              <w:jc w:val="both"/>
              <w:rPr>
                <w:rFonts w:ascii="Arial" w:eastAsia="Calibri" w:hAnsi="Arial" w:cs="Arial"/>
                <w:sz w:val="22"/>
                <w:szCs w:val="22"/>
              </w:rPr>
            </w:pPr>
            <w:r w:rsidRPr="009F0B3E">
              <w:rPr>
                <w:rFonts w:ascii="Arial" w:eastAsia="Calibri" w:hAnsi="Arial" w:cs="Arial"/>
                <w:sz w:val="22"/>
                <w:szCs w:val="22"/>
              </w:rPr>
              <w:t xml:space="preserve">Ensure that the insurance company is involved for repairs that are covered by insurance. </w:t>
            </w:r>
          </w:p>
          <w:p w14:paraId="396341F0" w14:textId="77777777" w:rsidR="00C66119" w:rsidRPr="009F0B3E" w:rsidRDefault="00C66119" w:rsidP="00C66119">
            <w:pPr>
              <w:keepNext/>
              <w:jc w:val="both"/>
              <w:outlineLvl w:val="1"/>
              <w:rPr>
                <w:rFonts w:ascii="Arial" w:eastAsia="Calibri" w:hAnsi="Arial" w:cs="Arial"/>
                <w:sz w:val="22"/>
                <w:szCs w:val="22"/>
              </w:rPr>
            </w:pPr>
          </w:p>
          <w:p w14:paraId="2FE57239" w14:textId="77777777" w:rsidR="007B68DC" w:rsidRPr="009F0B3E" w:rsidRDefault="007B68DC" w:rsidP="00B11659">
            <w:pPr>
              <w:jc w:val="both"/>
              <w:rPr>
                <w:rFonts w:ascii="Arial" w:eastAsia="Calibri" w:hAnsi="Arial" w:cs="Arial"/>
                <w:b/>
                <w:color w:val="000000" w:themeColor="text1"/>
                <w:sz w:val="22"/>
                <w:szCs w:val="22"/>
                <w:lang w:val="en-US"/>
              </w:rPr>
            </w:pPr>
          </w:p>
        </w:tc>
        <w:tc>
          <w:tcPr>
            <w:tcW w:w="2610" w:type="dxa"/>
          </w:tcPr>
          <w:p w14:paraId="105BCCFA" w14:textId="77777777" w:rsidR="00C66119" w:rsidRPr="009F0B3E" w:rsidRDefault="00C66119" w:rsidP="00C66119">
            <w:pPr>
              <w:autoSpaceDE w:val="0"/>
              <w:autoSpaceDN w:val="0"/>
              <w:adjustRightInd w:val="0"/>
              <w:jc w:val="both"/>
              <w:rPr>
                <w:rFonts w:ascii="Arial" w:hAnsi="Arial" w:cs="Arial"/>
                <w:sz w:val="22"/>
                <w:szCs w:val="22"/>
                <w:u w:color="000000"/>
              </w:rPr>
            </w:pPr>
            <w:r w:rsidRPr="009F0B3E">
              <w:rPr>
                <w:rFonts w:ascii="Arial" w:hAnsi="Arial" w:cs="Arial"/>
                <w:sz w:val="22"/>
                <w:szCs w:val="22"/>
                <w:u w:color="000000"/>
              </w:rPr>
              <w:t xml:space="preserve">There is the risk of loss of savings accruing from annual insurance paid. </w:t>
            </w:r>
          </w:p>
          <w:p w14:paraId="2CD34540" w14:textId="77777777" w:rsidR="007B68DC" w:rsidRPr="009F0B3E" w:rsidRDefault="007B68DC" w:rsidP="00372FAF">
            <w:pPr>
              <w:tabs>
                <w:tab w:val="left" w:pos="8410"/>
              </w:tabs>
              <w:spacing w:line="360" w:lineRule="auto"/>
              <w:jc w:val="both"/>
              <w:rPr>
                <w:rFonts w:ascii="Arial" w:hAnsi="Arial" w:cs="Arial"/>
                <w:sz w:val="22"/>
                <w:szCs w:val="22"/>
                <w:lang w:val="en-US"/>
              </w:rPr>
            </w:pPr>
          </w:p>
        </w:tc>
        <w:tc>
          <w:tcPr>
            <w:tcW w:w="3960" w:type="dxa"/>
          </w:tcPr>
          <w:p w14:paraId="40146518" w14:textId="28FF9F4C" w:rsidR="007B68DC" w:rsidRPr="009F0B3E" w:rsidRDefault="00106F34" w:rsidP="00372FAF">
            <w:pPr>
              <w:jc w:val="both"/>
              <w:rPr>
                <w:rFonts w:ascii="Arial" w:eastAsia="Calibri" w:hAnsi="Arial" w:cs="Arial"/>
                <w:sz w:val="22"/>
                <w:szCs w:val="22"/>
                <w:lang w:val="en-US"/>
              </w:rPr>
            </w:pPr>
            <w:r>
              <w:rPr>
                <w:rFonts w:ascii="Arial" w:eastAsia="Calibri" w:hAnsi="Arial" w:cs="Arial"/>
                <w:sz w:val="22"/>
                <w:szCs w:val="22"/>
                <w:lang w:val="en-US"/>
              </w:rPr>
              <w:t xml:space="preserve">The Insurance Company shall be </w:t>
            </w:r>
            <w:r w:rsidR="00676675">
              <w:rPr>
                <w:rFonts w:ascii="Arial" w:eastAsia="Calibri" w:hAnsi="Arial" w:cs="Arial"/>
                <w:sz w:val="22"/>
                <w:szCs w:val="22"/>
                <w:lang w:val="en-US"/>
              </w:rPr>
              <w:t>notified and</w:t>
            </w:r>
            <w:r>
              <w:rPr>
                <w:rFonts w:ascii="Arial" w:eastAsia="Calibri" w:hAnsi="Arial" w:cs="Arial"/>
                <w:sz w:val="22"/>
                <w:szCs w:val="22"/>
                <w:lang w:val="en-US"/>
              </w:rPr>
              <w:t xml:space="preserve"> </w:t>
            </w:r>
            <w:proofErr w:type="gramStart"/>
            <w:r>
              <w:rPr>
                <w:rFonts w:ascii="Arial" w:eastAsia="Calibri" w:hAnsi="Arial" w:cs="Arial"/>
                <w:sz w:val="22"/>
                <w:szCs w:val="22"/>
                <w:lang w:val="en-US"/>
              </w:rPr>
              <w:t>negotiation  with</w:t>
            </w:r>
            <w:proofErr w:type="gramEnd"/>
            <w:r>
              <w:rPr>
                <w:rFonts w:ascii="Arial" w:eastAsia="Calibri" w:hAnsi="Arial" w:cs="Arial"/>
                <w:sz w:val="22"/>
                <w:szCs w:val="22"/>
                <w:lang w:val="en-US"/>
              </w:rPr>
              <w:t xml:space="preserve"> a view for settlement  be initiated</w:t>
            </w:r>
          </w:p>
        </w:tc>
        <w:tc>
          <w:tcPr>
            <w:tcW w:w="1620" w:type="dxa"/>
          </w:tcPr>
          <w:p w14:paraId="69771013" w14:textId="77777777" w:rsidR="007B68DC" w:rsidRPr="009F0B3E" w:rsidRDefault="00C66119" w:rsidP="00372FAF">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C66119" w:rsidRPr="009F0B3E" w14:paraId="7FB2EDF8" w14:textId="77777777" w:rsidTr="00B81186">
        <w:trPr>
          <w:trHeight w:val="1088"/>
        </w:trPr>
        <w:tc>
          <w:tcPr>
            <w:tcW w:w="540" w:type="dxa"/>
          </w:tcPr>
          <w:p w14:paraId="6CCD7F94" w14:textId="77777777" w:rsidR="00C66119" w:rsidRPr="009F0B3E" w:rsidRDefault="00194F01" w:rsidP="00372FAF">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3.</w:t>
            </w:r>
          </w:p>
        </w:tc>
        <w:tc>
          <w:tcPr>
            <w:tcW w:w="4950" w:type="dxa"/>
          </w:tcPr>
          <w:p w14:paraId="10095191" w14:textId="77777777" w:rsidR="008F617B" w:rsidRDefault="008F617B" w:rsidP="00194F01">
            <w:pPr>
              <w:autoSpaceDE w:val="0"/>
              <w:autoSpaceDN w:val="0"/>
              <w:adjustRightInd w:val="0"/>
              <w:jc w:val="both"/>
              <w:rPr>
                <w:rFonts w:ascii="Arial" w:hAnsi="Arial" w:cs="Arial"/>
                <w:sz w:val="22"/>
                <w:szCs w:val="22"/>
                <w:lang w:val="en-US"/>
              </w:rPr>
            </w:pPr>
            <w:r w:rsidRPr="00CA5E04">
              <w:rPr>
                <w:rFonts w:ascii="Arial" w:hAnsi="Arial" w:cs="Arial"/>
                <w:b/>
                <w:sz w:val="22"/>
                <w:szCs w:val="22"/>
                <w:lang w:val="en-US"/>
              </w:rPr>
              <w:t xml:space="preserve">Audit of </w:t>
            </w:r>
            <w:r w:rsidR="00194F01" w:rsidRPr="00CA5E04">
              <w:rPr>
                <w:rFonts w:ascii="Arial" w:hAnsi="Arial" w:cs="Arial"/>
                <w:b/>
                <w:sz w:val="22"/>
                <w:szCs w:val="22"/>
                <w:lang w:val="en-US"/>
              </w:rPr>
              <w:t>COMESA Virtual Trade Facilitation System (CVTFS)</w:t>
            </w:r>
            <w:r>
              <w:rPr>
                <w:rFonts w:ascii="Arial" w:hAnsi="Arial" w:cs="Arial"/>
                <w:sz w:val="22"/>
                <w:szCs w:val="22"/>
                <w:lang w:val="en-US"/>
              </w:rPr>
              <w:t>.</w:t>
            </w:r>
          </w:p>
          <w:p w14:paraId="7D9B2F95" w14:textId="77777777" w:rsidR="008F617B" w:rsidRDefault="008F617B" w:rsidP="00194F01">
            <w:pPr>
              <w:autoSpaceDE w:val="0"/>
              <w:autoSpaceDN w:val="0"/>
              <w:adjustRightInd w:val="0"/>
              <w:jc w:val="both"/>
              <w:rPr>
                <w:rFonts w:ascii="Arial" w:hAnsi="Arial" w:cs="Arial"/>
                <w:sz w:val="22"/>
                <w:szCs w:val="22"/>
                <w:lang w:val="en-US"/>
              </w:rPr>
            </w:pPr>
          </w:p>
          <w:p w14:paraId="22A430AD" w14:textId="621BED53" w:rsidR="00194F01" w:rsidRPr="009F0B3E" w:rsidRDefault="00CA5E04" w:rsidP="00194F01">
            <w:pPr>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CVTFS </w:t>
            </w:r>
            <w:r w:rsidRPr="009F0B3E">
              <w:rPr>
                <w:rFonts w:ascii="Arial" w:hAnsi="Arial" w:cs="Arial"/>
                <w:sz w:val="22"/>
                <w:szCs w:val="22"/>
                <w:lang w:val="en-US"/>
              </w:rPr>
              <w:t>is</w:t>
            </w:r>
            <w:r w:rsidR="00194F01" w:rsidRPr="009F0B3E">
              <w:rPr>
                <w:rFonts w:ascii="Arial" w:hAnsi="Arial" w:cs="Arial"/>
                <w:sz w:val="22"/>
                <w:szCs w:val="22"/>
                <w:lang w:val="en-US"/>
              </w:rPr>
              <w:t xml:space="preserve"> an IT system that was developed by COMESA with the objective of assisting stakeholders in monitoring the movements of </w:t>
            </w:r>
            <w:r w:rsidR="00194F01" w:rsidRPr="009F0B3E">
              <w:rPr>
                <w:rFonts w:ascii="Arial" w:hAnsi="Arial" w:cs="Arial"/>
                <w:sz w:val="22"/>
                <w:szCs w:val="22"/>
                <w:lang w:val="en-US"/>
              </w:rPr>
              <w:lastRenderedPageBreak/>
              <w:t>goods efficiently and effectively in real time to reduce the cost of doing business in the region.</w:t>
            </w:r>
          </w:p>
          <w:p w14:paraId="0FEC2382" w14:textId="77777777" w:rsidR="00194F01" w:rsidRPr="009F0B3E" w:rsidRDefault="00194F01" w:rsidP="00194F01">
            <w:pPr>
              <w:autoSpaceDE w:val="0"/>
              <w:autoSpaceDN w:val="0"/>
              <w:adjustRightInd w:val="0"/>
              <w:jc w:val="both"/>
              <w:rPr>
                <w:rFonts w:ascii="Arial" w:hAnsi="Arial" w:cs="Arial"/>
                <w:b/>
                <w:sz w:val="22"/>
                <w:szCs w:val="22"/>
                <w:lang w:val="en-US"/>
              </w:rPr>
            </w:pPr>
          </w:p>
          <w:p w14:paraId="711AF0B7" w14:textId="77777777" w:rsidR="00194F01" w:rsidRPr="009F0B3E" w:rsidRDefault="00194F01" w:rsidP="00194F01">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 xml:space="preserve">COMESA Financial Manual, Assets Insurance, item 158 States " All fixed assets shall be insured by the Secretariat with reputable insurance companies." We noted that assets under CVTFS project are not insured. The assets </w:t>
            </w:r>
            <w:r w:rsidR="00782BF0" w:rsidRPr="009F0B3E">
              <w:rPr>
                <w:rFonts w:ascii="Arial" w:hAnsi="Arial" w:cs="Arial"/>
                <w:sz w:val="22"/>
                <w:szCs w:val="22"/>
                <w:lang w:val="en-US"/>
              </w:rPr>
              <w:t>include</w:t>
            </w:r>
            <w:r w:rsidRPr="009F0B3E">
              <w:rPr>
                <w:rFonts w:ascii="Arial" w:hAnsi="Arial" w:cs="Arial"/>
                <w:sz w:val="22"/>
                <w:szCs w:val="22"/>
                <w:lang w:val="en-US"/>
              </w:rPr>
              <w:t xml:space="preserve"> Control Centre Equipment such as computers, LCD Screens, LCD Monitors, APC smart UPS, hybrid HD dome, Smavia Appliances, printers and tracking devices. </w:t>
            </w:r>
          </w:p>
          <w:p w14:paraId="3191890E" w14:textId="77777777" w:rsidR="00194F01" w:rsidRPr="009F0B3E" w:rsidRDefault="00194F01" w:rsidP="00194F01">
            <w:pPr>
              <w:tabs>
                <w:tab w:val="left" w:pos="90"/>
                <w:tab w:val="left" w:pos="180"/>
                <w:tab w:val="left" w:pos="270"/>
                <w:tab w:val="left" w:pos="720"/>
              </w:tabs>
              <w:autoSpaceDE w:val="0"/>
              <w:autoSpaceDN w:val="0"/>
              <w:adjustRightInd w:val="0"/>
              <w:contextualSpacing/>
              <w:jc w:val="both"/>
              <w:rPr>
                <w:rFonts w:ascii="Arial" w:hAnsi="Arial" w:cs="Arial"/>
                <w:sz w:val="22"/>
                <w:szCs w:val="22"/>
                <w:lang w:val="en-US"/>
              </w:rPr>
            </w:pPr>
          </w:p>
          <w:p w14:paraId="37439935" w14:textId="77777777" w:rsidR="00194F01" w:rsidRPr="009F0B3E" w:rsidRDefault="00194F01" w:rsidP="00194F01">
            <w:pPr>
              <w:tabs>
                <w:tab w:val="left" w:pos="90"/>
                <w:tab w:val="left" w:pos="180"/>
                <w:tab w:val="left" w:pos="270"/>
                <w:tab w:val="left" w:pos="720"/>
              </w:tabs>
              <w:jc w:val="both"/>
              <w:rPr>
                <w:rFonts w:ascii="Arial" w:hAnsi="Arial" w:cs="Arial"/>
                <w:b/>
                <w:sz w:val="22"/>
                <w:szCs w:val="22"/>
                <w:lang w:val="en-US"/>
              </w:rPr>
            </w:pPr>
            <w:r w:rsidRPr="009F0B3E">
              <w:rPr>
                <w:rFonts w:ascii="Arial" w:hAnsi="Arial" w:cs="Arial"/>
                <w:b/>
                <w:sz w:val="22"/>
                <w:szCs w:val="22"/>
                <w:lang w:val="en-US"/>
              </w:rPr>
              <w:t>Recommendation</w:t>
            </w:r>
          </w:p>
          <w:p w14:paraId="0C3B4201" w14:textId="77777777" w:rsidR="00BF6C4B" w:rsidRPr="009F0B3E" w:rsidRDefault="00BF6C4B" w:rsidP="00194F01">
            <w:pPr>
              <w:autoSpaceDE w:val="0"/>
              <w:autoSpaceDN w:val="0"/>
              <w:adjustRightInd w:val="0"/>
              <w:jc w:val="both"/>
              <w:rPr>
                <w:rFonts w:ascii="Arial" w:hAnsi="Arial" w:cs="Arial"/>
                <w:sz w:val="22"/>
                <w:szCs w:val="22"/>
                <w:lang w:val="en-US"/>
              </w:rPr>
            </w:pPr>
          </w:p>
          <w:p w14:paraId="375945CB" w14:textId="1AB77CCB" w:rsidR="00194F01" w:rsidRPr="009F0B3E" w:rsidRDefault="00194F01" w:rsidP="00194F01">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The equipment under CVTFS Project should be insured</w:t>
            </w:r>
          </w:p>
          <w:p w14:paraId="76D757C8" w14:textId="77777777" w:rsidR="00194F01" w:rsidRPr="009F0B3E" w:rsidRDefault="00194F01" w:rsidP="00194F01">
            <w:pPr>
              <w:tabs>
                <w:tab w:val="left" w:pos="90"/>
                <w:tab w:val="left" w:pos="180"/>
                <w:tab w:val="left" w:pos="270"/>
                <w:tab w:val="left" w:pos="720"/>
              </w:tabs>
              <w:ind w:left="720"/>
              <w:contextualSpacing/>
              <w:jc w:val="both"/>
              <w:rPr>
                <w:rFonts w:ascii="Arial" w:hAnsi="Arial" w:cs="Arial"/>
                <w:b/>
                <w:sz w:val="22"/>
                <w:szCs w:val="22"/>
                <w:lang w:val="en-US"/>
              </w:rPr>
            </w:pPr>
          </w:p>
          <w:p w14:paraId="3E4F8818" w14:textId="77777777" w:rsidR="00C66119" w:rsidRPr="009F0B3E" w:rsidRDefault="00C66119" w:rsidP="00844B47">
            <w:pPr>
              <w:autoSpaceDE w:val="0"/>
              <w:autoSpaceDN w:val="0"/>
              <w:adjustRightInd w:val="0"/>
              <w:jc w:val="both"/>
              <w:rPr>
                <w:rFonts w:ascii="Arial" w:eastAsia="Calibri" w:hAnsi="Arial" w:cs="Arial"/>
                <w:sz w:val="22"/>
                <w:szCs w:val="22"/>
              </w:rPr>
            </w:pPr>
          </w:p>
        </w:tc>
        <w:tc>
          <w:tcPr>
            <w:tcW w:w="2610" w:type="dxa"/>
          </w:tcPr>
          <w:p w14:paraId="0C24E50D" w14:textId="77777777" w:rsidR="00194F01" w:rsidRPr="009F0B3E" w:rsidRDefault="00194F01" w:rsidP="00194F01">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lastRenderedPageBreak/>
              <w:t>There is a risk of loss through fire, theft and other accidents that may cripple the operations of CVTFS without any recourse.</w:t>
            </w:r>
          </w:p>
          <w:p w14:paraId="7E73DF83" w14:textId="77777777" w:rsidR="00C66119" w:rsidRPr="009F0B3E" w:rsidRDefault="00C66119" w:rsidP="00C66119">
            <w:pPr>
              <w:autoSpaceDE w:val="0"/>
              <w:autoSpaceDN w:val="0"/>
              <w:adjustRightInd w:val="0"/>
              <w:jc w:val="both"/>
              <w:rPr>
                <w:rFonts w:ascii="Arial" w:hAnsi="Arial" w:cs="Arial"/>
                <w:sz w:val="22"/>
                <w:szCs w:val="22"/>
                <w:u w:color="000000"/>
              </w:rPr>
            </w:pPr>
          </w:p>
        </w:tc>
        <w:tc>
          <w:tcPr>
            <w:tcW w:w="3960" w:type="dxa"/>
          </w:tcPr>
          <w:p w14:paraId="3E52A2D8" w14:textId="77777777" w:rsidR="00C66119" w:rsidRPr="009F0B3E" w:rsidRDefault="00194F01" w:rsidP="00372FAF">
            <w:pPr>
              <w:jc w:val="both"/>
              <w:rPr>
                <w:rFonts w:ascii="Arial" w:eastAsia="Calibri" w:hAnsi="Arial" w:cs="Arial"/>
                <w:sz w:val="22"/>
                <w:szCs w:val="22"/>
                <w:lang w:val="en-US"/>
              </w:rPr>
            </w:pPr>
            <w:r w:rsidRPr="009F0B3E">
              <w:rPr>
                <w:rFonts w:ascii="Arial" w:hAnsi="Arial" w:cs="Arial"/>
                <w:sz w:val="22"/>
                <w:szCs w:val="22"/>
                <w:lang w:val="en-US"/>
              </w:rPr>
              <w:t>This matter will be submitted for deliberation at the Steering Committee, as the cost of insurance will have to be borne by the participating Member States.</w:t>
            </w:r>
          </w:p>
        </w:tc>
        <w:tc>
          <w:tcPr>
            <w:tcW w:w="1620" w:type="dxa"/>
          </w:tcPr>
          <w:p w14:paraId="033E14DC" w14:textId="77777777" w:rsidR="00C66119" w:rsidRPr="009F0B3E" w:rsidRDefault="00844B47" w:rsidP="00372FAF">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C66119" w:rsidRPr="009F0B3E" w14:paraId="115956BA" w14:textId="77777777" w:rsidTr="00B81186">
        <w:trPr>
          <w:trHeight w:val="1088"/>
        </w:trPr>
        <w:tc>
          <w:tcPr>
            <w:tcW w:w="540" w:type="dxa"/>
          </w:tcPr>
          <w:p w14:paraId="0E605030" w14:textId="211AAA32" w:rsidR="00C66119" w:rsidRPr="009F0B3E" w:rsidRDefault="00C66119" w:rsidP="00372FAF">
            <w:pPr>
              <w:spacing w:after="200" w:line="276" w:lineRule="auto"/>
              <w:rPr>
                <w:rFonts w:ascii="Arial" w:eastAsia="Calibri" w:hAnsi="Arial" w:cs="Arial"/>
                <w:b/>
                <w:color w:val="000000" w:themeColor="text1"/>
                <w:sz w:val="22"/>
                <w:szCs w:val="22"/>
                <w:lang w:val="en-US"/>
              </w:rPr>
            </w:pPr>
          </w:p>
        </w:tc>
        <w:tc>
          <w:tcPr>
            <w:tcW w:w="4950" w:type="dxa"/>
          </w:tcPr>
          <w:p w14:paraId="6B81386F" w14:textId="77777777" w:rsidR="00C66119" w:rsidRPr="009F0B3E" w:rsidRDefault="00C66119" w:rsidP="00C66119">
            <w:pPr>
              <w:jc w:val="both"/>
              <w:rPr>
                <w:rFonts w:ascii="Arial" w:eastAsia="Calibri" w:hAnsi="Arial" w:cs="Arial"/>
                <w:sz w:val="22"/>
                <w:szCs w:val="22"/>
              </w:rPr>
            </w:pPr>
          </w:p>
        </w:tc>
        <w:tc>
          <w:tcPr>
            <w:tcW w:w="2610" w:type="dxa"/>
          </w:tcPr>
          <w:p w14:paraId="575EE997" w14:textId="12C3AC17" w:rsidR="00C66119" w:rsidRPr="009F0B3E" w:rsidRDefault="00C66119" w:rsidP="00C66119">
            <w:pPr>
              <w:autoSpaceDE w:val="0"/>
              <w:autoSpaceDN w:val="0"/>
              <w:adjustRightInd w:val="0"/>
              <w:jc w:val="both"/>
              <w:rPr>
                <w:rFonts w:ascii="Arial" w:hAnsi="Arial" w:cs="Arial"/>
                <w:sz w:val="22"/>
                <w:szCs w:val="22"/>
                <w:u w:color="000000"/>
              </w:rPr>
            </w:pPr>
          </w:p>
        </w:tc>
        <w:tc>
          <w:tcPr>
            <w:tcW w:w="3960" w:type="dxa"/>
          </w:tcPr>
          <w:p w14:paraId="41EF5073" w14:textId="77777777" w:rsidR="00C66119" w:rsidRPr="009F0B3E" w:rsidRDefault="00C66119" w:rsidP="00372FAF">
            <w:pPr>
              <w:jc w:val="both"/>
              <w:rPr>
                <w:rFonts w:ascii="Arial" w:eastAsia="Calibri" w:hAnsi="Arial" w:cs="Arial"/>
                <w:sz w:val="22"/>
                <w:szCs w:val="22"/>
                <w:lang w:val="en-US"/>
              </w:rPr>
            </w:pPr>
          </w:p>
        </w:tc>
        <w:tc>
          <w:tcPr>
            <w:tcW w:w="1620" w:type="dxa"/>
          </w:tcPr>
          <w:p w14:paraId="14EE344E" w14:textId="598E0C6A" w:rsidR="00C66119" w:rsidRPr="009F0B3E" w:rsidRDefault="00C66119" w:rsidP="00372FAF">
            <w:pPr>
              <w:spacing w:before="100" w:beforeAutospacing="1" w:after="100" w:afterAutospacing="1"/>
              <w:rPr>
                <w:rFonts w:ascii="Arial" w:hAnsi="Arial" w:cs="Arial"/>
                <w:sz w:val="22"/>
                <w:szCs w:val="22"/>
              </w:rPr>
            </w:pPr>
          </w:p>
        </w:tc>
      </w:tr>
      <w:tr w:rsidR="00C66119" w:rsidRPr="009F0B3E" w14:paraId="0647D064" w14:textId="77777777" w:rsidTr="00B81186">
        <w:trPr>
          <w:trHeight w:val="1088"/>
        </w:trPr>
        <w:tc>
          <w:tcPr>
            <w:tcW w:w="540" w:type="dxa"/>
          </w:tcPr>
          <w:p w14:paraId="2B60CE80" w14:textId="397F21A3" w:rsidR="00C66119" w:rsidRPr="009F0B3E" w:rsidRDefault="008F617B" w:rsidP="00372FAF">
            <w:pPr>
              <w:spacing w:after="200" w:line="276" w:lineRule="auto"/>
              <w:rPr>
                <w:rFonts w:ascii="Arial" w:eastAsia="Calibri" w:hAnsi="Arial" w:cs="Arial"/>
                <w:b/>
                <w:color w:val="000000" w:themeColor="text1"/>
                <w:sz w:val="22"/>
                <w:szCs w:val="22"/>
                <w:lang w:val="en-US"/>
              </w:rPr>
            </w:pPr>
            <w:r>
              <w:rPr>
                <w:rFonts w:ascii="Arial" w:eastAsia="Calibri" w:hAnsi="Arial" w:cs="Arial"/>
                <w:b/>
                <w:color w:val="000000" w:themeColor="text1"/>
                <w:sz w:val="22"/>
                <w:szCs w:val="22"/>
                <w:lang w:val="en-US"/>
              </w:rPr>
              <w:t>4.</w:t>
            </w:r>
          </w:p>
        </w:tc>
        <w:tc>
          <w:tcPr>
            <w:tcW w:w="4950" w:type="dxa"/>
          </w:tcPr>
          <w:p w14:paraId="3BDECF6E" w14:textId="77777777" w:rsidR="00C66119" w:rsidRPr="009F0B3E" w:rsidRDefault="00844B47" w:rsidP="00844B47">
            <w:pPr>
              <w:jc w:val="both"/>
              <w:rPr>
                <w:rFonts w:ascii="Arial" w:hAnsi="Arial" w:cs="Arial"/>
                <w:sz w:val="22"/>
                <w:szCs w:val="22"/>
              </w:rPr>
            </w:pPr>
            <w:r w:rsidRPr="009F0B3E">
              <w:rPr>
                <w:rFonts w:ascii="Arial" w:hAnsi="Arial" w:cs="Arial"/>
                <w:sz w:val="22"/>
                <w:szCs w:val="22"/>
              </w:rPr>
              <w:t>Airline invoices for 2016 and consultancy fees for December 2016 were not accrued. The payments for the consultancy fee and airline invoices were made from the prior year account although there were not accrued. This has resulted in the prior year account having a positive debit balance of USD14,176.00.</w:t>
            </w:r>
          </w:p>
          <w:p w14:paraId="6DC87B03" w14:textId="77777777" w:rsidR="00844B47" w:rsidRPr="009F0B3E" w:rsidRDefault="00844B47" w:rsidP="00844B47">
            <w:pPr>
              <w:jc w:val="both"/>
              <w:rPr>
                <w:rFonts w:ascii="Arial" w:hAnsi="Arial" w:cs="Arial"/>
                <w:sz w:val="22"/>
                <w:szCs w:val="22"/>
              </w:rPr>
            </w:pPr>
          </w:p>
          <w:p w14:paraId="3F2409F1" w14:textId="77777777" w:rsidR="00844B47" w:rsidRPr="009F0B3E" w:rsidRDefault="00844B47" w:rsidP="00844B47">
            <w:pPr>
              <w:autoSpaceDE w:val="0"/>
              <w:autoSpaceDN w:val="0"/>
              <w:adjustRightInd w:val="0"/>
              <w:jc w:val="both"/>
              <w:rPr>
                <w:rFonts w:ascii="Arial" w:hAnsi="Arial" w:cs="Arial"/>
                <w:b/>
                <w:sz w:val="22"/>
                <w:szCs w:val="22"/>
                <w:lang w:val="en-US"/>
              </w:rPr>
            </w:pPr>
            <w:r w:rsidRPr="009F0B3E">
              <w:rPr>
                <w:rFonts w:ascii="Arial" w:hAnsi="Arial" w:cs="Arial"/>
                <w:b/>
                <w:sz w:val="22"/>
                <w:szCs w:val="22"/>
                <w:lang w:val="en-US"/>
              </w:rPr>
              <w:t>Recommendation</w:t>
            </w:r>
          </w:p>
          <w:p w14:paraId="25A64769" w14:textId="77777777" w:rsidR="00BF6C4B" w:rsidRPr="009F0B3E" w:rsidRDefault="00BF6C4B" w:rsidP="00844B47">
            <w:pPr>
              <w:autoSpaceDE w:val="0"/>
              <w:autoSpaceDN w:val="0"/>
              <w:adjustRightInd w:val="0"/>
              <w:jc w:val="both"/>
              <w:rPr>
                <w:rFonts w:ascii="Arial" w:hAnsi="Arial" w:cs="Arial"/>
                <w:sz w:val="22"/>
                <w:szCs w:val="22"/>
                <w:lang w:val="en-US"/>
              </w:rPr>
            </w:pPr>
          </w:p>
          <w:p w14:paraId="649E3319" w14:textId="03B3D95C" w:rsidR="00844B47" w:rsidRPr="009F0B3E" w:rsidRDefault="00844B47" w:rsidP="00844B47">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Ensure that all expenses that were incurred in a particular year but not paid are accrued to ensure that expenses are not understated.</w:t>
            </w:r>
          </w:p>
          <w:p w14:paraId="241B2A0A" w14:textId="77777777" w:rsidR="00844B47" w:rsidRPr="009F0B3E" w:rsidRDefault="00844B47" w:rsidP="00844B47">
            <w:pPr>
              <w:tabs>
                <w:tab w:val="left" w:pos="90"/>
                <w:tab w:val="left" w:pos="180"/>
                <w:tab w:val="left" w:pos="270"/>
                <w:tab w:val="left" w:pos="720"/>
              </w:tabs>
              <w:jc w:val="both"/>
              <w:rPr>
                <w:rFonts w:ascii="Arial" w:hAnsi="Arial" w:cs="Arial"/>
                <w:b/>
                <w:sz w:val="22"/>
                <w:szCs w:val="22"/>
                <w:lang w:val="en-US"/>
              </w:rPr>
            </w:pPr>
          </w:p>
          <w:p w14:paraId="412880F3" w14:textId="77777777" w:rsidR="00844B47" w:rsidRPr="009F0B3E" w:rsidRDefault="00844B47" w:rsidP="00844B47">
            <w:pPr>
              <w:tabs>
                <w:tab w:val="left" w:pos="90"/>
                <w:tab w:val="left" w:pos="180"/>
                <w:tab w:val="left" w:pos="270"/>
                <w:tab w:val="left" w:pos="720"/>
              </w:tabs>
              <w:jc w:val="both"/>
              <w:rPr>
                <w:rFonts w:ascii="Arial" w:eastAsiaTheme="minorHAnsi" w:hAnsi="Arial" w:cs="Arial"/>
                <w:sz w:val="22"/>
                <w:szCs w:val="22"/>
                <w:lang w:val="en-US"/>
              </w:rPr>
            </w:pPr>
          </w:p>
          <w:p w14:paraId="49E7B069" w14:textId="77777777" w:rsidR="00844B47" w:rsidRPr="009F0B3E" w:rsidRDefault="00844B47" w:rsidP="00844B47">
            <w:pPr>
              <w:jc w:val="both"/>
              <w:rPr>
                <w:rFonts w:ascii="Arial" w:eastAsia="Calibri" w:hAnsi="Arial" w:cs="Arial"/>
                <w:sz w:val="22"/>
                <w:szCs w:val="22"/>
              </w:rPr>
            </w:pPr>
          </w:p>
        </w:tc>
        <w:tc>
          <w:tcPr>
            <w:tcW w:w="2610" w:type="dxa"/>
          </w:tcPr>
          <w:p w14:paraId="58678695" w14:textId="77777777" w:rsidR="00C66119" w:rsidRPr="009F0B3E" w:rsidRDefault="00844B47" w:rsidP="00C66119">
            <w:pPr>
              <w:autoSpaceDE w:val="0"/>
              <w:autoSpaceDN w:val="0"/>
              <w:adjustRightInd w:val="0"/>
              <w:jc w:val="both"/>
              <w:rPr>
                <w:rFonts w:ascii="Arial" w:hAnsi="Arial" w:cs="Arial"/>
                <w:sz w:val="22"/>
                <w:szCs w:val="22"/>
                <w:u w:color="000000"/>
              </w:rPr>
            </w:pPr>
            <w:r w:rsidRPr="009F0B3E">
              <w:rPr>
                <w:rFonts w:ascii="Arial" w:hAnsi="Arial" w:cs="Arial"/>
                <w:sz w:val="22"/>
                <w:szCs w:val="22"/>
                <w:u w:color="000000"/>
              </w:rPr>
              <w:lastRenderedPageBreak/>
              <w:t>Understatement of expenditures</w:t>
            </w:r>
          </w:p>
        </w:tc>
        <w:tc>
          <w:tcPr>
            <w:tcW w:w="3960" w:type="dxa"/>
          </w:tcPr>
          <w:p w14:paraId="73102681" w14:textId="77777777" w:rsidR="008F617B" w:rsidRDefault="008F617B" w:rsidP="008F617B">
            <w:pPr>
              <w:tabs>
                <w:tab w:val="left" w:pos="90"/>
                <w:tab w:val="left" w:pos="180"/>
                <w:tab w:val="left" w:pos="270"/>
                <w:tab w:val="left" w:pos="720"/>
              </w:tabs>
              <w:autoSpaceDE w:val="0"/>
              <w:autoSpaceDN w:val="0"/>
              <w:adjustRightInd w:val="0"/>
              <w:jc w:val="both"/>
              <w:rPr>
                <w:rFonts w:ascii="Arial" w:hAnsi="Arial" w:cs="Arial"/>
                <w:sz w:val="22"/>
                <w:szCs w:val="22"/>
                <w:lang w:val="en-US"/>
              </w:rPr>
            </w:pPr>
            <w:r>
              <w:rPr>
                <w:rFonts w:ascii="Arial" w:hAnsi="Arial" w:cs="Arial"/>
                <w:b/>
                <w:sz w:val="22"/>
                <w:szCs w:val="22"/>
                <w:lang w:val="en-US"/>
              </w:rPr>
              <w:t>Action taken</w:t>
            </w:r>
            <w:r>
              <w:rPr>
                <w:rFonts w:ascii="Arial" w:hAnsi="Arial" w:cs="Arial"/>
                <w:sz w:val="22"/>
                <w:szCs w:val="22"/>
                <w:lang w:val="en-US"/>
              </w:rPr>
              <w:t>: Management has directed that all expenditure commitments, whether for goods, services and or works be accompanied by purchase orders.</w:t>
            </w:r>
          </w:p>
          <w:p w14:paraId="4DA214AE" w14:textId="77777777" w:rsidR="008F617B" w:rsidRDefault="008F617B" w:rsidP="008F617B">
            <w:pPr>
              <w:tabs>
                <w:tab w:val="left" w:pos="90"/>
                <w:tab w:val="left" w:pos="180"/>
                <w:tab w:val="left" w:pos="270"/>
                <w:tab w:val="left" w:pos="720"/>
              </w:tabs>
              <w:autoSpaceDE w:val="0"/>
              <w:autoSpaceDN w:val="0"/>
              <w:adjustRightInd w:val="0"/>
              <w:jc w:val="both"/>
              <w:rPr>
                <w:rFonts w:ascii="Arial" w:hAnsi="Arial" w:cs="Arial"/>
                <w:sz w:val="22"/>
                <w:szCs w:val="22"/>
                <w:lang w:val="en-US"/>
              </w:rPr>
            </w:pPr>
          </w:p>
          <w:p w14:paraId="5E00394A" w14:textId="77777777" w:rsidR="008F617B" w:rsidRDefault="008F617B" w:rsidP="008F617B">
            <w:pPr>
              <w:tabs>
                <w:tab w:val="left" w:pos="90"/>
                <w:tab w:val="left" w:pos="180"/>
                <w:tab w:val="left" w:pos="270"/>
                <w:tab w:val="left" w:pos="720"/>
              </w:tabs>
              <w:autoSpaceDE w:val="0"/>
              <w:autoSpaceDN w:val="0"/>
              <w:adjustRightInd w:val="0"/>
              <w:jc w:val="both"/>
              <w:rPr>
                <w:rFonts w:ascii="Arial" w:hAnsi="Arial" w:cs="Arial"/>
                <w:sz w:val="22"/>
                <w:szCs w:val="22"/>
                <w:lang w:val="en-US"/>
              </w:rPr>
            </w:pPr>
            <w:r>
              <w:rPr>
                <w:rFonts w:ascii="Arial" w:hAnsi="Arial" w:cs="Arial"/>
                <w:b/>
                <w:sz w:val="22"/>
                <w:szCs w:val="22"/>
                <w:lang w:val="en-US"/>
              </w:rPr>
              <w:t>Status</w:t>
            </w:r>
            <w:r>
              <w:rPr>
                <w:rFonts w:ascii="Arial" w:hAnsi="Arial" w:cs="Arial"/>
                <w:sz w:val="22"/>
                <w:szCs w:val="22"/>
                <w:lang w:val="en-US"/>
              </w:rPr>
              <w:t>: Being implemented, across all sources of funding.</w:t>
            </w:r>
          </w:p>
          <w:p w14:paraId="023F1ADD" w14:textId="77777777" w:rsidR="00C66119" w:rsidRPr="009F0B3E" w:rsidRDefault="00C66119" w:rsidP="00372FAF">
            <w:pPr>
              <w:jc w:val="both"/>
              <w:rPr>
                <w:rFonts w:ascii="Arial" w:eastAsia="Calibri" w:hAnsi="Arial" w:cs="Arial"/>
                <w:sz w:val="22"/>
                <w:szCs w:val="22"/>
                <w:lang w:val="en-US"/>
              </w:rPr>
            </w:pPr>
          </w:p>
        </w:tc>
        <w:tc>
          <w:tcPr>
            <w:tcW w:w="1620" w:type="dxa"/>
          </w:tcPr>
          <w:p w14:paraId="49F63B25" w14:textId="77777777" w:rsidR="00C66119" w:rsidRPr="009F0B3E" w:rsidRDefault="00844B47" w:rsidP="00372FAF">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194F01" w:rsidRPr="009F0B3E" w14:paraId="25251275" w14:textId="77777777" w:rsidTr="00B81186">
        <w:trPr>
          <w:trHeight w:val="1088"/>
        </w:trPr>
        <w:tc>
          <w:tcPr>
            <w:tcW w:w="540" w:type="dxa"/>
          </w:tcPr>
          <w:p w14:paraId="0C123D8F" w14:textId="796B501C" w:rsidR="00194F01" w:rsidRPr="009F0B3E" w:rsidRDefault="008F617B" w:rsidP="000F3A49">
            <w:pPr>
              <w:spacing w:after="200" w:line="276" w:lineRule="auto"/>
              <w:rPr>
                <w:rFonts w:ascii="Arial" w:eastAsia="Calibri" w:hAnsi="Arial" w:cs="Arial"/>
                <w:b/>
                <w:color w:val="000000" w:themeColor="text1"/>
                <w:sz w:val="22"/>
                <w:szCs w:val="22"/>
                <w:lang w:val="en-US"/>
              </w:rPr>
            </w:pPr>
            <w:r>
              <w:rPr>
                <w:rFonts w:ascii="Arial" w:eastAsia="Calibri" w:hAnsi="Arial" w:cs="Arial"/>
                <w:b/>
                <w:color w:val="000000" w:themeColor="text1"/>
                <w:sz w:val="22"/>
                <w:szCs w:val="22"/>
                <w:lang w:val="en-US"/>
              </w:rPr>
              <w:t>5</w:t>
            </w:r>
          </w:p>
        </w:tc>
        <w:tc>
          <w:tcPr>
            <w:tcW w:w="4950" w:type="dxa"/>
          </w:tcPr>
          <w:p w14:paraId="32D05764" w14:textId="77777777" w:rsidR="00AD4A56" w:rsidRDefault="00AD4A56" w:rsidP="00AD4A56">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We noted a balance of USD296445.98 relating to COMESA Secretariat account number 208010 as a debtor. We observed that the amount has never been reconciled to COMESA Secretariat Account.</w:t>
            </w:r>
          </w:p>
          <w:p w14:paraId="5C11DEB7" w14:textId="77777777" w:rsidR="008F617B" w:rsidRDefault="008F617B" w:rsidP="00AD4A56">
            <w:pPr>
              <w:autoSpaceDE w:val="0"/>
              <w:autoSpaceDN w:val="0"/>
              <w:adjustRightInd w:val="0"/>
              <w:jc w:val="both"/>
              <w:rPr>
                <w:rFonts w:ascii="Arial" w:hAnsi="Arial" w:cs="Arial"/>
                <w:sz w:val="22"/>
                <w:szCs w:val="22"/>
                <w:lang w:val="en-US"/>
              </w:rPr>
            </w:pPr>
          </w:p>
          <w:p w14:paraId="3499EC05" w14:textId="3033A864" w:rsidR="008F617B" w:rsidRPr="009F0B3E" w:rsidRDefault="008F617B" w:rsidP="00AD4A56">
            <w:pPr>
              <w:autoSpaceDE w:val="0"/>
              <w:autoSpaceDN w:val="0"/>
              <w:adjustRightInd w:val="0"/>
              <w:jc w:val="both"/>
              <w:rPr>
                <w:rFonts w:ascii="Arial" w:hAnsi="Arial" w:cs="Arial"/>
                <w:sz w:val="22"/>
                <w:szCs w:val="22"/>
                <w:lang w:val="en-US"/>
              </w:rPr>
            </w:pPr>
            <w:r>
              <w:rPr>
                <w:rFonts w:ascii="Arial" w:hAnsi="Arial" w:cs="Arial"/>
                <w:sz w:val="22"/>
                <w:szCs w:val="22"/>
                <w:lang w:val="en-US"/>
              </w:rPr>
              <w:t>At the time of the preparation of this report, we noted that the interproject account of both the Secretariat and CVFTS stood at COM stood at COM$ 151,544.57, transactions that relate to 2017 and beyond</w:t>
            </w:r>
          </w:p>
          <w:p w14:paraId="7DB552E5" w14:textId="77777777" w:rsidR="00AD4A56" w:rsidRPr="009F0B3E" w:rsidRDefault="00AD4A56" w:rsidP="00AD4A56">
            <w:pPr>
              <w:autoSpaceDE w:val="0"/>
              <w:autoSpaceDN w:val="0"/>
              <w:adjustRightInd w:val="0"/>
              <w:jc w:val="both"/>
              <w:rPr>
                <w:rFonts w:ascii="Arial" w:hAnsi="Arial" w:cs="Arial"/>
                <w:sz w:val="22"/>
                <w:szCs w:val="22"/>
                <w:lang w:val="en-US"/>
              </w:rPr>
            </w:pPr>
          </w:p>
          <w:p w14:paraId="303A048B" w14:textId="77777777" w:rsidR="00AD4A56" w:rsidRPr="009F0B3E" w:rsidRDefault="00AD4A56" w:rsidP="00AD4A56">
            <w:pPr>
              <w:autoSpaceDE w:val="0"/>
              <w:autoSpaceDN w:val="0"/>
              <w:adjustRightInd w:val="0"/>
              <w:jc w:val="both"/>
              <w:rPr>
                <w:rFonts w:ascii="Arial" w:hAnsi="Arial" w:cs="Arial"/>
                <w:b/>
                <w:sz w:val="22"/>
                <w:szCs w:val="22"/>
                <w:lang w:val="en-US"/>
              </w:rPr>
            </w:pPr>
          </w:p>
          <w:p w14:paraId="3CCD0AF5" w14:textId="77777777" w:rsidR="00AD4A56" w:rsidRPr="009F0B3E" w:rsidRDefault="00AD4A56" w:rsidP="00AD4A56">
            <w:pPr>
              <w:autoSpaceDE w:val="0"/>
              <w:autoSpaceDN w:val="0"/>
              <w:adjustRightInd w:val="0"/>
              <w:jc w:val="both"/>
              <w:rPr>
                <w:rFonts w:ascii="Arial" w:hAnsi="Arial" w:cs="Arial"/>
                <w:b/>
                <w:sz w:val="22"/>
                <w:szCs w:val="22"/>
                <w:lang w:val="en-US"/>
              </w:rPr>
            </w:pPr>
            <w:r w:rsidRPr="009F0B3E">
              <w:rPr>
                <w:rFonts w:ascii="Arial" w:hAnsi="Arial" w:cs="Arial"/>
                <w:b/>
                <w:sz w:val="22"/>
                <w:szCs w:val="22"/>
                <w:lang w:val="en-US"/>
              </w:rPr>
              <w:t>Recommendation</w:t>
            </w:r>
          </w:p>
          <w:p w14:paraId="79F9BFC4" w14:textId="77777777" w:rsidR="00BF6C4B" w:rsidRPr="009F0B3E" w:rsidRDefault="00BF6C4B" w:rsidP="00AD4A56">
            <w:pPr>
              <w:autoSpaceDE w:val="0"/>
              <w:autoSpaceDN w:val="0"/>
              <w:adjustRightInd w:val="0"/>
              <w:jc w:val="both"/>
              <w:rPr>
                <w:rFonts w:ascii="Arial" w:hAnsi="Arial" w:cs="Arial"/>
                <w:sz w:val="22"/>
                <w:szCs w:val="22"/>
                <w:lang w:val="en-US"/>
              </w:rPr>
            </w:pPr>
          </w:p>
          <w:p w14:paraId="212A3744" w14:textId="770E4854" w:rsidR="00194F01" w:rsidRPr="009F0B3E" w:rsidRDefault="00AD4A56" w:rsidP="00AD4A56">
            <w:pPr>
              <w:autoSpaceDE w:val="0"/>
              <w:autoSpaceDN w:val="0"/>
              <w:adjustRightInd w:val="0"/>
              <w:jc w:val="both"/>
              <w:rPr>
                <w:rFonts w:ascii="Arial" w:eastAsia="Calibri" w:hAnsi="Arial" w:cs="Arial"/>
                <w:sz w:val="22"/>
                <w:szCs w:val="22"/>
              </w:rPr>
            </w:pPr>
            <w:r w:rsidRPr="009F0B3E">
              <w:rPr>
                <w:rFonts w:ascii="Arial" w:hAnsi="Arial" w:cs="Arial"/>
                <w:sz w:val="22"/>
                <w:szCs w:val="22"/>
                <w:lang w:val="en-US"/>
              </w:rPr>
              <w:t>Monthly inter project reconciliations should be undertaken.</w:t>
            </w:r>
          </w:p>
        </w:tc>
        <w:tc>
          <w:tcPr>
            <w:tcW w:w="2610" w:type="dxa"/>
          </w:tcPr>
          <w:p w14:paraId="6B96F282" w14:textId="77777777" w:rsidR="00194F01" w:rsidRPr="009F0B3E" w:rsidRDefault="00AD4A56" w:rsidP="00AD4A56">
            <w:pPr>
              <w:autoSpaceDE w:val="0"/>
              <w:autoSpaceDN w:val="0"/>
              <w:adjustRightInd w:val="0"/>
              <w:jc w:val="both"/>
              <w:rPr>
                <w:rFonts w:ascii="Arial" w:hAnsi="Arial" w:cs="Arial"/>
                <w:sz w:val="22"/>
                <w:szCs w:val="22"/>
                <w:u w:color="000000"/>
              </w:rPr>
            </w:pPr>
            <w:r w:rsidRPr="009F0B3E">
              <w:rPr>
                <w:rFonts w:ascii="Arial" w:hAnsi="Arial" w:cs="Arial"/>
                <w:sz w:val="22"/>
                <w:szCs w:val="22"/>
                <w:lang w:val="en-US"/>
              </w:rPr>
              <w:t>Under/over statement of account balances</w:t>
            </w:r>
          </w:p>
        </w:tc>
        <w:tc>
          <w:tcPr>
            <w:tcW w:w="3960" w:type="dxa"/>
          </w:tcPr>
          <w:p w14:paraId="35CFE7DC" w14:textId="77777777" w:rsidR="008F617B" w:rsidRDefault="008F617B" w:rsidP="00AD4A56">
            <w:pPr>
              <w:autoSpaceDE w:val="0"/>
              <w:autoSpaceDN w:val="0"/>
              <w:adjustRightInd w:val="0"/>
              <w:jc w:val="both"/>
              <w:rPr>
                <w:rFonts w:ascii="Arial" w:hAnsi="Arial" w:cs="Arial"/>
                <w:sz w:val="22"/>
                <w:szCs w:val="22"/>
                <w:lang w:val="en-US"/>
              </w:rPr>
            </w:pPr>
            <w:r w:rsidRPr="008F617B">
              <w:rPr>
                <w:rFonts w:ascii="Arial" w:hAnsi="Arial" w:cs="Arial"/>
                <w:sz w:val="22"/>
                <w:szCs w:val="22"/>
                <w:lang w:val="en-US"/>
              </w:rPr>
              <w:t>Action taken: Reconciled</w:t>
            </w:r>
          </w:p>
          <w:p w14:paraId="5D408629" w14:textId="77777777" w:rsidR="008F617B" w:rsidRDefault="008F617B" w:rsidP="00AD4A56">
            <w:pPr>
              <w:autoSpaceDE w:val="0"/>
              <w:autoSpaceDN w:val="0"/>
              <w:adjustRightInd w:val="0"/>
              <w:jc w:val="both"/>
              <w:rPr>
                <w:rFonts w:ascii="Arial" w:hAnsi="Arial" w:cs="Arial"/>
                <w:sz w:val="22"/>
                <w:szCs w:val="22"/>
                <w:lang w:val="en-US"/>
              </w:rPr>
            </w:pPr>
          </w:p>
          <w:p w14:paraId="3E5775C8" w14:textId="12FE25EA" w:rsidR="00194F01" w:rsidRPr="009F0B3E" w:rsidRDefault="008F617B" w:rsidP="000F3A49">
            <w:pPr>
              <w:jc w:val="both"/>
              <w:rPr>
                <w:rFonts w:ascii="Arial" w:eastAsia="Calibri" w:hAnsi="Arial" w:cs="Arial"/>
                <w:sz w:val="22"/>
                <w:szCs w:val="22"/>
                <w:lang w:val="en-US"/>
              </w:rPr>
            </w:pPr>
            <w:r>
              <w:rPr>
                <w:rFonts w:ascii="Arial" w:hAnsi="Arial" w:cs="Arial"/>
                <w:sz w:val="22"/>
                <w:szCs w:val="22"/>
                <w:lang w:val="en-US"/>
              </w:rPr>
              <w:t>Monthly reviews of inter-project balances, being carried out with all sources of funding vis-à-vis primary business unit (COMESA Member States funds).</w:t>
            </w:r>
          </w:p>
        </w:tc>
        <w:tc>
          <w:tcPr>
            <w:tcW w:w="1620" w:type="dxa"/>
          </w:tcPr>
          <w:p w14:paraId="3C4E5BD0" w14:textId="77777777" w:rsidR="00194F01" w:rsidRPr="009F0B3E" w:rsidRDefault="00AD4A56" w:rsidP="000F3A49">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194F01" w:rsidRPr="009F0B3E" w14:paraId="33641D19" w14:textId="77777777" w:rsidTr="00B81186">
        <w:trPr>
          <w:trHeight w:val="1088"/>
        </w:trPr>
        <w:tc>
          <w:tcPr>
            <w:tcW w:w="540" w:type="dxa"/>
          </w:tcPr>
          <w:p w14:paraId="1A41C874" w14:textId="3B014F1C" w:rsidR="00194F01" w:rsidRPr="009F0B3E" w:rsidRDefault="008F617B" w:rsidP="000F3A49">
            <w:pPr>
              <w:spacing w:after="200" w:line="276" w:lineRule="auto"/>
              <w:rPr>
                <w:rFonts w:ascii="Arial" w:eastAsia="Calibri" w:hAnsi="Arial" w:cs="Arial"/>
                <w:b/>
                <w:color w:val="000000" w:themeColor="text1"/>
                <w:sz w:val="22"/>
                <w:szCs w:val="22"/>
                <w:lang w:val="en-US"/>
              </w:rPr>
            </w:pPr>
            <w:r>
              <w:rPr>
                <w:rFonts w:ascii="Arial" w:eastAsia="Calibri" w:hAnsi="Arial" w:cs="Arial"/>
                <w:b/>
                <w:color w:val="000000" w:themeColor="text1"/>
                <w:sz w:val="22"/>
                <w:szCs w:val="22"/>
                <w:lang w:val="en-US"/>
              </w:rPr>
              <w:t>6</w:t>
            </w:r>
            <w:r w:rsidR="00AD4A56" w:rsidRPr="009F0B3E">
              <w:rPr>
                <w:rFonts w:ascii="Arial" w:eastAsia="Calibri" w:hAnsi="Arial" w:cs="Arial"/>
                <w:b/>
                <w:color w:val="000000" w:themeColor="text1"/>
                <w:sz w:val="22"/>
                <w:szCs w:val="22"/>
                <w:lang w:val="en-US"/>
              </w:rPr>
              <w:t>.</w:t>
            </w:r>
          </w:p>
        </w:tc>
        <w:tc>
          <w:tcPr>
            <w:tcW w:w="4950" w:type="dxa"/>
          </w:tcPr>
          <w:p w14:paraId="68B3DB96" w14:textId="77777777" w:rsidR="00194F01" w:rsidRPr="009F0B3E" w:rsidRDefault="00AD4A56" w:rsidP="000F3A49">
            <w:pPr>
              <w:jc w:val="both"/>
              <w:rPr>
                <w:rFonts w:ascii="Arial" w:eastAsia="Calibri" w:hAnsi="Arial" w:cs="Arial"/>
                <w:b/>
                <w:sz w:val="22"/>
                <w:szCs w:val="22"/>
              </w:rPr>
            </w:pPr>
            <w:r w:rsidRPr="009F0B3E">
              <w:rPr>
                <w:rFonts w:ascii="Arial" w:eastAsia="Calibri" w:hAnsi="Arial" w:cs="Arial"/>
                <w:b/>
                <w:sz w:val="22"/>
                <w:szCs w:val="22"/>
              </w:rPr>
              <w:t>System review of sub granting and sub delegation (European Union Funds)</w:t>
            </w:r>
          </w:p>
          <w:p w14:paraId="56FBF457" w14:textId="77777777" w:rsidR="00AD4A56" w:rsidRPr="009F0B3E" w:rsidRDefault="00AD4A56" w:rsidP="000F3A49">
            <w:pPr>
              <w:jc w:val="both"/>
              <w:rPr>
                <w:rFonts w:ascii="Arial" w:eastAsia="Calibri" w:hAnsi="Arial" w:cs="Arial"/>
                <w:sz w:val="22"/>
                <w:szCs w:val="22"/>
              </w:rPr>
            </w:pPr>
          </w:p>
          <w:p w14:paraId="1AD98832" w14:textId="77777777" w:rsidR="00AD4A56" w:rsidRPr="009F0B3E" w:rsidRDefault="00AD4A56" w:rsidP="00AD4A56">
            <w:pPr>
              <w:autoSpaceDE w:val="0"/>
              <w:autoSpaceDN w:val="0"/>
              <w:adjustRightInd w:val="0"/>
              <w:spacing w:after="180" w:line="276" w:lineRule="auto"/>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t>The General and Administrative provision of the European Union on the visibility and Transparency states that the organization shall take all appropriate measure to publicize the fact that the Action has received funding from European Union. We could not trace the grant award to INTERPOL on the COMESA website.</w:t>
            </w:r>
          </w:p>
          <w:p w14:paraId="264AB0CB" w14:textId="77777777" w:rsidR="00AD4A56" w:rsidRPr="009F0B3E" w:rsidRDefault="00AD4A56" w:rsidP="00AD4A56">
            <w:pPr>
              <w:spacing w:after="200" w:line="360" w:lineRule="auto"/>
              <w:rPr>
                <w:rFonts w:ascii="Arial" w:eastAsia="Calibri" w:hAnsi="Arial" w:cs="Arial"/>
                <w:b/>
                <w:color w:val="000000"/>
                <w:sz w:val="22"/>
                <w:szCs w:val="22"/>
                <w:lang w:val="en-US"/>
              </w:rPr>
            </w:pPr>
            <w:r w:rsidRPr="009F0B3E">
              <w:rPr>
                <w:rFonts w:ascii="Arial" w:eastAsia="Calibri" w:hAnsi="Arial" w:cs="Arial"/>
                <w:b/>
                <w:color w:val="000000"/>
                <w:sz w:val="22"/>
                <w:szCs w:val="22"/>
                <w:lang w:val="en-US"/>
              </w:rPr>
              <w:t>Recommendation</w:t>
            </w:r>
          </w:p>
          <w:p w14:paraId="1A6D324A" w14:textId="77777777" w:rsidR="00AD4A56" w:rsidRPr="009F0B3E" w:rsidRDefault="00AD4A56" w:rsidP="00AD4A56">
            <w:pPr>
              <w:autoSpaceDE w:val="0"/>
              <w:autoSpaceDN w:val="0"/>
              <w:adjustRightInd w:val="0"/>
              <w:spacing w:after="180" w:line="276" w:lineRule="auto"/>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lastRenderedPageBreak/>
              <w:t>Award to the Sub-delegatees should be published on the COMESA website to increase the visibility and transparency of COMESA's activities in the region.</w:t>
            </w:r>
          </w:p>
          <w:p w14:paraId="6A2F12DA" w14:textId="77777777" w:rsidR="00AD4A56" w:rsidRPr="009F0B3E" w:rsidRDefault="00AD4A56" w:rsidP="00AD4A56">
            <w:pPr>
              <w:jc w:val="both"/>
              <w:rPr>
                <w:rFonts w:ascii="Arial" w:eastAsia="Calibri" w:hAnsi="Arial" w:cs="Arial"/>
                <w:sz w:val="22"/>
                <w:szCs w:val="22"/>
              </w:rPr>
            </w:pPr>
            <w:r w:rsidRPr="009F0B3E">
              <w:rPr>
                <w:rFonts w:ascii="Arial" w:eastAsia="Calibri" w:hAnsi="Arial" w:cs="Arial"/>
                <w:b/>
                <w:color w:val="000000"/>
                <w:sz w:val="22"/>
                <w:szCs w:val="22"/>
                <w:lang w:val="en-US"/>
              </w:rPr>
              <w:t xml:space="preserve">  </w:t>
            </w:r>
          </w:p>
        </w:tc>
        <w:tc>
          <w:tcPr>
            <w:tcW w:w="2610" w:type="dxa"/>
          </w:tcPr>
          <w:p w14:paraId="2AF32A76" w14:textId="77777777" w:rsidR="00AD4A56" w:rsidRPr="009F0B3E" w:rsidRDefault="00AD4A56" w:rsidP="00AD4A56">
            <w:pPr>
              <w:autoSpaceDE w:val="0"/>
              <w:autoSpaceDN w:val="0"/>
              <w:adjustRightInd w:val="0"/>
              <w:spacing w:after="180" w:line="276" w:lineRule="auto"/>
              <w:rPr>
                <w:rFonts w:ascii="Arial" w:hAnsi="Arial" w:cs="Arial"/>
                <w:color w:val="000000"/>
                <w:sz w:val="22"/>
                <w:szCs w:val="22"/>
                <w:u w:color="000000"/>
                <w:lang w:val="en-US"/>
              </w:rPr>
            </w:pPr>
            <w:r w:rsidRPr="009F0B3E">
              <w:rPr>
                <w:rFonts w:ascii="Arial" w:hAnsi="Arial" w:cs="Arial"/>
                <w:color w:val="000000"/>
                <w:sz w:val="22"/>
                <w:szCs w:val="22"/>
                <w:u w:color="000000"/>
                <w:lang w:val="en-US"/>
              </w:rPr>
              <w:lastRenderedPageBreak/>
              <w:t>Non-adherence to the European Union General and Administrative provisions which may result into non - visibility and transparency of COMESA activities for Actions which COMESA has sub-delegated.</w:t>
            </w:r>
          </w:p>
          <w:p w14:paraId="4DB0AE9C" w14:textId="77777777" w:rsidR="00194F01" w:rsidRPr="009F0B3E" w:rsidRDefault="00194F01" w:rsidP="000F3A49">
            <w:pPr>
              <w:autoSpaceDE w:val="0"/>
              <w:autoSpaceDN w:val="0"/>
              <w:adjustRightInd w:val="0"/>
              <w:jc w:val="both"/>
              <w:rPr>
                <w:rFonts w:ascii="Arial" w:hAnsi="Arial" w:cs="Arial"/>
                <w:sz w:val="22"/>
                <w:szCs w:val="22"/>
                <w:u w:color="000000"/>
              </w:rPr>
            </w:pPr>
          </w:p>
        </w:tc>
        <w:tc>
          <w:tcPr>
            <w:tcW w:w="3960" w:type="dxa"/>
          </w:tcPr>
          <w:p w14:paraId="0E2763ED" w14:textId="77777777" w:rsidR="00194F01" w:rsidRPr="005C2FA9" w:rsidRDefault="00AD4A56" w:rsidP="000F3A49">
            <w:pPr>
              <w:jc w:val="both"/>
              <w:rPr>
                <w:rFonts w:ascii="Arial" w:eastAsia="Calibri" w:hAnsi="Arial" w:cs="Arial"/>
                <w:sz w:val="22"/>
                <w:szCs w:val="22"/>
                <w:lang w:val="en-US"/>
              </w:rPr>
            </w:pPr>
            <w:r w:rsidRPr="005C2FA9">
              <w:rPr>
                <w:rFonts w:ascii="Arial" w:eastAsia="Calibri" w:hAnsi="Arial" w:cs="Arial"/>
                <w:color w:val="000000"/>
                <w:sz w:val="22"/>
                <w:szCs w:val="22"/>
                <w:lang w:val="en-US"/>
              </w:rPr>
              <w:t>This was not done but it has been noted for the future.</w:t>
            </w:r>
          </w:p>
        </w:tc>
        <w:tc>
          <w:tcPr>
            <w:tcW w:w="1620" w:type="dxa"/>
          </w:tcPr>
          <w:p w14:paraId="183138FE" w14:textId="77777777" w:rsidR="00194F01" w:rsidRPr="009F0B3E" w:rsidRDefault="00095A4C" w:rsidP="000F3A49">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194F01" w:rsidRPr="009F0B3E" w14:paraId="7D2E41FB" w14:textId="77777777" w:rsidTr="00B81186">
        <w:trPr>
          <w:trHeight w:val="1088"/>
        </w:trPr>
        <w:tc>
          <w:tcPr>
            <w:tcW w:w="540" w:type="dxa"/>
          </w:tcPr>
          <w:p w14:paraId="22BD2419" w14:textId="3C44BB7D" w:rsidR="00194F01" w:rsidRPr="009F0B3E" w:rsidRDefault="008F617B" w:rsidP="000F3A49">
            <w:pPr>
              <w:spacing w:after="200" w:line="276" w:lineRule="auto"/>
              <w:rPr>
                <w:rFonts w:ascii="Arial" w:eastAsia="Calibri" w:hAnsi="Arial" w:cs="Arial"/>
                <w:b/>
                <w:color w:val="000000" w:themeColor="text1"/>
                <w:sz w:val="22"/>
                <w:szCs w:val="22"/>
                <w:lang w:val="en-US"/>
              </w:rPr>
            </w:pPr>
            <w:r>
              <w:rPr>
                <w:rFonts w:ascii="Arial" w:eastAsia="Calibri" w:hAnsi="Arial" w:cs="Arial"/>
                <w:b/>
                <w:color w:val="000000" w:themeColor="text1"/>
                <w:sz w:val="22"/>
                <w:szCs w:val="22"/>
                <w:lang w:val="en-US"/>
              </w:rPr>
              <w:t>7</w:t>
            </w:r>
          </w:p>
        </w:tc>
        <w:tc>
          <w:tcPr>
            <w:tcW w:w="4950" w:type="dxa"/>
          </w:tcPr>
          <w:p w14:paraId="4D1E88A8" w14:textId="77777777" w:rsidR="00095A4C" w:rsidRPr="009F0B3E" w:rsidRDefault="00095A4C" w:rsidP="00095A4C">
            <w:pPr>
              <w:autoSpaceDE w:val="0"/>
              <w:autoSpaceDN w:val="0"/>
              <w:adjustRightInd w:val="0"/>
              <w:spacing w:after="180" w:line="276" w:lineRule="auto"/>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t>The COMESA Sub-delegation manual stipulates that each grant has its own Chart of Accounts reflecting the activities and sub-activities to be carried out. The Chart of Accounts should also contain specific accounts relating to the following: Unused tickets; VAT; DSA;</w:t>
            </w:r>
            <w:r w:rsidR="00782BF0" w:rsidRPr="009F0B3E">
              <w:rPr>
                <w:rFonts w:ascii="Arial" w:hAnsi="Arial" w:cs="Arial"/>
                <w:color w:val="000000"/>
                <w:sz w:val="22"/>
                <w:szCs w:val="22"/>
                <w:u w:color="000000"/>
                <w:lang w:val="en-US"/>
              </w:rPr>
              <w:t xml:space="preserve"> </w:t>
            </w:r>
            <w:r w:rsidRPr="009F0B3E">
              <w:rPr>
                <w:rFonts w:ascii="Arial" w:hAnsi="Arial" w:cs="Arial"/>
                <w:color w:val="000000"/>
                <w:sz w:val="22"/>
                <w:szCs w:val="22"/>
                <w:u w:color="000000"/>
                <w:lang w:val="en-US"/>
              </w:rPr>
              <w:t>Exchange losses (if any); and Interest earned by the project</w:t>
            </w:r>
          </w:p>
          <w:p w14:paraId="276D6A00" w14:textId="77777777" w:rsidR="00095A4C" w:rsidRPr="009F0B3E" w:rsidRDefault="00095A4C" w:rsidP="00095A4C">
            <w:pPr>
              <w:autoSpaceDE w:val="0"/>
              <w:autoSpaceDN w:val="0"/>
              <w:adjustRightInd w:val="0"/>
              <w:spacing w:after="180" w:line="276" w:lineRule="auto"/>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t>We noted that MASE does not have a sub-ledger for INTERPOL thus hindering adequate financial analysis of the sub-delegatee.</w:t>
            </w:r>
          </w:p>
          <w:p w14:paraId="67DDCDC1" w14:textId="77777777" w:rsidR="00BF6C4B" w:rsidRPr="009F0B3E" w:rsidRDefault="00BF6C4B" w:rsidP="00095A4C">
            <w:pPr>
              <w:spacing w:after="200" w:line="360" w:lineRule="auto"/>
              <w:jc w:val="both"/>
              <w:rPr>
                <w:rFonts w:ascii="Arial" w:eastAsia="Calibri" w:hAnsi="Arial" w:cs="Arial"/>
                <w:b/>
                <w:color w:val="000000"/>
                <w:sz w:val="22"/>
                <w:szCs w:val="22"/>
                <w:lang w:val="en-US"/>
              </w:rPr>
            </w:pPr>
          </w:p>
          <w:p w14:paraId="2B885B17" w14:textId="7D3EA8C7" w:rsidR="00095A4C" w:rsidRPr="009F0B3E" w:rsidRDefault="00095A4C" w:rsidP="00095A4C">
            <w:pPr>
              <w:spacing w:after="200" w:line="360" w:lineRule="auto"/>
              <w:jc w:val="both"/>
              <w:rPr>
                <w:rFonts w:ascii="Arial" w:eastAsia="Calibri" w:hAnsi="Arial" w:cs="Arial"/>
                <w:b/>
                <w:color w:val="000000"/>
                <w:sz w:val="22"/>
                <w:szCs w:val="22"/>
                <w:lang w:val="en-US"/>
              </w:rPr>
            </w:pPr>
            <w:r w:rsidRPr="009F0B3E">
              <w:rPr>
                <w:rFonts w:ascii="Arial" w:eastAsia="Calibri" w:hAnsi="Arial" w:cs="Arial"/>
                <w:b/>
                <w:color w:val="000000"/>
                <w:sz w:val="22"/>
                <w:szCs w:val="22"/>
                <w:lang w:val="en-US"/>
              </w:rPr>
              <w:t>Recommendations</w:t>
            </w:r>
          </w:p>
          <w:p w14:paraId="57EF9B23" w14:textId="77777777" w:rsidR="00BD3A13" w:rsidRDefault="00095A4C" w:rsidP="00095A4C">
            <w:pPr>
              <w:autoSpaceDE w:val="0"/>
              <w:autoSpaceDN w:val="0"/>
              <w:adjustRightInd w:val="0"/>
              <w:spacing w:after="180" w:line="276" w:lineRule="auto"/>
              <w:rPr>
                <w:rFonts w:ascii="Arial" w:hAnsi="Arial" w:cs="Arial"/>
                <w:color w:val="000000"/>
                <w:sz w:val="22"/>
                <w:szCs w:val="22"/>
                <w:u w:color="000000"/>
                <w:lang w:val="en-US"/>
              </w:rPr>
            </w:pPr>
            <w:r w:rsidRPr="009F0B3E">
              <w:rPr>
                <w:rFonts w:ascii="Arial" w:hAnsi="Arial" w:cs="Arial"/>
                <w:color w:val="000000"/>
                <w:sz w:val="22"/>
                <w:szCs w:val="22"/>
                <w:u w:color="000000"/>
                <w:lang w:val="en-US"/>
              </w:rPr>
              <w:t xml:space="preserve">Sub-ledgers </w:t>
            </w:r>
          </w:p>
          <w:p w14:paraId="291B5A13" w14:textId="1E1F708D" w:rsidR="00194F01" w:rsidRPr="009F0B3E" w:rsidRDefault="00095A4C" w:rsidP="00095A4C">
            <w:pPr>
              <w:autoSpaceDE w:val="0"/>
              <w:autoSpaceDN w:val="0"/>
              <w:adjustRightInd w:val="0"/>
              <w:spacing w:after="180" w:line="276" w:lineRule="auto"/>
              <w:rPr>
                <w:rFonts w:ascii="Arial" w:eastAsia="Calibri" w:hAnsi="Arial" w:cs="Arial"/>
                <w:sz w:val="22"/>
                <w:szCs w:val="22"/>
              </w:rPr>
            </w:pPr>
            <w:r w:rsidRPr="009F0B3E">
              <w:rPr>
                <w:rFonts w:ascii="Arial" w:hAnsi="Arial" w:cs="Arial"/>
                <w:color w:val="000000"/>
                <w:sz w:val="22"/>
                <w:szCs w:val="22"/>
                <w:u w:color="000000"/>
                <w:lang w:val="en-US"/>
              </w:rPr>
              <w:t>for INTERPOL should be maintained in the books of MASE for easy analysis of the expenditures incurred by the Sub-delegatee.</w:t>
            </w:r>
          </w:p>
        </w:tc>
        <w:tc>
          <w:tcPr>
            <w:tcW w:w="2610" w:type="dxa"/>
          </w:tcPr>
          <w:p w14:paraId="195B40C7" w14:textId="77777777" w:rsidR="00194F01" w:rsidRPr="009F0B3E" w:rsidRDefault="00095A4C" w:rsidP="000F3A49">
            <w:pPr>
              <w:autoSpaceDE w:val="0"/>
              <w:autoSpaceDN w:val="0"/>
              <w:adjustRightInd w:val="0"/>
              <w:jc w:val="both"/>
              <w:rPr>
                <w:rFonts w:ascii="Arial" w:hAnsi="Arial" w:cs="Arial"/>
                <w:sz w:val="22"/>
                <w:szCs w:val="22"/>
                <w:u w:color="000000"/>
              </w:rPr>
            </w:pPr>
            <w:r w:rsidRPr="009F0B3E">
              <w:rPr>
                <w:rFonts w:ascii="Arial" w:hAnsi="Arial" w:cs="Arial"/>
                <w:sz w:val="22"/>
                <w:szCs w:val="22"/>
                <w:u w:color="000000"/>
              </w:rPr>
              <w:t>Limited financial analysis for accurate and complete financial reporting</w:t>
            </w:r>
          </w:p>
        </w:tc>
        <w:tc>
          <w:tcPr>
            <w:tcW w:w="3960" w:type="dxa"/>
          </w:tcPr>
          <w:p w14:paraId="0FC994F4" w14:textId="77777777" w:rsidR="002C1B1D" w:rsidRPr="002C1B1D" w:rsidRDefault="002C1B1D" w:rsidP="002C1B1D">
            <w:pPr>
              <w:jc w:val="both"/>
              <w:rPr>
                <w:rFonts w:ascii="Arial" w:eastAsia="Calibri" w:hAnsi="Arial" w:cs="Arial"/>
                <w:sz w:val="22"/>
                <w:szCs w:val="22"/>
                <w:lang w:val="en-US"/>
              </w:rPr>
            </w:pPr>
            <w:r w:rsidRPr="002C1B1D">
              <w:rPr>
                <w:rFonts w:ascii="Arial" w:eastAsia="Calibri" w:hAnsi="Arial" w:cs="Arial"/>
                <w:sz w:val="22"/>
                <w:szCs w:val="22"/>
                <w:lang w:val="en-US"/>
              </w:rPr>
              <w:t>Risk mitigation in place: Financial monitoring between budget line vis-à-vis amounts spent by each sub-grantee is carried out, controls enforced.</w:t>
            </w:r>
          </w:p>
          <w:p w14:paraId="43642171" w14:textId="77777777" w:rsidR="002C1B1D" w:rsidRPr="002C1B1D" w:rsidRDefault="002C1B1D" w:rsidP="002C1B1D">
            <w:pPr>
              <w:jc w:val="both"/>
              <w:rPr>
                <w:rFonts w:ascii="Arial" w:eastAsia="Calibri" w:hAnsi="Arial" w:cs="Arial"/>
                <w:sz w:val="22"/>
                <w:szCs w:val="22"/>
                <w:lang w:val="en-US"/>
              </w:rPr>
            </w:pPr>
          </w:p>
          <w:p w14:paraId="7363CCDB" w14:textId="77777777" w:rsidR="002C1B1D" w:rsidRPr="002C1B1D" w:rsidRDefault="002C1B1D" w:rsidP="002C1B1D">
            <w:pPr>
              <w:jc w:val="both"/>
              <w:rPr>
                <w:rFonts w:ascii="Arial" w:eastAsia="Calibri" w:hAnsi="Arial" w:cs="Arial"/>
                <w:sz w:val="22"/>
                <w:szCs w:val="22"/>
                <w:lang w:val="en-US"/>
              </w:rPr>
            </w:pPr>
            <w:r w:rsidRPr="002C1B1D">
              <w:rPr>
                <w:rFonts w:ascii="Arial" w:eastAsia="Calibri" w:hAnsi="Arial" w:cs="Arial"/>
                <w:sz w:val="22"/>
                <w:szCs w:val="22"/>
                <w:lang w:val="en-US"/>
              </w:rPr>
              <w:t>Corrective action: Each sub grantee (E.g. inter-pol)  shall have the uniform chart of accounts (UCA), within the parent Business Unit (E.g. MASE). Note: COMESA Secretariat’s UCA in place, has specific general ledger accounts, as raised in this audit finding.</w:t>
            </w:r>
          </w:p>
          <w:p w14:paraId="56B6E179" w14:textId="77777777" w:rsidR="002C1B1D" w:rsidRPr="002C1B1D" w:rsidRDefault="002C1B1D" w:rsidP="002C1B1D">
            <w:pPr>
              <w:jc w:val="both"/>
              <w:rPr>
                <w:rFonts w:ascii="Arial" w:eastAsia="Calibri" w:hAnsi="Arial" w:cs="Arial"/>
                <w:sz w:val="22"/>
                <w:szCs w:val="22"/>
                <w:lang w:val="en-US"/>
              </w:rPr>
            </w:pPr>
          </w:p>
          <w:p w14:paraId="40F4B8CC" w14:textId="77777777" w:rsidR="002C1B1D" w:rsidRPr="002C1B1D" w:rsidRDefault="002C1B1D" w:rsidP="002C1B1D">
            <w:pPr>
              <w:jc w:val="both"/>
              <w:rPr>
                <w:rFonts w:ascii="Arial" w:eastAsia="Calibri" w:hAnsi="Arial" w:cs="Arial"/>
                <w:sz w:val="22"/>
                <w:szCs w:val="22"/>
                <w:lang w:val="en-US"/>
              </w:rPr>
            </w:pPr>
            <w:r w:rsidRPr="002C1B1D">
              <w:rPr>
                <w:rFonts w:ascii="Arial" w:eastAsia="Calibri" w:hAnsi="Arial" w:cs="Arial"/>
                <w:sz w:val="22"/>
                <w:szCs w:val="22"/>
                <w:lang w:val="en-US"/>
              </w:rPr>
              <w:t>Status of corrective action: Secretariat is engaging the sun system vendor to roll-out the uniform chart of accounts (UCA) on funds provided to sub grantees.</w:t>
            </w:r>
          </w:p>
          <w:p w14:paraId="07623BC9" w14:textId="77777777" w:rsidR="002C1B1D" w:rsidRPr="002C1B1D" w:rsidRDefault="002C1B1D" w:rsidP="002C1B1D">
            <w:pPr>
              <w:jc w:val="both"/>
              <w:rPr>
                <w:rFonts w:ascii="Arial" w:eastAsia="Calibri" w:hAnsi="Arial" w:cs="Arial"/>
                <w:sz w:val="22"/>
                <w:szCs w:val="22"/>
                <w:lang w:val="en-US"/>
              </w:rPr>
            </w:pPr>
          </w:p>
          <w:p w14:paraId="5CD0DCC5" w14:textId="3C234C5E" w:rsidR="00194F01" w:rsidRPr="005C2FA9" w:rsidRDefault="002C1B1D" w:rsidP="002C1B1D">
            <w:pPr>
              <w:jc w:val="both"/>
              <w:rPr>
                <w:rFonts w:ascii="Arial" w:eastAsia="Calibri" w:hAnsi="Arial" w:cs="Arial"/>
                <w:sz w:val="22"/>
                <w:szCs w:val="22"/>
                <w:lang w:val="en-US"/>
              </w:rPr>
            </w:pPr>
            <w:r w:rsidRPr="002C1B1D">
              <w:rPr>
                <w:rFonts w:ascii="Arial" w:eastAsia="Calibri" w:hAnsi="Arial" w:cs="Arial"/>
                <w:sz w:val="22"/>
                <w:szCs w:val="22"/>
                <w:lang w:val="en-US"/>
              </w:rPr>
              <w:t>Time-frame: Effective 01 January 2019</w:t>
            </w:r>
          </w:p>
        </w:tc>
        <w:tc>
          <w:tcPr>
            <w:tcW w:w="1620" w:type="dxa"/>
          </w:tcPr>
          <w:p w14:paraId="6BDAD42A" w14:textId="33D98DD7" w:rsidR="002C1B1D" w:rsidRDefault="002C1B1D" w:rsidP="00B81186">
            <w:pPr>
              <w:spacing w:before="100" w:beforeAutospacing="1" w:after="100" w:afterAutospacing="1"/>
              <w:rPr>
                <w:rFonts w:ascii="Arial" w:hAnsi="Arial" w:cs="Arial"/>
                <w:sz w:val="22"/>
                <w:szCs w:val="22"/>
              </w:rPr>
            </w:pPr>
          </w:p>
          <w:p w14:paraId="53B26089" w14:textId="450A4A24" w:rsidR="00194F01" w:rsidRPr="009F0B3E" w:rsidRDefault="002C1B1D" w:rsidP="00B81186">
            <w:pPr>
              <w:spacing w:before="100" w:beforeAutospacing="1" w:after="100" w:afterAutospacing="1"/>
              <w:rPr>
                <w:rFonts w:ascii="Arial" w:hAnsi="Arial" w:cs="Arial"/>
                <w:sz w:val="22"/>
                <w:szCs w:val="22"/>
              </w:rPr>
            </w:pPr>
            <w:r>
              <w:rPr>
                <w:rFonts w:ascii="Arial" w:hAnsi="Arial" w:cs="Arial"/>
                <w:sz w:val="22"/>
                <w:szCs w:val="22"/>
              </w:rPr>
              <w:t>Reportable Condition</w:t>
            </w:r>
          </w:p>
        </w:tc>
      </w:tr>
      <w:tr w:rsidR="000F3A49" w:rsidRPr="009F0B3E" w14:paraId="2968C374" w14:textId="77777777" w:rsidTr="00B81186">
        <w:trPr>
          <w:trHeight w:val="1088"/>
        </w:trPr>
        <w:tc>
          <w:tcPr>
            <w:tcW w:w="540" w:type="dxa"/>
          </w:tcPr>
          <w:p w14:paraId="72A62EB2" w14:textId="6FA6EACD" w:rsidR="000F3A49" w:rsidRPr="009F0B3E" w:rsidRDefault="008F617B" w:rsidP="000F3A49">
            <w:pPr>
              <w:spacing w:after="200" w:line="276" w:lineRule="auto"/>
              <w:rPr>
                <w:rFonts w:ascii="Arial" w:eastAsia="Calibri" w:hAnsi="Arial" w:cs="Arial"/>
                <w:b/>
                <w:color w:val="000000" w:themeColor="text1"/>
                <w:sz w:val="22"/>
                <w:szCs w:val="22"/>
                <w:lang w:val="en-US"/>
              </w:rPr>
            </w:pPr>
            <w:r>
              <w:rPr>
                <w:rFonts w:ascii="Arial" w:eastAsia="Calibri" w:hAnsi="Arial" w:cs="Arial"/>
                <w:b/>
                <w:color w:val="000000" w:themeColor="text1"/>
                <w:sz w:val="22"/>
                <w:szCs w:val="22"/>
                <w:lang w:val="en-US"/>
              </w:rPr>
              <w:t>8</w:t>
            </w:r>
          </w:p>
        </w:tc>
        <w:tc>
          <w:tcPr>
            <w:tcW w:w="4950" w:type="dxa"/>
          </w:tcPr>
          <w:p w14:paraId="6C5A4DE2" w14:textId="77777777" w:rsidR="000F3A49" w:rsidRPr="009F0B3E" w:rsidRDefault="000F3A49" w:rsidP="009F0B3E">
            <w:pPr>
              <w:autoSpaceDE w:val="0"/>
              <w:autoSpaceDN w:val="0"/>
              <w:adjustRightInd w:val="0"/>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t xml:space="preserve">The COMESA Sub-granting manual came into effect in December 2016.  Paragraph 2.1 on Organization for Grant Management stipulates that in consultation with the Budget and Finance Division and the International Corporation Unit of the Executive Services Division, the Office of the Assistant Secretary General (Programmes) will </w:t>
            </w:r>
            <w:r w:rsidRPr="009F0B3E">
              <w:rPr>
                <w:rFonts w:ascii="Arial" w:hAnsi="Arial" w:cs="Arial"/>
                <w:color w:val="000000"/>
                <w:sz w:val="22"/>
                <w:szCs w:val="22"/>
                <w:u w:color="000000"/>
                <w:lang w:val="en-US"/>
              </w:rPr>
              <w:lastRenderedPageBreak/>
              <w:t xml:space="preserve">prepare a Strategic Grant Plan to identify available funding for grant activities. The strategic plan will be sub-divided into Annual Grant Plan which will form part of the annual work plan of COMESA. </w:t>
            </w:r>
          </w:p>
          <w:p w14:paraId="5F6AD49B" w14:textId="77777777" w:rsidR="000F3A49" w:rsidRPr="009F0B3E" w:rsidRDefault="000F3A49" w:rsidP="000F3A49">
            <w:pPr>
              <w:autoSpaceDE w:val="0"/>
              <w:autoSpaceDN w:val="0"/>
              <w:adjustRightInd w:val="0"/>
              <w:jc w:val="both"/>
              <w:rPr>
                <w:rFonts w:ascii="Arial" w:eastAsiaTheme="minorHAnsi" w:hAnsi="Arial" w:cs="Arial"/>
                <w:b/>
                <w:color w:val="000000" w:themeColor="text1"/>
                <w:sz w:val="22"/>
                <w:szCs w:val="22"/>
                <w:lang w:val="en-US"/>
              </w:rPr>
            </w:pPr>
            <w:r w:rsidRPr="009F0B3E">
              <w:rPr>
                <w:rFonts w:ascii="Arial" w:hAnsi="Arial" w:cs="Arial"/>
                <w:color w:val="000000"/>
                <w:sz w:val="22"/>
                <w:szCs w:val="22"/>
                <w:u w:color="000000"/>
                <w:lang w:val="en-US"/>
              </w:rPr>
              <w:t> </w:t>
            </w:r>
          </w:p>
          <w:p w14:paraId="206B21BE" w14:textId="77777777" w:rsidR="000F3A49" w:rsidRPr="009F0B3E" w:rsidRDefault="000F3A49" w:rsidP="000F3A49">
            <w:pPr>
              <w:autoSpaceDE w:val="0"/>
              <w:autoSpaceDN w:val="0"/>
              <w:adjustRightInd w:val="0"/>
              <w:spacing w:after="180" w:line="276" w:lineRule="auto"/>
              <w:rPr>
                <w:rFonts w:ascii="Arial" w:hAnsi="Arial" w:cs="Arial"/>
                <w:color w:val="000000"/>
                <w:sz w:val="22"/>
                <w:szCs w:val="22"/>
                <w:u w:color="000000"/>
                <w:lang w:val="en-US"/>
              </w:rPr>
            </w:pPr>
            <w:r w:rsidRPr="009F0B3E">
              <w:rPr>
                <w:rFonts w:ascii="Arial" w:hAnsi="Arial" w:cs="Arial"/>
                <w:color w:val="000000"/>
                <w:sz w:val="22"/>
                <w:szCs w:val="22"/>
                <w:u w:color="000000"/>
                <w:lang w:val="en-US"/>
              </w:rPr>
              <w:t>We noted that COMESA Secretariat does not prepare the Strategic Grant Plan for grants on an annual basis.</w:t>
            </w:r>
          </w:p>
          <w:p w14:paraId="48FA2AEC" w14:textId="77777777" w:rsidR="000F3A49" w:rsidRPr="009F0B3E" w:rsidRDefault="000F3A49" w:rsidP="000F3A49">
            <w:pPr>
              <w:spacing w:after="200" w:line="360" w:lineRule="auto"/>
              <w:rPr>
                <w:rFonts w:ascii="Arial" w:eastAsiaTheme="minorHAnsi" w:hAnsi="Arial" w:cs="Arial"/>
                <w:b/>
                <w:color w:val="000000" w:themeColor="text1"/>
                <w:sz w:val="22"/>
                <w:szCs w:val="22"/>
                <w:lang w:val="en-US"/>
              </w:rPr>
            </w:pPr>
            <w:r w:rsidRPr="009F0B3E">
              <w:rPr>
                <w:rFonts w:ascii="Arial" w:eastAsiaTheme="minorHAnsi" w:hAnsi="Arial" w:cs="Arial"/>
                <w:b/>
                <w:color w:val="000000" w:themeColor="text1"/>
                <w:sz w:val="22"/>
                <w:szCs w:val="22"/>
                <w:lang w:val="en-US"/>
              </w:rPr>
              <w:t>Recommendations</w:t>
            </w:r>
          </w:p>
          <w:p w14:paraId="404D82B7" w14:textId="77777777" w:rsidR="000F3A49" w:rsidRPr="009F0B3E" w:rsidRDefault="000F3A49" w:rsidP="000F3A49">
            <w:pPr>
              <w:autoSpaceDE w:val="0"/>
              <w:autoSpaceDN w:val="0"/>
              <w:adjustRightInd w:val="0"/>
              <w:spacing w:after="180" w:line="276" w:lineRule="auto"/>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t>We recommend that COMESA Secretariat comes up with a Strategic Grant Plan which will be sub-divided into Annual Grant Plan and forms part of the Annual Work Plan of COMESA secretariat.</w:t>
            </w:r>
          </w:p>
          <w:p w14:paraId="789C7E4B" w14:textId="77777777" w:rsidR="000F3A49" w:rsidRPr="009F0B3E" w:rsidRDefault="000F3A49" w:rsidP="00095A4C">
            <w:pPr>
              <w:autoSpaceDE w:val="0"/>
              <w:autoSpaceDN w:val="0"/>
              <w:adjustRightInd w:val="0"/>
              <w:spacing w:after="180" w:line="276" w:lineRule="auto"/>
              <w:jc w:val="both"/>
              <w:rPr>
                <w:rFonts w:ascii="Arial" w:hAnsi="Arial" w:cs="Arial"/>
                <w:color w:val="000000"/>
                <w:sz w:val="22"/>
                <w:szCs w:val="22"/>
                <w:u w:color="000000"/>
                <w:lang w:val="en-US"/>
              </w:rPr>
            </w:pPr>
          </w:p>
        </w:tc>
        <w:tc>
          <w:tcPr>
            <w:tcW w:w="2610" w:type="dxa"/>
          </w:tcPr>
          <w:p w14:paraId="26A5FEF4" w14:textId="77777777" w:rsidR="000F3A49" w:rsidRPr="009F0B3E" w:rsidRDefault="000F3A49" w:rsidP="009F0B3E">
            <w:pPr>
              <w:autoSpaceDE w:val="0"/>
              <w:autoSpaceDN w:val="0"/>
              <w:adjustRightInd w:val="0"/>
              <w:jc w:val="both"/>
              <w:rPr>
                <w:rFonts w:ascii="Arial" w:hAnsi="Arial" w:cs="Arial"/>
                <w:color w:val="000000"/>
                <w:sz w:val="22"/>
                <w:szCs w:val="22"/>
                <w:u w:color="000000"/>
                <w:lang w:val="en-US"/>
              </w:rPr>
            </w:pPr>
            <w:r w:rsidRPr="009F0B3E">
              <w:rPr>
                <w:rFonts w:ascii="Arial" w:eastAsiaTheme="minorHAnsi" w:hAnsi="Arial" w:cs="Arial"/>
                <w:color w:val="000000" w:themeColor="text1"/>
                <w:sz w:val="22"/>
                <w:szCs w:val="22"/>
                <w:lang w:val="en-US"/>
              </w:rPr>
              <w:lastRenderedPageBreak/>
              <w:t>N</w:t>
            </w:r>
            <w:r w:rsidRPr="009F0B3E">
              <w:rPr>
                <w:rFonts w:ascii="Arial" w:hAnsi="Arial" w:cs="Arial"/>
                <w:color w:val="000000"/>
                <w:sz w:val="22"/>
                <w:szCs w:val="22"/>
                <w:u w:color="000000"/>
                <w:lang w:val="en-US"/>
              </w:rPr>
              <w:t xml:space="preserve">on-identification of funding requirements for the various grants activities resulting into insufficient resources to sustain grants that may be required to enhance </w:t>
            </w:r>
            <w:r w:rsidRPr="009F0B3E">
              <w:rPr>
                <w:rFonts w:ascii="Arial" w:hAnsi="Arial" w:cs="Arial"/>
                <w:color w:val="000000"/>
                <w:sz w:val="22"/>
                <w:szCs w:val="22"/>
                <w:u w:color="000000"/>
                <w:lang w:val="en-US"/>
              </w:rPr>
              <w:lastRenderedPageBreak/>
              <w:t xml:space="preserve">regional integration goals.  </w:t>
            </w:r>
          </w:p>
          <w:p w14:paraId="4932AC49"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223E2C62" w14:textId="77777777" w:rsidR="002C1B1D" w:rsidRDefault="002C1B1D" w:rsidP="002C1B1D">
            <w:pPr>
              <w:jc w:val="both"/>
              <w:rPr>
                <w:rFonts w:ascii="Arial" w:eastAsiaTheme="minorHAnsi" w:hAnsi="Arial" w:cs="Arial"/>
                <w:color w:val="000000" w:themeColor="text1"/>
                <w:sz w:val="22"/>
                <w:szCs w:val="22"/>
                <w:lang w:val="en-US"/>
              </w:rPr>
            </w:pPr>
            <w:r>
              <w:rPr>
                <w:rFonts w:ascii="Arial" w:eastAsiaTheme="minorHAnsi" w:hAnsi="Arial" w:cs="Arial"/>
                <w:color w:val="000000" w:themeColor="text1"/>
                <w:sz w:val="22"/>
                <w:szCs w:val="22"/>
                <w:lang w:val="en-US"/>
              </w:rPr>
              <w:lastRenderedPageBreak/>
              <w:t>To be aligned with 2021-2020 MTSP</w:t>
            </w:r>
          </w:p>
          <w:p w14:paraId="2E49C293" w14:textId="77777777" w:rsidR="000F3A49" w:rsidRPr="009F0B3E" w:rsidRDefault="000F3A49" w:rsidP="000F3A49">
            <w:pPr>
              <w:jc w:val="both"/>
              <w:rPr>
                <w:rFonts w:ascii="Arial" w:eastAsia="Calibri" w:hAnsi="Arial" w:cs="Arial"/>
                <w:sz w:val="22"/>
                <w:szCs w:val="22"/>
                <w:u w:val="single"/>
                <w:lang w:val="en-US"/>
              </w:rPr>
            </w:pPr>
          </w:p>
        </w:tc>
        <w:tc>
          <w:tcPr>
            <w:tcW w:w="1620" w:type="dxa"/>
          </w:tcPr>
          <w:p w14:paraId="5EBA3AA5" w14:textId="77777777" w:rsidR="000F3A49" w:rsidRPr="009F0B3E" w:rsidRDefault="000F3A49" w:rsidP="00B81186">
            <w:pPr>
              <w:spacing w:before="100" w:beforeAutospacing="1" w:after="100" w:afterAutospacing="1"/>
              <w:rPr>
                <w:rFonts w:ascii="Arial" w:hAnsi="Arial" w:cs="Arial"/>
                <w:sz w:val="22"/>
                <w:szCs w:val="22"/>
              </w:rPr>
            </w:pPr>
          </w:p>
        </w:tc>
      </w:tr>
      <w:tr w:rsidR="000F3A49" w:rsidRPr="009F0B3E" w14:paraId="6794A2F6" w14:textId="77777777" w:rsidTr="00B81186">
        <w:trPr>
          <w:trHeight w:val="1088"/>
        </w:trPr>
        <w:tc>
          <w:tcPr>
            <w:tcW w:w="540" w:type="dxa"/>
          </w:tcPr>
          <w:p w14:paraId="331F081E" w14:textId="10B786A7" w:rsidR="000F3A49" w:rsidRPr="009F0B3E" w:rsidRDefault="008F617B" w:rsidP="000F3A49">
            <w:pPr>
              <w:spacing w:after="200" w:line="276" w:lineRule="auto"/>
              <w:rPr>
                <w:rFonts w:ascii="Arial" w:eastAsia="Calibri" w:hAnsi="Arial" w:cs="Arial"/>
                <w:b/>
                <w:color w:val="000000" w:themeColor="text1"/>
                <w:sz w:val="22"/>
                <w:szCs w:val="22"/>
                <w:lang w:val="en-US"/>
              </w:rPr>
            </w:pPr>
            <w:r>
              <w:rPr>
                <w:rFonts w:ascii="Arial" w:eastAsia="Calibri" w:hAnsi="Arial" w:cs="Arial"/>
                <w:b/>
                <w:color w:val="000000" w:themeColor="text1"/>
                <w:sz w:val="22"/>
                <w:szCs w:val="22"/>
                <w:lang w:val="en-US"/>
              </w:rPr>
              <w:t>9</w:t>
            </w:r>
          </w:p>
        </w:tc>
        <w:tc>
          <w:tcPr>
            <w:tcW w:w="4950" w:type="dxa"/>
          </w:tcPr>
          <w:p w14:paraId="48872B9C" w14:textId="77777777" w:rsidR="00F1012D" w:rsidRPr="009F0B3E" w:rsidRDefault="00F1012D" w:rsidP="00F1012D">
            <w:pPr>
              <w:autoSpaceDE w:val="0"/>
              <w:autoSpaceDN w:val="0"/>
              <w:adjustRightInd w:val="0"/>
              <w:jc w:val="both"/>
              <w:rPr>
                <w:rFonts w:ascii="Arial" w:hAnsi="Arial" w:cs="Arial"/>
                <w:color w:val="000000"/>
                <w:sz w:val="22"/>
                <w:szCs w:val="22"/>
                <w:u w:color="000000"/>
              </w:rPr>
            </w:pPr>
            <w:r w:rsidRPr="009F0B3E">
              <w:rPr>
                <w:rFonts w:ascii="Arial" w:hAnsi="Arial" w:cs="Arial"/>
                <w:color w:val="000000"/>
                <w:sz w:val="22"/>
                <w:szCs w:val="22"/>
                <w:u w:color="000000"/>
              </w:rPr>
              <w:t>The Sub-granting manual stipulates that grants may not, as a rule, finance the entire cost of the Action or the entire operating expenditure of a beneficiary body. The financing of an operation in full may be authorised if COMESA is able to show that financing in full is essential in order to carry out the operation in question and substantiates its award decision accordingly. The beneficiary supplies evidence of the amount of the co-financing brought either with its own resources or in the form of financial transfers from third parties;</w:t>
            </w:r>
          </w:p>
          <w:p w14:paraId="04A0C8CE" w14:textId="77777777" w:rsidR="00F1012D" w:rsidRPr="009F0B3E" w:rsidRDefault="00F1012D" w:rsidP="00F1012D">
            <w:pPr>
              <w:autoSpaceDE w:val="0"/>
              <w:autoSpaceDN w:val="0"/>
              <w:adjustRightInd w:val="0"/>
              <w:jc w:val="both"/>
              <w:rPr>
                <w:rFonts w:ascii="Arial" w:hAnsi="Arial" w:cs="Arial"/>
                <w:color w:val="000000"/>
                <w:sz w:val="22"/>
                <w:szCs w:val="22"/>
                <w:u w:color="000000"/>
              </w:rPr>
            </w:pPr>
          </w:p>
          <w:p w14:paraId="2744451A" w14:textId="77777777" w:rsidR="00F1012D" w:rsidRPr="009F0B3E" w:rsidRDefault="00F1012D" w:rsidP="00F1012D">
            <w:pPr>
              <w:jc w:val="both"/>
              <w:rPr>
                <w:rFonts w:ascii="Arial" w:hAnsi="Arial" w:cs="Arial"/>
                <w:color w:val="000000"/>
                <w:sz w:val="22"/>
                <w:szCs w:val="22"/>
                <w:u w:color="000000"/>
              </w:rPr>
            </w:pPr>
            <w:r w:rsidRPr="009F0B3E">
              <w:rPr>
                <w:rFonts w:ascii="Arial" w:hAnsi="Arial" w:cs="Arial"/>
                <w:color w:val="000000"/>
                <w:sz w:val="22"/>
                <w:szCs w:val="22"/>
                <w:u w:color="000000"/>
              </w:rPr>
              <w:t xml:space="preserve">COMESA may accept co-financing in kind, if considered necessary or appropriate. This possibility must be specifically mentioned in the Guidelines for Applicants. </w:t>
            </w:r>
          </w:p>
          <w:p w14:paraId="011BCE1E" w14:textId="77777777" w:rsidR="00F1012D" w:rsidRPr="009F0B3E" w:rsidRDefault="00F1012D" w:rsidP="00F1012D">
            <w:pPr>
              <w:autoSpaceDE w:val="0"/>
              <w:autoSpaceDN w:val="0"/>
              <w:adjustRightInd w:val="0"/>
              <w:spacing w:after="180"/>
              <w:jc w:val="both"/>
              <w:rPr>
                <w:rFonts w:ascii="Arial" w:hAnsi="Arial" w:cs="Arial"/>
                <w:b/>
                <w:color w:val="000000" w:themeColor="text1"/>
                <w:sz w:val="22"/>
                <w:szCs w:val="22"/>
              </w:rPr>
            </w:pPr>
          </w:p>
          <w:p w14:paraId="22BEF5F2" w14:textId="77777777" w:rsidR="00F1012D" w:rsidRPr="009F0B3E" w:rsidRDefault="00F1012D" w:rsidP="00F1012D">
            <w:pPr>
              <w:autoSpaceDE w:val="0"/>
              <w:autoSpaceDN w:val="0"/>
              <w:adjustRightInd w:val="0"/>
              <w:spacing w:after="180"/>
              <w:jc w:val="both"/>
              <w:rPr>
                <w:rFonts w:ascii="Arial" w:hAnsi="Arial" w:cs="Arial"/>
                <w:color w:val="000000"/>
                <w:sz w:val="22"/>
                <w:szCs w:val="22"/>
                <w:u w:color="000000"/>
              </w:rPr>
            </w:pPr>
            <w:r w:rsidRPr="009F0B3E">
              <w:rPr>
                <w:rFonts w:ascii="Arial" w:hAnsi="Arial" w:cs="Arial"/>
                <w:color w:val="000000"/>
                <w:sz w:val="22"/>
                <w:szCs w:val="22"/>
                <w:u w:color="000000"/>
              </w:rPr>
              <w:t>We noted that among the requirements for the call of applications, contribution in kind was not included for the Member States to disclose in their applications as well as in the narrative reports.</w:t>
            </w:r>
          </w:p>
          <w:p w14:paraId="12EDFC5E" w14:textId="77777777" w:rsidR="00F1012D" w:rsidRPr="009F0B3E" w:rsidRDefault="00F1012D" w:rsidP="00F1012D">
            <w:pPr>
              <w:spacing w:line="360" w:lineRule="auto"/>
              <w:rPr>
                <w:rFonts w:ascii="Arial" w:hAnsi="Arial" w:cs="Arial"/>
                <w:b/>
                <w:color w:val="000000" w:themeColor="text1"/>
                <w:sz w:val="22"/>
                <w:szCs w:val="22"/>
              </w:rPr>
            </w:pPr>
            <w:r w:rsidRPr="009F0B3E">
              <w:rPr>
                <w:rFonts w:ascii="Arial" w:hAnsi="Arial" w:cs="Arial"/>
                <w:b/>
                <w:color w:val="000000" w:themeColor="text1"/>
                <w:sz w:val="22"/>
                <w:szCs w:val="22"/>
              </w:rPr>
              <w:t>Recommendations</w:t>
            </w:r>
          </w:p>
          <w:p w14:paraId="4EF74AA6" w14:textId="77777777" w:rsidR="00F1012D" w:rsidRPr="009F0B3E" w:rsidRDefault="00F1012D" w:rsidP="00F1012D">
            <w:pPr>
              <w:autoSpaceDE w:val="0"/>
              <w:autoSpaceDN w:val="0"/>
              <w:adjustRightInd w:val="0"/>
              <w:spacing w:after="180"/>
              <w:jc w:val="both"/>
              <w:rPr>
                <w:rFonts w:ascii="Arial" w:hAnsi="Arial" w:cs="Arial"/>
                <w:color w:val="000000"/>
                <w:sz w:val="22"/>
                <w:szCs w:val="22"/>
                <w:u w:color="000000"/>
              </w:rPr>
            </w:pPr>
            <w:r w:rsidRPr="009F0B3E">
              <w:rPr>
                <w:rFonts w:ascii="Arial" w:hAnsi="Arial" w:cs="Arial"/>
                <w:color w:val="000000"/>
                <w:sz w:val="22"/>
                <w:szCs w:val="22"/>
                <w:u w:color="000000"/>
              </w:rPr>
              <w:t>We recommend that the requirement to disclose in kind contribution should be made known to the Member States during Call of Applications and when submitting the narrative reports as requirement 3.1.6 on Co-financing of the grant manual.</w:t>
            </w:r>
          </w:p>
          <w:p w14:paraId="7FF78FBD" w14:textId="77777777" w:rsidR="000F3A49" w:rsidRPr="009F0B3E" w:rsidRDefault="000F3A49" w:rsidP="00095A4C">
            <w:pPr>
              <w:autoSpaceDE w:val="0"/>
              <w:autoSpaceDN w:val="0"/>
              <w:adjustRightInd w:val="0"/>
              <w:spacing w:after="180" w:line="276" w:lineRule="auto"/>
              <w:jc w:val="both"/>
              <w:rPr>
                <w:rFonts w:ascii="Arial" w:hAnsi="Arial" w:cs="Arial"/>
                <w:color w:val="000000"/>
                <w:sz w:val="22"/>
                <w:szCs w:val="22"/>
                <w:u w:color="000000"/>
                <w:lang w:val="en-US"/>
              </w:rPr>
            </w:pPr>
          </w:p>
        </w:tc>
        <w:tc>
          <w:tcPr>
            <w:tcW w:w="2610" w:type="dxa"/>
          </w:tcPr>
          <w:p w14:paraId="57524E7A" w14:textId="77777777" w:rsidR="00F1012D" w:rsidRPr="009F0B3E" w:rsidRDefault="00F1012D" w:rsidP="00F1012D">
            <w:pPr>
              <w:autoSpaceDE w:val="0"/>
              <w:autoSpaceDN w:val="0"/>
              <w:adjustRightInd w:val="0"/>
              <w:spacing w:after="180"/>
              <w:rPr>
                <w:rFonts w:ascii="Arial" w:hAnsi="Arial" w:cs="Arial"/>
                <w:color w:val="000000"/>
                <w:sz w:val="22"/>
                <w:szCs w:val="22"/>
                <w:u w:color="000000"/>
              </w:rPr>
            </w:pPr>
            <w:r w:rsidRPr="009F0B3E">
              <w:rPr>
                <w:rFonts w:ascii="Arial" w:hAnsi="Arial" w:cs="Arial"/>
                <w:color w:val="000000"/>
                <w:sz w:val="22"/>
                <w:szCs w:val="22"/>
                <w:u w:color="000000"/>
              </w:rPr>
              <w:lastRenderedPageBreak/>
              <w:t>Non-disclosure of the in-kind contributions may result into non-sustainability of planned project objectives hence limited value for money.</w:t>
            </w:r>
          </w:p>
          <w:p w14:paraId="0B99923D"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14B8BDB8" w14:textId="77777777" w:rsidR="002C1B1D" w:rsidRDefault="002C1B1D" w:rsidP="002C1B1D">
            <w:pPr>
              <w:tabs>
                <w:tab w:val="left" w:pos="90"/>
                <w:tab w:val="left" w:pos="180"/>
                <w:tab w:val="left" w:pos="270"/>
                <w:tab w:val="left" w:pos="720"/>
              </w:tabs>
              <w:autoSpaceDE w:val="0"/>
              <w:autoSpaceDN w:val="0"/>
              <w:adjustRightInd w:val="0"/>
              <w:jc w:val="both"/>
              <w:rPr>
                <w:rFonts w:ascii="Arial" w:hAnsi="Arial" w:cs="Arial"/>
                <w:sz w:val="22"/>
                <w:szCs w:val="22"/>
                <w:lang w:val="en-US"/>
              </w:rPr>
            </w:pPr>
            <w:r>
              <w:rPr>
                <w:rFonts w:ascii="Arial" w:hAnsi="Arial" w:cs="Arial"/>
                <w:b/>
                <w:sz w:val="22"/>
                <w:szCs w:val="22"/>
                <w:lang w:val="en-US"/>
              </w:rPr>
              <w:t>Corrective action</w:t>
            </w:r>
            <w:r>
              <w:rPr>
                <w:rFonts w:ascii="Arial" w:hAnsi="Arial" w:cs="Arial"/>
                <w:sz w:val="22"/>
                <w:szCs w:val="22"/>
                <w:lang w:val="en-US"/>
              </w:rPr>
              <w:t>: To be implemented on new grants’ contract prior to their signature.</w:t>
            </w:r>
          </w:p>
          <w:p w14:paraId="1D8BE190" w14:textId="718AB62D" w:rsidR="000F3A49" w:rsidRPr="005C2FA9" w:rsidRDefault="000F3A49" w:rsidP="000F3A49">
            <w:pPr>
              <w:jc w:val="both"/>
              <w:rPr>
                <w:rFonts w:ascii="Arial" w:eastAsia="Calibri" w:hAnsi="Arial" w:cs="Arial"/>
                <w:sz w:val="22"/>
                <w:szCs w:val="22"/>
                <w:lang w:val="en-US"/>
              </w:rPr>
            </w:pPr>
          </w:p>
        </w:tc>
        <w:tc>
          <w:tcPr>
            <w:tcW w:w="1620" w:type="dxa"/>
          </w:tcPr>
          <w:p w14:paraId="1A591C05" w14:textId="77777777" w:rsidR="000F3A49" w:rsidRPr="009F0B3E" w:rsidRDefault="000F3A49" w:rsidP="00B81186">
            <w:pPr>
              <w:spacing w:before="100" w:beforeAutospacing="1" w:after="100" w:afterAutospacing="1"/>
              <w:rPr>
                <w:rFonts w:ascii="Arial" w:hAnsi="Arial" w:cs="Arial"/>
                <w:sz w:val="22"/>
                <w:szCs w:val="22"/>
              </w:rPr>
            </w:pPr>
          </w:p>
        </w:tc>
      </w:tr>
      <w:tr w:rsidR="000F3A49" w:rsidRPr="009F0B3E" w14:paraId="5E684457" w14:textId="77777777" w:rsidTr="00B81186">
        <w:trPr>
          <w:trHeight w:val="1088"/>
        </w:trPr>
        <w:tc>
          <w:tcPr>
            <w:tcW w:w="540" w:type="dxa"/>
          </w:tcPr>
          <w:p w14:paraId="4C3CAB95" w14:textId="7D546CFD" w:rsidR="000F3A49" w:rsidRPr="009F0B3E" w:rsidRDefault="00F1012D"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1</w:t>
            </w:r>
            <w:r w:rsidR="002C1B1D">
              <w:rPr>
                <w:rFonts w:ascii="Arial" w:eastAsia="Calibri" w:hAnsi="Arial" w:cs="Arial"/>
                <w:b/>
                <w:color w:val="000000" w:themeColor="text1"/>
                <w:sz w:val="22"/>
                <w:szCs w:val="22"/>
                <w:lang w:val="en-US"/>
              </w:rPr>
              <w:t>0</w:t>
            </w:r>
          </w:p>
        </w:tc>
        <w:tc>
          <w:tcPr>
            <w:tcW w:w="4950" w:type="dxa"/>
          </w:tcPr>
          <w:p w14:paraId="4E8F4267" w14:textId="77777777" w:rsidR="000F3A49" w:rsidRPr="009F0B3E" w:rsidRDefault="00F1012D" w:rsidP="00095A4C">
            <w:pPr>
              <w:autoSpaceDE w:val="0"/>
              <w:autoSpaceDN w:val="0"/>
              <w:adjustRightInd w:val="0"/>
              <w:spacing w:after="180" w:line="276" w:lineRule="auto"/>
              <w:jc w:val="both"/>
              <w:rPr>
                <w:rFonts w:ascii="Arial" w:hAnsi="Arial" w:cs="Arial"/>
                <w:b/>
                <w:color w:val="000000"/>
                <w:sz w:val="22"/>
                <w:szCs w:val="22"/>
                <w:u w:color="000000"/>
                <w:lang w:val="en-US"/>
              </w:rPr>
            </w:pPr>
            <w:r w:rsidRPr="009F0B3E">
              <w:rPr>
                <w:rFonts w:ascii="Arial" w:hAnsi="Arial" w:cs="Arial"/>
                <w:b/>
                <w:color w:val="000000"/>
                <w:sz w:val="22"/>
                <w:szCs w:val="22"/>
                <w:u w:color="000000"/>
                <w:lang w:val="en-US"/>
              </w:rPr>
              <w:t>Expenditure and Performance Review of RISM</w:t>
            </w:r>
          </w:p>
          <w:p w14:paraId="68F34A00" w14:textId="77777777" w:rsidR="00B57A8D" w:rsidRPr="009F0B3E" w:rsidRDefault="00B57A8D" w:rsidP="00BF6C4B">
            <w:pPr>
              <w:jc w:val="both"/>
              <w:rPr>
                <w:rFonts w:ascii="Arial" w:hAnsi="Arial" w:cs="Arial"/>
                <w:color w:val="000000" w:themeColor="text1"/>
                <w:sz w:val="22"/>
                <w:szCs w:val="22"/>
              </w:rPr>
            </w:pPr>
            <w:r w:rsidRPr="009F0B3E">
              <w:rPr>
                <w:rFonts w:ascii="Arial" w:hAnsi="Arial" w:cs="Arial"/>
                <w:color w:val="000000" w:themeColor="text1"/>
                <w:sz w:val="22"/>
                <w:szCs w:val="22"/>
              </w:rPr>
              <w:t xml:space="preserve">The objective of RISM is to support member countries in participating fully in the COMESA and EAC free trade area and customs union with minimum disruption to public expenditure commitments, as well as enabling them to implement economic and trade reform programmes in the context of regional integration and the Economic Partnership Agreement with the European Union. </w:t>
            </w:r>
          </w:p>
          <w:p w14:paraId="586AC102" w14:textId="77777777" w:rsidR="00B57A8D" w:rsidRPr="009F0B3E" w:rsidRDefault="00B57A8D" w:rsidP="00BF6C4B">
            <w:pPr>
              <w:ind w:right="-187"/>
              <w:contextualSpacing/>
              <w:jc w:val="both"/>
              <w:rPr>
                <w:rFonts w:ascii="Arial" w:hAnsi="Arial" w:cs="Arial"/>
                <w:color w:val="000000" w:themeColor="text1"/>
                <w:sz w:val="22"/>
                <w:szCs w:val="22"/>
              </w:rPr>
            </w:pPr>
            <w:r w:rsidRPr="009F0B3E">
              <w:rPr>
                <w:rFonts w:ascii="Arial" w:hAnsi="Arial" w:cs="Arial"/>
                <w:color w:val="000000" w:themeColor="text1"/>
                <w:sz w:val="22"/>
                <w:szCs w:val="22"/>
              </w:rPr>
              <w:t>The revised scope of RISM was extended through a Rider which is an addendum to the CA of 2007 which established RISM. The new focus now includes support to COMESA and EAC countries based on progress with honouring their regional integration commitments.</w:t>
            </w:r>
          </w:p>
          <w:p w14:paraId="127B4FDB" w14:textId="77777777" w:rsidR="00F1012D" w:rsidRPr="009F0B3E" w:rsidRDefault="00F1012D" w:rsidP="00BF6C4B">
            <w:pPr>
              <w:autoSpaceDE w:val="0"/>
              <w:autoSpaceDN w:val="0"/>
              <w:adjustRightInd w:val="0"/>
              <w:jc w:val="both"/>
              <w:rPr>
                <w:rFonts w:ascii="Arial" w:hAnsi="Arial" w:cs="Arial"/>
                <w:b/>
                <w:color w:val="000000"/>
                <w:sz w:val="22"/>
                <w:szCs w:val="22"/>
                <w:u w:color="000000"/>
                <w:lang w:val="en-US"/>
              </w:rPr>
            </w:pPr>
          </w:p>
          <w:p w14:paraId="1FB34E24" w14:textId="74B70BB7" w:rsidR="00B57A8D" w:rsidRPr="009F0B3E" w:rsidRDefault="00B57A8D" w:rsidP="00BF6C4B">
            <w:pPr>
              <w:autoSpaceDE w:val="0"/>
              <w:autoSpaceDN w:val="0"/>
              <w:adjustRightInd w:val="0"/>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lastRenderedPageBreak/>
              <w:t>We noted minimal movement of balance sheet items as follows:</w:t>
            </w:r>
          </w:p>
          <w:p w14:paraId="2D496730" w14:textId="77777777" w:rsidR="00BF6C4B" w:rsidRPr="009F0B3E" w:rsidRDefault="00BF6C4B" w:rsidP="00BF6C4B">
            <w:pPr>
              <w:autoSpaceDE w:val="0"/>
              <w:autoSpaceDN w:val="0"/>
              <w:adjustRightInd w:val="0"/>
              <w:jc w:val="both"/>
              <w:rPr>
                <w:rFonts w:ascii="Arial" w:hAnsi="Arial" w:cs="Arial"/>
                <w:color w:val="000000"/>
                <w:sz w:val="22"/>
                <w:szCs w:val="22"/>
                <w:u w:color="000000"/>
                <w:lang w:val="en-US"/>
              </w:rPr>
            </w:pPr>
          </w:p>
          <w:p w14:paraId="3CC97CCA" w14:textId="66C8F1E4" w:rsidR="00B57A8D" w:rsidRPr="009F0B3E" w:rsidRDefault="00B57A8D" w:rsidP="00CA5E04">
            <w:pPr>
              <w:pStyle w:val="NormalWeb"/>
              <w:numPr>
                <w:ilvl w:val="0"/>
                <w:numId w:val="23"/>
              </w:numPr>
              <w:spacing w:before="0" w:beforeAutospacing="0" w:after="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Accounts which are inactive with zero balances are still being shown in the TB.</w:t>
            </w:r>
          </w:p>
          <w:p w14:paraId="70AE38E1" w14:textId="77777777" w:rsidR="00BF6C4B" w:rsidRPr="009F0B3E" w:rsidRDefault="00BF6C4B" w:rsidP="00BF6C4B">
            <w:pPr>
              <w:pStyle w:val="NormalWeb"/>
              <w:spacing w:before="0" w:beforeAutospacing="0" w:after="0" w:afterAutospacing="0"/>
              <w:ind w:left="1080"/>
              <w:jc w:val="both"/>
              <w:rPr>
                <w:rFonts w:ascii="Arial" w:eastAsia="Calibri" w:hAnsi="Arial" w:cs="Arial"/>
                <w:color w:val="000000" w:themeColor="text1"/>
                <w:sz w:val="22"/>
                <w:szCs w:val="22"/>
              </w:rPr>
            </w:pPr>
          </w:p>
          <w:p w14:paraId="18C536B0" w14:textId="28A205F9" w:rsidR="00B57A8D" w:rsidRPr="009F0B3E" w:rsidRDefault="00B57A8D" w:rsidP="00CA5E04">
            <w:pPr>
              <w:pStyle w:val="NormalWeb"/>
              <w:numPr>
                <w:ilvl w:val="0"/>
                <w:numId w:val="23"/>
              </w:numPr>
              <w:spacing w:before="0" w:beforeAutospacing="0" w:after="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Prior year obligations had not moved during Jan 2018 to March 2018.</w:t>
            </w:r>
          </w:p>
          <w:p w14:paraId="6440B420" w14:textId="77777777" w:rsidR="00BF6C4B" w:rsidRPr="009F0B3E" w:rsidRDefault="00BF6C4B" w:rsidP="00BF6C4B">
            <w:pPr>
              <w:pStyle w:val="NormalWeb"/>
              <w:spacing w:before="0" w:beforeAutospacing="0" w:after="0" w:afterAutospacing="0"/>
              <w:jc w:val="both"/>
              <w:rPr>
                <w:rFonts w:ascii="Arial" w:eastAsia="Calibri" w:hAnsi="Arial" w:cs="Arial"/>
                <w:color w:val="000000" w:themeColor="text1"/>
                <w:sz w:val="22"/>
                <w:szCs w:val="22"/>
              </w:rPr>
            </w:pPr>
          </w:p>
          <w:p w14:paraId="5B3D57C8" w14:textId="5B5D883E" w:rsidR="00BF6C4B" w:rsidRPr="009F0B3E" w:rsidRDefault="00B57A8D" w:rsidP="00CA5E04">
            <w:pPr>
              <w:pStyle w:val="NormalWeb"/>
              <w:numPr>
                <w:ilvl w:val="0"/>
                <w:numId w:val="23"/>
              </w:numPr>
              <w:spacing w:before="0" w:beforeAutospacing="0" w:after="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The Project owed COMESA Secretariat an amount of Euro 600,743.06. On the other hand, as per COMESA Secretariat books, the project owed COMESA Secretariat an amount USD 732,297.94 which is equivalent to Euro 608,930.</w:t>
            </w:r>
          </w:p>
          <w:p w14:paraId="2E40A4A4" w14:textId="77777777" w:rsidR="00BF6C4B" w:rsidRPr="009F0B3E" w:rsidRDefault="00BF6C4B" w:rsidP="00BF6C4B">
            <w:pPr>
              <w:pStyle w:val="ListParagraph"/>
              <w:spacing w:after="0" w:line="240" w:lineRule="auto"/>
              <w:rPr>
                <w:rFonts w:ascii="Arial" w:eastAsia="Calibri" w:hAnsi="Arial" w:cs="Arial"/>
                <w:color w:val="000000" w:themeColor="text1"/>
              </w:rPr>
            </w:pPr>
          </w:p>
          <w:p w14:paraId="056D742E" w14:textId="70A5C01B" w:rsidR="00BF6C4B" w:rsidRPr="009F0B3E" w:rsidRDefault="00B57A8D" w:rsidP="00CA5E04">
            <w:pPr>
              <w:pStyle w:val="NormalWeb"/>
              <w:numPr>
                <w:ilvl w:val="0"/>
                <w:numId w:val="23"/>
              </w:numPr>
              <w:spacing w:before="0" w:beforeAutospacing="0" w:after="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Some creditors had not been settled during the 3 months’ period from Jan 2018 to March 2018. </w:t>
            </w:r>
          </w:p>
          <w:p w14:paraId="05C2A542" w14:textId="77777777" w:rsidR="00BF6C4B" w:rsidRPr="009F0B3E" w:rsidRDefault="00BF6C4B" w:rsidP="00BF6C4B">
            <w:pPr>
              <w:pStyle w:val="ListParagraph"/>
              <w:spacing w:after="0" w:line="240" w:lineRule="auto"/>
              <w:rPr>
                <w:rFonts w:ascii="Arial" w:eastAsia="Calibri" w:hAnsi="Arial" w:cs="Arial"/>
                <w:color w:val="000000" w:themeColor="text1"/>
              </w:rPr>
            </w:pPr>
          </w:p>
          <w:p w14:paraId="7F713EB0" w14:textId="26ACFEF3" w:rsidR="00B57A8D" w:rsidRPr="009F0B3E" w:rsidRDefault="00B57A8D" w:rsidP="00CA5E04">
            <w:pPr>
              <w:pStyle w:val="NormalWeb"/>
              <w:numPr>
                <w:ilvl w:val="0"/>
                <w:numId w:val="23"/>
              </w:numPr>
              <w:spacing w:before="0" w:beforeAutospacing="0" w:after="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For deferred income, the opening balance as at 01.01.2017 as per the Trial Balance was different from the closing balance as at 31.12.2016 as shown in the audited financial statement.  </w:t>
            </w:r>
          </w:p>
          <w:p w14:paraId="655FB74A" w14:textId="77777777" w:rsidR="00BF6C4B" w:rsidRPr="009F0B3E" w:rsidRDefault="00BF6C4B" w:rsidP="00BF6C4B">
            <w:pPr>
              <w:pStyle w:val="NormalWeb"/>
              <w:spacing w:before="0" w:beforeAutospacing="0" w:after="0" w:afterAutospacing="0"/>
              <w:ind w:left="406" w:hanging="90"/>
              <w:jc w:val="both"/>
              <w:rPr>
                <w:rFonts w:ascii="Arial" w:eastAsia="Calibri" w:hAnsi="Arial" w:cs="Arial"/>
                <w:color w:val="000000" w:themeColor="text1"/>
                <w:sz w:val="22"/>
                <w:szCs w:val="22"/>
              </w:rPr>
            </w:pPr>
          </w:p>
          <w:p w14:paraId="5BD11584" w14:textId="7F334915" w:rsidR="00BF6C4B" w:rsidRPr="009F0B3E" w:rsidRDefault="00B57A8D" w:rsidP="00CA5E04">
            <w:pPr>
              <w:pStyle w:val="NormalWeb"/>
              <w:numPr>
                <w:ilvl w:val="0"/>
                <w:numId w:val="23"/>
              </w:numPr>
              <w:spacing w:before="0" w:beforeAutospacing="0" w:after="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DSA has not been retired within 10 </w:t>
            </w:r>
            <w:r w:rsidR="00BF6C4B" w:rsidRPr="009F0B3E">
              <w:rPr>
                <w:rFonts w:ascii="Arial" w:eastAsia="Calibri" w:hAnsi="Arial" w:cs="Arial"/>
                <w:color w:val="000000" w:themeColor="text1"/>
                <w:sz w:val="22"/>
                <w:szCs w:val="22"/>
              </w:rPr>
              <w:t xml:space="preserve"> </w:t>
            </w:r>
          </w:p>
          <w:p w14:paraId="367ED176" w14:textId="6943E213" w:rsidR="00B57A8D" w:rsidRPr="009F0B3E" w:rsidRDefault="00B57A8D" w:rsidP="00BF6C4B">
            <w:pPr>
              <w:pStyle w:val="NormalWeb"/>
              <w:spacing w:before="0" w:beforeAutospacing="0" w:after="0" w:afterAutospacing="0"/>
              <w:ind w:left="108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days from the end of the mission as required.  </w:t>
            </w:r>
          </w:p>
          <w:p w14:paraId="6C44DD60" w14:textId="77777777" w:rsidR="00BF6C4B" w:rsidRPr="009F0B3E" w:rsidRDefault="00BF6C4B" w:rsidP="00BF6C4B">
            <w:pPr>
              <w:pStyle w:val="NormalWeb"/>
              <w:spacing w:before="0" w:beforeAutospacing="0" w:after="0" w:afterAutospacing="0"/>
              <w:ind w:left="1080"/>
              <w:jc w:val="both"/>
              <w:rPr>
                <w:rFonts w:ascii="Arial" w:eastAsia="Calibri" w:hAnsi="Arial" w:cs="Arial"/>
                <w:color w:val="000000" w:themeColor="text1"/>
                <w:sz w:val="22"/>
                <w:szCs w:val="22"/>
              </w:rPr>
            </w:pPr>
          </w:p>
          <w:p w14:paraId="3A366885" w14:textId="391AABBC" w:rsidR="00B57A8D" w:rsidRPr="009F0B3E" w:rsidRDefault="00B57A8D" w:rsidP="00BF6C4B">
            <w:pPr>
              <w:pStyle w:val="NormalWeb"/>
              <w:spacing w:before="0" w:beforeAutospacing="0" w:after="0" w:afterAutospacing="0"/>
              <w:ind w:left="1036" w:hanging="720"/>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(vii) </w:t>
            </w:r>
            <w:r w:rsidR="00BF6C4B" w:rsidRPr="009F0B3E">
              <w:rPr>
                <w:rFonts w:ascii="Arial" w:eastAsia="Calibri" w:hAnsi="Arial" w:cs="Arial"/>
                <w:color w:val="000000" w:themeColor="text1"/>
                <w:sz w:val="22"/>
                <w:szCs w:val="22"/>
              </w:rPr>
              <w:t xml:space="preserve">    </w:t>
            </w:r>
            <w:r w:rsidRPr="009F0B3E">
              <w:rPr>
                <w:rFonts w:ascii="Arial" w:eastAsia="Calibri" w:hAnsi="Arial" w:cs="Arial"/>
                <w:color w:val="000000" w:themeColor="text1"/>
                <w:sz w:val="22"/>
                <w:szCs w:val="22"/>
              </w:rPr>
              <w:t xml:space="preserve">The opening balances for some creditors </w:t>
            </w:r>
            <w:r w:rsidR="00FB63C0" w:rsidRPr="009F0B3E">
              <w:rPr>
                <w:rFonts w:ascii="Arial" w:eastAsia="Calibri" w:hAnsi="Arial" w:cs="Arial"/>
                <w:color w:val="000000" w:themeColor="text1"/>
                <w:sz w:val="22"/>
                <w:szCs w:val="22"/>
              </w:rPr>
              <w:t>were being</w:t>
            </w:r>
            <w:r w:rsidRPr="009F0B3E">
              <w:rPr>
                <w:rFonts w:ascii="Arial" w:eastAsia="Calibri" w:hAnsi="Arial" w:cs="Arial"/>
                <w:color w:val="000000" w:themeColor="text1"/>
                <w:sz w:val="22"/>
                <w:szCs w:val="22"/>
              </w:rPr>
              <w:t xml:space="preserve"> carried forward </w:t>
            </w:r>
            <w:r w:rsidRPr="009F0B3E">
              <w:rPr>
                <w:rFonts w:ascii="Arial" w:eastAsia="Calibri" w:hAnsi="Arial" w:cs="Arial"/>
                <w:color w:val="000000" w:themeColor="text1"/>
                <w:sz w:val="22"/>
                <w:szCs w:val="22"/>
              </w:rPr>
              <w:lastRenderedPageBreak/>
              <w:t xml:space="preserve">from the previous year, 2016 and has not been settled in the year 2017.  </w:t>
            </w:r>
          </w:p>
          <w:p w14:paraId="54548930" w14:textId="77777777" w:rsidR="008A3B02" w:rsidRPr="009F0B3E" w:rsidRDefault="008A3B02" w:rsidP="00BF6C4B">
            <w:pPr>
              <w:pStyle w:val="NormalWeb"/>
              <w:spacing w:before="0" w:beforeAutospacing="0" w:after="0" w:afterAutospacing="0"/>
              <w:rPr>
                <w:rFonts w:ascii="Arial" w:eastAsia="Calibri" w:hAnsi="Arial" w:cs="Arial"/>
                <w:color w:val="000000" w:themeColor="text1"/>
                <w:sz w:val="22"/>
                <w:szCs w:val="22"/>
              </w:rPr>
            </w:pPr>
          </w:p>
          <w:p w14:paraId="4A1FCC3B" w14:textId="77777777" w:rsidR="008A3B02" w:rsidRPr="009F0B3E" w:rsidRDefault="008A3B02" w:rsidP="00BF6C4B">
            <w:pPr>
              <w:rPr>
                <w:rFonts w:ascii="Arial" w:hAnsi="Arial" w:cs="Arial"/>
                <w:color w:val="000000" w:themeColor="text1"/>
                <w:sz w:val="22"/>
                <w:szCs w:val="22"/>
              </w:rPr>
            </w:pPr>
            <w:r w:rsidRPr="009F0B3E">
              <w:rPr>
                <w:rFonts w:ascii="Arial" w:hAnsi="Arial" w:cs="Arial"/>
                <w:color w:val="000000" w:themeColor="text1"/>
                <w:sz w:val="22"/>
                <w:szCs w:val="22"/>
              </w:rPr>
              <w:fldChar w:fldCharType="begin"/>
            </w:r>
            <w:r w:rsidRPr="009F0B3E">
              <w:rPr>
                <w:rFonts w:ascii="Arial" w:hAnsi="Arial" w:cs="Arial"/>
                <w:color w:val="000000" w:themeColor="text1"/>
                <w:sz w:val="22"/>
                <w:szCs w:val="22"/>
              </w:rPr>
              <w:instrText xml:space="preserve">docproperty "TM_EX_TAB1_LABEL" \* MERGEFORMAT </w:instrText>
            </w:r>
            <w:r w:rsidRPr="009F0B3E">
              <w:rPr>
                <w:rFonts w:ascii="Arial" w:hAnsi="Arial" w:cs="Arial"/>
                <w:color w:val="000000" w:themeColor="text1"/>
                <w:sz w:val="22"/>
                <w:szCs w:val="22"/>
              </w:rPr>
              <w:fldChar w:fldCharType="separate"/>
            </w:r>
            <w:r w:rsidRPr="009F0B3E">
              <w:rPr>
                <w:rFonts w:ascii="Arial" w:hAnsi="Arial" w:cs="Arial"/>
                <w:b/>
                <w:bCs/>
                <w:color w:val="000000" w:themeColor="text1"/>
                <w:sz w:val="22"/>
                <w:szCs w:val="22"/>
              </w:rPr>
              <w:t>Recommendation</w:t>
            </w:r>
            <w:r w:rsidRPr="009F0B3E">
              <w:rPr>
                <w:rFonts w:ascii="Arial" w:hAnsi="Arial" w:cs="Arial"/>
                <w:color w:val="000000" w:themeColor="text1"/>
                <w:sz w:val="22"/>
                <w:szCs w:val="22"/>
              </w:rPr>
              <w:fldChar w:fldCharType="end"/>
            </w:r>
            <w:r w:rsidRPr="009F0B3E">
              <w:rPr>
                <w:rFonts w:ascii="Arial" w:hAnsi="Arial" w:cs="Arial"/>
                <w:color w:val="000000" w:themeColor="text1"/>
                <w:sz w:val="22"/>
                <w:szCs w:val="22"/>
              </w:rPr>
              <w:t>s</w:t>
            </w:r>
          </w:p>
          <w:p w14:paraId="40EACC73" w14:textId="77777777" w:rsidR="008A3B02" w:rsidRPr="009F0B3E" w:rsidRDefault="008A3B02" w:rsidP="00BF6C4B">
            <w:pPr>
              <w:rPr>
                <w:rFonts w:ascii="Arial" w:hAnsi="Arial" w:cs="Arial"/>
                <w:color w:val="000000" w:themeColor="text1"/>
                <w:sz w:val="22"/>
                <w:szCs w:val="22"/>
              </w:rPr>
            </w:pPr>
          </w:p>
          <w:p w14:paraId="0AB22987" w14:textId="0B94D4AE" w:rsidR="008A3B02" w:rsidRPr="009F0B3E" w:rsidRDefault="008A3B02" w:rsidP="00CA5E04">
            <w:pPr>
              <w:pStyle w:val="NormalWeb"/>
              <w:numPr>
                <w:ilvl w:val="0"/>
                <w:numId w:val="24"/>
              </w:numPr>
              <w:spacing w:before="0" w:beforeAutospacing="0" w:after="0" w:afterAutospacing="0"/>
              <w:ind w:left="1036" w:hanging="540"/>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All accounts which are inactive with zero balances should be removed from the Trial Balance.</w:t>
            </w:r>
          </w:p>
          <w:p w14:paraId="1DACDC86" w14:textId="77777777" w:rsidR="00BF6C4B" w:rsidRPr="009F0B3E" w:rsidRDefault="00BF6C4B" w:rsidP="00BF6C4B">
            <w:pPr>
              <w:pStyle w:val="NormalWeb"/>
              <w:spacing w:before="0" w:beforeAutospacing="0" w:after="0" w:afterAutospacing="0"/>
              <w:ind w:left="780"/>
              <w:rPr>
                <w:rFonts w:ascii="Arial" w:eastAsia="Calibri" w:hAnsi="Arial" w:cs="Arial"/>
                <w:color w:val="000000" w:themeColor="text1"/>
                <w:sz w:val="22"/>
                <w:szCs w:val="22"/>
              </w:rPr>
            </w:pPr>
          </w:p>
          <w:p w14:paraId="6FEFDA09" w14:textId="0BDF3FDA" w:rsidR="008A3B02" w:rsidRPr="009F0B3E" w:rsidRDefault="008A3B02" w:rsidP="00CA5E04">
            <w:pPr>
              <w:pStyle w:val="NormalWeb"/>
              <w:numPr>
                <w:ilvl w:val="0"/>
                <w:numId w:val="24"/>
              </w:numPr>
              <w:spacing w:before="0" w:beforeAutospacing="0" w:after="0" w:afterAutospacing="0"/>
              <w:ind w:left="1036" w:hanging="54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Prior year obligations should be settled within 3 months after the closure of the year. </w:t>
            </w:r>
          </w:p>
          <w:p w14:paraId="0EA1328A" w14:textId="77777777" w:rsidR="00A14BCC" w:rsidRPr="009F0B3E" w:rsidRDefault="00A14BCC" w:rsidP="00A14BCC">
            <w:pPr>
              <w:pStyle w:val="ListParagraph"/>
              <w:rPr>
                <w:rFonts w:ascii="Arial" w:eastAsia="Calibri" w:hAnsi="Arial" w:cs="Arial"/>
                <w:color w:val="000000" w:themeColor="text1"/>
              </w:rPr>
            </w:pPr>
          </w:p>
          <w:p w14:paraId="22F0D31A" w14:textId="77777777" w:rsidR="00A14BCC" w:rsidRPr="009F0B3E" w:rsidRDefault="00A14BCC" w:rsidP="00A14BCC">
            <w:pPr>
              <w:pStyle w:val="NormalWeb"/>
              <w:spacing w:before="0" w:beforeAutospacing="0" w:after="0" w:afterAutospacing="0"/>
              <w:ind w:left="780"/>
              <w:jc w:val="both"/>
              <w:rPr>
                <w:rFonts w:ascii="Arial" w:eastAsia="Calibri" w:hAnsi="Arial" w:cs="Arial"/>
                <w:color w:val="000000" w:themeColor="text1"/>
                <w:sz w:val="22"/>
                <w:szCs w:val="22"/>
              </w:rPr>
            </w:pPr>
          </w:p>
          <w:p w14:paraId="5F8C7BBC" w14:textId="1FC6D612" w:rsidR="008A3B02" w:rsidRPr="009F0B3E" w:rsidRDefault="008A3B02" w:rsidP="00CA5E04">
            <w:pPr>
              <w:pStyle w:val="NormalWeb"/>
              <w:numPr>
                <w:ilvl w:val="0"/>
                <w:numId w:val="24"/>
              </w:numPr>
              <w:spacing w:before="0" w:beforeAutospacing="0" w:after="0" w:afterAutospacing="0"/>
              <w:ind w:left="1036" w:hanging="54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There should be monthly reconciliation of interproject balances to ensure that the correct figures are shown in the ledgers.  </w:t>
            </w:r>
          </w:p>
          <w:p w14:paraId="37179BF5" w14:textId="77777777" w:rsidR="00A14BCC" w:rsidRPr="009F0B3E" w:rsidRDefault="00A14BCC" w:rsidP="00A14BCC">
            <w:pPr>
              <w:pStyle w:val="NormalWeb"/>
              <w:spacing w:before="0" w:beforeAutospacing="0" w:after="0" w:afterAutospacing="0"/>
              <w:ind w:left="780"/>
              <w:jc w:val="both"/>
              <w:rPr>
                <w:rFonts w:ascii="Arial" w:eastAsia="Calibri" w:hAnsi="Arial" w:cs="Arial"/>
                <w:color w:val="000000" w:themeColor="text1"/>
                <w:sz w:val="22"/>
                <w:szCs w:val="22"/>
              </w:rPr>
            </w:pPr>
          </w:p>
          <w:p w14:paraId="2B73CDDD" w14:textId="03174624" w:rsidR="008A3B02" w:rsidRPr="009F0B3E" w:rsidRDefault="008A3B02" w:rsidP="00CA5E04">
            <w:pPr>
              <w:pStyle w:val="NormalWeb"/>
              <w:numPr>
                <w:ilvl w:val="0"/>
                <w:numId w:val="24"/>
              </w:numPr>
              <w:spacing w:before="0" w:beforeAutospacing="0" w:after="0" w:afterAutospacing="0"/>
              <w:ind w:left="1036" w:hanging="54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All creditors should be settled within 3 months from the close of the year. </w:t>
            </w:r>
          </w:p>
          <w:p w14:paraId="2940A5ED" w14:textId="77777777" w:rsidR="00A14BCC" w:rsidRPr="009F0B3E" w:rsidRDefault="00A14BCC" w:rsidP="00A14BCC">
            <w:pPr>
              <w:pStyle w:val="NormalWeb"/>
              <w:spacing w:before="0" w:beforeAutospacing="0" w:after="0" w:afterAutospacing="0"/>
              <w:rPr>
                <w:rFonts w:ascii="Arial" w:eastAsia="Calibri" w:hAnsi="Arial" w:cs="Arial"/>
                <w:color w:val="000000" w:themeColor="text1"/>
                <w:sz w:val="22"/>
                <w:szCs w:val="22"/>
              </w:rPr>
            </w:pPr>
          </w:p>
          <w:p w14:paraId="14AD66B6" w14:textId="093C8892" w:rsidR="008A3B02" w:rsidRPr="009F0B3E" w:rsidRDefault="008A3B02" w:rsidP="002D6B21">
            <w:pPr>
              <w:pStyle w:val="NormalWeb"/>
              <w:spacing w:before="0" w:beforeAutospacing="0" w:after="0" w:afterAutospacing="0"/>
              <w:ind w:left="1036" w:hanging="540"/>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(v)  </w:t>
            </w:r>
            <w:r w:rsidR="00A14BCC" w:rsidRPr="009F0B3E">
              <w:rPr>
                <w:rFonts w:ascii="Arial" w:eastAsia="Calibri" w:hAnsi="Arial" w:cs="Arial"/>
                <w:color w:val="000000" w:themeColor="text1"/>
                <w:sz w:val="22"/>
                <w:szCs w:val="22"/>
              </w:rPr>
              <w:t xml:space="preserve">   </w:t>
            </w:r>
            <w:r w:rsidRPr="009F0B3E">
              <w:rPr>
                <w:rFonts w:ascii="Arial" w:eastAsia="Calibri" w:hAnsi="Arial" w:cs="Arial"/>
                <w:color w:val="000000" w:themeColor="text1"/>
                <w:sz w:val="22"/>
                <w:szCs w:val="22"/>
              </w:rPr>
              <w:t xml:space="preserve">For deferred income, the correct amount should be brought forward from the audited accounts.  </w:t>
            </w:r>
          </w:p>
          <w:p w14:paraId="5B4A1C46" w14:textId="77777777" w:rsidR="008A3B02" w:rsidRPr="009F0B3E" w:rsidRDefault="008A3B02" w:rsidP="00A14BCC">
            <w:pPr>
              <w:pStyle w:val="NormalWeb"/>
              <w:spacing w:before="0" w:beforeAutospacing="0" w:after="0" w:afterAutospacing="0"/>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      </w:t>
            </w:r>
          </w:p>
          <w:p w14:paraId="58352947" w14:textId="30174B4E" w:rsidR="002D6B21" w:rsidRPr="009F0B3E" w:rsidRDefault="002D6B21" w:rsidP="00CA5E04">
            <w:pPr>
              <w:pStyle w:val="NormalWeb"/>
              <w:numPr>
                <w:ilvl w:val="0"/>
                <w:numId w:val="24"/>
              </w:numPr>
              <w:tabs>
                <w:tab w:val="left" w:pos="691"/>
              </w:tabs>
              <w:spacing w:before="0" w:beforeAutospacing="0" w:after="0" w:afterAutospacing="0"/>
              <w:ind w:hanging="284"/>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   </w:t>
            </w:r>
            <w:r w:rsidR="008A3B02" w:rsidRPr="009F0B3E">
              <w:rPr>
                <w:rFonts w:ascii="Arial" w:eastAsia="Calibri" w:hAnsi="Arial" w:cs="Arial"/>
                <w:color w:val="000000" w:themeColor="text1"/>
                <w:sz w:val="22"/>
                <w:szCs w:val="22"/>
              </w:rPr>
              <w:t xml:space="preserve">Travel imprest should be followed up </w:t>
            </w:r>
          </w:p>
          <w:p w14:paraId="3FC08C39" w14:textId="77777777" w:rsidR="002D6B21" w:rsidRPr="009F0B3E" w:rsidRDefault="002D6B21" w:rsidP="002D6B21">
            <w:pPr>
              <w:pStyle w:val="NormalWeb"/>
              <w:tabs>
                <w:tab w:val="left" w:pos="691"/>
              </w:tabs>
              <w:spacing w:before="0" w:beforeAutospacing="0" w:after="0" w:afterAutospacing="0"/>
              <w:ind w:left="496"/>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        </w:t>
            </w:r>
            <w:r w:rsidR="008A3B02" w:rsidRPr="009F0B3E">
              <w:rPr>
                <w:rFonts w:ascii="Arial" w:eastAsia="Calibri" w:hAnsi="Arial" w:cs="Arial"/>
                <w:color w:val="000000" w:themeColor="text1"/>
                <w:sz w:val="22"/>
                <w:szCs w:val="22"/>
              </w:rPr>
              <w:t xml:space="preserve">for retirement within 10 days after the </w:t>
            </w:r>
            <w:r w:rsidRPr="009F0B3E">
              <w:rPr>
                <w:rFonts w:ascii="Arial" w:eastAsia="Calibri" w:hAnsi="Arial" w:cs="Arial"/>
                <w:color w:val="000000" w:themeColor="text1"/>
                <w:sz w:val="22"/>
                <w:szCs w:val="22"/>
              </w:rPr>
              <w:t xml:space="preserve">    </w:t>
            </w:r>
          </w:p>
          <w:p w14:paraId="452B8032" w14:textId="4D889230" w:rsidR="008A3B02" w:rsidRPr="009F0B3E" w:rsidRDefault="002D6B21" w:rsidP="002D6B21">
            <w:pPr>
              <w:pStyle w:val="NormalWeb"/>
              <w:tabs>
                <w:tab w:val="left" w:pos="691"/>
              </w:tabs>
              <w:spacing w:before="0" w:beforeAutospacing="0" w:after="0" w:afterAutospacing="0"/>
              <w:ind w:left="496"/>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        </w:t>
            </w:r>
            <w:r w:rsidR="008A3B02" w:rsidRPr="009F0B3E">
              <w:rPr>
                <w:rFonts w:ascii="Arial" w:eastAsia="Calibri" w:hAnsi="Arial" w:cs="Arial"/>
                <w:color w:val="000000" w:themeColor="text1"/>
                <w:sz w:val="22"/>
                <w:szCs w:val="22"/>
              </w:rPr>
              <w:t xml:space="preserve">mission.   </w:t>
            </w:r>
          </w:p>
          <w:p w14:paraId="0B5D13C8" w14:textId="77777777" w:rsidR="002D6B21" w:rsidRPr="009F0B3E" w:rsidRDefault="002D6B21" w:rsidP="002D6B21">
            <w:pPr>
              <w:pStyle w:val="NormalWeb"/>
              <w:tabs>
                <w:tab w:val="left" w:pos="691"/>
              </w:tabs>
              <w:spacing w:before="0" w:beforeAutospacing="0" w:after="0" w:afterAutospacing="0"/>
              <w:ind w:left="496"/>
              <w:rPr>
                <w:rFonts w:ascii="Arial" w:eastAsia="Calibri" w:hAnsi="Arial" w:cs="Arial"/>
                <w:color w:val="000000" w:themeColor="text1"/>
                <w:sz w:val="22"/>
                <w:szCs w:val="22"/>
              </w:rPr>
            </w:pPr>
          </w:p>
          <w:p w14:paraId="30E1E50B" w14:textId="342875D6" w:rsidR="00F1012D" w:rsidRPr="009F0B3E" w:rsidRDefault="008A3B02" w:rsidP="00CA5E04">
            <w:pPr>
              <w:pStyle w:val="NormalWeb"/>
              <w:numPr>
                <w:ilvl w:val="0"/>
                <w:numId w:val="24"/>
              </w:numPr>
              <w:spacing w:before="0" w:beforeAutospacing="0" w:after="0" w:afterAutospacing="0"/>
              <w:ind w:left="946" w:hanging="450"/>
              <w:jc w:val="both"/>
              <w:rPr>
                <w:rFonts w:ascii="Arial" w:hAnsi="Arial" w:cs="Arial"/>
                <w:b/>
                <w:color w:val="000000"/>
                <w:sz w:val="22"/>
                <w:szCs w:val="22"/>
                <w:u w:color="000000"/>
              </w:rPr>
            </w:pPr>
            <w:r w:rsidRPr="009F0B3E">
              <w:rPr>
                <w:rFonts w:ascii="Arial" w:eastAsia="Calibri" w:hAnsi="Arial" w:cs="Arial"/>
                <w:color w:val="000000" w:themeColor="text1"/>
                <w:sz w:val="22"/>
                <w:szCs w:val="22"/>
              </w:rPr>
              <w:t xml:space="preserve">All opening balances for creditors </w:t>
            </w:r>
            <w:r w:rsidR="002D6B21" w:rsidRPr="009F0B3E">
              <w:rPr>
                <w:rFonts w:ascii="Arial" w:eastAsia="Calibri" w:hAnsi="Arial" w:cs="Arial"/>
                <w:color w:val="000000" w:themeColor="text1"/>
                <w:sz w:val="22"/>
                <w:szCs w:val="22"/>
              </w:rPr>
              <w:t xml:space="preserve">   </w:t>
            </w:r>
            <w:r w:rsidRPr="009F0B3E">
              <w:rPr>
                <w:rFonts w:ascii="Arial" w:eastAsia="Calibri" w:hAnsi="Arial" w:cs="Arial"/>
                <w:color w:val="000000" w:themeColor="text1"/>
                <w:sz w:val="22"/>
                <w:szCs w:val="22"/>
              </w:rPr>
              <w:t>brought forward from previous years should be investigated for clearance.</w:t>
            </w:r>
          </w:p>
          <w:p w14:paraId="651C9988" w14:textId="77777777" w:rsidR="00F1012D" w:rsidRPr="009F0B3E" w:rsidRDefault="00F1012D" w:rsidP="00095A4C">
            <w:pPr>
              <w:autoSpaceDE w:val="0"/>
              <w:autoSpaceDN w:val="0"/>
              <w:adjustRightInd w:val="0"/>
              <w:spacing w:after="180" w:line="276" w:lineRule="auto"/>
              <w:jc w:val="both"/>
              <w:rPr>
                <w:rFonts w:ascii="Arial" w:hAnsi="Arial" w:cs="Arial"/>
                <w:b/>
                <w:color w:val="000000"/>
                <w:sz w:val="22"/>
                <w:szCs w:val="22"/>
                <w:u w:color="000000"/>
                <w:lang w:val="en-US"/>
              </w:rPr>
            </w:pPr>
          </w:p>
          <w:p w14:paraId="153ADBA3" w14:textId="77777777" w:rsidR="00F1012D" w:rsidRPr="009F0B3E" w:rsidRDefault="00F1012D" w:rsidP="00095A4C">
            <w:pPr>
              <w:autoSpaceDE w:val="0"/>
              <w:autoSpaceDN w:val="0"/>
              <w:adjustRightInd w:val="0"/>
              <w:spacing w:after="180" w:line="276" w:lineRule="auto"/>
              <w:jc w:val="both"/>
              <w:rPr>
                <w:rFonts w:ascii="Arial" w:hAnsi="Arial" w:cs="Arial"/>
                <w:b/>
                <w:color w:val="000000"/>
                <w:sz w:val="22"/>
                <w:szCs w:val="22"/>
                <w:u w:color="000000"/>
                <w:lang w:val="en-US"/>
              </w:rPr>
            </w:pPr>
          </w:p>
          <w:p w14:paraId="0E08BEE8" w14:textId="77777777" w:rsidR="00F1012D" w:rsidRPr="009F0B3E" w:rsidRDefault="00F1012D" w:rsidP="00095A4C">
            <w:pPr>
              <w:autoSpaceDE w:val="0"/>
              <w:autoSpaceDN w:val="0"/>
              <w:adjustRightInd w:val="0"/>
              <w:spacing w:after="180" w:line="276" w:lineRule="auto"/>
              <w:jc w:val="both"/>
              <w:rPr>
                <w:rFonts w:ascii="Arial" w:hAnsi="Arial" w:cs="Arial"/>
                <w:b/>
                <w:color w:val="000000"/>
                <w:sz w:val="22"/>
                <w:szCs w:val="22"/>
                <w:u w:color="000000"/>
                <w:lang w:val="en-US"/>
              </w:rPr>
            </w:pPr>
          </w:p>
        </w:tc>
        <w:tc>
          <w:tcPr>
            <w:tcW w:w="2610" w:type="dxa"/>
          </w:tcPr>
          <w:p w14:paraId="009070B9" w14:textId="77777777" w:rsidR="008A3B02" w:rsidRPr="009F0B3E" w:rsidRDefault="008A3B02" w:rsidP="008A3B02">
            <w:pPr>
              <w:rPr>
                <w:rFonts w:ascii="Arial" w:hAnsi="Arial" w:cs="Arial"/>
                <w:color w:val="000000" w:themeColor="text1"/>
                <w:sz w:val="22"/>
                <w:szCs w:val="22"/>
              </w:rPr>
            </w:pPr>
            <w:r w:rsidRPr="009F0B3E">
              <w:rPr>
                <w:rFonts w:ascii="Arial" w:hAnsi="Arial" w:cs="Arial"/>
                <w:color w:val="000000" w:themeColor="text1"/>
                <w:sz w:val="22"/>
                <w:szCs w:val="22"/>
              </w:rPr>
              <w:lastRenderedPageBreak/>
              <w:t>Balance sheet items are not being appropriately managed during the year through regular review and follow up.</w:t>
            </w:r>
          </w:p>
          <w:p w14:paraId="404123A7" w14:textId="77777777" w:rsidR="008A3B02" w:rsidRPr="009F0B3E" w:rsidRDefault="008A3B02" w:rsidP="008A3B02">
            <w:pPr>
              <w:rPr>
                <w:rFonts w:ascii="Arial" w:hAnsi="Arial" w:cs="Arial"/>
                <w:color w:val="000000" w:themeColor="text1"/>
                <w:sz w:val="22"/>
                <w:szCs w:val="22"/>
              </w:rPr>
            </w:pPr>
          </w:p>
          <w:p w14:paraId="1E018B39" w14:textId="77777777" w:rsidR="008A3B02" w:rsidRPr="009F0B3E" w:rsidRDefault="008A3B02" w:rsidP="008A3B02">
            <w:pPr>
              <w:pStyle w:val="NormalWeb"/>
              <w:spacing w:before="0" w:beforeAutospacing="0" w:after="0" w:afterAutospacing="0"/>
              <w:ind w:left="270" w:hanging="270"/>
              <w:jc w:val="both"/>
              <w:rPr>
                <w:rFonts w:ascii="Arial" w:eastAsia="Calibri" w:hAnsi="Arial" w:cs="Arial"/>
                <w:b/>
                <w:color w:val="000000" w:themeColor="text1"/>
                <w:sz w:val="22"/>
                <w:szCs w:val="22"/>
              </w:rPr>
            </w:pPr>
          </w:p>
          <w:p w14:paraId="3C46C893" w14:textId="77777777" w:rsidR="000F3A49" w:rsidRPr="009F0B3E" w:rsidRDefault="000F3A49" w:rsidP="008A3B02">
            <w:pPr>
              <w:autoSpaceDE w:val="0"/>
              <w:autoSpaceDN w:val="0"/>
              <w:adjustRightInd w:val="0"/>
              <w:jc w:val="both"/>
              <w:rPr>
                <w:rFonts w:ascii="Arial" w:hAnsi="Arial" w:cs="Arial"/>
                <w:sz w:val="22"/>
                <w:szCs w:val="22"/>
                <w:u w:color="000000"/>
              </w:rPr>
            </w:pPr>
          </w:p>
        </w:tc>
        <w:tc>
          <w:tcPr>
            <w:tcW w:w="3960" w:type="dxa"/>
          </w:tcPr>
          <w:p w14:paraId="079A6464" w14:textId="77777777" w:rsidR="002C1B1D" w:rsidRDefault="002C1B1D" w:rsidP="002C1B1D">
            <w:pPr>
              <w:jc w:val="both"/>
              <w:rPr>
                <w:rFonts w:ascii="Arial" w:eastAsia="Calibri" w:hAnsi="Arial" w:cs="Arial"/>
                <w:sz w:val="22"/>
                <w:szCs w:val="22"/>
                <w:lang w:val="en-US"/>
              </w:rPr>
            </w:pPr>
            <w:r>
              <w:rPr>
                <w:rFonts w:ascii="Arial" w:eastAsia="Calibri" w:hAnsi="Arial" w:cs="Arial"/>
                <w:b/>
                <w:sz w:val="22"/>
                <w:szCs w:val="22"/>
                <w:lang w:val="en-US"/>
              </w:rPr>
              <w:t>Action taken</w:t>
            </w:r>
            <w:r>
              <w:rPr>
                <w:rFonts w:ascii="Arial" w:eastAsia="Calibri" w:hAnsi="Arial" w:cs="Arial"/>
                <w:sz w:val="22"/>
                <w:szCs w:val="22"/>
                <w:lang w:val="en-US"/>
              </w:rPr>
              <w:t>: Balance sheet items on RISM shall be fully analyzed in 2018 - these shall also be verified by external auditors.</w:t>
            </w:r>
          </w:p>
          <w:p w14:paraId="490A0ED1" w14:textId="77777777" w:rsidR="002C1B1D" w:rsidRDefault="002C1B1D" w:rsidP="002C1B1D">
            <w:pPr>
              <w:jc w:val="both"/>
              <w:rPr>
                <w:rFonts w:ascii="Arial" w:eastAsia="Calibri" w:hAnsi="Arial" w:cs="Arial"/>
                <w:sz w:val="22"/>
                <w:szCs w:val="22"/>
                <w:lang w:val="en-US"/>
              </w:rPr>
            </w:pPr>
          </w:p>
          <w:p w14:paraId="21E75480" w14:textId="77777777" w:rsidR="002C1B1D" w:rsidRDefault="002C1B1D" w:rsidP="002C1B1D">
            <w:pPr>
              <w:jc w:val="both"/>
              <w:rPr>
                <w:rFonts w:ascii="Arial" w:eastAsia="Calibri" w:hAnsi="Arial" w:cs="Arial"/>
                <w:sz w:val="22"/>
                <w:szCs w:val="22"/>
                <w:lang w:val="en-US"/>
              </w:rPr>
            </w:pPr>
            <w:r>
              <w:rPr>
                <w:rFonts w:ascii="Arial" w:eastAsia="Calibri" w:hAnsi="Arial" w:cs="Arial"/>
                <w:b/>
                <w:sz w:val="22"/>
                <w:szCs w:val="22"/>
                <w:lang w:val="en-US"/>
              </w:rPr>
              <w:t>Corrective status</w:t>
            </w:r>
            <w:r>
              <w:rPr>
                <w:rFonts w:ascii="Arial" w:eastAsia="Calibri" w:hAnsi="Arial" w:cs="Arial"/>
                <w:sz w:val="22"/>
                <w:szCs w:val="22"/>
                <w:lang w:val="en-US"/>
              </w:rPr>
              <w:t xml:space="preserve">: Exchange rate movement shall be submitted to Council. </w:t>
            </w:r>
          </w:p>
          <w:p w14:paraId="42A16D8B" w14:textId="77777777" w:rsidR="002C1B1D" w:rsidRDefault="002C1B1D" w:rsidP="002C1B1D">
            <w:pPr>
              <w:jc w:val="both"/>
              <w:rPr>
                <w:rFonts w:ascii="Arial" w:eastAsia="Calibri" w:hAnsi="Arial" w:cs="Arial"/>
                <w:sz w:val="22"/>
                <w:szCs w:val="22"/>
                <w:lang w:val="en-US"/>
              </w:rPr>
            </w:pPr>
          </w:p>
          <w:p w14:paraId="45F44C6E" w14:textId="77777777" w:rsidR="002C1B1D" w:rsidRDefault="002C1B1D" w:rsidP="002C1B1D">
            <w:pPr>
              <w:jc w:val="both"/>
              <w:rPr>
                <w:rFonts w:ascii="Arial" w:eastAsia="Calibri" w:hAnsi="Arial" w:cs="Arial"/>
                <w:sz w:val="22"/>
                <w:szCs w:val="22"/>
                <w:lang w:val="en-US"/>
              </w:rPr>
            </w:pPr>
            <w:r>
              <w:rPr>
                <w:rFonts w:ascii="Arial" w:eastAsia="Calibri" w:hAnsi="Arial" w:cs="Arial"/>
                <w:b/>
                <w:sz w:val="22"/>
                <w:szCs w:val="22"/>
                <w:lang w:val="en-US"/>
              </w:rPr>
              <w:t>Status</w:t>
            </w:r>
            <w:r>
              <w:rPr>
                <w:rFonts w:ascii="Arial" w:eastAsia="Calibri" w:hAnsi="Arial" w:cs="Arial"/>
                <w:sz w:val="22"/>
                <w:szCs w:val="22"/>
                <w:lang w:val="en-US"/>
              </w:rPr>
              <w:t>: Monthly balance sheet reviews implemented across all business units.</w:t>
            </w:r>
          </w:p>
          <w:p w14:paraId="02897218" w14:textId="57AD7699" w:rsidR="000F3A49" w:rsidRPr="009F0B3E" w:rsidRDefault="000F3A49" w:rsidP="000F3A49">
            <w:pPr>
              <w:jc w:val="both"/>
              <w:rPr>
                <w:rFonts w:ascii="Arial" w:eastAsia="Calibri" w:hAnsi="Arial" w:cs="Arial"/>
                <w:sz w:val="22"/>
                <w:szCs w:val="22"/>
                <w:lang w:val="en-US"/>
              </w:rPr>
            </w:pPr>
          </w:p>
        </w:tc>
        <w:tc>
          <w:tcPr>
            <w:tcW w:w="1620" w:type="dxa"/>
          </w:tcPr>
          <w:p w14:paraId="6DEAA928" w14:textId="77777777" w:rsidR="000F3A49" w:rsidRPr="009F0B3E" w:rsidRDefault="001B0B20" w:rsidP="00B81186">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F1012D" w:rsidRPr="009F0B3E" w14:paraId="4C4427B2" w14:textId="77777777" w:rsidTr="00B81186">
        <w:trPr>
          <w:trHeight w:val="1088"/>
        </w:trPr>
        <w:tc>
          <w:tcPr>
            <w:tcW w:w="540" w:type="dxa"/>
          </w:tcPr>
          <w:p w14:paraId="6112A23C" w14:textId="60537F8A" w:rsidR="00F1012D" w:rsidRPr="009F0B3E" w:rsidRDefault="00172F34" w:rsidP="002C1B1D">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lastRenderedPageBreak/>
              <w:t>1</w:t>
            </w:r>
            <w:r w:rsidR="002C1B1D">
              <w:rPr>
                <w:rFonts w:ascii="Arial" w:eastAsia="Calibri" w:hAnsi="Arial" w:cs="Arial"/>
                <w:b/>
                <w:color w:val="000000" w:themeColor="text1"/>
                <w:sz w:val="22"/>
                <w:szCs w:val="22"/>
                <w:lang w:val="en-US"/>
              </w:rPr>
              <w:t>1</w:t>
            </w:r>
          </w:p>
        </w:tc>
        <w:tc>
          <w:tcPr>
            <w:tcW w:w="4950" w:type="dxa"/>
          </w:tcPr>
          <w:p w14:paraId="22E6AF77" w14:textId="77777777" w:rsidR="00172F34" w:rsidRPr="009F0B3E" w:rsidRDefault="00172F34" w:rsidP="00172F34">
            <w:pPr>
              <w:autoSpaceDE w:val="0"/>
              <w:autoSpaceDN w:val="0"/>
              <w:adjustRightInd w:val="0"/>
              <w:jc w:val="both"/>
              <w:rPr>
                <w:rFonts w:ascii="Arial" w:hAnsi="Arial" w:cs="Arial"/>
                <w:color w:val="000000" w:themeColor="text1"/>
                <w:sz w:val="22"/>
                <w:szCs w:val="22"/>
              </w:rPr>
            </w:pPr>
            <w:r w:rsidRPr="009F0B3E">
              <w:rPr>
                <w:rFonts w:ascii="Arial" w:hAnsi="Arial" w:cs="Arial"/>
                <w:color w:val="000000" w:themeColor="text1"/>
                <w:sz w:val="22"/>
                <w:szCs w:val="22"/>
              </w:rPr>
              <w:t>As per Annex No.1 to the Contribution Agreement, RISM Consolidation consolidates the innovative approach put in place under the modified RISM after the addendum signed in April 2012, for which there has not yet been any formal evaluation.</w:t>
            </w:r>
          </w:p>
          <w:p w14:paraId="06E62FA4" w14:textId="77777777" w:rsidR="00172F34" w:rsidRPr="009F0B3E" w:rsidRDefault="00172F34" w:rsidP="00172F34">
            <w:pPr>
              <w:autoSpaceDE w:val="0"/>
              <w:autoSpaceDN w:val="0"/>
              <w:adjustRightInd w:val="0"/>
              <w:jc w:val="both"/>
              <w:rPr>
                <w:rFonts w:ascii="Arial" w:hAnsi="Arial" w:cs="Arial"/>
                <w:color w:val="000000" w:themeColor="text1"/>
                <w:sz w:val="22"/>
                <w:szCs w:val="22"/>
              </w:rPr>
            </w:pPr>
            <w:r w:rsidRPr="009F0B3E">
              <w:rPr>
                <w:rFonts w:ascii="Arial" w:hAnsi="Arial" w:cs="Arial"/>
                <w:b/>
                <w:color w:val="000000" w:themeColor="text1"/>
                <w:sz w:val="22"/>
                <w:szCs w:val="22"/>
              </w:rPr>
              <w:t> </w:t>
            </w:r>
          </w:p>
          <w:p w14:paraId="47BE5E06" w14:textId="61551AA6" w:rsidR="00172F34" w:rsidRPr="009F0B3E" w:rsidRDefault="00172F34" w:rsidP="00172F34">
            <w:pPr>
              <w:pStyle w:val="NormalWeb"/>
              <w:spacing w:before="0" w:beforeAutospacing="0" w:after="18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Upon review of the 2017 work plan, we noted that the work plan provides a budget line for Monitoring and Evaluation (M&amp;E) exercise</w:t>
            </w:r>
            <w:r w:rsidR="00676675" w:rsidRPr="009F0B3E">
              <w:rPr>
                <w:rFonts w:ascii="Arial" w:eastAsia="Calibri" w:hAnsi="Arial" w:cs="Arial"/>
                <w:color w:val="000000" w:themeColor="text1"/>
                <w:sz w:val="22"/>
                <w:szCs w:val="22"/>
              </w:rPr>
              <w:t>.</w:t>
            </w:r>
            <w:r w:rsidR="00BD5CC1">
              <w:rPr>
                <w:rFonts w:ascii="Arial" w:eastAsia="Calibri" w:hAnsi="Arial" w:cs="Arial"/>
                <w:color w:val="000000" w:themeColor="text1"/>
                <w:sz w:val="22"/>
                <w:szCs w:val="22"/>
              </w:rPr>
              <w:t xml:space="preserve"> While monitoring of projects are undertaken internally, external evaluations where not done for 2017.</w:t>
            </w:r>
          </w:p>
          <w:p w14:paraId="6D29F5E7" w14:textId="77777777" w:rsidR="00172F34" w:rsidRPr="009F0B3E" w:rsidRDefault="00172F34" w:rsidP="00172F34">
            <w:pPr>
              <w:autoSpaceDE w:val="0"/>
              <w:autoSpaceDN w:val="0"/>
              <w:adjustRightInd w:val="0"/>
              <w:spacing w:after="180"/>
              <w:jc w:val="both"/>
              <w:rPr>
                <w:rFonts w:ascii="Arial" w:hAnsi="Arial" w:cs="Arial"/>
                <w:b/>
                <w:color w:val="000000" w:themeColor="text1"/>
                <w:sz w:val="22"/>
                <w:szCs w:val="22"/>
              </w:rPr>
            </w:pPr>
            <w:r w:rsidRPr="009F0B3E">
              <w:rPr>
                <w:rFonts w:ascii="Arial" w:hAnsi="Arial" w:cs="Arial"/>
                <w:b/>
                <w:color w:val="000000" w:themeColor="text1"/>
                <w:sz w:val="22"/>
                <w:szCs w:val="22"/>
              </w:rPr>
              <w:t>Recommendation</w:t>
            </w:r>
          </w:p>
          <w:p w14:paraId="7DCB8411" w14:textId="77777777" w:rsidR="00172F34" w:rsidRPr="009F0B3E" w:rsidRDefault="00172F34" w:rsidP="00172F34">
            <w:pPr>
              <w:autoSpaceDE w:val="0"/>
              <w:autoSpaceDN w:val="0"/>
              <w:adjustRightInd w:val="0"/>
              <w:spacing w:after="180"/>
              <w:jc w:val="both"/>
              <w:rPr>
                <w:rFonts w:ascii="Arial" w:hAnsi="Arial" w:cs="Arial"/>
                <w:color w:val="000000" w:themeColor="text1"/>
                <w:sz w:val="22"/>
                <w:szCs w:val="22"/>
              </w:rPr>
            </w:pPr>
            <w:r w:rsidRPr="009F0B3E">
              <w:rPr>
                <w:rFonts w:ascii="Arial" w:hAnsi="Arial" w:cs="Arial"/>
                <w:color w:val="000000" w:themeColor="text1"/>
                <w:sz w:val="22"/>
                <w:szCs w:val="22"/>
              </w:rPr>
              <w:t>Management should ensure that activities of RISM are reviewed by an M&amp;E expert to ensure that all activities are being done as per the work plan and corrective measures taken on time to avoid delays in the implementation of the work plan.</w:t>
            </w:r>
          </w:p>
          <w:p w14:paraId="039688C6" w14:textId="77777777" w:rsidR="00F1012D" w:rsidRPr="009F0B3E" w:rsidRDefault="00F1012D" w:rsidP="00172F34">
            <w:pPr>
              <w:autoSpaceDE w:val="0"/>
              <w:autoSpaceDN w:val="0"/>
              <w:adjustRightInd w:val="0"/>
              <w:spacing w:after="180" w:line="276" w:lineRule="auto"/>
              <w:jc w:val="both"/>
              <w:rPr>
                <w:rFonts w:ascii="Arial" w:hAnsi="Arial" w:cs="Arial"/>
                <w:color w:val="000000"/>
                <w:sz w:val="22"/>
                <w:szCs w:val="22"/>
                <w:u w:color="000000"/>
                <w:lang w:val="en-US"/>
              </w:rPr>
            </w:pPr>
          </w:p>
        </w:tc>
        <w:tc>
          <w:tcPr>
            <w:tcW w:w="2610" w:type="dxa"/>
          </w:tcPr>
          <w:p w14:paraId="4109CC80" w14:textId="77777777" w:rsidR="00172F34" w:rsidRPr="009F0B3E" w:rsidRDefault="00172F34" w:rsidP="00172F34">
            <w:pPr>
              <w:autoSpaceDE w:val="0"/>
              <w:autoSpaceDN w:val="0"/>
              <w:adjustRightInd w:val="0"/>
              <w:spacing w:after="180"/>
              <w:jc w:val="both"/>
              <w:rPr>
                <w:rFonts w:ascii="Arial" w:hAnsi="Arial" w:cs="Arial"/>
                <w:color w:val="000000" w:themeColor="text1"/>
                <w:sz w:val="22"/>
                <w:szCs w:val="22"/>
              </w:rPr>
            </w:pPr>
            <w:r w:rsidRPr="009F0B3E">
              <w:rPr>
                <w:rFonts w:ascii="Arial" w:hAnsi="Arial" w:cs="Arial"/>
                <w:color w:val="000000" w:themeColor="text1"/>
                <w:sz w:val="22"/>
                <w:szCs w:val="22"/>
              </w:rPr>
              <w:t xml:space="preserve">Emerging challenges may not be identified in a timely manner. </w:t>
            </w:r>
          </w:p>
          <w:p w14:paraId="2FF729A9" w14:textId="77777777" w:rsidR="00F1012D" w:rsidRPr="009F0B3E" w:rsidRDefault="00F1012D" w:rsidP="000F3A49">
            <w:pPr>
              <w:autoSpaceDE w:val="0"/>
              <w:autoSpaceDN w:val="0"/>
              <w:adjustRightInd w:val="0"/>
              <w:jc w:val="both"/>
              <w:rPr>
                <w:rFonts w:ascii="Arial" w:hAnsi="Arial" w:cs="Arial"/>
                <w:sz w:val="22"/>
                <w:szCs w:val="22"/>
                <w:u w:color="000000"/>
              </w:rPr>
            </w:pPr>
          </w:p>
        </w:tc>
        <w:tc>
          <w:tcPr>
            <w:tcW w:w="3960" w:type="dxa"/>
          </w:tcPr>
          <w:p w14:paraId="38060619" w14:textId="52389907" w:rsidR="00F1012D" w:rsidRPr="005C2FA9" w:rsidRDefault="00BD5CC1" w:rsidP="000D1807">
            <w:pPr>
              <w:autoSpaceDE w:val="0"/>
              <w:autoSpaceDN w:val="0"/>
              <w:adjustRightInd w:val="0"/>
              <w:spacing w:after="180"/>
              <w:jc w:val="both"/>
              <w:rPr>
                <w:rFonts w:ascii="Arial" w:eastAsia="Calibri" w:hAnsi="Arial" w:cs="Arial"/>
                <w:sz w:val="22"/>
                <w:szCs w:val="22"/>
                <w:lang w:val="en-US"/>
              </w:rPr>
            </w:pPr>
            <w:r w:rsidRPr="00BD5CC1">
              <w:rPr>
                <w:rFonts w:ascii="Arial" w:hAnsi="Arial" w:cs="Arial"/>
                <w:color w:val="000000" w:themeColor="text1"/>
                <w:sz w:val="22"/>
                <w:szCs w:val="22"/>
              </w:rPr>
              <w:t>An Evaluation M&amp;E analysis of the RISM Programme has been programmed during the last year of implementation (2020)</w:t>
            </w:r>
          </w:p>
        </w:tc>
        <w:tc>
          <w:tcPr>
            <w:tcW w:w="1620" w:type="dxa"/>
          </w:tcPr>
          <w:p w14:paraId="5A24AE6B" w14:textId="77777777" w:rsidR="00F1012D" w:rsidRPr="009F0B3E" w:rsidRDefault="001B0B20" w:rsidP="00B81186">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F1012D" w:rsidRPr="009F0B3E" w14:paraId="2ACA16BA" w14:textId="77777777" w:rsidTr="00B81186">
        <w:trPr>
          <w:trHeight w:val="1088"/>
        </w:trPr>
        <w:tc>
          <w:tcPr>
            <w:tcW w:w="540" w:type="dxa"/>
          </w:tcPr>
          <w:p w14:paraId="6DB3B5EC" w14:textId="3BA25D7C" w:rsidR="00F1012D" w:rsidRPr="009F0B3E" w:rsidRDefault="002C1B1D" w:rsidP="000F3A49">
            <w:pPr>
              <w:spacing w:after="200" w:line="276" w:lineRule="auto"/>
              <w:rPr>
                <w:rFonts w:ascii="Arial" w:eastAsia="Calibri" w:hAnsi="Arial" w:cs="Arial"/>
                <w:b/>
                <w:color w:val="000000" w:themeColor="text1"/>
                <w:sz w:val="22"/>
                <w:szCs w:val="22"/>
                <w:lang w:val="en-US"/>
              </w:rPr>
            </w:pPr>
            <w:r>
              <w:rPr>
                <w:rFonts w:ascii="Arial" w:eastAsia="Calibri" w:hAnsi="Arial" w:cs="Arial"/>
                <w:b/>
                <w:color w:val="000000" w:themeColor="text1"/>
                <w:sz w:val="22"/>
                <w:szCs w:val="22"/>
                <w:lang w:val="en-US"/>
              </w:rPr>
              <w:t>12</w:t>
            </w:r>
          </w:p>
        </w:tc>
        <w:tc>
          <w:tcPr>
            <w:tcW w:w="4950" w:type="dxa"/>
          </w:tcPr>
          <w:p w14:paraId="22570BE8" w14:textId="77777777" w:rsidR="00172F34" w:rsidRPr="009F0B3E" w:rsidRDefault="00172F34" w:rsidP="00172F34">
            <w:pPr>
              <w:jc w:val="both"/>
              <w:rPr>
                <w:rFonts w:ascii="Arial" w:hAnsi="Arial" w:cs="Arial"/>
                <w:bCs/>
                <w:color w:val="000000" w:themeColor="text1"/>
                <w:sz w:val="22"/>
                <w:szCs w:val="22"/>
              </w:rPr>
            </w:pPr>
            <w:r w:rsidRPr="009F0B3E">
              <w:rPr>
                <w:rFonts w:ascii="Arial" w:hAnsi="Arial" w:cs="Arial"/>
                <w:color w:val="000000" w:themeColor="text1"/>
                <w:sz w:val="22"/>
                <w:szCs w:val="22"/>
              </w:rPr>
              <w:t>As per Annex 1, Description of the action, of the Consolidation of Regional Integration Support Mechanism (RISM), 10</w:t>
            </w:r>
            <w:r w:rsidRPr="009F0B3E">
              <w:rPr>
                <w:rFonts w:ascii="Arial" w:hAnsi="Arial" w:cs="Arial"/>
                <w:color w:val="000000" w:themeColor="text1"/>
                <w:sz w:val="22"/>
                <w:szCs w:val="22"/>
                <w:vertAlign w:val="superscript"/>
              </w:rPr>
              <w:t>th</w:t>
            </w:r>
            <w:r w:rsidRPr="009F0B3E">
              <w:rPr>
                <w:rFonts w:ascii="Arial" w:hAnsi="Arial" w:cs="Arial"/>
                <w:color w:val="000000" w:themeColor="text1"/>
                <w:sz w:val="22"/>
                <w:szCs w:val="22"/>
              </w:rPr>
              <w:t xml:space="preserve"> EDF, </w:t>
            </w:r>
            <w:r w:rsidRPr="009F0B3E">
              <w:rPr>
                <w:rStyle w:val="CommentReference"/>
                <w:rFonts w:ascii="Arial" w:hAnsi="Arial" w:cs="Arial"/>
                <w:vanish/>
                <w:color w:val="000000" w:themeColor="text1"/>
                <w:sz w:val="22"/>
                <w:szCs w:val="22"/>
                <w:lang w:eastAsia="en-GB"/>
              </w:rPr>
              <w:t xml:space="preserve">  </w:t>
            </w:r>
            <w:r w:rsidRPr="009F0B3E">
              <w:rPr>
                <w:rStyle w:val="CommentReference"/>
                <w:rFonts w:ascii="Arial" w:hAnsi="Arial" w:cs="Arial"/>
                <w:color w:val="000000" w:themeColor="text1"/>
                <w:sz w:val="22"/>
                <w:szCs w:val="22"/>
                <w:lang w:eastAsia="en-GB"/>
              </w:rPr>
              <w:t xml:space="preserve">the </w:t>
            </w:r>
            <w:r w:rsidRPr="009F0B3E">
              <w:rPr>
                <w:rFonts w:ascii="Arial" w:hAnsi="Arial" w:cs="Arial"/>
                <w:bCs/>
                <w:color w:val="000000" w:themeColor="text1"/>
                <w:sz w:val="22"/>
                <w:szCs w:val="22"/>
              </w:rPr>
              <w:t xml:space="preserve">National Inter-Ministerial Coordinating Committee (NIMCC) has to be officially constituted and operational in accordance with adopted COMESA/EAC Terms of Reference (TORs). </w:t>
            </w:r>
          </w:p>
          <w:p w14:paraId="00708FCA" w14:textId="77777777" w:rsidR="00172F34" w:rsidRPr="009F0B3E" w:rsidRDefault="00172F34" w:rsidP="00172F34">
            <w:pPr>
              <w:jc w:val="both"/>
              <w:rPr>
                <w:rFonts w:ascii="Arial" w:hAnsi="Arial" w:cs="Arial"/>
                <w:color w:val="000000" w:themeColor="text1"/>
                <w:sz w:val="22"/>
                <w:szCs w:val="22"/>
              </w:rPr>
            </w:pPr>
            <w:r w:rsidRPr="009F0B3E">
              <w:rPr>
                <w:rFonts w:ascii="Arial" w:hAnsi="Arial" w:cs="Arial"/>
                <w:color w:val="000000" w:themeColor="text1"/>
                <w:sz w:val="22"/>
                <w:szCs w:val="22"/>
              </w:rPr>
              <w:t xml:space="preserve">The NIMCC will comprise of representation from the Ministries and Institutions responsible for the </w:t>
            </w:r>
            <w:r w:rsidRPr="009F0B3E">
              <w:rPr>
                <w:rFonts w:ascii="Arial" w:hAnsi="Arial" w:cs="Arial"/>
                <w:color w:val="000000" w:themeColor="text1"/>
                <w:sz w:val="22"/>
                <w:szCs w:val="22"/>
              </w:rPr>
              <w:lastRenderedPageBreak/>
              <w:t>implementation of COMESA programmes at the national level. It will adopt a specific set of terms of reference which include its expanded tasks under RISM, including liaisons with the COMESA and EAC Secretariats, coordination of the implementation of the programme at national level as well as tracking and reporting on national level programmatic performance in relation to RISM.</w:t>
            </w:r>
          </w:p>
          <w:p w14:paraId="761740CF" w14:textId="77777777" w:rsidR="00F53512" w:rsidRDefault="00F53512" w:rsidP="00172F34">
            <w:pPr>
              <w:autoSpaceDE w:val="0"/>
              <w:autoSpaceDN w:val="0"/>
              <w:adjustRightInd w:val="0"/>
              <w:spacing w:after="180" w:line="360" w:lineRule="auto"/>
              <w:rPr>
                <w:rFonts w:ascii="Arial" w:hAnsi="Arial" w:cs="Arial"/>
                <w:b/>
                <w:color w:val="000000" w:themeColor="text1"/>
                <w:sz w:val="22"/>
                <w:szCs w:val="22"/>
              </w:rPr>
            </w:pPr>
          </w:p>
          <w:p w14:paraId="7948D6F3" w14:textId="7DD8829A" w:rsidR="00172F34" w:rsidRPr="009F0B3E" w:rsidRDefault="00172F34" w:rsidP="00172F34">
            <w:pPr>
              <w:autoSpaceDE w:val="0"/>
              <w:autoSpaceDN w:val="0"/>
              <w:adjustRightInd w:val="0"/>
              <w:spacing w:after="180" w:line="360" w:lineRule="auto"/>
              <w:rPr>
                <w:rFonts w:ascii="Arial" w:hAnsi="Arial" w:cs="Arial"/>
                <w:color w:val="000000" w:themeColor="text1"/>
                <w:sz w:val="22"/>
                <w:szCs w:val="22"/>
              </w:rPr>
            </w:pPr>
            <w:r w:rsidRPr="009F0B3E">
              <w:rPr>
                <w:rFonts w:ascii="Arial" w:hAnsi="Arial" w:cs="Arial"/>
                <w:b/>
                <w:color w:val="000000" w:themeColor="text1"/>
                <w:sz w:val="22"/>
                <w:szCs w:val="22"/>
              </w:rPr>
              <w:t>Audit Observations</w:t>
            </w:r>
          </w:p>
          <w:p w14:paraId="223A361F" w14:textId="77777777" w:rsidR="00F53512" w:rsidRDefault="00172F34" w:rsidP="00172F34">
            <w:pPr>
              <w:pStyle w:val="NormalWeb"/>
              <w:spacing w:before="0" w:beforeAutospacing="0" w:after="18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w:t>
            </w:r>
            <w:proofErr w:type="spellStart"/>
            <w:r w:rsidRPr="009F0B3E">
              <w:rPr>
                <w:rFonts w:ascii="Arial" w:eastAsia="Calibri" w:hAnsi="Arial" w:cs="Arial"/>
                <w:color w:val="000000" w:themeColor="text1"/>
                <w:sz w:val="22"/>
                <w:szCs w:val="22"/>
              </w:rPr>
              <w:t>i</w:t>
            </w:r>
            <w:proofErr w:type="spellEnd"/>
            <w:r w:rsidRPr="009F0B3E">
              <w:rPr>
                <w:rFonts w:ascii="Arial" w:eastAsia="Calibri" w:hAnsi="Arial" w:cs="Arial"/>
                <w:color w:val="000000" w:themeColor="text1"/>
                <w:sz w:val="22"/>
                <w:szCs w:val="22"/>
              </w:rPr>
              <w:t xml:space="preserve">) We received the </w:t>
            </w:r>
            <w:r w:rsidRPr="009F0B3E">
              <w:rPr>
                <w:rFonts w:ascii="Arial" w:hAnsi="Arial" w:cs="Arial"/>
                <w:bCs/>
                <w:color w:val="000000" w:themeColor="text1"/>
                <w:sz w:val="22"/>
                <w:szCs w:val="22"/>
                <w:lang w:val="en-GB"/>
              </w:rPr>
              <w:t xml:space="preserve">NIMCC </w:t>
            </w:r>
            <w:r w:rsidRPr="009F0B3E">
              <w:rPr>
                <w:rFonts w:ascii="Arial" w:eastAsia="Calibri" w:hAnsi="Arial" w:cs="Arial"/>
                <w:color w:val="000000" w:themeColor="text1"/>
                <w:sz w:val="22"/>
                <w:szCs w:val="22"/>
              </w:rPr>
              <w:t xml:space="preserve">TORs for Rwanda and Uganda which are members of EAC. The TORs were compared with the COMESA TOR. </w:t>
            </w:r>
          </w:p>
          <w:p w14:paraId="7A6B2CAC" w14:textId="751E3092" w:rsidR="00172F34" w:rsidRPr="009F0B3E" w:rsidRDefault="00172F34" w:rsidP="00172F34">
            <w:pPr>
              <w:pStyle w:val="NormalWeb"/>
              <w:spacing w:before="0" w:beforeAutospacing="0" w:after="18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We noted that the TORs of Rwanda and Uganda are incomplete when compared with the TOR of COMESA such that the following task is missing:  </w:t>
            </w:r>
          </w:p>
          <w:p w14:paraId="7C9DCCB9" w14:textId="77777777" w:rsidR="00172F34" w:rsidRPr="009F0B3E" w:rsidRDefault="00172F34" w:rsidP="00172F34">
            <w:pPr>
              <w:pStyle w:val="NormalWeb"/>
              <w:spacing w:before="0" w:beforeAutospacing="0" w:after="18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 Report on all progress on the implementation of regional programmes to COMESA Policy Organ meetings through country reports or similar documents </w:t>
            </w:r>
          </w:p>
          <w:p w14:paraId="4CC3DA5B" w14:textId="77777777" w:rsidR="00172F34" w:rsidRPr="009F0B3E" w:rsidRDefault="00172F34" w:rsidP="00172F34">
            <w:pPr>
              <w:pStyle w:val="NormalWeb"/>
              <w:spacing w:before="0" w:beforeAutospacing="0" w:after="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(ii) We selected four member States to confirm that they send NIMCC reports to COMESA Secretariat twice in a year. We noted that only Burundi sent the NIMCC reports in 2017 whist the other 3 MS namely: DRC, Uganda and Zambia did not send the NIMCC reports to COMESA Secretariat in 2017. </w:t>
            </w:r>
          </w:p>
          <w:p w14:paraId="60A1B35C" w14:textId="77777777" w:rsidR="00EA58F2" w:rsidRPr="009F0B3E" w:rsidRDefault="00EA58F2" w:rsidP="00172F34">
            <w:pPr>
              <w:autoSpaceDE w:val="0"/>
              <w:autoSpaceDN w:val="0"/>
              <w:adjustRightInd w:val="0"/>
              <w:spacing w:after="180"/>
              <w:rPr>
                <w:rFonts w:ascii="Arial" w:hAnsi="Arial" w:cs="Arial"/>
                <w:b/>
                <w:color w:val="000000" w:themeColor="text1"/>
                <w:sz w:val="22"/>
                <w:szCs w:val="22"/>
              </w:rPr>
            </w:pPr>
          </w:p>
          <w:p w14:paraId="109CA65C" w14:textId="0733932C" w:rsidR="00172F34" w:rsidRPr="009F0B3E" w:rsidRDefault="00172F34" w:rsidP="00172F34">
            <w:pPr>
              <w:autoSpaceDE w:val="0"/>
              <w:autoSpaceDN w:val="0"/>
              <w:adjustRightInd w:val="0"/>
              <w:spacing w:after="180"/>
              <w:rPr>
                <w:rFonts w:ascii="Arial" w:hAnsi="Arial" w:cs="Arial"/>
                <w:b/>
                <w:color w:val="000000" w:themeColor="text1"/>
                <w:sz w:val="22"/>
                <w:szCs w:val="22"/>
              </w:rPr>
            </w:pPr>
            <w:r w:rsidRPr="009F0B3E">
              <w:rPr>
                <w:rFonts w:ascii="Arial" w:hAnsi="Arial" w:cs="Arial"/>
                <w:b/>
                <w:color w:val="000000" w:themeColor="text1"/>
                <w:sz w:val="22"/>
                <w:szCs w:val="22"/>
              </w:rPr>
              <w:t>Risk</w:t>
            </w:r>
          </w:p>
          <w:p w14:paraId="64A6CDF8" w14:textId="77777777" w:rsidR="00172F34" w:rsidRPr="009F0B3E" w:rsidRDefault="00172F34" w:rsidP="00172F34">
            <w:pPr>
              <w:autoSpaceDE w:val="0"/>
              <w:autoSpaceDN w:val="0"/>
              <w:adjustRightInd w:val="0"/>
              <w:spacing w:after="180"/>
              <w:rPr>
                <w:rFonts w:ascii="Arial" w:hAnsi="Arial" w:cs="Arial"/>
                <w:color w:val="000000" w:themeColor="text1"/>
                <w:sz w:val="22"/>
                <w:szCs w:val="22"/>
              </w:rPr>
            </w:pPr>
            <w:r w:rsidRPr="009F0B3E">
              <w:rPr>
                <w:rFonts w:ascii="Arial" w:hAnsi="Arial" w:cs="Arial"/>
                <w:color w:val="000000" w:themeColor="text1"/>
                <w:sz w:val="22"/>
                <w:szCs w:val="22"/>
              </w:rPr>
              <w:lastRenderedPageBreak/>
              <w:t xml:space="preserve">Lack on M&amp;E activities at the MS level </w:t>
            </w:r>
          </w:p>
          <w:p w14:paraId="6E3885EC" w14:textId="77777777" w:rsidR="00172F34" w:rsidRPr="009F0B3E" w:rsidRDefault="00172F34" w:rsidP="00172F34">
            <w:pPr>
              <w:autoSpaceDE w:val="0"/>
              <w:autoSpaceDN w:val="0"/>
              <w:adjustRightInd w:val="0"/>
              <w:spacing w:after="180"/>
              <w:rPr>
                <w:rFonts w:ascii="Arial" w:hAnsi="Arial" w:cs="Arial"/>
                <w:b/>
                <w:color w:val="000000" w:themeColor="text1"/>
                <w:sz w:val="22"/>
                <w:szCs w:val="22"/>
              </w:rPr>
            </w:pPr>
            <w:r w:rsidRPr="009F0B3E">
              <w:rPr>
                <w:rFonts w:ascii="Arial" w:hAnsi="Arial" w:cs="Arial"/>
                <w:b/>
                <w:color w:val="000000" w:themeColor="text1"/>
                <w:sz w:val="22"/>
                <w:szCs w:val="22"/>
              </w:rPr>
              <w:t>Recommendation</w:t>
            </w:r>
          </w:p>
          <w:p w14:paraId="09769EFB" w14:textId="77777777" w:rsidR="00172F34" w:rsidRPr="009F0B3E" w:rsidRDefault="00172F34" w:rsidP="00F54442">
            <w:pPr>
              <w:pStyle w:val="NormalWeb"/>
              <w:numPr>
                <w:ilvl w:val="0"/>
                <w:numId w:val="7"/>
              </w:numPr>
              <w:spacing w:before="0" w:beforeAutospacing="0" w:after="0" w:afterAutospacing="0"/>
              <w:ind w:left="426" w:hanging="426"/>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TORs of EAC member States should be comprehensive and aligned with COMESA TOR so that NIMCCs are aware of their roles and tasks to be performed. </w:t>
            </w:r>
          </w:p>
          <w:p w14:paraId="26BDBA8F" w14:textId="77777777" w:rsidR="00172F34" w:rsidRPr="009F0B3E" w:rsidRDefault="00172F34" w:rsidP="00172F34">
            <w:pPr>
              <w:pStyle w:val="NormalWeb"/>
              <w:spacing w:before="0" w:beforeAutospacing="0" w:after="0" w:afterAutospacing="0"/>
              <w:rPr>
                <w:rFonts w:ascii="Arial" w:eastAsia="Calibri" w:hAnsi="Arial" w:cs="Arial"/>
                <w:color w:val="000000" w:themeColor="text1"/>
                <w:sz w:val="22"/>
                <w:szCs w:val="22"/>
              </w:rPr>
            </w:pPr>
          </w:p>
          <w:p w14:paraId="57AABC57" w14:textId="77777777" w:rsidR="00F1012D" w:rsidRPr="009F0B3E" w:rsidRDefault="00172F34" w:rsidP="001B0B20">
            <w:pPr>
              <w:pStyle w:val="NormalWeb"/>
              <w:spacing w:before="0" w:beforeAutospacing="0" w:after="0" w:afterAutospacing="0"/>
              <w:rPr>
                <w:rFonts w:ascii="Arial" w:hAnsi="Arial" w:cs="Arial"/>
                <w:color w:val="000000"/>
                <w:sz w:val="22"/>
                <w:szCs w:val="22"/>
                <w:u w:color="000000"/>
              </w:rPr>
            </w:pPr>
            <w:r w:rsidRPr="009F0B3E">
              <w:rPr>
                <w:rFonts w:ascii="Arial" w:eastAsia="Calibri" w:hAnsi="Arial" w:cs="Arial"/>
                <w:color w:val="000000" w:themeColor="text1"/>
                <w:sz w:val="22"/>
                <w:szCs w:val="22"/>
              </w:rPr>
              <w:t>(ii)   The Secretariat should request all MS to send NIMCC reports twice a year.  </w:t>
            </w:r>
          </w:p>
        </w:tc>
        <w:tc>
          <w:tcPr>
            <w:tcW w:w="2610" w:type="dxa"/>
          </w:tcPr>
          <w:p w14:paraId="4C083EE1" w14:textId="77777777" w:rsidR="00F1012D" w:rsidRPr="009F0B3E" w:rsidRDefault="00172F34" w:rsidP="000F3A49">
            <w:pPr>
              <w:autoSpaceDE w:val="0"/>
              <w:autoSpaceDN w:val="0"/>
              <w:adjustRightInd w:val="0"/>
              <w:jc w:val="both"/>
              <w:rPr>
                <w:rFonts w:ascii="Arial" w:hAnsi="Arial" w:cs="Arial"/>
                <w:sz w:val="22"/>
                <w:szCs w:val="22"/>
                <w:u w:color="000000"/>
              </w:rPr>
            </w:pPr>
            <w:r w:rsidRPr="009F0B3E">
              <w:rPr>
                <w:rFonts w:ascii="Arial" w:hAnsi="Arial" w:cs="Arial"/>
                <w:sz w:val="22"/>
                <w:szCs w:val="22"/>
                <w:u w:color="000000"/>
              </w:rPr>
              <w:lastRenderedPageBreak/>
              <w:t>Lack of M&amp;E at MS level</w:t>
            </w:r>
          </w:p>
        </w:tc>
        <w:tc>
          <w:tcPr>
            <w:tcW w:w="3960" w:type="dxa"/>
          </w:tcPr>
          <w:p w14:paraId="70002CDB" w14:textId="59E830BB" w:rsidR="00F1012D" w:rsidRPr="009F0B3E" w:rsidRDefault="00172F34" w:rsidP="000F3A49">
            <w:pPr>
              <w:jc w:val="both"/>
              <w:rPr>
                <w:rFonts w:ascii="Arial" w:eastAsia="Calibri" w:hAnsi="Arial" w:cs="Arial"/>
                <w:sz w:val="22"/>
                <w:szCs w:val="22"/>
                <w:u w:val="single"/>
                <w:lang w:val="en-US"/>
              </w:rPr>
            </w:pPr>
            <w:r w:rsidRPr="009F0B3E">
              <w:rPr>
                <w:rFonts w:ascii="Arial" w:eastAsia="Calibri" w:hAnsi="Arial" w:cs="Arial"/>
                <w:color w:val="000000" w:themeColor="text1"/>
                <w:sz w:val="22"/>
                <w:szCs w:val="22"/>
              </w:rPr>
              <w:t xml:space="preserve">The NIMCC functions and reporting </w:t>
            </w:r>
            <w:r w:rsidR="00BD5CC1">
              <w:rPr>
                <w:rFonts w:ascii="Arial" w:eastAsia="Calibri" w:hAnsi="Arial" w:cs="Arial"/>
                <w:color w:val="000000" w:themeColor="text1"/>
                <w:sz w:val="22"/>
                <w:szCs w:val="22"/>
              </w:rPr>
              <w:t xml:space="preserve">should be institutionalized at Member State level in line with the Council Decision of 2010. Further, once M&amp;E is in place at Secretariat, it will provide the required support and follow up.  </w:t>
            </w:r>
          </w:p>
        </w:tc>
        <w:tc>
          <w:tcPr>
            <w:tcW w:w="1620" w:type="dxa"/>
          </w:tcPr>
          <w:p w14:paraId="51C5C2AC" w14:textId="77777777" w:rsidR="00F1012D" w:rsidRPr="009F0B3E" w:rsidRDefault="001B0B20" w:rsidP="00B81186">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F1012D" w:rsidRPr="009F0B3E" w14:paraId="03301ADD" w14:textId="77777777" w:rsidTr="00B81186">
        <w:trPr>
          <w:trHeight w:val="1088"/>
        </w:trPr>
        <w:tc>
          <w:tcPr>
            <w:tcW w:w="540" w:type="dxa"/>
          </w:tcPr>
          <w:p w14:paraId="25D6BA09" w14:textId="5EE938EF" w:rsidR="00F1012D" w:rsidRPr="009F0B3E" w:rsidRDefault="00172F34" w:rsidP="002C1B1D">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lastRenderedPageBreak/>
              <w:t>1</w:t>
            </w:r>
            <w:r w:rsidR="002C1B1D">
              <w:rPr>
                <w:rFonts w:ascii="Arial" w:eastAsia="Calibri" w:hAnsi="Arial" w:cs="Arial"/>
                <w:b/>
                <w:color w:val="000000" w:themeColor="text1"/>
                <w:sz w:val="22"/>
                <w:szCs w:val="22"/>
                <w:lang w:val="en-US"/>
              </w:rPr>
              <w:t>3</w:t>
            </w:r>
          </w:p>
        </w:tc>
        <w:tc>
          <w:tcPr>
            <w:tcW w:w="4950" w:type="dxa"/>
          </w:tcPr>
          <w:p w14:paraId="39ABA44A" w14:textId="77777777" w:rsidR="001B0B20" w:rsidRPr="009F0B3E" w:rsidRDefault="001B0B20" w:rsidP="001B0B20">
            <w:pPr>
              <w:jc w:val="both"/>
              <w:rPr>
                <w:rFonts w:ascii="Arial" w:hAnsi="Arial" w:cs="Arial"/>
                <w:b/>
                <w:sz w:val="22"/>
                <w:szCs w:val="22"/>
              </w:rPr>
            </w:pPr>
            <w:r w:rsidRPr="009F0B3E">
              <w:rPr>
                <w:rFonts w:ascii="Arial" w:hAnsi="Arial" w:cs="Arial"/>
                <w:b/>
                <w:sz w:val="22"/>
                <w:szCs w:val="22"/>
              </w:rPr>
              <w:t>Expenditure and Performance Review of BIAWE</w:t>
            </w:r>
          </w:p>
          <w:p w14:paraId="08CA8D7E" w14:textId="77777777" w:rsidR="001B0B20" w:rsidRPr="009F0B3E" w:rsidRDefault="001B0B20" w:rsidP="001B0B20">
            <w:pPr>
              <w:jc w:val="both"/>
              <w:rPr>
                <w:rFonts w:ascii="Arial" w:hAnsi="Arial" w:cs="Arial"/>
                <w:sz w:val="22"/>
                <w:szCs w:val="22"/>
              </w:rPr>
            </w:pPr>
          </w:p>
          <w:p w14:paraId="5DA2CFBF" w14:textId="1090EDFD" w:rsidR="001B0B20" w:rsidRDefault="001B0B20" w:rsidP="008D4290">
            <w:pPr>
              <w:jc w:val="both"/>
              <w:rPr>
                <w:rFonts w:ascii="Arial" w:hAnsi="Arial" w:cs="Arial"/>
                <w:sz w:val="22"/>
                <w:szCs w:val="22"/>
              </w:rPr>
            </w:pPr>
            <w:r w:rsidRPr="009F0B3E">
              <w:rPr>
                <w:rFonts w:ascii="Arial" w:hAnsi="Arial" w:cs="Arial"/>
                <w:sz w:val="22"/>
                <w:szCs w:val="22"/>
              </w:rPr>
              <w:t>BIAWE aims to establish and upgrade a network of business incubators in the COMESA region that will contribute to the increased survival and growth of women enterprises. Specifically, the project aims are: increase the number of women entrepreneurs accessing business support services from business incubators; increase the women entrepreneurs that access affordable credit to improve and grow their businesses; and strengthen partnerships between public and private sector and establish a women mentorship initiative. The Management of project finances is at COMESA Secretariat while activities are being overseen at FEMCOM.</w:t>
            </w:r>
          </w:p>
          <w:p w14:paraId="2306B198" w14:textId="77777777" w:rsidR="00065E4A" w:rsidRPr="009F0B3E" w:rsidRDefault="00065E4A" w:rsidP="008D4290">
            <w:pPr>
              <w:jc w:val="both"/>
              <w:rPr>
                <w:rFonts w:ascii="Arial" w:hAnsi="Arial" w:cs="Arial"/>
                <w:sz w:val="22"/>
                <w:szCs w:val="22"/>
              </w:rPr>
            </w:pPr>
          </w:p>
          <w:p w14:paraId="5EAF926B" w14:textId="77777777" w:rsidR="00065E4A" w:rsidRPr="009F0B3E" w:rsidRDefault="00065E4A" w:rsidP="00065E4A">
            <w:pPr>
              <w:jc w:val="both"/>
              <w:rPr>
                <w:rFonts w:ascii="Arial" w:hAnsi="Arial" w:cs="Arial"/>
                <w:sz w:val="22"/>
                <w:szCs w:val="22"/>
              </w:rPr>
            </w:pPr>
            <w:r w:rsidRPr="009F0B3E">
              <w:rPr>
                <w:rFonts w:ascii="Arial" w:hAnsi="Arial" w:cs="Arial"/>
                <w:sz w:val="22"/>
                <w:szCs w:val="22"/>
              </w:rPr>
              <w:t xml:space="preserve">The Agreement signed between Common Market for Eastern and Southern Africa (COMESA) and Development Bank of Southern Africa (DBSA) on behalf of the NEPAD Planning and Coordination Agency stipulates that an annual audited report shall be due every 12 months. COMESA and NEPAD Spanish Fund shall work together in transparent and accountable manner to procure </w:t>
            </w:r>
            <w:r w:rsidRPr="009F0B3E">
              <w:rPr>
                <w:rFonts w:ascii="Arial" w:hAnsi="Arial" w:cs="Arial"/>
                <w:sz w:val="22"/>
                <w:szCs w:val="22"/>
              </w:rPr>
              <w:lastRenderedPageBreak/>
              <w:t>services of an independent and reputable audit firm. The addendum dated 27</w:t>
            </w:r>
            <w:r w:rsidRPr="009F0B3E">
              <w:rPr>
                <w:rFonts w:ascii="Arial" w:hAnsi="Arial" w:cs="Arial"/>
                <w:sz w:val="22"/>
                <w:szCs w:val="22"/>
                <w:vertAlign w:val="superscript"/>
              </w:rPr>
              <w:t>th</w:t>
            </w:r>
            <w:r w:rsidRPr="009F0B3E">
              <w:rPr>
                <w:rFonts w:ascii="Arial" w:hAnsi="Arial" w:cs="Arial"/>
                <w:sz w:val="22"/>
                <w:szCs w:val="22"/>
              </w:rPr>
              <w:t xml:space="preserve"> March 2017 to the NEPAD Spanish Fund Agreement between the NEPAD Planning and Coordination Agency (NEPAD Agency) and Common Market for Eastern and Southern Africa (COMESA) stipulates that COMESA shall be responsible for carrying out the External finance audit </w:t>
            </w:r>
            <w:bookmarkStart w:id="0" w:name="_Hlk536707852"/>
            <w:r w:rsidRPr="009F0B3E">
              <w:rPr>
                <w:rFonts w:ascii="Arial" w:hAnsi="Arial" w:cs="Arial"/>
                <w:sz w:val="22"/>
                <w:szCs w:val="22"/>
              </w:rPr>
              <w:t xml:space="preserve">of the project implemented by the four (4) incubation centres and COMESA ̸ FEMCOM. </w:t>
            </w:r>
            <w:bookmarkEnd w:id="0"/>
          </w:p>
          <w:p w14:paraId="294F1ACE" w14:textId="77777777" w:rsidR="00065E4A" w:rsidRDefault="00065E4A" w:rsidP="00065E4A">
            <w:pPr>
              <w:jc w:val="both"/>
              <w:rPr>
                <w:rFonts w:ascii="Arial" w:hAnsi="Arial" w:cs="Arial"/>
                <w:sz w:val="22"/>
                <w:szCs w:val="22"/>
              </w:rPr>
            </w:pPr>
          </w:p>
          <w:p w14:paraId="2F0DC42C" w14:textId="282776A5" w:rsidR="00065E4A" w:rsidRDefault="00065E4A" w:rsidP="00065E4A">
            <w:pPr>
              <w:jc w:val="both"/>
              <w:rPr>
                <w:rFonts w:ascii="Arial" w:hAnsi="Arial" w:cs="Arial"/>
                <w:sz w:val="22"/>
                <w:szCs w:val="22"/>
              </w:rPr>
            </w:pPr>
            <w:r w:rsidRPr="009F0B3E">
              <w:rPr>
                <w:rFonts w:ascii="Arial" w:hAnsi="Arial" w:cs="Arial"/>
                <w:sz w:val="22"/>
                <w:szCs w:val="22"/>
              </w:rPr>
              <w:t>We noted that the external audits of the project implemented by the four (4) incubation centres and COMESA ̸ FEMCOM have not been carried out since 2013.</w:t>
            </w:r>
          </w:p>
          <w:p w14:paraId="0CFF614D" w14:textId="77777777" w:rsidR="007F0044" w:rsidRPr="009F0B3E" w:rsidRDefault="007F0044" w:rsidP="00065E4A">
            <w:pPr>
              <w:jc w:val="both"/>
              <w:rPr>
                <w:rFonts w:ascii="Arial" w:hAnsi="Arial" w:cs="Arial"/>
                <w:sz w:val="22"/>
                <w:szCs w:val="22"/>
              </w:rPr>
            </w:pPr>
          </w:p>
          <w:p w14:paraId="6BFDF357" w14:textId="77777777" w:rsidR="007F0044" w:rsidRPr="009F0B3E" w:rsidRDefault="007F0044" w:rsidP="007F0044">
            <w:pPr>
              <w:autoSpaceDE w:val="0"/>
              <w:autoSpaceDN w:val="0"/>
              <w:adjustRightInd w:val="0"/>
              <w:rPr>
                <w:rFonts w:ascii="Arial" w:hAnsi="Arial" w:cs="Arial"/>
                <w:b/>
                <w:sz w:val="22"/>
                <w:szCs w:val="22"/>
              </w:rPr>
            </w:pPr>
            <w:r w:rsidRPr="009F0B3E">
              <w:rPr>
                <w:rFonts w:ascii="Arial" w:hAnsi="Arial" w:cs="Arial"/>
                <w:b/>
                <w:sz w:val="22"/>
                <w:szCs w:val="22"/>
              </w:rPr>
              <w:t>Recommendation</w:t>
            </w:r>
          </w:p>
          <w:p w14:paraId="086D2F18" w14:textId="77777777" w:rsidR="007F0044" w:rsidRPr="009F0B3E" w:rsidRDefault="007F0044" w:rsidP="007F0044">
            <w:pPr>
              <w:autoSpaceDE w:val="0"/>
              <w:autoSpaceDN w:val="0"/>
              <w:adjustRightInd w:val="0"/>
              <w:rPr>
                <w:rFonts w:ascii="Arial" w:hAnsi="Arial" w:cs="Arial"/>
                <w:b/>
                <w:sz w:val="22"/>
                <w:szCs w:val="22"/>
              </w:rPr>
            </w:pPr>
          </w:p>
          <w:p w14:paraId="5FB46F87" w14:textId="77777777" w:rsidR="007F0044" w:rsidRPr="009F0B3E" w:rsidRDefault="007F0044" w:rsidP="007F0044">
            <w:pPr>
              <w:rPr>
                <w:rFonts w:ascii="Arial" w:hAnsi="Arial" w:cs="Arial"/>
                <w:b/>
                <w:sz w:val="22"/>
                <w:szCs w:val="22"/>
              </w:rPr>
            </w:pPr>
            <w:r w:rsidRPr="009F0B3E">
              <w:rPr>
                <w:rFonts w:ascii="Arial" w:hAnsi="Arial" w:cs="Arial"/>
                <w:sz w:val="22"/>
                <w:szCs w:val="22"/>
              </w:rPr>
              <w:t>COMESA should appoint an External Auditor to carry out the audits for the period from 2013 to 2018.</w:t>
            </w:r>
          </w:p>
          <w:p w14:paraId="4A08BC56" w14:textId="77777777" w:rsidR="00F1012D" w:rsidRPr="009F0B3E" w:rsidRDefault="00F1012D" w:rsidP="00095A4C">
            <w:pPr>
              <w:autoSpaceDE w:val="0"/>
              <w:autoSpaceDN w:val="0"/>
              <w:adjustRightInd w:val="0"/>
              <w:spacing w:after="180" w:line="276" w:lineRule="auto"/>
              <w:jc w:val="both"/>
              <w:rPr>
                <w:rFonts w:ascii="Arial" w:hAnsi="Arial" w:cs="Arial"/>
                <w:color w:val="000000"/>
                <w:sz w:val="22"/>
                <w:szCs w:val="22"/>
                <w:u w:color="000000"/>
                <w:lang w:val="en-US"/>
              </w:rPr>
            </w:pPr>
          </w:p>
        </w:tc>
        <w:tc>
          <w:tcPr>
            <w:tcW w:w="2610" w:type="dxa"/>
          </w:tcPr>
          <w:p w14:paraId="4C2E02F0" w14:textId="77777777" w:rsidR="001B0B20" w:rsidRPr="009F0B3E" w:rsidRDefault="001B0B20" w:rsidP="001B0B20">
            <w:pPr>
              <w:autoSpaceDE w:val="0"/>
              <w:autoSpaceDN w:val="0"/>
              <w:adjustRightInd w:val="0"/>
              <w:spacing w:after="180" w:line="276" w:lineRule="auto"/>
              <w:rPr>
                <w:rFonts w:ascii="Arial" w:hAnsi="Arial" w:cs="Arial"/>
                <w:color w:val="000000"/>
                <w:sz w:val="22"/>
                <w:szCs w:val="22"/>
                <w:u w:color="000000"/>
                <w:lang w:val="en-US"/>
              </w:rPr>
            </w:pPr>
            <w:r w:rsidRPr="009F0B3E">
              <w:rPr>
                <w:rFonts w:ascii="Arial" w:hAnsi="Arial" w:cs="Arial"/>
                <w:color w:val="000000"/>
                <w:sz w:val="22"/>
                <w:szCs w:val="22"/>
                <w:u w:color="000000"/>
                <w:lang w:val="en-US"/>
              </w:rPr>
              <w:lastRenderedPageBreak/>
              <w:t>Non-compliance with the Agreement which may weaken the project’s oversight by external stakeholders.</w:t>
            </w:r>
          </w:p>
          <w:p w14:paraId="1C3386E8" w14:textId="77777777" w:rsidR="00F1012D" w:rsidRPr="009F0B3E" w:rsidRDefault="00F1012D" w:rsidP="000F3A49">
            <w:pPr>
              <w:autoSpaceDE w:val="0"/>
              <w:autoSpaceDN w:val="0"/>
              <w:adjustRightInd w:val="0"/>
              <w:jc w:val="both"/>
              <w:rPr>
                <w:rFonts w:ascii="Arial" w:hAnsi="Arial" w:cs="Arial"/>
                <w:sz w:val="22"/>
                <w:szCs w:val="22"/>
                <w:u w:color="000000"/>
              </w:rPr>
            </w:pPr>
          </w:p>
        </w:tc>
        <w:tc>
          <w:tcPr>
            <w:tcW w:w="3960" w:type="dxa"/>
          </w:tcPr>
          <w:p w14:paraId="7FCB4453" w14:textId="3FFA6F61" w:rsidR="001B0B20" w:rsidRPr="009F0B3E" w:rsidRDefault="001B0B20" w:rsidP="00833C54">
            <w:pPr>
              <w:jc w:val="both"/>
              <w:rPr>
                <w:rFonts w:ascii="Arial" w:hAnsi="Arial" w:cs="Arial"/>
                <w:sz w:val="22"/>
                <w:szCs w:val="22"/>
              </w:rPr>
            </w:pPr>
            <w:r w:rsidRPr="009F0B3E">
              <w:rPr>
                <w:rFonts w:ascii="Arial" w:hAnsi="Arial" w:cs="Arial"/>
                <w:sz w:val="22"/>
                <w:szCs w:val="22"/>
              </w:rPr>
              <w:t xml:space="preserve">FEMCOM has noted the </w:t>
            </w:r>
            <w:r w:rsidR="00782BF0" w:rsidRPr="009F0B3E">
              <w:rPr>
                <w:rFonts w:ascii="Arial" w:hAnsi="Arial" w:cs="Arial"/>
                <w:sz w:val="22"/>
                <w:szCs w:val="22"/>
              </w:rPr>
              <w:t>recommendation;</w:t>
            </w:r>
            <w:r w:rsidRPr="009F0B3E">
              <w:rPr>
                <w:rFonts w:ascii="Arial" w:hAnsi="Arial" w:cs="Arial"/>
                <w:sz w:val="22"/>
                <w:szCs w:val="22"/>
              </w:rPr>
              <w:t xml:space="preserve"> </w:t>
            </w:r>
            <w:r w:rsidR="00833C54" w:rsidRPr="009F0B3E">
              <w:rPr>
                <w:rFonts w:ascii="Arial" w:hAnsi="Arial" w:cs="Arial"/>
                <w:sz w:val="22"/>
                <w:szCs w:val="22"/>
              </w:rPr>
              <w:t>however,</w:t>
            </w:r>
            <w:r w:rsidRPr="009F0B3E">
              <w:rPr>
                <w:rFonts w:ascii="Arial" w:hAnsi="Arial" w:cs="Arial"/>
                <w:sz w:val="22"/>
                <w:szCs w:val="22"/>
              </w:rPr>
              <w:t xml:space="preserve"> it should be noted that the Project has a budget for one external audit which will be carried out at the end of the project. Going forward FEMCOM has engaged COMESA Secretariat to consider proving resources for the audit to be carried out covering the period from 2013 to 2018</w:t>
            </w:r>
          </w:p>
          <w:p w14:paraId="34092062" w14:textId="77777777" w:rsidR="00F1012D" w:rsidRPr="009F0B3E" w:rsidRDefault="00F1012D" w:rsidP="00833C54">
            <w:pPr>
              <w:jc w:val="both"/>
              <w:rPr>
                <w:rFonts w:ascii="Arial" w:eastAsia="Calibri" w:hAnsi="Arial" w:cs="Arial"/>
                <w:sz w:val="22"/>
                <w:szCs w:val="22"/>
                <w:u w:val="single"/>
                <w:lang w:val="en-US"/>
              </w:rPr>
            </w:pPr>
          </w:p>
        </w:tc>
        <w:tc>
          <w:tcPr>
            <w:tcW w:w="1620" w:type="dxa"/>
          </w:tcPr>
          <w:p w14:paraId="5D2C2FBC" w14:textId="77777777" w:rsidR="00F1012D" w:rsidRPr="009F0B3E" w:rsidRDefault="001B0B20" w:rsidP="00B81186">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1B0B20" w:rsidRPr="009F0B3E" w14:paraId="305186ED" w14:textId="77777777" w:rsidTr="00B81186">
        <w:trPr>
          <w:trHeight w:val="1088"/>
        </w:trPr>
        <w:tc>
          <w:tcPr>
            <w:tcW w:w="540" w:type="dxa"/>
          </w:tcPr>
          <w:p w14:paraId="024F0A03" w14:textId="343A0F54" w:rsidR="001B0B20" w:rsidRPr="009F0B3E" w:rsidRDefault="001B0B20" w:rsidP="002C1B1D">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1</w:t>
            </w:r>
            <w:r w:rsidR="002C1B1D">
              <w:rPr>
                <w:rFonts w:ascii="Arial" w:eastAsia="Calibri" w:hAnsi="Arial" w:cs="Arial"/>
                <w:b/>
                <w:color w:val="000000" w:themeColor="text1"/>
                <w:sz w:val="22"/>
                <w:szCs w:val="22"/>
                <w:lang w:val="en-US"/>
              </w:rPr>
              <w:t>4</w:t>
            </w:r>
          </w:p>
        </w:tc>
        <w:tc>
          <w:tcPr>
            <w:tcW w:w="4950" w:type="dxa"/>
          </w:tcPr>
          <w:p w14:paraId="2D3FBE87" w14:textId="77777777" w:rsidR="001B0B20" w:rsidRPr="009F0B3E" w:rsidRDefault="001B0B20" w:rsidP="00644926">
            <w:pPr>
              <w:jc w:val="both"/>
              <w:rPr>
                <w:rFonts w:ascii="Arial" w:hAnsi="Arial" w:cs="Arial"/>
                <w:sz w:val="22"/>
                <w:szCs w:val="22"/>
              </w:rPr>
            </w:pPr>
            <w:r w:rsidRPr="009F0B3E">
              <w:rPr>
                <w:rFonts w:ascii="Arial" w:hAnsi="Arial" w:cs="Arial"/>
                <w:sz w:val="22"/>
                <w:szCs w:val="22"/>
              </w:rPr>
              <w:t>The Agreement signed between Common Market for Eastern and Southern Africa (COMESA) and Development Bank of Southern Africa (DBSA) on behalf of the NEPAD Planning and Coordination Agency stipulates that proper accounting system should be established for accountability and for reporting.</w:t>
            </w:r>
          </w:p>
          <w:p w14:paraId="017D05AF" w14:textId="77777777" w:rsidR="001B0B20" w:rsidRPr="009F0B3E" w:rsidRDefault="001B0B20" w:rsidP="00644926">
            <w:pPr>
              <w:jc w:val="both"/>
              <w:rPr>
                <w:rFonts w:ascii="Arial" w:hAnsi="Arial" w:cs="Arial"/>
                <w:sz w:val="22"/>
                <w:szCs w:val="22"/>
              </w:rPr>
            </w:pPr>
          </w:p>
          <w:p w14:paraId="344FBD60" w14:textId="77777777" w:rsidR="001B0B20" w:rsidRPr="009F0B3E" w:rsidRDefault="001B0B20" w:rsidP="00644926">
            <w:pPr>
              <w:jc w:val="both"/>
              <w:rPr>
                <w:rFonts w:ascii="Arial" w:hAnsi="Arial" w:cs="Arial"/>
                <w:sz w:val="22"/>
                <w:szCs w:val="22"/>
              </w:rPr>
            </w:pPr>
            <w:r w:rsidRPr="009F0B3E">
              <w:rPr>
                <w:rFonts w:ascii="Arial" w:hAnsi="Arial" w:cs="Arial"/>
                <w:sz w:val="22"/>
                <w:szCs w:val="22"/>
              </w:rPr>
              <w:t>We noted that financial transactions for the BIAWE project have not been captured in SunSystem Version 6 at COMESA Secretariat. The accounting for the project is performed in Microsoft excel.</w:t>
            </w:r>
          </w:p>
          <w:p w14:paraId="7220EB8F" w14:textId="7C6E9375" w:rsidR="001B0B20" w:rsidRPr="009F0B3E" w:rsidRDefault="001B0B20" w:rsidP="00644926">
            <w:pPr>
              <w:tabs>
                <w:tab w:val="left" w:pos="7785"/>
              </w:tabs>
              <w:jc w:val="both"/>
              <w:rPr>
                <w:rFonts w:ascii="Arial" w:hAnsi="Arial" w:cs="Arial"/>
                <w:sz w:val="22"/>
                <w:szCs w:val="22"/>
              </w:rPr>
            </w:pPr>
            <w:r w:rsidRPr="009F0B3E">
              <w:rPr>
                <w:rFonts w:ascii="Arial" w:hAnsi="Arial" w:cs="Arial"/>
                <w:sz w:val="22"/>
                <w:szCs w:val="22"/>
              </w:rPr>
              <w:tab/>
            </w:r>
          </w:p>
          <w:p w14:paraId="73F9B090" w14:textId="7D192A26" w:rsidR="001B0B20" w:rsidRPr="009F0B3E" w:rsidRDefault="001B0B20" w:rsidP="00644926">
            <w:pPr>
              <w:autoSpaceDE w:val="0"/>
              <w:autoSpaceDN w:val="0"/>
              <w:adjustRightInd w:val="0"/>
              <w:rPr>
                <w:rFonts w:ascii="Arial" w:hAnsi="Arial" w:cs="Arial"/>
                <w:b/>
                <w:sz w:val="22"/>
                <w:szCs w:val="22"/>
              </w:rPr>
            </w:pPr>
            <w:r w:rsidRPr="009F0B3E">
              <w:rPr>
                <w:rFonts w:ascii="Arial" w:hAnsi="Arial" w:cs="Arial"/>
                <w:b/>
                <w:sz w:val="22"/>
                <w:szCs w:val="22"/>
              </w:rPr>
              <w:lastRenderedPageBreak/>
              <w:t>Recommendation</w:t>
            </w:r>
          </w:p>
          <w:p w14:paraId="4972FA4D" w14:textId="77777777" w:rsidR="00644926" w:rsidRPr="009F0B3E" w:rsidRDefault="00644926" w:rsidP="00644926">
            <w:pPr>
              <w:autoSpaceDE w:val="0"/>
              <w:autoSpaceDN w:val="0"/>
              <w:adjustRightInd w:val="0"/>
              <w:rPr>
                <w:rFonts w:ascii="Arial" w:hAnsi="Arial" w:cs="Arial"/>
                <w:b/>
                <w:sz w:val="22"/>
                <w:szCs w:val="22"/>
              </w:rPr>
            </w:pPr>
          </w:p>
          <w:p w14:paraId="4CF78437" w14:textId="77777777" w:rsidR="001B0B20" w:rsidRPr="009F0B3E" w:rsidRDefault="001B0B20" w:rsidP="00644926">
            <w:pPr>
              <w:autoSpaceDE w:val="0"/>
              <w:autoSpaceDN w:val="0"/>
              <w:adjustRightInd w:val="0"/>
              <w:jc w:val="both"/>
              <w:rPr>
                <w:rFonts w:ascii="Arial" w:hAnsi="Arial" w:cs="Arial"/>
                <w:color w:val="000000"/>
                <w:sz w:val="22"/>
                <w:szCs w:val="22"/>
                <w:u w:color="000000"/>
                <w:lang w:val="en-US"/>
              </w:rPr>
            </w:pPr>
            <w:r w:rsidRPr="009F0B3E">
              <w:rPr>
                <w:rFonts w:ascii="Arial" w:hAnsi="Arial" w:cs="Arial"/>
                <w:sz w:val="22"/>
                <w:szCs w:val="22"/>
              </w:rPr>
              <w:t>We recommend that financial transactions of BIAWE project should be captured in the SunSystem Version 6 at COMESA Secretariat. FEMCOM should equally capture the financial transactions.</w:t>
            </w:r>
          </w:p>
        </w:tc>
        <w:tc>
          <w:tcPr>
            <w:tcW w:w="2610" w:type="dxa"/>
          </w:tcPr>
          <w:p w14:paraId="4E980E37" w14:textId="77777777" w:rsidR="001B0B20" w:rsidRPr="009F0B3E" w:rsidRDefault="001B0B20" w:rsidP="00644926">
            <w:pPr>
              <w:autoSpaceDE w:val="0"/>
              <w:autoSpaceDN w:val="0"/>
              <w:adjustRightInd w:val="0"/>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lastRenderedPageBreak/>
              <w:t> Loss of accounting records and non-compliance with the requirements of the agreement.</w:t>
            </w:r>
          </w:p>
          <w:p w14:paraId="3A6644D3" w14:textId="77777777" w:rsidR="001B0B20" w:rsidRPr="009F0B3E" w:rsidRDefault="001B0B20" w:rsidP="00644926">
            <w:pPr>
              <w:autoSpaceDE w:val="0"/>
              <w:autoSpaceDN w:val="0"/>
              <w:adjustRightInd w:val="0"/>
              <w:jc w:val="both"/>
              <w:rPr>
                <w:rFonts w:ascii="Arial" w:hAnsi="Arial" w:cs="Arial"/>
                <w:sz w:val="22"/>
                <w:szCs w:val="22"/>
                <w:u w:color="000000"/>
              </w:rPr>
            </w:pPr>
          </w:p>
        </w:tc>
        <w:tc>
          <w:tcPr>
            <w:tcW w:w="3960" w:type="dxa"/>
          </w:tcPr>
          <w:p w14:paraId="006B1B43" w14:textId="77777777" w:rsidR="001B0B20" w:rsidRPr="009F0B3E" w:rsidRDefault="001B0B20" w:rsidP="00644926">
            <w:pPr>
              <w:jc w:val="both"/>
              <w:rPr>
                <w:rFonts w:ascii="Arial" w:hAnsi="Arial" w:cs="Arial"/>
                <w:sz w:val="22"/>
                <w:szCs w:val="22"/>
              </w:rPr>
            </w:pPr>
            <w:r w:rsidRPr="009F0B3E">
              <w:rPr>
                <w:rFonts w:ascii="Arial" w:hAnsi="Arial" w:cs="Arial"/>
                <w:sz w:val="22"/>
                <w:szCs w:val="22"/>
              </w:rPr>
              <w:t>COMESA committed to migrate from excel to sun system. FEMCOM will liaise with COMESA to make sure that this is implemented.</w:t>
            </w:r>
          </w:p>
          <w:p w14:paraId="28018D31" w14:textId="77777777" w:rsidR="001B0B20" w:rsidRPr="009F0B3E" w:rsidRDefault="001B0B20" w:rsidP="00644926">
            <w:pPr>
              <w:jc w:val="both"/>
              <w:rPr>
                <w:rFonts w:ascii="Arial" w:eastAsia="Calibri" w:hAnsi="Arial" w:cs="Arial"/>
                <w:sz w:val="22"/>
                <w:szCs w:val="22"/>
                <w:u w:val="single"/>
                <w:lang w:val="en-US"/>
              </w:rPr>
            </w:pPr>
          </w:p>
        </w:tc>
        <w:tc>
          <w:tcPr>
            <w:tcW w:w="1620" w:type="dxa"/>
          </w:tcPr>
          <w:p w14:paraId="5E925EF3" w14:textId="77777777" w:rsidR="001B0B20" w:rsidRPr="009F0B3E" w:rsidRDefault="00C6021A" w:rsidP="00644926">
            <w:pPr>
              <w:rPr>
                <w:rFonts w:ascii="Arial" w:hAnsi="Arial" w:cs="Arial"/>
                <w:sz w:val="22"/>
                <w:szCs w:val="22"/>
              </w:rPr>
            </w:pPr>
            <w:r w:rsidRPr="009F0B3E">
              <w:rPr>
                <w:rFonts w:ascii="Arial" w:hAnsi="Arial" w:cs="Arial"/>
                <w:sz w:val="22"/>
                <w:szCs w:val="22"/>
              </w:rPr>
              <w:t>Material weakness</w:t>
            </w:r>
          </w:p>
        </w:tc>
      </w:tr>
      <w:tr w:rsidR="001B0B20" w:rsidRPr="009F0B3E" w14:paraId="1FF8093F" w14:textId="77777777" w:rsidTr="00F54442">
        <w:trPr>
          <w:trHeight w:val="77"/>
        </w:trPr>
        <w:tc>
          <w:tcPr>
            <w:tcW w:w="540" w:type="dxa"/>
          </w:tcPr>
          <w:p w14:paraId="42B210CF" w14:textId="326ACF93" w:rsidR="001B0B20" w:rsidRPr="009F0B3E" w:rsidRDefault="001B0B20" w:rsidP="002C1B1D">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1</w:t>
            </w:r>
            <w:r w:rsidR="002C1B1D">
              <w:rPr>
                <w:rFonts w:ascii="Arial" w:eastAsia="Calibri" w:hAnsi="Arial" w:cs="Arial"/>
                <w:b/>
                <w:color w:val="000000" w:themeColor="text1"/>
                <w:sz w:val="22"/>
                <w:szCs w:val="22"/>
                <w:lang w:val="en-US"/>
              </w:rPr>
              <w:t>5</w:t>
            </w:r>
          </w:p>
        </w:tc>
        <w:tc>
          <w:tcPr>
            <w:tcW w:w="4950" w:type="dxa"/>
          </w:tcPr>
          <w:p w14:paraId="443B9F74" w14:textId="77777777" w:rsidR="008D4290" w:rsidRPr="009F0B3E" w:rsidRDefault="008D4290" w:rsidP="00095A4C">
            <w:pPr>
              <w:autoSpaceDE w:val="0"/>
              <w:autoSpaceDN w:val="0"/>
              <w:adjustRightInd w:val="0"/>
              <w:spacing w:after="180" w:line="276" w:lineRule="auto"/>
              <w:jc w:val="both"/>
              <w:rPr>
                <w:rFonts w:ascii="Arial" w:eastAsia="Calibri" w:hAnsi="Arial" w:cs="Arial"/>
                <w:b/>
                <w:color w:val="000000"/>
                <w:sz w:val="22"/>
                <w:szCs w:val="22"/>
              </w:rPr>
            </w:pPr>
            <w:r w:rsidRPr="009F0B3E">
              <w:rPr>
                <w:rFonts w:ascii="Arial" w:eastAsia="Calibri" w:hAnsi="Arial" w:cs="Arial"/>
                <w:b/>
                <w:color w:val="000000"/>
                <w:sz w:val="22"/>
                <w:szCs w:val="22"/>
              </w:rPr>
              <w:t>Expenditure and Performance Review of the GLTFP</w:t>
            </w:r>
          </w:p>
          <w:p w14:paraId="3E60FF34" w14:textId="77777777" w:rsidR="001B0B20" w:rsidRPr="009F0B3E" w:rsidRDefault="008D4290" w:rsidP="00095A4C">
            <w:pPr>
              <w:autoSpaceDE w:val="0"/>
              <w:autoSpaceDN w:val="0"/>
              <w:adjustRightInd w:val="0"/>
              <w:spacing w:after="180" w:line="276" w:lineRule="auto"/>
              <w:jc w:val="both"/>
              <w:rPr>
                <w:rFonts w:ascii="Arial" w:eastAsia="Calibri" w:hAnsi="Arial" w:cs="Arial"/>
                <w:color w:val="000000"/>
                <w:sz w:val="22"/>
                <w:szCs w:val="22"/>
              </w:rPr>
            </w:pPr>
            <w:r w:rsidRPr="009F0B3E">
              <w:rPr>
                <w:rFonts w:ascii="Arial" w:eastAsia="Calibri" w:hAnsi="Arial" w:cs="Arial"/>
                <w:color w:val="000000"/>
                <w:sz w:val="22"/>
                <w:szCs w:val="22"/>
              </w:rPr>
              <w:t>The overall Project Development Objective is to “facilitate cross-border trade by increasing the capacity for commerce and reducing the costs faced by traders, especially small-scale and women traders, at targeted locations in the borderlands.”</w:t>
            </w:r>
          </w:p>
          <w:p w14:paraId="2A2B5478" w14:textId="77777777" w:rsidR="008D4290" w:rsidRPr="009F0B3E" w:rsidRDefault="008D4290" w:rsidP="008D4290">
            <w:pPr>
              <w:autoSpaceDE w:val="0"/>
              <w:autoSpaceDN w:val="0"/>
              <w:adjustRightInd w:val="0"/>
              <w:spacing w:after="180" w:line="276" w:lineRule="auto"/>
              <w:jc w:val="both"/>
              <w:rPr>
                <w:rFonts w:ascii="Arial" w:hAnsi="Arial" w:cs="Arial"/>
                <w:color w:val="000000"/>
                <w:sz w:val="22"/>
                <w:szCs w:val="22"/>
                <w:u w:color="000000"/>
              </w:rPr>
            </w:pPr>
            <w:r w:rsidRPr="009F0B3E">
              <w:rPr>
                <w:rFonts w:ascii="Arial" w:hAnsi="Arial" w:cs="Arial"/>
                <w:color w:val="000000"/>
                <w:sz w:val="22"/>
                <w:szCs w:val="22"/>
                <w:u w:color="000000"/>
              </w:rPr>
              <w:t>The Financing Agreement was signed on 19th November 2015. There was recruitment of the last two Trade Information Desk Officers for Goli project border in Uganda by COMESA Secretariat (HR) in collaboration with Uganda PIU (HR). The officers reported for work in March 2018 while other TIDOs were recruited in March, April, September and October 2017.</w:t>
            </w:r>
          </w:p>
          <w:p w14:paraId="5B544C9E" w14:textId="77777777" w:rsidR="008D4290" w:rsidRPr="009F0B3E" w:rsidRDefault="008D4290" w:rsidP="00074D99">
            <w:pPr>
              <w:autoSpaceDE w:val="0"/>
              <w:autoSpaceDN w:val="0"/>
              <w:adjustRightInd w:val="0"/>
              <w:spacing w:after="180" w:line="276" w:lineRule="auto"/>
              <w:rPr>
                <w:rFonts w:ascii="Arial" w:hAnsi="Arial" w:cs="Arial"/>
                <w:color w:val="000000"/>
                <w:sz w:val="22"/>
                <w:szCs w:val="22"/>
                <w:u w:color="000000"/>
              </w:rPr>
            </w:pPr>
          </w:p>
          <w:p w14:paraId="4C0C3F1C" w14:textId="77777777" w:rsidR="008D4290" w:rsidRPr="009F0B3E" w:rsidRDefault="008D4290" w:rsidP="00074D99">
            <w:pPr>
              <w:autoSpaceDE w:val="0"/>
              <w:autoSpaceDN w:val="0"/>
              <w:adjustRightInd w:val="0"/>
              <w:jc w:val="both"/>
              <w:rPr>
                <w:rFonts w:ascii="Arial" w:hAnsi="Arial" w:cs="Arial"/>
                <w:color w:val="000000"/>
                <w:sz w:val="22"/>
                <w:szCs w:val="22"/>
                <w:u w:color="000000"/>
              </w:rPr>
            </w:pPr>
            <w:r w:rsidRPr="009F0B3E">
              <w:rPr>
                <w:rFonts w:ascii="Arial" w:hAnsi="Arial" w:cs="Arial"/>
                <w:color w:val="000000"/>
                <w:sz w:val="22"/>
                <w:szCs w:val="22"/>
                <w:u w:color="000000"/>
              </w:rPr>
              <w:t>During the recruitment, the Division of Trade &amp; Customs and Division of Gender at the COMESA Secretariat were not part of the recruitment process,</w:t>
            </w:r>
          </w:p>
          <w:p w14:paraId="0CDDFCBA" w14:textId="77777777" w:rsidR="008D4290" w:rsidRPr="009F0B3E" w:rsidRDefault="008D4290" w:rsidP="008D4290">
            <w:pPr>
              <w:pStyle w:val="ListParagraph"/>
              <w:autoSpaceDE w:val="0"/>
              <w:autoSpaceDN w:val="0"/>
              <w:adjustRightInd w:val="0"/>
              <w:spacing w:after="0" w:line="240" w:lineRule="auto"/>
              <w:jc w:val="both"/>
              <w:rPr>
                <w:rFonts w:ascii="Arial" w:hAnsi="Arial" w:cs="Arial"/>
                <w:color w:val="000000"/>
                <w:u w:color="000000"/>
              </w:rPr>
            </w:pPr>
          </w:p>
          <w:p w14:paraId="3B352018" w14:textId="77777777" w:rsidR="008D4290" w:rsidRPr="009F0B3E" w:rsidRDefault="008D4290" w:rsidP="008D4290">
            <w:pPr>
              <w:spacing w:after="200" w:line="360" w:lineRule="auto"/>
              <w:rPr>
                <w:rFonts w:ascii="Arial" w:eastAsia="Calibri" w:hAnsi="Arial" w:cs="Arial"/>
                <w:b/>
                <w:color w:val="000000"/>
                <w:sz w:val="22"/>
                <w:szCs w:val="22"/>
              </w:rPr>
            </w:pPr>
            <w:r w:rsidRPr="009F0B3E">
              <w:rPr>
                <w:rFonts w:ascii="Arial" w:eastAsia="Calibri" w:hAnsi="Arial" w:cs="Arial"/>
                <w:b/>
                <w:color w:val="000000"/>
                <w:sz w:val="22"/>
                <w:szCs w:val="22"/>
              </w:rPr>
              <w:t>Recommendations</w:t>
            </w:r>
          </w:p>
          <w:p w14:paraId="001D1F3A" w14:textId="77777777" w:rsidR="008D4290" w:rsidRPr="009F0B3E" w:rsidRDefault="008D4290" w:rsidP="00095A4C">
            <w:pPr>
              <w:autoSpaceDE w:val="0"/>
              <w:autoSpaceDN w:val="0"/>
              <w:adjustRightInd w:val="0"/>
              <w:spacing w:after="180" w:line="276" w:lineRule="auto"/>
              <w:jc w:val="both"/>
              <w:rPr>
                <w:rFonts w:ascii="Arial" w:hAnsi="Arial" w:cs="Arial"/>
                <w:color w:val="000000"/>
                <w:sz w:val="22"/>
                <w:szCs w:val="22"/>
                <w:u w:color="000000"/>
                <w:lang w:val="en-US"/>
              </w:rPr>
            </w:pPr>
            <w:r w:rsidRPr="009F0B3E">
              <w:rPr>
                <w:rFonts w:ascii="Arial" w:hAnsi="Arial" w:cs="Arial"/>
                <w:color w:val="000000"/>
                <w:sz w:val="22"/>
                <w:szCs w:val="22"/>
                <w:u w:color="000000"/>
              </w:rPr>
              <w:lastRenderedPageBreak/>
              <w:t xml:space="preserve">The Division of Trade &amp; Customs and Gender should be part of the recruitment team to ensure that the selected candidates have necessary knowledge of COMESA Simplified Trade </w:t>
            </w:r>
            <w:r w:rsidR="001D026A" w:rsidRPr="009F0B3E">
              <w:rPr>
                <w:rFonts w:ascii="Arial" w:hAnsi="Arial" w:cs="Arial"/>
                <w:color w:val="000000"/>
                <w:sz w:val="22"/>
                <w:szCs w:val="22"/>
                <w:u w:color="000000"/>
              </w:rPr>
              <w:t>Regime (</w:t>
            </w:r>
            <w:r w:rsidRPr="009F0B3E">
              <w:rPr>
                <w:rFonts w:ascii="Arial" w:hAnsi="Arial" w:cs="Arial"/>
                <w:color w:val="000000"/>
                <w:sz w:val="22"/>
                <w:szCs w:val="22"/>
                <w:u w:color="000000"/>
              </w:rPr>
              <w:t xml:space="preserve">STR) and Minimum Standards for Treatment of Small Scale Cross-border Traders and Gender matters. </w:t>
            </w:r>
          </w:p>
        </w:tc>
        <w:tc>
          <w:tcPr>
            <w:tcW w:w="2610" w:type="dxa"/>
          </w:tcPr>
          <w:p w14:paraId="784393C3" w14:textId="77777777" w:rsidR="008D4290" w:rsidRPr="009F0B3E" w:rsidRDefault="008D4290" w:rsidP="008D4290">
            <w:pPr>
              <w:spacing w:after="200"/>
              <w:jc w:val="both"/>
              <w:rPr>
                <w:rFonts w:ascii="Arial" w:hAnsi="Arial" w:cs="Arial"/>
                <w:color w:val="000000"/>
                <w:sz w:val="22"/>
                <w:szCs w:val="22"/>
                <w:u w:color="000000"/>
              </w:rPr>
            </w:pPr>
            <w:r w:rsidRPr="009F0B3E">
              <w:rPr>
                <w:rFonts w:ascii="Arial" w:hAnsi="Arial" w:cs="Arial"/>
                <w:color w:val="000000"/>
                <w:sz w:val="22"/>
                <w:szCs w:val="22"/>
                <w:u w:color="000000"/>
              </w:rPr>
              <w:lastRenderedPageBreak/>
              <w:t xml:space="preserve">Non-inclusion of staff from Division of Trade &amp; Customs and Gender may result into recruiting staff who have little knowledge of COMESA Simplified Trade </w:t>
            </w:r>
            <w:r w:rsidR="001D026A" w:rsidRPr="009F0B3E">
              <w:rPr>
                <w:rFonts w:ascii="Arial" w:hAnsi="Arial" w:cs="Arial"/>
                <w:color w:val="000000"/>
                <w:sz w:val="22"/>
                <w:szCs w:val="22"/>
                <w:u w:color="000000"/>
              </w:rPr>
              <w:t>Regime (</w:t>
            </w:r>
            <w:r w:rsidRPr="009F0B3E">
              <w:rPr>
                <w:rFonts w:ascii="Arial" w:hAnsi="Arial" w:cs="Arial"/>
                <w:color w:val="000000"/>
                <w:sz w:val="22"/>
                <w:szCs w:val="22"/>
                <w:u w:color="000000"/>
              </w:rPr>
              <w:t>STR) and Minimum Standards for Treatment of Small Scale Cross-border Traders and Gender matters.</w:t>
            </w:r>
          </w:p>
          <w:p w14:paraId="538899AD" w14:textId="77777777" w:rsidR="001B0B20" w:rsidRPr="009F0B3E" w:rsidRDefault="001B0B20" w:rsidP="000F3A49">
            <w:pPr>
              <w:autoSpaceDE w:val="0"/>
              <w:autoSpaceDN w:val="0"/>
              <w:adjustRightInd w:val="0"/>
              <w:jc w:val="both"/>
              <w:rPr>
                <w:rFonts w:ascii="Arial" w:hAnsi="Arial" w:cs="Arial"/>
                <w:sz w:val="22"/>
                <w:szCs w:val="22"/>
                <w:u w:color="000000"/>
              </w:rPr>
            </w:pPr>
          </w:p>
        </w:tc>
        <w:tc>
          <w:tcPr>
            <w:tcW w:w="3960" w:type="dxa"/>
          </w:tcPr>
          <w:p w14:paraId="3A7C510C" w14:textId="286B66CC" w:rsidR="008D4290" w:rsidRPr="009F0B3E" w:rsidRDefault="008D4290" w:rsidP="005C2FA9">
            <w:pPr>
              <w:jc w:val="both"/>
              <w:rPr>
                <w:rFonts w:ascii="Arial" w:eastAsia="Calibri" w:hAnsi="Arial" w:cs="Arial"/>
                <w:sz w:val="22"/>
                <w:szCs w:val="22"/>
                <w:u w:val="single"/>
              </w:rPr>
            </w:pPr>
            <w:r w:rsidRPr="009F0B3E">
              <w:rPr>
                <w:rFonts w:ascii="Arial" w:eastAsia="Calibri" w:hAnsi="Arial" w:cs="Arial"/>
                <w:sz w:val="22"/>
                <w:szCs w:val="22"/>
              </w:rPr>
              <w:t xml:space="preserve">The recruitment of all TIDOs for the project </w:t>
            </w:r>
            <w:r w:rsidR="00707BFD" w:rsidRPr="009F0B3E">
              <w:rPr>
                <w:rFonts w:ascii="Arial" w:eastAsia="Calibri" w:hAnsi="Arial" w:cs="Arial"/>
                <w:sz w:val="22"/>
                <w:szCs w:val="22"/>
              </w:rPr>
              <w:t>borders has</w:t>
            </w:r>
            <w:r w:rsidRPr="009F0B3E">
              <w:rPr>
                <w:rFonts w:ascii="Arial" w:eastAsia="Calibri" w:hAnsi="Arial" w:cs="Arial"/>
                <w:sz w:val="22"/>
                <w:szCs w:val="22"/>
              </w:rPr>
              <w:t xml:space="preserve"> been completed and was undertaken by HR in collaboration with PIUs in project countries</w:t>
            </w:r>
            <w:r w:rsidRPr="009F0B3E">
              <w:rPr>
                <w:rFonts w:ascii="Arial" w:eastAsia="Calibri" w:hAnsi="Arial" w:cs="Arial"/>
                <w:sz w:val="22"/>
                <w:szCs w:val="22"/>
                <w:u w:val="single"/>
              </w:rPr>
              <w:t>.</w:t>
            </w:r>
            <w:r w:rsidR="00AD3FD1">
              <w:rPr>
                <w:rFonts w:ascii="Arial" w:hAnsi="Arial" w:cs="Arial"/>
              </w:rPr>
              <w:t xml:space="preserve"> The World Bank has approved the recruitment of 4 additional TIDOs for Kaminyola (DRC)/Bugarama (Rwanda) borders which will be undertaken during the last quarter of 2019.  Provision will be made to include participation of Gender and Trade Divisions in the recruitment new TIDOs.</w:t>
            </w:r>
          </w:p>
          <w:p w14:paraId="4E3E12F9" w14:textId="77777777" w:rsidR="001B0B20" w:rsidRPr="009F0B3E" w:rsidRDefault="001B0B20" w:rsidP="000F3A49">
            <w:pPr>
              <w:jc w:val="both"/>
              <w:rPr>
                <w:rFonts w:ascii="Arial" w:eastAsia="Calibri" w:hAnsi="Arial" w:cs="Arial"/>
                <w:sz w:val="22"/>
                <w:szCs w:val="22"/>
                <w:u w:val="single"/>
                <w:lang w:val="en-US"/>
              </w:rPr>
            </w:pPr>
          </w:p>
        </w:tc>
        <w:tc>
          <w:tcPr>
            <w:tcW w:w="1620" w:type="dxa"/>
          </w:tcPr>
          <w:p w14:paraId="3E6ABD96" w14:textId="77777777" w:rsidR="001B0B20" w:rsidRPr="009F0B3E" w:rsidRDefault="00C6021A" w:rsidP="00B81186">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8D4290" w:rsidRPr="009F0B3E" w14:paraId="52080774" w14:textId="77777777" w:rsidTr="00B81186">
        <w:trPr>
          <w:trHeight w:val="1088"/>
        </w:trPr>
        <w:tc>
          <w:tcPr>
            <w:tcW w:w="540" w:type="dxa"/>
          </w:tcPr>
          <w:p w14:paraId="098782FE" w14:textId="46AA0DDF" w:rsidR="008D4290" w:rsidRPr="009F0B3E" w:rsidRDefault="00C6021A" w:rsidP="002C1B1D">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1</w:t>
            </w:r>
            <w:r w:rsidR="002C1B1D">
              <w:rPr>
                <w:rFonts w:ascii="Arial" w:eastAsia="Calibri" w:hAnsi="Arial" w:cs="Arial"/>
                <w:b/>
                <w:color w:val="000000" w:themeColor="text1"/>
                <w:sz w:val="22"/>
                <w:szCs w:val="22"/>
                <w:lang w:val="en-US"/>
              </w:rPr>
              <w:t>6</w:t>
            </w:r>
          </w:p>
        </w:tc>
        <w:tc>
          <w:tcPr>
            <w:tcW w:w="4950" w:type="dxa"/>
          </w:tcPr>
          <w:p w14:paraId="2EB8FA3B" w14:textId="77777777" w:rsidR="00074D99" w:rsidRPr="009F0B3E" w:rsidRDefault="00074D99" w:rsidP="00074D99">
            <w:pPr>
              <w:autoSpaceDE w:val="0"/>
              <w:autoSpaceDN w:val="0"/>
              <w:adjustRightInd w:val="0"/>
              <w:jc w:val="both"/>
              <w:rPr>
                <w:rFonts w:ascii="Arial" w:hAnsi="Arial" w:cs="Arial"/>
                <w:color w:val="000000"/>
                <w:sz w:val="22"/>
                <w:szCs w:val="22"/>
              </w:rPr>
            </w:pPr>
            <w:r w:rsidRPr="009F0B3E">
              <w:rPr>
                <w:rFonts w:ascii="Arial" w:hAnsi="Arial" w:cs="Arial"/>
                <w:color w:val="000000"/>
                <w:sz w:val="22"/>
                <w:szCs w:val="22"/>
              </w:rPr>
              <w:t>The M &amp; E Expert was expected to support and strengthen data collection of the three project countries, including through holding focused group discussions with stakeholders at the project borders. However, the M&amp;E Expert had no mandate to look at the whole aspects of the project like Budget performance, meeting the deliverables of the projects and monitoring Project milestones.</w:t>
            </w:r>
          </w:p>
          <w:p w14:paraId="09646681" w14:textId="77777777" w:rsidR="00074D99" w:rsidRPr="009F0B3E" w:rsidRDefault="00074D99" w:rsidP="00074D99">
            <w:pPr>
              <w:autoSpaceDE w:val="0"/>
              <w:autoSpaceDN w:val="0"/>
              <w:adjustRightInd w:val="0"/>
              <w:jc w:val="both"/>
              <w:rPr>
                <w:rFonts w:ascii="Arial" w:eastAsia="Calibri" w:hAnsi="Arial" w:cs="Arial"/>
                <w:b/>
                <w:color w:val="000000"/>
                <w:sz w:val="22"/>
                <w:szCs w:val="22"/>
              </w:rPr>
            </w:pPr>
          </w:p>
          <w:p w14:paraId="6BBD17C3" w14:textId="77777777" w:rsidR="00074D99" w:rsidRPr="009F0B3E" w:rsidRDefault="00074D99" w:rsidP="00074D99">
            <w:pPr>
              <w:spacing w:after="200" w:line="360" w:lineRule="auto"/>
              <w:rPr>
                <w:rFonts w:ascii="Arial" w:eastAsia="Calibri" w:hAnsi="Arial" w:cs="Arial"/>
                <w:b/>
                <w:color w:val="000000"/>
                <w:sz w:val="22"/>
                <w:szCs w:val="22"/>
              </w:rPr>
            </w:pPr>
            <w:r w:rsidRPr="009F0B3E">
              <w:rPr>
                <w:rFonts w:ascii="Arial" w:eastAsia="Calibri" w:hAnsi="Arial" w:cs="Arial"/>
                <w:b/>
                <w:color w:val="000000"/>
                <w:sz w:val="22"/>
                <w:szCs w:val="22"/>
              </w:rPr>
              <w:t>Recommendations</w:t>
            </w:r>
          </w:p>
          <w:p w14:paraId="504576D2" w14:textId="77777777" w:rsidR="00074D99" w:rsidRPr="009F0B3E" w:rsidRDefault="00074D99" w:rsidP="00EA58F2">
            <w:pPr>
              <w:rPr>
                <w:rFonts w:ascii="Arial" w:eastAsia="Calibri" w:hAnsi="Arial" w:cs="Arial"/>
                <w:b/>
                <w:color w:val="000000"/>
                <w:sz w:val="22"/>
                <w:szCs w:val="22"/>
              </w:rPr>
            </w:pPr>
            <w:r w:rsidRPr="009F0B3E">
              <w:rPr>
                <w:rFonts w:ascii="Arial" w:eastAsia="Calibri" w:hAnsi="Arial" w:cs="Arial"/>
                <w:color w:val="000000"/>
                <w:sz w:val="22"/>
                <w:szCs w:val="22"/>
              </w:rPr>
              <w:t>The Terms of Reference (ToRs) for the M&amp;E Expert should include all aspects of monitoring and evaluation of the project both at the Secretariat and at the borders of the three Member States.</w:t>
            </w:r>
          </w:p>
          <w:p w14:paraId="13EC2E2F" w14:textId="77777777" w:rsidR="008D4290" w:rsidRPr="009F0B3E" w:rsidRDefault="008D4290" w:rsidP="00074D99">
            <w:pPr>
              <w:pStyle w:val="ListParagraph"/>
              <w:spacing w:after="160" w:line="259" w:lineRule="auto"/>
              <w:ind w:left="360"/>
              <w:rPr>
                <w:rFonts w:ascii="Arial" w:eastAsia="Calibri" w:hAnsi="Arial" w:cs="Arial"/>
                <w:color w:val="000000"/>
              </w:rPr>
            </w:pPr>
          </w:p>
        </w:tc>
        <w:tc>
          <w:tcPr>
            <w:tcW w:w="2610" w:type="dxa"/>
          </w:tcPr>
          <w:p w14:paraId="66B47705" w14:textId="77777777" w:rsidR="00074D99" w:rsidRPr="009F0B3E" w:rsidRDefault="00074D99" w:rsidP="00074D99">
            <w:pPr>
              <w:autoSpaceDE w:val="0"/>
              <w:autoSpaceDN w:val="0"/>
              <w:adjustRightInd w:val="0"/>
              <w:spacing w:after="180" w:line="276" w:lineRule="auto"/>
              <w:rPr>
                <w:rFonts w:ascii="Arial" w:hAnsi="Arial" w:cs="Arial"/>
                <w:color w:val="000000"/>
                <w:sz w:val="22"/>
                <w:szCs w:val="22"/>
                <w:u w:color="000000"/>
              </w:rPr>
            </w:pPr>
            <w:r w:rsidRPr="009F0B3E">
              <w:rPr>
                <w:rFonts w:ascii="Arial" w:hAnsi="Arial" w:cs="Arial"/>
                <w:color w:val="000000"/>
                <w:sz w:val="22"/>
                <w:szCs w:val="22"/>
                <w:u w:color="000000"/>
              </w:rPr>
              <w:t>Non-achievement of project mandate.</w:t>
            </w:r>
          </w:p>
          <w:p w14:paraId="3446F2A1" w14:textId="77777777" w:rsidR="008D4290" w:rsidRPr="009F0B3E" w:rsidRDefault="008D4290" w:rsidP="000F3A49">
            <w:pPr>
              <w:autoSpaceDE w:val="0"/>
              <w:autoSpaceDN w:val="0"/>
              <w:adjustRightInd w:val="0"/>
              <w:jc w:val="both"/>
              <w:rPr>
                <w:rFonts w:ascii="Arial" w:hAnsi="Arial" w:cs="Arial"/>
                <w:sz w:val="22"/>
                <w:szCs w:val="22"/>
                <w:u w:color="000000"/>
              </w:rPr>
            </w:pPr>
          </w:p>
        </w:tc>
        <w:tc>
          <w:tcPr>
            <w:tcW w:w="3960" w:type="dxa"/>
          </w:tcPr>
          <w:p w14:paraId="6BCF010B" w14:textId="618991AA" w:rsidR="008D4290" w:rsidRPr="009F0B3E" w:rsidRDefault="00C978D0" w:rsidP="00CA5E04">
            <w:pPr>
              <w:spacing w:after="160" w:line="259" w:lineRule="auto"/>
              <w:rPr>
                <w:rFonts w:ascii="Arial" w:eastAsia="Calibri" w:hAnsi="Arial" w:cs="Arial"/>
                <w:sz w:val="22"/>
                <w:szCs w:val="22"/>
                <w:u w:val="single"/>
                <w:lang w:val="en-US"/>
              </w:rPr>
            </w:pPr>
            <w:r>
              <w:rPr>
                <w:rFonts w:ascii="Arial" w:hAnsi="Arial" w:cs="Arial"/>
              </w:rPr>
              <w:t>The full time M &amp; E Expert  has been recruited and stated work as from 1</w:t>
            </w:r>
            <w:r>
              <w:rPr>
                <w:rFonts w:ascii="Arial" w:hAnsi="Arial" w:cs="Arial"/>
                <w:vertAlign w:val="superscript"/>
              </w:rPr>
              <w:t>st</w:t>
            </w:r>
            <w:r>
              <w:rPr>
                <w:rFonts w:ascii="Arial" w:hAnsi="Arial" w:cs="Arial"/>
              </w:rPr>
              <w:t xml:space="preserve"> July 2019</w:t>
            </w:r>
            <w:r>
              <w:rPr>
                <w:rFonts w:ascii="Arial" w:hAnsi="Arial" w:cs="Arial"/>
                <w:color w:val="FF0000"/>
              </w:rPr>
              <w:t xml:space="preserve">. </w:t>
            </w:r>
            <w:r>
              <w:rPr>
                <w:rFonts w:ascii="Arial" w:hAnsi="Arial" w:cs="Arial"/>
              </w:rPr>
              <w:t>The Terms of Reference of the M &amp; E Expert were expanded to cover monitoring of all project implementation activities.  A meeting is scheduled with the M &amp; E Expert to discuss and clarify his expanded role beyond data collection</w:t>
            </w:r>
          </w:p>
        </w:tc>
        <w:tc>
          <w:tcPr>
            <w:tcW w:w="1620" w:type="dxa"/>
          </w:tcPr>
          <w:p w14:paraId="7F67F3FC" w14:textId="77777777" w:rsidR="008D4290" w:rsidRPr="009F0B3E" w:rsidRDefault="00C6021A" w:rsidP="00B81186">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1B0B20" w:rsidRPr="009F0B3E" w14:paraId="606DE1FE" w14:textId="77777777" w:rsidTr="00B81186">
        <w:trPr>
          <w:trHeight w:val="1088"/>
        </w:trPr>
        <w:tc>
          <w:tcPr>
            <w:tcW w:w="540" w:type="dxa"/>
          </w:tcPr>
          <w:p w14:paraId="1912BF31" w14:textId="15310EDA" w:rsidR="001B0B20" w:rsidRPr="009F0B3E" w:rsidRDefault="00C6021A"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1</w:t>
            </w:r>
            <w:r w:rsidR="002C1B1D">
              <w:rPr>
                <w:rFonts w:ascii="Arial" w:eastAsia="Calibri" w:hAnsi="Arial" w:cs="Arial"/>
                <w:b/>
                <w:color w:val="000000" w:themeColor="text1"/>
                <w:sz w:val="22"/>
                <w:szCs w:val="22"/>
                <w:lang w:val="en-US"/>
              </w:rPr>
              <w:t>7</w:t>
            </w:r>
          </w:p>
        </w:tc>
        <w:tc>
          <w:tcPr>
            <w:tcW w:w="4950" w:type="dxa"/>
          </w:tcPr>
          <w:p w14:paraId="7F3D6A4D" w14:textId="77777777" w:rsidR="001B0B20" w:rsidRPr="009F0B3E" w:rsidRDefault="00C6021A" w:rsidP="00EA58F2">
            <w:pPr>
              <w:autoSpaceDE w:val="0"/>
              <w:autoSpaceDN w:val="0"/>
              <w:adjustRightInd w:val="0"/>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t>Expenditure and Performance Review of USAID</w:t>
            </w:r>
          </w:p>
          <w:p w14:paraId="72241251" w14:textId="77777777" w:rsidR="00983EAA" w:rsidRPr="009F0B3E" w:rsidRDefault="00983EAA" w:rsidP="00EA58F2">
            <w:pPr>
              <w:autoSpaceDE w:val="0"/>
              <w:autoSpaceDN w:val="0"/>
              <w:adjustRightInd w:val="0"/>
              <w:jc w:val="both"/>
              <w:rPr>
                <w:rFonts w:ascii="Arial" w:hAnsi="Arial" w:cs="Arial"/>
                <w:color w:val="000000"/>
                <w:sz w:val="22"/>
                <w:szCs w:val="22"/>
                <w:u w:color="000000"/>
              </w:rPr>
            </w:pPr>
            <w:r w:rsidRPr="009F0B3E">
              <w:rPr>
                <w:rFonts w:ascii="Arial" w:hAnsi="Arial" w:cs="Arial"/>
                <w:color w:val="000000"/>
                <w:sz w:val="22"/>
                <w:szCs w:val="22"/>
                <w:u w:color="000000"/>
              </w:rPr>
              <w:t xml:space="preserve">M&amp;E reports for the programme were not shared with the Strategic Planning and Research Unit which would then ensure that the USAID funded programmes support the 2016 - 2020 Medium Term Strategic Plan and where there are variances, corrective measures are undertaken. This has led to less than adequate reporting of </w:t>
            </w:r>
            <w:r w:rsidRPr="009F0B3E">
              <w:rPr>
                <w:rFonts w:ascii="Arial" w:hAnsi="Arial" w:cs="Arial"/>
                <w:color w:val="000000"/>
                <w:sz w:val="22"/>
                <w:szCs w:val="22"/>
                <w:u w:color="000000"/>
              </w:rPr>
              <w:lastRenderedPageBreak/>
              <w:t>the implementation of the work plan and strategic plan at the organizational level.</w:t>
            </w:r>
          </w:p>
          <w:p w14:paraId="27437CC0" w14:textId="77777777" w:rsidR="00EA58F2" w:rsidRPr="009F0B3E" w:rsidRDefault="00EA58F2" w:rsidP="00EA58F2">
            <w:pPr>
              <w:rPr>
                <w:rFonts w:ascii="Arial" w:eastAsia="Calibri" w:hAnsi="Arial" w:cs="Arial"/>
                <w:b/>
                <w:color w:val="000000"/>
                <w:sz w:val="22"/>
                <w:szCs w:val="22"/>
              </w:rPr>
            </w:pPr>
          </w:p>
          <w:p w14:paraId="1B1FFA85" w14:textId="34DA8A1F" w:rsidR="00EA58F2" w:rsidRPr="009F0B3E" w:rsidRDefault="00983EAA" w:rsidP="00EA58F2">
            <w:pPr>
              <w:rPr>
                <w:rFonts w:ascii="Arial" w:hAnsi="Arial" w:cs="Arial"/>
                <w:color w:val="000000"/>
                <w:sz w:val="22"/>
                <w:szCs w:val="22"/>
                <w:u w:color="000000"/>
              </w:rPr>
            </w:pPr>
            <w:r w:rsidRPr="009F0B3E">
              <w:rPr>
                <w:rFonts w:ascii="Arial" w:eastAsia="Calibri" w:hAnsi="Arial" w:cs="Arial"/>
                <w:b/>
                <w:color w:val="000000"/>
                <w:sz w:val="22"/>
                <w:szCs w:val="22"/>
              </w:rPr>
              <w:t>Recommendations</w:t>
            </w:r>
          </w:p>
          <w:p w14:paraId="05DBF51A" w14:textId="77777777" w:rsidR="00EA58F2" w:rsidRPr="009F0B3E" w:rsidRDefault="00EA58F2" w:rsidP="00EA58F2">
            <w:pPr>
              <w:autoSpaceDE w:val="0"/>
              <w:autoSpaceDN w:val="0"/>
              <w:adjustRightInd w:val="0"/>
              <w:jc w:val="both"/>
              <w:rPr>
                <w:rFonts w:ascii="Arial" w:hAnsi="Arial" w:cs="Arial"/>
                <w:color w:val="000000"/>
                <w:sz w:val="22"/>
                <w:szCs w:val="22"/>
                <w:u w:color="000000"/>
              </w:rPr>
            </w:pPr>
          </w:p>
          <w:p w14:paraId="5A43202F" w14:textId="3EA61E0F" w:rsidR="00983EAA" w:rsidRPr="009F0B3E" w:rsidRDefault="00983EAA" w:rsidP="00EA58F2">
            <w:pPr>
              <w:autoSpaceDE w:val="0"/>
              <w:autoSpaceDN w:val="0"/>
              <w:adjustRightInd w:val="0"/>
              <w:jc w:val="both"/>
              <w:rPr>
                <w:rFonts w:ascii="Arial" w:hAnsi="Arial" w:cs="Arial"/>
                <w:color w:val="000000"/>
                <w:sz w:val="22"/>
                <w:szCs w:val="22"/>
                <w:u w:color="000000"/>
              </w:rPr>
            </w:pPr>
            <w:r w:rsidRPr="009F0B3E">
              <w:rPr>
                <w:rFonts w:ascii="Arial" w:hAnsi="Arial" w:cs="Arial"/>
                <w:color w:val="000000"/>
                <w:sz w:val="22"/>
                <w:szCs w:val="22"/>
                <w:u w:color="000000"/>
              </w:rPr>
              <w:t>Programme M&amp;E reports should be synthesized in the overall organizational M&amp;E report.</w:t>
            </w:r>
          </w:p>
          <w:p w14:paraId="5C369AF1" w14:textId="77777777" w:rsidR="00983EAA" w:rsidRPr="009F0B3E" w:rsidRDefault="00983EAA" w:rsidP="00F54442">
            <w:pPr>
              <w:spacing w:line="256" w:lineRule="auto"/>
              <w:jc w:val="both"/>
              <w:rPr>
                <w:rFonts w:ascii="Arial" w:hAnsi="Arial" w:cs="Arial"/>
                <w:color w:val="000000"/>
                <w:sz w:val="22"/>
                <w:szCs w:val="22"/>
                <w:u w:color="000000"/>
                <w:lang w:val="en-US"/>
              </w:rPr>
            </w:pPr>
          </w:p>
        </w:tc>
        <w:tc>
          <w:tcPr>
            <w:tcW w:w="2610" w:type="dxa"/>
          </w:tcPr>
          <w:p w14:paraId="35E2F0A9" w14:textId="77777777" w:rsidR="00F54442" w:rsidRPr="009F0B3E" w:rsidRDefault="00F54442" w:rsidP="00EA58F2">
            <w:pPr>
              <w:rPr>
                <w:rFonts w:ascii="Arial" w:hAnsi="Arial" w:cs="Arial"/>
                <w:color w:val="000000"/>
                <w:sz w:val="22"/>
                <w:szCs w:val="22"/>
                <w:u w:color="000000"/>
              </w:rPr>
            </w:pPr>
            <w:r w:rsidRPr="009F0B3E">
              <w:rPr>
                <w:rFonts w:ascii="Arial" w:hAnsi="Arial" w:cs="Arial"/>
                <w:color w:val="000000"/>
                <w:sz w:val="22"/>
                <w:szCs w:val="22"/>
                <w:u w:color="000000"/>
              </w:rPr>
              <w:lastRenderedPageBreak/>
              <w:t>Inadequate monitoring of the implementation of work plans and strategic plan.</w:t>
            </w:r>
          </w:p>
          <w:p w14:paraId="5E374674" w14:textId="77777777" w:rsidR="001B0B20" w:rsidRPr="009F0B3E" w:rsidRDefault="001B0B20" w:rsidP="000F3A49">
            <w:pPr>
              <w:autoSpaceDE w:val="0"/>
              <w:autoSpaceDN w:val="0"/>
              <w:adjustRightInd w:val="0"/>
              <w:jc w:val="both"/>
              <w:rPr>
                <w:rFonts w:ascii="Arial" w:hAnsi="Arial" w:cs="Arial"/>
                <w:sz w:val="22"/>
                <w:szCs w:val="22"/>
                <w:u w:color="000000"/>
              </w:rPr>
            </w:pPr>
          </w:p>
        </w:tc>
        <w:tc>
          <w:tcPr>
            <w:tcW w:w="3960" w:type="dxa"/>
          </w:tcPr>
          <w:p w14:paraId="0996BFCA" w14:textId="77777777" w:rsidR="00F54442" w:rsidRPr="009F0B3E" w:rsidRDefault="00F54442" w:rsidP="00F54442">
            <w:pPr>
              <w:spacing w:line="256" w:lineRule="auto"/>
              <w:rPr>
                <w:rFonts w:ascii="Arial" w:eastAsia="Calibri" w:hAnsi="Arial" w:cs="Arial"/>
                <w:sz w:val="22"/>
                <w:szCs w:val="22"/>
              </w:rPr>
            </w:pPr>
            <w:r w:rsidRPr="009F0B3E">
              <w:rPr>
                <w:rFonts w:ascii="Arial" w:eastAsia="Calibri" w:hAnsi="Arial" w:cs="Arial"/>
                <w:sz w:val="22"/>
                <w:szCs w:val="22"/>
              </w:rPr>
              <w:t xml:space="preserve">As the existing COMESA system is only for collection of data and information it does not really addresses M&amp;E issues. </w:t>
            </w:r>
          </w:p>
          <w:p w14:paraId="77484E38" w14:textId="77777777" w:rsidR="00F54442" w:rsidRPr="009F0B3E" w:rsidRDefault="00F54442" w:rsidP="00F54442">
            <w:pPr>
              <w:spacing w:line="256" w:lineRule="auto"/>
              <w:jc w:val="both"/>
              <w:rPr>
                <w:rFonts w:ascii="Arial" w:eastAsia="Calibri" w:hAnsi="Arial" w:cs="Arial"/>
                <w:sz w:val="22"/>
                <w:szCs w:val="22"/>
              </w:rPr>
            </w:pPr>
            <w:r w:rsidRPr="009F0B3E">
              <w:rPr>
                <w:rFonts w:ascii="Arial" w:eastAsia="Calibri" w:hAnsi="Arial" w:cs="Arial"/>
                <w:sz w:val="22"/>
                <w:szCs w:val="22"/>
              </w:rPr>
              <w:t xml:space="preserve">Action plan – management is working on addressing the overall M&amp;E aspects for the organization, which will guide and ensure linkages with specific M&amp;E </w:t>
            </w:r>
            <w:r w:rsidRPr="009F0B3E">
              <w:rPr>
                <w:rFonts w:ascii="Arial" w:eastAsia="Calibri" w:hAnsi="Arial" w:cs="Arial"/>
                <w:sz w:val="22"/>
                <w:szCs w:val="22"/>
              </w:rPr>
              <w:lastRenderedPageBreak/>
              <w:t>processes on grants and projects. An M&amp;E guide or manual needs to be in place. This is being carried out within the institutional capacity development plan.</w:t>
            </w:r>
          </w:p>
          <w:p w14:paraId="2BEDB022" w14:textId="77777777" w:rsidR="001B0B20" w:rsidRPr="009F0B3E" w:rsidRDefault="001B0B20" w:rsidP="000F3A49">
            <w:pPr>
              <w:jc w:val="both"/>
              <w:rPr>
                <w:rFonts w:ascii="Arial" w:eastAsia="Calibri" w:hAnsi="Arial" w:cs="Arial"/>
                <w:sz w:val="22"/>
                <w:szCs w:val="22"/>
                <w:u w:val="single"/>
                <w:lang w:val="en-US"/>
              </w:rPr>
            </w:pPr>
          </w:p>
        </w:tc>
        <w:tc>
          <w:tcPr>
            <w:tcW w:w="1620" w:type="dxa"/>
          </w:tcPr>
          <w:p w14:paraId="588AD082" w14:textId="77777777" w:rsidR="001B0B20" w:rsidRPr="009F0B3E" w:rsidRDefault="007A5AAB" w:rsidP="00B81186">
            <w:pPr>
              <w:spacing w:before="100" w:beforeAutospacing="1" w:after="100" w:afterAutospacing="1"/>
              <w:rPr>
                <w:rFonts w:ascii="Arial" w:hAnsi="Arial" w:cs="Arial"/>
                <w:sz w:val="22"/>
                <w:szCs w:val="22"/>
              </w:rPr>
            </w:pPr>
            <w:r w:rsidRPr="009F0B3E">
              <w:rPr>
                <w:rFonts w:ascii="Arial" w:hAnsi="Arial" w:cs="Arial"/>
                <w:sz w:val="22"/>
                <w:szCs w:val="22"/>
              </w:rPr>
              <w:lastRenderedPageBreak/>
              <w:t>Reportable Condition</w:t>
            </w:r>
          </w:p>
        </w:tc>
      </w:tr>
      <w:tr w:rsidR="00C6021A" w:rsidRPr="009F0B3E" w14:paraId="763A16BE" w14:textId="77777777" w:rsidTr="00B81186">
        <w:trPr>
          <w:trHeight w:val="1088"/>
        </w:trPr>
        <w:tc>
          <w:tcPr>
            <w:tcW w:w="540" w:type="dxa"/>
          </w:tcPr>
          <w:p w14:paraId="7283B426" w14:textId="16136F94" w:rsidR="00C6021A"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1</w:t>
            </w:r>
            <w:r w:rsidR="002C1B1D">
              <w:rPr>
                <w:rFonts w:ascii="Arial" w:eastAsia="Calibri" w:hAnsi="Arial" w:cs="Arial"/>
                <w:b/>
                <w:color w:val="000000" w:themeColor="text1"/>
                <w:sz w:val="22"/>
                <w:szCs w:val="22"/>
                <w:lang w:val="en-US"/>
              </w:rPr>
              <w:t>8</w:t>
            </w:r>
          </w:p>
        </w:tc>
        <w:tc>
          <w:tcPr>
            <w:tcW w:w="4950" w:type="dxa"/>
          </w:tcPr>
          <w:p w14:paraId="41A2FEB4" w14:textId="77777777" w:rsidR="00983EAA" w:rsidRPr="009F0B3E" w:rsidRDefault="00983EAA" w:rsidP="00EA58F2">
            <w:pPr>
              <w:autoSpaceDE w:val="0"/>
              <w:autoSpaceDN w:val="0"/>
              <w:adjustRightInd w:val="0"/>
              <w:jc w:val="both"/>
              <w:rPr>
                <w:rFonts w:ascii="Arial" w:eastAsia="Calibri" w:hAnsi="Arial" w:cs="Arial"/>
                <w:b/>
                <w:color w:val="000000"/>
                <w:sz w:val="22"/>
                <w:szCs w:val="22"/>
              </w:rPr>
            </w:pPr>
            <w:r w:rsidRPr="009F0B3E">
              <w:rPr>
                <w:rFonts w:ascii="Arial" w:hAnsi="Arial" w:cs="Arial"/>
                <w:color w:val="000000"/>
                <w:sz w:val="22"/>
                <w:szCs w:val="22"/>
                <w:u w:color="000000"/>
              </w:rPr>
              <w:t>COMESA has implemented implanted the Balanced Scorecard (BSC) which is a performance management tool that translate</w:t>
            </w:r>
            <w:r w:rsidR="00F54442" w:rsidRPr="009F0B3E">
              <w:rPr>
                <w:rFonts w:ascii="Arial" w:hAnsi="Arial" w:cs="Arial"/>
                <w:color w:val="000000"/>
                <w:sz w:val="22"/>
                <w:szCs w:val="22"/>
                <w:u w:color="000000"/>
              </w:rPr>
              <w:t>s</w:t>
            </w:r>
            <w:r w:rsidRPr="009F0B3E">
              <w:rPr>
                <w:rFonts w:ascii="Arial" w:hAnsi="Arial" w:cs="Arial"/>
                <w:color w:val="000000"/>
                <w:sz w:val="22"/>
                <w:szCs w:val="22"/>
                <w:u w:color="000000"/>
              </w:rPr>
              <w:t xml:space="preserve"> vision and strategy into a tangible set of performance measures. </w:t>
            </w:r>
          </w:p>
          <w:p w14:paraId="2512249F" w14:textId="77777777" w:rsidR="00983EAA" w:rsidRPr="009F0B3E" w:rsidRDefault="00983EAA" w:rsidP="00EA58F2">
            <w:pPr>
              <w:autoSpaceDE w:val="0"/>
              <w:autoSpaceDN w:val="0"/>
              <w:adjustRightInd w:val="0"/>
              <w:jc w:val="both"/>
              <w:rPr>
                <w:rFonts w:ascii="Arial" w:hAnsi="Arial" w:cs="Arial"/>
                <w:color w:val="000000"/>
                <w:sz w:val="22"/>
                <w:szCs w:val="22"/>
                <w:u w:color="000000"/>
              </w:rPr>
            </w:pPr>
            <w:r w:rsidRPr="009F0B3E">
              <w:rPr>
                <w:rFonts w:ascii="Arial" w:hAnsi="Arial" w:cs="Arial"/>
                <w:color w:val="000000"/>
                <w:sz w:val="22"/>
                <w:szCs w:val="22"/>
                <w:u w:color="000000"/>
              </w:rPr>
              <w:t xml:space="preserve">We noted </w:t>
            </w:r>
            <w:r w:rsidR="00F54442" w:rsidRPr="009F0B3E">
              <w:rPr>
                <w:rFonts w:ascii="Arial" w:hAnsi="Arial" w:cs="Arial"/>
                <w:color w:val="000000"/>
                <w:sz w:val="22"/>
                <w:szCs w:val="22"/>
                <w:u w:color="000000"/>
              </w:rPr>
              <w:t xml:space="preserve">that some USAID staff did not prepare </w:t>
            </w:r>
            <w:r w:rsidRPr="009F0B3E">
              <w:rPr>
                <w:rFonts w:ascii="Arial" w:hAnsi="Arial" w:cs="Arial"/>
                <w:color w:val="000000"/>
                <w:sz w:val="22"/>
                <w:szCs w:val="22"/>
                <w:u w:color="000000"/>
              </w:rPr>
              <w:t>Balanced Scorecards</w:t>
            </w:r>
            <w:r w:rsidR="00F54442" w:rsidRPr="009F0B3E">
              <w:rPr>
                <w:rFonts w:ascii="Arial" w:hAnsi="Arial" w:cs="Arial"/>
                <w:color w:val="000000"/>
                <w:sz w:val="22"/>
                <w:szCs w:val="22"/>
                <w:u w:color="000000"/>
              </w:rPr>
              <w:t>.</w:t>
            </w:r>
          </w:p>
          <w:p w14:paraId="4413AA73" w14:textId="77777777" w:rsidR="00983EAA" w:rsidRPr="009F0B3E" w:rsidRDefault="00983EAA" w:rsidP="00EA58F2">
            <w:pPr>
              <w:autoSpaceDE w:val="0"/>
              <w:autoSpaceDN w:val="0"/>
              <w:adjustRightInd w:val="0"/>
              <w:jc w:val="both"/>
              <w:rPr>
                <w:rFonts w:ascii="Arial" w:hAnsi="Arial" w:cs="Arial"/>
                <w:color w:val="000000"/>
                <w:sz w:val="22"/>
                <w:szCs w:val="22"/>
                <w:u w:color="000000"/>
              </w:rPr>
            </w:pPr>
            <w:r w:rsidRPr="009F0B3E">
              <w:rPr>
                <w:rFonts w:ascii="Arial" w:hAnsi="Arial" w:cs="Arial"/>
                <w:color w:val="000000"/>
                <w:sz w:val="22"/>
                <w:szCs w:val="22"/>
                <w:u w:color="000000"/>
              </w:rPr>
              <w:t xml:space="preserve">  </w:t>
            </w:r>
          </w:p>
          <w:p w14:paraId="417ECA94" w14:textId="71E29700" w:rsidR="00983EAA" w:rsidRPr="009F0B3E" w:rsidRDefault="00983EAA" w:rsidP="00EA58F2">
            <w:pPr>
              <w:rPr>
                <w:rFonts w:ascii="Arial" w:eastAsia="Calibri" w:hAnsi="Arial" w:cs="Arial"/>
                <w:b/>
                <w:color w:val="000000"/>
                <w:sz w:val="22"/>
                <w:szCs w:val="22"/>
              </w:rPr>
            </w:pPr>
            <w:r w:rsidRPr="009F0B3E">
              <w:rPr>
                <w:rFonts w:ascii="Arial" w:eastAsia="Calibri" w:hAnsi="Arial" w:cs="Arial"/>
                <w:b/>
                <w:color w:val="000000"/>
                <w:sz w:val="22"/>
                <w:szCs w:val="22"/>
              </w:rPr>
              <w:t>Recommendations</w:t>
            </w:r>
          </w:p>
          <w:p w14:paraId="1CC7CDF1" w14:textId="77777777" w:rsidR="00EA58F2" w:rsidRPr="009F0B3E" w:rsidRDefault="00EA58F2" w:rsidP="00EA58F2">
            <w:pPr>
              <w:rPr>
                <w:rFonts w:ascii="Arial" w:eastAsia="Calibri" w:hAnsi="Arial" w:cs="Arial"/>
                <w:b/>
                <w:color w:val="000000"/>
                <w:sz w:val="22"/>
                <w:szCs w:val="22"/>
              </w:rPr>
            </w:pPr>
          </w:p>
          <w:p w14:paraId="382E7093" w14:textId="77777777" w:rsidR="00983EAA" w:rsidRPr="009F0B3E" w:rsidRDefault="00276BA6" w:rsidP="00EA58F2">
            <w:pPr>
              <w:autoSpaceDE w:val="0"/>
              <w:autoSpaceDN w:val="0"/>
              <w:adjustRightInd w:val="0"/>
              <w:jc w:val="both"/>
              <w:rPr>
                <w:rFonts w:ascii="Arial" w:eastAsia="Calibri" w:hAnsi="Arial" w:cs="Arial"/>
                <w:sz w:val="22"/>
                <w:szCs w:val="22"/>
              </w:rPr>
            </w:pPr>
            <w:r w:rsidRPr="009F0B3E">
              <w:rPr>
                <w:rFonts w:ascii="Arial" w:hAnsi="Arial" w:cs="Arial"/>
                <w:color w:val="000000"/>
                <w:sz w:val="22"/>
                <w:szCs w:val="22"/>
                <w:u w:color="000000"/>
              </w:rPr>
              <w:t xml:space="preserve">All </w:t>
            </w:r>
            <w:r w:rsidR="00983EAA" w:rsidRPr="009F0B3E">
              <w:rPr>
                <w:rFonts w:ascii="Arial" w:hAnsi="Arial" w:cs="Arial"/>
                <w:color w:val="000000"/>
                <w:sz w:val="22"/>
                <w:szCs w:val="22"/>
                <w:u w:color="000000"/>
              </w:rPr>
              <w:t xml:space="preserve">Staff should </w:t>
            </w:r>
            <w:r w:rsidRPr="009F0B3E">
              <w:rPr>
                <w:rFonts w:ascii="Arial" w:hAnsi="Arial" w:cs="Arial"/>
                <w:color w:val="000000"/>
                <w:sz w:val="22"/>
                <w:szCs w:val="22"/>
                <w:u w:color="000000"/>
              </w:rPr>
              <w:t xml:space="preserve">prepare </w:t>
            </w:r>
            <w:r w:rsidR="00983EAA" w:rsidRPr="009F0B3E">
              <w:rPr>
                <w:rFonts w:ascii="Arial" w:hAnsi="Arial" w:cs="Arial"/>
                <w:color w:val="000000"/>
                <w:sz w:val="22"/>
                <w:szCs w:val="22"/>
                <w:u w:color="000000"/>
              </w:rPr>
              <w:t>Balance</w:t>
            </w:r>
            <w:r w:rsidRPr="009F0B3E">
              <w:rPr>
                <w:rFonts w:ascii="Arial" w:hAnsi="Arial" w:cs="Arial"/>
                <w:color w:val="000000"/>
                <w:sz w:val="22"/>
                <w:szCs w:val="22"/>
                <w:u w:color="000000"/>
              </w:rPr>
              <w:t>d</w:t>
            </w:r>
            <w:r w:rsidR="00983EAA" w:rsidRPr="009F0B3E">
              <w:rPr>
                <w:rFonts w:ascii="Arial" w:hAnsi="Arial" w:cs="Arial"/>
                <w:color w:val="000000"/>
                <w:sz w:val="22"/>
                <w:szCs w:val="22"/>
                <w:u w:color="000000"/>
              </w:rPr>
              <w:t xml:space="preserve"> Scorecard</w:t>
            </w:r>
            <w:r w:rsidRPr="009F0B3E">
              <w:rPr>
                <w:rFonts w:ascii="Arial" w:hAnsi="Arial" w:cs="Arial"/>
                <w:color w:val="000000"/>
                <w:sz w:val="22"/>
                <w:szCs w:val="22"/>
                <w:u w:color="000000"/>
              </w:rPr>
              <w:t>s that are aligned to organizational priorities.</w:t>
            </w:r>
          </w:p>
          <w:p w14:paraId="68A184F3" w14:textId="77777777" w:rsidR="00C6021A" w:rsidRPr="009F0B3E" w:rsidRDefault="00C6021A" w:rsidP="00EA58F2">
            <w:pPr>
              <w:autoSpaceDE w:val="0"/>
              <w:autoSpaceDN w:val="0"/>
              <w:adjustRightInd w:val="0"/>
              <w:jc w:val="both"/>
              <w:rPr>
                <w:rFonts w:ascii="Arial" w:hAnsi="Arial" w:cs="Arial"/>
                <w:color w:val="000000"/>
                <w:sz w:val="22"/>
                <w:szCs w:val="22"/>
                <w:u w:color="000000"/>
                <w:lang w:val="en-US"/>
              </w:rPr>
            </w:pPr>
          </w:p>
        </w:tc>
        <w:tc>
          <w:tcPr>
            <w:tcW w:w="2610" w:type="dxa"/>
          </w:tcPr>
          <w:p w14:paraId="17765E68" w14:textId="77777777" w:rsidR="00C6021A" w:rsidRPr="009F0B3E" w:rsidRDefault="00276BA6" w:rsidP="00EA58F2">
            <w:pPr>
              <w:jc w:val="both"/>
              <w:rPr>
                <w:rFonts w:ascii="Arial" w:hAnsi="Arial" w:cs="Arial"/>
                <w:sz w:val="22"/>
                <w:szCs w:val="22"/>
                <w:u w:color="000000"/>
              </w:rPr>
            </w:pPr>
            <w:r w:rsidRPr="009F0B3E">
              <w:rPr>
                <w:rFonts w:ascii="Arial" w:hAnsi="Arial" w:cs="Arial"/>
                <w:color w:val="000000"/>
                <w:sz w:val="22"/>
                <w:szCs w:val="22"/>
                <w:u w:color="000000"/>
              </w:rPr>
              <w:t>Lack of Balanced Scorecard may result into divisions/units efforts towards the organization strategy being misaligned to the high level goal of the organization.</w:t>
            </w:r>
          </w:p>
        </w:tc>
        <w:tc>
          <w:tcPr>
            <w:tcW w:w="3960" w:type="dxa"/>
          </w:tcPr>
          <w:p w14:paraId="3310867C" w14:textId="5133952C" w:rsidR="00276BA6" w:rsidRPr="009F0B3E" w:rsidRDefault="00276BA6" w:rsidP="00276BA6">
            <w:pPr>
              <w:pStyle w:val="NormalWeb"/>
              <w:rPr>
                <w:rFonts w:ascii="Arial" w:hAnsi="Arial" w:cs="Arial"/>
                <w:sz w:val="22"/>
                <w:szCs w:val="22"/>
              </w:rPr>
            </w:pPr>
            <w:r w:rsidRPr="009F0B3E">
              <w:rPr>
                <w:rFonts w:ascii="Arial" w:hAnsi="Arial" w:cs="Arial"/>
                <w:sz w:val="22"/>
                <w:szCs w:val="22"/>
              </w:rPr>
              <w:t xml:space="preserve">Refresher Training sessions on the Balance Score Cards will be done on annual basis and Supervisors reminded to ensure completion of the scorecards at the beginning of the year and do </w:t>
            </w:r>
            <w:r w:rsidR="00CA5E04" w:rsidRPr="009F0B3E">
              <w:rPr>
                <w:rFonts w:ascii="Arial" w:hAnsi="Arial" w:cs="Arial"/>
                <w:sz w:val="22"/>
                <w:szCs w:val="22"/>
              </w:rPr>
              <w:t>mid-year</w:t>
            </w:r>
            <w:r w:rsidRPr="009F0B3E">
              <w:rPr>
                <w:rFonts w:ascii="Arial" w:hAnsi="Arial" w:cs="Arial"/>
                <w:sz w:val="22"/>
                <w:szCs w:val="22"/>
              </w:rPr>
              <w:t xml:space="preserve"> assessment and end of year assessment. Refresher training to be facilitated for all staff</w:t>
            </w:r>
          </w:p>
          <w:p w14:paraId="1C04208F" w14:textId="77777777" w:rsidR="00C6021A" w:rsidRPr="009F0B3E" w:rsidRDefault="00C6021A" w:rsidP="000F3A49">
            <w:pPr>
              <w:jc w:val="both"/>
              <w:rPr>
                <w:rFonts w:ascii="Arial" w:eastAsia="Calibri" w:hAnsi="Arial" w:cs="Arial"/>
                <w:sz w:val="22"/>
                <w:szCs w:val="22"/>
                <w:u w:val="single"/>
                <w:lang w:val="en-US"/>
              </w:rPr>
            </w:pPr>
          </w:p>
        </w:tc>
        <w:tc>
          <w:tcPr>
            <w:tcW w:w="1620" w:type="dxa"/>
          </w:tcPr>
          <w:p w14:paraId="6561DBCC" w14:textId="77777777" w:rsidR="00C6021A" w:rsidRPr="009F0B3E" w:rsidRDefault="007A5AAB" w:rsidP="00B81186">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C6021A" w:rsidRPr="009F0B3E" w14:paraId="44F0D938" w14:textId="77777777" w:rsidTr="00B81186">
        <w:trPr>
          <w:trHeight w:val="1088"/>
        </w:trPr>
        <w:tc>
          <w:tcPr>
            <w:tcW w:w="540" w:type="dxa"/>
          </w:tcPr>
          <w:p w14:paraId="2D877DF9" w14:textId="1E1EC3C0" w:rsidR="00C6021A" w:rsidRPr="009F0B3E" w:rsidRDefault="00C6021A" w:rsidP="000F3A49">
            <w:pPr>
              <w:spacing w:after="200" w:line="276" w:lineRule="auto"/>
              <w:rPr>
                <w:rFonts w:ascii="Arial" w:eastAsia="Calibri" w:hAnsi="Arial" w:cs="Arial"/>
                <w:b/>
                <w:color w:val="000000" w:themeColor="text1"/>
                <w:sz w:val="22"/>
                <w:szCs w:val="22"/>
                <w:lang w:val="en-US"/>
              </w:rPr>
            </w:pPr>
          </w:p>
        </w:tc>
        <w:tc>
          <w:tcPr>
            <w:tcW w:w="4950" w:type="dxa"/>
          </w:tcPr>
          <w:p w14:paraId="18FD028A" w14:textId="77777777" w:rsidR="00C6021A" w:rsidRPr="009F0B3E" w:rsidRDefault="00C6021A" w:rsidP="00276BA6">
            <w:pPr>
              <w:spacing w:line="256" w:lineRule="auto"/>
              <w:rPr>
                <w:rFonts w:ascii="Arial" w:hAnsi="Arial" w:cs="Arial"/>
                <w:color w:val="000000"/>
                <w:sz w:val="22"/>
                <w:szCs w:val="22"/>
                <w:u w:color="000000"/>
                <w:lang w:val="en-US"/>
              </w:rPr>
            </w:pPr>
          </w:p>
        </w:tc>
        <w:tc>
          <w:tcPr>
            <w:tcW w:w="2610" w:type="dxa"/>
          </w:tcPr>
          <w:p w14:paraId="5407079B" w14:textId="77777777" w:rsidR="00C6021A" w:rsidRPr="009F0B3E" w:rsidRDefault="00C6021A" w:rsidP="000F3A49">
            <w:pPr>
              <w:autoSpaceDE w:val="0"/>
              <w:autoSpaceDN w:val="0"/>
              <w:adjustRightInd w:val="0"/>
              <w:jc w:val="both"/>
              <w:rPr>
                <w:rFonts w:ascii="Arial" w:hAnsi="Arial" w:cs="Arial"/>
                <w:sz w:val="22"/>
                <w:szCs w:val="22"/>
                <w:u w:color="000000"/>
              </w:rPr>
            </w:pPr>
          </w:p>
        </w:tc>
        <w:tc>
          <w:tcPr>
            <w:tcW w:w="3960" w:type="dxa"/>
          </w:tcPr>
          <w:p w14:paraId="4915077D" w14:textId="77777777" w:rsidR="00C6021A" w:rsidRPr="009F0B3E" w:rsidRDefault="00C6021A" w:rsidP="000F3A49">
            <w:pPr>
              <w:jc w:val="both"/>
              <w:rPr>
                <w:rFonts w:ascii="Arial" w:eastAsia="Calibri" w:hAnsi="Arial" w:cs="Arial"/>
                <w:sz w:val="22"/>
                <w:szCs w:val="22"/>
                <w:u w:val="single"/>
                <w:lang w:val="en-US"/>
              </w:rPr>
            </w:pPr>
          </w:p>
        </w:tc>
        <w:tc>
          <w:tcPr>
            <w:tcW w:w="1620" w:type="dxa"/>
          </w:tcPr>
          <w:p w14:paraId="46CD16CF" w14:textId="42EEA508" w:rsidR="00C6021A" w:rsidRPr="009F0B3E" w:rsidRDefault="00C6021A" w:rsidP="00B81186">
            <w:pPr>
              <w:spacing w:before="100" w:beforeAutospacing="1" w:after="100" w:afterAutospacing="1"/>
              <w:rPr>
                <w:rFonts w:ascii="Arial" w:hAnsi="Arial" w:cs="Arial"/>
                <w:sz w:val="22"/>
                <w:szCs w:val="22"/>
              </w:rPr>
            </w:pPr>
          </w:p>
        </w:tc>
      </w:tr>
      <w:tr w:rsidR="008D4290" w:rsidRPr="009F0B3E" w14:paraId="2F408CD3" w14:textId="77777777" w:rsidTr="00B81186">
        <w:trPr>
          <w:trHeight w:val="1088"/>
        </w:trPr>
        <w:tc>
          <w:tcPr>
            <w:tcW w:w="540" w:type="dxa"/>
          </w:tcPr>
          <w:p w14:paraId="66CA00E6" w14:textId="46DB9B30" w:rsidR="008D4290"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1</w:t>
            </w:r>
            <w:r w:rsidR="002C1B1D">
              <w:rPr>
                <w:rFonts w:ascii="Arial" w:eastAsia="Calibri" w:hAnsi="Arial" w:cs="Arial"/>
                <w:b/>
                <w:color w:val="000000" w:themeColor="text1"/>
                <w:sz w:val="22"/>
                <w:szCs w:val="22"/>
                <w:lang w:val="en-US"/>
              </w:rPr>
              <w:t>9</w:t>
            </w:r>
          </w:p>
        </w:tc>
        <w:tc>
          <w:tcPr>
            <w:tcW w:w="4950" w:type="dxa"/>
          </w:tcPr>
          <w:p w14:paraId="6E91634D" w14:textId="77777777" w:rsidR="008D4290" w:rsidRPr="009F0B3E" w:rsidRDefault="007A5AAB" w:rsidP="00095A4C">
            <w:pPr>
              <w:autoSpaceDE w:val="0"/>
              <w:autoSpaceDN w:val="0"/>
              <w:adjustRightInd w:val="0"/>
              <w:spacing w:after="180" w:line="276" w:lineRule="auto"/>
              <w:jc w:val="both"/>
              <w:rPr>
                <w:rFonts w:ascii="Arial" w:hAnsi="Arial" w:cs="Arial"/>
                <w:b/>
                <w:color w:val="000000"/>
                <w:sz w:val="22"/>
                <w:szCs w:val="22"/>
                <w:u w:color="000000"/>
                <w:lang w:val="en-US"/>
              </w:rPr>
            </w:pPr>
            <w:r w:rsidRPr="009F0B3E">
              <w:rPr>
                <w:rFonts w:ascii="Arial" w:hAnsi="Arial" w:cs="Arial"/>
                <w:b/>
                <w:color w:val="000000"/>
                <w:sz w:val="22"/>
                <w:szCs w:val="22"/>
                <w:u w:color="000000"/>
                <w:lang w:val="en-US"/>
              </w:rPr>
              <w:t>2017 Expenditure and Performance Review of COMESA Secretariat</w:t>
            </w:r>
          </w:p>
          <w:p w14:paraId="5A9B6274" w14:textId="77777777" w:rsidR="007A5AAB" w:rsidRPr="009F0B3E" w:rsidRDefault="007A5AAB" w:rsidP="00276BA6">
            <w:pPr>
              <w:pStyle w:val="NormalWeb"/>
              <w:spacing w:before="0" w:beforeAutospacing="0" w:after="0" w:afterAutospacing="0"/>
              <w:rPr>
                <w:rFonts w:ascii="Arial" w:eastAsia="Calibri" w:hAnsi="Arial" w:cs="Arial"/>
                <w:b/>
                <w:sz w:val="22"/>
                <w:szCs w:val="22"/>
              </w:rPr>
            </w:pPr>
            <w:r w:rsidRPr="009F0B3E">
              <w:rPr>
                <w:rFonts w:ascii="Arial" w:eastAsia="Calibri" w:hAnsi="Arial" w:cs="Arial"/>
                <w:sz w:val="22"/>
                <w:szCs w:val="22"/>
              </w:rPr>
              <w:t xml:space="preserve">Implementation procedure number 11, </w:t>
            </w:r>
            <w:r w:rsidR="00276BA6" w:rsidRPr="009F0B3E">
              <w:rPr>
                <w:rFonts w:ascii="Arial" w:eastAsia="Calibri" w:hAnsi="Arial" w:cs="Arial"/>
                <w:sz w:val="22"/>
                <w:szCs w:val="22"/>
              </w:rPr>
              <w:t xml:space="preserve">requires the preparation of a </w:t>
            </w:r>
            <w:r w:rsidRPr="009F0B3E">
              <w:rPr>
                <w:rFonts w:ascii="Arial" w:eastAsia="Calibri" w:hAnsi="Arial" w:cs="Arial"/>
                <w:sz w:val="22"/>
                <w:szCs w:val="22"/>
              </w:rPr>
              <w:t xml:space="preserve">post </w:t>
            </w:r>
            <w:r w:rsidR="00276BA6" w:rsidRPr="009F0B3E">
              <w:rPr>
                <w:rFonts w:ascii="Arial" w:eastAsia="Calibri" w:hAnsi="Arial" w:cs="Arial"/>
                <w:sz w:val="22"/>
                <w:szCs w:val="22"/>
              </w:rPr>
              <w:t xml:space="preserve">mission </w:t>
            </w:r>
            <w:r w:rsidRPr="009F0B3E">
              <w:rPr>
                <w:rFonts w:ascii="Arial" w:eastAsia="Calibri" w:hAnsi="Arial" w:cs="Arial"/>
                <w:sz w:val="22"/>
                <w:szCs w:val="22"/>
              </w:rPr>
              <w:t xml:space="preserve">audit report identifying the objectives achieved and the areas which can be further improved. </w:t>
            </w:r>
          </w:p>
          <w:p w14:paraId="161CE21F" w14:textId="77777777" w:rsidR="007A5AAB" w:rsidRPr="009F0B3E" w:rsidRDefault="007A5AAB" w:rsidP="007A5AAB">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 xml:space="preserve">We noted that </w:t>
            </w:r>
            <w:r w:rsidR="00276BA6" w:rsidRPr="009F0B3E">
              <w:rPr>
                <w:rFonts w:ascii="Arial" w:eastAsia="Calibri" w:hAnsi="Arial" w:cs="Arial"/>
                <w:sz w:val="22"/>
                <w:szCs w:val="22"/>
              </w:rPr>
              <w:t xml:space="preserve">a number of Divisions </w:t>
            </w:r>
            <w:r w:rsidRPr="009F0B3E">
              <w:rPr>
                <w:rFonts w:ascii="Arial" w:eastAsia="Calibri" w:hAnsi="Arial" w:cs="Arial"/>
                <w:sz w:val="22"/>
                <w:szCs w:val="22"/>
              </w:rPr>
              <w:t xml:space="preserve">did not conduct post Audit of their meetings. </w:t>
            </w:r>
          </w:p>
          <w:p w14:paraId="6D1B7AE7" w14:textId="77777777" w:rsidR="007A5AAB" w:rsidRPr="009F0B3E" w:rsidRDefault="007A5AAB" w:rsidP="007A5AAB">
            <w:pPr>
              <w:rPr>
                <w:rFonts w:ascii="Arial" w:hAnsi="Arial" w:cs="Arial"/>
                <w:sz w:val="22"/>
                <w:szCs w:val="22"/>
              </w:rPr>
            </w:pPr>
          </w:p>
          <w:p w14:paraId="0415426E" w14:textId="67ADB77F" w:rsidR="007A5AAB" w:rsidRPr="009F0B3E" w:rsidRDefault="007A5AAB" w:rsidP="007A5AAB">
            <w:pPr>
              <w:rPr>
                <w:rFonts w:ascii="Arial" w:hAnsi="Arial" w:cs="Arial"/>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sz w:val="22"/>
                <w:szCs w:val="22"/>
              </w:rPr>
              <w:fldChar w:fldCharType="end"/>
            </w:r>
          </w:p>
          <w:p w14:paraId="0E657C4D" w14:textId="77777777" w:rsidR="00EA58F2" w:rsidRPr="009F0B3E" w:rsidRDefault="00EA58F2" w:rsidP="007A5AAB">
            <w:pPr>
              <w:rPr>
                <w:rFonts w:ascii="Arial" w:hAnsi="Arial" w:cs="Arial"/>
                <w:sz w:val="22"/>
                <w:szCs w:val="22"/>
              </w:rPr>
            </w:pPr>
          </w:p>
          <w:p w14:paraId="3EA22744" w14:textId="77777777" w:rsidR="007A5AAB" w:rsidRPr="009F0B3E" w:rsidRDefault="00276BA6" w:rsidP="007A5AAB">
            <w:pPr>
              <w:pStyle w:val="NormalWeb"/>
              <w:spacing w:before="0" w:beforeAutospacing="0" w:after="0" w:afterAutospacing="0"/>
              <w:rPr>
                <w:rFonts w:ascii="Arial" w:hAnsi="Arial" w:cs="Arial"/>
                <w:sz w:val="22"/>
                <w:szCs w:val="22"/>
              </w:rPr>
            </w:pPr>
            <w:bookmarkStart w:id="1" w:name="TM__C3991182E93243CBB6FD2FDE3BEAA387"/>
            <w:r w:rsidRPr="009F0B3E">
              <w:rPr>
                <w:rFonts w:ascii="Arial" w:hAnsi="Arial" w:cs="Arial"/>
                <w:color w:val="000000"/>
                <w:sz w:val="22"/>
                <w:szCs w:val="22"/>
              </w:rPr>
              <w:t>Management should enforce compliance with the requirement on post audit of missions.</w:t>
            </w:r>
          </w:p>
          <w:p w14:paraId="6DC9231B" w14:textId="77777777" w:rsidR="007A5AAB" w:rsidRPr="009F0B3E" w:rsidRDefault="007A5AAB" w:rsidP="007A5AAB">
            <w:pPr>
              <w:rPr>
                <w:rFonts w:ascii="Arial" w:hAnsi="Arial" w:cs="Arial"/>
                <w:sz w:val="22"/>
                <w:szCs w:val="22"/>
              </w:rPr>
            </w:pPr>
            <w:r w:rsidRPr="009F0B3E">
              <w:rPr>
                <w:rFonts w:ascii="Arial" w:hAnsi="Arial" w:cs="Arial"/>
                <w:sz w:val="22"/>
                <w:szCs w:val="22"/>
              </w:rPr>
              <w:t xml:space="preserve"> </w:t>
            </w:r>
          </w:p>
          <w:bookmarkEnd w:id="1"/>
          <w:p w14:paraId="5854C6FB" w14:textId="77777777" w:rsidR="007A5AAB" w:rsidRPr="009F0B3E" w:rsidRDefault="007A5AAB" w:rsidP="00095A4C">
            <w:pPr>
              <w:autoSpaceDE w:val="0"/>
              <w:autoSpaceDN w:val="0"/>
              <w:adjustRightInd w:val="0"/>
              <w:spacing w:after="180" w:line="276" w:lineRule="auto"/>
              <w:jc w:val="both"/>
              <w:rPr>
                <w:rFonts w:ascii="Arial" w:hAnsi="Arial" w:cs="Arial"/>
                <w:color w:val="000000"/>
                <w:sz w:val="22"/>
                <w:szCs w:val="22"/>
                <w:u w:color="000000"/>
                <w:lang w:val="en-US"/>
              </w:rPr>
            </w:pPr>
          </w:p>
        </w:tc>
        <w:tc>
          <w:tcPr>
            <w:tcW w:w="2610" w:type="dxa"/>
          </w:tcPr>
          <w:p w14:paraId="476274E8" w14:textId="77777777" w:rsidR="00276BA6" w:rsidRPr="009F0B3E" w:rsidRDefault="00276BA6" w:rsidP="00276BA6">
            <w:pPr>
              <w:rPr>
                <w:rFonts w:ascii="Arial" w:hAnsi="Arial" w:cs="Arial"/>
                <w:sz w:val="22"/>
                <w:szCs w:val="22"/>
              </w:rPr>
            </w:pPr>
            <w:r w:rsidRPr="009F0B3E">
              <w:rPr>
                <w:rFonts w:ascii="Arial" w:hAnsi="Arial" w:cs="Arial"/>
                <w:sz w:val="22"/>
                <w:szCs w:val="22"/>
              </w:rPr>
              <w:lastRenderedPageBreak/>
              <w:t>Lack of continuous improvement</w:t>
            </w:r>
          </w:p>
          <w:p w14:paraId="272BCD70" w14:textId="77777777" w:rsidR="008D4290" w:rsidRPr="009F0B3E" w:rsidRDefault="008D4290" w:rsidP="000F3A49">
            <w:pPr>
              <w:autoSpaceDE w:val="0"/>
              <w:autoSpaceDN w:val="0"/>
              <w:adjustRightInd w:val="0"/>
              <w:jc w:val="both"/>
              <w:rPr>
                <w:rFonts w:ascii="Arial" w:hAnsi="Arial" w:cs="Arial"/>
                <w:sz w:val="22"/>
                <w:szCs w:val="22"/>
                <w:u w:color="000000"/>
              </w:rPr>
            </w:pPr>
          </w:p>
        </w:tc>
        <w:tc>
          <w:tcPr>
            <w:tcW w:w="3960" w:type="dxa"/>
          </w:tcPr>
          <w:p w14:paraId="5674FD68" w14:textId="77777777" w:rsidR="008D4290" w:rsidRPr="009F0B3E" w:rsidRDefault="00276BA6" w:rsidP="000F3A49">
            <w:pPr>
              <w:jc w:val="both"/>
              <w:rPr>
                <w:rFonts w:ascii="Arial" w:eastAsia="Calibri" w:hAnsi="Arial" w:cs="Arial"/>
                <w:sz w:val="22"/>
                <w:szCs w:val="22"/>
                <w:u w:val="single"/>
                <w:lang w:val="en-US"/>
              </w:rPr>
            </w:pPr>
            <w:r w:rsidRPr="009F0B3E">
              <w:rPr>
                <w:rFonts w:ascii="Arial" w:hAnsi="Arial" w:cs="Arial"/>
                <w:sz w:val="22"/>
                <w:szCs w:val="22"/>
              </w:rPr>
              <w:t>Management will remind heads of Divisions and Units to conduct post-audit of meetings,</w:t>
            </w:r>
          </w:p>
        </w:tc>
        <w:tc>
          <w:tcPr>
            <w:tcW w:w="1620" w:type="dxa"/>
          </w:tcPr>
          <w:p w14:paraId="612A4FB4" w14:textId="77777777" w:rsidR="008D4290" w:rsidRPr="009F0B3E" w:rsidRDefault="00AF2687" w:rsidP="00B81186">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7A5AAB" w:rsidRPr="009F0B3E" w14:paraId="30DB2275" w14:textId="77777777" w:rsidTr="00B81186">
        <w:trPr>
          <w:trHeight w:val="1088"/>
        </w:trPr>
        <w:tc>
          <w:tcPr>
            <w:tcW w:w="540" w:type="dxa"/>
          </w:tcPr>
          <w:p w14:paraId="5A674BB9" w14:textId="71DD54BB" w:rsidR="007A5AAB"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2</w:t>
            </w:r>
            <w:r w:rsidR="002C1B1D">
              <w:rPr>
                <w:rFonts w:ascii="Arial" w:eastAsia="Calibri" w:hAnsi="Arial" w:cs="Arial"/>
                <w:b/>
                <w:color w:val="000000" w:themeColor="text1"/>
                <w:sz w:val="22"/>
                <w:szCs w:val="22"/>
                <w:lang w:val="en-US"/>
              </w:rPr>
              <w:t>0</w:t>
            </w:r>
          </w:p>
        </w:tc>
        <w:tc>
          <w:tcPr>
            <w:tcW w:w="4950" w:type="dxa"/>
          </w:tcPr>
          <w:p w14:paraId="47D0E694" w14:textId="77777777" w:rsidR="007A5AAB" w:rsidRPr="009F0B3E" w:rsidRDefault="007A5AAB" w:rsidP="007A5AAB">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 xml:space="preserve">We noted </w:t>
            </w:r>
            <w:r w:rsidR="00276BA6" w:rsidRPr="009F0B3E">
              <w:rPr>
                <w:rFonts w:ascii="Arial" w:eastAsia="Calibri" w:hAnsi="Arial" w:cs="Arial"/>
                <w:sz w:val="22"/>
                <w:szCs w:val="22"/>
              </w:rPr>
              <w:t xml:space="preserve">some Units and Divisions </w:t>
            </w:r>
            <w:r w:rsidRPr="009F0B3E">
              <w:rPr>
                <w:rFonts w:ascii="Arial" w:eastAsia="Calibri" w:hAnsi="Arial" w:cs="Arial"/>
                <w:sz w:val="22"/>
                <w:szCs w:val="22"/>
              </w:rPr>
              <w:t>did not prepare Quarterly Activity Reports and Quarterly aide memoire</w:t>
            </w:r>
            <w:r w:rsidR="00276BA6" w:rsidRPr="009F0B3E">
              <w:rPr>
                <w:rFonts w:ascii="Arial" w:eastAsia="Calibri" w:hAnsi="Arial" w:cs="Arial"/>
                <w:sz w:val="22"/>
                <w:szCs w:val="22"/>
              </w:rPr>
              <w:t xml:space="preserve"> as required when operationalizing the work plan</w:t>
            </w:r>
            <w:r w:rsidRPr="009F0B3E">
              <w:rPr>
                <w:rFonts w:ascii="Arial" w:eastAsia="Calibri" w:hAnsi="Arial" w:cs="Arial"/>
                <w:sz w:val="22"/>
                <w:szCs w:val="22"/>
              </w:rPr>
              <w:t xml:space="preserve">. </w:t>
            </w:r>
          </w:p>
          <w:p w14:paraId="342A8499" w14:textId="77777777" w:rsidR="007A5AAB" w:rsidRPr="009F0B3E" w:rsidRDefault="007A5AAB" w:rsidP="007A5AAB">
            <w:pPr>
              <w:rPr>
                <w:rFonts w:ascii="Arial" w:hAnsi="Arial" w:cs="Arial"/>
                <w:sz w:val="22"/>
                <w:szCs w:val="22"/>
              </w:rPr>
            </w:pPr>
          </w:p>
          <w:p w14:paraId="5E2DAA56" w14:textId="665E3E6F" w:rsidR="007A5AAB" w:rsidRPr="009F0B3E" w:rsidRDefault="007A5AAB" w:rsidP="007A5AAB">
            <w:pPr>
              <w:rPr>
                <w:rFonts w:ascii="Arial" w:hAnsi="Arial" w:cs="Arial"/>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sz w:val="22"/>
                <w:szCs w:val="22"/>
              </w:rPr>
              <w:fldChar w:fldCharType="end"/>
            </w:r>
          </w:p>
          <w:p w14:paraId="488E0576" w14:textId="77777777" w:rsidR="00EA58F2" w:rsidRPr="009F0B3E" w:rsidRDefault="00EA58F2" w:rsidP="007A5AAB">
            <w:pPr>
              <w:rPr>
                <w:rFonts w:ascii="Arial" w:hAnsi="Arial" w:cs="Arial"/>
                <w:sz w:val="22"/>
                <w:szCs w:val="22"/>
              </w:rPr>
            </w:pPr>
          </w:p>
          <w:p w14:paraId="18EC8D65" w14:textId="77777777" w:rsidR="007A5AAB" w:rsidRPr="009F0B3E" w:rsidRDefault="00AF2687" w:rsidP="007A5AAB">
            <w:pPr>
              <w:pStyle w:val="NormalWeb"/>
              <w:spacing w:before="0" w:beforeAutospacing="0" w:after="0" w:afterAutospacing="0"/>
              <w:rPr>
                <w:rFonts w:ascii="Arial" w:hAnsi="Arial" w:cs="Arial"/>
                <w:sz w:val="22"/>
                <w:szCs w:val="22"/>
              </w:rPr>
            </w:pPr>
            <w:r w:rsidRPr="009F0B3E">
              <w:rPr>
                <w:rFonts w:ascii="Arial" w:hAnsi="Arial" w:cs="Arial"/>
                <w:color w:val="000000"/>
                <w:sz w:val="22"/>
                <w:szCs w:val="22"/>
              </w:rPr>
              <w:t>Management should enforce compliance with this requirement.</w:t>
            </w:r>
          </w:p>
          <w:p w14:paraId="45F92199" w14:textId="77777777" w:rsidR="007A5AAB" w:rsidRPr="009F0B3E" w:rsidRDefault="007A5AAB" w:rsidP="007A5AAB">
            <w:pPr>
              <w:rPr>
                <w:rFonts w:ascii="Arial" w:hAnsi="Arial" w:cs="Arial"/>
                <w:sz w:val="22"/>
                <w:szCs w:val="22"/>
              </w:rPr>
            </w:pPr>
            <w:r w:rsidRPr="009F0B3E">
              <w:rPr>
                <w:rFonts w:ascii="Arial" w:hAnsi="Arial" w:cs="Arial"/>
                <w:sz w:val="22"/>
                <w:szCs w:val="22"/>
              </w:rPr>
              <w:t xml:space="preserve"> </w:t>
            </w:r>
          </w:p>
          <w:p w14:paraId="018AD67C" w14:textId="77777777" w:rsidR="007A5AAB" w:rsidRPr="009F0B3E" w:rsidRDefault="007A5AAB" w:rsidP="00AF2687">
            <w:pPr>
              <w:rPr>
                <w:rFonts w:ascii="Arial" w:hAnsi="Arial" w:cs="Arial"/>
                <w:color w:val="000000"/>
                <w:sz w:val="22"/>
                <w:szCs w:val="22"/>
                <w:u w:color="000000"/>
                <w:lang w:val="en-US"/>
              </w:rPr>
            </w:pPr>
          </w:p>
        </w:tc>
        <w:tc>
          <w:tcPr>
            <w:tcW w:w="2610" w:type="dxa"/>
          </w:tcPr>
          <w:p w14:paraId="4652F5BD" w14:textId="77777777" w:rsidR="007A5AAB" w:rsidRPr="009F0B3E" w:rsidRDefault="00AF2687" w:rsidP="00AF2687">
            <w:pPr>
              <w:autoSpaceDE w:val="0"/>
              <w:autoSpaceDN w:val="0"/>
              <w:adjustRightInd w:val="0"/>
              <w:jc w:val="both"/>
              <w:rPr>
                <w:rFonts w:ascii="Arial" w:hAnsi="Arial" w:cs="Arial"/>
                <w:sz w:val="22"/>
                <w:szCs w:val="22"/>
                <w:u w:color="000000"/>
              </w:rPr>
            </w:pPr>
            <w:r w:rsidRPr="009F0B3E">
              <w:rPr>
                <w:rFonts w:ascii="Arial" w:hAnsi="Arial" w:cs="Arial"/>
                <w:color w:val="000000"/>
                <w:sz w:val="22"/>
                <w:szCs w:val="22"/>
                <w:u w:color="000000"/>
              </w:rPr>
              <w:t>Critical issues may not be communicated to Executive Management in a timely manner.</w:t>
            </w:r>
          </w:p>
        </w:tc>
        <w:tc>
          <w:tcPr>
            <w:tcW w:w="3960" w:type="dxa"/>
          </w:tcPr>
          <w:p w14:paraId="77AA3152" w14:textId="77777777" w:rsidR="00AF2687" w:rsidRPr="009F0B3E" w:rsidRDefault="00AF2687" w:rsidP="00AF2687">
            <w:pPr>
              <w:jc w:val="both"/>
              <w:rPr>
                <w:rFonts w:ascii="Arial" w:hAnsi="Arial" w:cs="Arial"/>
                <w:sz w:val="22"/>
                <w:szCs w:val="22"/>
              </w:rPr>
            </w:pPr>
            <w:r w:rsidRPr="009F0B3E">
              <w:rPr>
                <w:rFonts w:ascii="Arial" w:hAnsi="Arial" w:cs="Arial"/>
                <w:sz w:val="22"/>
                <w:szCs w:val="22"/>
              </w:rPr>
              <w:t xml:space="preserve">Management will remind heads of Divisions and Units to prepare </w:t>
            </w:r>
            <w:r w:rsidRPr="009F0B3E">
              <w:rPr>
                <w:rFonts w:ascii="Arial" w:hAnsi="Arial" w:cs="Arial"/>
                <w:color w:val="000000"/>
                <w:sz w:val="22"/>
                <w:szCs w:val="22"/>
              </w:rPr>
              <w:t xml:space="preserve">Quarterly Activity reports and Quarterly Aide memoires in line with IL 21. </w:t>
            </w:r>
          </w:p>
          <w:p w14:paraId="5732FE0A" w14:textId="77777777" w:rsidR="007A5AAB" w:rsidRPr="009F0B3E" w:rsidRDefault="007A5AAB" w:rsidP="000F3A49">
            <w:pPr>
              <w:jc w:val="both"/>
              <w:rPr>
                <w:rFonts w:ascii="Arial" w:eastAsia="Calibri" w:hAnsi="Arial" w:cs="Arial"/>
                <w:sz w:val="22"/>
                <w:szCs w:val="22"/>
                <w:u w:val="single"/>
                <w:lang w:val="en-US"/>
              </w:rPr>
            </w:pPr>
          </w:p>
        </w:tc>
        <w:tc>
          <w:tcPr>
            <w:tcW w:w="1620" w:type="dxa"/>
          </w:tcPr>
          <w:p w14:paraId="5A48AB29" w14:textId="77777777" w:rsidR="007A5AAB" w:rsidRPr="009F0B3E" w:rsidRDefault="00AF2687" w:rsidP="00B81186">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7A5AAB" w:rsidRPr="009F0B3E" w14:paraId="1C65A031" w14:textId="77777777" w:rsidTr="00B81186">
        <w:trPr>
          <w:trHeight w:val="1088"/>
        </w:trPr>
        <w:tc>
          <w:tcPr>
            <w:tcW w:w="540" w:type="dxa"/>
          </w:tcPr>
          <w:p w14:paraId="61C59ED2" w14:textId="53088809" w:rsidR="007A5AAB"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2</w:t>
            </w:r>
            <w:r w:rsidR="002C1B1D">
              <w:rPr>
                <w:rFonts w:ascii="Arial" w:eastAsia="Calibri" w:hAnsi="Arial" w:cs="Arial"/>
                <w:b/>
                <w:color w:val="000000" w:themeColor="text1"/>
                <w:sz w:val="22"/>
                <w:szCs w:val="22"/>
                <w:lang w:val="en-US"/>
              </w:rPr>
              <w:t>1</w:t>
            </w:r>
          </w:p>
        </w:tc>
        <w:tc>
          <w:tcPr>
            <w:tcW w:w="4950" w:type="dxa"/>
          </w:tcPr>
          <w:p w14:paraId="756AC098" w14:textId="77777777" w:rsidR="007A5AAB" w:rsidRPr="009F0B3E" w:rsidRDefault="00AF2687" w:rsidP="007A5AAB">
            <w:pPr>
              <w:pStyle w:val="NormalWeb"/>
              <w:spacing w:before="0" w:beforeAutospacing="0" w:after="0" w:afterAutospacing="0"/>
              <w:rPr>
                <w:rFonts w:ascii="Arial" w:eastAsia="Calibri" w:hAnsi="Arial" w:cs="Arial"/>
                <w:sz w:val="22"/>
                <w:szCs w:val="22"/>
              </w:rPr>
            </w:pPr>
            <w:r w:rsidRPr="009F0B3E">
              <w:rPr>
                <w:rFonts w:ascii="Arial" w:eastAsia="Calibri" w:hAnsi="Arial" w:cs="Arial"/>
                <w:b/>
                <w:sz w:val="22"/>
                <w:szCs w:val="22"/>
              </w:rPr>
              <w:t>T</w:t>
            </w:r>
            <w:r w:rsidR="007A5AAB" w:rsidRPr="009F0B3E">
              <w:rPr>
                <w:rFonts w:ascii="Arial" w:eastAsia="Calibri" w:hAnsi="Arial" w:cs="Arial"/>
                <w:sz w:val="22"/>
                <w:szCs w:val="22"/>
              </w:rPr>
              <w:t>he Authority did not meet in 2017</w:t>
            </w:r>
            <w:r w:rsidRPr="009F0B3E">
              <w:rPr>
                <w:rFonts w:ascii="Arial" w:eastAsia="Calibri" w:hAnsi="Arial" w:cs="Arial"/>
                <w:sz w:val="22"/>
                <w:szCs w:val="22"/>
              </w:rPr>
              <w:t xml:space="preserve"> as required by the provisions of the Treaty</w:t>
            </w:r>
          </w:p>
          <w:p w14:paraId="1B6B6D0D" w14:textId="77777777" w:rsidR="007A5AAB" w:rsidRPr="009F0B3E" w:rsidRDefault="007A5AAB" w:rsidP="007A5AAB">
            <w:pPr>
              <w:rPr>
                <w:rFonts w:ascii="Arial" w:hAnsi="Arial" w:cs="Arial"/>
                <w:sz w:val="22"/>
                <w:szCs w:val="22"/>
              </w:rPr>
            </w:pPr>
          </w:p>
          <w:p w14:paraId="746F633A" w14:textId="045FDF59" w:rsidR="00AF2687" w:rsidRPr="009F0B3E" w:rsidRDefault="00AF2687" w:rsidP="007A5AAB">
            <w:pPr>
              <w:pStyle w:val="NormalWeb"/>
              <w:spacing w:before="0" w:beforeAutospacing="0" w:after="0" w:afterAutospacing="0"/>
              <w:rPr>
                <w:rFonts w:ascii="Arial" w:hAnsi="Arial" w:cs="Arial"/>
                <w:b/>
                <w:sz w:val="22"/>
                <w:szCs w:val="22"/>
              </w:rPr>
            </w:pPr>
            <w:bookmarkStart w:id="2" w:name="TM__D30207AC10EB4F6B8000827253CC514C"/>
            <w:r w:rsidRPr="009F0B3E">
              <w:rPr>
                <w:rFonts w:ascii="Arial" w:hAnsi="Arial" w:cs="Arial"/>
                <w:b/>
                <w:sz w:val="22"/>
                <w:szCs w:val="22"/>
              </w:rPr>
              <w:t>Recommendation</w:t>
            </w:r>
          </w:p>
          <w:p w14:paraId="6D07FD38" w14:textId="77777777" w:rsidR="00EA58F2" w:rsidRPr="009F0B3E" w:rsidRDefault="00EA58F2" w:rsidP="007A5AAB">
            <w:pPr>
              <w:pStyle w:val="NormalWeb"/>
              <w:spacing w:before="0" w:beforeAutospacing="0" w:after="0" w:afterAutospacing="0"/>
              <w:rPr>
                <w:rFonts w:ascii="Arial" w:hAnsi="Arial" w:cs="Arial"/>
                <w:b/>
                <w:sz w:val="22"/>
                <w:szCs w:val="22"/>
              </w:rPr>
            </w:pPr>
          </w:p>
          <w:p w14:paraId="703E9730" w14:textId="5DE64E0E" w:rsidR="007A5AAB" w:rsidRPr="009F0B3E" w:rsidRDefault="007A5AAB" w:rsidP="007A5AAB">
            <w:pPr>
              <w:rPr>
                <w:rFonts w:ascii="Arial" w:hAnsi="Arial" w:cs="Arial"/>
                <w:b/>
                <w:bCs/>
                <w:kern w:val="32"/>
                <w:sz w:val="22"/>
                <w:szCs w:val="22"/>
              </w:rPr>
            </w:pPr>
            <w:r w:rsidRPr="009F0B3E">
              <w:rPr>
                <w:rFonts w:ascii="Arial" w:hAnsi="Arial" w:cs="Arial"/>
                <w:sz w:val="22"/>
                <w:szCs w:val="22"/>
              </w:rPr>
              <w:t xml:space="preserve">Executive Management should consider </w:t>
            </w:r>
            <w:r w:rsidR="00AF2687" w:rsidRPr="009F0B3E">
              <w:rPr>
                <w:rFonts w:ascii="Arial" w:hAnsi="Arial" w:cs="Arial"/>
                <w:sz w:val="22"/>
                <w:szCs w:val="22"/>
              </w:rPr>
              <w:t>introducing a</w:t>
            </w:r>
            <w:r w:rsidR="002C1B1D">
              <w:rPr>
                <w:rFonts w:ascii="Arial" w:hAnsi="Arial" w:cs="Arial"/>
                <w:sz w:val="22"/>
                <w:szCs w:val="22"/>
              </w:rPr>
              <w:t>n agenda on</w:t>
            </w:r>
            <w:r w:rsidRPr="009F0B3E">
              <w:rPr>
                <w:rFonts w:ascii="Arial" w:hAnsi="Arial" w:cs="Arial"/>
                <w:sz w:val="22"/>
                <w:szCs w:val="22"/>
              </w:rPr>
              <w:t xml:space="preserve"> roster of Member States that shall host the summit over a period of 5 years for consideration and approval by the Authority</w:t>
            </w:r>
            <w:r w:rsidR="002C1B1D">
              <w:rPr>
                <w:rFonts w:ascii="Arial" w:hAnsi="Arial" w:cs="Arial"/>
                <w:sz w:val="22"/>
                <w:szCs w:val="22"/>
              </w:rPr>
              <w:t xml:space="preserve"> through Council</w:t>
            </w:r>
            <w:r w:rsidRPr="009F0B3E">
              <w:rPr>
                <w:rFonts w:ascii="Arial" w:hAnsi="Arial" w:cs="Arial"/>
                <w:sz w:val="22"/>
                <w:szCs w:val="22"/>
              </w:rPr>
              <w:t>. Where one Member State cannot host the summit, the next member state should substitute so that the risk of limited organization oversight by the Authority is minized. The conditions for hosting of the summit should also be stipulated.</w:t>
            </w:r>
            <w:bookmarkEnd w:id="2"/>
          </w:p>
          <w:p w14:paraId="2C3AF4AA" w14:textId="77777777" w:rsidR="007A5AAB" w:rsidRPr="009F0B3E" w:rsidRDefault="007A5AAB" w:rsidP="00095A4C">
            <w:pPr>
              <w:autoSpaceDE w:val="0"/>
              <w:autoSpaceDN w:val="0"/>
              <w:adjustRightInd w:val="0"/>
              <w:spacing w:after="180" w:line="276" w:lineRule="auto"/>
              <w:jc w:val="both"/>
              <w:rPr>
                <w:rFonts w:ascii="Arial" w:hAnsi="Arial" w:cs="Arial"/>
                <w:color w:val="000000"/>
                <w:sz w:val="22"/>
                <w:szCs w:val="22"/>
                <w:u w:color="000000"/>
                <w:lang w:val="en-US"/>
              </w:rPr>
            </w:pPr>
          </w:p>
        </w:tc>
        <w:tc>
          <w:tcPr>
            <w:tcW w:w="2610" w:type="dxa"/>
          </w:tcPr>
          <w:p w14:paraId="6CC8EAB5" w14:textId="77777777" w:rsidR="00AF2687" w:rsidRPr="009F0B3E" w:rsidRDefault="00AF2687" w:rsidP="00AF2687">
            <w:pPr>
              <w:autoSpaceDE w:val="0"/>
              <w:autoSpaceDN w:val="0"/>
              <w:adjustRightInd w:val="0"/>
              <w:rPr>
                <w:rFonts w:ascii="Arial" w:hAnsi="Arial" w:cs="Arial"/>
                <w:color w:val="000000"/>
                <w:sz w:val="22"/>
                <w:szCs w:val="22"/>
                <w:u w:color="000000"/>
              </w:rPr>
            </w:pPr>
            <w:r w:rsidRPr="009F0B3E">
              <w:rPr>
                <w:rFonts w:ascii="Arial" w:hAnsi="Arial" w:cs="Arial"/>
                <w:color w:val="000000"/>
                <w:sz w:val="22"/>
                <w:szCs w:val="22"/>
                <w:u w:color="000000"/>
              </w:rPr>
              <w:t>The general policy and direction and control of the performance of the executive functions of the Common Market and achievement of its aims and objectives were not exercised by the Authority as required</w:t>
            </w:r>
          </w:p>
          <w:p w14:paraId="72E1107F" w14:textId="77777777" w:rsidR="007A5AAB" w:rsidRPr="009F0B3E" w:rsidRDefault="007A5AAB" w:rsidP="000F3A49">
            <w:pPr>
              <w:autoSpaceDE w:val="0"/>
              <w:autoSpaceDN w:val="0"/>
              <w:adjustRightInd w:val="0"/>
              <w:jc w:val="both"/>
              <w:rPr>
                <w:rFonts w:ascii="Arial" w:hAnsi="Arial" w:cs="Arial"/>
                <w:sz w:val="22"/>
                <w:szCs w:val="22"/>
                <w:u w:color="000000"/>
              </w:rPr>
            </w:pPr>
          </w:p>
        </w:tc>
        <w:tc>
          <w:tcPr>
            <w:tcW w:w="3960" w:type="dxa"/>
          </w:tcPr>
          <w:p w14:paraId="3F42C3F5" w14:textId="77777777" w:rsidR="00AF2687" w:rsidRPr="009F0B3E" w:rsidRDefault="00AF2687" w:rsidP="00AF2687">
            <w:pPr>
              <w:jc w:val="both"/>
              <w:rPr>
                <w:rStyle w:val="Heading2Char"/>
                <w:rFonts w:ascii="Arial" w:eastAsia="Calibri" w:hAnsi="Arial" w:cs="Arial"/>
                <w:b w:val="0"/>
                <w:color w:val="000000" w:themeColor="text1"/>
                <w:sz w:val="22"/>
                <w:szCs w:val="22"/>
              </w:rPr>
            </w:pPr>
            <w:r w:rsidRPr="009F0B3E">
              <w:rPr>
                <w:rStyle w:val="Heading2Char"/>
                <w:rFonts w:ascii="Arial" w:eastAsia="Calibri" w:hAnsi="Arial" w:cs="Arial"/>
                <w:b w:val="0"/>
                <w:color w:val="000000" w:themeColor="text1"/>
                <w:sz w:val="22"/>
                <w:szCs w:val="22"/>
              </w:rPr>
              <w:t xml:space="preserve">The COMESA Authority managed to hold its meeting in July 2018. Due to unforeseen circumstances, the 2017 meeting could not take place in November 2017, as originally planned. Bureau at its meeting held in April 2019 discussed the matter of 2019 COMESA Authority meeting by Sudan - it is yet to be concluded.  </w:t>
            </w:r>
          </w:p>
          <w:p w14:paraId="7F647686" w14:textId="77777777" w:rsidR="007A5AAB" w:rsidRPr="009F0B3E" w:rsidRDefault="007A5AAB" w:rsidP="000F3A49">
            <w:pPr>
              <w:jc w:val="both"/>
              <w:rPr>
                <w:rFonts w:ascii="Arial" w:eastAsia="Calibri" w:hAnsi="Arial" w:cs="Arial"/>
                <w:sz w:val="22"/>
                <w:szCs w:val="22"/>
                <w:u w:val="single"/>
                <w:lang w:val="en-US"/>
              </w:rPr>
            </w:pPr>
          </w:p>
        </w:tc>
        <w:tc>
          <w:tcPr>
            <w:tcW w:w="1620" w:type="dxa"/>
          </w:tcPr>
          <w:p w14:paraId="4C2401CB" w14:textId="77777777" w:rsidR="007A5AAB" w:rsidRPr="009F0B3E" w:rsidRDefault="00AF2687" w:rsidP="00B81186">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7A5AAB" w:rsidRPr="009F0B3E" w14:paraId="11C01235" w14:textId="77777777" w:rsidTr="00B81186">
        <w:trPr>
          <w:trHeight w:val="1088"/>
        </w:trPr>
        <w:tc>
          <w:tcPr>
            <w:tcW w:w="540" w:type="dxa"/>
          </w:tcPr>
          <w:p w14:paraId="01BF2A4E" w14:textId="0957B616" w:rsidR="007A5AAB" w:rsidRPr="009F0B3E" w:rsidRDefault="00367FAC" w:rsidP="00746D74">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lastRenderedPageBreak/>
              <w:t>2</w:t>
            </w:r>
            <w:r w:rsidR="00746D74">
              <w:rPr>
                <w:rFonts w:ascii="Arial" w:eastAsia="Calibri" w:hAnsi="Arial" w:cs="Arial"/>
                <w:b/>
                <w:color w:val="000000" w:themeColor="text1"/>
                <w:sz w:val="22"/>
                <w:szCs w:val="22"/>
                <w:lang w:val="en-US"/>
              </w:rPr>
              <w:t>2</w:t>
            </w:r>
          </w:p>
        </w:tc>
        <w:tc>
          <w:tcPr>
            <w:tcW w:w="4950" w:type="dxa"/>
          </w:tcPr>
          <w:p w14:paraId="1DC6B626" w14:textId="668A4DC5" w:rsidR="007A5AAB" w:rsidRPr="009F0B3E" w:rsidRDefault="007A5AAB" w:rsidP="007A5AAB">
            <w:pPr>
              <w:pStyle w:val="NormalWeb"/>
              <w:spacing w:before="0" w:beforeAutospacing="0" w:after="0" w:afterAutospacing="0"/>
              <w:jc w:val="both"/>
              <w:rPr>
                <w:rFonts w:ascii="Arial" w:eastAsia="Calibri" w:hAnsi="Arial" w:cs="Arial"/>
                <w:sz w:val="22"/>
                <w:szCs w:val="22"/>
              </w:rPr>
            </w:pPr>
            <w:r w:rsidRPr="009F0B3E">
              <w:rPr>
                <w:rFonts w:ascii="Arial" w:eastAsia="Calibri" w:hAnsi="Arial" w:cs="Arial"/>
                <w:sz w:val="22"/>
                <w:szCs w:val="22"/>
              </w:rPr>
              <w:t xml:space="preserve">We noted that IRCC Project Assets </w:t>
            </w:r>
            <w:r w:rsidR="00AF2687" w:rsidRPr="009F0B3E">
              <w:rPr>
                <w:rFonts w:ascii="Arial" w:eastAsia="Calibri" w:hAnsi="Arial" w:cs="Arial"/>
                <w:sz w:val="22"/>
                <w:szCs w:val="22"/>
              </w:rPr>
              <w:t xml:space="preserve">which </w:t>
            </w:r>
            <w:r w:rsidRPr="009F0B3E">
              <w:rPr>
                <w:rFonts w:ascii="Arial" w:eastAsia="Calibri" w:hAnsi="Arial" w:cs="Arial"/>
                <w:sz w:val="22"/>
                <w:szCs w:val="22"/>
              </w:rPr>
              <w:t xml:space="preserve">were </w:t>
            </w:r>
            <w:r w:rsidR="00AF2687" w:rsidRPr="009F0B3E">
              <w:rPr>
                <w:rFonts w:ascii="Arial" w:eastAsia="Calibri" w:hAnsi="Arial" w:cs="Arial"/>
                <w:sz w:val="22"/>
                <w:szCs w:val="22"/>
              </w:rPr>
              <w:t xml:space="preserve">expensed upon purchase being </w:t>
            </w:r>
            <w:r w:rsidRPr="009F0B3E">
              <w:rPr>
                <w:rFonts w:ascii="Arial" w:eastAsia="Calibri" w:hAnsi="Arial" w:cs="Arial"/>
                <w:sz w:val="22"/>
                <w:szCs w:val="22"/>
              </w:rPr>
              <w:t>transferred to COMESA Secretariat books in 2017 without being revalued.</w:t>
            </w:r>
          </w:p>
          <w:p w14:paraId="62D6654B" w14:textId="77777777" w:rsidR="00EA58F2" w:rsidRPr="009F0B3E" w:rsidRDefault="00EA58F2" w:rsidP="007A5AAB">
            <w:pPr>
              <w:pStyle w:val="NormalWeb"/>
              <w:spacing w:before="0" w:beforeAutospacing="0" w:after="0" w:afterAutospacing="0"/>
              <w:jc w:val="both"/>
              <w:rPr>
                <w:rFonts w:ascii="Arial" w:eastAsia="Calibri" w:hAnsi="Arial" w:cs="Arial"/>
                <w:sz w:val="22"/>
                <w:szCs w:val="22"/>
              </w:rPr>
            </w:pPr>
          </w:p>
          <w:p w14:paraId="6F897C0C" w14:textId="77777777" w:rsidR="00F53512" w:rsidRDefault="00F53512" w:rsidP="007A5AAB">
            <w:pPr>
              <w:rPr>
                <w:rFonts w:ascii="Arial" w:hAnsi="Arial" w:cs="Arial"/>
                <w:sz w:val="22"/>
                <w:szCs w:val="22"/>
              </w:rPr>
            </w:pPr>
          </w:p>
          <w:p w14:paraId="38C783F4" w14:textId="77777777" w:rsidR="00F53512" w:rsidRDefault="00F53512" w:rsidP="007A5AAB">
            <w:pPr>
              <w:rPr>
                <w:rFonts w:ascii="Arial" w:hAnsi="Arial" w:cs="Arial"/>
                <w:sz w:val="22"/>
                <w:szCs w:val="22"/>
              </w:rPr>
            </w:pPr>
          </w:p>
          <w:p w14:paraId="703CB111" w14:textId="77777777" w:rsidR="00F53512" w:rsidRDefault="00F53512" w:rsidP="007A5AAB">
            <w:pPr>
              <w:rPr>
                <w:rFonts w:ascii="Arial" w:hAnsi="Arial" w:cs="Arial"/>
                <w:sz w:val="22"/>
                <w:szCs w:val="22"/>
              </w:rPr>
            </w:pPr>
          </w:p>
          <w:p w14:paraId="3A9E1E44" w14:textId="77777777" w:rsidR="00F53512" w:rsidRDefault="00F53512" w:rsidP="007A5AAB">
            <w:pPr>
              <w:rPr>
                <w:rFonts w:ascii="Arial" w:hAnsi="Arial" w:cs="Arial"/>
                <w:sz w:val="22"/>
                <w:szCs w:val="22"/>
              </w:rPr>
            </w:pPr>
          </w:p>
          <w:p w14:paraId="6B46920B" w14:textId="6361D10F" w:rsidR="007A5AAB" w:rsidRPr="009F0B3E" w:rsidRDefault="007A5AAB" w:rsidP="007A5AAB">
            <w:pPr>
              <w:rPr>
                <w:rFonts w:ascii="Arial" w:hAnsi="Arial" w:cs="Arial"/>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sz w:val="22"/>
                <w:szCs w:val="22"/>
              </w:rPr>
              <w:fldChar w:fldCharType="end"/>
            </w:r>
          </w:p>
          <w:p w14:paraId="444BE3B9" w14:textId="77777777" w:rsidR="00EA58F2" w:rsidRPr="009F0B3E" w:rsidRDefault="00EA58F2" w:rsidP="007A5AAB">
            <w:pPr>
              <w:rPr>
                <w:rFonts w:ascii="Arial" w:hAnsi="Arial" w:cs="Arial"/>
                <w:sz w:val="22"/>
                <w:szCs w:val="22"/>
              </w:rPr>
            </w:pPr>
          </w:p>
          <w:p w14:paraId="0D5D905B" w14:textId="77777777" w:rsidR="007A5AAB" w:rsidRPr="009F0B3E" w:rsidRDefault="007A5AAB" w:rsidP="007A5AAB">
            <w:pPr>
              <w:pStyle w:val="NormalWeb"/>
              <w:spacing w:before="0" w:beforeAutospacing="0" w:after="0" w:afterAutospacing="0"/>
              <w:jc w:val="both"/>
              <w:rPr>
                <w:rFonts w:ascii="Arial" w:hAnsi="Arial" w:cs="Arial"/>
                <w:sz w:val="22"/>
                <w:szCs w:val="22"/>
              </w:rPr>
            </w:pPr>
            <w:bookmarkStart w:id="3" w:name="TM__E0B760517F9B44BE817CB6176427EF69"/>
            <w:r w:rsidRPr="009F0B3E">
              <w:rPr>
                <w:rFonts w:ascii="Arial" w:hAnsi="Arial" w:cs="Arial"/>
                <w:color w:val="000000"/>
                <w:sz w:val="22"/>
                <w:szCs w:val="22"/>
              </w:rPr>
              <w:t>The Secretariat should ensure that assets transferred from projects are revalued before being brought into COMESA Secretariat books.</w:t>
            </w:r>
          </w:p>
          <w:p w14:paraId="5977BD50" w14:textId="77777777" w:rsidR="007A5AAB" w:rsidRPr="009F0B3E" w:rsidRDefault="007A5AAB" w:rsidP="007A5AAB">
            <w:pPr>
              <w:pStyle w:val="NormalWeb"/>
              <w:spacing w:before="0" w:beforeAutospacing="0" w:after="0" w:afterAutospacing="0"/>
              <w:rPr>
                <w:rFonts w:ascii="Arial" w:hAnsi="Arial" w:cs="Arial"/>
                <w:color w:val="000000"/>
                <w:sz w:val="22"/>
                <w:szCs w:val="22"/>
              </w:rPr>
            </w:pPr>
            <w:r w:rsidRPr="009F0B3E">
              <w:rPr>
                <w:rFonts w:ascii="Arial" w:hAnsi="Arial" w:cs="Arial"/>
                <w:color w:val="000000"/>
                <w:sz w:val="22"/>
                <w:szCs w:val="22"/>
              </w:rPr>
              <w:t> </w:t>
            </w:r>
            <w:bookmarkEnd w:id="3"/>
          </w:p>
          <w:p w14:paraId="61A68020" w14:textId="77777777" w:rsidR="007A5AAB" w:rsidRPr="009F0B3E" w:rsidRDefault="007A5AAB" w:rsidP="00871B7D">
            <w:pPr>
              <w:pStyle w:val="NormalWeb"/>
              <w:spacing w:before="0" w:beforeAutospacing="0" w:after="0" w:afterAutospacing="0"/>
              <w:jc w:val="both"/>
              <w:rPr>
                <w:rFonts w:ascii="Arial" w:eastAsia="Calibri" w:hAnsi="Arial" w:cs="Arial"/>
                <w:b/>
                <w:sz w:val="22"/>
                <w:szCs w:val="22"/>
              </w:rPr>
            </w:pPr>
          </w:p>
          <w:p w14:paraId="4B8E3234" w14:textId="77777777" w:rsidR="007A5AAB" w:rsidRPr="009F0B3E" w:rsidRDefault="007A5AAB" w:rsidP="00095A4C">
            <w:pPr>
              <w:autoSpaceDE w:val="0"/>
              <w:autoSpaceDN w:val="0"/>
              <w:adjustRightInd w:val="0"/>
              <w:spacing w:after="180" w:line="276" w:lineRule="auto"/>
              <w:jc w:val="both"/>
              <w:rPr>
                <w:rFonts w:ascii="Arial" w:hAnsi="Arial" w:cs="Arial"/>
                <w:color w:val="000000"/>
                <w:sz w:val="22"/>
                <w:szCs w:val="22"/>
                <w:u w:color="000000"/>
                <w:lang w:val="en-US"/>
              </w:rPr>
            </w:pPr>
          </w:p>
        </w:tc>
        <w:tc>
          <w:tcPr>
            <w:tcW w:w="2610" w:type="dxa"/>
          </w:tcPr>
          <w:p w14:paraId="2928C1EB" w14:textId="77777777" w:rsidR="00AF2687" w:rsidRPr="009F0B3E" w:rsidRDefault="00AF2687" w:rsidP="00AF2687">
            <w:pPr>
              <w:rPr>
                <w:rFonts w:ascii="Arial" w:hAnsi="Arial" w:cs="Arial"/>
                <w:color w:val="000000"/>
                <w:sz w:val="22"/>
                <w:szCs w:val="22"/>
                <w:u w:color="000000"/>
              </w:rPr>
            </w:pPr>
            <w:r w:rsidRPr="009F0B3E">
              <w:rPr>
                <w:rFonts w:ascii="Arial" w:hAnsi="Arial" w:cs="Arial"/>
                <w:color w:val="000000"/>
                <w:sz w:val="22"/>
                <w:szCs w:val="22"/>
                <w:u w:color="000000"/>
              </w:rPr>
              <w:t>Assets may be understated or overstated</w:t>
            </w:r>
          </w:p>
          <w:p w14:paraId="1BA423B9" w14:textId="77777777" w:rsidR="007A5AAB" w:rsidRPr="009F0B3E" w:rsidRDefault="007A5AAB" w:rsidP="000F3A49">
            <w:pPr>
              <w:autoSpaceDE w:val="0"/>
              <w:autoSpaceDN w:val="0"/>
              <w:adjustRightInd w:val="0"/>
              <w:jc w:val="both"/>
              <w:rPr>
                <w:rFonts w:ascii="Arial" w:hAnsi="Arial" w:cs="Arial"/>
                <w:sz w:val="22"/>
                <w:szCs w:val="22"/>
                <w:u w:color="000000"/>
              </w:rPr>
            </w:pPr>
          </w:p>
        </w:tc>
        <w:tc>
          <w:tcPr>
            <w:tcW w:w="3960" w:type="dxa"/>
          </w:tcPr>
          <w:p w14:paraId="2C2D791E" w14:textId="77777777" w:rsidR="00746D74" w:rsidRDefault="00746D74" w:rsidP="00746D74">
            <w:pPr>
              <w:jc w:val="both"/>
              <w:rPr>
                <w:rFonts w:ascii="Arial" w:eastAsia="Calibri" w:hAnsi="Arial" w:cs="Arial"/>
                <w:sz w:val="22"/>
                <w:szCs w:val="22"/>
                <w:lang w:val="en-US"/>
              </w:rPr>
            </w:pPr>
            <w:r>
              <w:rPr>
                <w:rFonts w:ascii="Arial" w:eastAsia="Calibri" w:hAnsi="Arial" w:cs="Arial"/>
                <w:b/>
                <w:sz w:val="22"/>
                <w:szCs w:val="22"/>
                <w:lang w:val="en-US"/>
              </w:rPr>
              <w:t>Action taken</w:t>
            </w:r>
            <w:r>
              <w:rPr>
                <w:rFonts w:ascii="Arial" w:eastAsia="Calibri" w:hAnsi="Arial" w:cs="Arial"/>
                <w:sz w:val="22"/>
                <w:szCs w:val="22"/>
                <w:lang w:val="en-US"/>
              </w:rPr>
              <w:t>: Balance sheet items on RISM shall be fully analyzed in 2018 - these shall also be verified by external auditors.</w:t>
            </w:r>
          </w:p>
          <w:p w14:paraId="678C3994" w14:textId="77777777" w:rsidR="00746D74" w:rsidRDefault="00746D74" w:rsidP="00746D74">
            <w:pPr>
              <w:jc w:val="both"/>
              <w:rPr>
                <w:rFonts w:ascii="Arial" w:eastAsia="Calibri" w:hAnsi="Arial" w:cs="Arial"/>
                <w:sz w:val="22"/>
                <w:szCs w:val="22"/>
                <w:lang w:val="en-US"/>
              </w:rPr>
            </w:pPr>
          </w:p>
          <w:p w14:paraId="0989E020" w14:textId="77777777" w:rsidR="00746D74" w:rsidRDefault="00746D74" w:rsidP="00746D74">
            <w:pPr>
              <w:jc w:val="both"/>
              <w:rPr>
                <w:rFonts w:ascii="Arial" w:eastAsia="Calibri" w:hAnsi="Arial" w:cs="Arial"/>
                <w:sz w:val="22"/>
                <w:szCs w:val="22"/>
                <w:lang w:val="en-US"/>
              </w:rPr>
            </w:pPr>
            <w:r>
              <w:rPr>
                <w:rFonts w:ascii="Arial" w:eastAsia="Calibri" w:hAnsi="Arial" w:cs="Arial"/>
                <w:b/>
                <w:sz w:val="22"/>
                <w:szCs w:val="22"/>
                <w:lang w:val="en-US"/>
              </w:rPr>
              <w:t>Corrective status</w:t>
            </w:r>
            <w:r>
              <w:rPr>
                <w:rFonts w:ascii="Arial" w:eastAsia="Calibri" w:hAnsi="Arial" w:cs="Arial"/>
                <w:sz w:val="22"/>
                <w:szCs w:val="22"/>
                <w:lang w:val="en-US"/>
              </w:rPr>
              <w:t xml:space="preserve">: Exchange rate movement shall be submitted to Council. </w:t>
            </w:r>
          </w:p>
          <w:p w14:paraId="0967DAAF" w14:textId="77777777" w:rsidR="00746D74" w:rsidRDefault="00746D74" w:rsidP="00746D74">
            <w:pPr>
              <w:jc w:val="both"/>
              <w:rPr>
                <w:rFonts w:ascii="Arial" w:eastAsia="Calibri" w:hAnsi="Arial" w:cs="Arial"/>
                <w:sz w:val="22"/>
                <w:szCs w:val="22"/>
                <w:lang w:val="en-US"/>
              </w:rPr>
            </w:pPr>
          </w:p>
          <w:p w14:paraId="703D21BF" w14:textId="77777777" w:rsidR="00746D74" w:rsidRDefault="00746D74" w:rsidP="00746D74">
            <w:pPr>
              <w:jc w:val="both"/>
              <w:rPr>
                <w:rFonts w:ascii="Arial" w:eastAsia="Calibri" w:hAnsi="Arial" w:cs="Arial"/>
                <w:sz w:val="22"/>
                <w:szCs w:val="22"/>
                <w:lang w:val="en-US"/>
              </w:rPr>
            </w:pPr>
            <w:r>
              <w:rPr>
                <w:rFonts w:ascii="Arial" w:eastAsia="Calibri" w:hAnsi="Arial" w:cs="Arial"/>
                <w:b/>
                <w:sz w:val="22"/>
                <w:szCs w:val="22"/>
                <w:lang w:val="en-US"/>
              </w:rPr>
              <w:t>Status</w:t>
            </w:r>
            <w:r>
              <w:rPr>
                <w:rFonts w:ascii="Arial" w:eastAsia="Calibri" w:hAnsi="Arial" w:cs="Arial"/>
                <w:sz w:val="22"/>
                <w:szCs w:val="22"/>
                <w:lang w:val="en-US"/>
              </w:rPr>
              <w:t>: Monthly balance sheet reviews implemented across all business units.</w:t>
            </w:r>
          </w:p>
          <w:p w14:paraId="79A2CA94" w14:textId="77777777" w:rsidR="007A5AAB" w:rsidRPr="009F0B3E" w:rsidRDefault="007A5AAB" w:rsidP="00AF2687">
            <w:pPr>
              <w:jc w:val="both"/>
              <w:rPr>
                <w:rFonts w:ascii="Arial" w:eastAsia="Calibri" w:hAnsi="Arial" w:cs="Arial"/>
                <w:sz w:val="22"/>
                <w:szCs w:val="22"/>
                <w:u w:val="single"/>
                <w:lang w:val="en-US"/>
              </w:rPr>
            </w:pPr>
          </w:p>
        </w:tc>
        <w:tc>
          <w:tcPr>
            <w:tcW w:w="1620" w:type="dxa"/>
          </w:tcPr>
          <w:p w14:paraId="75427644" w14:textId="77777777" w:rsidR="007A5AAB" w:rsidRPr="009F0B3E" w:rsidRDefault="00AF2687" w:rsidP="00B81186">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C6021A" w:rsidRPr="009F0B3E" w14:paraId="02CC3E54" w14:textId="77777777" w:rsidTr="00B81186">
        <w:trPr>
          <w:trHeight w:val="1088"/>
        </w:trPr>
        <w:tc>
          <w:tcPr>
            <w:tcW w:w="540" w:type="dxa"/>
          </w:tcPr>
          <w:p w14:paraId="10872657" w14:textId="4175EC25" w:rsidR="00C6021A" w:rsidRPr="009F0B3E" w:rsidRDefault="00367FAC" w:rsidP="00746D74">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2</w:t>
            </w:r>
            <w:r w:rsidR="00746D74">
              <w:rPr>
                <w:rFonts w:ascii="Arial" w:eastAsia="Calibri" w:hAnsi="Arial" w:cs="Arial"/>
                <w:b/>
                <w:color w:val="000000" w:themeColor="text1"/>
                <w:sz w:val="22"/>
                <w:szCs w:val="22"/>
                <w:lang w:val="en-US"/>
              </w:rPr>
              <w:t>3</w:t>
            </w:r>
          </w:p>
        </w:tc>
        <w:tc>
          <w:tcPr>
            <w:tcW w:w="4950" w:type="dxa"/>
          </w:tcPr>
          <w:p w14:paraId="2BD69C17" w14:textId="77777777" w:rsidR="004320DE" w:rsidRPr="009F0B3E" w:rsidRDefault="004320DE" w:rsidP="004320DE">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Local donor support budget line was created to support Member States that are not eligible/barred to get funds from a particular donor to implement cross cutting COMESA programmes</w:t>
            </w:r>
          </w:p>
          <w:p w14:paraId="632EF8F1" w14:textId="77777777" w:rsidR="004320DE" w:rsidRPr="009F0B3E" w:rsidRDefault="004320DE" w:rsidP="004320DE">
            <w:pPr>
              <w:pStyle w:val="NormalWeb"/>
              <w:spacing w:before="0" w:beforeAutospacing="0" w:after="0" w:afterAutospacing="0"/>
              <w:jc w:val="both"/>
              <w:rPr>
                <w:rFonts w:ascii="Arial" w:eastAsia="Calibri" w:hAnsi="Arial" w:cs="Arial"/>
                <w:sz w:val="22"/>
                <w:szCs w:val="22"/>
              </w:rPr>
            </w:pPr>
            <w:r w:rsidRPr="009F0B3E">
              <w:rPr>
                <w:rFonts w:ascii="Arial" w:hAnsi="Arial" w:cs="Arial"/>
                <w:color w:val="000000"/>
                <w:sz w:val="22"/>
                <w:szCs w:val="22"/>
                <w:u w:color="000000"/>
              </w:rPr>
              <w:t xml:space="preserve">We noted that the Local donor support account was used for payment of ineligible expenses for VAT paid under USAID and unsupported payments. </w:t>
            </w:r>
            <w:r w:rsidRPr="009F0B3E">
              <w:rPr>
                <w:rFonts w:ascii="Arial" w:eastAsia="Calibri" w:hAnsi="Arial" w:cs="Arial"/>
                <w:sz w:val="22"/>
                <w:szCs w:val="22"/>
              </w:rPr>
              <w:t>A total of USD17,759.91 was refunded to USAID as ineligible costs using the local donor account. We further noted that the payment of USD17,759.91 was not supported by council approval.</w:t>
            </w:r>
          </w:p>
          <w:p w14:paraId="1C11268C" w14:textId="77777777" w:rsidR="004320DE" w:rsidRPr="009F0B3E" w:rsidRDefault="004320DE" w:rsidP="004320DE">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 </w:t>
            </w:r>
          </w:p>
          <w:p w14:paraId="59007909" w14:textId="77777777" w:rsidR="004320DE" w:rsidRPr="009F0B3E" w:rsidRDefault="004320DE" w:rsidP="004320DE">
            <w:pPr>
              <w:rPr>
                <w:rFonts w:ascii="Arial" w:hAnsi="Arial" w:cs="Arial"/>
                <w:sz w:val="22"/>
                <w:szCs w:val="22"/>
              </w:rPr>
            </w:pPr>
          </w:p>
          <w:p w14:paraId="0230469C" w14:textId="2E6C1882" w:rsidR="004320DE" w:rsidRPr="009F0B3E" w:rsidRDefault="004320DE" w:rsidP="004320DE">
            <w:pPr>
              <w:rPr>
                <w:rFonts w:ascii="Arial" w:hAnsi="Arial" w:cs="Arial"/>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sz w:val="22"/>
                <w:szCs w:val="22"/>
              </w:rPr>
              <w:fldChar w:fldCharType="end"/>
            </w:r>
          </w:p>
          <w:p w14:paraId="03F50713" w14:textId="77777777" w:rsidR="00EA58F2" w:rsidRPr="009F0B3E" w:rsidRDefault="00EA58F2" w:rsidP="004320DE">
            <w:pPr>
              <w:rPr>
                <w:rFonts w:ascii="Arial" w:hAnsi="Arial" w:cs="Arial"/>
                <w:sz w:val="22"/>
                <w:szCs w:val="22"/>
              </w:rPr>
            </w:pPr>
          </w:p>
          <w:p w14:paraId="11117736" w14:textId="77777777" w:rsidR="004320DE" w:rsidRPr="009F0B3E" w:rsidRDefault="004320DE" w:rsidP="004320DE">
            <w:pPr>
              <w:pStyle w:val="NormalWeb"/>
              <w:spacing w:before="0" w:beforeAutospacing="0" w:after="0" w:afterAutospacing="0"/>
              <w:jc w:val="both"/>
              <w:rPr>
                <w:rFonts w:ascii="Arial" w:hAnsi="Arial" w:cs="Arial"/>
                <w:sz w:val="22"/>
                <w:szCs w:val="22"/>
              </w:rPr>
            </w:pPr>
            <w:bookmarkStart w:id="4" w:name="TM__18D331E1C04741EFB67B00FF35DEF02E"/>
            <w:r w:rsidRPr="009F0B3E">
              <w:rPr>
                <w:rFonts w:ascii="Arial" w:hAnsi="Arial" w:cs="Arial"/>
                <w:color w:val="000000"/>
                <w:sz w:val="22"/>
                <w:szCs w:val="22"/>
              </w:rPr>
              <w:t xml:space="preserve">The Division of Budget and Finance should ensure that budget lines are used for the intended </w:t>
            </w:r>
            <w:r w:rsidRPr="009F0B3E">
              <w:rPr>
                <w:rFonts w:ascii="Arial" w:hAnsi="Arial" w:cs="Arial"/>
                <w:color w:val="000000"/>
                <w:sz w:val="22"/>
                <w:szCs w:val="22"/>
              </w:rPr>
              <w:lastRenderedPageBreak/>
              <w:t>purpose</w:t>
            </w:r>
            <w:r w:rsidRPr="009F0B3E" w:rsidDel="00BF65AA">
              <w:rPr>
                <w:rFonts w:ascii="Arial" w:hAnsi="Arial" w:cs="Arial"/>
                <w:color w:val="000000"/>
                <w:sz w:val="22"/>
                <w:szCs w:val="22"/>
              </w:rPr>
              <w:t xml:space="preserve"> </w:t>
            </w:r>
            <w:r w:rsidRPr="009F0B3E">
              <w:rPr>
                <w:rFonts w:ascii="Arial" w:hAnsi="Arial" w:cs="Arial"/>
                <w:color w:val="000000"/>
                <w:sz w:val="22"/>
                <w:szCs w:val="22"/>
              </w:rPr>
              <w:t xml:space="preserve">and VAT is excluded from payments made at Member states in line with the COMESA Protocol on immunities and </w:t>
            </w:r>
            <w:r w:rsidR="001D026A" w:rsidRPr="009F0B3E">
              <w:rPr>
                <w:rFonts w:ascii="Arial" w:hAnsi="Arial" w:cs="Arial"/>
                <w:color w:val="000000"/>
                <w:sz w:val="22"/>
                <w:szCs w:val="22"/>
              </w:rPr>
              <w:t>privileges</w:t>
            </w:r>
            <w:r w:rsidRPr="009F0B3E">
              <w:rPr>
                <w:rFonts w:ascii="Arial" w:hAnsi="Arial" w:cs="Arial"/>
                <w:color w:val="000000"/>
                <w:sz w:val="22"/>
                <w:szCs w:val="22"/>
              </w:rPr>
              <w:t xml:space="preserve"> to avoid ineligible expenses. Secretariat should ensure that it obtains approval from Council before writing off assets as it is being done under VAT. It should be recalled that Council decided that meetings and workshops should not be held in Member States that are not willing to extend VAT exemptions to the Secretariat. The Division should ensure that.</w:t>
            </w:r>
          </w:p>
          <w:bookmarkEnd w:id="4"/>
          <w:p w14:paraId="6617105C" w14:textId="77777777" w:rsidR="004320DE" w:rsidRPr="009F0B3E" w:rsidRDefault="004320DE" w:rsidP="004320DE">
            <w:pPr>
              <w:rPr>
                <w:rFonts w:ascii="Arial" w:hAnsi="Arial" w:cs="Arial"/>
                <w:b/>
                <w:sz w:val="22"/>
                <w:szCs w:val="22"/>
              </w:rPr>
            </w:pPr>
          </w:p>
          <w:p w14:paraId="1DDB7DAE" w14:textId="77777777" w:rsidR="004320DE" w:rsidRPr="009F0B3E" w:rsidRDefault="004320DE" w:rsidP="004320DE">
            <w:pPr>
              <w:jc w:val="both"/>
              <w:rPr>
                <w:rFonts w:ascii="Arial" w:hAnsi="Arial" w:cs="Arial"/>
                <w:b/>
                <w:sz w:val="22"/>
                <w:szCs w:val="22"/>
              </w:rPr>
            </w:pPr>
          </w:p>
          <w:p w14:paraId="0871310A" w14:textId="77777777" w:rsidR="00C6021A" w:rsidRPr="009F0B3E" w:rsidRDefault="00C6021A" w:rsidP="00871B7D">
            <w:pPr>
              <w:rPr>
                <w:rFonts w:ascii="Arial" w:hAnsi="Arial" w:cs="Arial"/>
                <w:color w:val="000000"/>
                <w:sz w:val="22"/>
                <w:szCs w:val="22"/>
                <w:u w:color="000000"/>
                <w:lang w:val="en-US"/>
              </w:rPr>
            </w:pPr>
          </w:p>
        </w:tc>
        <w:tc>
          <w:tcPr>
            <w:tcW w:w="2610" w:type="dxa"/>
          </w:tcPr>
          <w:p w14:paraId="79730247" w14:textId="77777777" w:rsidR="00871B7D" w:rsidRPr="009F0B3E" w:rsidRDefault="00871B7D" w:rsidP="00871B7D">
            <w:pPr>
              <w:autoSpaceDE w:val="0"/>
              <w:autoSpaceDN w:val="0"/>
              <w:adjustRightInd w:val="0"/>
              <w:rPr>
                <w:rFonts w:ascii="Arial" w:hAnsi="Arial" w:cs="Arial"/>
                <w:color w:val="000000"/>
                <w:sz w:val="22"/>
                <w:szCs w:val="22"/>
                <w:u w:color="000000"/>
              </w:rPr>
            </w:pPr>
            <w:r w:rsidRPr="009F0B3E">
              <w:rPr>
                <w:rFonts w:ascii="Arial" w:hAnsi="Arial" w:cs="Arial"/>
                <w:color w:val="000000"/>
                <w:sz w:val="22"/>
                <w:szCs w:val="22"/>
                <w:u w:color="000000"/>
              </w:rPr>
              <w:lastRenderedPageBreak/>
              <w:t>The USD17,759.91 was a write off that was not approved by the Council</w:t>
            </w:r>
          </w:p>
          <w:p w14:paraId="4C2B6018" w14:textId="77777777" w:rsidR="00C6021A" w:rsidRPr="009F0B3E" w:rsidRDefault="00C6021A" w:rsidP="000F3A49">
            <w:pPr>
              <w:autoSpaceDE w:val="0"/>
              <w:autoSpaceDN w:val="0"/>
              <w:adjustRightInd w:val="0"/>
              <w:jc w:val="both"/>
              <w:rPr>
                <w:rFonts w:ascii="Arial" w:hAnsi="Arial" w:cs="Arial"/>
                <w:sz w:val="22"/>
                <w:szCs w:val="22"/>
                <w:u w:color="000000"/>
              </w:rPr>
            </w:pPr>
          </w:p>
        </w:tc>
        <w:tc>
          <w:tcPr>
            <w:tcW w:w="3960" w:type="dxa"/>
          </w:tcPr>
          <w:p w14:paraId="3553708A" w14:textId="77777777" w:rsidR="00746D74" w:rsidRDefault="00746D74" w:rsidP="00746D74">
            <w:pPr>
              <w:pStyle w:val="NormalWeb"/>
              <w:spacing w:before="0" w:beforeAutospacing="0" w:after="0" w:afterAutospacing="0"/>
              <w:jc w:val="both"/>
              <w:rPr>
                <w:rFonts w:ascii="Arial" w:eastAsia="Calibri" w:hAnsi="Arial" w:cs="Arial"/>
                <w:sz w:val="22"/>
                <w:szCs w:val="22"/>
              </w:rPr>
            </w:pPr>
            <w:r>
              <w:rPr>
                <w:rFonts w:ascii="Arial" w:eastAsia="Calibri" w:hAnsi="Arial" w:cs="Arial"/>
                <w:b/>
                <w:sz w:val="22"/>
                <w:szCs w:val="22"/>
              </w:rPr>
              <w:t>Action to be taken</w:t>
            </w:r>
            <w:r>
              <w:rPr>
                <w:rFonts w:ascii="Arial" w:eastAsia="Calibri" w:hAnsi="Arial" w:cs="Arial"/>
                <w:sz w:val="22"/>
                <w:szCs w:val="22"/>
              </w:rPr>
              <w:t xml:space="preserve">: Details of VAT, not refunded by Member States to be availed to Council. Amounts shall not be written-off. In line with IFRS, full provisions shall however be made. </w:t>
            </w:r>
            <w:r>
              <w:rPr>
                <w:rFonts w:ascii="Arial" w:eastAsia="Calibri" w:hAnsi="Arial" w:cs="Arial"/>
                <w:b/>
                <w:sz w:val="22"/>
                <w:szCs w:val="22"/>
              </w:rPr>
              <w:t xml:space="preserve">Time-frame: </w:t>
            </w:r>
            <w:r>
              <w:rPr>
                <w:rFonts w:ascii="Arial" w:eastAsia="Calibri" w:hAnsi="Arial" w:cs="Arial"/>
                <w:sz w:val="22"/>
                <w:szCs w:val="22"/>
              </w:rPr>
              <w:t>November 2019</w:t>
            </w:r>
          </w:p>
          <w:p w14:paraId="5D113725" w14:textId="77777777" w:rsidR="00746D74" w:rsidRDefault="00746D74" w:rsidP="00746D74">
            <w:pPr>
              <w:pStyle w:val="NormalWeb"/>
              <w:spacing w:before="0" w:beforeAutospacing="0" w:after="0" w:afterAutospacing="0"/>
              <w:jc w:val="both"/>
              <w:rPr>
                <w:rFonts w:ascii="Arial" w:eastAsia="Calibri" w:hAnsi="Arial" w:cs="Arial"/>
                <w:sz w:val="22"/>
                <w:szCs w:val="22"/>
              </w:rPr>
            </w:pPr>
          </w:p>
          <w:p w14:paraId="787D7E8C" w14:textId="77777777" w:rsidR="00746D74" w:rsidRDefault="00746D74" w:rsidP="00746D74">
            <w:pPr>
              <w:pStyle w:val="NormalWeb"/>
              <w:spacing w:before="0" w:beforeAutospacing="0" w:after="0" w:afterAutospacing="0"/>
              <w:jc w:val="both"/>
              <w:rPr>
                <w:rFonts w:ascii="Arial" w:eastAsia="Calibri" w:hAnsi="Arial" w:cs="Arial"/>
                <w:sz w:val="22"/>
                <w:szCs w:val="22"/>
              </w:rPr>
            </w:pPr>
            <w:r>
              <w:rPr>
                <w:rFonts w:ascii="Arial" w:eastAsia="Calibri" w:hAnsi="Arial" w:cs="Arial"/>
                <w:b/>
                <w:sz w:val="22"/>
                <w:szCs w:val="22"/>
              </w:rPr>
              <w:t>Corrective action</w:t>
            </w:r>
            <w:r>
              <w:rPr>
                <w:rFonts w:ascii="Arial" w:eastAsia="Calibri" w:hAnsi="Arial" w:cs="Arial"/>
                <w:sz w:val="22"/>
                <w:szCs w:val="22"/>
              </w:rPr>
              <w:t>: A letter committing a Member State to VAT exemption and or to a refund shall be obtained prior to hosting a COMESA activity in each Member State.</w:t>
            </w:r>
          </w:p>
          <w:p w14:paraId="26D1836B" w14:textId="77777777" w:rsidR="00871B7D" w:rsidRPr="009F0B3E" w:rsidRDefault="00871B7D" w:rsidP="00871B7D">
            <w:pPr>
              <w:rPr>
                <w:rFonts w:ascii="Arial" w:hAnsi="Arial" w:cs="Arial"/>
                <w:bCs/>
                <w:kern w:val="32"/>
                <w:sz w:val="22"/>
                <w:szCs w:val="22"/>
              </w:rPr>
            </w:pPr>
          </w:p>
          <w:p w14:paraId="4EAB66D4" w14:textId="77777777" w:rsidR="00C6021A" w:rsidRPr="009F0B3E" w:rsidRDefault="00C6021A" w:rsidP="000F3A49">
            <w:pPr>
              <w:jc w:val="both"/>
              <w:rPr>
                <w:rFonts w:ascii="Arial" w:eastAsia="Calibri" w:hAnsi="Arial" w:cs="Arial"/>
                <w:sz w:val="22"/>
                <w:szCs w:val="22"/>
                <w:u w:val="single"/>
                <w:lang w:val="en-US"/>
              </w:rPr>
            </w:pPr>
          </w:p>
        </w:tc>
        <w:tc>
          <w:tcPr>
            <w:tcW w:w="1620" w:type="dxa"/>
          </w:tcPr>
          <w:p w14:paraId="2094AD62" w14:textId="77777777" w:rsidR="00C6021A" w:rsidRPr="009F0B3E" w:rsidRDefault="00043F71" w:rsidP="00B81186">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C6021A" w:rsidRPr="009F0B3E" w14:paraId="2B751C05" w14:textId="77777777" w:rsidTr="00B81186">
        <w:trPr>
          <w:trHeight w:val="1088"/>
        </w:trPr>
        <w:tc>
          <w:tcPr>
            <w:tcW w:w="540" w:type="dxa"/>
          </w:tcPr>
          <w:p w14:paraId="707FD90E" w14:textId="4C621840" w:rsidR="00C6021A"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2</w:t>
            </w:r>
            <w:r w:rsidR="00746D74">
              <w:rPr>
                <w:rFonts w:ascii="Arial" w:eastAsia="Calibri" w:hAnsi="Arial" w:cs="Arial"/>
                <w:b/>
                <w:color w:val="000000" w:themeColor="text1"/>
                <w:sz w:val="22"/>
                <w:szCs w:val="22"/>
                <w:lang w:val="en-US"/>
              </w:rPr>
              <w:t>4</w:t>
            </w:r>
          </w:p>
        </w:tc>
        <w:tc>
          <w:tcPr>
            <w:tcW w:w="4950" w:type="dxa"/>
          </w:tcPr>
          <w:p w14:paraId="73B6E54C" w14:textId="77777777" w:rsidR="004320DE" w:rsidRPr="009F0B3E" w:rsidRDefault="004320DE" w:rsidP="00871B7D">
            <w:pPr>
              <w:rPr>
                <w:rFonts w:ascii="Arial" w:hAnsi="Arial" w:cs="Arial"/>
                <w:sz w:val="22"/>
                <w:szCs w:val="22"/>
              </w:rPr>
            </w:pPr>
            <w:r w:rsidRPr="009F0B3E">
              <w:rPr>
                <w:rFonts w:ascii="Arial" w:hAnsi="Arial" w:cs="Arial"/>
                <w:sz w:val="22"/>
                <w:szCs w:val="22"/>
              </w:rPr>
              <w:t>Insurance payments, although prepaid were not posted to prepayment account although the premium paid straddles over two COMESA Financial Accounting periods.</w:t>
            </w:r>
          </w:p>
          <w:p w14:paraId="4A878514" w14:textId="77777777" w:rsidR="00871B7D" w:rsidRPr="009F0B3E" w:rsidRDefault="00871B7D" w:rsidP="00871B7D">
            <w:pPr>
              <w:rPr>
                <w:rFonts w:ascii="Arial" w:hAnsi="Arial" w:cs="Arial"/>
                <w:sz w:val="22"/>
                <w:szCs w:val="22"/>
              </w:rPr>
            </w:pPr>
          </w:p>
          <w:p w14:paraId="4C091C78" w14:textId="77777777" w:rsidR="004320DE" w:rsidRPr="009F0B3E" w:rsidRDefault="004320DE" w:rsidP="00871B7D">
            <w:pPr>
              <w:rPr>
                <w:rFonts w:ascii="Arial" w:hAnsi="Arial" w:cs="Arial"/>
                <w:sz w:val="22"/>
                <w:szCs w:val="22"/>
              </w:rPr>
            </w:pPr>
            <w:r w:rsidRPr="009F0B3E">
              <w:rPr>
                <w:rFonts w:ascii="Arial" w:hAnsi="Arial" w:cs="Arial"/>
                <w:sz w:val="22"/>
                <w:szCs w:val="22"/>
              </w:rPr>
              <w:t>A payment of USD39,668.01 to Ultimate Technology for 2017 annual maintenance fee was not expensed systematically over the period of its use but was expensed at once in January 2017 from the 2016 prepayment account.</w:t>
            </w:r>
          </w:p>
          <w:p w14:paraId="1495F705" w14:textId="77777777" w:rsidR="004320DE" w:rsidRPr="009F0B3E" w:rsidRDefault="004320DE" w:rsidP="004320DE">
            <w:pPr>
              <w:pStyle w:val="NormalWeb"/>
              <w:spacing w:before="0" w:beforeAutospacing="0" w:after="0" w:afterAutospacing="0"/>
              <w:rPr>
                <w:rFonts w:ascii="Arial" w:eastAsia="Calibri" w:hAnsi="Arial" w:cs="Arial"/>
                <w:sz w:val="22"/>
                <w:szCs w:val="22"/>
              </w:rPr>
            </w:pPr>
          </w:p>
          <w:p w14:paraId="6E3478C5" w14:textId="242F5B24" w:rsidR="004320DE" w:rsidRPr="009F0B3E" w:rsidRDefault="004320DE" w:rsidP="004320DE">
            <w:pPr>
              <w:rPr>
                <w:rFonts w:ascii="Arial" w:hAnsi="Arial" w:cs="Arial"/>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sz w:val="22"/>
                <w:szCs w:val="22"/>
              </w:rPr>
              <w:fldChar w:fldCharType="end"/>
            </w:r>
          </w:p>
          <w:p w14:paraId="47C83198" w14:textId="77777777" w:rsidR="00704733" w:rsidRPr="009F0B3E" w:rsidRDefault="00704733" w:rsidP="004320DE">
            <w:pPr>
              <w:rPr>
                <w:rFonts w:ascii="Arial" w:hAnsi="Arial" w:cs="Arial"/>
                <w:sz w:val="22"/>
                <w:szCs w:val="22"/>
              </w:rPr>
            </w:pPr>
          </w:p>
          <w:p w14:paraId="6E0A06B0" w14:textId="77777777" w:rsidR="004320DE" w:rsidRPr="009F0B3E" w:rsidRDefault="00871B7D" w:rsidP="004320DE">
            <w:pPr>
              <w:pStyle w:val="NormalWeb"/>
              <w:spacing w:before="0" w:beforeAutospacing="0" w:after="0" w:afterAutospacing="0"/>
              <w:jc w:val="both"/>
              <w:rPr>
                <w:rFonts w:ascii="Arial" w:hAnsi="Arial" w:cs="Arial"/>
                <w:sz w:val="22"/>
                <w:szCs w:val="22"/>
              </w:rPr>
            </w:pPr>
            <w:bookmarkStart w:id="5" w:name="TM__6638C91DA66040E4BEEBAA94F1125B36"/>
            <w:r w:rsidRPr="009F0B3E">
              <w:rPr>
                <w:rFonts w:ascii="Arial" w:hAnsi="Arial" w:cs="Arial"/>
                <w:color w:val="000000"/>
                <w:sz w:val="22"/>
                <w:szCs w:val="22"/>
              </w:rPr>
              <w:t>P</w:t>
            </w:r>
            <w:r w:rsidR="004320DE" w:rsidRPr="009F0B3E">
              <w:rPr>
                <w:rFonts w:ascii="Arial" w:hAnsi="Arial" w:cs="Arial"/>
                <w:color w:val="000000"/>
                <w:sz w:val="22"/>
                <w:szCs w:val="22"/>
              </w:rPr>
              <w:t xml:space="preserve">repaid expenses </w:t>
            </w:r>
            <w:r w:rsidRPr="009F0B3E">
              <w:rPr>
                <w:rFonts w:ascii="Arial" w:hAnsi="Arial" w:cs="Arial"/>
                <w:color w:val="000000"/>
                <w:sz w:val="22"/>
                <w:szCs w:val="22"/>
              </w:rPr>
              <w:t>should be posted in</w:t>
            </w:r>
            <w:r w:rsidR="004320DE" w:rsidRPr="009F0B3E">
              <w:rPr>
                <w:rFonts w:ascii="Arial" w:hAnsi="Arial" w:cs="Arial"/>
                <w:color w:val="000000"/>
                <w:sz w:val="22"/>
                <w:szCs w:val="22"/>
              </w:rPr>
              <w:t>to a prepayment account and systematically expens</w:t>
            </w:r>
            <w:r w:rsidRPr="009F0B3E">
              <w:rPr>
                <w:rFonts w:ascii="Arial" w:hAnsi="Arial" w:cs="Arial"/>
                <w:color w:val="000000"/>
                <w:sz w:val="22"/>
                <w:szCs w:val="22"/>
              </w:rPr>
              <w:t xml:space="preserve">ed </w:t>
            </w:r>
            <w:r w:rsidR="004320DE" w:rsidRPr="009F0B3E">
              <w:rPr>
                <w:rFonts w:ascii="Arial" w:hAnsi="Arial" w:cs="Arial"/>
                <w:color w:val="000000"/>
                <w:sz w:val="22"/>
                <w:szCs w:val="22"/>
              </w:rPr>
              <w:t xml:space="preserve">over period of use. </w:t>
            </w:r>
          </w:p>
          <w:bookmarkEnd w:id="5"/>
          <w:p w14:paraId="11AF8826" w14:textId="77777777" w:rsidR="004320DE" w:rsidRPr="009F0B3E" w:rsidRDefault="004320DE" w:rsidP="004320DE">
            <w:pPr>
              <w:rPr>
                <w:rFonts w:ascii="Arial" w:hAnsi="Arial" w:cs="Arial"/>
                <w:sz w:val="22"/>
                <w:szCs w:val="22"/>
              </w:rPr>
            </w:pPr>
          </w:p>
          <w:p w14:paraId="1606D72D" w14:textId="77777777" w:rsidR="00C6021A" w:rsidRPr="009F0B3E" w:rsidRDefault="00C6021A" w:rsidP="00871B7D">
            <w:pPr>
              <w:rPr>
                <w:rFonts w:ascii="Arial" w:hAnsi="Arial" w:cs="Arial"/>
                <w:color w:val="000000"/>
                <w:sz w:val="22"/>
                <w:szCs w:val="22"/>
                <w:u w:color="000000"/>
                <w:lang w:val="en-US"/>
              </w:rPr>
            </w:pPr>
          </w:p>
        </w:tc>
        <w:tc>
          <w:tcPr>
            <w:tcW w:w="2610" w:type="dxa"/>
          </w:tcPr>
          <w:p w14:paraId="1F7983C2" w14:textId="77777777" w:rsidR="00871B7D" w:rsidRPr="009F0B3E" w:rsidRDefault="00871B7D" w:rsidP="00871B7D">
            <w:pPr>
              <w:autoSpaceDE w:val="0"/>
              <w:autoSpaceDN w:val="0"/>
              <w:adjustRightInd w:val="0"/>
              <w:rPr>
                <w:rFonts w:ascii="Arial" w:hAnsi="Arial" w:cs="Arial"/>
                <w:color w:val="000000"/>
                <w:sz w:val="22"/>
                <w:szCs w:val="22"/>
                <w:u w:color="000000"/>
              </w:rPr>
            </w:pPr>
            <w:r w:rsidRPr="009F0B3E">
              <w:rPr>
                <w:rFonts w:ascii="Arial" w:hAnsi="Arial" w:cs="Arial"/>
                <w:color w:val="000000"/>
                <w:sz w:val="22"/>
                <w:szCs w:val="22"/>
                <w:u w:color="000000"/>
              </w:rPr>
              <w:t>Overstatement of accrued expenditure</w:t>
            </w:r>
          </w:p>
          <w:p w14:paraId="13C07BFA" w14:textId="77777777" w:rsidR="00C6021A" w:rsidRPr="009F0B3E" w:rsidRDefault="00C6021A" w:rsidP="000F3A49">
            <w:pPr>
              <w:autoSpaceDE w:val="0"/>
              <w:autoSpaceDN w:val="0"/>
              <w:adjustRightInd w:val="0"/>
              <w:jc w:val="both"/>
              <w:rPr>
                <w:rFonts w:ascii="Arial" w:hAnsi="Arial" w:cs="Arial"/>
                <w:sz w:val="22"/>
                <w:szCs w:val="22"/>
                <w:u w:color="000000"/>
              </w:rPr>
            </w:pPr>
          </w:p>
        </w:tc>
        <w:tc>
          <w:tcPr>
            <w:tcW w:w="3960" w:type="dxa"/>
          </w:tcPr>
          <w:p w14:paraId="5A60D8C5" w14:textId="77777777" w:rsidR="00871B7D" w:rsidRPr="009F0B3E" w:rsidRDefault="00871B7D" w:rsidP="00871B7D">
            <w:pPr>
              <w:pStyle w:val="NormalWeb"/>
              <w:spacing w:before="0" w:beforeAutospacing="0" w:after="0" w:afterAutospacing="0"/>
              <w:jc w:val="both"/>
              <w:rPr>
                <w:rFonts w:ascii="Arial" w:eastAsia="Calibri" w:hAnsi="Arial" w:cs="Arial"/>
                <w:sz w:val="22"/>
                <w:szCs w:val="22"/>
              </w:rPr>
            </w:pPr>
            <w:r w:rsidRPr="009F0B3E">
              <w:rPr>
                <w:rFonts w:ascii="Arial" w:eastAsia="Calibri" w:hAnsi="Arial" w:cs="Arial"/>
                <w:sz w:val="22"/>
                <w:szCs w:val="22"/>
              </w:rPr>
              <w:t>Spreading the cost of such a fee over 12 accounting monthly periods will be implemented in 2019, as opposed to reflecting the cost in say period one (i.e. January) of a financial year.</w:t>
            </w:r>
          </w:p>
          <w:p w14:paraId="5068EB30" w14:textId="77777777" w:rsidR="00871B7D" w:rsidRPr="009F0B3E" w:rsidRDefault="00871B7D" w:rsidP="00871B7D">
            <w:pPr>
              <w:pStyle w:val="NormalWeb"/>
              <w:spacing w:before="0" w:beforeAutospacing="0" w:after="0" w:afterAutospacing="0"/>
              <w:jc w:val="both"/>
              <w:rPr>
                <w:rFonts w:ascii="Arial" w:eastAsia="Calibri" w:hAnsi="Arial" w:cs="Arial"/>
                <w:sz w:val="22"/>
                <w:szCs w:val="22"/>
              </w:rPr>
            </w:pPr>
          </w:p>
          <w:p w14:paraId="6413604F" w14:textId="77777777" w:rsidR="00871B7D" w:rsidRPr="009F0B3E" w:rsidRDefault="00871B7D" w:rsidP="00871B7D">
            <w:pPr>
              <w:pStyle w:val="NormalWeb"/>
              <w:spacing w:before="0" w:beforeAutospacing="0" w:after="0" w:afterAutospacing="0"/>
              <w:jc w:val="both"/>
              <w:rPr>
                <w:rFonts w:ascii="Arial" w:eastAsia="Calibri" w:hAnsi="Arial" w:cs="Arial"/>
                <w:sz w:val="22"/>
                <w:szCs w:val="22"/>
              </w:rPr>
            </w:pPr>
            <w:r w:rsidRPr="009F0B3E">
              <w:rPr>
                <w:rFonts w:ascii="Arial" w:eastAsia="Calibri" w:hAnsi="Arial" w:cs="Arial"/>
                <w:sz w:val="22"/>
                <w:szCs w:val="22"/>
              </w:rPr>
              <w:t>This will be achieved through use of standard automated journals.</w:t>
            </w:r>
          </w:p>
          <w:p w14:paraId="5662A8AA" w14:textId="77777777" w:rsidR="00C6021A" w:rsidRPr="009F0B3E" w:rsidRDefault="00C6021A" w:rsidP="000F3A49">
            <w:pPr>
              <w:jc w:val="both"/>
              <w:rPr>
                <w:rFonts w:ascii="Arial" w:eastAsia="Calibri" w:hAnsi="Arial" w:cs="Arial"/>
                <w:sz w:val="22"/>
                <w:szCs w:val="22"/>
                <w:u w:val="single"/>
                <w:lang w:val="en-US"/>
              </w:rPr>
            </w:pPr>
          </w:p>
        </w:tc>
        <w:tc>
          <w:tcPr>
            <w:tcW w:w="1620" w:type="dxa"/>
          </w:tcPr>
          <w:p w14:paraId="21ED662A" w14:textId="77777777" w:rsidR="00C6021A" w:rsidRPr="009F0B3E" w:rsidRDefault="00043F71" w:rsidP="00B81186">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1B0B20" w:rsidRPr="009F0B3E" w14:paraId="1ABEAC35" w14:textId="77777777" w:rsidTr="00B81186">
        <w:trPr>
          <w:trHeight w:val="1088"/>
        </w:trPr>
        <w:tc>
          <w:tcPr>
            <w:tcW w:w="540" w:type="dxa"/>
          </w:tcPr>
          <w:p w14:paraId="46C0BF96" w14:textId="6A493C7E" w:rsidR="001B0B20" w:rsidRPr="009F0B3E" w:rsidRDefault="00367FAC" w:rsidP="00746D74">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2</w:t>
            </w:r>
            <w:r w:rsidR="00746D74">
              <w:rPr>
                <w:rFonts w:ascii="Arial" w:eastAsia="Calibri" w:hAnsi="Arial" w:cs="Arial"/>
                <w:b/>
                <w:color w:val="000000" w:themeColor="text1"/>
                <w:sz w:val="22"/>
                <w:szCs w:val="22"/>
                <w:lang w:val="en-US"/>
              </w:rPr>
              <w:t>5</w:t>
            </w:r>
          </w:p>
        </w:tc>
        <w:tc>
          <w:tcPr>
            <w:tcW w:w="4950" w:type="dxa"/>
          </w:tcPr>
          <w:p w14:paraId="6B82BA2D" w14:textId="40398472" w:rsidR="004320DE" w:rsidRPr="009F0B3E" w:rsidRDefault="00871B7D" w:rsidP="004320DE">
            <w:pPr>
              <w:pStyle w:val="NormalWeb"/>
              <w:spacing w:before="0" w:beforeAutospacing="0" w:after="0" w:afterAutospacing="0"/>
              <w:rPr>
                <w:rFonts w:ascii="Arial" w:eastAsia="Calibri" w:hAnsi="Arial" w:cs="Arial"/>
                <w:sz w:val="22"/>
                <w:szCs w:val="22"/>
              </w:rPr>
            </w:pPr>
            <w:bookmarkStart w:id="6" w:name="_Hlk8273391"/>
            <w:r w:rsidRPr="009F0B3E">
              <w:rPr>
                <w:rFonts w:ascii="Arial" w:eastAsia="Calibri" w:hAnsi="Arial" w:cs="Arial"/>
                <w:sz w:val="22"/>
                <w:szCs w:val="22"/>
              </w:rPr>
              <w:t>T</w:t>
            </w:r>
            <w:r w:rsidR="004320DE" w:rsidRPr="009F0B3E">
              <w:rPr>
                <w:rFonts w:ascii="Arial" w:eastAsia="Calibri" w:hAnsi="Arial" w:cs="Arial"/>
                <w:sz w:val="22"/>
                <w:szCs w:val="22"/>
              </w:rPr>
              <w:t>he monthly rental payment for April 2017 to November 2017 amounting to K175,929.44 (USD18</w:t>
            </w:r>
            <w:r w:rsidR="009A2246" w:rsidRPr="009F0B3E">
              <w:rPr>
                <w:rFonts w:ascii="Arial" w:eastAsia="Calibri" w:hAnsi="Arial" w:cs="Arial"/>
                <w:sz w:val="22"/>
                <w:szCs w:val="22"/>
              </w:rPr>
              <w:t>,</w:t>
            </w:r>
            <w:r w:rsidR="004320DE" w:rsidRPr="009F0B3E">
              <w:rPr>
                <w:rFonts w:ascii="Arial" w:eastAsia="Calibri" w:hAnsi="Arial" w:cs="Arial"/>
                <w:sz w:val="22"/>
                <w:szCs w:val="22"/>
              </w:rPr>
              <w:t xml:space="preserve">137.06) </w:t>
            </w:r>
            <w:r w:rsidRPr="009F0B3E">
              <w:rPr>
                <w:rFonts w:ascii="Arial" w:eastAsia="Calibri" w:hAnsi="Arial" w:cs="Arial"/>
                <w:sz w:val="22"/>
                <w:szCs w:val="22"/>
              </w:rPr>
              <w:t xml:space="preserve">for disaster recovery rental </w:t>
            </w:r>
            <w:r w:rsidR="004320DE" w:rsidRPr="009F0B3E">
              <w:rPr>
                <w:rFonts w:ascii="Arial" w:eastAsia="Calibri" w:hAnsi="Arial" w:cs="Arial"/>
                <w:sz w:val="22"/>
                <w:szCs w:val="22"/>
              </w:rPr>
              <w:t xml:space="preserve">was </w:t>
            </w:r>
            <w:r w:rsidR="004320DE" w:rsidRPr="009F0B3E">
              <w:rPr>
                <w:rFonts w:ascii="Arial" w:eastAsia="Calibri" w:hAnsi="Arial" w:cs="Arial"/>
                <w:sz w:val="22"/>
                <w:szCs w:val="22"/>
              </w:rPr>
              <w:lastRenderedPageBreak/>
              <w:t xml:space="preserve">paid in January 2018. However, no accrual was made in the 2017 Financial Statement. </w:t>
            </w:r>
          </w:p>
          <w:p w14:paraId="112D44A4" w14:textId="77777777" w:rsidR="004320DE" w:rsidRPr="009F0B3E" w:rsidRDefault="004320DE" w:rsidP="004320DE">
            <w:pPr>
              <w:rPr>
                <w:rFonts w:ascii="Arial" w:hAnsi="Arial" w:cs="Arial"/>
                <w:sz w:val="22"/>
                <w:szCs w:val="22"/>
              </w:rPr>
            </w:pPr>
          </w:p>
          <w:p w14:paraId="55846B95" w14:textId="61E1463D" w:rsidR="00704733" w:rsidRPr="009F0B3E" w:rsidRDefault="004320DE" w:rsidP="004320DE">
            <w:pPr>
              <w:rPr>
                <w:rFonts w:ascii="Arial" w:hAnsi="Arial" w:cs="Arial"/>
                <w:b/>
                <w:bCs/>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00704733" w:rsidRPr="009F0B3E">
              <w:rPr>
                <w:rFonts w:ascii="Arial" w:hAnsi="Arial" w:cs="Arial"/>
                <w:b/>
                <w:bCs/>
                <w:sz w:val="22"/>
                <w:szCs w:val="22"/>
              </w:rPr>
              <w:t xml:space="preserve"> </w:t>
            </w:r>
          </w:p>
          <w:p w14:paraId="06CF261E" w14:textId="23D8F6E5" w:rsidR="004320DE" w:rsidRPr="009F0B3E" w:rsidRDefault="00704733" w:rsidP="004320DE">
            <w:pPr>
              <w:rPr>
                <w:rFonts w:ascii="Arial" w:hAnsi="Arial" w:cs="Arial"/>
                <w:sz w:val="22"/>
                <w:szCs w:val="22"/>
              </w:rPr>
            </w:pPr>
            <w:r w:rsidRPr="009F0B3E">
              <w:rPr>
                <w:rFonts w:ascii="Arial" w:hAnsi="Arial" w:cs="Arial"/>
                <w:b/>
                <w:bCs/>
                <w:sz w:val="22"/>
                <w:szCs w:val="22"/>
              </w:rPr>
              <w:t>R</w:t>
            </w:r>
            <w:r w:rsidR="004320DE" w:rsidRPr="009F0B3E">
              <w:rPr>
                <w:rFonts w:ascii="Arial" w:hAnsi="Arial" w:cs="Arial"/>
                <w:b/>
                <w:bCs/>
                <w:sz w:val="22"/>
                <w:szCs w:val="22"/>
              </w:rPr>
              <w:t>ecommendation</w:t>
            </w:r>
            <w:r w:rsidR="004320DE" w:rsidRPr="009F0B3E">
              <w:rPr>
                <w:rFonts w:ascii="Arial" w:hAnsi="Arial" w:cs="Arial"/>
                <w:sz w:val="22"/>
                <w:szCs w:val="22"/>
              </w:rPr>
              <w:fldChar w:fldCharType="end"/>
            </w:r>
          </w:p>
          <w:p w14:paraId="2B0F844A" w14:textId="77777777" w:rsidR="00EA58F2" w:rsidRPr="009F0B3E" w:rsidRDefault="00EA58F2" w:rsidP="004320DE">
            <w:pPr>
              <w:rPr>
                <w:rFonts w:ascii="Arial" w:hAnsi="Arial" w:cs="Arial"/>
                <w:sz w:val="22"/>
                <w:szCs w:val="22"/>
              </w:rPr>
            </w:pPr>
          </w:p>
          <w:p w14:paraId="53F60924" w14:textId="77777777" w:rsidR="004320DE" w:rsidRPr="009F0B3E" w:rsidRDefault="004320DE" w:rsidP="004320DE">
            <w:pPr>
              <w:pStyle w:val="NormalWeb"/>
              <w:spacing w:before="0" w:beforeAutospacing="0" w:after="0" w:afterAutospacing="0"/>
              <w:rPr>
                <w:rFonts w:ascii="Arial" w:hAnsi="Arial" w:cs="Arial"/>
                <w:sz w:val="22"/>
                <w:szCs w:val="22"/>
              </w:rPr>
            </w:pPr>
            <w:bookmarkStart w:id="7" w:name="TM__27936E99E292464AB0023E1398D3E47D"/>
            <w:r w:rsidRPr="009F0B3E">
              <w:rPr>
                <w:rFonts w:ascii="Arial" w:hAnsi="Arial" w:cs="Arial"/>
                <w:color w:val="000000"/>
                <w:sz w:val="22"/>
                <w:szCs w:val="22"/>
              </w:rPr>
              <w:t>The Division of Budget and Finance should ensure that all expenses that have not been paid during the year are accrued to avoid understating of expenses.</w:t>
            </w:r>
          </w:p>
          <w:bookmarkEnd w:id="7"/>
          <w:p w14:paraId="20C9856B" w14:textId="77777777" w:rsidR="004320DE" w:rsidRPr="009F0B3E" w:rsidRDefault="004320DE" w:rsidP="004320DE">
            <w:pPr>
              <w:rPr>
                <w:rFonts w:ascii="Arial" w:hAnsi="Arial" w:cs="Arial"/>
                <w:sz w:val="22"/>
                <w:szCs w:val="22"/>
              </w:rPr>
            </w:pPr>
          </w:p>
          <w:bookmarkEnd w:id="6"/>
          <w:p w14:paraId="6E101D74" w14:textId="77777777" w:rsidR="001B0B20" w:rsidRPr="009F0B3E" w:rsidRDefault="001B0B20" w:rsidP="009A2246">
            <w:pPr>
              <w:rPr>
                <w:rFonts w:ascii="Arial" w:hAnsi="Arial" w:cs="Arial"/>
                <w:color w:val="000000"/>
                <w:sz w:val="22"/>
                <w:szCs w:val="22"/>
                <w:u w:color="000000"/>
                <w:lang w:val="en-US"/>
              </w:rPr>
            </w:pPr>
          </w:p>
        </w:tc>
        <w:tc>
          <w:tcPr>
            <w:tcW w:w="2610" w:type="dxa"/>
          </w:tcPr>
          <w:p w14:paraId="7B46E532" w14:textId="77777777" w:rsidR="00871B7D" w:rsidRPr="009F0B3E" w:rsidRDefault="00871B7D" w:rsidP="00871B7D">
            <w:pPr>
              <w:autoSpaceDE w:val="0"/>
              <w:autoSpaceDN w:val="0"/>
              <w:adjustRightInd w:val="0"/>
              <w:rPr>
                <w:rFonts w:ascii="Arial" w:hAnsi="Arial" w:cs="Arial"/>
                <w:color w:val="000000"/>
                <w:sz w:val="22"/>
                <w:szCs w:val="22"/>
                <w:u w:color="000000"/>
              </w:rPr>
            </w:pPr>
            <w:r w:rsidRPr="009F0B3E">
              <w:rPr>
                <w:rFonts w:ascii="Arial" w:hAnsi="Arial" w:cs="Arial"/>
                <w:color w:val="000000"/>
                <w:sz w:val="22"/>
                <w:szCs w:val="22"/>
                <w:u w:color="000000"/>
              </w:rPr>
              <w:lastRenderedPageBreak/>
              <w:t>2017 expenses for disaster recovery rentals were understated</w:t>
            </w:r>
          </w:p>
          <w:p w14:paraId="69D3AB51" w14:textId="77777777" w:rsidR="001B0B20" w:rsidRPr="009F0B3E" w:rsidRDefault="001B0B20" w:rsidP="000F3A49">
            <w:pPr>
              <w:autoSpaceDE w:val="0"/>
              <w:autoSpaceDN w:val="0"/>
              <w:adjustRightInd w:val="0"/>
              <w:jc w:val="both"/>
              <w:rPr>
                <w:rFonts w:ascii="Arial" w:hAnsi="Arial" w:cs="Arial"/>
                <w:sz w:val="22"/>
                <w:szCs w:val="22"/>
                <w:u w:color="000000"/>
              </w:rPr>
            </w:pPr>
          </w:p>
        </w:tc>
        <w:tc>
          <w:tcPr>
            <w:tcW w:w="3960" w:type="dxa"/>
          </w:tcPr>
          <w:p w14:paraId="7621CEFD" w14:textId="07DD578B" w:rsidR="00746D74" w:rsidRDefault="00746D74" w:rsidP="00746D74">
            <w:pPr>
              <w:jc w:val="both"/>
              <w:rPr>
                <w:rFonts w:ascii="Arial" w:hAnsi="Arial" w:cs="Arial"/>
                <w:bCs/>
                <w:kern w:val="32"/>
                <w:sz w:val="22"/>
                <w:szCs w:val="22"/>
              </w:rPr>
            </w:pPr>
            <w:r>
              <w:rPr>
                <w:rFonts w:ascii="Arial" w:hAnsi="Arial" w:cs="Arial"/>
                <w:b/>
                <w:sz w:val="22"/>
                <w:szCs w:val="22"/>
              </w:rPr>
              <w:lastRenderedPageBreak/>
              <w:t>Action taken:</w:t>
            </w:r>
            <w:r>
              <w:rPr>
                <w:rFonts w:ascii="Arial" w:hAnsi="Arial" w:cs="Arial"/>
                <w:sz w:val="22"/>
                <w:szCs w:val="22"/>
              </w:rPr>
              <w:t xml:space="preserve"> Financial statements now, incorporate this accrual.</w:t>
            </w:r>
          </w:p>
          <w:p w14:paraId="76F89760" w14:textId="242606D8" w:rsidR="00871B7D" w:rsidRPr="009F0B3E" w:rsidRDefault="00871B7D" w:rsidP="00871B7D">
            <w:pPr>
              <w:jc w:val="both"/>
              <w:rPr>
                <w:rFonts w:ascii="Arial" w:hAnsi="Arial" w:cs="Arial"/>
                <w:sz w:val="22"/>
                <w:szCs w:val="22"/>
              </w:rPr>
            </w:pPr>
            <w:r w:rsidRPr="009F0B3E">
              <w:rPr>
                <w:rFonts w:ascii="Arial" w:hAnsi="Arial" w:cs="Arial"/>
                <w:sz w:val="22"/>
                <w:szCs w:val="22"/>
              </w:rPr>
              <w:t xml:space="preserve"> </w:t>
            </w:r>
          </w:p>
          <w:p w14:paraId="39D42EB8" w14:textId="77777777" w:rsidR="00871B7D" w:rsidRPr="009F0B3E" w:rsidRDefault="00871B7D" w:rsidP="00871B7D">
            <w:pPr>
              <w:rPr>
                <w:rFonts w:ascii="Arial" w:hAnsi="Arial" w:cs="Arial"/>
                <w:bCs/>
                <w:kern w:val="32"/>
                <w:sz w:val="22"/>
                <w:szCs w:val="22"/>
              </w:rPr>
            </w:pPr>
          </w:p>
          <w:p w14:paraId="1C11119A" w14:textId="77777777" w:rsidR="001B0B20" w:rsidRPr="009F0B3E" w:rsidRDefault="001B0B20" w:rsidP="000F3A49">
            <w:pPr>
              <w:jc w:val="both"/>
              <w:rPr>
                <w:rFonts w:ascii="Arial" w:eastAsia="Calibri" w:hAnsi="Arial" w:cs="Arial"/>
                <w:sz w:val="22"/>
                <w:szCs w:val="22"/>
                <w:u w:val="single"/>
                <w:lang w:val="en-US"/>
              </w:rPr>
            </w:pPr>
          </w:p>
        </w:tc>
        <w:tc>
          <w:tcPr>
            <w:tcW w:w="1620" w:type="dxa"/>
          </w:tcPr>
          <w:p w14:paraId="55DD02BB" w14:textId="77777777" w:rsidR="001B0B20" w:rsidRPr="009F0B3E" w:rsidRDefault="00043F71" w:rsidP="00B81186">
            <w:pPr>
              <w:spacing w:before="100" w:beforeAutospacing="1" w:after="100" w:afterAutospacing="1"/>
              <w:rPr>
                <w:rFonts w:ascii="Arial" w:hAnsi="Arial" w:cs="Arial"/>
                <w:sz w:val="22"/>
                <w:szCs w:val="22"/>
              </w:rPr>
            </w:pPr>
            <w:r w:rsidRPr="009F0B3E">
              <w:rPr>
                <w:rFonts w:ascii="Arial" w:hAnsi="Arial" w:cs="Arial"/>
                <w:sz w:val="22"/>
                <w:szCs w:val="22"/>
              </w:rPr>
              <w:lastRenderedPageBreak/>
              <w:t>Material weakness</w:t>
            </w:r>
          </w:p>
        </w:tc>
      </w:tr>
      <w:tr w:rsidR="004320DE" w:rsidRPr="009F0B3E" w14:paraId="0139E2F8" w14:textId="77777777" w:rsidTr="00B81186">
        <w:trPr>
          <w:trHeight w:val="1088"/>
        </w:trPr>
        <w:tc>
          <w:tcPr>
            <w:tcW w:w="540" w:type="dxa"/>
          </w:tcPr>
          <w:p w14:paraId="1FE132CA" w14:textId="7A3FEAA3" w:rsidR="004320DE" w:rsidRPr="009F0B3E" w:rsidRDefault="00367FAC" w:rsidP="00746D74">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2</w:t>
            </w:r>
            <w:r w:rsidR="00746D74">
              <w:rPr>
                <w:rFonts w:ascii="Arial" w:eastAsia="Calibri" w:hAnsi="Arial" w:cs="Arial"/>
                <w:b/>
                <w:color w:val="000000" w:themeColor="text1"/>
                <w:sz w:val="22"/>
                <w:szCs w:val="22"/>
                <w:lang w:val="en-US"/>
              </w:rPr>
              <w:t>6</w:t>
            </w:r>
          </w:p>
        </w:tc>
        <w:tc>
          <w:tcPr>
            <w:tcW w:w="4950" w:type="dxa"/>
          </w:tcPr>
          <w:p w14:paraId="1D663871" w14:textId="1C4766D0" w:rsidR="004320DE" w:rsidRPr="009F0B3E" w:rsidRDefault="004320DE" w:rsidP="004320DE">
            <w:pPr>
              <w:pStyle w:val="NormalWeb"/>
              <w:spacing w:before="0" w:beforeAutospacing="0" w:after="0" w:afterAutospacing="0"/>
              <w:rPr>
                <w:rFonts w:ascii="Arial" w:eastAsia="Calibri" w:hAnsi="Arial" w:cs="Arial"/>
                <w:b/>
                <w:sz w:val="22"/>
                <w:szCs w:val="22"/>
              </w:rPr>
            </w:pPr>
          </w:p>
          <w:p w14:paraId="758FFE58" w14:textId="77777777" w:rsidR="009A2246" w:rsidRPr="009F0B3E" w:rsidRDefault="004320DE" w:rsidP="004320DE">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We noted that a Value Added Tax (VAT) of USD 10,659.41 that COMESA Secretariat paid on the hire of 3 heavy duty photocopier machines and stationery for the summit in Addis Ababa Ethiopian from 14</w:t>
            </w:r>
            <w:r w:rsidRPr="009F0B3E">
              <w:rPr>
                <w:rFonts w:ascii="Arial" w:eastAsia="Calibri" w:hAnsi="Arial" w:cs="Arial"/>
                <w:sz w:val="22"/>
                <w:szCs w:val="22"/>
                <w:vertAlign w:val="superscript"/>
              </w:rPr>
              <w:t>th</w:t>
            </w:r>
            <w:r w:rsidRPr="009F0B3E">
              <w:rPr>
                <w:rFonts w:ascii="Arial" w:eastAsia="Calibri" w:hAnsi="Arial" w:cs="Arial"/>
                <w:sz w:val="22"/>
                <w:szCs w:val="22"/>
              </w:rPr>
              <w:t xml:space="preserve"> March 2015 to 31</w:t>
            </w:r>
            <w:r w:rsidRPr="009F0B3E">
              <w:rPr>
                <w:rFonts w:ascii="Arial" w:eastAsia="Calibri" w:hAnsi="Arial" w:cs="Arial"/>
                <w:sz w:val="22"/>
                <w:szCs w:val="22"/>
                <w:vertAlign w:val="superscript"/>
              </w:rPr>
              <w:t>st</w:t>
            </w:r>
            <w:r w:rsidRPr="009F0B3E">
              <w:rPr>
                <w:rFonts w:ascii="Arial" w:eastAsia="Calibri" w:hAnsi="Arial" w:cs="Arial"/>
                <w:sz w:val="22"/>
                <w:szCs w:val="22"/>
              </w:rPr>
              <w:t xml:space="preserve"> March 2015, has not yet been recognized in the COMESA Secretariat books of accounts </w:t>
            </w:r>
            <w:r w:rsidR="009A2246" w:rsidRPr="009F0B3E">
              <w:rPr>
                <w:rFonts w:ascii="Arial" w:eastAsia="Calibri" w:hAnsi="Arial" w:cs="Arial"/>
                <w:sz w:val="22"/>
                <w:szCs w:val="22"/>
              </w:rPr>
              <w:t>as a receivable.</w:t>
            </w:r>
          </w:p>
          <w:p w14:paraId="301D781F" w14:textId="77777777" w:rsidR="004320DE" w:rsidRPr="009F0B3E" w:rsidRDefault="004320DE" w:rsidP="004320DE">
            <w:pPr>
              <w:rPr>
                <w:rFonts w:ascii="Arial" w:hAnsi="Arial" w:cs="Arial"/>
                <w:sz w:val="22"/>
                <w:szCs w:val="22"/>
              </w:rPr>
            </w:pPr>
          </w:p>
          <w:p w14:paraId="17327274" w14:textId="47A1806D" w:rsidR="004320DE" w:rsidRPr="009F0B3E" w:rsidRDefault="004320DE" w:rsidP="004320DE">
            <w:pPr>
              <w:rPr>
                <w:rFonts w:ascii="Arial" w:hAnsi="Arial" w:cs="Arial"/>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sz w:val="22"/>
                <w:szCs w:val="22"/>
              </w:rPr>
              <w:fldChar w:fldCharType="end"/>
            </w:r>
          </w:p>
          <w:p w14:paraId="19C8B3EF" w14:textId="77777777" w:rsidR="00EA58F2" w:rsidRPr="009F0B3E" w:rsidRDefault="00EA58F2" w:rsidP="004320DE">
            <w:pPr>
              <w:rPr>
                <w:rFonts w:ascii="Arial" w:hAnsi="Arial" w:cs="Arial"/>
                <w:sz w:val="22"/>
                <w:szCs w:val="22"/>
              </w:rPr>
            </w:pPr>
          </w:p>
          <w:p w14:paraId="055D79A0" w14:textId="77777777" w:rsidR="004320DE" w:rsidRPr="009F0B3E" w:rsidRDefault="009A2246" w:rsidP="004320DE">
            <w:pPr>
              <w:pStyle w:val="NormalWeb"/>
              <w:spacing w:before="0" w:beforeAutospacing="0" w:after="0" w:afterAutospacing="0"/>
              <w:rPr>
                <w:rFonts w:ascii="Arial" w:hAnsi="Arial" w:cs="Arial"/>
                <w:sz w:val="22"/>
                <w:szCs w:val="22"/>
              </w:rPr>
            </w:pPr>
            <w:bookmarkStart w:id="8" w:name="TM__0BCB102CE902415BBD2E24FE8D27507E"/>
            <w:r w:rsidRPr="009F0B3E">
              <w:rPr>
                <w:rFonts w:ascii="Arial" w:hAnsi="Arial" w:cs="Arial"/>
                <w:color w:val="000000"/>
                <w:sz w:val="22"/>
                <w:szCs w:val="22"/>
              </w:rPr>
              <w:t>Management should recognize all receivables in the accounts for ease of traceability.</w:t>
            </w:r>
          </w:p>
          <w:bookmarkEnd w:id="8"/>
          <w:p w14:paraId="6E0FAC6A" w14:textId="77777777" w:rsidR="004320DE" w:rsidRPr="009F0B3E" w:rsidRDefault="004320DE" w:rsidP="004320DE">
            <w:pPr>
              <w:rPr>
                <w:rStyle w:val="Heading2Char"/>
                <w:rFonts w:ascii="Arial" w:eastAsia="Calibri" w:hAnsi="Arial" w:cs="Arial"/>
                <w:sz w:val="22"/>
                <w:szCs w:val="22"/>
              </w:rPr>
            </w:pPr>
          </w:p>
          <w:p w14:paraId="6A564EAC" w14:textId="77777777" w:rsidR="004320DE" w:rsidRPr="009F0B3E" w:rsidRDefault="004320DE" w:rsidP="009A2246">
            <w:pPr>
              <w:pStyle w:val="NormalWeb"/>
              <w:spacing w:before="0" w:beforeAutospacing="0" w:after="0" w:afterAutospacing="0"/>
              <w:jc w:val="both"/>
              <w:rPr>
                <w:rFonts w:ascii="Arial" w:hAnsi="Arial" w:cs="Arial"/>
                <w:color w:val="000000"/>
                <w:sz w:val="22"/>
                <w:szCs w:val="22"/>
                <w:u w:color="000000"/>
              </w:rPr>
            </w:pPr>
          </w:p>
        </w:tc>
        <w:tc>
          <w:tcPr>
            <w:tcW w:w="2610" w:type="dxa"/>
          </w:tcPr>
          <w:p w14:paraId="0C15198B" w14:textId="77777777" w:rsidR="009A2246" w:rsidRPr="009F0B3E" w:rsidRDefault="009A2246" w:rsidP="009A2246">
            <w:pPr>
              <w:autoSpaceDE w:val="0"/>
              <w:autoSpaceDN w:val="0"/>
              <w:adjustRightInd w:val="0"/>
              <w:rPr>
                <w:rFonts w:ascii="Arial" w:hAnsi="Arial" w:cs="Arial"/>
                <w:color w:val="000000"/>
                <w:sz w:val="22"/>
                <w:szCs w:val="22"/>
                <w:u w:color="000000"/>
              </w:rPr>
            </w:pPr>
            <w:r w:rsidRPr="009F0B3E">
              <w:rPr>
                <w:rFonts w:ascii="Arial" w:hAnsi="Arial" w:cs="Arial"/>
                <w:color w:val="000000"/>
                <w:sz w:val="22"/>
                <w:szCs w:val="22"/>
                <w:u w:color="000000"/>
              </w:rPr>
              <w:t>The Secretariat may not be able to track this receivable in future if the amount is not recognized in the Secretariat books of accounts</w:t>
            </w:r>
          </w:p>
          <w:p w14:paraId="2081A30B" w14:textId="77777777" w:rsidR="004320DE" w:rsidRPr="009F0B3E" w:rsidRDefault="004320DE" w:rsidP="000F3A49">
            <w:pPr>
              <w:autoSpaceDE w:val="0"/>
              <w:autoSpaceDN w:val="0"/>
              <w:adjustRightInd w:val="0"/>
              <w:jc w:val="both"/>
              <w:rPr>
                <w:rFonts w:ascii="Arial" w:hAnsi="Arial" w:cs="Arial"/>
                <w:sz w:val="22"/>
                <w:szCs w:val="22"/>
                <w:u w:color="000000"/>
              </w:rPr>
            </w:pPr>
          </w:p>
        </w:tc>
        <w:tc>
          <w:tcPr>
            <w:tcW w:w="3960" w:type="dxa"/>
          </w:tcPr>
          <w:p w14:paraId="10B9D470" w14:textId="77777777" w:rsidR="00746D74" w:rsidRDefault="00746D74" w:rsidP="00746D74">
            <w:pPr>
              <w:pStyle w:val="NormalWeb"/>
              <w:spacing w:before="0" w:beforeAutospacing="0" w:after="0" w:afterAutospacing="0"/>
              <w:jc w:val="both"/>
              <w:rPr>
                <w:rFonts w:ascii="Arial" w:eastAsia="Calibri" w:hAnsi="Arial" w:cs="Arial"/>
                <w:sz w:val="22"/>
                <w:szCs w:val="22"/>
              </w:rPr>
            </w:pPr>
            <w:r>
              <w:rPr>
                <w:rFonts w:ascii="Arial" w:eastAsia="Calibri" w:hAnsi="Arial" w:cs="Arial"/>
                <w:b/>
                <w:sz w:val="22"/>
                <w:szCs w:val="22"/>
              </w:rPr>
              <w:t>Action to be taken</w:t>
            </w:r>
            <w:r>
              <w:rPr>
                <w:rFonts w:ascii="Arial" w:eastAsia="Calibri" w:hAnsi="Arial" w:cs="Arial"/>
                <w:sz w:val="22"/>
                <w:szCs w:val="22"/>
              </w:rPr>
              <w:t xml:space="preserve">: Details of VAT, not refunded by Member States to be availed to Council. Amounts shall not be written-off. In line with IFRS, full provisions shall however be made. </w:t>
            </w:r>
            <w:r>
              <w:rPr>
                <w:rFonts w:ascii="Arial" w:eastAsia="Calibri" w:hAnsi="Arial" w:cs="Arial"/>
                <w:b/>
                <w:sz w:val="22"/>
                <w:szCs w:val="22"/>
              </w:rPr>
              <w:t xml:space="preserve">Time-frame: </w:t>
            </w:r>
            <w:r>
              <w:rPr>
                <w:rFonts w:ascii="Arial" w:eastAsia="Calibri" w:hAnsi="Arial" w:cs="Arial"/>
                <w:sz w:val="22"/>
                <w:szCs w:val="22"/>
              </w:rPr>
              <w:t>November 2019</w:t>
            </w:r>
          </w:p>
          <w:p w14:paraId="44178602" w14:textId="77777777" w:rsidR="00746D74" w:rsidRDefault="00746D74" w:rsidP="00746D74">
            <w:pPr>
              <w:pStyle w:val="NormalWeb"/>
              <w:spacing w:before="0" w:beforeAutospacing="0" w:after="0" w:afterAutospacing="0"/>
              <w:jc w:val="both"/>
              <w:rPr>
                <w:rFonts w:ascii="Arial" w:eastAsia="Calibri" w:hAnsi="Arial" w:cs="Arial"/>
                <w:sz w:val="22"/>
                <w:szCs w:val="22"/>
              </w:rPr>
            </w:pPr>
          </w:p>
          <w:p w14:paraId="557CD2D7" w14:textId="77777777" w:rsidR="00746D74" w:rsidRDefault="00746D74" w:rsidP="00746D74">
            <w:pPr>
              <w:pStyle w:val="NormalWeb"/>
              <w:spacing w:before="0" w:beforeAutospacing="0" w:after="0" w:afterAutospacing="0"/>
              <w:jc w:val="both"/>
              <w:rPr>
                <w:rFonts w:ascii="Arial" w:eastAsia="Calibri" w:hAnsi="Arial" w:cs="Arial"/>
                <w:sz w:val="22"/>
                <w:szCs w:val="22"/>
              </w:rPr>
            </w:pPr>
            <w:r>
              <w:rPr>
                <w:rFonts w:ascii="Arial" w:eastAsia="Calibri" w:hAnsi="Arial" w:cs="Arial"/>
                <w:b/>
                <w:sz w:val="22"/>
                <w:szCs w:val="22"/>
              </w:rPr>
              <w:t>Corrective action</w:t>
            </w:r>
            <w:r>
              <w:rPr>
                <w:rFonts w:ascii="Arial" w:eastAsia="Calibri" w:hAnsi="Arial" w:cs="Arial"/>
                <w:sz w:val="22"/>
                <w:szCs w:val="22"/>
              </w:rPr>
              <w:t>: A letter committing a Member State to VAT exemption and or to a refund shall be obtained prior to hosting a COMESA activity in each Member State.</w:t>
            </w:r>
          </w:p>
          <w:p w14:paraId="5CD1C9F2" w14:textId="77777777" w:rsidR="004320DE" w:rsidRPr="009F0B3E" w:rsidRDefault="004320DE" w:rsidP="000F3A49">
            <w:pPr>
              <w:jc w:val="both"/>
              <w:rPr>
                <w:rFonts w:ascii="Arial" w:eastAsia="Calibri" w:hAnsi="Arial" w:cs="Arial"/>
                <w:sz w:val="22"/>
                <w:szCs w:val="22"/>
                <w:u w:val="single"/>
                <w:lang w:val="en-US"/>
              </w:rPr>
            </w:pPr>
          </w:p>
        </w:tc>
        <w:tc>
          <w:tcPr>
            <w:tcW w:w="1620" w:type="dxa"/>
          </w:tcPr>
          <w:p w14:paraId="773D2ED0" w14:textId="77777777" w:rsidR="004320DE" w:rsidRPr="009F0B3E" w:rsidRDefault="00043F71" w:rsidP="00B81186">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4320DE" w:rsidRPr="009F0B3E" w14:paraId="46325E4E" w14:textId="77777777" w:rsidTr="00B81186">
        <w:trPr>
          <w:trHeight w:val="1088"/>
        </w:trPr>
        <w:tc>
          <w:tcPr>
            <w:tcW w:w="540" w:type="dxa"/>
          </w:tcPr>
          <w:p w14:paraId="24C4EBE2" w14:textId="61C78C85" w:rsidR="004320DE" w:rsidRPr="009F0B3E" w:rsidRDefault="00367FAC" w:rsidP="00746D74">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2</w:t>
            </w:r>
            <w:r w:rsidR="00746D74">
              <w:rPr>
                <w:rFonts w:ascii="Arial" w:eastAsia="Calibri" w:hAnsi="Arial" w:cs="Arial"/>
                <w:b/>
                <w:color w:val="000000" w:themeColor="text1"/>
                <w:sz w:val="22"/>
                <w:szCs w:val="22"/>
                <w:lang w:val="en-US"/>
              </w:rPr>
              <w:t>7</w:t>
            </w:r>
          </w:p>
        </w:tc>
        <w:tc>
          <w:tcPr>
            <w:tcW w:w="4950" w:type="dxa"/>
          </w:tcPr>
          <w:p w14:paraId="319A01E3" w14:textId="1F741347" w:rsidR="004320DE" w:rsidRPr="009F0B3E" w:rsidRDefault="004320DE" w:rsidP="009A2246">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The Sundry Debtors account has a balance of USD3,769.71</w:t>
            </w:r>
            <w:r w:rsidR="009A2246" w:rsidRPr="009F0B3E">
              <w:rPr>
                <w:rFonts w:ascii="Arial" w:eastAsia="Calibri" w:hAnsi="Arial" w:cs="Arial"/>
                <w:sz w:val="22"/>
                <w:szCs w:val="22"/>
              </w:rPr>
              <w:t xml:space="preserve"> that </w:t>
            </w:r>
            <w:r w:rsidRPr="009F0B3E">
              <w:rPr>
                <w:rFonts w:ascii="Arial" w:eastAsia="Calibri" w:hAnsi="Arial" w:cs="Arial"/>
                <w:sz w:val="22"/>
                <w:szCs w:val="22"/>
              </w:rPr>
              <w:t>has been outstanding since 31 December 2016.</w:t>
            </w:r>
            <w:r w:rsidR="009A2246" w:rsidRPr="009F0B3E">
              <w:rPr>
                <w:rFonts w:ascii="Arial" w:eastAsia="Calibri" w:hAnsi="Arial" w:cs="Arial"/>
                <w:sz w:val="22"/>
                <w:szCs w:val="22"/>
              </w:rPr>
              <w:t>T</w:t>
            </w:r>
            <w:r w:rsidRPr="009F0B3E">
              <w:rPr>
                <w:rFonts w:ascii="Arial" w:eastAsia="Calibri" w:hAnsi="Arial" w:cs="Arial"/>
                <w:sz w:val="22"/>
                <w:szCs w:val="22"/>
              </w:rPr>
              <w:t xml:space="preserve">his amount relates to overpayments to a consultant. </w:t>
            </w:r>
          </w:p>
          <w:p w14:paraId="43144E14" w14:textId="77777777" w:rsidR="00EA58F2" w:rsidRPr="009F0B3E" w:rsidRDefault="00EA58F2" w:rsidP="009A2246">
            <w:pPr>
              <w:pStyle w:val="NormalWeb"/>
              <w:spacing w:before="0" w:beforeAutospacing="0" w:after="0" w:afterAutospacing="0"/>
              <w:rPr>
                <w:rFonts w:ascii="Arial" w:hAnsi="Arial" w:cs="Arial"/>
                <w:sz w:val="22"/>
                <w:szCs w:val="22"/>
              </w:rPr>
            </w:pPr>
          </w:p>
          <w:p w14:paraId="7C473D10" w14:textId="7D043372" w:rsidR="004320DE" w:rsidRPr="009F0B3E" w:rsidRDefault="004320DE" w:rsidP="004320DE">
            <w:pPr>
              <w:rPr>
                <w:rFonts w:ascii="Arial" w:hAnsi="Arial" w:cs="Arial"/>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sz w:val="22"/>
                <w:szCs w:val="22"/>
              </w:rPr>
              <w:fldChar w:fldCharType="end"/>
            </w:r>
          </w:p>
          <w:p w14:paraId="2536A8FB" w14:textId="77777777" w:rsidR="00EA58F2" w:rsidRPr="009F0B3E" w:rsidRDefault="00EA58F2" w:rsidP="004320DE">
            <w:pPr>
              <w:rPr>
                <w:rFonts w:ascii="Arial" w:hAnsi="Arial" w:cs="Arial"/>
                <w:sz w:val="22"/>
                <w:szCs w:val="22"/>
              </w:rPr>
            </w:pPr>
          </w:p>
          <w:p w14:paraId="53FE7DF8" w14:textId="3F5AF4F4" w:rsidR="004320DE" w:rsidRPr="009F0B3E" w:rsidRDefault="00EA58F2" w:rsidP="004320DE">
            <w:pPr>
              <w:pStyle w:val="NormalWeb"/>
              <w:spacing w:before="0" w:beforeAutospacing="0" w:after="0" w:afterAutospacing="0"/>
              <w:rPr>
                <w:rFonts w:ascii="Arial" w:hAnsi="Arial" w:cs="Arial"/>
                <w:sz w:val="22"/>
                <w:szCs w:val="22"/>
              </w:rPr>
            </w:pPr>
            <w:bookmarkStart w:id="9" w:name="TM__AB7FC10980EA4F3BBF66362209B415D6"/>
            <w:r w:rsidRPr="009F0B3E">
              <w:rPr>
                <w:rFonts w:ascii="Arial" w:hAnsi="Arial" w:cs="Arial"/>
                <w:color w:val="000000"/>
                <w:sz w:val="22"/>
                <w:szCs w:val="22"/>
              </w:rPr>
              <w:lastRenderedPageBreak/>
              <w:t>Management should</w:t>
            </w:r>
            <w:r w:rsidR="004320DE" w:rsidRPr="009F0B3E">
              <w:rPr>
                <w:rFonts w:ascii="Arial" w:hAnsi="Arial" w:cs="Arial"/>
                <w:color w:val="000000"/>
                <w:sz w:val="22"/>
                <w:szCs w:val="22"/>
              </w:rPr>
              <w:t xml:space="preserve"> ensure that all balance sheet items are followed up and reported timely to </w:t>
            </w:r>
            <w:r w:rsidR="009A2246" w:rsidRPr="009F0B3E">
              <w:rPr>
                <w:rFonts w:ascii="Arial" w:hAnsi="Arial" w:cs="Arial"/>
                <w:color w:val="000000"/>
                <w:sz w:val="22"/>
                <w:szCs w:val="22"/>
              </w:rPr>
              <w:t xml:space="preserve">relevant Divisions for follow up. </w:t>
            </w:r>
            <w:r w:rsidR="004320DE" w:rsidRPr="009F0B3E">
              <w:rPr>
                <w:rFonts w:ascii="Arial" w:hAnsi="Arial" w:cs="Arial"/>
                <w:color w:val="000000"/>
                <w:sz w:val="22"/>
                <w:szCs w:val="22"/>
              </w:rPr>
              <w:t xml:space="preserve"> </w:t>
            </w:r>
          </w:p>
          <w:bookmarkEnd w:id="9"/>
          <w:p w14:paraId="65336B95" w14:textId="77777777" w:rsidR="004320DE" w:rsidRPr="009F0B3E" w:rsidRDefault="004320DE" w:rsidP="004320DE">
            <w:pPr>
              <w:rPr>
                <w:rFonts w:ascii="Arial" w:hAnsi="Arial" w:cs="Arial"/>
                <w:sz w:val="22"/>
                <w:szCs w:val="22"/>
              </w:rPr>
            </w:pPr>
          </w:p>
          <w:p w14:paraId="00B320D4" w14:textId="77777777" w:rsidR="004320DE" w:rsidRPr="009F0B3E" w:rsidRDefault="004320DE" w:rsidP="00CE1ABD">
            <w:pPr>
              <w:rPr>
                <w:rFonts w:ascii="Arial" w:hAnsi="Arial" w:cs="Arial"/>
                <w:color w:val="000000"/>
                <w:sz w:val="22"/>
                <w:szCs w:val="22"/>
                <w:u w:color="000000"/>
                <w:lang w:val="en-US"/>
              </w:rPr>
            </w:pPr>
          </w:p>
        </w:tc>
        <w:tc>
          <w:tcPr>
            <w:tcW w:w="2610" w:type="dxa"/>
          </w:tcPr>
          <w:p w14:paraId="72FF157E" w14:textId="77777777" w:rsidR="009A2246" w:rsidRPr="009F0B3E" w:rsidRDefault="009A2246" w:rsidP="009A2246">
            <w:pPr>
              <w:autoSpaceDE w:val="0"/>
              <w:autoSpaceDN w:val="0"/>
              <w:adjustRightInd w:val="0"/>
              <w:rPr>
                <w:rFonts w:ascii="Arial" w:hAnsi="Arial" w:cs="Arial"/>
                <w:color w:val="000000"/>
                <w:sz w:val="22"/>
                <w:szCs w:val="22"/>
                <w:u w:color="000000"/>
              </w:rPr>
            </w:pPr>
            <w:r w:rsidRPr="009F0B3E">
              <w:rPr>
                <w:rFonts w:ascii="Arial" w:hAnsi="Arial" w:cs="Arial"/>
                <w:color w:val="000000"/>
                <w:sz w:val="22"/>
                <w:szCs w:val="22"/>
                <w:u w:color="000000"/>
              </w:rPr>
              <w:lastRenderedPageBreak/>
              <w:t>Non follow up of balance sheet items.</w:t>
            </w:r>
          </w:p>
          <w:p w14:paraId="3EE8709F" w14:textId="77777777" w:rsidR="009A2246" w:rsidRPr="009F0B3E" w:rsidRDefault="009A2246" w:rsidP="009A2246">
            <w:pPr>
              <w:autoSpaceDE w:val="0"/>
              <w:autoSpaceDN w:val="0"/>
              <w:adjustRightInd w:val="0"/>
              <w:rPr>
                <w:rFonts w:ascii="Arial" w:hAnsi="Arial" w:cs="Arial"/>
                <w:color w:val="000000"/>
                <w:sz w:val="22"/>
                <w:szCs w:val="22"/>
                <w:u w:color="000000"/>
              </w:rPr>
            </w:pPr>
            <w:r w:rsidRPr="009F0B3E">
              <w:rPr>
                <w:rFonts w:ascii="Arial" w:hAnsi="Arial" w:cs="Arial"/>
                <w:color w:val="000000"/>
                <w:sz w:val="22"/>
                <w:szCs w:val="22"/>
                <w:u w:color="000000"/>
              </w:rPr>
              <w:t>The debt may be statute barred</w:t>
            </w:r>
          </w:p>
          <w:p w14:paraId="76354DB7" w14:textId="77777777" w:rsidR="009A2246" w:rsidRPr="009F0B3E" w:rsidRDefault="009A2246" w:rsidP="009A2246">
            <w:pPr>
              <w:rPr>
                <w:rFonts w:ascii="Arial" w:hAnsi="Arial" w:cs="Arial"/>
                <w:sz w:val="22"/>
                <w:szCs w:val="22"/>
              </w:rPr>
            </w:pPr>
          </w:p>
          <w:p w14:paraId="75F34A08" w14:textId="77777777" w:rsidR="004320DE" w:rsidRPr="009F0B3E" w:rsidRDefault="004320DE" w:rsidP="000F3A49">
            <w:pPr>
              <w:autoSpaceDE w:val="0"/>
              <w:autoSpaceDN w:val="0"/>
              <w:adjustRightInd w:val="0"/>
              <w:jc w:val="both"/>
              <w:rPr>
                <w:rFonts w:ascii="Arial" w:hAnsi="Arial" w:cs="Arial"/>
                <w:sz w:val="22"/>
                <w:szCs w:val="22"/>
                <w:u w:color="000000"/>
              </w:rPr>
            </w:pPr>
          </w:p>
        </w:tc>
        <w:tc>
          <w:tcPr>
            <w:tcW w:w="3960" w:type="dxa"/>
          </w:tcPr>
          <w:p w14:paraId="116C0C1F" w14:textId="77777777" w:rsidR="00CE1ABD" w:rsidRPr="009F0B3E" w:rsidRDefault="00CE1ABD" w:rsidP="00CE1ABD">
            <w:pPr>
              <w:rPr>
                <w:rFonts w:ascii="Arial" w:hAnsi="Arial" w:cs="Arial"/>
                <w:sz w:val="22"/>
                <w:szCs w:val="22"/>
              </w:rPr>
            </w:pPr>
            <w:r w:rsidRPr="009F0B3E">
              <w:rPr>
                <w:rFonts w:ascii="Arial" w:hAnsi="Arial" w:cs="Arial"/>
                <w:sz w:val="22"/>
                <w:szCs w:val="22"/>
              </w:rPr>
              <w:t xml:space="preserve">All non-legal collection efforts have failed. </w:t>
            </w:r>
          </w:p>
          <w:p w14:paraId="7919B46F" w14:textId="77777777" w:rsidR="00CE1ABD" w:rsidRPr="009F0B3E" w:rsidRDefault="00CE1ABD" w:rsidP="00CE1ABD">
            <w:pPr>
              <w:rPr>
                <w:rFonts w:ascii="Arial" w:hAnsi="Arial" w:cs="Arial"/>
                <w:sz w:val="22"/>
                <w:szCs w:val="22"/>
              </w:rPr>
            </w:pPr>
          </w:p>
          <w:p w14:paraId="6A2C08D9" w14:textId="77777777" w:rsidR="00CE1ABD" w:rsidRDefault="00CE1ABD" w:rsidP="00CE1ABD">
            <w:pPr>
              <w:rPr>
                <w:rFonts w:ascii="Arial" w:hAnsi="Arial" w:cs="Arial"/>
                <w:sz w:val="22"/>
                <w:szCs w:val="22"/>
              </w:rPr>
            </w:pPr>
            <w:r w:rsidRPr="009F0B3E">
              <w:rPr>
                <w:rFonts w:ascii="Arial" w:hAnsi="Arial" w:cs="Arial"/>
                <w:sz w:val="22"/>
                <w:szCs w:val="22"/>
              </w:rPr>
              <w:t>Documents submitted for legal collection to be pursued against Emmanuel Mbewe.</w:t>
            </w:r>
            <w:r w:rsidRPr="009F0B3E">
              <w:rPr>
                <w:rFonts w:ascii="Arial" w:hAnsi="Arial" w:cs="Arial"/>
                <w:color w:val="FF0000"/>
                <w:sz w:val="22"/>
                <w:szCs w:val="22"/>
              </w:rPr>
              <w:t xml:space="preserve"> </w:t>
            </w:r>
            <w:r w:rsidRPr="009F0B3E">
              <w:rPr>
                <w:rFonts w:ascii="Arial" w:hAnsi="Arial" w:cs="Arial"/>
                <w:sz w:val="22"/>
                <w:szCs w:val="22"/>
              </w:rPr>
              <w:t>This is the only course of action on the matter.</w:t>
            </w:r>
          </w:p>
          <w:p w14:paraId="3B5675C5" w14:textId="77777777" w:rsidR="00746D74" w:rsidRDefault="00746D74" w:rsidP="00CE1ABD">
            <w:pPr>
              <w:rPr>
                <w:rFonts w:ascii="Arial" w:hAnsi="Arial" w:cs="Arial"/>
                <w:sz w:val="22"/>
                <w:szCs w:val="22"/>
              </w:rPr>
            </w:pPr>
          </w:p>
          <w:p w14:paraId="7C581468" w14:textId="77777777" w:rsidR="00746D74" w:rsidRDefault="00746D74" w:rsidP="00746D74">
            <w:pPr>
              <w:jc w:val="both"/>
              <w:rPr>
                <w:rFonts w:ascii="Arial" w:hAnsi="Arial" w:cs="Arial"/>
                <w:sz w:val="22"/>
                <w:szCs w:val="22"/>
              </w:rPr>
            </w:pPr>
            <w:r>
              <w:rPr>
                <w:rFonts w:ascii="Arial" w:hAnsi="Arial" w:cs="Arial"/>
                <w:b/>
                <w:sz w:val="22"/>
                <w:szCs w:val="22"/>
              </w:rPr>
              <w:lastRenderedPageBreak/>
              <w:t>Corrective action</w:t>
            </w:r>
            <w:r>
              <w:rPr>
                <w:rFonts w:ascii="Arial" w:hAnsi="Arial" w:cs="Arial"/>
                <w:sz w:val="22"/>
                <w:szCs w:val="22"/>
              </w:rPr>
              <w:t>: Payments processing staff trained on:</w:t>
            </w:r>
          </w:p>
          <w:p w14:paraId="5A13D017" w14:textId="77777777" w:rsidR="00746D74" w:rsidRDefault="00746D74" w:rsidP="00746D74">
            <w:pPr>
              <w:jc w:val="both"/>
              <w:rPr>
                <w:rFonts w:ascii="Arial" w:hAnsi="Arial" w:cs="Arial"/>
                <w:sz w:val="22"/>
                <w:szCs w:val="22"/>
              </w:rPr>
            </w:pPr>
            <w:r>
              <w:rPr>
                <w:rFonts w:ascii="Arial" w:hAnsi="Arial" w:cs="Arial"/>
                <w:sz w:val="22"/>
                <w:szCs w:val="22"/>
              </w:rPr>
              <w:t>1: Matching terms &amp; conditions of payments with actual payment process.</w:t>
            </w:r>
          </w:p>
          <w:p w14:paraId="7EF0D696" w14:textId="4522FB5D" w:rsidR="00746D74" w:rsidRPr="009F0B3E" w:rsidRDefault="00746D74" w:rsidP="00746D74">
            <w:pPr>
              <w:rPr>
                <w:rFonts w:ascii="Arial" w:hAnsi="Arial" w:cs="Arial"/>
                <w:bCs/>
                <w:kern w:val="32"/>
                <w:sz w:val="22"/>
                <w:szCs w:val="22"/>
              </w:rPr>
            </w:pPr>
            <w:r>
              <w:rPr>
                <w:rFonts w:ascii="Arial" w:hAnsi="Arial" w:cs="Arial"/>
                <w:sz w:val="22"/>
                <w:szCs w:val="22"/>
              </w:rPr>
              <w:t>2:  Pre-audit check of payments, has strengthened management reviews.</w:t>
            </w:r>
          </w:p>
          <w:p w14:paraId="365C56DB" w14:textId="77777777" w:rsidR="004320DE" w:rsidRPr="009F0B3E" w:rsidRDefault="004320DE" w:rsidP="000F3A49">
            <w:pPr>
              <w:jc w:val="both"/>
              <w:rPr>
                <w:rFonts w:ascii="Arial" w:eastAsia="Calibri" w:hAnsi="Arial" w:cs="Arial"/>
                <w:sz w:val="22"/>
                <w:szCs w:val="22"/>
                <w:u w:val="single"/>
                <w:lang w:val="en-US"/>
              </w:rPr>
            </w:pPr>
          </w:p>
        </w:tc>
        <w:tc>
          <w:tcPr>
            <w:tcW w:w="1620" w:type="dxa"/>
          </w:tcPr>
          <w:p w14:paraId="0F7CEA3A" w14:textId="77777777" w:rsidR="004320DE" w:rsidRPr="009F0B3E" w:rsidRDefault="00043F71" w:rsidP="00B81186">
            <w:pPr>
              <w:spacing w:before="100" w:beforeAutospacing="1" w:after="100" w:afterAutospacing="1"/>
              <w:rPr>
                <w:rFonts w:ascii="Arial" w:hAnsi="Arial" w:cs="Arial"/>
                <w:sz w:val="22"/>
                <w:szCs w:val="22"/>
              </w:rPr>
            </w:pPr>
            <w:r w:rsidRPr="009F0B3E">
              <w:rPr>
                <w:rFonts w:ascii="Arial" w:hAnsi="Arial" w:cs="Arial"/>
                <w:sz w:val="22"/>
                <w:szCs w:val="22"/>
              </w:rPr>
              <w:lastRenderedPageBreak/>
              <w:t>Reportable condition</w:t>
            </w:r>
          </w:p>
        </w:tc>
      </w:tr>
      <w:tr w:rsidR="004320DE" w:rsidRPr="009F0B3E" w14:paraId="0C53DBB0" w14:textId="77777777" w:rsidTr="00B81186">
        <w:trPr>
          <w:trHeight w:val="1088"/>
        </w:trPr>
        <w:tc>
          <w:tcPr>
            <w:tcW w:w="540" w:type="dxa"/>
          </w:tcPr>
          <w:p w14:paraId="1558A8C3" w14:textId="3FD6FBD4" w:rsidR="004320DE" w:rsidRPr="009F0B3E" w:rsidRDefault="00746D74" w:rsidP="000F3A49">
            <w:pPr>
              <w:spacing w:after="200" w:line="276" w:lineRule="auto"/>
              <w:rPr>
                <w:rFonts w:ascii="Arial" w:eastAsia="Calibri" w:hAnsi="Arial" w:cs="Arial"/>
                <w:b/>
                <w:color w:val="000000" w:themeColor="text1"/>
                <w:sz w:val="22"/>
                <w:szCs w:val="22"/>
                <w:lang w:val="en-US"/>
              </w:rPr>
            </w:pPr>
            <w:r>
              <w:rPr>
                <w:rFonts w:ascii="Arial" w:eastAsia="Calibri" w:hAnsi="Arial" w:cs="Arial"/>
                <w:b/>
                <w:color w:val="000000" w:themeColor="text1"/>
                <w:sz w:val="22"/>
                <w:szCs w:val="22"/>
                <w:lang w:val="en-US"/>
              </w:rPr>
              <w:t>28</w:t>
            </w:r>
          </w:p>
        </w:tc>
        <w:tc>
          <w:tcPr>
            <w:tcW w:w="4950" w:type="dxa"/>
          </w:tcPr>
          <w:p w14:paraId="054EECD4" w14:textId="3710FA7C" w:rsidR="004320DE" w:rsidRPr="009F0B3E" w:rsidRDefault="00CE1ABD" w:rsidP="004320DE">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 xml:space="preserve">The </w:t>
            </w:r>
            <w:r w:rsidR="004320DE" w:rsidRPr="009F0B3E">
              <w:rPr>
                <w:rFonts w:ascii="Arial" w:eastAsia="Calibri" w:hAnsi="Arial" w:cs="Arial"/>
                <w:sz w:val="22"/>
                <w:szCs w:val="22"/>
              </w:rPr>
              <w:t xml:space="preserve">list of assets on board of survey report </w:t>
            </w:r>
            <w:r w:rsidRPr="009F0B3E">
              <w:rPr>
                <w:rFonts w:ascii="Arial" w:eastAsia="Calibri" w:hAnsi="Arial" w:cs="Arial"/>
                <w:sz w:val="22"/>
                <w:szCs w:val="22"/>
              </w:rPr>
              <w:t>contains some assets with no identification numbers. Some assets have no location or user.</w:t>
            </w:r>
            <w:r w:rsidR="004320DE" w:rsidRPr="009F0B3E">
              <w:rPr>
                <w:rFonts w:ascii="Arial" w:eastAsia="Calibri" w:hAnsi="Arial" w:cs="Arial"/>
                <w:sz w:val="22"/>
                <w:szCs w:val="22"/>
              </w:rPr>
              <w:t> </w:t>
            </w:r>
          </w:p>
          <w:p w14:paraId="21662A1C" w14:textId="77777777" w:rsidR="00704733" w:rsidRPr="009F0B3E" w:rsidRDefault="00704733" w:rsidP="004320DE">
            <w:pPr>
              <w:pStyle w:val="NormalWeb"/>
              <w:spacing w:before="0" w:beforeAutospacing="0" w:after="0" w:afterAutospacing="0"/>
              <w:rPr>
                <w:rFonts w:ascii="Arial" w:hAnsi="Arial" w:cs="Arial"/>
                <w:sz w:val="22"/>
                <w:szCs w:val="22"/>
              </w:rPr>
            </w:pPr>
          </w:p>
          <w:p w14:paraId="3FE02608" w14:textId="676A3D73" w:rsidR="004320DE" w:rsidRPr="009F0B3E" w:rsidRDefault="004320DE" w:rsidP="004320DE">
            <w:pPr>
              <w:rPr>
                <w:rFonts w:ascii="Arial" w:hAnsi="Arial" w:cs="Arial"/>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sz w:val="22"/>
                <w:szCs w:val="22"/>
              </w:rPr>
              <w:fldChar w:fldCharType="end"/>
            </w:r>
          </w:p>
          <w:p w14:paraId="71C45757" w14:textId="77777777" w:rsidR="00704733" w:rsidRPr="009F0B3E" w:rsidRDefault="00704733" w:rsidP="004320DE">
            <w:pPr>
              <w:rPr>
                <w:rFonts w:ascii="Arial" w:hAnsi="Arial" w:cs="Arial"/>
                <w:sz w:val="22"/>
                <w:szCs w:val="22"/>
              </w:rPr>
            </w:pPr>
          </w:p>
          <w:p w14:paraId="151FD068" w14:textId="77777777" w:rsidR="004320DE" w:rsidRPr="009F0B3E" w:rsidRDefault="004320DE" w:rsidP="004320DE">
            <w:pPr>
              <w:pStyle w:val="NormalWeb"/>
              <w:spacing w:before="0" w:beforeAutospacing="0" w:after="0" w:afterAutospacing="0"/>
              <w:rPr>
                <w:rFonts w:ascii="Arial" w:hAnsi="Arial" w:cs="Arial"/>
                <w:sz w:val="22"/>
                <w:szCs w:val="22"/>
              </w:rPr>
            </w:pPr>
            <w:bookmarkStart w:id="10" w:name="TM__BA8DAC7C260D43FF969A11E1B7B214A3"/>
            <w:r w:rsidRPr="009F0B3E">
              <w:rPr>
                <w:rFonts w:ascii="Arial" w:hAnsi="Arial" w:cs="Arial"/>
                <w:color w:val="000000"/>
                <w:sz w:val="22"/>
                <w:szCs w:val="22"/>
              </w:rPr>
              <w:t>The Board of Survey should ensure that it complies with Rule 70 of COMESA Financial Rules by including asset identification numbers on each and every item in its report.</w:t>
            </w:r>
            <w:r w:rsidR="00CE1ABD" w:rsidRPr="009F0B3E">
              <w:rPr>
                <w:rFonts w:ascii="Arial" w:hAnsi="Arial" w:cs="Arial"/>
                <w:color w:val="000000"/>
                <w:sz w:val="22"/>
                <w:szCs w:val="22"/>
              </w:rPr>
              <w:t xml:space="preserve"> The location and user should also be identified.</w:t>
            </w:r>
          </w:p>
          <w:bookmarkEnd w:id="10"/>
          <w:p w14:paraId="008AF4E9" w14:textId="77777777" w:rsidR="004320DE" w:rsidRPr="009F0B3E" w:rsidRDefault="004320DE" w:rsidP="004320DE">
            <w:pPr>
              <w:rPr>
                <w:rFonts w:ascii="Arial" w:hAnsi="Arial" w:cs="Arial"/>
                <w:b/>
                <w:sz w:val="22"/>
                <w:szCs w:val="22"/>
              </w:rPr>
            </w:pPr>
          </w:p>
          <w:p w14:paraId="6DE23AED" w14:textId="77777777" w:rsidR="004320DE" w:rsidRPr="009F0B3E" w:rsidRDefault="004320DE" w:rsidP="00CE1ABD">
            <w:pPr>
              <w:rPr>
                <w:rFonts w:ascii="Arial" w:hAnsi="Arial" w:cs="Arial"/>
                <w:color w:val="000000"/>
                <w:sz w:val="22"/>
                <w:szCs w:val="22"/>
                <w:u w:color="000000"/>
                <w:lang w:val="en-US"/>
              </w:rPr>
            </w:pPr>
          </w:p>
        </w:tc>
        <w:tc>
          <w:tcPr>
            <w:tcW w:w="2610" w:type="dxa"/>
          </w:tcPr>
          <w:p w14:paraId="1AFB7D5A" w14:textId="77777777" w:rsidR="004320DE" w:rsidRPr="009F0B3E" w:rsidRDefault="00CE1ABD" w:rsidP="00CE1ABD">
            <w:pPr>
              <w:autoSpaceDE w:val="0"/>
              <w:autoSpaceDN w:val="0"/>
              <w:adjustRightInd w:val="0"/>
              <w:rPr>
                <w:rFonts w:ascii="Arial" w:hAnsi="Arial" w:cs="Arial"/>
                <w:sz w:val="22"/>
                <w:szCs w:val="22"/>
                <w:u w:color="000000"/>
              </w:rPr>
            </w:pPr>
            <w:r w:rsidRPr="009F0B3E">
              <w:rPr>
                <w:rFonts w:ascii="Arial" w:hAnsi="Arial" w:cs="Arial"/>
                <w:color w:val="000000"/>
                <w:sz w:val="22"/>
                <w:szCs w:val="22"/>
                <w:u w:color="000000"/>
              </w:rPr>
              <w:t>Assets on the register may not be easily traced for verification.</w:t>
            </w:r>
          </w:p>
        </w:tc>
        <w:tc>
          <w:tcPr>
            <w:tcW w:w="3960" w:type="dxa"/>
          </w:tcPr>
          <w:p w14:paraId="49070294" w14:textId="77777777" w:rsidR="00746D74" w:rsidRDefault="00746D74" w:rsidP="00746D74">
            <w:pPr>
              <w:jc w:val="both"/>
              <w:rPr>
                <w:rFonts w:ascii="Arial" w:hAnsi="Arial" w:cs="Arial"/>
                <w:sz w:val="22"/>
                <w:szCs w:val="22"/>
              </w:rPr>
            </w:pPr>
            <w:r>
              <w:rPr>
                <w:rFonts w:ascii="Arial" w:hAnsi="Arial" w:cs="Arial"/>
                <w:b/>
                <w:sz w:val="22"/>
                <w:szCs w:val="22"/>
              </w:rPr>
              <w:t>Status</w:t>
            </w:r>
            <w:r>
              <w:rPr>
                <w:rFonts w:ascii="Arial" w:hAnsi="Arial" w:cs="Arial"/>
                <w:sz w:val="22"/>
                <w:szCs w:val="22"/>
              </w:rPr>
              <w:t xml:space="preserve">: Addressed in the context of 2018 FA inventory. </w:t>
            </w:r>
          </w:p>
          <w:p w14:paraId="660317FC" w14:textId="77777777" w:rsidR="004320DE" w:rsidRPr="009F0B3E" w:rsidRDefault="004320DE" w:rsidP="000F3A49">
            <w:pPr>
              <w:jc w:val="both"/>
              <w:rPr>
                <w:rFonts w:ascii="Arial" w:eastAsia="Calibri" w:hAnsi="Arial" w:cs="Arial"/>
                <w:sz w:val="22"/>
                <w:szCs w:val="22"/>
                <w:u w:val="single"/>
                <w:lang w:val="en-US"/>
              </w:rPr>
            </w:pPr>
          </w:p>
        </w:tc>
        <w:tc>
          <w:tcPr>
            <w:tcW w:w="1620" w:type="dxa"/>
          </w:tcPr>
          <w:p w14:paraId="1FBC0D38" w14:textId="77777777" w:rsidR="004320DE" w:rsidRPr="009F0B3E" w:rsidRDefault="00043F71" w:rsidP="00B81186">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4320DE" w:rsidRPr="009F0B3E" w14:paraId="15E109ED" w14:textId="77777777" w:rsidTr="00B81186">
        <w:trPr>
          <w:trHeight w:val="1088"/>
        </w:trPr>
        <w:tc>
          <w:tcPr>
            <w:tcW w:w="540" w:type="dxa"/>
          </w:tcPr>
          <w:p w14:paraId="081FA736" w14:textId="331F0B19" w:rsidR="004320DE" w:rsidRPr="009F0B3E" w:rsidRDefault="00746D74" w:rsidP="000F3A49">
            <w:pPr>
              <w:spacing w:after="200" w:line="276" w:lineRule="auto"/>
              <w:rPr>
                <w:rFonts w:ascii="Arial" w:eastAsia="Calibri" w:hAnsi="Arial" w:cs="Arial"/>
                <w:b/>
                <w:color w:val="000000" w:themeColor="text1"/>
                <w:sz w:val="22"/>
                <w:szCs w:val="22"/>
                <w:lang w:val="en-US"/>
              </w:rPr>
            </w:pPr>
            <w:r>
              <w:rPr>
                <w:rFonts w:ascii="Arial" w:eastAsia="Calibri" w:hAnsi="Arial" w:cs="Arial"/>
                <w:b/>
                <w:color w:val="000000" w:themeColor="text1"/>
                <w:sz w:val="22"/>
                <w:szCs w:val="22"/>
                <w:lang w:val="en-US"/>
              </w:rPr>
              <w:t>29</w:t>
            </w:r>
          </w:p>
        </w:tc>
        <w:tc>
          <w:tcPr>
            <w:tcW w:w="4950" w:type="dxa"/>
          </w:tcPr>
          <w:p w14:paraId="415E85E7" w14:textId="77777777" w:rsidR="004320DE" w:rsidRPr="009F0B3E" w:rsidRDefault="004320DE" w:rsidP="00AA1469">
            <w:pPr>
              <w:pStyle w:val="NormalWeb"/>
              <w:spacing w:before="0" w:beforeAutospacing="0" w:after="0" w:afterAutospacing="0"/>
              <w:jc w:val="both"/>
              <w:rPr>
                <w:rFonts w:ascii="Arial" w:eastAsia="Calibri" w:hAnsi="Arial" w:cs="Arial"/>
                <w:sz w:val="22"/>
                <w:szCs w:val="22"/>
              </w:rPr>
            </w:pPr>
            <w:r w:rsidRPr="009F0B3E">
              <w:rPr>
                <w:rFonts w:ascii="Arial" w:eastAsia="Calibri" w:hAnsi="Arial" w:cs="Arial"/>
                <w:sz w:val="22"/>
                <w:szCs w:val="22"/>
              </w:rPr>
              <w:t xml:space="preserve">COMESA Secretariat </w:t>
            </w:r>
            <w:r w:rsidR="00AA1469" w:rsidRPr="009F0B3E">
              <w:rPr>
                <w:rFonts w:ascii="Arial" w:eastAsia="Calibri" w:hAnsi="Arial" w:cs="Arial"/>
                <w:sz w:val="22"/>
                <w:szCs w:val="22"/>
              </w:rPr>
              <w:t>held</w:t>
            </w:r>
            <w:r w:rsidRPr="009F0B3E">
              <w:rPr>
                <w:rFonts w:ascii="Arial" w:eastAsia="Calibri" w:hAnsi="Arial" w:cs="Arial"/>
                <w:sz w:val="22"/>
                <w:szCs w:val="22"/>
              </w:rPr>
              <w:t xml:space="preserve"> an amount of USD7,701.36 due to staff that </w:t>
            </w:r>
            <w:r w:rsidR="00AA1469" w:rsidRPr="009F0B3E">
              <w:rPr>
                <w:rFonts w:ascii="Arial" w:eastAsia="Calibri" w:hAnsi="Arial" w:cs="Arial"/>
                <w:sz w:val="22"/>
                <w:szCs w:val="22"/>
              </w:rPr>
              <w:t xml:space="preserve">had </w:t>
            </w:r>
            <w:r w:rsidRPr="009F0B3E">
              <w:rPr>
                <w:rFonts w:ascii="Arial" w:eastAsia="Calibri" w:hAnsi="Arial" w:cs="Arial"/>
                <w:sz w:val="22"/>
                <w:szCs w:val="22"/>
              </w:rPr>
              <w:t>separated. This amount should have been fully paid to all the separated employees by 30</w:t>
            </w:r>
            <w:r w:rsidRPr="009F0B3E">
              <w:rPr>
                <w:rFonts w:ascii="Arial" w:eastAsia="Calibri" w:hAnsi="Arial" w:cs="Arial"/>
                <w:sz w:val="22"/>
                <w:szCs w:val="22"/>
                <w:vertAlign w:val="superscript"/>
              </w:rPr>
              <w:t>th</w:t>
            </w:r>
            <w:r w:rsidRPr="009F0B3E">
              <w:rPr>
                <w:rFonts w:ascii="Arial" w:eastAsia="Calibri" w:hAnsi="Arial" w:cs="Arial"/>
                <w:sz w:val="22"/>
                <w:szCs w:val="22"/>
              </w:rPr>
              <w:t xml:space="preserve"> June 2018</w:t>
            </w:r>
            <w:r w:rsidR="00AA1469" w:rsidRPr="009F0B3E">
              <w:rPr>
                <w:rFonts w:ascii="Arial" w:eastAsia="Calibri" w:hAnsi="Arial" w:cs="Arial"/>
                <w:sz w:val="22"/>
                <w:szCs w:val="22"/>
              </w:rPr>
              <w:t xml:space="preserve">. </w:t>
            </w:r>
            <w:r w:rsidRPr="009F0B3E">
              <w:rPr>
                <w:rFonts w:ascii="Arial" w:eastAsia="Calibri" w:hAnsi="Arial" w:cs="Arial"/>
                <w:sz w:val="22"/>
                <w:szCs w:val="22"/>
              </w:rPr>
              <w:t>There is no policy or rule that empowers the Secretariat to hold this amount.</w:t>
            </w:r>
          </w:p>
          <w:p w14:paraId="6243CD1A" w14:textId="77777777" w:rsidR="004320DE" w:rsidRPr="009F0B3E" w:rsidRDefault="004320DE" w:rsidP="004320DE">
            <w:pPr>
              <w:pStyle w:val="NormalWeb"/>
              <w:spacing w:before="0" w:beforeAutospacing="0" w:after="0" w:afterAutospacing="0"/>
              <w:jc w:val="both"/>
              <w:rPr>
                <w:rFonts w:ascii="Arial" w:eastAsia="Calibri" w:hAnsi="Arial" w:cs="Arial"/>
                <w:sz w:val="22"/>
                <w:szCs w:val="22"/>
              </w:rPr>
            </w:pPr>
            <w:r w:rsidRPr="009F0B3E">
              <w:rPr>
                <w:rFonts w:ascii="Arial" w:eastAsia="Calibri" w:hAnsi="Arial" w:cs="Arial"/>
                <w:sz w:val="22"/>
                <w:szCs w:val="22"/>
              </w:rPr>
              <w:t> </w:t>
            </w:r>
          </w:p>
          <w:p w14:paraId="5E2044A5" w14:textId="77777777" w:rsidR="004320DE" w:rsidRPr="009F0B3E" w:rsidRDefault="004320DE" w:rsidP="004320DE">
            <w:pPr>
              <w:pStyle w:val="NormalWeb"/>
              <w:spacing w:before="0" w:beforeAutospacing="0" w:after="0" w:afterAutospacing="0"/>
              <w:jc w:val="both"/>
              <w:rPr>
                <w:rFonts w:ascii="Arial" w:eastAsia="Calibri" w:hAnsi="Arial" w:cs="Arial"/>
                <w:sz w:val="22"/>
                <w:szCs w:val="22"/>
              </w:rPr>
            </w:pPr>
            <w:r w:rsidRPr="009F0B3E">
              <w:rPr>
                <w:rFonts w:ascii="Arial" w:eastAsia="Calibri" w:hAnsi="Arial" w:cs="Arial"/>
                <w:sz w:val="22"/>
                <w:szCs w:val="22"/>
              </w:rPr>
              <w:t>(c) The general ledger account number 404030 that holds this account has USD8,915.32 that was brought forward from previous years but is yet to be analyzed.</w:t>
            </w:r>
          </w:p>
          <w:p w14:paraId="16F664DB" w14:textId="77777777" w:rsidR="004320DE" w:rsidRPr="009F0B3E" w:rsidRDefault="004320DE" w:rsidP="004320DE">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 </w:t>
            </w:r>
          </w:p>
          <w:p w14:paraId="49220E7B" w14:textId="54201C67" w:rsidR="004320DE" w:rsidRPr="009F0B3E" w:rsidRDefault="004320DE" w:rsidP="004320DE">
            <w:pPr>
              <w:rPr>
                <w:rFonts w:ascii="Arial" w:hAnsi="Arial" w:cs="Arial"/>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sz w:val="22"/>
                <w:szCs w:val="22"/>
              </w:rPr>
              <w:fldChar w:fldCharType="end"/>
            </w:r>
          </w:p>
          <w:p w14:paraId="6EEE7D1F" w14:textId="77777777" w:rsidR="00704733" w:rsidRPr="009F0B3E" w:rsidRDefault="00704733" w:rsidP="004320DE">
            <w:pPr>
              <w:rPr>
                <w:rFonts w:ascii="Arial" w:hAnsi="Arial" w:cs="Arial"/>
                <w:sz w:val="22"/>
                <w:szCs w:val="22"/>
              </w:rPr>
            </w:pPr>
          </w:p>
          <w:p w14:paraId="3A92712E" w14:textId="77777777" w:rsidR="004320DE" w:rsidRPr="009F0B3E" w:rsidRDefault="004320DE" w:rsidP="004320DE">
            <w:pPr>
              <w:pStyle w:val="NormalWeb"/>
              <w:spacing w:before="0" w:beforeAutospacing="0" w:after="0" w:afterAutospacing="0"/>
              <w:jc w:val="both"/>
              <w:rPr>
                <w:rFonts w:ascii="Arial" w:hAnsi="Arial" w:cs="Arial"/>
                <w:sz w:val="22"/>
                <w:szCs w:val="22"/>
              </w:rPr>
            </w:pPr>
            <w:bookmarkStart w:id="11" w:name="TM__CD1E6EB3DEF5420BBC513AA0E791A0F9"/>
            <w:r w:rsidRPr="009F0B3E">
              <w:rPr>
                <w:rFonts w:ascii="Arial" w:hAnsi="Arial" w:cs="Arial"/>
                <w:sz w:val="22"/>
                <w:szCs w:val="22"/>
              </w:rPr>
              <w:lastRenderedPageBreak/>
              <w:t xml:space="preserve">The Human Resources and Administration Division should ensure that it timely initiates clearance of separated employees to avoid holding their money unjustifiably. The Division should also develop a policy or rule that will guide the implementation of the 20% retention of terminal benefits. </w:t>
            </w:r>
          </w:p>
          <w:p w14:paraId="1F0CCC27" w14:textId="77777777" w:rsidR="004320DE" w:rsidRPr="009F0B3E" w:rsidRDefault="004320DE" w:rsidP="004320DE">
            <w:pPr>
              <w:pStyle w:val="NormalWeb"/>
              <w:spacing w:before="0" w:beforeAutospacing="0" w:after="0" w:afterAutospacing="0"/>
              <w:jc w:val="both"/>
              <w:rPr>
                <w:rFonts w:ascii="Arial" w:hAnsi="Arial" w:cs="Arial"/>
                <w:sz w:val="22"/>
                <w:szCs w:val="22"/>
              </w:rPr>
            </w:pPr>
          </w:p>
          <w:p w14:paraId="4900B0DC" w14:textId="77777777" w:rsidR="004320DE" w:rsidRPr="009F0B3E" w:rsidRDefault="004320DE" w:rsidP="004320DE">
            <w:pPr>
              <w:pStyle w:val="NormalWeb"/>
              <w:spacing w:before="0" w:beforeAutospacing="0" w:after="0" w:afterAutospacing="0"/>
              <w:jc w:val="both"/>
              <w:rPr>
                <w:rFonts w:ascii="Arial" w:hAnsi="Arial" w:cs="Arial"/>
                <w:sz w:val="22"/>
                <w:szCs w:val="22"/>
              </w:rPr>
            </w:pPr>
            <w:r w:rsidRPr="009F0B3E">
              <w:rPr>
                <w:rFonts w:ascii="Arial" w:hAnsi="Arial" w:cs="Arial"/>
                <w:sz w:val="22"/>
                <w:szCs w:val="22"/>
              </w:rPr>
              <w:t xml:space="preserve">The Division of Budget and Finance should ensure that all balances are analyzed monthly and action taken accordingly.  </w:t>
            </w:r>
          </w:p>
          <w:p w14:paraId="3A8DC6B5" w14:textId="77777777" w:rsidR="004320DE" w:rsidRPr="009F0B3E" w:rsidRDefault="004320DE" w:rsidP="004320DE">
            <w:pPr>
              <w:pStyle w:val="NormalWeb"/>
              <w:spacing w:before="0" w:beforeAutospacing="0" w:after="0" w:afterAutospacing="0"/>
              <w:rPr>
                <w:rFonts w:ascii="Arial" w:hAnsi="Arial" w:cs="Arial"/>
                <w:sz w:val="22"/>
                <w:szCs w:val="22"/>
              </w:rPr>
            </w:pPr>
            <w:r w:rsidRPr="009F0B3E">
              <w:rPr>
                <w:rFonts w:ascii="Arial" w:hAnsi="Arial" w:cs="Arial"/>
                <w:sz w:val="22"/>
                <w:szCs w:val="22"/>
              </w:rPr>
              <w:t> </w:t>
            </w:r>
            <w:bookmarkEnd w:id="11"/>
          </w:p>
          <w:p w14:paraId="6C0CDEF9" w14:textId="77777777" w:rsidR="004320DE" w:rsidRPr="009F0B3E" w:rsidRDefault="004320DE" w:rsidP="00AA1469">
            <w:pPr>
              <w:rPr>
                <w:rFonts w:ascii="Arial" w:hAnsi="Arial" w:cs="Arial"/>
                <w:color w:val="000000"/>
                <w:sz w:val="22"/>
                <w:szCs w:val="22"/>
                <w:u w:color="000000"/>
                <w:lang w:val="en-US"/>
              </w:rPr>
            </w:pPr>
            <w:r w:rsidRPr="009F0B3E">
              <w:rPr>
                <w:rFonts w:ascii="Arial" w:hAnsi="Arial" w:cs="Arial"/>
                <w:b/>
                <w:sz w:val="22"/>
                <w:szCs w:val="22"/>
              </w:rPr>
              <w:t xml:space="preserve"> </w:t>
            </w:r>
          </w:p>
        </w:tc>
        <w:tc>
          <w:tcPr>
            <w:tcW w:w="2610" w:type="dxa"/>
          </w:tcPr>
          <w:p w14:paraId="44D2F2C3" w14:textId="7FCADCD8" w:rsidR="004320DE" w:rsidRPr="009F0B3E" w:rsidRDefault="00AA1469" w:rsidP="00AA1469">
            <w:pPr>
              <w:autoSpaceDE w:val="0"/>
              <w:autoSpaceDN w:val="0"/>
              <w:adjustRightInd w:val="0"/>
              <w:jc w:val="both"/>
              <w:rPr>
                <w:rFonts w:ascii="Arial" w:hAnsi="Arial" w:cs="Arial"/>
                <w:sz w:val="22"/>
                <w:szCs w:val="22"/>
                <w:u w:color="000000"/>
              </w:rPr>
            </w:pPr>
            <w:r w:rsidRPr="009F0B3E">
              <w:rPr>
                <w:rFonts w:ascii="Arial" w:hAnsi="Arial" w:cs="Arial"/>
                <w:sz w:val="22"/>
                <w:szCs w:val="22"/>
                <w:u w:color="000000"/>
              </w:rPr>
              <w:lastRenderedPageBreak/>
              <w:t xml:space="preserve">The Secretariat lacks a legal basis </w:t>
            </w:r>
            <w:r w:rsidR="00704733" w:rsidRPr="009F0B3E">
              <w:rPr>
                <w:rFonts w:ascii="Arial" w:hAnsi="Arial" w:cs="Arial"/>
                <w:sz w:val="22"/>
                <w:szCs w:val="22"/>
                <w:u w:color="000000"/>
              </w:rPr>
              <w:t>for holding</w:t>
            </w:r>
            <w:r w:rsidRPr="009F0B3E">
              <w:rPr>
                <w:rFonts w:ascii="Arial" w:hAnsi="Arial" w:cs="Arial"/>
                <w:sz w:val="22"/>
                <w:szCs w:val="22"/>
                <w:u w:color="000000"/>
              </w:rPr>
              <w:t xml:space="preserve"> the amounts. </w:t>
            </w:r>
          </w:p>
        </w:tc>
        <w:tc>
          <w:tcPr>
            <w:tcW w:w="3960" w:type="dxa"/>
          </w:tcPr>
          <w:p w14:paraId="590BEC58" w14:textId="77777777" w:rsidR="00D32196" w:rsidRDefault="00D32196" w:rsidP="00D32196">
            <w:pPr>
              <w:jc w:val="both"/>
              <w:rPr>
                <w:rFonts w:ascii="Arial" w:hAnsi="Arial" w:cs="Arial"/>
                <w:sz w:val="22"/>
                <w:szCs w:val="22"/>
              </w:rPr>
            </w:pPr>
            <w:r>
              <w:rPr>
                <w:rFonts w:ascii="Arial" w:hAnsi="Arial" w:cs="Arial"/>
                <w:sz w:val="22"/>
                <w:szCs w:val="22"/>
              </w:rPr>
              <w:t>Management preparing an IP to strengthen control at point of separation of staff contracts.</w:t>
            </w:r>
          </w:p>
          <w:p w14:paraId="591E128C" w14:textId="77777777" w:rsidR="00AA1469" w:rsidRPr="009F0B3E" w:rsidRDefault="00AA1469" w:rsidP="002602BD">
            <w:pPr>
              <w:ind w:left="720" w:hanging="720"/>
              <w:rPr>
                <w:rFonts w:ascii="Arial" w:eastAsia="Calibri" w:hAnsi="Arial" w:cs="Arial"/>
                <w:sz w:val="22"/>
                <w:szCs w:val="22"/>
                <w:u w:val="single"/>
                <w:lang w:val="en-US"/>
              </w:rPr>
            </w:pPr>
          </w:p>
        </w:tc>
        <w:tc>
          <w:tcPr>
            <w:tcW w:w="1620" w:type="dxa"/>
          </w:tcPr>
          <w:p w14:paraId="71BA5F25" w14:textId="77777777" w:rsidR="004320DE" w:rsidRPr="009F0B3E" w:rsidRDefault="00043F71" w:rsidP="00B81186">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4320DE" w:rsidRPr="009F0B3E" w14:paraId="3209988F" w14:textId="77777777" w:rsidTr="00B81186">
        <w:trPr>
          <w:trHeight w:val="1088"/>
        </w:trPr>
        <w:tc>
          <w:tcPr>
            <w:tcW w:w="540" w:type="dxa"/>
          </w:tcPr>
          <w:p w14:paraId="754689C2" w14:textId="48F99107" w:rsidR="004320DE"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3</w:t>
            </w:r>
            <w:r w:rsidR="00746D74">
              <w:rPr>
                <w:rFonts w:ascii="Arial" w:eastAsia="Calibri" w:hAnsi="Arial" w:cs="Arial"/>
                <w:b/>
                <w:color w:val="000000" w:themeColor="text1"/>
                <w:sz w:val="22"/>
                <w:szCs w:val="22"/>
                <w:lang w:val="en-US"/>
              </w:rPr>
              <w:t>0</w:t>
            </w:r>
          </w:p>
        </w:tc>
        <w:tc>
          <w:tcPr>
            <w:tcW w:w="4950" w:type="dxa"/>
          </w:tcPr>
          <w:p w14:paraId="2E1FCE50" w14:textId="77777777" w:rsidR="004320DE" w:rsidRPr="009F0B3E" w:rsidRDefault="004320DE" w:rsidP="004320DE">
            <w:pPr>
              <w:rPr>
                <w:rStyle w:val="Heading2Char"/>
                <w:rFonts w:ascii="Arial" w:eastAsia="Calibri" w:hAnsi="Arial" w:cs="Arial"/>
                <w:sz w:val="22"/>
                <w:szCs w:val="22"/>
              </w:rPr>
            </w:pPr>
          </w:p>
          <w:p w14:paraId="153AB034" w14:textId="77777777" w:rsidR="004320DE" w:rsidRPr="009F0B3E" w:rsidRDefault="004320DE" w:rsidP="004320DE">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Council approved a budget of USD40,000.00 to support attachment of employees from Member States coordinating ministries to familiarize themselves with activities of COMESA Secretariat.</w:t>
            </w:r>
          </w:p>
          <w:p w14:paraId="078665E7" w14:textId="77777777" w:rsidR="004320DE" w:rsidRPr="009F0B3E" w:rsidRDefault="004320DE" w:rsidP="004320DE">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 </w:t>
            </w:r>
          </w:p>
          <w:p w14:paraId="4A000C6F" w14:textId="77777777" w:rsidR="004320DE" w:rsidRPr="009F0B3E" w:rsidRDefault="004320DE" w:rsidP="004320DE">
            <w:pPr>
              <w:pStyle w:val="NormalWeb"/>
              <w:spacing w:before="0" w:beforeAutospacing="0" w:after="0" w:afterAutospacing="0"/>
              <w:rPr>
                <w:rFonts w:ascii="Arial" w:eastAsia="Calibri" w:hAnsi="Arial" w:cs="Arial"/>
                <w:sz w:val="22"/>
                <w:szCs w:val="22"/>
              </w:rPr>
            </w:pPr>
            <w:r w:rsidRPr="009F0B3E">
              <w:rPr>
                <w:rFonts w:ascii="Arial" w:eastAsia="Calibri" w:hAnsi="Arial" w:cs="Arial"/>
                <w:sz w:val="22"/>
                <w:szCs w:val="22"/>
              </w:rPr>
              <w:t>We noted that COMESA Secretariat did not utilize the 2017 Member States capacity building budget of USD40,000-00 that was approved by council.</w:t>
            </w:r>
          </w:p>
          <w:p w14:paraId="7EE9DD08" w14:textId="77777777" w:rsidR="004320DE" w:rsidRPr="009F0B3E" w:rsidRDefault="004320DE" w:rsidP="004320DE">
            <w:pPr>
              <w:rPr>
                <w:rFonts w:ascii="Arial" w:hAnsi="Arial" w:cs="Arial"/>
                <w:sz w:val="22"/>
                <w:szCs w:val="22"/>
              </w:rPr>
            </w:pPr>
          </w:p>
          <w:p w14:paraId="6CD16C85" w14:textId="4E430912" w:rsidR="004320DE" w:rsidRPr="009F0B3E" w:rsidRDefault="004320DE" w:rsidP="004320DE">
            <w:pPr>
              <w:rPr>
                <w:rFonts w:ascii="Arial" w:hAnsi="Arial" w:cs="Arial"/>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sz w:val="22"/>
                <w:szCs w:val="22"/>
              </w:rPr>
              <w:fldChar w:fldCharType="end"/>
            </w:r>
          </w:p>
          <w:p w14:paraId="7CBFC649" w14:textId="77777777" w:rsidR="00704733" w:rsidRPr="009F0B3E" w:rsidRDefault="00704733" w:rsidP="004320DE">
            <w:pPr>
              <w:rPr>
                <w:rFonts w:ascii="Arial" w:hAnsi="Arial" w:cs="Arial"/>
                <w:sz w:val="22"/>
                <w:szCs w:val="22"/>
              </w:rPr>
            </w:pPr>
          </w:p>
          <w:p w14:paraId="393D2AD2" w14:textId="77777777" w:rsidR="004320DE" w:rsidRPr="009F0B3E" w:rsidRDefault="00AA1469" w:rsidP="004320DE">
            <w:pPr>
              <w:pStyle w:val="NormalWeb"/>
              <w:spacing w:before="0" w:beforeAutospacing="0" w:after="0" w:afterAutospacing="0"/>
              <w:rPr>
                <w:rFonts w:ascii="Arial" w:hAnsi="Arial" w:cs="Arial"/>
                <w:sz w:val="22"/>
                <w:szCs w:val="22"/>
              </w:rPr>
            </w:pPr>
            <w:bookmarkStart w:id="12" w:name="TM__9733EE51F23049CF8236C85E30E18749"/>
            <w:r w:rsidRPr="009F0B3E">
              <w:rPr>
                <w:rFonts w:ascii="Arial" w:hAnsi="Arial" w:cs="Arial"/>
                <w:color w:val="000000"/>
                <w:sz w:val="22"/>
                <w:szCs w:val="22"/>
              </w:rPr>
              <w:t>Management</w:t>
            </w:r>
            <w:r w:rsidR="004320DE" w:rsidRPr="009F0B3E">
              <w:rPr>
                <w:rFonts w:ascii="Arial" w:hAnsi="Arial" w:cs="Arial"/>
                <w:color w:val="000000"/>
                <w:sz w:val="22"/>
                <w:szCs w:val="22"/>
              </w:rPr>
              <w:t xml:space="preserve"> should come up with capacity building programme for member states for improved coordination with the Member States.</w:t>
            </w:r>
          </w:p>
          <w:bookmarkEnd w:id="12"/>
          <w:p w14:paraId="7AA0818B" w14:textId="77777777" w:rsidR="004320DE" w:rsidRPr="009F0B3E" w:rsidRDefault="004320DE" w:rsidP="00095A4C">
            <w:pPr>
              <w:autoSpaceDE w:val="0"/>
              <w:autoSpaceDN w:val="0"/>
              <w:adjustRightInd w:val="0"/>
              <w:spacing w:after="180" w:line="276" w:lineRule="auto"/>
              <w:jc w:val="both"/>
              <w:rPr>
                <w:rFonts w:ascii="Arial" w:hAnsi="Arial" w:cs="Arial"/>
                <w:color w:val="000000"/>
                <w:sz w:val="22"/>
                <w:szCs w:val="22"/>
                <w:u w:color="000000"/>
                <w:lang w:val="en-US"/>
              </w:rPr>
            </w:pPr>
          </w:p>
        </w:tc>
        <w:tc>
          <w:tcPr>
            <w:tcW w:w="2610" w:type="dxa"/>
          </w:tcPr>
          <w:p w14:paraId="7A96A7BB" w14:textId="77777777" w:rsidR="004320DE" w:rsidRPr="009F0B3E" w:rsidRDefault="00AA1469" w:rsidP="000F3A49">
            <w:pPr>
              <w:autoSpaceDE w:val="0"/>
              <w:autoSpaceDN w:val="0"/>
              <w:adjustRightInd w:val="0"/>
              <w:jc w:val="both"/>
              <w:rPr>
                <w:rFonts w:ascii="Arial" w:hAnsi="Arial" w:cs="Arial"/>
                <w:sz w:val="22"/>
                <w:szCs w:val="22"/>
                <w:u w:color="000000"/>
              </w:rPr>
            </w:pPr>
            <w:r w:rsidRPr="009F0B3E">
              <w:rPr>
                <w:rFonts w:ascii="Arial" w:hAnsi="Arial" w:cs="Arial"/>
                <w:color w:val="000000"/>
                <w:sz w:val="22"/>
                <w:szCs w:val="22"/>
                <w:u w:color="000000"/>
              </w:rPr>
              <w:t>Regional Intergration agenda may not be fast tracked without member states full involvement due to lack of knowledge on COMESA structures and programmes</w:t>
            </w:r>
          </w:p>
        </w:tc>
        <w:tc>
          <w:tcPr>
            <w:tcW w:w="3960" w:type="dxa"/>
          </w:tcPr>
          <w:p w14:paraId="00ADA30E" w14:textId="77777777" w:rsidR="00AA1469" w:rsidRPr="009F0B3E" w:rsidRDefault="00AA1469" w:rsidP="00AA1469">
            <w:pPr>
              <w:jc w:val="both"/>
              <w:rPr>
                <w:rFonts w:ascii="Arial" w:hAnsi="Arial" w:cs="Arial"/>
                <w:sz w:val="22"/>
                <w:szCs w:val="22"/>
              </w:rPr>
            </w:pPr>
            <w:r w:rsidRPr="009F0B3E">
              <w:rPr>
                <w:rFonts w:ascii="Arial" w:hAnsi="Arial" w:cs="Arial"/>
                <w:sz w:val="22"/>
                <w:szCs w:val="22"/>
              </w:rPr>
              <w:t xml:space="preserve">The framework for capacity building of individuals from COMESA Member States will be developed within the capacity building programme, which is currently being planned. </w:t>
            </w:r>
          </w:p>
          <w:p w14:paraId="2054F5C7" w14:textId="77777777" w:rsidR="004320DE" w:rsidRPr="009F0B3E" w:rsidRDefault="004320DE" w:rsidP="000F3A49">
            <w:pPr>
              <w:jc w:val="both"/>
              <w:rPr>
                <w:rFonts w:ascii="Arial" w:eastAsia="Calibri" w:hAnsi="Arial" w:cs="Arial"/>
                <w:sz w:val="22"/>
                <w:szCs w:val="22"/>
                <w:u w:val="single"/>
                <w:lang w:val="en-US"/>
              </w:rPr>
            </w:pPr>
          </w:p>
        </w:tc>
        <w:tc>
          <w:tcPr>
            <w:tcW w:w="1620" w:type="dxa"/>
          </w:tcPr>
          <w:p w14:paraId="766594C7" w14:textId="77777777" w:rsidR="004320DE" w:rsidRPr="009F0B3E" w:rsidRDefault="004320DE" w:rsidP="00B81186">
            <w:pPr>
              <w:spacing w:before="100" w:beforeAutospacing="1" w:after="100" w:afterAutospacing="1"/>
              <w:rPr>
                <w:rFonts w:ascii="Arial" w:hAnsi="Arial" w:cs="Arial"/>
                <w:sz w:val="22"/>
                <w:szCs w:val="22"/>
              </w:rPr>
            </w:pPr>
          </w:p>
        </w:tc>
      </w:tr>
      <w:tr w:rsidR="000F3A49" w:rsidRPr="009F0B3E" w14:paraId="336EBFD9" w14:textId="77777777" w:rsidTr="00B81186">
        <w:trPr>
          <w:trHeight w:val="2555"/>
        </w:trPr>
        <w:tc>
          <w:tcPr>
            <w:tcW w:w="540" w:type="dxa"/>
          </w:tcPr>
          <w:p w14:paraId="352E645E" w14:textId="293D964E"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lastRenderedPageBreak/>
              <w:t>3</w:t>
            </w:r>
            <w:r w:rsidR="00746D74">
              <w:rPr>
                <w:rFonts w:ascii="Arial" w:eastAsia="Calibri" w:hAnsi="Arial" w:cs="Arial"/>
                <w:b/>
                <w:color w:val="000000" w:themeColor="text1"/>
                <w:sz w:val="22"/>
                <w:szCs w:val="22"/>
                <w:lang w:val="en-US"/>
              </w:rPr>
              <w:t>1</w:t>
            </w:r>
          </w:p>
        </w:tc>
        <w:tc>
          <w:tcPr>
            <w:tcW w:w="4950" w:type="dxa"/>
          </w:tcPr>
          <w:p w14:paraId="4FCD2963" w14:textId="77777777" w:rsidR="000F3A49" w:rsidRPr="009F0B3E" w:rsidRDefault="000F3A49" w:rsidP="00095A4C">
            <w:pPr>
              <w:contextualSpacing/>
              <w:jc w:val="both"/>
              <w:rPr>
                <w:rFonts w:ascii="Arial" w:eastAsiaTheme="minorHAnsi" w:hAnsi="Arial" w:cs="Arial"/>
                <w:b/>
                <w:bCs/>
                <w:color w:val="000000" w:themeColor="text1"/>
                <w:sz w:val="22"/>
                <w:szCs w:val="22"/>
                <w:lang w:val="en-US"/>
              </w:rPr>
            </w:pPr>
            <w:r w:rsidRPr="009F0B3E">
              <w:rPr>
                <w:rFonts w:ascii="Arial" w:eastAsiaTheme="minorHAnsi" w:hAnsi="Arial" w:cs="Arial"/>
                <w:b/>
                <w:bCs/>
                <w:color w:val="000000" w:themeColor="text1"/>
                <w:sz w:val="22"/>
                <w:szCs w:val="22"/>
                <w:lang w:val="en-US"/>
              </w:rPr>
              <w:t>Expenditure and Performance Review of the The COMESA Regional Investment Agency (RIA)</w:t>
            </w:r>
          </w:p>
          <w:p w14:paraId="0CB9A07F" w14:textId="77777777" w:rsidR="000F3A49" w:rsidRPr="009F0B3E" w:rsidRDefault="000F3A49" w:rsidP="00095A4C">
            <w:pPr>
              <w:contextualSpacing/>
              <w:jc w:val="both"/>
              <w:rPr>
                <w:rFonts w:ascii="Arial" w:eastAsiaTheme="minorHAnsi" w:hAnsi="Arial" w:cs="Arial"/>
                <w:bCs/>
                <w:color w:val="000000" w:themeColor="text1"/>
                <w:sz w:val="22"/>
                <w:szCs w:val="22"/>
                <w:lang w:val="en-US"/>
              </w:rPr>
            </w:pPr>
          </w:p>
          <w:p w14:paraId="484EE055" w14:textId="77777777" w:rsidR="000F3A49" w:rsidRPr="009F0B3E" w:rsidRDefault="000F3A49" w:rsidP="00095A4C">
            <w:pPr>
              <w:contextualSpacing/>
              <w:jc w:val="both"/>
              <w:rPr>
                <w:rFonts w:ascii="Arial" w:eastAsiaTheme="minorHAnsi" w:hAnsi="Arial" w:cs="Arial"/>
                <w:bCs/>
                <w:color w:val="000000" w:themeColor="text1"/>
                <w:sz w:val="22"/>
                <w:szCs w:val="22"/>
                <w:lang w:val="en-US"/>
              </w:rPr>
            </w:pPr>
            <w:r w:rsidRPr="009F0B3E">
              <w:rPr>
                <w:rFonts w:ascii="Arial" w:eastAsiaTheme="minorHAnsi" w:hAnsi="Arial" w:cs="Arial"/>
                <w:bCs/>
                <w:color w:val="000000" w:themeColor="text1"/>
                <w:sz w:val="22"/>
                <w:szCs w:val="22"/>
                <w:lang w:val="en-US"/>
              </w:rPr>
              <w:t>RIA is mandated to advance efforts in attracting cross-border and foreign direct investment to the COMESA region. Its mission is to transform COMESA into an internationally competitive investment area, which allows free movement of capital, labour, goods, and services across borders of COMESA Member States, and thereby facilitate sustainable growth of private domestic and foreign investment.</w:t>
            </w:r>
          </w:p>
          <w:p w14:paraId="1500FF90" w14:textId="77777777" w:rsidR="000F3A49" w:rsidRPr="009F0B3E" w:rsidRDefault="000F3A49" w:rsidP="00095A4C">
            <w:pPr>
              <w:contextualSpacing/>
              <w:jc w:val="both"/>
              <w:rPr>
                <w:rFonts w:ascii="Arial" w:eastAsiaTheme="minorHAnsi" w:hAnsi="Arial" w:cs="Arial"/>
                <w:bCs/>
                <w:color w:val="000000" w:themeColor="text1"/>
                <w:sz w:val="22"/>
                <w:szCs w:val="22"/>
                <w:lang w:val="en-US"/>
              </w:rPr>
            </w:pPr>
          </w:p>
          <w:p w14:paraId="6258F341" w14:textId="77777777" w:rsidR="000F3A49" w:rsidRPr="009F0B3E" w:rsidRDefault="000F3A49" w:rsidP="00095A4C">
            <w:pPr>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As per IAS 16, revaluations should be carried out regularly, so that the carrying amount of an asset does not differ materially from its fair value at the balance sheet date.</w:t>
            </w:r>
          </w:p>
          <w:p w14:paraId="0978EA72" w14:textId="77777777" w:rsidR="000F3A49" w:rsidRPr="009F0B3E" w:rsidRDefault="000F3A49" w:rsidP="00095A4C">
            <w:pPr>
              <w:jc w:val="both"/>
              <w:rPr>
                <w:rFonts w:ascii="Arial" w:eastAsia="Calibri" w:hAnsi="Arial" w:cs="Arial"/>
                <w:b/>
                <w:color w:val="000000" w:themeColor="text1"/>
                <w:sz w:val="22"/>
                <w:szCs w:val="22"/>
              </w:rPr>
            </w:pPr>
          </w:p>
          <w:p w14:paraId="7EC6C51E" w14:textId="77777777" w:rsidR="000F3A49" w:rsidRPr="009F0B3E" w:rsidRDefault="000F3A49" w:rsidP="00095A4C">
            <w:pPr>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Some assets have been fully depreciated yet are still being used by RIA. These include tables and chairs. Moreover, these fully depreciated assets have been insured.   </w:t>
            </w:r>
          </w:p>
          <w:p w14:paraId="2A850876" w14:textId="77777777" w:rsidR="000F3A49" w:rsidRPr="009F0B3E" w:rsidRDefault="000F3A49" w:rsidP="00095A4C">
            <w:pPr>
              <w:jc w:val="both"/>
              <w:rPr>
                <w:rFonts w:ascii="Arial" w:eastAsia="Calibri" w:hAnsi="Arial" w:cs="Arial"/>
                <w:b/>
                <w:color w:val="000000" w:themeColor="text1"/>
                <w:sz w:val="22"/>
                <w:szCs w:val="22"/>
              </w:rPr>
            </w:pPr>
          </w:p>
          <w:p w14:paraId="4CA25462" w14:textId="77777777" w:rsidR="000F3A49" w:rsidRPr="009F0B3E" w:rsidRDefault="000F3A49" w:rsidP="00095A4C">
            <w:pPr>
              <w:jc w:val="both"/>
              <w:rPr>
                <w:rFonts w:ascii="Arial" w:eastAsia="Calibri" w:hAnsi="Arial" w:cs="Arial"/>
                <w:b/>
                <w:color w:val="000000" w:themeColor="text1"/>
                <w:sz w:val="22"/>
                <w:szCs w:val="22"/>
              </w:rPr>
            </w:pPr>
          </w:p>
          <w:p w14:paraId="0A8C1251" w14:textId="77777777" w:rsidR="000F3A49" w:rsidRPr="009F0B3E" w:rsidRDefault="000F3A49" w:rsidP="00095A4C">
            <w:pPr>
              <w:jc w:val="both"/>
              <w:rPr>
                <w:rFonts w:ascii="Arial" w:eastAsia="Calibri" w:hAnsi="Arial" w:cs="Arial"/>
                <w:b/>
                <w:color w:val="000000" w:themeColor="text1"/>
                <w:sz w:val="22"/>
                <w:szCs w:val="22"/>
              </w:rPr>
            </w:pPr>
            <w:r w:rsidRPr="009F0B3E">
              <w:rPr>
                <w:rFonts w:ascii="Arial" w:eastAsia="Calibri" w:hAnsi="Arial" w:cs="Arial"/>
                <w:b/>
                <w:color w:val="000000" w:themeColor="text1"/>
                <w:sz w:val="22"/>
                <w:szCs w:val="22"/>
              </w:rPr>
              <w:t>Recommendations</w:t>
            </w:r>
          </w:p>
          <w:p w14:paraId="3AA75151" w14:textId="77777777" w:rsidR="000F3A49" w:rsidRPr="009F0B3E" w:rsidRDefault="000F3A49" w:rsidP="00095A4C">
            <w:pPr>
              <w:jc w:val="both"/>
              <w:rPr>
                <w:rFonts w:ascii="Arial" w:eastAsia="Calibri" w:hAnsi="Arial" w:cs="Arial"/>
                <w:color w:val="000000" w:themeColor="text1"/>
                <w:sz w:val="22"/>
                <w:szCs w:val="22"/>
              </w:rPr>
            </w:pPr>
          </w:p>
          <w:p w14:paraId="3FE76A7D" w14:textId="77777777" w:rsidR="000F3A49" w:rsidRPr="009F0B3E" w:rsidRDefault="000F3A49" w:rsidP="00095A4C">
            <w:pPr>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t xml:space="preserve">Fully depreciated assets, which are still in use, should be revalued regularly in line with the requirements of IAS 16. </w:t>
            </w:r>
          </w:p>
          <w:p w14:paraId="2BED23FD" w14:textId="77777777" w:rsidR="000F3A49" w:rsidRPr="009F0B3E" w:rsidRDefault="000F3A49" w:rsidP="00095A4C">
            <w:pPr>
              <w:jc w:val="both"/>
              <w:rPr>
                <w:rFonts w:ascii="Arial" w:eastAsia="Calibri" w:hAnsi="Arial" w:cs="Arial"/>
                <w:b/>
                <w:color w:val="000000" w:themeColor="text1"/>
                <w:sz w:val="22"/>
                <w:szCs w:val="22"/>
              </w:rPr>
            </w:pPr>
          </w:p>
          <w:p w14:paraId="438A6DF0" w14:textId="77777777" w:rsidR="000F3A49" w:rsidRPr="009F0B3E" w:rsidRDefault="000F3A49" w:rsidP="00095A4C">
            <w:pPr>
              <w:jc w:val="both"/>
              <w:rPr>
                <w:rFonts w:ascii="Arial" w:eastAsia="Calibri" w:hAnsi="Arial" w:cs="Arial"/>
                <w:b/>
                <w:color w:val="000000" w:themeColor="text1"/>
                <w:sz w:val="22"/>
                <w:szCs w:val="22"/>
              </w:rPr>
            </w:pPr>
          </w:p>
          <w:p w14:paraId="30A85F8A" w14:textId="77777777" w:rsidR="000F3A49" w:rsidRPr="009F0B3E" w:rsidRDefault="000F3A49" w:rsidP="00095A4C">
            <w:pPr>
              <w:contextualSpacing/>
              <w:jc w:val="both"/>
              <w:rPr>
                <w:rFonts w:ascii="Arial" w:eastAsiaTheme="minorHAnsi" w:hAnsi="Arial" w:cs="Arial"/>
                <w:bCs/>
                <w:color w:val="000000" w:themeColor="text1"/>
                <w:sz w:val="22"/>
                <w:szCs w:val="22"/>
                <w:lang w:val="en-US"/>
              </w:rPr>
            </w:pPr>
          </w:p>
          <w:p w14:paraId="4665F252" w14:textId="77777777" w:rsidR="000F3A49" w:rsidRPr="009F0B3E" w:rsidRDefault="000F3A49" w:rsidP="00095A4C">
            <w:pPr>
              <w:contextualSpacing/>
              <w:jc w:val="both"/>
              <w:rPr>
                <w:rFonts w:ascii="Arial" w:eastAsiaTheme="minorHAnsi" w:hAnsi="Arial" w:cs="Arial"/>
                <w:bCs/>
                <w:color w:val="000000" w:themeColor="text1"/>
                <w:sz w:val="22"/>
                <w:szCs w:val="22"/>
                <w:lang w:val="en-US"/>
              </w:rPr>
            </w:pPr>
          </w:p>
          <w:p w14:paraId="500E0EAD" w14:textId="77777777" w:rsidR="000F3A49" w:rsidRPr="009F0B3E" w:rsidRDefault="000F3A49" w:rsidP="00095A4C">
            <w:pPr>
              <w:contextualSpacing/>
              <w:jc w:val="both"/>
              <w:rPr>
                <w:rFonts w:ascii="Arial" w:eastAsiaTheme="minorHAnsi" w:hAnsi="Arial" w:cs="Arial"/>
                <w:bCs/>
                <w:color w:val="000000" w:themeColor="text1"/>
                <w:sz w:val="22"/>
                <w:szCs w:val="22"/>
                <w:lang w:val="en-US"/>
              </w:rPr>
            </w:pPr>
          </w:p>
          <w:p w14:paraId="4655E959" w14:textId="77777777" w:rsidR="000F3A49" w:rsidRPr="009F0B3E" w:rsidRDefault="000F3A49" w:rsidP="00095A4C">
            <w:pPr>
              <w:contextualSpacing/>
              <w:jc w:val="both"/>
              <w:rPr>
                <w:rFonts w:ascii="Arial" w:eastAsiaTheme="minorHAnsi" w:hAnsi="Arial" w:cs="Arial"/>
                <w:bCs/>
                <w:color w:val="000000" w:themeColor="text1"/>
                <w:sz w:val="22"/>
                <w:szCs w:val="22"/>
                <w:lang w:val="en-US"/>
              </w:rPr>
            </w:pPr>
          </w:p>
          <w:p w14:paraId="68E5E7C0" w14:textId="77777777" w:rsidR="000F3A49" w:rsidRPr="009F0B3E" w:rsidRDefault="000F3A49" w:rsidP="00095A4C">
            <w:pPr>
              <w:contextualSpacing/>
              <w:jc w:val="both"/>
              <w:rPr>
                <w:rFonts w:ascii="Arial" w:eastAsiaTheme="minorHAnsi" w:hAnsi="Arial" w:cs="Arial"/>
                <w:bCs/>
                <w:color w:val="000000" w:themeColor="text1"/>
                <w:sz w:val="22"/>
                <w:szCs w:val="22"/>
                <w:lang w:val="en-US"/>
              </w:rPr>
            </w:pPr>
            <w:r w:rsidRPr="009F0B3E">
              <w:rPr>
                <w:rFonts w:ascii="Arial" w:eastAsiaTheme="minorHAnsi" w:hAnsi="Arial" w:cs="Arial"/>
                <w:bCs/>
                <w:color w:val="000000" w:themeColor="text1"/>
                <w:sz w:val="22"/>
                <w:szCs w:val="22"/>
                <w:lang w:val="en-US"/>
              </w:rPr>
              <w:lastRenderedPageBreak/>
              <w:t xml:space="preserve"> </w:t>
            </w:r>
          </w:p>
          <w:p w14:paraId="56F8AA95" w14:textId="77777777" w:rsidR="000F3A49" w:rsidRPr="009F0B3E" w:rsidRDefault="000F3A49" w:rsidP="000F3A49">
            <w:pPr>
              <w:jc w:val="both"/>
              <w:rPr>
                <w:rFonts w:ascii="Arial" w:eastAsia="Calibri" w:hAnsi="Arial" w:cs="Arial"/>
                <w:sz w:val="22"/>
                <w:szCs w:val="22"/>
              </w:rPr>
            </w:pPr>
          </w:p>
        </w:tc>
        <w:tc>
          <w:tcPr>
            <w:tcW w:w="2610" w:type="dxa"/>
          </w:tcPr>
          <w:p w14:paraId="1CB4FD4F" w14:textId="77777777" w:rsidR="000F3A49" w:rsidRPr="009F0B3E" w:rsidRDefault="000F3A49" w:rsidP="00A37FC4">
            <w:pPr>
              <w:jc w:val="both"/>
              <w:rPr>
                <w:rFonts w:ascii="Arial" w:hAnsi="Arial" w:cs="Arial"/>
                <w:sz w:val="22"/>
                <w:szCs w:val="22"/>
                <w:u w:color="000000"/>
              </w:rPr>
            </w:pPr>
            <w:r w:rsidRPr="009F0B3E">
              <w:rPr>
                <w:rFonts w:ascii="Arial" w:eastAsia="Calibri" w:hAnsi="Arial" w:cs="Arial"/>
                <w:color w:val="000000" w:themeColor="text1"/>
                <w:sz w:val="22"/>
                <w:szCs w:val="22"/>
              </w:rPr>
              <w:lastRenderedPageBreak/>
              <w:t>Non-compliance with the requirements of IAS 16.</w:t>
            </w:r>
          </w:p>
        </w:tc>
        <w:tc>
          <w:tcPr>
            <w:tcW w:w="3960" w:type="dxa"/>
          </w:tcPr>
          <w:p w14:paraId="040CAF22" w14:textId="0ADE75CA" w:rsidR="000F3A49" w:rsidRPr="009F0B3E" w:rsidRDefault="000F3A49">
            <w:pPr>
              <w:jc w:val="both"/>
              <w:rPr>
                <w:rFonts w:ascii="Arial" w:eastAsia="Calibri" w:hAnsi="Arial" w:cs="Arial"/>
                <w:sz w:val="22"/>
                <w:szCs w:val="22"/>
                <w:lang w:val="en-US"/>
              </w:rPr>
            </w:pPr>
            <w:r w:rsidRPr="009F0B3E">
              <w:rPr>
                <w:rFonts w:ascii="Arial" w:eastAsia="Calibri" w:hAnsi="Arial" w:cs="Arial"/>
                <w:color w:val="000000" w:themeColor="text1"/>
                <w:sz w:val="22"/>
                <w:szCs w:val="22"/>
              </w:rPr>
              <w:t xml:space="preserve">RIA Management </w:t>
            </w:r>
            <w:r w:rsidR="00BF54EE">
              <w:rPr>
                <w:rFonts w:ascii="Arial" w:eastAsia="Calibri" w:hAnsi="Arial" w:cs="Arial"/>
                <w:color w:val="000000" w:themeColor="text1"/>
                <w:sz w:val="22"/>
                <w:szCs w:val="22"/>
              </w:rPr>
              <w:t xml:space="preserve">formed a Committee comprising </w:t>
            </w:r>
            <w:r w:rsidR="004C3353">
              <w:rPr>
                <w:rFonts w:ascii="Arial" w:eastAsia="Calibri" w:hAnsi="Arial" w:cs="Arial"/>
                <w:color w:val="000000" w:themeColor="text1"/>
                <w:sz w:val="22"/>
                <w:szCs w:val="22"/>
              </w:rPr>
              <w:t xml:space="preserve">2 </w:t>
            </w:r>
            <w:r w:rsidR="00BF54EE">
              <w:rPr>
                <w:rFonts w:ascii="Arial" w:eastAsia="Calibri" w:hAnsi="Arial" w:cs="Arial"/>
                <w:color w:val="000000" w:themeColor="text1"/>
                <w:sz w:val="22"/>
                <w:szCs w:val="22"/>
              </w:rPr>
              <w:t xml:space="preserve">internal </w:t>
            </w:r>
            <w:r w:rsidR="004C3353">
              <w:rPr>
                <w:rFonts w:ascii="Arial" w:eastAsia="Calibri" w:hAnsi="Arial" w:cs="Arial"/>
                <w:color w:val="000000" w:themeColor="text1"/>
                <w:sz w:val="22"/>
                <w:szCs w:val="22"/>
              </w:rPr>
              <w:t xml:space="preserve">staff </w:t>
            </w:r>
            <w:r w:rsidR="00BF54EE">
              <w:rPr>
                <w:rFonts w:ascii="Arial" w:eastAsia="Calibri" w:hAnsi="Arial" w:cs="Arial"/>
                <w:color w:val="000000" w:themeColor="text1"/>
                <w:sz w:val="22"/>
                <w:szCs w:val="22"/>
              </w:rPr>
              <w:t>and external</w:t>
            </w:r>
            <w:r w:rsidR="004C3353">
              <w:rPr>
                <w:rFonts w:ascii="Arial" w:eastAsia="Calibri" w:hAnsi="Arial" w:cs="Arial"/>
                <w:color w:val="000000" w:themeColor="text1"/>
                <w:sz w:val="22"/>
                <w:szCs w:val="22"/>
              </w:rPr>
              <w:t xml:space="preserve"> resource to identify assets that should be disposed and those that </w:t>
            </w:r>
            <w:r w:rsidR="00805D82">
              <w:rPr>
                <w:rFonts w:ascii="Arial" w:eastAsia="Calibri" w:hAnsi="Arial" w:cs="Arial"/>
                <w:color w:val="000000" w:themeColor="text1"/>
                <w:sz w:val="22"/>
                <w:szCs w:val="22"/>
              </w:rPr>
              <w:t xml:space="preserve">shall be retained for use. Those that shall be retained for use shall undergo an external </w:t>
            </w:r>
            <w:r w:rsidR="002602BD">
              <w:rPr>
                <w:rFonts w:ascii="Arial" w:eastAsia="Calibri" w:hAnsi="Arial" w:cs="Arial"/>
                <w:color w:val="000000" w:themeColor="text1"/>
                <w:sz w:val="22"/>
                <w:szCs w:val="22"/>
              </w:rPr>
              <w:t>revaluation</w:t>
            </w:r>
            <w:r w:rsidR="00805D82">
              <w:rPr>
                <w:rFonts w:ascii="Arial" w:eastAsia="Calibri" w:hAnsi="Arial" w:cs="Arial"/>
                <w:color w:val="000000" w:themeColor="text1"/>
                <w:sz w:val="22"/>
                <w:szCs w:val="22"/>
              </w:rPr>
              <w:t xml:space="preserve"> for purposes of complying with the requirements of IAS 16</w:t>
            </w:r>
            <w:r w:rsidR="0064394A">
              <w:rPr>
                <w:rFonts w:ascii="Arial" w:eastAsia="Calibri" w:hAnsi="Arial" w:cs="Arial"/>
                <w:color w:val="000000" w:themeColor="text1"/>
                <w:sz w:val="22"/>
                <w:szCs w:val="22"/>
              </w:rPr>
              <w:t>.</w:t>
            </w:r>
            <w:r w:rsidR="00BF54EE">
              <w:rPr>
                <w:rFonts w:ascii="Arial" w:eastAsia="Calibri" w:hAnsi="Arial" w:cs="Arial"/>
                <w:color w:val="000000" w:themeColor="text1"/>
                <w:sz w:val="22"/>
                <w:szCs w:val="22"/>
              </w:rPr>
              <w:t xml:space="preserve"> </w:t>
            </w:r>
          </w:p>
        </w:tc>
        <w:tc>
          <w:tcPr>
            <w:tcW w:w="1620" w:type="dxa"/>
          </w:tcPr>
          <w:p w14:paraId="75A76F89" w14:textId="77777777" w:rsidR="000F3A49" w:rsidRPr="009F0B3E" w:rsidRDefault="000F3A49" w:rsidP="000F3A49">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0F3A49" w:rsidRPr="009F0B3E" w14:paraId="1F660D1B" w14:textId="77777777" w:rsidTr="00B81186">
        <w:trPr>
          <w:trHeight w:val="1088"/>
        </w:trPr>
        <w:tc>
          <w:tcPr>
            <w:tcW w:w="540" w:type="dxa"/>
          </w:tcPr>
          <w:p w14:paraId="3AC2C305" w14:textId="07E3A212"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3</w:t>
            </w:r>
            <w:r w:rsidR="00746D74">
              <w:rPr>
                <w:rFonts w:ascii="Arial" w:eastAsia="Calibri" w:hAnsi="Arial" w:cs="Arial"/>
                <w:b/>
                <w:color w:val="000000" w:themeColor="text1"/>
                <w:sz w:val="22"/>
                <w:szCs w:val="22"/>
                <w:lang w:val="en-US"/>
              </w:rPr>
              <w:t>2</w:t>
            </w:r>
          </w:p>
        </w:tc>
        <w:tc>
          <w:tcPr>
            <w:tcW w:w="4950" w:type="dxa"/>
          </w:tcPr>
          <w:p w14:paraId="5CC072D4" w14:textId="77777777" w:rsidR="000F3A49" w:rsidRPr="009F0B3E" w:rsidRDefault="000F3A49" w:rsidP="00095A4C">
            <w:pPr>
              <w:jc w:val="both"/>
              <w:rPr>
                <w:rFonts w:ascii="Arial" w:hAnsi="Arial" w:cs="Arial"/>
                <w:color w:val="000000" w:themeColor="text1"/>
                <w:sz w:val="22"/>
                <w:szCs w:val="22"/>
              </w:rPr>
            </w:pPr>
            <w:r w:rsidRPr="009F0B3E">
              <w:rPr>
                <w:rFonts w:ascii="Arial" w:hAnsi="Arial" w:cs="Arial"/>
                <w:color w:val="000000" w:themeColor="text1"/>
                <w:sz w:val="22"/>
                <w:szCs w:val="22"/>
              </w:rPr>
              <w:t xml:space="preserve">The Agency has designed a new strategic plan for the period 2018 – 2020 and an action plan for the implementation of the strategy. Under Institutional Support, the strategic plan proposes the recruitment of an additional two staff to support in the area of research and capacity building to IPAs. In 2017, the Agency trained its staff on the balanced scorecard performance management system which is a result based monitoring system. </w:t>
            </w:r>
          </w:p>
          <w:p w14:paraId="5E020AF3" w14:textId="77777777" w:rsidR="000F3A49" w:rsidRPr="009F0B3E" w:rsidRDefault="000F3A49" w:rsidP="00095A4C">
            <w:pPr>
              <w:rPr>
                <w:rFonts w:ascii="Arial" w:hAnsi="Arial" w:cs="Arial"/>
                <w:color w:val="000000" w:themeColor="text1"/>
                <w:sz w:val="22"/>
                <w:szCs w:val="22"/>
              </w:rPr>
            </w:pPr>
          </w:p>
          <w:p w14:paraId="0F6B079D" w14:textId="77777777" w:rsidR="000F3A49" w:rsidRPr="009F0B3E" w:rsidRDefault="000F3A49" w:rsidP="00095A4C">
            <w:pPr>
              <w:rPr>
                <w:rFonts w:ascii="Arial" w:hAnsi="Arial" w:cs="Arial"/>
                <w:color w:val="000000" w:themeColor="text1"/>
                <w:sz w:val="22"/>
                <w:szCs w:val="22"/>
              </w:rPr>
            </w:pPr>
            <w:r w:rsidRPr="009F0B3E">
              <w:rPr>
                <w:rFonts w:ascii="Arial" w:hAnsi="Arial" w:cs="Arial"/>
                <w:color w:val="000000" w:themeColor="text1"/>
                <w:sz w:val="22"/>
                <w:szCs w:val="22"/>
              </w:rPr>
              <w:t xml:space="preserve">We noted the following: </w:t>
            </w:r>
          </w:p>
          <w:p w14:paraId="180FC4C4" w14:textId="77777777" w:rsidR="000F3A49" w:rsidRPr="009F0B3E" w:rsidRDefault="000F3A49" w:rsidP="00095A4C">
            <w:pPr>
              <w:rPr>
                <w:rFonts w:ascii="Arial" w:hAnsi="Arial" w:cs="Arial"/>
                <w:color w:val="000000" w:themeColor="text1"/>
                <w:sz w:val="22"/>
                <w:szCs w:val="22"/>
              </w:rPr>
            </w:pPr>
          </w:p>
          <w:p w14:paraId="2FFC458E" w14:textId="77777777" w:rsidR="000F3A49" w:rsidRPr="009F0B3E" w:rsidRDefault="000F3A49" w:rsidP="00F54442">
            <w:pPr>
              <w:pStyle w:val="ListParagraph"/>
              <w:numPr>
                <w:ilvl w:val="0"/>
                <w:numId w:val="6"/>
              </w:numPr>
              <w:rPr>
                <w:rFonts w:ascii="Arial" w:hAnsi="Arial" w:cs="Arial"/>
                <w:color w:val="000000" w:themeColor="text1"/>
              </w:rPr>
            </w:pPr>
            <w:r w:rsidRPr="009F0B3E">
              <w:rPr>
                <w:rFonts w:ascii="Arial" w:hAnsi="Arial" w:cs="Arial"/>
                <w:color w:val="000000" w:themeColor="text1"/>
              </w:rPr>
              <w:t>The strategic plan has not been costed</w:t>
            </w:r>
          </w:p>
          <w:p w14:paraId="7C0534D2" w14:textId="77777777" w:rsidR="000F3A49" w:rsidRPr="009F0B3E" w:rsidRDefault="000F3A49" w:rsidP="00F54442">
            <w:pPr>
              <w:pStyle w:val="ListParagraph"/>
              <w:numPr>
                <w:ilvl w:val="0"/>
                <w:numId w:val="6"/>
              </w:numPr>
              <w:rPr>
                <w:rFonts w:ascii="Arial" w:hAnsi="Arial" w:cs="Arial"/>
                <w:color w:val="000000" w:themeColor="text1"/>
              </w:rPr>
            </w:pPr>
            <w:r w:rsidRPr="009F0B3E">
              <w:rPr>
                <w:rFonts w:ascii="Arial" w:hAnsi="Arial" w:cs="Arial"/>
                <w:color w:val="000000" w:themeColor="text1"/>
              </w:rPr>
              <w:t>The strategic plan has not been presented to Council for approval</w:t>
            </w:r>
          </w:p>
          <w:p w14:paraId="6EC84D21" w14:textId="77777777" w:rsidR="000F3A49" w:rsidRPr="009F0B3E" w:rsidRDefault="000F3A49" w:rsidP="00F54442">
            <w:pPr>
              <w:pStyle w:val="ListParagraph"/>
              <w:numPr>
                <w:ilvl w:val="0"/>
                <w:numId w:val="6"/>
              </w:numPr>
              <w:rPr>
                <w:rFonts w:ascii="Arial" w:hAnsi="Arial" w:cs="Arial"/>
                <w:color w:val="000000" w:themeColor="text1"/>
              </w:rPr>
            </w:pPr>
            <w:r w:rsidRPr="009F0B3E">
              <w:rPr>
                <w:rFonts w:ascii="Arial" w:hAnsi="Arial" w:cs="Arial"/>
                <w:color w:val="000000" w:themeColor="text1"/>
              </w:rPr>
              <w:t>The Agency has not developed a balanced scorecard to derive maximum value from the investment made in the balanced scorecard performance management system</w:t>
            </w:r>
          </w:p>
          <w:p w14:paraId="1543DA1C" w14:textId="77777777" w:rsidR="000F3A49" w:rsidRPr="009F0B3E" w:rsidRDefault="000F3A49" w:rsidP="00F54442">
            <w:pPr>
              <w:pStyle w:val="ListParagraph"/>
              <w:numPr>
                <w:ilvl w:val="0"/>
                <w:numId w:val="6"/>
              </w:numPr>
              <w:rPr>
                <w:rFonts w:ascii="Arial" w:hAnsi="Arial" w:cs="Arial"/>
                <w:color w:val="000000" w:themeColor="text1"/>
              </w:rPr>
            </w:pPr>
            <w:r w:rsidRPr="009F0B3E">
              <w:rPr>
                <w:rFonts w:ascii="Arial" w:hAnsi="Arial" w:cs="Arial"/>
                <w:color w:val="000000" w:themeColor="text1"/>
              </w:rPr>
              <w:t xml:space="preserve">Staff have not developed individual balanced scorecards </w:t>
            </w:r>
          </w:p>
          <w:p w14:paraId="73F11737" w14:textId="77777777" w:rsidR="000F3A49" w:rsidRPr="009F0B3E" w:rsidRDefault="000F3A49" w:rsidP="00095A4C">
            <w:pPr>
              <w:rPr>
                <w:rFonts w:ascii="Arial" w:hAnsi="Arial" w:cs="Arial"/>
                <w:b/>
                <w:color w:val="000000" w:themeColor="text1"/>
                <w:sz w:val="22"/>
                <w:szCs w:val="22"/>
              </w:rPr>
            </w:pPr>
            <w:r w:rsidRPr="009F0B3E">
              <w:rPr>
                <w:rFonts w:ascii="Arial" w:hAnsi="Arial" w:cs="Arial"/>
                <w:b/>
                <w:color w:val="000000" w:themeColor="text1"/>
                <w:sz w:val="22"/>
                <w:szCs w:val="22"/>
              </w:rPr>
              <w:t>Recommendation</w:t>
            </w:r>
          </w:p>
          <w:p w14:paraId="031488C7" w14:textId="77777777" w:rsidR="000F3A49" w:rsidRPr="009F0B3E" w:rsidRDefault="000F3A49" w:rsidP="00095A4C">
            <w:pPr>
              <w:rPr>
                <w:rFonts w:ascii="Arial" w:hAnsi="Arial" w:cs="Arial"/>
                <w:color w:val="000000" w:themeColor="text1"/>
                <w:sz w:val="22"/>
                <w:szCs w:val="22"/>
              </w:rPr>
            </w:pPr>
          </w:p>
          <w:p w14:paraId="45CFEE12" w14:textId="77777777" w:rsidR="000F3A49" w:rsidRPr="009F0B3E" w:rsidRDefault="000F3A49" w:rsidP="00095A4C">
            <w:pPr>
              <w:rPr>
                <w:rFonts w:ascii="Arial" w:hAnsi="Arial" w:cs="Arial"/>
                <w:color w:val="000000" w:themeColor="text1"/>
                <w:sz w:val="22"/>
                <w:szCs w:val="22"/>
              </w:rPr>
            </w:pPr>
            <w:r w:rsidRPr="009F0B3E">
              <w:rPr>
                <w:rFonts w:ascii="Arial" w:hAnsi="Arial" w:cs="Arial"/>
                <w:color w:val="000000" w:themeColor="text1"/>
                <w:sz w:val="22"/>
                <w:szCs w:val="22"/>
              </w:rPr>
              <w:t>The Agency should consider costing its strategic plan for submission to Council for approval.  The Agency should further prepare an organization balanced scorecard that is aligned to the strategic plan for cascading to individual staff on annual basis.</w:t>
            </w:r>
          </w:p>
          <w:p w14:paraId="54ECEFB9" w14:textId="77777777" w:rsidR="000F3A49" w:rsidRPr="009F0B3E" w:rsidRDefault="000F3A49" w:rsidP="00095A4C">
            <w:pPr>
              <w:rPr>
                <w:rFonts w:ascii="Arial" w:hAnsi="Arial" w:cs="Arial"/>
                <w:b/>
                <w:color w:val="000000" w:themeColor="text1"/>
                <w:sz w:val="22"/>
                <w:szCs w:val="22"/>
              </w:rPr>
            </w:pPr>
          </w:p>
          <w:p w14:paraId="20B56C1E" w14:textId="77777777" w:rsidR="000F3A49" w:rsidRPr="009F0B3E" w:rsidRDefault="000F3A49" w:rsidP="00095A4C">
            <w:pPr>
              <w:rPr>
                <w:rFonts w:ascii="Arial" w:hAnsi="Arial" w:cs="Arial"/>
                <w:b/>
                <w:color w:val="000000" w:themeColor="text1"/>
                <w:sz w:val="22"/>
                <w:szCs w:val="22"/>
              </w:rPr>
            </w:pPr>
          </w:p>
          <w:p w14:paraId="6B01818E" w14:textId="77777777" w:rsidR="000F3A49" w:rsidRPr="009F0B3E" w:rsidRDefault="000F3A49" w:rsidP="000F3A49">
            <w:pPr>
              <w:jc w:val="both"/>
              <w:rPr>
                <w:rFonts w:ascii="Arial" w:eastAsia="Calibri" w:hAnsi="Arial" w:cs="Arial"/>
                <w:sz w:val="22"/>
                <w:szCs w:val="22"/>
              </w:rPr>
            </w:pPr>
          </w:p>
        </w:tc>
        <w:tc>
          <w:tcPr>
            <w:tcW w:w="2610" w:type="dxa"/>
          </w:tcPr>
          <w:p w14:paraId="33D40971" w14:textId="77777777" w:rsidR="000F3A49" w:rsidRPr="009F0B3E" w:rsidRDefault="000F3A49" w:rsidP="00A37FC4">
            <w:pPr>
              <w:rPr>
                <w:rFonts w:ascii="Arial" w:hAnsi="Arial" w:cs="Arial"/>
                <w:color w:val="000000" w:themeColor="text1"/>
                <w:sz w:val="22"/>
                <w:szCs w:val="22"/>
              </w:rPr>
            </w:pPr>
            <w:r w:rsidRPr="009F0B3E">
              <w:rPr>
                <w:rFonts w:ascii="Arial" w:hAnsi="Arial" w:cs="Arial"/>
                <w:color w:val="000000" w:themeColor="text1"/>
                <w:sz w:val="22"/>
                <w:szCs w:val="22"/>
              </w:rPr>
              <w:lastRenderedPageBreak/>
              <w:t>(i) Budget implications for the strategic plan have not been established in order to inform funding gaps for resource mobilization.</w:t>
            </w:r>
          </w:p>
          <w:p w14:paraId="687AFA68" w14:textId="77777777" w:rsidR="000F3A49" w:rsidRPr="009F0B3E" w:rsidRDefault="000F3A49" w:rsidP="00A37FC4">
            <w:pPr>
              <w:rPr>
                <w:rFonts w:ascii="Arial" w:hAnsi="Arial" w:cs="Arial"/>
                <w:color w:val="000000" w:themeColor="text1"/>
                <w:sz w:val="22"/>
                <w:szCs w:val="22"/>
              </w:rPr>
            </w:pPr>
          </w:p>
          <w:p w14:paraId="50E55720" w14:textId="77777777" w:rsidR="000F3A49" w:rsidRPr="009F0B3E" w:rsidRDefault="000F3A49" w:rsidP="00A37FC4">
            <w:pPr>
              <w:rPr>
                <w:rFonts w:ascii="Arial" w:hAnsi="Arial" w:cs="Arial"/>
                <w:color w:val="000000" w:themeColor="text1"/>
                <w:sz w:val="22"/>
                <w:szCs w:val="22"/>
              </w:rPr>
            </w:pPr>
            <w:r w:rsidRPr="009F0B3E">
              <w:rPr>
                <w:rFonts w:ascii="Arial" w:hAnsi="Arial" w:cs="Arial"/>
                <w:color w:val="000000" w:themeColor="text1"/>
                <w:sz w:val="22"/>
                <w:szCs w:val="22"/>
              </w:rPr>
              <w:t>(ii) The budget for the recruitment of additional staff may not be availed if the planned initiatives and corresponding budget are not brought to the attention of Council for approval</w:t>
            </w:r>
          </w:p>
          <w:p w14:paraId="094C3D52" w14:textId="77777777" w:rsidR="000F3A49" w:rsidRPr="009F0B3E" w:rsidRDefault="000F3A49" w:rsidP="00A37FC4">
            <w:pPr>
              <w:rPr>
                <w:rFonts w:ascii="Arial" w:hAnsi="Arial" w:cs="Arial"/>
                <w:color w:val="000000" w:themeColor="text1"/>
                <w:sz w:val="22"/>
                <w:szCs w:val="22"/>
              </w:rPr>
            </w:pPr>
          </w:p>
          <w:p w14:paraId="4CD92C55" w14:textId="77777777" w:rsidR="000F3A49" w:rsidRPr="009F0B3E" w:rsidRDefault="000F3A49" w:rsidP="00A37FC4">
            <w:pPr>
              <w:rPr>
                <w:rFonts w:ascii="Arial" w:hAnsi="Arial" w:cs="Arial"/>
                <w:color w:val="000000" w:themeColor="text1"/>
                <w:sz w:val="22"/>
                <w:szCs w:val="22"/>
              </w:rPr>
            </w:pPr>
            <w:r w:rsidRPr="009F0B3E">
              <w:rPr>
                <w:rFonts w:ascii="Arial" w:hAnsi="Arial" w:cs="Arial"/>
                <w:color w:val="000000" w:themeColor="text1"/>
                <w:sz w:val="22"/>
                <w:szCs w:val="22"/>
              </w:rPr>
              <w:t xml:space="preserve">(iii) Value may not be derived from the investment put in the balanced scorecard training in the absence of developing an organizational balanced scorecard that is anchored on the strategic plan and </w:t>
            </w:r>
            <w:r w:rsidRPr="009F0B3E">
              <w:rPr>
                <w:rFonts w:ascii="Arial" w:hAnsi="Arial" w:cs="Arial"/>
                <w:color w:val="000000" w:themeColor="text1"/>
                <w:sz w:val="22"/>
                <w:szCs w:val="22"/>
              </w:rPr>
              <w:lastRenderedPageBreak/>
              <w:t>cascaded to various staff</w:t>
            </w:r>
          </w:p>
          <w:p w14:paraId="4286A5E6"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158BEA9F" w14:textId="5A0069E3" w:rsidR="000F3A49" w:rsidRDefault="000F3A49" w:rsidP="00BD5A54">
            <w:pPr>
              <w:jc w:val="both"/>
              <w:rPr>
                <w:rFonts w:ascii="Arial" w:eastAsia="Calibri" w:hAnsi="Arial" w:cs="Arial"/>
                <w:sz w:val="22"/>
                <w:szCs w:val="22"/>
                <w:lang w:val="en-US"/>
              </w:rPr>
            </w:pPr>
          </w:p>
          <w:p w14:paraId="65B57FBE" w14:textId="77777777" w:rsidR="00BD5A54" w:rsidRPr="002602BD" w:rsidRDefault="00BD5A54" w:rsidP="00BD5A54">
            <w:pPr>
              <w:jc w:val="both"/>
              <w:rPr>
                <w:rFonts w:ascii="Arial" w:eastAsia="Calibri" w:hAnsi="Arial" w:cs="Arial"/>
                <w:sz w:val="22"/>
                <w:szCs w:val="22"/>
                <w:u w:val="single"/>
                <w:lang w:val="en-US"/>
              </w:rPr>
            </w:pPr>
            <w:r w:rsidRPr="002602BD">
              <w:rPr>
                <w:rFonts w:ascii="Arial" w:eastAsia="Calibri" w:hAnsi="Arial" w:cs="Arial"/>
                <w:sz w:val="22"/>
                <w:szCs w:val="22"/>
                <w:u w:val="single"/>
                <w:lang w:val="en-US"/>
              </w:rPr>
              <w:t xml:space="preserve">COMESA RIA 2018-2020 SMTP was developed </w:t>
            </w:r>
            <w:proofErr w:type="gramStart"/>
            <w:r w:rsidRPr="002602BD">
              <w:rPr>
                <w:rFonts w:ascii="Arial" w:eastAsia="Calibri" w:hAnsi="Arial" w:cs="Arial"/>
                <w:sz w:val="22"/>
                <w:szCs w:val="22"/>
                <w:u w:val="single"/>
                <w:lang w:val="en-US"/>
              </w:rPr>
              <w:t>based on the fact that</w:t>
            </w:r>
            <w:proofErr w:type="gramEnd"/>
            <w:r w:rsidRPr="002602BD">
              <w:rPr>
                <w:rFonts w:ascii="Arial" w:eastAsia="Calibri" w:hAnsi="Arial" w:cs="Arial"/>
                <w:sz w:val="22"/>
                <w:szCs w:val="22"/>
                <w:u w:val="single"/>
                <w:lang w:val="en-US"/>
              </w:rPr>
              <w:t xml:space="preserve"> RIA has limited financial resources, hence most of the recommendations/programs are to be implemented in house without any additional financial resources. </w:t>
            </w:r>
          </w:p>
          <w:p w14:paraId="7EF27928" w14:textId="77777777" w:rsidR="00BD5A54" w:rsidRPr="002602BD" w:rsidRDefault="00BD5A54" w:rsidP="00BD5A54">
            <w:pPr>
              <w:jc w:val="both"/>
              <w:rPr>
                <w:rFonts w:ascii="Arial" w:eastAsia="Calibri" w:hAnsi="Arial" w:cs="Arial"/>
                <w:sz w:val="22"/>
                <w:szCs w:val="22"/>
                <w:u w:val="single"/>
                <w:lang w:val="en-US"/>
              </w:rPr>
            </w:pPr>
          </w:p>
          <w:p w14:paraId="371EEB44" w14:textId="77777777" w:rsidR="00BD5A54" w:rsidRPr="002602BD" w:rsidRDefault="00BD5A54" w:rsidP="00BD5A54">
            <w:pPr>
              <w:jc w:val="both"/>
              <w:rPr>
                <w:rFonts w:ascii="Arial" w:eastAsia="Calibri" w:hAnsi="Arial" w:cs="Arial"/>
                <w:sz w:val="22"/>
                <w:szCs w:val="22"/>
                <w:u w:val="single"/>
                <w:lang w:val="en-US"/>
              </w:rPr>
            </w:pPr>
            <w:r w:rsidRPr="002602BD">
              <w:rPr>
                <w:rFonts w:ascii="Arial" w:eastAsia="Calibri" w:hAnsi="Arial" w:cs="Arial"/>
                <w:sz w:val="22"/>
                <w:szCs w:val="22"/>
                <w:u w:val="single"/>
                <w:lang w:val="en-US"/>
              </w:rPr>
              <w:t>In its upcoming SMTP, RIA will ensure costing of its SMTP is done.</w:t>
            </w:r>
          </w:p>
          <w:p w14:paraId="383473BC" w14:textId="77777777" w:rsidR="00BD5A54" w:rsidRPr="002602BD" w:rsidRDefault="00BD5A54" w:rsidP="00BD5A54">
            <w:pPr>
              <w:jc w:val="both"/>
              <w:rPr>
                <w:rFonts w:ascii="Arial" w:eastAsia="Calibri" w:hAnsi="Arial" w:cs="Arial"/>
                <w:sz w:val="22"/>
                <w:szCs w:val="22"/>
                <w:u w:val="single"/>
                <w:lang w:val="en-US"/>
              </w:rPr>
            </w:pPr>
          </w:p>
          <w:p w14:paraId="42974D69" w14:textId="4F48B994" w:rsidR="00BD5A54" w:rsidRPr="00BD5A54" w:rsidRDefault="00BD5A54" w:rsidP="00BD5A54">
            <w:pPr>
              <w:jc w:val="both"/>
              <w:rPr>
                <w:rFonts w:ascii="Arial" w:eastAsia="Calibri" w:hAnsi="Arial" w:cs="Arial"/>
                <w:sz w:val="22"/>
                <w:szCs w:val="22"/>
                <w:lang w:val="en-US"/>
              </w:rPr>
            </w:pPr>
            <w:r w:rsidRPr="002602BD">
              <w:rPr>
                <w:rFonts w:ascii="Arial" w:eastAsia="Calibri" w:hAnsi="Arial" w:cs="Arial"/>
                <w:sz w:val="22"/>
                <w:szCs w:val="22"/>
                <w:u w:val="single"/>
                <w:lang w:val="en-US"/>
              </w:rPr>
              <w:t>A balanced scorecard that is aligned to the SMTP was prepared for cascading to individual staff on annual basis</w:t>
            </w:r>
          </w:p>
        </w:tc>
        <w:tc>
          <w:tcPr>
            <w:tcW w:w="1620" w:type="dxa"/>
          </w:tcPr>
          <w:p w14:paraId="41817B5A" w14:textId="77777777" w:rsidR="000F3A49" w:rsidRPr="009F0B3E" w:rsidRDefault="000F3A49" w:rsidP="000F3A49">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0F3A49" w:rsidRPr="009F0B3E" w14:paraId="5E2D91F7" w14:textId="77777777" w:rsidTr="00B81186">
        <w:trPr>
          <w:trHeight w:val="5525"/>
        </w:trPr>
        <w:tc>
          <w:tcPr>
            <w:tcW w:w="540" w:type="dxa"/>
          </w:tcPr>
          <w:p w14:paraId="29117D62"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35</w:t>
            </w:r>
          </w:p>
        </w:tc>
        <w:tc>
          <w:tcPr>
            <w:tcW w:w="4950" w:type="dxa"/>
          </w:tcPr>
          <w:p w14:paraId="1F03D166" w14:textId="77777777" w:rsidR="000F3A49" w:rsidRPr="009F0B3E" w:rsidRDefault="000F3A49" w:rsidP="00704733">
            <w:pPr>
              <w:jc w:val="both"/>
              <w:rPr>
                <w:rFonts w:ascii="Arial" w:hAnsi="Arial" w:cs="Arial"/>
                <w:color w:val="000000" w:themeColor="text1"/>
                <w:sz w:val="22"/>
                <w:szCs w:val="22"/>
              </w:rPr>
            </w:pPr>
            <w:r w:rsidRPr="009F0B3E">
              <w:rPr>
                <w:rFonts w:ascii="Arial" w:hAnsi="Arial" w:cs="Arial"/>
                <w:color w:val="000000" w:themeColor="text1"/>
                <w:sz w:val="22"/>
                <w:szCs w:val="22"/>
              </w:rPr>
              <w:t xml:space="preserve">The Charter of the Agency stipulates that the annual expenditure of the Agency shall be approved as part of the Secretariat budget through the office of the Secretary General on recommendation of the Board. The resources for the budget shall be derived from annual contributions of the Member States and such other resources as may be determined by the Council.  </w:t>
            </w:r>
          </w:p>
          <w:p w14:paraId="708503C1" w14:textId="77777777" w:rsidR="000F3A49" w:rsidRPr="009F0B3E" w:rsidRDefault="000F3A49" w:rsidP="00704733">
            <w:pPr>
              <w:jc w:val="both"/>
              <w:rPr>
                <w:rFonts w:ascii="Arial" w:hAnsi="Arial" w:cs="Arial"/>
                <w:color w:val="000000" w:themeColor="text1"/>
                <w:sz w:val="22"/>
                <w:szCs w:val="22"/>
              </w:rPr>
            </w:pPr>
          </w:p>
          <w:p w14:paraId="39EDEAD1" w14:textId="77777777" w:rsidR="000F3A49" w:rsidRPr="009F0B3E" w:rsidRDefault="000F3A49" w:rsidP="00704733">
            <w:pPr>
              <w:tabs>
                <w:tab w:val="left" w:pos="0"/>
              </w:tabs>
              <w:jc w:val="both"/>
              <w:rPr>
                <w:rFonts w:ascii="Arial" w:hAnsi="Arial" w:cs="Arial"/>
                <w:color w:val="000000" w:themeColor="text1"/>
                <w:sz w:val="22"/>
                <w:szCs w:val="22"/>
              </w:rPr>
            </w:pPr>
            <w:r w:rsidRPr="009F0B3E">
              <w:rPr>
                <w:rFonts w:ascii="Arial" w:hAnsi="Arial" w:cs="Arial"/>
                <w:color w:val="000000" w:themeColor="text1"/>
                <w:sz w:val="22"/>
                <w:szCs w:val="22"/>
              </w:rPr>
              <w:t xml:space="preserve">The Charter further stipulates that the Executive Director, shall be responsible for the administrative and financial aspects of the Agency. </w:t>
            </w:r>
          </w:p>
          <w:p w14:paraId="77561662" w14:textId="77777777" w:rsidR="000F3A49" w:rsidRPr="009F0B3E" w:rsidRDefault="000F3A49" w:rsidP="00704733">
            <w:pPr>
              <w:tabs>
                <w:tab w:val="left" w:pos="0"/>
              </w:tabs>
              <w:jc w:val="both"/>
              <w:rPr>
                <w:rFonts w:ascii="Arial" w:hAnsi="Arial" w:cs="Arial"/>
                <w:color w:val="000000" w:themeColor="text1"/>
                <w:sz w:val="22"/>
                <w:szCs w:val="22"/>
              </w:rPr>
            </w:pPr>
          </w:p>
          <w:p w14:paraId="3CA5B23A" w14:textId="77777777" w:rsidR="000F3A49" w:rsidRPr="009F0B3E" w:rsidRDefault="000F3A49" w:rsidP="00704733">
            <w:pPr>
              <w:tabs>
                <w:tab w:val="left" w:pos="0"/>
              </w:tabs>
              <w:jc w:val="both"/>
              <w:rPr>
                <w:rFonts w:ascii="Arial" w:hAnsi="Arial" w:cs="Arial"/>
                <w:color w:val="000000" w:themeColor="text1"/>
                <w:sz w:val="22"/>
                <w:szCs w:val="22"/>
              </w:rPr>
            </w:pPr>
            <w:r w:rsidRPr="009F0B3E">
              <w:rPr>
                <w:rFonts w:ascii="Arial" w:hAnsi="Arial" w:cs="Arial"/>
                <w:color w:val="000000" w:themeColor="text1"/>
                <w:sz w:val="22"/>
                <w:szCs w:val="22"/>
              </w:rPr>
              <w:t>We noted that the Agency’s budget is no longer part of the Secretariat’s budget and the Agency prepares its own financial statements. Further, the oversight over financial management of the Agency is not under the COMESA Secretariat.</w:t>
            </w:r>
          </w:p>
          <w:p w14:paraId="3BB32207" w14:textId="77777777" w:rsidR="000F3A49" w:rsidRPr="009F0B3E" w:rsidRDefault="000F3A49" w:rsidP="00A37FC4">
            <w:pPr>
              <w:tabs>
                <w:tab w:val="left" w:pos="0"/>
              </w:tabs>
              <w:jc w:val="both"/>
              <w:rPr>
                <w:rFonts w:ascii="Arial" w:hAnsi="Arial" w:cs="Arial"/>
                <w:color w:val="000000" w:themeColor="text1"/>
                <w:sz w:val="22"/>
                <w:szCs w:val="22"/>
              </w:rPr>
            </w:pPr>
          </w:p>
          <w:p w14:paraId="7D1FE05D" w14:textId="2C85D68F" w:rsidR="000F3A49" w:rsidRPr="009F0B3E" w:rsidRDefault="000F3A49" w:rsidP="00A37FC4">
            <w:pPr>
              <w:tabs>
                <w:tab w:val="left" w:pos="0"/>
              </w:tabs>
              <w:jc w:val="both"/>
              <w:rPr>
                <w:rFonts w:ascii="Arial" w:hAnsi="Arial" w:cs="Arial"/>
                <w:b/>
                <w:color w:val="000000" w:themeColor="text1"/>
                <w:sz w:val="22"/>
                <w:szCs w:val="22"/>
              </w:rPr>
            </w:pPr>
            <w:r w:rsidRPr="009F0B3E">
              <w:rPr>
                <w:rFonts w:ascii="Arial" w:hAnsi="Arial" w:cs="Arial"/>
                <w:b/>
                <w:color w:val="000000" w:themeColor="text1"/>
                <w:sz w:val="22"/>
                <w:szCs w:val="22"/>
              </w:rPr>
              <w:t>Recommendation</w:t>
            </w:r>
          </w:p>
          <w:p w14:paraId="2584F0A9" w14:textId="77777777" w:rsidR="00704733" w:rsidRPr="009F0B3E" w:rsidRDefault="00704733" w:rsidP="00A37FC4">
            <w:pPr>
              <w:tabs>
                <w:tab w:val="left" w:pos="0"/>
              </w:tabs>
              <w:jc w:val="both"/>
              <w:rPr>
                <w:rFonts w:ascii="Arial" w:hAnsi="Arial" w:cs="Arial"/>
                <w:b/>
                <w:color w:val="000000" w:themeColor="text1"/>
                <w:sz w:val="22"/>
                <w:szCs w:val="22"/>
              </w:rPr>
            </w:pPr>
          </w:p>
          <w:p w14:paraId="4AEF590E" w14:textId="77777777" w:rsidR="000F3A49" w:rsidRPr="009F0B3E" w:rsidRDefault="000F3A49" w:rsidP="00A37FC4">
            <w:pPr>
              <w:tabs>
                <w:tab w:val="left" w:pos="0"/>
              </w:tabs>
              <w:jc w:val="both"/>
              <w:rPr>
                <w:rFonts w:ascii="Arial" w:hAnsi="Arial" w:cs="Arial"/>
                <w:color w:val="000000" w:themeColor="text1"/>
                <w:sz w:val="22"/>
                <w:szCs w:val="22"/>
              </w:rPr>
            </w:pPr>
            <w:r w:rsidRPr="009F0B3E">
              <w:rPr>
                <w:rFonts w:ascii="Arial" w:hAnsi="Arial" w:cs="Arial"/>
                <w:color w:val="000000" w:themeColor="text1"/>
                <w:sz w:val="22"/>
                <w:szCs w:val="22"/>
              </w:rPr>
              <w:t xml:space="preserve">In view of the Agency having been established as a COMESA Institution, there may be need to </w:t>
            </w:r>
            <w:r w:rsidRPr="009F0B3E">
              <w:rPr>
                <w:rFonts w:ascii="Arial" w:hAnsi="Arial" w:cs="Arial"/>
                <w:color w:val="000000" w:themeColor="text1"/>
                <w:sz w:val="22"/>
                <w:szCs w:val="22"/>
              </w:rPr>
              <w:lastRenderedPageBreak/>
              <w:t xml:space="preserve">review the financial management provisions in the Charter. </w:t>
            </w:r>
          </w:p>
          <w:p w14:paraId="5B383EEF" w14:textId="77777777" w:rsidR="000F3A49" w:rsidRPr="009F0B3E" w:rsidRDefault="000F3A49" w:rsidP="00A37FC4">
            <w:pPr>
              <w:tabs>
                <w:tab w:val="left" w:pos="0"/>
              </w:tabs>
              <w:jc w:val="both"/>
              <w:rPr>
                <w:rFonts w:ascii="Arial" w:hAnsi="Arial" w:cs="Arial"/>
                <w:color w:val="000000" w:themeColor="text1"/>
                <w:sz w:val="22"/>
                <w:szCs w:val="22"/>
              </w:rPr>
            </w:pPr>
          </w:p>
          <w:p w14:paraId="17D3304B" w14:textId="77777777" w:rsidR="000F3A49" w:rsidRPr="009F0B3E" w:rsidRDefault="000F3A49" w:rsidP="00A37FC4">
            <w:pPr>
              <w:rPr>
                <w:rFonts w:ascii="Arial" w:hAnsi="Arial" w:cs="Arial"/>
                <w:color w:val="000000" w:themeColor="text1"/>
                <w:sz w:val="22"/>
                <w:szCs w:val="22"/>
              </w:rPr>
            </w:pPr>
            <w:r w:rsidRPr="009F0B3E">
              <w:rPr>
                <w:rFonts w:ascii="Arial" w:hAnsi="Arial" w:cs="Arial"/>
                <w:color w:val="000000" w:themeColor="text1"/>
                <w:sz w:val="22"/>
                <w:szCs w:val="22"/>
              </w:rPr>
              <w:t xml:space="preserve">   </w:t>
            </w:r>
          </w:p>
          <w:p w14:paraId="1BF05C14" w14:textId="77777777" w:rsidR="000F3A49" w:rsidRPr="009F0B3E" w:rsidRDefault="000F3A49" w:rsidP="000F3A49">
            <w:pPr>
              <w:jc w:val="both"/>
              <w:rPr>
                <w:rFonts w:ascii="Arial" w:eastAsia="Calibri" w:hAnsi="Arial" w:cs="Arial"/>
                <w:sz w:val="22"/>
                <w:szCs w:val="22"/>
              </w:rPr>
            </w:pPr>
          </w:p>
        </w:tc>
        <w:tc>
          <w:tcPr>
            <w:tcW w:w="2610" w:type="dxa"/>
          </w:tcPr>
          <w:p w14:paraId="6F0932E5" w14:textId="77777777" w:rsidR="000F3A49" w:rsidRPr="009F0B3E" w:rsidRDefault="000F3A49" w:rsidP="00A37FC4">
            <w:pPr>
              <w:tabs>
                <w:tab w:val="left" w:pos="0"/>
              </w:tabs>
              <w:jc w:val="both"/>
              <w:rPr>
                <w:rFonts w:ascii="Arial" w:hAnsi="Arial" w:cs="Arial"/>
                <w:color w:val="000000" w:themeColor="text1"/>
                <w:sz w:val="22"/>
                <w:szCs w:val="22"/>
              </w:rPr>
            </w:pPr>
            <w:r w:rsidRPr="009F0B3E">
              <w:rPr>
                <w:rFonts w:ascii="Arial" w:hAnsi="Arial" w:cs="Arial"/>
                <w:color w:val="000000" w:themeColor="text1"/>
                <w:sz w:val="22"/>
                <w:szCs w:val="22"/>
              </w:rPr>
              <w:lastRenderedPageBreak/>
              <w:t>There are conflicts within the charter on the oversight of the financial management of the Agency. the Agency’s financial resources.</w:t>
            </w:r>
          </w:p>
          <w:p w14:paraId="4EF26DE8"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456F3AB8" w14:textId="5CEB11EA" w:rsidR="000F3A49" w:rsidRPr="009F0B3E" w:rsidRDefault="004C3B1D" w:rsidP="000F3A49">
            <w:pPr>
              <w:jc w:val="both"/>
              <w:rPr>
                <w:rFonts w:ascii="Arial" w:eastAsia="Calibri" w:hAnsi="Arial" w:cs="Arial"/>
                <w:sz w:val="22"/>
                <w:szCs w:val="22"/>
                <w:lang w:val="en-US"/>
              </w:rPr>
            </w:pPr>
            <w:r>
              <w:rPr>
                <w:rFonts w:ascii="Arial" w:eastAsia="Calibri" w:hAnsi="Arial" w:cs="Arial"/>
                <w:sz w:val="22"/>
                <w:szCs w:val="22"/>
                <w:lang w:val="en-US"/>
              </w:rPr>
              <w:t>To engage Legal and Corporate Services</w:t>
            </w:r>
          </w:p>
        </w:tc>
        <w:tc>
          <w:tcPr>
            <w:tcW w:w="1620" w:type="dxa"/>
          </w:tcPr>
          <w:p w14:paraId="572C6BBA" w14:textId="77777777" w:rsidR="000F3A49" w:rsidRPr="009F0B3E" w:rsidRDefault="000F3A49" w:rsidP="000F3A49">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0F3A49" w:rsidRPr="009F0B3E" w14:paraId="30FC961E" w14:textId="77777777" w:rsidTr="00B81186">
        <w:trPr>
          <w:trHeight w:val="1088"/>
        </w:trPr>
        <w:tc>
          <w:tcPr>
            <w:tcW w:w="540" w:type="dxa"/>
          </w:tcPr>
          <w:p w14:paraId="154590F1"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36</w:t>
            </w:r>
          </w:p>
        </w:tc>
        <w:tc>
          <w:tcPr>
            <w:tcW w:w="4950" w:type="dxa"/>
          </w:tcPr>
          <w:p w14:paraId="28D629B8" w14:textId="77777777" w:rsidR="000F3A49" w:rsidRPr="009F0B3E" w:rsidRDefault="008B67A3" w:rsidP="000F3A49">
            <w:pPr>
              <w:spacing w:after="200" w:line="360" w:lineRule="auto"/>
              <w:rPr>
                <w:rFonts w:ascii="Arial" w:eastAsia="Calibri" w:hAnsi="Arial" w:cs="Arial"/>
                <w:b/>
                <w:sz w:val="22"/>
                <w:szCs w:val="22"/>
              </w:rPr>
            </w:pPr>
            <w:r w:rsidRPr="009F0B3E">
              <w:rPr>
                <w:rFonts w:ascii="Arial" w:eastAsia="Calibri" w:hAnsi="Arial" w:cs="Arial"/>
                <w:b/>
                <w:sz w:val="22"/>
                <w:szCs w:val="22"/>
              </w:rPr>
              <w:t>2018 Expenditure and performance review of CCC-  Regular budget</w:t>
            </w:r>
          </w:p>
          <w:p w14:paraId="3B0B4C37" w14:textId="77777777" w:rsidR="008B67A3" w:rsidRPr="009F0B3E" w:rsidRDefault="008B67A3" w:rsidP="002602BD">
            <w:pPr>
              <w:pStyle w:val="ListParagraph"/>
              <w:numPr>
                <w:ilvl w:val="0"/>
                <w:numId w:val="8"/>
              </w:numPr>
              <w:autoSpaceDE w:val="0"/>
              <w:autoSpaceDN w:val="0"/>
              <w:adjustRightInd w:val="0"/>
              <w:spacing w:after="180" w:line="240" w:lineRule="auto"/>
              <w:jc w:val="both"/>
              <w:rPr>
                <w:rFonts w:ascii="Arial" w:eastAsia="Calibri" w:hAnsi="Arial" w:cs="Arial"/>
                <w:color w:val="000000"/>
                <w:u w:color="000000"/>
              </w:rPr>
            </w:pPr>
            <w:r w:rsidRPr="009F0B3E">
              <w:rPr>
                <w:rFonts w:ascii="Arial" w:eastAsia="Calibri" w:hAnsi="Arial" w:cs="Arial"/>
                <w:color w:val="000000"/>
                <w:u w:color="000000"/>
              </w:rPr>
              <w:t>In the 2019 budget, there was a budget line for Office furniture and Equipment amounting to USD10,000. Th</w:t>
            </w:r>
            <w:r w:rsidRPr="009F0B3E">
              <w:rPr>
                <w:rFonts w:ascii="Arial" w:eastAsia="Calibri" w:hAnsi="Arial" w:cs="Arial"/>
                <w:color w:val="000000"/>
                <w:u w:color="000000"/>
                <w:lang w:val="en-ZA"/>
              </w:rPr>
              <w:t>is</w:t>
            </w:r>
            <w:r w:rsidRPr="009F0B3E">
              <w:rPr>
                <w:rFonts w:ascii="Arial" w:eastAsia="Calibri" w:hAnsi="Arial" w:cs="Arial"/>
                <w:color w:val="000000"/>
                <w:u w:color="000000"/>
              </w:rPr>
              <w:t xml:space="preserve"> budget has been used to procure 2 laptops for new staff who joined in April 2019.  However, this budget line does not have a breakdown of what </w:t>
            </w:r>
            <w:r w:rsidRPr="009F0B3E">
              <w:rPr>
                <w:rFonts w:ascii="Arial" w:eastAsia="Calibri" w:hAnsi="Arial" w:cs="Arial"/>
                <w:color w:val="000000"/>
                <w:u w:color="000000"/>
                <w:lang w:val="en-ZA"/>
              </w:rPr>
              <w:t xml:space="preserve">should </w:t>
            </w:r>
            <w:r w:rsidRPr="009F0B3E">
              <w:rPr>
                <w:rFonts w:ascii="Arial" w:eastAsia="Calibri" w:hAnsi="Arial" w:cs="Arial"/>
                <w:color w:val="000000"/>
                <w:u w:color="000000"/>
              </w:rPr>
              <w:t>be procured in the year</w:t>
            </w:r>
            <w:r w:rsidRPr="009F0B3E">
              <w:rPr>
                <w:rFonts w:ascii="Arial" w:eastAsia="Calibri" w:hAnsi="Arial" w:cs="Arial"/>
                <w:color w:val="000000"/>
                <w:u w:color="000000"/>
                <w:lang w:val="en-ZA"/>
              </w:rPr>
              <w:t>. Further, Computer equipment which include laptops does not have a budget line within the Commission’s budget</w:t>
            </w:r>
            <w:r w:rsidRPr="009F0B3E">
              <w:rPr>
                <w:rFonts w:ascii="Arial" w:eastAsia="Calibri" w:hAnsi="Arial" w:cs="Arial"/>
                <w:color w:val="000000"/>
                <w:u w:color="000000"/>
              </w:rPr>
              <w:t>;</w:t>
            </w:r>
          </w:p>
          <w:p w14:paraId="3B77A1B0" w14:textId="77777777" w:rsidR="008B67A3" w:rsidRPr="009F0B3E" w:rsidRDefault="008B67A3" w:rsidP="008B67A3">
            <w:pPr>
              <w:pStyle w:val="ListParagraph"/>
              <w:autoSpaceDE w:val="0"/>
              <w:autoSpaceDN w:val="0"/>
              <w:adjustRightInd w:val="0"/>
              <w:spacing w:after="180"/>
              <w:ind w:left="773"/>
              <w:jc w:val="both"/>
              <w:rPr>
                <w:rFonts w:ascii="Arial" w:eastAsia="Calibri" w:hAnsi="Arial" w:cs="Arial"/>
                <w:color w:val="000000"/>
                <w:u w:color="000000"/>
              </w:rPr>
            </w:pPr>
          </w:p>
          <w:p w14:paraId="7782B041" w14:textId="77777777" w:rsidR="008B67A3" w:rsidRPr="009F0B3E" w:rsidRDefault="008B67A3" w:rsidP="002602BD">
            <w:pPr>
              <w:pStyle w:val="ListParagraph"/>
              <w:numPr>
                <w:ilvl w:val="0"/>
                <w:numId w:val="8"/>
              </w:numPr>
              <w:autoSpaceDE w:val="0"/>
              <w:autoSpaceDN w:val="0"/>
              <w:adjustRightInd w:val="0"/>
              <w:spacing w:after="180" w:line="240" w:lineRule="auto"/>
              <w:jc w:val="both"/>
              <w:rPr>
                <w:rFonts w:ascii="Arial" w:eastAsia="Calibri" w:hAnsi="Arial" w:cs="Arial"/>
                <w:color w:val="000000"/>
                <w:u w:color="000000"/>
              </w:rPr>
            </w:pPr>
            <w:r w:rsidRPr="009F0B3E">
              <w:rPr>
                <w:rFonts w:ascii="Arial" w:eastAsia="Calibri" w:hAnsi="Arial" w:cs="Arial"/>
                <w:color w:val="000000"/>
                <w:u w:color="000000"/>
              </w:rPr>
              <w:t>There was no Board of Survey in place;</w:t>
            </w:r>
          </w:p>
          <w:p w14:paraId="6BB0AD37" w14:textId="77777777" w:rsidR="008B67A3" w:rsidRPr="009F0B3E" w:rsidRDefault="008B67A3" w:rsidP="008B67A3">
            <w:pPr>
              <w:pStyle w:val="ListParagraph"/>
              <w:autoSpaceDE w:val="0"/>
              <w:autoSpaceDN w:val="0"/>
              <w:adjustRightInd w:val="0"/>
              <w:spacing w:after="180"/>
              <w:ind w:left="773"/>
              <w:jc w:val="both"/>
              <w:rPr>
                <w:rFonts w:ascii="Arial" w:eastAsia="Calibri" w:hAnsi="Arial" w:cs="Arial"/>
                <w:color w:val="000000"/>
                <w:u w:color="000000"/>
              </w:rPr>
            </w:pPr>
          </w:p>
          <w:p w14:paraId="73F1FDB4" w14:textId="77777777" w:rsidR="008B67A3" w:rsidRPr="009F0B3E" w:rsidRDefault="008B67A3" w:rsidP="002602BD">
            <w:pPr>
              <w:pStyle w:val="ListParagraph"/>
              <w:numPr>
                <w:ilvl w:val="0"/>
                <w:numId w:val="8"/>
              </w:numPr>
              <w:autoSpaceDE w:val="0"/>
              <w:autoSpaceDN w:val="0"/>
              <w:adjustRightInd w:val="0"/>
              <w:spacing w:after="180" w:line="240" w:lineRule="auto"/>
              <w:jc w:val="both"/>
              <w:rPr>
                <w:rFonts w:ascii="Arial" w:eastAsia="Calibri" w:hAnsi="Arial" w:cs="Arial"/>
                <w:color w:val="000000"/>
                <w:u w:color="000000"/>
              </w:rPr>
            </w:pPr>
            <w:r w:rsidRPr="009F0B3E">
              <w:rPr>
                <w:rFonts w:ascii="Arial" w:eastAsia="Calibri" w:hAnsi="Arial" w:cs="Arial"/>
                <w:color w:val="000000"/>
                <w:u w:color="000000"/>
              </w:rPr>
              <w:t>Apart from the motor vehicle, other assets have not been revalued;</w:t>
            </w:r>
          </w:p>
          <w:p w14:paraId="259EE3CB" w14:textId="77777777" w:rsidR="008B67A3" w:rsidRPr="009F0B3E" w:rsidRDefault="008B67A3" w:rsidP="008B67A3">
            <w:pPr>
              <w:pStyle w:val="ListParagraph"/>
              <w:rPr>
                <w:rFonts w:ascii="Arial" w:eastAsia="Calibri" w:hAnsi="Arial" w:cs="Arial"/>
                <w:color w:val="000000"/>
                <w:u w:color="000000"/>
              </w:rPr>
            </w:pPr>
          </w:p>
          <w:p w14:paraId="5B95B0E5" w14:textId="77777777" w:rsidR="008B67A3" w:rsidRPr="009F0B3E" w:rsidRDefault="008B67A3" w:rsidP="002602BD">
            <w:pPr>
              <w:pStyle w:val="ListParagraph"/>
              <w:numPr>
                <w:ilvl w:val="0"/>
                <w:numId w:val="8"/>
              </w:numPr>
              <w:autoSpaceDE w:val="0"/>
              <w:autoSpaceDN w:val="0"/>
              <w:adjustRightInd w:val="0"/>
              <w:spacing w:after="180" w:line="240" w:lineRule="auto"/>
              <w:jc w:val="both"/>
              <w:rPr>
                <w:rFonts w:ascii="Arial" w:eastAsia="Calibri" w:hAnsi="Arial" w:cs="Arial"/>
                <w:color w:val="000000"/>
                <w:u w:color="000000"/>
              </w:rPr>
            </w:pPr>
            <w:r w:rsidRPr="009F0B3E">
              <w:rPr>
                <w:rFonts w:ascii="Arial" w:eastAsia="Calibri" w:hAnsi="Arial" w:cs="Arial"/>
                <w:color w:val="000000"/>
                <w:u w:color="000000"/>
                <w:lang w:val="en-ZA"/>
              </w:rPr>
              <w:t xml:space="preserve">Equipment </w:t>
            </w:r>
            <w:r w:rsidRPr="009F0B3E">
              <w:rPr>
                <w:rFonts w:ascii="Arial" w:eastAsia="Calibri" w:hAnsi="Arial" w:cs="Arial"/>
                <w:color w:val="000000"/>
                <w:u w:color="000000"/>
              </w:rPr>
              <w:t>which w</w:t>
            </w:r>
            <w:r w:rsidRPr="009F0B3E">
              <w:rPr>
                <w:rFonts w:ascii="Arial" w:eastAsia="Calibri" w:hAnsi="Arial" w:cs="Arial"/>
                <w:color w:val="000000"/>
                <w:u w:color="000000"/>
                <w:lang w:val="en-ZA"/>
              </w:rPr>
              <w:t>as</w:t>
            </w:r>
            <w:r w:rsidRPr="009F0B3E">
              <w:rPr>
                <w:rFonts w:ascii="Arial" w:eastAsia="Calibri" w:hAnsi="Arial" w:cs="Arial"/>
                <w:color w:val="000000"/>
                <w:u w:color="000000"/>
              </w:rPr>
              <w:t xml:space="preserve"> bought during the period under review w</w:t>
            </w:r>
            <w:r w:rsidRPr="009F0B3E">
              <w:rPr>
                <w:rFonts w:ascii="Arial" w:eastAsia="Calibri" w:hAnsi="Arial" w:cs="Arial"/>
                <w:color w:val="000000"/>
                <w:u w:color="000000"/>
                <w:lang w:val="en-ZA"/>
              </w:rPr>
              <w:t>as</w:t>
            </w:r>
            <w:r w:rsidRPr="009F0B3E">
              <w:rPr>
                <w:rFonts w:ascii="Arial" w:eastAsia="Calibri" w:hAnsi="Arial" w:cs="Arial"/>
                <w:color w:val="000000"/>
                <w:u w:color="000000"/>
              </w:rPr>
              <w:t xml:space="preserve"> capitalised despite being below the threshold. The threshold</w:t>
            </w:r>
            <w:r w:rsidRPr="009F0B3E">
              <w:rPr>
                <w:rFonts w:ascii="Arial" w:eastAsia="Calibri" w:hAnsi="Arial" w:cs="Arial"/>
                <w:color w:val="000000"/>
                <w:u w:color="000000"/>
                <w:lang w:val="en-ZA"/>
              </w:rPr>
              <w:t>s</w:t>
            </w:r>
            <w:r w:rsidRPr="009F0B3E">
              <w:rPr>
                <w:rFonts w:ascii="Arial" w:eastAsia="Calibri" w:hAnsi="Arial" w:cs="Arial"/>
                <w:color w:val="000000"/>
                <w:u w:color="000000"/>
              </w:rPr>
              <w:t xml:space="preserve"> are as follows;</w:t>
            </w:r>
          </w:p>
          <w:p w14:paraId="18B02C57" w14:textId="77777777" w:rsidR="008B67A3" w:rsidRPr="009F0B3E" w:rsidRDefault="008B67A3" w:rsidP="008B67A3">
            <w:pPr>
              <w:pStyle w:val="ListParagraph"/>
              <w:rPr>
                <w:rFonts w:ascii="Arial" w:eastAsia="Calibri" w:hAnsi="Arial" w:cs="Arial"/>
                <w:color w:val="000000"/>
                <w:u w:color="000000"/>
              </w:rPr>
            </w:pPr>
          </w:p>
          <w:p w14:paraId="39A1D5B4" w14:textId="77777777" w:rsidR="008B67A3" w:rsidRPr="009F0B3E" w:rsidRDefault="008B67A3" w:rsidP="002602BD">
            <w:pPr>
              <w:pStyle w:val="ListParagraph"/>
              <w:numPr>
                <w:ilvl w:val="1"/>
                <w:numId w:val="9"/>
              </w:numPr>
              <w:autoSpaceDE w:val="0"/>
              <w:autoSpaceDN w:val="0"/>
              <w:adjustRightInd w:val="0"/>
              <w:spacing w:after="180" w:line="240" w:lineRule="auto"/>
              <w:jc w:val="both"/>
              <w:rPr>
                <w:rFonts w:ascii="Arial" w:eastAsia="Calibri" w:hAnsi="Arial" w:cs="Arial"/>
                <w:color w:val="000000"/>
                <w:u w:color="000000"/>
              </w:rPr>
            </w:pPr>
            <w:r w:rsidRPr="009F0B3E">
              <w:rPr>
                <w:rFonts w:ascii="Arial" w:eastAsia="Calibri" w:hAnsi="Arial" w:cs="Arial"/>
                <w:color w:val="000000"/>
                <w:u w:color="000000"/>
              </w:rPr>
              <w:t>Machinery and Equipment: above the cost of COM $ 500</w:t>
            </w:r>
            <w:r w:rsidRPr="009F0B3E">
              <w:rPr>
                <w:rFonts w:ascii="Arial" w:eastAsia="Calibri" w:hAnsi="Arial" w:cs="Arial"/>
                <w:color w:val="000000"/>
                <w:u w:color="000000"/>
                <w:lang w:val="en-ZA"/>
              </w:rPr>
              <w:t xml:space="preserve"> should be capitalized</w:t>
            </w:r>
            <w:r w:rsidRPr="009F0B3E">
              <w:rPr>
                <w:rFonts w:ascii="Arial" w:eastAsia="Calibri" w:hAnsi="Arial" w:cs="Arial"/>
                <w:color w:val="000000"/>
                <w:u w:color="000000"/>
              </w:rPr>
              <w:t>.</w:t>
            </w:r>
          </w:p>
          <w:p w14:paraId="10903AE7" w14:textId="77777777" w:rsidR="008B67A3" w:rsidRPr="009F0B3E" w:rsidRDefault="008B67A3" w:rsidP="002602BD">
            <w:pPr>
              <w:pStyle w:val="ListParagraph"/>
              <w:numPr>
                <w:ilvl w:val="1"/>
                <w:numId w:val="9"/>
              </w:numPr>
              <w:autoSpaceDE w:val="0"/>
              <w:autoSpaceDN w:val="0"/>
              <w:adjustRightInd w:val="0"/>
              <w:spacing w:after="180" w:line="240" w:lineRule="auto"/>
              <w:jc w:val="both"/>
              <w:rPr>
                <w:rFonts w:ascii="Arial" w:eastAsia="Calibri" w:hAnsi="Arial" w:cs="Arial"/>
                <w:color w:val="000000"/>
                <w:u w:color="000000"/>
              </w:rPr>
            </w:pPr>
            <w:r w:rsidRPr="009F0B3E">
              <w:rPr>
                <w:rFonts w:ascii="Arial" w:eastAsia="Calibri" w:hAnsi="Arial" w:cs="Arial"/>
                <w:color w:val="000000"/>
                <w:u w:color="000000"/>
              </w:rPr>
              <w:t>Office Equipment: above the cost of COM $ 300</w:t>
            </w:r>
            <w:r w:rsidRPr="009F0B3E">
              <w:rPr>
                <w:rFonts w:ascii="Arial" w:eastAsia="Calibri" w:hAnsi="Arial" w:cs="Arial"/>
                <w:color w:val="000000"/>
                <w:u w:color="000000"/>
                <w:lang w:val="en-ZA"/>
              </w:rPr>
              <w:t xml:space="preserve"> should be capitalized</w:t>
            </w:r>
            <w:r w:rsidRPr="009F0B3E">
              <w:rPr>
                <w:rFonts w:ascii="Arial" w:eastAsia="Calibri" w:hAnsi="Arial" w:cs="Arial"/>
                <w:color w:val="000000"/>
                <w:u w:color="000000"/>
              </w:rPr>
              <w:t>.</w:t>
            </w:r>
          </w:p>
          <w:p w14:paraId="08306199" w14:textId="77777777" w:rsidR="008B67A3" w:rsidRPr="009F0B3E" w:rsidRDefault="008B67A3" w:rsidP="002602BD">
            <w:pPr>
              <w:pStyle w:val="ListParagraph"/>
              <w:numPr>
                <w:ilvl w:val="1"/>
                <w:numId w:val="9"/>
              </w:numPr>
              <w:autoSpaceDE w:val="0"/>
              <w:autoSpaceDN w:val="0"/>
              <w:adjustRightInd w:val="0"/>
              <w:spacing w:after="180" w:line="240" w:lineRule="auto"/>
              <w:jc w:val="both"/>
              <w:rPr>
                <w:rFonts w:ascii="Arial" w:eastAsia="Calibri" w:hAnsi="Arial" w:cs="Arial"/>
                <w:color w:val="000000"/>
                <w:u w:color="000000"/>
              </w:rPr>
            </w:pPr>
            <w:r w:rsidRPr="009F0B3E">
              <w:rPr>
                <w:rFonts w:ascii="Arial" w:eastAsia="Calibri" w:hAnsi="Arial" w:cs="Arial"/>
                <w:color w:val="000000"/>
                <w:u w:color="000000"/>
              </w:rPr>
              <w:t>Furniture and Fittings: above the cost of COM $ 250</w:t>
            </w:r>
            <w:r w:rsidRPr="009F0B3E">
              <w:rPr>
                <w:rFonts w:ascii="Arial" w:eastAsia="Calibri" w:hAnsi="Arial" w:cs="Arial"/>
                <w:color w:val="000000"/>
                <w:u w:color="000000"/>
                <w:lang w:val="en-ZA"/>
              </w:rPr>
              <w:t xml:space="preserve"> should be capitalized.</w:t>
            </w:r>
          </w:p>
          <w:p w14:paraId="431CEE78" w14:textId="77777777" w:rsidR="008B67A3" w:rsidRPr="009F0B3E" w:rsidRDefault="008B67A3" w:rsidP="008B67A3">
            <w:pPr>
              <w:pStyle w:val="NormalWeb"/>
              <w:jc w:val="both"/>
              <w:rPr>
                <w:rFonts w:ascii="Arial" w:hAnsi="Arial" w:cs="Arial"/>
                <w:b/>
                <w:sz w:val="22"/>
                <w:szCs w:val="22"/>
              </w:rPr>
            </w:pPr>
            <w:r w:rsidRPr="009F0B3E">
              <w:rPr>
                <w:rFonts w:ascii="Arial" w:hAnsi="Arial" w:cs="Arial"/>
                <w:b/>
                <w:sz w:val="22"/>
                <w:szCs w:val="22"/>
              </w:rPr>
              <w:t>Recommendations</w:t>
            </w:r>
          </w:p>
          <w:p w14:paraId="47F53ACC" w14:textId="77777777" w:rsidR="008B67A3" w:rsidRPr="009F0B3E" w:rsidRDefault="008B67A3" w:rsidP="008B67A3">
            <w:pPr>
              <w:autoSpaceDE w:val="0"/>
              <w:autoSpaceDN w:val="0"/>
              <w:adjustRightInd w:val="0"/>
              <w:spacing w:after="180" w:line="276" w:lineRule="auto"/>
              <w:jc w:val="both"/>
              <w:rPr>
                <w:rFonts w:ascii="Arial" w:eastAsia="Calibri" w:hAnsi="Arial" w:cs="Arial"/>
                <w:color w:val="000000"/>
                <w:sz w:val="22"/>
                <w:szCs w:val="22"/>
                <w:u w:color="000000"/>
              </w:rPr>
            </w:pPr>
            <w:r w:rsidRPr="009F0B3E">
              <w:rPr>
                <w:rFonts w:ascii="Arial" w:eastAsia="Calibri" w:hAnsi="Arial" w:cs="Arial"/>
                <w:color w:val="000000"/>
                <w:sz w:val="22"/>
                <w:szCs w:val="22"/>
                <w:u w:color="000000"/>
              </w:rPr>
              <w:t xml:space="preserve">Management should </w:t>
            </w:r>
            <w:r w:rsidRPr="009F0B3E">
              <w:rPr>
                <w:rFonts w:ascii="Arial" w:eastAsia="Calibri" w:hAnsi="Arial" w:cs="Arial"/>
                <w:color w:val="000000"/>
                <w:sz w:val="22"/>
                <w:szCs w:val="22"/>
                <w:u w:color="000000"/>
                <w:lang w:val="en-ZA"/>
              </w:rPr>
              <w:t>enhance</w:t>
            </w:r>
            <w:r w:rsidRPr="009F0B3E">
              <w:rPr>
                <w:rFonts w:ascii="Arial" w:eastAsia="Calibri" w:hAnsi="Arial" w:cs="Arial"/>
                <w:color w:val="000000"/>
                <w:sz w:val="22"/>
                <w:szCs w:val="22"/>
                <w:u w:color="000000"/>
              </w:rPr>
              <w:t xml:space="preserve"> compliance with the COMESA capitalization policy </w:t>
            </w:r>
            <w:r w:rsidRPr="009F0B3E">
              <w:rPr>
                <w:rFonts w:ascii="Arial" w:eastAsia="Calibri" w:hAnsi="Arial" w:cs="Arial"/>
                <w:color w:val="000000"/>
                <w:sz w:val="22"/>
                <w:szCs w:val="22"/>
                <w:u w:color="000000"/>
                <w:lang w:val="en-ZA"/>
              </w:rPr>
              <w:t>and the necessary adjustments made in the accounts for accurate financial reporting</w:t>
            </w:r>
            <w:r w:rsidRPr="009F0B3E">
              <w:rPr>
                <w:rFonts w:ascii="Arial" w:eastAsia="Calibri" w:hAnsi="Arial" w:cs="Arial"/>
                <w:color w:val="000000"/>
                <w:sz w:val="22"/>
                <w:szCs w:val="22"/>
                <w:u w:color="000000"/>
              </w:rPr>
              <w:t>. </w:t>
            </w:r>
          </w:p>
          <w:p w14:paraId="25DD8FB5" w14:textId="77777777" w:rsidR="008B67A3" w:rsidRPr="009F0B3E" w:rsidRDefault="008B67A3" w:rsidP="00043F71">
            <w:pPr>
              <w:spacing w:after="200" w:line="360" w:lineRule="auto"/>
              <w:rPr>
                <w:rFonts w:ascii="Arial" w:eastAsia="Calibri" w:hAnsi="Arial" w:cs="Arial"/>
                <w:sz w:val="22"/>
                <w:szCs w:val="22"/>
              </w:rPr>
            </w:pPr>
          </w:p>
        </w:tc>
        <w:tc>
          <w:tcPr>
            <w:tcW w:w="2610" w:type="dxa"/>
          </w:tcPr>
          <w:p w14:paraId="3FDEE64D" w14:textId="77777777" w:rsidR="00043F71" w:rsidRPr="009F0B3E" w:rsidRDefault="00043F71" w:rsidP="00043F71">
            <w:pPr>
              <w:pStyle w:val="NormalWeb"/>
              <w:jc w:val="both"/>
              <w:rPr>
                <w:rFonts w:ascii="Arial" w:eastAsia="Calibri" w:hAnsi="Arial" w:cs="Arial"/>
                <w:color w:val="000000"/>
                <w:sz w:val="22"/>
                <w:szCs w:val="22"/>
                <w:u w:color="000000"/>
              </w:rPr>
            </w:pPr>
            <w:r w:rsidRPr="009F0B3E">
              <w:rPr>
                <w:rFonts w:ascii="Arial" w:eastAsia="Calibri" w:hAnsi="Arial" w:cs="Arial"/>
                <w:color w:val="000000"/>
                <w:sz w:val="22"/>
                <w:szCs w:val="22"/>
                <w:u w:color="000000"/>
              </w:rPr>
              <w:lastRenderedPageBreak/>
              <w:t>Non compliance with the COMESA capitalization policy may result into overstatement of assets</w:t>
            </w:r>
            <w:r w:rsidRPr="009F0B3E">
              <w:rPr>
                <w:rFonts w:ascii="Arial" w:eastAsia="Calibri" w:hAnsi="Arial" w:cs="Arial"/>
                <w:color w:val="000000"/>
                <w:sz w:val="22"/>
                <w:szCs w:val="22"/>
                <w:u w:color="000000"/>
                <w:lang w:val="en-ZA"/>
              </w:rPr>
              <w:t xml:space="preserve"> and understatement of expenditures.</w:t>
            </w:r>
          </w:p>
          <w:p w14:paraId="6535DFC1"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5ED5C966" w14:textId="77777777" w:rsidR="00043F71" w:rsidRPr="009F0B3E" w:rsidRDefault="00043F71" w:rsidP="00043F71">
            <w:pPr>
              <w:autoSpaceDE w:val="0"/>
              <w:autoSpaceDN w:val="0"/>
              <w:adjustRightInd w:val="0"/>
              <w:spacing w:after="180"/>
              <w:jc w:val="both"/>
              <w:rPr>
                <w:rFonts w:ascii="Arial" w:eastAsia="Calibri" w:hAnsi="Arial" w:cs="Arial"/>
                <w:color w:val="000000"/>
                <w:sz w:val="22"/>
                <w:szCs w:val="22"/>
                <w:u w:color="000000"/>
              </w:rPr>
            </w:pPr>
            <w:r w:rsidRPr="009F0B3E">
              <w:rPr>
                <w:rFonts w:ascii="Arial" w:hAnsi="Arial" w:cs="Arial"/>
                <w:sz w:val="22"/>
                <w:szCs w:val="22"/>
              </w:rPr>
              <w:t>The Commission has taken note of the recommendation and shall implement in all future purchases.</w:t>
            </w:r>
          </w:p>
          <w:p w14:paraId="4A9C4989" w14:textId="77777777" w:rsidR="00043F71" w:rsidRPr="009F0B3E" w:rsidRDefault="00043F71" w:rsidP="00043F71">
            <w:pPr>
              <w:spacing w:after="200" w:line="360" w:lineRule="auto"/>
              <w:rPr>
                <w:rFonts w:ascii="Arial" w:eastAsia="Calibri" w:hAnsi="Arial" w:cs="Arial"/>
                <w:sz w:val="22"/>
                <w:szCs w:val="22"/>
              </w:rPr>
            </w:pPr>
          </w:p>
          <w:p w14:paraId="68BDF3CB" w14:textId="77777777" w:rsidR="000F3A49" w:rsidRPr="009F0B3E" w:rsidRDefault="000F3A49" w:rsidP="000F3A49">
            <w:pPr>
              <w:jc w:val="both"/>
              <w:rPr>
                <w:rFonts w:ascii="Arial" w:eastAsia="Calibri" w:hAnsi="Arial" w:cs="Arial"/>
                <w:sz w:val="22"/>
                <w:szCs w:val="22"/>
                <w:lang w:val="en-US"/>
              </w:rPr>
            </w:pPr>
          </w:p>
        </w:tc>
        <w:tc>
          <w:tcPr>
            <w:tcW w:w="1620" w:type="dxa"/>
          </w:tcPr>
          <w:p w14:paraId="5A3EA995" w14:textId="77777777" w:rsidR="000F3A49" w:rsidRPr="009F0B3E" w:rsidRDefault="00043F71" w:rsidP="000F3A49">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0F3A49" w:rsidRPr="009F0B3E" w14:paraId="3D6171A0" w14:textId="77777777" w:rsidTr="00B81186">
        <w:trPr>
          <w:trHeight w:val="1088"/>
        </w:trPr>
        <w:tc>
          <w:tcPr>
            <w:tcW w:w="540" w:type="dxa"/>
          </w:tcPr>
          <w:p w14:paraId="6517C055" w14:textId="77777777" w:rsidR="000F3A49" w:rsidRPr="009F0B3E" w:rsidRDefault="000F3A49"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3</w:t>
            </w:r>
            <w:r w:rsidR="00367FAC" w:rsidRPr="009F0B3E">
              <w:rPr>
                <w:rFonts w:ascii="Arial" w:eastAsia="Calibri" w:hAnsi="Arial" w:cs="Arial"/>
                <w:b/>
                <w:color w:val="000000" w:themeColor="text1"/>
                <w:sz w:val="22"/>
                <w:szCs w:val="22"/>
                <w:lang w:val="en-US"/>
              </w:rPr>
              <w:t>7</w:t>
            </w:r>
          </w:p>
        </w:tc>
        <w:tc>
          <w:tcPr>
            <w:tcW w:w="4950" w:type="dxa"/>
          </w:tcPr>
          <w:p w14:paraId="5B3A6900" w14:textId="77777777" w:rsidR="008B67A3" w:rsidRPr="009F0B3E" w:rsidRDefault="00043F71" w:rsidP="008B67A3">
            <w:pPr>
              <w:autoSpaceDE w:val="0"/>
              <w:autoSpaceDN w:val="0"/>
              <w:adjustRightInd w:val="0"/>
              <w:spacing w:after="180"/>
              <w:jc w:val="both"/>
              <w:rPr>
                <w:rFonts w:ascii="Arial" w:eastAsia="Calibri" w:hAnsi="Arial" w:cs="Arial"/>
                <w:color w:val="000000"/>
                <w:sz w:val="22"/>
                <w:szCs w:val="22"/>
                <w:u w:color="000000"/>
              </w:rPr>
            </w:pPr>
            <w:r w:rsidRPr="009F0B3E">
              <w:rPr>
                <w:rFonts w:ascii="Arial" w:eastAsia="Calibri" w:hAnsi="Arial" w:cs="Arial"/>
                <w:color w:val="000000"/>
                <w:sz w:val="22"/>
                <w:szCs w:val="22"/>
                <w:u w:color="000000"/>
              </w:rPr>
              <w:t xml:space="preserve">The </w:t>
            </w:r>
            <w:r w:rsidR="008B67A3" w:rsidRPr="009F0B3E">
              <w:rPr>
                <w:rFonts w:ascii="Arial" w:eastAsia="Calibri" w:hAnsi="Arial" w:cs="Arial"/>
                <w:color w:val="000000"/>
                <w:sz w:val="22"/>
                <w:szCs w:val="22"/>
                <w:u w:color="000000"/>
                <w:lang w:val="en-ZA"/>
              </w:rPr>
              <w:t>Commission does not have the following insurance cover for its staff</w:t>
            </w:r>
            <w:r w:rsidR="008B67A3" w:rsidRPr="009F0B3E">
              <w:rPr>
                <w:rFonts w:ascii="Arial" w:eastAsia="Calibri" w:hAnsi="Arial" w:cs="Arial"/>
                <w:color w:val="000000"/>
                <w:sz w:val="22"/>
                <w:szCs w:val="22"/>
                <w:u w:color="000000"/>
              </w:rPr>
              <w:t>:</w:t>
            </w:r>
          </w:p>
          <w:p w14:paraId="6ADB02F5" w14:textId="77777777" w:rsidR="008B67A3" w:rsidRPr="009F0B3E" w:rsidRDefault="008B67A3" w:rsidP="002602BD">
            <w:pPr>
              <w:pStyle w:val="ListParagraph"/>
              <w:numPr>
                <w:ilvl w:val="0"/>
                <w:numId w:val="10"/>
              </w:numPr>
              <w:autoSpaceDE w:val="0"/>
              <w:autoSpaceDN w:val="0"/>
              <w:adjustRightInd w:val="0"/>
              <w:spacing w:after="180" w:line="240" w:lineRule="auto"/>
              <w:jc w:val="both"/>
              <w:rPr>
                <w:rFonts w:ascii="Arial" w:eastAsia="Calibri" w:hAnsi="Arial" w:cs="Arial"/>
                <w:color w:val="000000"/>
                <w:u w:color="000000"/>
              </w:rPr>
            </w:pPr>
            <w:r w:rsidRPr="009F0B3E">
              <w:rPr>
                <w:rFonts w:ascii="Arial" w:eastAsia="Calibri" w:hAnsi="Arial" w:cs="Arial"/>
                <w:color w:val="000000"/>
                <w:u w:color="000000"/>
                <w:lang w:val="en-ZA"/>
              </w:rPr>
              <w:t>Group personal accident;</w:t>
            </w:r>
          </w:p>
          <w:p w14:paraId="6F0D68A9" w14:textId="77777777" w:rsidR="008B67A3" w:rsidRPr="009F0B3E" w:rsidRDefault="008B67A3" w:rsidP="008B67A3">
            <w:pPr>
              <w:pStyle w:val="ListParagraph"/>
              <w:autoSpaceDE w:val="0"/>
              <w:autoSpaceDN w:val="0"/>
              <w:adjustRightInd w:val="0"/>
              <w:spacing w:after="180"/>
              <w:jc w:val="both"/>
              <w:rPr>
                <w:rFonts w:ascii="Arial" w:eastAsia="Calibri" w:hAnsi="Arial" w:cs="Arial"/>
                <w:color w:val="000000"/>
                <w:u w:color="000000"/>
              </w:rPr>
            </w:pPr>
          </w:p>
          <w:p w14:paraId="70751EBE" w14:textId="77777777" w:rsidR="008B67A3" w:rsidRPr="009F0B3E" w:rsidRDefault="008B67A3" w:rsidP="002602BD">
            <w:pPr>
              <w:pStyle w:val="ListParagraph"/>
              <w:numPr>
                <w:ilvl w:val="0"/>
                <w:numId w:val="10"/>
              </w:numPr>
              <w:autoSpaceDE w:val="0"/>
              <w:autoSpaceDN w:val="0"/>
              <w:adjustRightInd w:val="0"/>
              <w:spacing w:after="180" w:line="240" w:lineRule="auto"/>
              <w:jc w:val="both"/>
              <w:rPr>
                <w:rFonts w:ascii="Arial" w:eastAsia="Calibri" w:hAnsi="Arial" w:cs="Arial"/>
                <w:color w:val="000000"/>
                <w:u w:color="000000"/>
              </w:rPr>
            </w:pPr>
            <w:r w:rsidRPr="009F0B3E">
              <w:rPr>
                <w:rFonts w:ascii="Arial" w:eastAsia="Calibri" w:hAnsi="Arial" w:cs="Arial"/>
                <w:color w:val="000000"/>
                <w:u w:color="000000"/>
              </w:rPr>
              <w:t>Occupational Hazard Insurance</w:t>
            </w:r>
            <w:r w:rsidRPr="009F0B3E">
              <w:rPr>
                <w:rFonts w:ascii="Arial" w:eastAsia="Calibri" w:hAnsi="Arial" w:cs="Arial"/>
                <w:color w:val="000000"/>
                <w:u w:color="000000"/>
                <w:lang w:val="en-ZA"/>
              </w:rPr>
              <w:t>;</w:t>
            </w:r>
          </w:p>
          <w:p w14:paraId="582948E5" w14:textId="77777777" w:rsidR="008B67A3" w:rsidRPr="009F0B3E" w:rsidRDefault="008B67A3" w:rsidP="008B67A3">
            <w:pPr>
              <w:pStyle w:val="ListParagraph"/>
              <w:autoSpaceDE w:val="0"/>
              <w:autoSpaceDN w:val="0"/>
              <w:adjustRightInd w:val="0"/>
              <w:spacing w:after="180"/>
              <w:jc w:val="both"/>
              <w:rPr>
                <w:rFonts w:ascii="Arial" w:eastAsia="Calibri" w:hAnsi="Arial" w:cs="Arial"/>
                <w:color w:val="000000"/>
                <w:u w:color="000000"/>
              </w:rPr>
            </w:pPr>
          </w:p>
          <w:p w14:paraId="42DE6C5B" w14:textId="77777777" w:rsidR="008B67A3" w:rsidRPr="009F0B3E" w:rsidRDefault="008B67A3" w:rsidP="002602BD">
            <w:pPr>
              <w:pStyle w:val="ListParagraph"/>
              <w:numPr>
                <w:ilvl w:val="0"/>
                <w:numId w:val="10"/>
              </w:numPr>
              <w:autoSpaceDE w:val="0"/>
              <w:autoSpaceDN w:val="0"/>
              <w:adjustRightInd w:val="0"/>
              <w:spacing w:after="180" w:line="240" w:lineRule="auto"/>
              <w:jc w:val="both"/>
              <w:rPr>
                <w:rFonts w:ascii="Arial" w:eastAsia="Calibri" w:hAnsi="Arial" w:cs="Arial"/>
                <w:color w:val="000000"/>
                <w:u w:color="000000"/>
              </w:rPr>
            </w:pPr>
            <w:r w:rsidRPr="009F0B3E">
              <w:rPr>
                <w:rFonts w:ascii="Arial" w:eastAsia="Calibri" w:hAnsi="Arial" w:cs="Arial"/>
                <w:color w:val="000000"/>
                <w:u w:color="000000"/>
              </w:rPr>
              <w:t>cash in transit</w:t>
            </w:r>
            <w:r w:rsidRPr="009F0B3E">
              <w:rPr>
                <w:rFonts w:ascii="Arial" w:eastAsia="Calibri" w:hAnsi="Arial" w:cs="Arial"/>
                <w:color w:val="000000"/>
                <w:u w:color="000000"/>
                <w:lang w:val="en-ZA"/>
              </w:rPr>
              <w:t xml:space="preserve"> cover</w:t>
            </w:r>
            <w:r w:rsidRPr="009F0B3E">
              <w:rPr>
                <w:rFonts w:ascii="Arial" w:eastAsia="Calibri" w:hAnsi="Arial" w:cs="Arial"/>
                <w:color w:val="000000"/>
                <w:u w:color="000000"/>
              </w:rPr>
              <w:t>;</w:t>
            </w:r>
          </w:p>
          <w:p w14:paraId="69EFBFDD" w14:textId="77777777" w:rsidR="008B67A3" w:rsidRPr="009F0B3E" w:rsidRDefault="008B67A3" w:rsidP="008B67A3">
            <w:pPr>
              <w:pStyle w:val="ListParagraph"/>
              <w:jc w:val="both"/>
              <w:rPr>
                <w:rFonts w:ascii="Arial" w:eastAsia="Calibri" w:hAnsi="Arial" w:cs="Arial"/>
                <w:color w:val="000000"/>
                <w:u w:color="000000"/>
              </w:rPr>
            </w:pPr>
          </w:p>
          <w:p w14:paraId="2DA07533" w14:textId="5DDA6751" w:rsidR="008B67A3" w:rsidRDefault="008B67A3" w:rsidP="00FB0B78">
            <w:pPr>
              <w:autoSpaceDE w:val="0"/>
              <w:autoSpaceDN w:val="0"/>
              <w:adjustRightInd w:val="0"/>
              <w:jc w:val="both"/>
              <w:rPr>
                <w:rFonts w:ascii="Arial" w:eastAsia="Calibri" w:hAnsi="Arial" w:cs="Arial"/>
                <w:color w:val="000000"/>
                <w:sz w:val="22"/>
                <w:szCs w:val="22"/>
                <w:u w:color="000000"/>
                <w:lang w:val="en-ZA"/>
              </w:rPr>
            </w:pPr>
            <w:r w:rsidRPr="009F0B3E">
              <w:rPr>
                <w:rFonts w:ascii="Arial" w:eastAsia="Calibri" w:hAnsi="Arial" w:cs="Arial"/>
                <w:color w:val="000000"/>
                <w:sz w:val="22"/>
                <w:szCs w:val="22"/>
                <w:u w:color="000000"/>
                <w:lang w:val="en-ZA"/>
              </w:rPr>
              <w:t>Further, there are no</w:t>
            </w:r>
            <w:r w:rsidRPr="009F0B3E">
              <w:rPr>
                <w:rFonts w:ascii="Arial" w:eastAsia="Calibri" w:hAnsi="Arial" w:cs="Arial"/>
                <w:color w:val="000000"/>
                <w:sz w:val="22"/>
                <w:szCs w:val="22"/>
                <w:u w:color="000000"/>
              </w:rPr>
              <w:t xml:space="preserve"> safeguards when money is collected from the bank</w:t>
            </w:r>
            <w:r w:rsidRPr="009F0B3E">
              <w:rPr>
                <w:rFonts w:ascii="Arial" w:eastAsia="Calibri" w:hAnsi="Arial" w:cs="Arial"/>
                <w:color w:val="000000"/>
                <w:sz w:val="22"/>
                <w:szCs w:val="22"/>
                <w:u w:color="000000"/>
                <w:lang w:val="en-ZA"/>
              </w:rPr>
              <w:t xml:space="preserve"> to the office.</w:t>
            </w:r>
          </w:p>
          <w:p w14:paraId="1EBA7D8C" w14:textId="77777777" w:rsidR="00FB0B78" w:rsidRPr="009F0B3E" w:rsidRDefault="00FB0B78" w:rsidP="00FB0B78">
            <w:pPr>
              <w:autoSpaceDE w:val="0"/>
              <w:autoSpaceDN w:val="0"/>
              <w:adjustRightInd w:val="0"/>
              <w:jc w:val="both"/>
              <w:rPr>
                <w:rFonts w:ascii="Arial" w:eastAsia="Calibri" w:hAnsi="Arial" w:cs="Arial"/>
                <w:color w:val="000000"/>
                <w:sz w:val="22"/>
                <w:szCs w:val="22"/>
                <w:u w:color="000000"/>
              </w:rPr>
            </w:pPr>
          </w:p>
          <w:p w14:paraId="7FBCFF4A" w14:textId="736F25A5" w:rsidR="008B67A3" w:rsidRDefault="008B67A3" w:rsidP="00FB0B78">
            <w:pPr>
              <w:pStyle w:val="NormalWeb"/>
              <w:spacing w:before="0" w:beforeAutospacing="0" w:after="0" w:afterAutospacing="0"/>
              <w:jc w:val="both"/>
              <w:rPr>
                <w:rFonts w:ascii="Arial" w:hAnsi="Arial" w:cs="Arial"/>
                <w:b/>
                <w:sz w:val="22"/>
                <w:szCs w:val="22"/>
              </w:rPr>
            </w:pPr>
            <w:r w:rsidRPr="009F0B3E">
              <w:rPr>
                <w:rFonts w:ascii="Arial" w:hAnsi="Arial" w:cs="Arial"/>
                <w:b/>
                <w:sz w:val="22"/>
                <w:szCs w:val="22"/>
              </w:rPr>
              <w:t>Recommendations</w:t>
            </w:r>
          </w:p>
          <w:p w14:paraId="0A041737" w14:textId="77777777" w:rsidR="00FB0B78" w:rsidRPr="009F0B3E" w:rsidRDefault="00FB0B78" w:rsidP="00FB0B78">
            <w:pPr>
              <w:pStyle w:val="NormalWeb"/>
              <w:spacing w:before="0" w:beforeAutospacing="0" w:after="0" w:afterAutospacing="0"/>
              <w:jc w:val="both"/>
              <w:rPr>
                <w:rFonts w:ascii="Arial" w:hAnsi="Arial" w:cs="Arial"/>
                <w:b/>
                <w:sz w:val="22"/>
                <w:szCs w:val="22"/>
              </w:rPr>
            </w:pPr>
          </w:p>
          <w:p w14:paraId="109AAAF4" w14:textId="77777777" w:rsidR="008B67A3" w:rsidRPr="009F0B3E" w:rsidRDefault="008B67A3" w:rsidP="00FB0B78">
            <w:pPr>
              <w:autoSpaceDE w:val="0"/>
              <w:autoSpaceDN w:val="0"/>
              <w:adjustRightInd w:val="0"/>
              <w:jc w:val="both"/>
              <w:rPr>
                <w:rFonts w:ascii="Arial" w:eastAsia="Calibri" w:hAnsi="Arial" w:cs="Arial"/>
                <w:color w:val="000000"/>
                <w:sz w:val="22"/>
                <w:szCs w:val="22"/>
                <w:u w:color="000000"/>
              </w:rPr>
            </w:pPr>
            <w:r w:rsidRPr="009F0B3E">
              <w:rPr>
                <w:rFonts w:ascii="Arial" w:eastAsia="Calibri" w:hAnsi="Arial" w:cs="Arial"/>
                <w:color w:val="000000"/>
                <w:sz w:val="22"/>
                <w:szCs w:val="22"/>
                <w:u w:color="000000"/>
                <w:lang w:val="en-ZA"/>
              </w:rPr>
              <w:t>M</w:t>
            </w:r>
            <w:r w:rsidRPr="009F0B3E">
              <w:rPr>
                <w:rFonts w:ascii="Arial" w:eastAsia="Calibri" w:hAnsi="Arial" w:cs="Arial"/>
                <w:color w:val="000000"/>
                <w:sz w:val="22"/>
                <w:szCs w:val="22"/>
                <w:u w:color="000000"/>
              </w:rPr>
              <w:t>anagement should come up with ways to ensure that staff are covered by a form of an insurance and also cash in transit</w:t>
            </w:r>
            <w:r w:rsidRPr="009F0B3E">
              <w:rPr>
                <w:rFonts w:ascii="Arial" w:eastAsia="Calibri" w:hAnsi="Arial" w:cs="Arial"/>
                <w:color w:val="000000"/>
                <w:sz w:val="22"/>
                <w:szCs w:val="22"/>
                <w:u w:color="000000"/>
                <w:lang w:val="en-ZA"/>
              </w:rPr>
              <w:t xml:space="preserve"> is insured;</w:t>
            </w:r>
          </w:p>
          <w:p w14:paraId="189D09DE" w14:textId="77777777" w:rsidR="008B67A3" w:rsidRPr="009F0B3E" w:rsidRDefault="008B67A3" w:rsidP="00FB0B78">
            <w:pPr>
              <w:pStyle w:val="ListParagraph"/>
              <w:autoSpaceDE w:val="0"/>
              <w:autoSpaceDN w:val="0"/>
              <w:adjustRightInd w:val="0"/>
              <w:spacing w:after="0" w:line="240" w:lineRule="auto"/>
              <w:jc w:val="both"/>
              <w:rPr>
                <w:rFonts w:ascii="Arial" w:eastAsia="Calibri" w:hAnsi="Arial" w:cs="Arial"/>
                <w:color w:val="000000"/>
                <w:u w:color="000000"/>
              </w:rPr>
            </w:pPr>
          </w:p>
          <w:p w14:paraId="5B90381A" w14:textId="77777777" w:rsidR="008B67A3" w:rsidRPr="009F0B3E" w:rsidRDefault="008B67A3" w:rsidP="00FB0B78">
            <w:pPr>
              <w:autoSpaceDE w:val="0"/>
              <w:autoSpaceDN w:val="0"/>
              <w:adjustRightInd w:val="0"/>
              <w:jc w:val="both"/>
              <w:rPr>
                <w:rFonts w:ascii="Arial" w:eastAsia="Calibri" w:hAnsi="Arial" w:cs="Arial"/>
                <w:color w:val="000000"/>
                <w:sz w:val="22"/>
                <w:szCs w:val="22"/>
                <w:u w:color="000000"/>
              </w:rPr>
            </w:pPr>
            <w:r w:rsidRPr="009F0B3E">
              <w:rPr>
                <w:rFonts w:ascii="Arial" w:eastAsia="Calibri" w:hAnsi="Arial" w:cs="Arial"/>
                <w:color w:val="000000"/>
                <w:sz w:val="22"/>
                <w:szCs w:val="22"/>
                <w:u w:color="000000"/>
                <w:lang w:val="en-ZA"/>
              </w:rPr>
              <w:t>Safeguards should be put in place for safe movement of cash from the bank to the office</w:t>
            </w:r>
            <w:r w:rsidRPr="009F0B3E">
              <w:rPr>
                <w:rFonts w:ascii="Arial" w:eastAsia="Calibri" w:hAnsi="Arial" w:cs="Arial"/>
                <w:color w:val="000000"/>
                <w:sz w:val="22"/>
                <w:szCs w:val="22"/>
                <w:u w:color="000000"/>
              </w:rPr>
              <w:t xml:space="preserve">. </w:t>
            </w:r>
          </w:p>
          <w:p w14:paraId="46C52EF6" w14:textId="77777777" w:rsidR="000F3A49" w:rsidRPr="009F0B3E" w:rsidRDefault="000F3A49" w:rsidP="00043F71">
            <w:pPr>
              <w:autoSpaceDE w:val="0"/>
              <w:autoSpaceDN w:val="0"/>
              <w:adjustRightInd w:val="0"/>
              <w:spacing w:after="180" w:line="276" w:lineRule="auto"/>
              <w:jc w:val="both"/>
              <w:rPr>
                <w:rFonts w:ascii="Arial" w:eastAsia="Calibri" w:hAnsi="Arial" w:cs="Arial"/>
                <w:sz w:val="22"/>
                <w:szCs w:val="22"/>
              </w:rPr>
            </w:pPr>
          </w:p>
        </w:tc>
        <w:tc>
          <w:tcPr>
            <w:tcW w:w="2610" w:type="dxa"/>
          </w:tcPr>
          <w:p w14:paraId="15A77454" w14:textId="77777777" w:rsidR="00043F71" w:rsidRPr="009F0B3E" w:rsidRDefault="00043F71" w:rsidP="00043F71">
            <w:pPr>
              <w:pStyle w:val="NormalWeb"/>
              <w:spacing w:before="0" w:beforeAutospacing="0" w:after="0" w:afterAutospacing="0"/>
              <w:jc w:val="both"/>
              <w:rPr>
                <w:rFonts w:ascii="Arial" w:eastAsia="Calibri" w:hAnsi="Arial" w:cs="Arial"/>
                <w:color w:val="000000"/>
                <w:sz w:val="22"/>
                <w:szCs w:val="22"/>
                <w:u w:color="000000"/>
              </w:rPr>
            </w:pPr>
            <w:r w:rsidRPr="009F0B3E">
              <w:rPr>
                <w:rFonts w:ascii="Arial" w:eastAsia="Calibri" w:hAnsi="Arial" w:cs="Arial"/>
                <w:color w:val="000000"/>
                <w:sz w:val="22"/>
                <w:szCs w:val="22"/>
                <w:u w:color="000000"/>
              </w:rPr>
              <w:lastRenderedPageBreak/>
              <w:t>Lack of insurance for the staff may result into non compensation for an injury</w:t>
            </w:r>
            <w:r w:rsidRPr="009F0B3E">
              <w:rPr>
                <w:rFonts w:ascii="Arial" w:eastAsia="Calibri" w:hAnsi="Arial" w:cs="Arial"/>
                <w:color w:val="000000"/>
                <w:sz w:val="22"/>
                <w:szCs w:val="22"/>
                <w:u w:color="000000"/>
                <w:lang w:val="en-ZA"/>
              </w:rPr>
              <w:t xml:space="preserve"> or death</w:t>
            </w:r>
            <w:r w:rsidRPr="009F0B3E">
              <w:rPr>
                <w:rFonts w:ascii="Arial" w:eastAsia="Calibri" w:hAnsi="Arial" w:cs="Arial"/>
                <w:color w:val="000000"/>
                <w:sz w:val="22"/>
                <w:szCs w:val="22"/>
                <w:u w:color="000000"/>
              </w:rPr>
              <w:t xml:space="preserve"> at work</w:t>
            </w:r>
            <w:r w:rsidRPr="009F0B3E">
              <w:rPr>
                <w:rFonts w:ascii="Arial" w:eastAsia="Calibri" w:hAnsi="Arial" w:cs="Arial"/>
                <w:color w:val="000000"/>
                <w:sz w:val="22"/>
                <w:szCs w:val="22"/>
                <w:u w:color="000000"/>
                <w:lang w:val="en-ZA"/>
              </w:rPr>
              <w:t>;</w:t>
            </w:r>
          </w:p>
          <w:p w14:paraId="54266FA4" w14:textId="77777777" w:rsidR="00043F71" w:rsidRPr="009F0B3E" w:rsidRDefault="00043F71" w:rsidP="00043F71">
            <w:pPr>
              <w:pStyle w:val="NormalWeb"/>
              <w:spacing w:before="0" w:beforeAutospacing="0" w:after="0" w:afterAutospacing="0"/>
              <w:jc w:val="both"/>
              <w:rPr>
                <w:rFonts w:ascii="Arial" w:eastAsia="Calibri" w:hAnsi="Arial" w:cs="Arial"/>
                <w:color w:val="000000"/>
                <w:sz w:val="22"/>
                <w:szCs w:val="22"/>
                <w:u w:color="000000"/>
              </w:rPr>
            </w:pPr>
          </w:p>
          <w:p w14:paraId="6195B819" w14:textId="77777777" w:rsidR="00043F71" w:rsidRPr="009F0B3E" w:rsidRDefault="00043F71" w:rsidP="00043F71">
            <w:pPr>
              <w:pStyle w:val="NormalWeb"/>
              <w:spacing w:before="0" w:beforeAutospacing="0" w:after="0" w:afterAutospacing="0"/>
              <w:jc w:val="both"/>
              <w:rPr>
                <w:rFonts w:ascii="Arial" w:eastAsia="Calibri" w:hAnsi="Arial" w:cs="Arial"/>
                <w:color w:val="000000"/>
                <w:sz w:val="22"/>
                <w:szCs w:val="22"/>
                <w:u w:color="000000"/>
              </w:rPr>
            </w:pPr>
            <w:r w:rsidRPr="009F0B3E">
              <w:rPr>
                <w:rFonts w:ascii="Arial" w:eastAsia="Calibri" w:hAnsi="Arial" w:cs="Arial"/>
                <w:color w:val="000000"/>
                <w:sz w:val="22"/>
                <w:szCs w:val="22"/>
                <w:u w:color="000000"/>
              </w:rPr>
              <w:t xml:space="preserve">Lack of insurance for cash in transit and </w:t>
            </w:r>
            <w:r w:rsidRPr="009F0B3E">
              <w:rPr>
                <w:rFonts w:ascii="Arial" w:eastAsia="Calibri" w:hAnsi="Arial" w:cs="Arial"/>
                <w:color w:val="000000"/>
                <w:sz w:val="22"/>
                <w:szCs w:val="22"/>
                <w:u w:color="000000"/>
              </w:rPr>
              <w:lastRenderedPageBreak/>
              <w:t>safeguards may result into loss of funds</w:t>
            </w:r>
            <w:r w:rsidRPr="009F0B3E">
              <w:rPr>
                <w:rFonts w:ascii="Arial" w:eastAsia="Calibri" w:hAnsi="Arial" w:cs="Arial"/>
                <w:color w:val="000000"/>
                <w:sz w:val="22"/>
                <w:szCs w:val="22"/>
                <w:u w:color="000000"/>
                <w:lang w:val="en-ZA"/>
              </w:rPr>
              <w:t>.</w:t>
            </w:r>
          </w:p>
          <w:p w14:paraId="47C488E6" w14:textId="77777777" w:rsidR="00043F71" w:rsidRPr="009F0B3E" w:rsidRDefault="00043F71" w:rsidP="00043F71">
            <w:pPr>
              <w:pStyle w:val="NormalWeb"/>
              <w:jc w:val="both"/>
              <w:rPr>
                <w:rFonts w:ascii="Arial" w:eastAsia="Calibri" w:hAnsi="Arial" w:cs="Arial"/>
                <w:color w:val="000000"/>
                <w:sz w:val="22"/>
                <w:szCs w:val="22"/>
                <w:u w:color="000000"/>
              </w:rPr>
            </w:pPr>
          </w:p>
          <w:p w14:paraId="59C4B605"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6A87CF2E" w14:textId="77777777" w:rsidR="00043F71" w:rsidRPr="009F0B3E" w:rsidRDefault="00043F71" w:rsidP="00043F71">
            <w:pPr>
              <w:autoSpaceDE w:val="0"/>
              <w:autoSpaceDN w:val="0"/>
              <w:adjustRightInd w:val="0"/>
              <w:spacing w:after="180" w:line="276" w:lineRule="auto"/>
              <w:jc w:val="both"/>
              <w:rPr>
                <w:rFonts w:ascii="Arial" w:hAnsi="Arial" w:cs="Arial"/>
                <w:sz w:val="22"/>
                <w:szCs w:val="22"/>
              </w:rPr>
            </w:pPr>
            <w:r w:rsidRPr="009F0B3E">
              <w:rPr>
                <w:rFonts w:ascii="Arial" w:hAnsi="Arial" w:cs="Arial"/>
                <w:sz w:val="22"/>
                <w:szCs w:val="22"/>
              </w:rPr>
              <w:lastRenderedPageBreak/>
              <w:t>The Commission shall undertake consultations with relevant bodies and institutions to devise the best way of addressing the concerns.</w:t>
            </w:r>
          </w:p>
          <w:p w14:paraId="77241117" w14:textId="77777777" w:rsidR="000F3A49" w:rsidRPr="009F0B3E" w:rsidRDefault="000F3A49" w:rsidP="000F3A49">
            <w:pPr>
              <w:jc w:val="both"/>
              <w:rPr>
                <w:rFonts w:ascii="Arial" w:eastAsia="Calibri" w:hAnsi="Arial" w:cs="Arial"/>
                <w:sz w:val="22"/>
                <w:szCs w:val="22"/>
                <w:lang w:val="en-US"/>
              </w:rPr>
            </w:pPr>
          </w:p>
        </w:tc>
        <w:tc>
          <w:tcPr>
            <w:tcW w:w="1620" w:type="dxa"/>
          </w:tcPr>
          <w:p w14:paraId="3DB0A973" w14:textId="77777777" w:rsidR="000F3A49" w:rsidRPr="009F0B3E" w:rsidRDefault="0023675F" w:rsidP="000F3A49">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0F3A49" w:rsidRPr="009F0B3E" w14:paraId="7D8C1BEC" w14:textId="77777777" w:rsidTr="00B81186">
        <w:trPr>
          <w:trHeight w:val="1088"/>
        </w:trPr>
        <w:tc>
          <w:tcPr>
            <w:tcW w:w="540" w:type="dxa"/>
          </w:tcPr>
          <w:p w14:paraId="5E50E096"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38</w:t>
            </w:r>
          </w:p>
        </w:tc>
        <w:tc>
          <w:tcPr>
            <w:tcW w:w="4950" w:type="dxa"/>
          </w:tcPr>
          <w:p w14:paraId="5FC4D60C" w14:textId="77777777" w:rsidR="008B67A3" w:rsidRPr="009F0B3E" w:rsidRDefault="008B67A3" w:rsidP="002602BD">
            <w:pPr>
              <w:pStyle w:val="ListParagraph"/>
              <w:numPr>
                <w:ilvl w:val="0"/>
                <w:numId w:val="11"/>
              </w:numPr>
              <w:autoSpaceDE w:val="0"/>
              <w:autoSpaceDN w:val="0"/>
              <w:adjustRightInd w:val="0"/>
              <w:spacing w:after="180"/>
              <w:jc w:val="both"/>
              <w:rPr>
                <w:rFonts w:ascii="Arial" w:eastAsia="Calibri" w:hAnsi="Arial" w:cs="Arial"/>
                <w:color w:val="000000"/>
                <w:u w:color="000000"/>
              </w:rPr>
            </w:pPr>
            <w:r w:rsidRPr="009F0B3E">
              <w:rPr>
                <w:rFonts w:ascii="Arial" w:eastAsia="Calibri" w:hAnsi="Arial" w:cs="Arial"/>
                <w:color w:val="000000"/>
                <w:u w:color="000000"/>
                <w:lang w:val="en-ZA"/>
              </w:rPr>
              <w:t>S</w:t>
            </w:r>
            <w:r w:rsidRPr="009F0B3E">
              <w:rPr>
                <w:rFonts w:ascii="Arial" w:eastAsia="Calibri" w:hAnsi="Arial" w:cs="Arial"/>
                <w:color w:val="000000"/>
                <w:u w:color="000000"/>
              </w:rPr>
              <w:t>taff have accumulated more than 60days as at 31st July 2019</w:t>
            </w:r>
            <w:r w:rsidRPr="009F0B3E">
              <w:rPr>
                <w:rFonts w:ascii="Arial" w:eastAsia="Calibri" w:hAnsi="Arial" w:cs="Arial"/>
                <w:color w:val="000000"/>
                <w:u w:color="000000"/>
                <w:lang w:val="en-ZA"/>
              </w:rPr>
              <w:t>;</w:t>
            </w:r>
          </w:p>
          <w:p w14:paraId="1D54785B" w14:textId="77777777" w:rsidR="008B67A3" w:rsidRPr="009F0B3E" w:rsidRDefault="008B67A3" w:rsidP="008B67A3">
            <w:pPr>
              <w:pStyle w:val="ListParagraph"/>
              <w:autoSpaceDE w:val="0"/>
              <w:autoSpaceDN w:val="0"/>
              <w:adjustRightInd w:val="0"/>
              <w:spacing w:after="180"/>
              <w:jc w:val="both"/>
              <w:rPr>
                <w:rFonts w:ascii="Arial" w:eastAsia="Calibri" w:hAnsi="Arial" w:cs="Arial"/>
                <w:color w:val="000000"/>
                <w:u w:color="000000"/>
              </w:rPr>
            </w:pPr>
          </w:p>
          <w:p w14:paraId="4C9A0769" w14:textId="2B2377E4" w:rsidR="008B67A3" w:rsidRPr="009F0B3E" w:rsidRDefault="008B67A3" w:rsidP="002602BD">
            <w:pPr>
              <w:pStyle w:val="ListParagraph"/>
              <w:numPr>
                <w:ilvl w:val="0"/>
                <w:numId w:val="11"/>
              </w:numPr>
              <w:autoSpaceDE w:val="0"/>
              <w:autoSpaceDN w:val="0"/>
              <w:adjustRightInd w:val="0"/>
              <w:spacing w:after="180"/>
              <w:jc w:val="both"/>
              <w:rPr>
                <w:rFonts w:ascii="Arial" w:eastAsia="Calibri" w:hAnsi="Arial" w:cs="Arial"/>
                <w:color w:val="000000"/>
                <w:u w:color="000000"/>
              </w:rPr>
            </w:pPr>
            <w:r w:rsidRPr="009F0B3E">
              <w:rPr>
                <w:rFonts w:ascii="Arial" w:eastAsia="Calibri" w:hAnsi="Arial" w:cs="Arial"/>
                <w:color w:val="000000"/>
                <w:u w:color="000000"/>
                <w:lang w:val="en-ZA"/>
              </w:rPr>
              <w:t>The</w:t>
            </w:r>
            <w:r w:rsidRPr="009F0B3E">
              <w:rPr>
                <w:rFonts w:ascii="Arial" w:eastAsia="Calibri" w:hAnsi="Arial" w:cs="Arial"/>
                <w:color w:val="000000"/>
                <w:u w:color="000000"/>
              </w:rPr>
              <w:t xml:space="preserve"> Commission does not have a leave plan for its staff</w:t>
            </w:r>
            <w:r w:rsidRPr="009F0B3E">
              <w:rPr>
                <w:rFonts w:ascii="Arial" w:eastAsia="Calibri" w:hAnsi="Arial" w:cs="Arial"/>
                <w:color w:val="000000"/>
                <w:u w:color="000000"/>
                <w:lang w:val="en-ZA"/>
              </w:rPr>
              <w:t>;</w:t>
            </w:r>
          </w:p>
          <w:p w14:paraId="4C1B2481" w14:textId="77777777" w:rsidR="008B67A3" w:rsidRPr="009F0B3E" w:rsidRDefault="008B67A3" w:rsidP="008B67A3">
            <w:pPr>
              <w:pStyle w:val="ListParagraph"/>
              <w:rPr>
                <w:rFonts w:ascii="Arial" w:eastAsia="Calibri" w:hAnsi="Arial" w:cs="Arial"/>
                <w:color w:val="000000"/>
                <w:u w:color="000000"/>
              </w:rPr>
            </w:pPr>
          </w:p>
          <w:p w14:paraId="48544F24" w14:textId="77777777" w:rsidR="008B67A3" w:rsidRPr="009F0B3E" w:rsidRDefault="008B67A3" w:rsidP="002602BD">
            <w:pPr>
              <w:pStyle w:val="ListParagraph"/>
              <w:numPr>
                <w:ilvl w:val="0"/>
                <w:numId w:val="11"/>
              </w:numPr>
              <w:autoSpaceDE w:val="0"/>
              <w:autoSpaceDN w:val="0"/>
              <w:adjustRightInd w:val="0"/>
              <w:spacing w:after="180"/>
              <w:jc w:val="both"/>
              <w:rPr>
                <w:rFonts w:ascii="Arial" w:eastAsia="Calibri" w:hAnsi="Arial" w:cs="Arial"/>
                <w:color w:val="000000"/>
                <w:u w:color="000000"/>
              </w:rPr>
            </w:pPr>
            <w:r w:rsidRPr="009F0B3E">
              <w:rPr>
                <w:rFonts w:ascii="Arial" w:eastAsia="Calibri" w:hAnsi="Arial" w:cs="Arial"/>
                <w:color w:val="000000"/>
                <w:u w:color="000000"/>
                <w:lang w:val="en-ZA"/>
              </w:rPr>
              <w:t>The was no approval from the Director &amp; CEO to carry forward leave days from previous years into 2019</w:t>
            </w:r>
            <w:r w:rsidRPr="009F0B3E">
              <w:rPr>
                <w:rFonts w:ascii="Arial" w:eastAsia="Calibri" w:hAnsi="Arial" w:cs="Arial"/>
                <w:color w:val="000000"/>
                <w:u w:color="000000"/>
              </w:rPr>
              <w:t>.</w:t>
            </w:r>
          </w:p>
          <w:p w14:paraId="1B6896E2" w14:textId="77777777" w:rsidR="00FB0B78" w:rsidRDefault="00FB0B78" w:rsidP="008B67A3">
            <w:pPr>
              <w:autoSpaceDE w:val="0"/>
              <w:autoSpaceDN w:val="0"/>
              <w:adjustRightInd w:val="0"/>
              <w:spacing w:after="180"/>
              <w:jc w:val="both"/>
              <w:rPr>
                <w:rFonts w:ascii="Arial" w:hAnsi="Arial" w:cs="Arial"/>
                <w:b/>
                <w:sz w:val="22"/>
                <w:szCs w:val="22"/>
              </w:rPr>
            </w:pPr>
          </w:p>
          <w:p w14:paraId="21C72AC7" w14:textId="77777777" w:rsidR="008B67A3" w:rsidRPr="009F0B3E" w:rsidRDefault="008B67A3" w:rsidP="008B67A3">
            <w:pPr>
              <w:jc w:val="both"/>
              <w:rPr>
                <w:rFonts w:ascii="Arial" w:eastAsia="Calibri" w:hAnsi="Arial" w:cs="Arial"/>
                <w:color w:val="000000"/>
                <w:sz w:val="22"/>
                <w:szCs w:val="22"/>
                <w:u w:color="000000"/>
                <w:lang w:val="en-ZA"/>
              </w:rPr>
            </w:pPr>
          </w:p>
          <w:p w14:paraId="70C0D6E7" w14:textId="77777777" w:rsidR="008B67A3" w:rsidRPr="009F0B3E" w:rsidRDefault="008B67A3" w:rsidP="008B67A3">
            <w:pPr>
              <w:jc w:val="both"/>
              <w:rPr>
                <w:rFonts w:ascii="Arial" w:hAnsi="Arial" w:cs="Arial"/>
                <w:b/>
                <w:sz w:val="22"/>
                <w:szCs w:val="22"/>
                <w:lang w:val="en-US"/>
              </w:rPr>
            </w:pPr>
            <w:r w:rsidRPr="009F0B3E">
              <w:rPr>
                <w:rFonts w:ascii="Arial" w:hAnsi="Arial" w:cs="Arial"/>
                <w:b/>
                <w:sz w:val="22"/>
                <w:szCs w:val="22"/>
                <w:lang w:val="en-US"/>
              </w:rPr>
              <w:t>Recommendations</w:t>
            </w:r>
          </w:p>
          <w:p w14:paraId="3101481E" w14:textId="77777777" w:rsidR="008B67A3" w:rsidRPr="009F0B3E" w:rsidRDefault="008B67A3" w:rsidP="008B67A3">
            <w:pPr>
              <w:jc w:val="both"/>
              <w:rPr>
                <w:rFonts w:ascii="Arial" w:hAnsi="Arial" w:cs="Arial"/>
                <w:b/>
                <w:sz w:val="22"/>
                <w:szCs w:val="22"/>
              </w:rPr>
            </w:pPr>
          </w:p>
          <w:p w14:paraId="19386577" w14:textId="77777777" w:rsidR="008B67A3" w:rsidRPr="009F0B3E" w:rsidRDefault="008B67A3" w:rsidP="008B67A3">
            <w:pPr>
              <w:autoSpaceDE w:val="0"/>
              <w:autoSpaceDN w:val="0"/>
              <w:adjustRightInd w:val="0"/>
              <w:spacing w:after="180" w:line="276" w:lineRule="auto"/>
              <w:jc w:val="both"/>
              <w:rPr>
                <w:rFonts w:ascii="Arial" w:eastAsia="Calibri" w:hAnsi="Arial" w:cs="Arial"/>
                <w:color w:val="000000"/>
                <w:sz w:val="22"/>
                <w:szCs w:val="22"/>
                <w:u w:color="000000"/>
                <w:lang w:val="en-ZA"/>
              </w:rPr>
            </w:pPr>
            <w:r w:rsidRPr="009F0B3E">
              <w:rPr>
                <w:rFonts w:ascii="Arial" w:eastAsia="Calibri" w:hAnsi="Arial" w:cs="Arial"/>
                <w:color w:val="000000"/>
                <w:sz w:val="22"/>
                <w:szCs w:val="22"/>
                <w:u w:color="000000"/>
              </w:rPr>
              <w:t>We recommend</w:t>
            </w:r>
            <w:r w:rsidRPr="009F0B3E">
              <w:rPr>
                <w:rFonts w:ascii="Arial" w:eastAsia="Calibri" w:hAnsi="Arial" w:cs="Arial"/>
                <w:color w:val="000000"/>
                <w:sz w:val="22"/>
                <w:szCs w:val="22"/>
                <w:u w:color="000000"/>
                <w:lang w:val="en-ZA"/>
              </w:rPr>
              <w:t xml:space="preserve"> the following:</w:t>
            </w:r>
          </w:p>
          <w:p w14:paraId="23995369" w14:textId="77777777" w:rsidR="008B67A3" w:rsidRPr="009F0B3E" w:rsidRDefault="008B67A3" w:rsidP="002602BD">
            <w:pPr>
              <w:pStyle w:val="ListParagraph"/>
              <w:numPr>
                <w:ilvl w:val="0"/>
                <w:numId w:val="12"/>
              </w:numPr>
              <w:autoSpaceDE w:val="0"/>
              <w:autoSpaceDN w:val="0"/>
              <w:adjustRightInd w:val="0"/>
              <w:spacing w:after="180"/>
              <w:jc w:val="both"/>
              <w:rPr>
                <w:rFonts w:ascii="Arial" w:eastAsia="Calibri" w:hAnsi="Arial" w:cs="Arial"/>
                <w:color w:val="000000"/>
                <w:u w:color="000000"/>
                <w:lang w:val="en-ZA"/>
              </w:rPr>
            </w:pPr>
            <w:r w:rsidRPr="009F0B3E">
              <w:rPr>
                <w:rFonts w:ascii="Arial" w:eastAsia="Calibri" w:hAnsi="Arial" w:cs="Arial"/>
                <w:color w:val="000000"/>
                <w:u w:color="000000"/>
                <w:lang w:val="en-ZA"/>
              </w:rPr>
              <w:t xml:space="preserve">At </w:t>
            </w:r>
            <w:r w:rsidRPr="009F0B3E">
              <w:rPr>
                <w:rFonts w:ascii="Arial" w:eastAsia="Calibri" w:hAnsi="Arial" w:cs="Arial"/>
                <w:color w:val="000000"/>
                <w:u w:color="000000"/>
              </w:rPr>
              <w:t xml:space="preserve">the beginning of every year, each staff should </w:t>
            </w:r>
            <w:r w:rsidRPr="009F0B3E">
              <w:rPr>
                <w:rFonts w:ascii="Arial" w:eastAsia="Calibri" w:hAnsi="Arial" w:cs="Arial"/>
                <w:color w:val="000000"/>
                <w:u w:color="000000"/>
                <w:lang w:val="en-ZA"/>
              </w:rPr>
              <w:t>carry forward</w:t>
            </w:r>
            <w:r w:rsidRPr="009F0B3E">
              <w:rPr>
                <w:rFonts w:ascii="Arial" w:eastAsia="Calibri" w:hAnsi="Arial" w:cs="Arial"/>
                <w:color w:val="000000"/>
                <w:u w:color="000000"/>
              </w:rPr>
              <w:t xml:space="preserve"> 60days</w:t>
            </w:r>
            <w:r w:rsidRPr="009F0B3E">
              <w:rPr>
                <w:rFonts w:ascii="Arial" w:eastAsia="Calibri" w:hAnsi="Arial" w:cs="Arial"/>
                <w:color w:val="000000"/>
                <w:u w:color="000000"/>
                <w:lang w:val="en-ZA"/>
              </w:rPr>
              <w:t>;</w:t>
            </w:r>
          </w:p>
          <w:p w14:paraId="4C219A11" w14:textId="77777777" w:rsidR="008B67A3" w:rsidRPr="009F0B3E" w:rsidRDefault="008B67A3" w:rsidP="008B67A3">
            <w:pPr>
              <w:pStyle w:val="ListParagraph"/>
              <w:autoSpaceDE w:val="0"/>
              <w:autoSpaceDN w:val="0"/>
              <w:adjustRightInd w:val="0"/>
              <w:spacing w:after="180"/>
              <w:ind w:left="773"/>
              <w:jc w:val="both"/>
              <w:rPr>
                <w:rFonts w:ascii="Arial" w:eastAsia="Calibri" w:hAnsi="Arial" w:cs="Arial"/>
                <w:color w:val="000000"/>
                <w:u w:color="000000"/>
                <w:lang w:val="en-ZA"/>
              </w:rPr>
            </w:pPr>
          </w:p>
          <w:p w14:paraId="40205D7C" w14:textId="77777777" w:rsidR="008B67A3" w:rsidRPr="009F0B3E" w:rsidRDefault="008B67A3" w:rsidP="002602BD">
            <w:pPr>
              <w:pStyle w:val="ListParagraph"/>
              <w:numPr>
                <w:ilvl w:val="0"/>
                <w:numId w:val="12"/>
              </w:numPr>
              <w:autoSpaceDE w:val="0"/>
              <w:autoSpaceDN w:val="0"/>
              <w:adjustRightInd w:val="0"/>
              <w:spacing w:after="180"/>
              <w:jc w:val="both"/>
              <w:rPr>
                <w:rFonts w:ascii="Arial" w:eastAsia="Calibri" w:hAnsi="Arial" w:cs="Arial"/>
                <w:color w:val="000000"/>
                <w:u w:color="000000"/>
                <w:lang w:val="en-ZA"/>
              </w:rPr>
            </w:pPr>
            <w:r w:rsidRPr="009F0B3E">
              <w:rPr>
                <w:rFonts w:ascii="Arial" w:eastAsia="Calibri" w:hAnsi="Arial" w:cs="Arial"/>
                <w:color w:val="000000"/>
                <w:u w:color="000000"/>
                <w:lang w:val="en-ZA"/>
              </w:rPr>
              <w:lastRenderedPageBreak/>
              <w:t>Approvals should be sought from the Director &amp; CEO to carry forward more that 60days into the following year and arrangements made on their utilization.</w:t>
            </w:r>
          </w:p>
          <w:p w14:paraId="34AF39AF" w14:textId="77777777" w:rsidR="008B67A3" w:rsidRPr="009F0B3E" w:rsidRDefault="008B67A3" w:rsidP="008B67A3">
            <w:pPr>
              <w:pStyle w:val="ListParagraph"/>
              <w:rPr>
                <w:rFonts w:ascii="Arial" w:eastAsia="Calibri" w:hAnsi="Arial" w:cs="Arial"/>
                <w:color w:val="000000"/>
                <w:u w:color="000000"/>
                <w:lang w:val="en-ZA"/>
              </w:rPr>
            </w:pPr>
          </w:p>
          <w:p w14:paraId="4144CE08" w14:textId="77777777" w:rsidR="008B67A3" w:rsidRPr="009F0B3E" w:rsidRDefault="008B67A3" w:rsidP="002602BD">
            <w:pPr>
              <w:pStyle w:val="ListParagraph"/>
              <w:numPr>
                <w:ilvl w:val="0"/>
                <w:numId w:val="12"/>
              </w:numPr>
              <w:autoSpaceDE w:val="0"/>
              <w:autoSpaceDN w:val="0"/>
              <w:adjustRightInd w:val="0"/>
              <w:spacing w:after="180"/>
              <w:jc w:val="both"/>
              <w:rPr>
                <w:rFonts w:ascii="Arial" w:eastAsia="Calibri" w:hAnsi="Arial" w:cs="Arial"/>
                <w:color w:val="000000"/>
                <w:u w:color="000000"/>
                <w:lang w:val="en-ZA"/>
              </w:rPr>
            </w:pPr>
            <w:r w:rsidRPr="009F0B3E">
              <w:rPr>
                <w:rFonts w:ascii="Arial" w:eastAsia="Calibri" w:hAnsi="Arial" w:cs="Arial"/>
                <w:color w:val="000000"/>
                <w:u w:color="000000"/>
                <w:lang w:val="en-ZA"/>
              </w:rPr>
              <w:t>L</w:t>
            </w:r>
            <w:r w:rsidRPr="009F0B3E">
              <w:rPr>
                <w:rFonts w:ascii="Arial" w:eastAsia="Calibri" w:hAnsi="Arial" w:cs="Arial"/>
                <w:color w:val="000000"/>
                <w:u w:color="000000"/>
              </w:rPr>
              <w:t>eave plan for the year should be agreed in January</w:t>
            </w:r>
            <w:r w:rsidRPr="009F0B3E">
              <w:rPr>
                <w:rFonts w:ascii="Arial" w:eastAsia="Calibri" w:hAnsi="Arial" w:cs="Arial"/>
                <w:color w:val="000000"/>
                <w:u w:color="000000"/>
                <w:lang w:val="en-ZA"/>
              </w:rPr>
              <w:t xml:space="preserve"> for the year;</w:t>
            </w:r>
          </w:p>
          <w:p w14:paraId="07A0F27C" w14:textId="77777777" w:rsidR="008B67A3" w:rsidRPr="009F0B3E" w:rsidRDefault="008B67A3" w:rsidP="008B67A3">
            <w:pPr>
              <w:pStyle w:val="ListParagraph"/>
              <w:rPr>
                <w:rFonts w:ascii="Arial" w:eastAsia="Calibri" w:hAnsi="Arial" w:cs="Arial"/>
                <w:color w:val="000000"/>
                <w:u w:color="000000"/>
                <w:lang w:val="en-ZA"/>
              </w:rPr>
            </w:pPr>
          </w:p>
          <w:p w14:paraId="44832FE6" w14:textId="77777777" w:rsidR="008B67A3" w:rsidRPr="009F0B3E" w:rsidRDefault="008B67A3" w:rsidP="002602BD">
            <w:pPr>
              <w:pStyle w:val="ListParagraph"/>
              <w:numPr>
                <w:ilvl w:val="0"/>
                <w:numId w:val="12"/>
              </w:numPr>
              <w:autoSpaceDE w:val="0"/>
              <w:autoSpaceDN w:val="0"/>
              <w:adjustRightInd w:val="0"/>
              <w:spacing w:after="180"/>
              <w:jc w:val="both"/>
              <w:rPr>
                <w:rFonts w:ascii="Arial" w:eastAsia="Calibri" w:hAnsi="Arial" w:cs="Arial"/>
                <w:color w:val="000000"/>
                <w:u w:color="000000"/>
                <w:lang w:val="en-ZA"/>
              </w:rPr>
            </w:pPr>
            <w:r w:rsidRPr="009F0B3E">
              <w:rPr>
                <w:rFonts w:ascii="Arial" w:eastAsia="Calibri" w:hAnsi="Arial" w:cs="Arial"/>
                <w:color w:val="000000"/>
                <w:u w:color="000000"/>
                <w:lang w:val="en-ZA"/>
              </w:rPr>
              <w:t>A budget line for terminal benefits should be introduced in the regular budget.</w:t>
            </w:r>
          </w:p>
          <w:p w14:paraId="77D174E0" w14:textId="77777777" w:rsidR="000F3A49" w:rsidRPr="009F0B3E" w:rsidRDefault="008B67A3" w:rsidP="00043F71">
            <w:pPr>
              <w:jc w:val="both"/>
              <w:rPr>
                <w:rFonts w:ascii="Arial" w:eastAsia="Calibri" w:hAnsi="Arial" w:cs="Arial"/>
                <w:sz w:val="22"/>
                <w:szCs w:val="22"/>
              </w:rPr>
            </w:pPr>
            <w:r w:rsidRPr="009F0B3E">
              <w:rPr>
                <w:rFonts w:ascii="Arial" w:eastAsia="Calibri" w:hAnsi="Arial" w:cs="Arial"/>
                <w:color w:val="000000"/>
                <w:sz w:val="22"/>
                <w:szCs w:val="22"/>
                <w:u w:color="000000"/>
              </w:rPr>
              <w:t> </w:t>
            </w:r>
          </w:p>
        </w:tc>
        <w:tc>
          <w:tcPr>
            <w:tcW w:w="2610" w:type="dxa"/>
          </w:tcPr>
          <w:p w14:paraId="397DABEA" w14:textId="77777777" w:rsidR="00043F71" w:rsidRPr="009F0B3E" w:rsidRDefault="00043F71" w:rsidP="0023675F">
            <w:pPr>
              <w:jc w:val="both"/>
              <w:rPr>
                <w:rFonts w:ascii="Arial" w:eastAsia="Calibri" w:hAnsi="Arial" w:cs="Arial"/>
                <w:color w:val="000000"/>
                <w:sz w:val="22"/>
                <w:szCs w:val="22"/>
                <w:u w:color="000000"/>
                <w:lang w:val="en-ZA"/>
              </w:rPr>
            </w:pPr>
            <w:r w:rsidRPr="009F0B3E">
              <w:rPr>
                <w:rFonts w:ascii="Arial" w:eastAsia="Calibri" w:hAnsi="Arial" w:cs="Arial"/>
                <w:color w:val="000000"/>
                <w:sz w:val="22"/>
                <w:szCs w:val="22"/>
                <w:u w:color="000000"/>
                <w:lang w:val="en-ZA"/>
              </w:rPr>
              <w:lastRenderedPageBreak/>
              <w:t>No compliance with the COMESA Competition Commission staff rules and regulations;</w:t>
            </w:r>
          </w:p>
          <w:p w14:paraId="2538F146" w14:textId="77777777" w:rsidR="00043F71" w:rsidRPr="009F0B3E" w:rsidRDefault="00043F71" w:rsidP="00043F71">
            <w:pPr>
              <w:pStyle w:val="ListParagraph"/>
              <w:jc w:val="both"/>
              <w:rPr>
                <w:rFonts w:ascii="Arial" w:eastAsia="Calibri" w:hAnsi="Arial" w:cs="Arial"/>
                <w:color w:val="000000"/>
                <w:u w:color="000000"/>
                <w:lang w:val="en-ZA"/>
              </w:rPr>
            </w:pPr>
          </w:p>
          <w:p w14:paraId="148CC5ED" w14:textId="77777777" w:rsidR="00043F71" w:rsidRPr="009F0B3E" w:rsidRDefault="00043F71" w:rsidP="0023675F">
            <w:pPr>
              <w:jc w:val="both"/>
              <w:rPr>
                <w:rFonts w:ascii="Arial" w:eastAsia="Calibri" w:hAnsi="Arial" w:cs="Arial"/>
                <w:color w:val="000000"/>
                <w:sz w:val="22"/>
                <w:szCs w:val="22"/>
                <w:u w:color="000000"/>
                <w:lang w:val="en-ZA"/>
              </w:rPr>
            </w:pPr>
            <w:r w:rsidRPr="009F0B3E">
              <w:rPr>
                <w:rFonts w:ascii="Arial" w:eastAsia="Calibri" w:hAnsi="Arial" w:cs="Arial"/>
                <w:color w:val="000000"/>
                <w:sz w:val="22"/>
                <w:szCs w:val="22"/>
                <w:u w:color="000000"/>
                <w:lang w:val="en-ZA"/>
              </w:rPr>
              <w:t>At the time of staff exit, the Commission may incur unplanned expenditures on terminal benefits that may have been avoided given that there is no dedicated budget line for terminal benefits.</w:t>
            </w:r>
          </w:p>
          <w:p w14:paraId="7791D11D"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30103255" w14:textId="77777777" w:rsidR="00043F71" w:rsidRPr="009F0B3E" w:rsidRDefault="00043F71" w:rsidP="00043F71">
            <w:pPr>
              <w:autoSpaceDE w:val="0"/>
              <w:autoSpaceDN w:val="0"/>
              <w:adjustRightInd w:val="0"/>
              <w:spacing w:after="180" w:line="276" w:lineRule="auto"/>
              <w:jc w:val="both"/>
              <w:rPr>
                <w:rFonts w:ascii="Arial" w:hAnsi="Arial" w:cs="Arial"/>
                <w:sz w:val="22"/>
                <w:szCs w:val="22"/>
              </w:rPr>
            </w:pPr>
            <w:r w:rsidRPr="009F0B3E">
              <w:rPr>
                <w:rFonts w:ascii="Arial" w:hAnsi="Arial" w:cs="Arial"/>
                <w:sz w:val="22"/>
                <w:szCs w:val="22"/>
              </w:rPr>
              <w:t>The recommendations have been noted and shall be implemented.</w:t>
            </w:r>
          </w:p>
          <w:p w14:paraId="7867B6D3" w14:textId="77777777" w:rsidR="000F3A49" w:rsidRPr="009F0B3E" w:rsidRDefault="000F3A49" w:rsidP="000F3A49">
            <w:pPr>
              <w:jc w:val="both"/>
              <w:rPr>
                <w:rFonts w:ascii="Arial" w:eastAsia="Calibri" w:hAnsi="Arial" w:cs="Arial"/>
                <w:sz w:val="22"/>
                <w:szCs w:val="22"/>
                <w:lang w:val="en-US"/>
              </w:rPr>
            </w:pPr>
          </w:p>
        </w:tc>
        <w:tc>
          <w:tcPr>
            <w:tcW w:w="1620" w:type="dxa"/>
          </w:tcPr>
          <w:p w14:paraId="3DDDB596" w14:textId="77777777" w:rsidR="000F3A49" w:rsidRPr="009F0B3E" w:rsidRDefault="0023675F" w:rsidP="000F3A49">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0F3A49" w:rsidRPr="009F0B3E" w14:paraId="33950634" w14:textId="77777777" w:rsidTr="00B81186">
        <w:trPr>
          <w:trHeight w:val="1088"/>
        </w:trPr>
        <w:tc>
          <w:tcPr>
            <w:tcW w:w="540" w:type="dxa"/>
          </w:tcPr>
          <w:p w14:paraId="0318242D"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39</w:t>
            </w:r>
          </w:p>
        </w:tc>
        <w:tc>
          <w:tcPr>
            <w:tcW w:w="4950" w:type="dxa"/>
          </w:tcPr>
          <w:p w14:paraId="50307424" w14:textId="77777777" w:rsidR="000F3A49" w:rsidRPr="009F0B3E" w:rsidRDefault="008B67A3" w:rsidP="000F3A49">
            <w:pPr>
              <w:jc w:val="both"/>
              <w:rPr>
                <w:rFonts w:ascii="Arial" w:eastAsia="Calibri" w:hAnsi="Arial" w:cs="Arial"/>
                <w:b/>
                <w:sz w:val="22"/>
                <w:szCs w:val="22"/>
              </w:rPr>
            </w:pPr>
            <w:r w:rsidRPr="009F0B3E">
              <w:rPr>
                <w:rFonts w:ascii="Arial" w:eastAsia="Calibri" w:hAnsi="Arial" w:cs="Arial"/>
                <w:b/>
                <w:sz w:val="22"/>
                <w:szCs w:val="22"/>
              </w:rPr>
              <w:t>2017 Expenditure and performance review of FEMCOM – Regular Budget</w:t>
            </w:r>
          </w:p>
          <w:p w14:paraId="6DE45FD8" w14:textId="77777777" w:rsidR="00367FAC" w:rsidRPr="009F0B3E" w:rsidRDefault="00367FAC" w:rsidP="000F3A49">
            <w:pPr>
              <w:jc w:val="both"/>
              <w:rPr>
                <w:rFonts w:ascii="Arial" w:eastAsia="Calibri" w:hAnsi="Arial" w:cs="Arial"/>
                <w:sz w:val="22"/>
                <w:szCs w:val="22"/>
              </w:rPr>
            </w:pPr>
          </w:p>
          <w:p w14:paraId="6D3DDF59" w14:textId="77777777" w:rsidR="00367FAC" w:rsidRPr="009F0B3E" w:rsidRDefault="00367FAC" w:rsidP="00367FAC">
            <w:pPr>
              <w:spacing w:line="276" w:lineRule="auto"/>
              <w:jc w:val="both"/>
              <w:rPr>
                <w:rFonts w:ascii="Arial" w:hAnsi="Arial" w:cs="Arial"/>
                <w:sz w:val="22"/>
                <w:szCs w:val="22"/>
              </w:rPr>
            </w:pPr>
            <w:r w:rsidRPr="009F0B3E">
              <w:rPr>
                <w:rFonts w:ascii="Arial" w:hAnsi="Arial" w:cs="Arial"/>
                <w:sz w:val="22"/>
                <w:szCs w:val="22"/>
              </w:rPr>
              <w:t> </w:t>
            </w:r>
          </w:p>
          <w:p w14:paraId="79AE392A" w14:textId="77777777" w:rsidR="00367FAC" w:rsidRPr="009F0B3E" w:rsidRDefault="00367FAC" w:rsidP="002602BD">
            <w:pPr>
              <w:pStyle w:val="ListParagraph"/>
              <w:numPr>
                <w:ilvl w:val="0"/>
                <w:numId w:val="13"/>
              </w:numPr>
              <w:spacing w:after="0"/>
              <w:jc w:val="both"/>
              <w:rPr>
                <w:rFonts w:ascii="Arial" w:hAnsi="Arial" w:cs="Arial"/>
              </w:rPr>
            </w:pPr>
            <w:r w:rsidRPr="009F0B3E">
              <w:rPr>
                <w:rFonts w:ascii="Arial" w:hAnsi="Arial" w:cs="Arial"/>
              </w:rPr>
              <w:t>VAT refund for 2017 has not yet been refunded;</w:t>
            </w:r>
          </w:p>
          <w:p w14:paraId="2BD3E663" w14:textId="77777777" w:rsidR="00367FAC" w:rsidRPr="009F0B3E" w:rsidRDefault="00367FAC" w:rsidP="002602BD">
            <w:pPr>
              <w:pStyle w:val="ListParagraph"/>
              <w:numPr>
                <w:ilvl w:val="0"/>
                <w:numId w:val="13"/>
              </w:numPr>
              <w:spacing w:after="0"/>
              <w:jc w:val="both"/>
              <w:rPr>
                <w:rFonts w:ascii="Arial" w:hAnsi="Arial" w:cs="Arial"/>
              </w:rPr>
            </w:pPr>
            <w:r w:rsidRPr="009F0B3E">
              <w:rPr>
                <w:rFonts w:ascii="Arial" w:hAnsi="Arial" w:cs="Arial"/>
              </w:rPr>
              <w:t>Long outstanding payment to COMESA Secretariat of COM2,277.00;</w:t>
            </w:r>
          </w:p>
          <w:p w14:paraId="7B3A2D9E" w14:textId="77777777" w:rsidR="00367FAC" w:rsidRPr="009F0B3E" w:rsidRDefault="00367FAC" w:rsidP="002602BD">
            <w:pPr>
              <w:pStyle w:val="ListParagraph"/>
              <w:numPr>
                <w:ilvl w:val="0"/>
                <w:numId w:val="13"/>
              </w:numPr>
              <w:spacing w:after="0"/>
              <w:jc w:val="both"/>
              <w:rPr>
                <w:rFonts w:ascii="Arial" w:hAnsi="Arial" w:cs="Arial"/>
              </w:rPr>
            </w:pPr>
            <w:r w:rsidRPr="009F0B3E">
              <w:rPr>
                <w:rFonts w:ascii="Arial" w:hAnsi="Arial" w:cs="Arial"/>
              </w:rPr>
              <w:t>Under provision of audit fee in the 2017 Financial statements;</w:t>
            </w:r>
          </w:p>
          <w:p w14:paraId="01F4F572" w14:textId="77777777" w:rsidR="00367FAC" w:rsidRPr="009F0B3E" w:rsidRDefault="00367FAC" w:rsidP="002602BD">
            <w:pPr>
              <w:pStyle w:val="ListParagraph"/>
              <w:numPr>
                <w:ilvl w:val="0"/>
                <w:numId w:val="13"/>
              </w:numPr>
              <w:spacing w:after="0"/>
              <w:jc w:val="both"/>
              <w:rPr>
                <w:rFonts w:ascii="Arial" w:hAnsi="Arial" w:cs="Arial"/>
              </w:rPr>
            </w:pPr>
            <w:r w:rsidRPr="009F0B3E">
              <w:rPr>
                <w:rFonts w:ascii="Arial" w:hAnsi="Arial" w:cs="Arial"/>
              </w:rPr>
              <w:t>No provision of audit fees for 2018; and</w:t>
            </w:r>
          </w:p>
          <w:p w14:paraId="2D78D162" w14:textId="77777777" w:rsidR="00367FAC" w:rsidRPr="009F0B3E" w:rsidRDefault="00367FAC" w:rsidP="002602BD">
            <w:pPr>
              <w:pStyle w:val="ListParagraph"/>
              <w:numPr>
                <w:ilvl w:val="0"/>
                <w:numId w:val="13"/>
              </w:numPr>
              <w:spacing w:after="0"/>
              <w:jc w:val="both"/>
              <w:rPr>
                <w:rFonts w:ascii="Arial" w:hAnsi="Arial" w:cs="Arial"/>
              </w:rPr>
            </w:pPr>
            <w:r w:rsidRPr="009F0B3E">
              <w:rPr>
                <w:rFonts w:ascii="Arial" w:hAnsi="Arial" w:cs="Arial"/>
              </w:rPr>
              <w:t>Long outstanding negative accumulated fund of COM13,811.00.</w:t>
            </w:r>
          </w:p>
          <w:p w14:paraId="0F057493" w14:textId="77777777" w:rsidR="00367FAC" w:rsidRPr="009F0B3E" w:rsidRDefault="00367FAC" w:rsidP="006D7DBD">
            <w:pPr>
              <w:pStyle w:val="ListParagraph"/>
              <w:autoSpaceDE w:val="0"/>
              <w:autoSpaceDN w:val="0"/>
              <w:adjustRightInd w:val="0"/>
              <w:spacing w:after="180"/>
              <w:jc w:val="both"/>
              <w:rPr>
                <w:rFonts w:ascii="Arial" w:hAnsi="Arial" w:cs="Arial"/>
                <w:color w:val="000000"/>
                <w:u w:color="000000"/>
                <w:lang w:val="en-US"/>
              </w:rPr>
            </w:pPr>
          </w:p>
          <w:p w14:paraId="5F55D8F5" w14:textId="77777777" w:rsidR="00367FAC" w:rsidRPr="009F0B3E" w:rsidRDefault="00367FAC" w:rsidP="00367FAC">
            <w:pPr>
              <w:autoSpaceDE w:val="0"/>
              <w:autoSpaceDN w:val="0"/>
              <w:adjustRightInd w:val="0"/>
              <w:spacing w:after="180" w:line="276" w:lineRule="auto"/>
              <w:rPr>
                <w:rFonts w:ascii="Arial" w:hAnsi="Arial" w:cs="Arial"/>
                <w:b/>
                <w:sz w:val="22"/>
                <w:szCs w:val="22"/>
              </w:rPr>
            </w:pPr>
            <w:r w:rsidRPr="009F0B3E">
              <w:rPr>
                <w:rFonts w:ascii="Arial" w:hAnsi="Arial" w:cs="Arial"/>
                <w:b/>
                <w:sz w:val="22"/>
                <w:szCs w:val="22"/>
              </w:rPr>
              <w:t>Recommendation</w:t>
            </w:r>
          </w:p>
          <w:p w14:paraId="7B7119A0" w14:textId="77777777" w:rsidR="00367FAC" w:rsidRPr="009F0B3E" w:rsidRDefault="00367FAC" w:rsidP="00367FAC">
            <w:pPr>
              <w:spacing w:line="276" w:lineRule="auto"/>
              <w:contextualSpacing/>
              <w:rPr>
                <w:rFonts w:ascii="Arial" w:hAnsi="Arial" w:cs="Arial"/>
                <w:sz w:val="22"/>
                <w:szCs w:val="22"/>
              </w:rPr>
            </w:pPr>
            <w:r w:rsidRPr="009F0B3E">
              <w:rPr>
                <w:rFonts w:ascii="Arial" w:hAnsi="Arial" w:cs="Arial"/>
                <w:sz w:val="22"/>
                <w:szCs w:val="22"/>
              </w:rPr>
              <w:t>We recommend the following:</w:t>
            </w:r>
          </w:p>
          <w:p w14:paraId="3CF0FB2C" w14:textId="77777777" w:rsidR="00367FAC" w:rsidRPr="009F0B3E" w:rsidRDefault="00367FAC" w:rsidP="00367FAC">
            <w:pPr>
              <w:spacing w:line="276" w:lineRule="auto"/>
              <w:ind w:left="720"/>
              <w:contextualSpacing/>
              <w:rPr>
                <w:rFonts w:ascii="Arial" w:hAnsi="Arial" w:cs="Arial"/>
                <w:sz w:val="22"/>
                <w:szCs w:val="22"/>
              </w:rPr>
            </w:pPr>
            <w:r w:rsidRPr="009F0B3E">
              <w:rPr>
                <w:rFonts w:ascii="Arial" w:hAnsi="Arial" w:cs="Arial"/>
                <w:sz w:val="22"/>
                <w:szCs w:val="22"/>
              </w:rPr>
              <w:t> </w:t>
            </w:r>
          </w:p>
          <w:p w14:paraId="03E09E21" w14:textId="77777777" w:rsidR="00367FAC" w:rsidRPr="009F0B3E" w:rsidRDefault="00367FAC" w:rsidP="002602BD">
            <w:pPr>
              <w:pStyle w:val="ListParagraph"/>
              <w:numPr>
                <w:ilvl w:val="0"/>
                <w:numId w:val="14"/>
              </w:numPr>
              <w:spacing w:after="0"/>
              <w:rPr>
                <w:rFonts w:ascii="Arial" w:hAnsi="Arial" w:cs="Arial"/>
              </w:rPr>
            </w:pPr>
            <w:r w:rsidRPr="009F0B3E">
              <w:rPr>
                <w:rFonts w:ascii="Arial" w:hAnsi="Arial" w:cs="Arial"/>
              </w:rPr>
              <w:t>Speedy follow up of VAT refund from Malawi Revenue Authority;</w:t>
            </w:r>
          </w:p>
          <w:p w14:paraId="5B1F14FB" w14:textId="77777777" w:rsidR="00367FAC" w:rsidRPr="009F0B3E" w:rsidRDefault="00367FAC" w:rsidP="00367FAC">
            <w:pPr>
              <w:pStyle w:val="ListParagraph"/>
              <w:rPr>
                <w:rFonts w:ascii="Arial" w:hAnsi="Arial" w:cs="Arial"/>
              </w:rPr>
            </w:pPr>
          </w:p>
          <w:p w14:paraId="5274B57A" w14:textId="77777777" w:rsidR="00367FAC" w:rsidRPr="009F0B3E" w:rsidRDefault="00367FAC" w:rsidP="002602BD">
            <w:pPr>
              <w:pStyle w:val="ListParagraph"/>
              <w:numPr>
                <w:ilvl w:val="0"/>
                <w:numId w:val="14"/>
              </w:numPr>
              <w:spacing w:after="0"/>
              <w:rPr>
                <w:rFonts w:ascii="Arial" w:hAnsi="Arial" w:cs="Arial"/>
              </w:rPr>
            </w:pPr>
            <w:r w:rsidRPr="009F0B3E">
              <w:rPr>
                <w:rFonts w:ascii="Arial" w:hAnsi="Arial" w:cs="Arial"/>
              </w:rPr>
              <w:t>Reconciliation of account balance with COMESA Secretariat as regards COBEA expenses should be undertaken so that both fixed and variable costs of audit are captured in FEMCOM books;</w:t>
            </w:r>
          </w:p>
          <w:p w14:paraId="6262F06B" w14:textId="77777777" w:rsidR="00367FAC" w:rsidRPr="009F0B3E" w:rsidRDefault="00367FAC" w:rsidP="00367FAC">
            <w:pPr>
              <w:pStyle w:val="ListParagraph"/>
              <w:rPr>
                <w:rFonts w:ascii="Arial" w:hAnsi="Arial" w:cs="Arial"/>
              </w:rPr>
            </w:pPr>
          </w:p>
          <w:p w14:paraId="08AE36AE" w14:textId="77777777" w:rsidR="00367FAC" w:rsidRPr="009F0B3E" w:rsidRDefault="00367FAC" w:rsidP="002602BD">
            <w:pPr>
              <w:pStyle w:val="ListParagraph"/>
              <w:numPr>
                <w:ilvl w:val="0"/>
                <w:numId w:val="14"/>
              </w:numPr>
              <w:spacing w:after="0"/>
              <w:rPr>
                <w:rFonts w:ascii="Arial" w:hAnsi="Arial" w:cs="Arial"/>
              </w:rPr>
            </w:pPr>
            <w:r w:rsidRPr="009F0B3E">
              <w:rPr>
                <w:rFonts w:ascii="Arial" w:hAnsi="Arial" w:cs="Arial"/>
              </w:rPr>
              <w:t>The under provision of audit fee should be recognized in the books;</w:t>
            </w:r>
          </w:p>
          <w:p w14:paraId="1E7463B7" w14:textId="77777777" w:rsidR="00367FAC" w:rsidRPr="009F0B3E" w:rsidRDefault="00367FAC" w:rsidP="00367FAC">
            <w:pPr>
              <w:pStyle w:val="ListParagraph"/>
              <w:rPr>
                <w:rFonts w:ascii="Arial" w:hAnsi="Arial" w:cs="Arial"/>
              </w:rPr>
            </w:pPr>
          </w:p>
          <w:p w14:paraId="7222274A" w14:textId="77777777" w:rsidR="00367FAC" w:rsidRPr="009F0B3E" w:rsidRDefault="00367FAC" w:rsidP="002602BD">
            <w:pPr>
              <w:pStyle w:val="ListParagraph"/>
              <w:numPr>
                <w:ilvl w:val="0"/>
                <w:numId w:val="14"/>
              </w:numPr>
              <w:spacing w:after="0"/>
              <w:rPr>
                <w:rFonts w:ascii="Arial" w:hAnsi="Arial" w:cs="Arial"/>
              </w:rPr>
            </w:pPr>
            <w:r w:rsidRPr="009F0B3E">
              <w:rPr>
                <w:rFonts w:ascii="Arial" w:hAnsi="Arial" w:cs="Arial"/>
              </w:rPr>
              <w:t>Provision for audit fee for 2018 should be recognised in the 2018 books;</w:t>
            </w:r>
          </w:p>
          <w:p w14:paraId="234A2A7C" w14:textId="77777777" w:rsidR="00367FAC" w:rsidRPr="009F0B3E" w:rsidRDefault="00367FAC" w:rsidP="00367FAC">
            <w:pPr>
              <w:pStyle w:val="ListParagraph"/>
              <w:rPr>
                <w:rFonts w:ascii="Arial" w:hAnsi="Arial" w:cs="Arial"/>
              </w:rPr>
            </w:pPr>
          </w:p>
          <w:p w14:paraId="6F4CA066" w14:textId="77777777" w:rsidR="00367FAC" w:rsidRPr="009F0B3E" w:rsidRDefault="00367FAC" w:rsidP="002602BD">
            <w:pPr>
              <w:pStyle w:val="ListParagraph"/>
              <w:numPr>
                <w:ilvl w:val="0"/>
                <w:numId w:val="14"/>
              </w:numPr>
              <w:spacing w:after="0"/>
              <w:jc w:val="both"/>
              <w:rPr>
                <w:rFonts w:ascii="Arial" w:hAnsi="Arial" w:cs="Arial"/>
              </w:rPr>
            </w:pPr>
            <w:r w:rsidRPr="009F0B3E">
              <w:rPr>
                <w:rFonts w:ascii="Arial" w:hAnsi="Arial" w:cs="Arial"/>
              </w:rPr>
              <w:t xml:space="preserve">Negative Accumulated funds should be analysed and addressed with the Secretariat given that at the onset of FEMCOM and before the recruitment of an Accountant at FEMCOM, a number of FEMCOM financial transactions were undertaken at the Secretariat </w:t>
            </w:r>
          </w:p>
          <w:p w14:paraId="69B26296" w14:textId="77777777" w:rsidR="00367FAC" w:rsidRPr="009F0B3E" w:rsidRDefault="00367FAC" w:rsidP="00367FAC">
            <w:pPr>
              <w:spacing w:line="276" w:lineRule="auto"/>
              <w:ind w:left="720"/>
              <w:contextualSpacing/>
              <w:rPr>
                <w:rFonts w:ascii="Arial" w:hAnsi="Arial" w:cs="Arial"/>
                <w:sz w:val="22"/>
                <w:szCs w:val="22"/>
              </w:rPr>
            </w:pPr>
            <w:r w:rsidRPr="009F0B3E">
              <w:rPr>
                <w:rFonts w:ascii="Arial" w:hAnsi="Arial" w:cs="Arial"/>
                <w:sz w:val="22"/>
                <w:szCs w:val="22"/>
              </w:rPr>
              <w:t> </w:t>
            </w:r>
          </w:p>
          <w:p w14:paraId="7B7D064E" w14:textId="77777777" w:rsidR="00367FAC" w:rsidRPr="009F0B3E" w:rsidRDefault="00367FAC" w:rsidP="006D7DBD">
            <w:pPr>
              <w:jc w:val="both"/>
              <w:rPr>
                <w:rFonts w:ascii="Arial" w:eastAsia="Calibri" w:hAnsi="Arial" w:cs="Arial"/>
                <w:sz w:val="22"/>
                <w:szCs w:val="22"/>
              </w:rPr>
            </w:pPr>
          </w:p>
        </w:tc>
        <w:tc>
          <w:tcPr>
            <w:tcW w:w="2610" w:type="dxa"/>
          </w:tcPr>
          <w:p w14:paraId="0667DB2C" w14:textId="77777777" w:rsidR="00043F71" w:rsidRPr="009F0B3E" w:rsidRDefault="00043F71" w:rsidP="0023675F">
            <w:pPr>
              <w:pStyle w:val="ListParagraph"/>
              <w:autoSpaceDE w:val="0"/>
              <w:autoSpaceDN w:val="0"/>
              <w:adjustRightInd w:val="0"/>
              <w:spacing w:after="180"/>
              <w:jc w:val="both"/>
              <w:rPr>
                <w:rFonts w:ascii="Arial" w:hAnsi="Arial" w:cs="Arial"/>
                <w:color w:val="000000"/>
                <w:u w:color="000000"/>
                <w:lang w:val="en-US"/>
              </w:rPr>
            </w:pPr>
            <w:r w:rsidRPr="009F0B3E">
              <w:rPr>
                <w:rFonts w:ascii="Arial" w:hAnsi="Arial" w:cs="Arial"/>
                <w:color w:val="000000"/>
                <w:u w:color="000000"/>
                <w:lang w:val="en-US"/>
              </w:rPr>
              <w:lastRenderedPageBreak/>
              <w:t>Delayed VAT refund;</w:t>
            </w:r>
          </w:p>
          <w:p w14:paraId="594FCBC6" w14:textId="77777777" w:rsidR="00043F71" w:rsidRPr="009F0B3E" w:rsidRDefault="00043F71" w:rsidP="00043F71">
            <w:pPr>
              <w:pStyle w:val="ListParagraph"/>
              <w:autoSpaceDE w:val="0"/>
              <w:autoSpaceDN w:val="0"/>
              <w:adjustRightInd w:val="0"/>
              <w:spacing w:after="180"/>
              <w:jc w:val="both"/>
              <w:rPr>
                <w:rFonts w:ascii="Arial" w:hAnsi="Arial" w:cs="Arial"/>
                <w:color w:val="000000"/>
                <w:u w:color="000000"/>
                <w:lang w:val="en-US"/>
              </w:rPr>
            </w:pPr>
          </w:p>
          <w:p w14:paraId="65494BE3" w14:textId="77777777" w:rsidR="00043F71" w:rsidRPr="009F0B3E" w:rsidRDefault="00043F71" w:rsidP="0023675F">
            <w:pPr>
              <w:pStyle w:val="ListParagraph"/>
              <w:autoSpaceDE w:val="0"/>
              <w:autoSpaceDN w:val="0"/>
              <w:adjustRightInd w:val="0"/>
              <w:spacing w:after="180"/>
              <w:jc w:val="both"/>
              <w:rPr>
                <w:rFonts w:ascii="Arial" w:hAnsi="Arial" w:cs="Arial"/>
                <w:color w:val="000000"/>
                <w:u w:color="000000"/>
                <w:lang w:val="en-US"/>
              </w:rPr>
            </w:pPr>
            <w:r w:rsidRPr="009F0B3E">
              <w:rPr>
                <w:rFonts w:ascii="Arial" w:hAnsi="Arial" w:cs="Arial"/>
                <w:color w:val="000000"/>
                <w:u w:color="000000"/>
                <w:lang w:val="en-US"/>
              </w:rPr>
              <w:t>Misstatement of amounts due to related parties;</w:t>
            </w:r>
          </w:p>
          <w:p w14:paraId="47F11EF4" w14:textId="77777777" w:rsidR="00043F71" w:rsidRPr="009F0B3E" w:rsidRDefault="00043F71" w:rsidP="00043F71">
            <w:pPr>
              <w:pStyle w:val="ListParagraph"/>
              <w:autoSpaceDE w:val="0"/>
              <w:autoSpaceDN w:val="0"/>
              <w:adjustRightInd w:val="0"/>
              <w:spacing w:after="180"/>
              <w:jc w:val="both"/>
              <w:rPr>
                <w:rFonts w:ascii="Arial" w:hAnsi="Arial" w:cs="Arial"/>
                <w:color w:val="000000"/>
                <w:u w:color="000000"/>
                <w:lang w:val="en-US"/>
              </w:rPr>
            </w:pPr>
          </w:p>
          <w:p w14:paraId="083D482B" w14:textId="77777777" w:rsidR="00043F71" w:rsidRPr="009F0B3E" w:rsidRDefault="00043F71" w:rsidP="0023675F">
            <w:pPr>
              <w:pStyle w:val="ListParagraph"/>
              <w:autoSpaceDE w:val="0"/>
              <w:autoSpaceDN w:val="0"/>
              <w:adjustRightInd w:val="0"/>
              <w:spacing w:after="180"/>
              <w:jc w:val="both"/>
              <w:rPr>
                <w:rFonts w:ascii="Arial" w:hAnsi="Arial" w:cs="Arial"/>
                <w:color w:val="000000"/>
                <w:u w:color="000000"/>
                <w:lang w:val="en-US"/>
              </w:rPr>
            </w:pPr>
            <w:r w:rsidRPr="009F0B3E">
              <w:rPr>
                <w:rFonts w:ascii="Arial" w:hAnsi="Arial" w:cs="Arial"/>
                <w:color w:val="000000"/>
                <w:u w:color="000000"/>
                <w:lang w:val="en-US"/>
              </w:rPr>
              <w:t>Understatement of audit fees;</w:t>
            </w:r>
          </w:p>
          <w:p w14:paraId="32063EB6" w14:textId="77777777" w:rsidR="00043F71" w:rsidRPr="009F0B3E" w:rsidRDefault="00043F71" w:rsidP="00043F71">
            <w:pPr>
              <w:pStyle w:val="ListParagraph"/>
              <w:autoSpaceDE w:val="0"/>
              <w:autoSpaceDN w:val="0"/>
              <w:adjustRightInd w:val="0"/>
              <w:spacing w:after="180"/>
              <w:jc w:val="both"/>
              <w:rPr>
                <w:rFonts w:ascii="Arial" w:hAnsi="Arial" w:cs="Arial"/>
                <w:color w:val="000000"/>
                <w:u w:color="000000"/>
                <w:lang w:val="en-US"/>
              </w:rPr>
            </w:pPr>
          </w:p>
          <w:p w14:paraId="34A0A296" w14:textId="77777777" w:rsidR="000F3A49" w:rsidRPr="009F0B3E" w:rsidRDefault="00043F71" w:rsidP="00043F71">
            <w:pPr>
              <w:autoSpaceDE w:val="0"/>
              <w:autoSpaceDN w:val="0"/>
              <w:adjustRightInd w:val="0"/>
              <w:jc w:val="both"/>
              <w:rPr>
                <w:rFonts w:ascii="Arial" w:hAnsi="Arial" w:cs="Arial"/>
                <w:sz w:val="22"/>
                <w:szCs w:val="22"/>
                <w:u w:color="000000"/>
              </w:rPr>
            </w:pPr>
            <w:r w:rsidRPr="009F0B3E">
              <w:rPr>
                <w:rFonts w:ascii="Arial" w:hAnsi="Arial" w:cs="Arial"/>
                <w:color w:val="000000"/>
                <w:sz w:val="22"/>
                <w:szCs w:val="22"/>
                <w:u w:color="000000"/>
                <w:lang w:val="en-US"/>
              </w:rPr>
              <w:t>Misstatement of accumulated funds</w:t>
            </w:r>
          </w:p>
        </w:tc>
        <w:tc>
          <w:tcPr>
            <w:tcW w:w="3960" w:type="dxa"/>
          </w:tcPr>
          <w:p w14:paraId="118A1F80" w14:textId="77777777" w:rsidR="00043F71" w:rsidRPr="009F0B3E" w:rsidRDefault="00043F71" w:rsidP="0023675F">
            <w:pPr>
              <w:jc w:val="both"/>
              <w:rPr>
                <w:rFonts w:ascii="Arial" w:hAnsi="Arial" w:cs="Arial"/>
                <w:sz w:val="22"/>
                <w:szCs w:val="22"/>
              </w:rPr>
            </w:pPr>
            <w:r w:rsidRPr="009F0B3E">
              <w:rPr>
                <w:rFonts w:ascii="Arial" w:hAnsi="Arial" w:cs="Arial"/>
                <w:sz w:val="22"/>
                <w:szCs w:val="22"/>
              </w:rPr>
              <w:t>FEMCOM Secretariat will be proving the request for VAT refund to Malawi Revenue Authority every six months.</w:t>
            </w:r>
          </w:p>
          <w:p w14:paraId="7AE71E27" w14:textId="77777777" w:rsidR="00043F71" w:rsidRPr="009F0B3E" w:rsidRDefault="00043F71" w:rsidP="0023675F">
            <w:pPr>
              <w:jc w:val="both"/>
              <w:rPr>
                <w:rFonts w:ascii="Arial" w:hAnsi="Arial" w:cs="Arial"/>
                <w:sz w:val="22"/>
                <w:szCs w:val="22"/>
              </w:rPr>
            </w:pPr>
          </w:p>
          <w:p w14:paraId="0F7CC844" w14:textId="77777777" w:rsidR="00043F71" w:rsidRPr="009F0B3E" w:rsidRDefault="00043F71" w:rsidP="0023675F">
            <w:pPr>
              <w:jc w:val="both"/>
              <w:rPr>
                <w:rFonts w:ascii="Arial" w:hAnsi="Arial" w:cs="Arial"/>
                <w:sz w:val="22"/>
                <w:szCs w:val="22"/>
              </w:rPr>
            </w:pPr>
            <w:r w:rsidRPr="009F0B3E">
              <w:rPr>
                <w:rFonts w:ascii="Arial" w:hAnsi="Arial" w:cs="Arial"/>
                <w:sz w:val="22"/>
                <w:szCs w:val="22"/>
              </w:rPr>
              <w:t>FEMCOM Secretariat will reconcile with COMESA Secretariat as regard to COBEA expenses</w:t>
            </w:r>
          </w:p>
          <w:p w14:paraId="411B8330" w14:textId="77777777" w:rsidR="00043F71" w:rsidRPr="009F0B3E" w:rsidRDefault="00043F71" w:rsidP="0023675F">
            <w:pPr>
              <w:jc w:val="both"/>
              <w:rPr>
                <w:rFonts w:ascii="Arial" w:hAnsi="Arial" w:cs="Arial"/>
                <w:sz w:val="22"/>
                <w:szCs w:val="22"/>
              </w:rPr>
            </w:pPr>
          </w:p>
          <w:p w14:paraId="5784A1E7" w14:textId="77777777" w:rsidR="00043F71" w:rsidRPr="009F0B3E" w:rsidRDefault="00043F71" w:rsidP="0023675F">
            <w:pPr>
              <w:jc w:val="both"/>
              <w:rPr>
                <w:rFonts w:ascii="Arial" w:hAnsi="Arial" w:cs="Arial"/>
                <w:sz w:val="22"/>
                <w:szCs w:val="22"/>
              </w:rPr>
            </w:pPr>
            <w:r w:rsidRPr="009F0B3E">
              <w:rPr>
                <w:rFonts w:ascii="Arial" w:hAnsi="Arial" w:cs="Arial"/>
                <w:sz w:val="22"/>
                <w:szCs w:val="22"/>
              </w:rPr>
              <w:t>The provision for audit fees will be recognised in the FEMCOM accounts</w:t>
            </w:r>
          </w:p>
          <w:p w14:paraId="1643F01D" w14:textId="77777777" w:rsidR="00043F71" w:rsidRPr="009F0B3E" w:rsidRDefault="00043F71" w:rsidP="0023675F">
            <w:pPr>
              <w:jc w:val="both"/>
              <w:rPr>
                <w:rFonts w:ascii="Arial" w:hAnsi="Arial" w:cs="Arial"/>
                <w:sz w:val="22"/>
                <w:szCs w:val="22"/>
              </w:rPr>
            </w:pPr>
          </w:p>
          <w:p w14:paraId="475F502B" w14:textId="77777777" w:rsidR="00043F71" w:rsidRPr="009F0B3E" w:rsidRDefault="00043F71" w:rsidP="0023675F">
            <w:pPr>
              <w:jc w:val="both"/>
              <w:rPr>
                <w:rFonts w:ascii="Arial" w:hAnsi="Arial" w:cs="Arial"/>
                <w:sz w:val="22"/>
                <w:szCs w:val="22"/>
              </w:rPr>
            </w:pPr>
            <w:r w:rsidRPr="009F0B3E">
              <w:rPr>
                <w:rFonts w:ascii="Arial" w:hAnsi="Arial" w:cs="Arial"/>
                <w:sz w:val="22"/>
                <w:szCs w:val="22"/>
              </w:rPr>
              <w:t>FEMCOM will engage COMESA Secretariat to ensure that the   negative accumulated fund is analysed and addressed as recommended.  Formal communication will be effected on this matter.</w:t>
            </w:r>
          </w:p>
          <w:p w14:paraId="2E934DF9" w14:textId="77777777" w:rsidR="000F3A49" w:rsidRPr="009F0B3E" w:rsidRDefault="000F3A49" w:rsidP="000F3A49">
            <w:pPr>
              <w:jc w:val="both"/>
              <w:rPr>
                <w:rFonts w:ascii="Arial" w:eastAsia="Calibri" w:hAnsi="Arial" w:cs="Arial"/>
                <w:sz w:val="22"/>
                <w:szCs w:val="22"/>
                <w:lang w:val="en-US"/>
              </w:rPr>
            </w:pPr>
          </w:p>
        </w:tc>
        <w:tc>
          <w:tcPr>
            <w:tcW w:w="1620" w:type="dxa"/>
          </w:tcPr>
          <w:p w14:paraId="642326D1" w14:textId="77777777" w:rsidR="000F3A49" w:rsidRPr="009F0B3E" w:rsidRDefault="0023675F" w:rsidP="000F3A49">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0F3A49" w:rsidRPr="009F0B3E" w14:paraId="76555BA8" w14:textId="77777777" w:rsidTr="00B81186">
        <w:trPr>
          <w:trHeight w:val="1088"/>
        </w:trPr>
        <w:tc>
          <w:tcPr>
            <w:tcW w:w="540" w:type="dxa"/>
          </w:tcPr>
          <w:p w14:paraId="771BD067"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40</w:t>
            </w:r>
          </w:p>
        </w:tc>
        <w:tc>
          <w:tcPr>
            <w:tcW w:w="4950" w:type="dxa"/>
          </w:tcPr>
          <w:p w14:paraId="0117059E" w14:textId="77777777" w:rsidR="00367FAC" w:rsidRPr="009F0B3E" w:rsidRDefault="00367FAC" w:rsidP="00367FAC">
            <w:pPr>
              <w:spacing w:line="276" w:lineRule="auto"/>
              <w:jc w:val="both"/>
              <w:rPr>
                <w:rFonts w:ascii="Arial" w:hAnsi="Arial" w:cs="Arial"/>
                <w:sz w:val="22"/>
                <w:szCs w:val="22"/>
              </w:rPr>
            </w:pPr>
            <w:r w:rsidRPr="009F0B3E">
              <w:rPr>
                <w:rFonts w:ascii="Arial" w:hAnsi="Arial" w:cs="Arial"/>
                <w:sz w:val="22"/>
                <w:szCs w:val="22"/>
              </w:rPr>
              <w:t>COMESA Asset Management Policy stipulates that in line with the COMESA Accounting Framework, the following thresholds will apply for capitalisation of assets in the financial statements:</w:t>
            </w:r>
          </w:p>
          <w:p w14:paraId="6B3F3E29" w14:textId="77777777" w:rsidR="00367FAC" w:rsidRPr="009F0B3E" w:rsidRDefault="00367FAC" w:rsidP="00367FAC">
            <w:pPr>
              <w:spacing w:line="276" w:lineRule="auto"/>
              <w:jc w:val="both"/>
              <w:rPr>
                <w:rFonts w:ascii="Arial" w:hAnsi="Arial" w:cs="Arial"/>
                <w:sz w:val="22"/>
                <w:szCs w:val="22"/>
              </w:rPr>
            </w:pPr>
            <w:r w:rsidRPr="009F0B3E">
              <w:rPr>
                <w:rFonts w:ascii="Arial" w:hAnsi="Arial" w:cs="Arial"/>
                <w:sz w:val="22"/>
                <w:szCs w:val="22"/>
              </w:rPr>
              <w:t> </w:t>
            </w:r>
          </w:p>
          <w:p w14:paraId="74409AD6" w14:textId="77777777" w:rsidR="00367FAC" w:rsidRPr="009F0B3E" w:rsidRDefault="00367FAC" w:rsidP="002602BD">
            <w:pPr>
              <w:pStyle w:val="ListParagraph"/>
              <w:numPr>
                <w:ilvl w:val="0"/>
                <w:numId w:val="15"/>
              </w:numPr>
              <w:spacing w:after="0"/>
              <w:jc w:val="both"/>
              <w:rPr>
                <w:rFonts w:ascii="Arial" w:hAnsi="Arial" w:cs="Arial"/>
              </w:rPr>
            </w:pPr>
            <w:r w:rsidRPr="009F0B3E">
              <w:rPr>
                <w:rFonts w:ascii="Arial" w:hAnsi="Arial" w:cs="Arial"/>
              </w:rPr>
              <w:t>Machinery and Equipment: above the cost of COM $ 500;</w:t>
            </w:r>
          </w:p>
          <w:p w14:paraId="6D80F75B" w14:textId="77777777" w:rsidR="00367FAC" w:rsidRPr="009F0B3E" w:rsidRDefault="00367FAC" w:rsidP="002602BD">
            <w:pPr>
              <w:pStyle w:val="ListParagraph"/>
              <w:numPr>
                <w:ilvl w:val="0"/>
                <w:numId w:val="15"/>
              </w:numPr>
              <w:spacing w:after="0"/>
              <w:jc w:val="both"/>
              <w:rPr>
                <w:rFonts w:ascii="Arial" w:hAnsi="Arial" w:cs="Arial"/>
              </w:rPr>
            </w:pPr>
            <w:r w:rsidRPr="009F0B3E">
              <w:rPr>
                <w:rFonts w:ascii="Arial" w:hAnsi="Arial" w:cs="Arial"/>
              </w:rPr>
              <w:t>Office Equipment: above the cost of COM $ 300;</w:t>
            </w:r>
          </w:p>
          <w:p w14:paraId="079E4264" w14:textId="77777777" w:rsidR="00367FAC" w:rsidRPr="009F0B3E" w:rsidRDefault="00367FAC" w:rsidP="002602BD">
            <w:pPr>
              <w:pStyle w:val="ListParagraph"/>
              <w:numPr>
                <w:ilvl w:val="0"/>
                <w:numId w:val="15"/>
              </w:numPr>
              <w:spacing w:after="0"/>
              <w:jc w:val="both"/>
              <w:rPr>
                <w:rFonts w:ascii="Arial" w:hAnsi="Arial" w:cs="Arial"/>
              </w:rPr>
            </w:pPr>
            <w:r w:rsidRPr="009F0B3E">
              <w:rPr>
                <w:rFonts w:ascii="Arial" w:hAnsi="Arial" w:cs="Arial"/>
              </w:rPr>
              <w:lastRenderedPageBreak/>
              <w:t>Furniture and Fittings: above the cost of COM $ 250.</w:t>
            </w:r>
          </w:p>
          <w:p w14:paraId="5D65B232" w14:textId="78114C85" w:rsidR="00367FAC" w:rsidRPr="009F0B3E" w:rsidRDefault="00367FAC" w:rsidP="00367FAC">
            <w:pPr>
              <w:spacing w:line="276" w:lineRule="auto"/>
              <w:jc w:val="both"/>
              <w:rPr>
                <w:rFonts w:ascii="Arial" w:hAnsi="Arial" w:cs="Arial"/>
                <w:sz w:val="22"/>
                <w:szCs w:val="22"/>
              </w:rPr>
            </w:pPr>
            <w:r w:rsidRPr="009F0B3E">
              <w:rPr>
                <w:rFonts w:ascii="Arial" w:hAnsi="Arial" w:cs="Arial"/>
                <w:sz w:val="22"/>
                <w:szCs w:val="22"/>
              </w:rPr>
              <w:t>FEMCOM purchased a security burglar door that was bought and installed in 2017 amounting to USD1,178.00. The cost was expensed instead of being capitalised.</w:t>
            </w:r>
          </w:p>
          <w:p w14:paraId="4AB1954F" w14:textId="77777777" w:rsidR="00704733" w:rsidRPr="009F0B3E" w:rsidRDefault="00704733" w:rsidP="00367FAC">
            <w:pPr>
              <w:spacing w:line="276" w:lineRule="auto"/>
              <w:jc w:val="both"/>
              <w:rPr>
                <w:rFonts w:ascii="Arial" w:hAnsi="Arial" w:cs="Arial"/>
                <w:sz w:val="22"/>
                <w:szCs w:val="22"/>
              </w:rPr>
            </w:pPr>
          </w:p>
          <w:p w14:paraId="21720707" w14:textId="77777777" w:rsidR="00367FAC" w:rsidRPr="009F0B3E" w:rsidRDefault="00367FAC" w:rsidP="00367FAC">
            <w:pPr>
              <w:autoSpaceDE w:val="0"/>
              <w:autoSpaceDN w:val="0"/>
              <w:adjustRightInd w:val="0"/>
              <w:spacing w:after="180" w:line="276" w:lineRule="auto"/>
              <w:rPr>
                <w:rFonts w:ascii="Arial" w:hAnsi="Arial" w:cs="Arial"/>
                <w:b/>
                <w:sz w:val="22"/>
                <w:szCs w:val="22"/>
              </w:rPr>
            </w:pPr>
            <w:r w:rsidRPr="009F0B3E">
              <w:rPr>
                <w:rFonts w:ascii="Arial" w:hAnsi="Arial" w:cs="Arial"/>
                <w:b/>
                <w:sz w:val="22"/>
                <w:szCs w:val="22"/>
              </w:rPr>
              <w:t>Recommendation</w:t>
            </w:r>
          </w:p>
          <w:p w14:paraId="2E84495F" w14:textId="77777777" w:rsidR="00367FAC" w:rsidRPr="009F0B3E" w:rsidRDefault="00367FAC" w:rsidP="00367FAC">
            <w:pPr>
              <w:spacing w:line="276" w:lineRule="auto"/>
              <w:contextualSpacing/>
              <w:rPr>
                <w:rFonts w:ascii="Arial" w:hAnsi="Arial" w:cs="Arial"/>
                <w:sz w:val="22"/>
                <w:szCs w:val="22"/>
              </w:rPr>
            </w:pPr>
            <w:r w:rsidRPr="009F0B3E">
              <w:rPr>
                <w:rFonts w:ascii="Arial" w:hAnsi="Arial" w:cs="Arial"/>
                <w:sz w:val="22"/>
                <w:szCs w:val="22"/>
              </w:rPr>
              <w:t>We recommend that the cost of the burglar bar door should be capitalised under fittings.</w:t>
            </w:r>
          </w:p>
          <w:p w14:paraId="23FF9356" w14:textId="77777777" w:rsidR="00367FAC" w:rsidRPr="009F0B3E" w:rsidRDefault="00367FAC" w:rsidP="00367FAC">
            <w:pPr>
              <w:spacing w:line="276" w:lineRule="auto"/>
              <w:contextualSpacing/>
              <w:rPr>
                <w:rFonts w:ascii="Arial" w:hAnsi="Arial" w:cs="Arial"/>
                <w:sz w:val="22"/>
                <w:szCs w:val="22"/>
              </w:rPr>
            </w:pPr>
          </w:p>
          <w:p w14:paraId="1EC40B35" w14:textId="77777777" w:rsidR="000F3A49" w:rsidRPr="009F0B3E" w:rsidRDefault="00367FAC" w:rsidP="0023675F">
            <w:pPr>
              <w:spacing w:line="276" w:lineRule="auto"/>
              <w:rPr>
                <w:rFonts w:ascii="Arial" w:eastAsia="Calibri" w:hAnsi="Arial" w:cs="Arial"/>
                <w:sz w:val="22"/>
                <w:szCs w:val="22"/>
              </w:rPr>
            </w:pPr>
            <w:r w:rsidRPr="009F0B3E">
              <w:rPr>
                <w:rFonts w:ascii="Arial" w:hAnsi="Arial" w:cs="Arial"/>
                <w:sz w:val="22"/>
                <w:szCs w:val="22"/>
              </w:rPr>
              <w:t> </w:t>
            </w:r>
          </w:p>
        </w:tc>
        <w:tc>
          <w:tcPr>
            <w:tcW w:w="2610" w:type="dxa"/>
          </w:tcPr>
          <w:p w14:paraId="61EEB63C" w14:textId="77777777" w:rsidR="0023675F" w:rsidRPr="009F0B3E" w:rsidRDefault="0023675F" w:rsidP="0023675F">
            <w:pPr>
              <w:autoSpaceDE w:val="0"/>
              <w:autoSpaceDN w:val="0"/>
              <w:adjustRightInd w:val="0"/>
              <w:spacing w:after="180" w:line="276" w:lineRule="auto"/>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lastRenderedPageBreak/>
              <w:t>Understatement of fixtures and fittings.</w:t>
            </w:r>
          </w:p>
          <w:p w14:paraId="1DD20EAA"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1E8954B2" w14:textId="77777777" w:rsidR="0023675F" w:rsidRPr="009F0B3E" w:rsidRDefault="0023675F" w:rsidP="0023675F">
            <w:pPr>
              <w:spacing w:line="276" w:lineRule="auto"/>
              <w:rPr>
                <w:rFonts w:ascii="Arial" w:hAnsi="Arial" w:cs="Arial"/>
                <w:sz w:val="22"/>
                <w:szCs w:val="22"/>
              </w:rPr>
            </w:pPr>
            <w:r w:rsidRPr="009F0B3E">
              <w:rPr>
                <w:rFonts w:ascii="Arial" w:hAnsi="Arial" w:cs="Arial"/>
                <w:sz w:val="22"/>
                <w:szCs w:val="22"/>
              </w:rPr>
              <w:t>FEMCOM Secretariat has capitalised the cost of the bugler bar door as recommended.</w:t>
            </w:r>
          </w:p>
          <w:p w14:paraId="1582E857" w14:textId="77777777" w:rsidR="0023675F" w:rsidRPr="009F0B3E" w:rsidRDefault="0023675F" w:rsidP="0023675F">
            <w:pPr>
              <w:spacing w:line="276" w:lineRule="auto"/>
              <w:rPr>
                <w:rFonts w:ascii="Arial" w:hAnsi="Arial" w:cs="Arial"/>
                <w:b/>
                <w:sz w:val="22"/>
                <w:szCs w:val="22"/>
              </w:rPr>
            </w:pPr>
          </w:p>
          <w:p w14:paraId="5A180382" w14:textId="77777777" w:rsidR="000F3A49" w:rsidRPr="009F0B3E" w:rsidRDefault="000F3A49" w:rsidP="000F3A49">
            <w:pPr>
              <w:jc w:val="both"/>
              <w:rPr>
                <w:rFonts w:ascii="Arial" w:eastAsia="Calibri" w:hAnsi="Arial" w:cs="Arial"/>
                <w:sz w:val="22"/>
                <w:szCs w:val="22"/>
                <w:lang w:val="en-US"/>
              </w:rPr>
            </w:pPr>
          </w:p>
        </w:tc>
        <w:tc>
          <w:tcPr>
            <w:tcW w:w="1620" w:type="dxa"/>
          </w:tcPr>
          <w:p w14:paraId="664B6B04" w14:textId="77777777" w:rsidR="000F3A49" w:rsidRPr="009F0B3E" w:rsidRDefault="0023675F" w:rsidP="000F3A49">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0F3A49" w:rsidRPr="009F0B3E" w14:paraId="46129997" w14:textId="77777777" w:rsidTr="00B81186">
        <w:trPr>
          <w:trHeight w:val="1088"/>
        </w:trPr>
        <w:tc>
          <w:tcPr>
            <w:tcW w:w="540" w:type="dxa"/>
          </w:tcPr>
          <w:p w14:paraId="017B6543"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41</w:t>
            </w:r>
          </w:p>
        </w:tc>
        <w:tc>
          <w:tcPr>
            <w:tcW w:w="4950" w:type="dxa"/>
          </w:tcPr>
          <w:p w14:paraId="75E87136" w14:textId="77777777" w:rsidR="00367FAC" w:rsidRPr="009F0B3E" w:rsidRDefault="00367FAC" w:rsidP="002602BD">
            <w:pPr>
              <w:pStyle w:val="ListParagraph"/>
              <w:numPr>
                <w:ilvl w:val="0"/>
                <w:numId w:val="16"/>
              </w:numPr>
              <w:spacing w:after="0"/>
              <w:jc w:val="both"/>
              <w:rPr>
                <w:rFonts w:ascii="Arial" w:hAnsi="Arial" w:cs="Arial"/>
              </w:rPr>
            </w:pPr>
            <w:r w:rsidRPr="009F0B3E">
              <w:rPr>
                <w:rFonts w:ascii="Arial" w:hAnsi="Arial" w:cs="Arial"/>
              </w:rPr>
              <w:t>NICO General Insurance Company for insurance premiums for Suzuki Grand Vitara Reg no. 126CD 1 from 30th January 2018 to 29th January 2019 amounting to USD724.72 was expensed in January 2018 as opposed to apportionment to appropriate periods;</w:t>
            </w:r>
          </w:p>
          <w:p w14:paraId="714C1575" w14:textId="77777777" w:rsidR="00367FAC" w:rsidRPr="009F0B3E" w:rsidRDefault="00367FAC" w:rsidP="00367FAC">
            <w:pPr>
              <w:pStyle w:val="ListParagraph"/>
              <w:jc w:val="both"/>
              <w:rPr>
                <w:rFonts w:ascii="Arial" w:hAnsi="Arial" w:cs="Arial"/>
              </w:rPr>
            </w:pPr>
          </w:p>
          <w:p w14:paraId="0EE02404" w14:textId="77777777" w:rsidR="00367FAC" w:rsidRPr="009F0B3E" w:rsidRDefault="00367FAC" w:rsidP="002602BD">
            <w:pPr>
              <w:pStyle w:val="ListParagraph"/>
              <w:numPr>
                <w:ilvl w:val="0"/>
                <w:numId w:val="16"/>
              </w:numPr>
              <w:spacing w:after="0"/>
              <w:jc w:val="both"/>
              <w:rPr>
                <w:rFonts w:ascii="Arial" w:hAnsi="Arial" w:cs="Arial"/>
              </w:rPr>
            </w:pPr>
            <w:r w:rsidRPr="009F0B3E">
              <w:rPr>
                <w:rFonts w:ascii="Arial" w:hAnsi="Arial" w:cs="Arial"/>
              </w:rPr>
              <w:t>Britam Insurance for the insurance of motor vehicle 126 CD3 paid on 6th October 2018 amounting to USD781.43 for one year was expensed in October 2018 as opposed to apportionment to appropriate periods;</w:t>
            </w:r>
          </w:p>
          <w:p w14:paraId="47D26054" w14:textId="77777777" w:rsidR="00367FAC" w:rsidRPr="009F0B3E" w:rsidRDefault="00367FAC" w:rsidP="00367FAC">
            <w:pPr>
              <w:pStyle w:val="ListParagraph"/>
              <w:jc w:val="both"/>
              <w:rPr>
                <w:rFonts w:ascii="Arial" w:hAnsi="Arial" w:cs="Arial"/>
              </w:rPr>
            </w:pPr>
          </w:p>
          <w:p w14:paraId="6CC65D2A" w14:textId="77777777" w:rsidR="00367FAC" w:rsidRPr="009F0B3E" w:rsidRDefault="00367FAC" w:rsidP="002602BD">
            <w:pPr>
              <w:pStyle w:val="ListParagraph"/>
              <w:numPr>
                <w:ilvl w:val="0"/>
                <w:numId w:val="16"/>
              </w:numPr>
              <w:spacing w:after="0"/>
              <w:jc w:val="both"/>
              <w:rPr>
                <w:rFonts w:ascii="Arial" w:hAnsi="Arial" w:cs="Arial"/>
              </w:rPr>
            </w:pPr>
            <w:r w:rsidRPr="009F0B3E">
              <w:rPr>
                <w:rFonts w:ascii="Arial" w:hAnsi="Arial" w:cs="Arial"/>
              </w:rPr>
              <w:t xml:space="preserve">Malawi Posts Corporation for the post office box for the period 1st July 2018 to 30th July 2019 amounting to USD85.86 was expensed in August 2018 as </w:t>
            </w:r>
            <w:r w:rsidRPr="009F0B3E">
              <w:rPr>
                <w:rFonts w:ascii="Arial" w:hAnsi="Arial" w:cs="Arial"/>
              </w:rPr>
              <w:lastRenderedPageBreak/>
              <w:t>opposed to apportionment to appropriate periods.</w:t>
            </w:r>
          </w:p>
          <w:p w14:paraId="10F10E9E" w14:textId="77777777" w:rsidR="00367FAC" w:rsidRPr="009F0B3E" w:rsidRDefault="00367FAC" w:rsidP="00367FAC">
            <w:pPr>
              <w:spacing w:line="276" w:lineRule="auto"/>
              <w:jc w:val="both"/>
              <w:rPr>
                <w:rFonts w:ascii="Arial" w:hAnsi="Arial" w:cs="Arial"/>
                <w:sz w:val="22"/>
                <w:szCs w:val="22"/>
              </w:rPr>
            </w:pPr>
          </w:p>
          <w:p w14:paraId="0ACA8EB4" w14:textId="77777777" w:rsidR="00367FAC" w:rsidRPr="009F0B3E" w:rsidRDefault="00367FAC" w:rsidP="00367FAC">
            <w:pPr>
              <w:autoSpaceDE w:val="0"/>
              <w:autoSpaceDN w:val="0"/>
              <w:adjustRightInd w:val="0"/>
              <w:spacing w:after="180" w:line="276" w:lineRule="auto"/>
              <w:jc w:val="both"/>
              <w:rPr>
                <w:rFonts w:ascii="Arial" w:hAnsi="Arial" w:cs="Arial"/>
                <w:b/>
                <w:sz w:val="22"/>
                <w:szCs w:val="22"/>
              </w:rPr>
            </w:pPr>
            <w:r w:rsidRPr="009F0B3E">
              <w:rPr>
                <w:rFonts w:ascii="Arial" w:hAnsi="Arial" w:cs="Arial"/>
                <w:b/>
                <w:sz w:val="22"/>
                <w:szCs w:val="22"/>
              </w:rPr>
              <w:t>Recommendation</w:t>
            </w:r>
          </w:p>
          <w:p w14:paraId="17D157ED" w14:textId="77777777" w:rsidR="00367FAC" w:rsidRPr="009F0B3E" w:rsidRDefault="00367FAC" w:rsidP="00367FAC">
            <w:pPr>
              <w:spacing w:line="276" w:lineRule="auto"/>
              <w:jc w:val="both"/>
              <w:rPr>
                <w:rFonts w:ascii="Arial" w:hAnsi="Arial" w:cs="Arial"/>
                <w:sz w:val="22"/>
                <w:szCs w:val="22"/>
              </w:rPr>
            </w:pPr>
            <w:r w:rsidRPr="009F0B3E">
              <w:rPr>
                <w:rFonts w:ascii="Arial" w:hAnsi="Arial" w:cs="Arial"/>
                <w:sz w:val="22"/>
                <w:szCs w:val="22"/>
              </w:rPr>
              <w:t>We recommend that prepayments should be identified at the year end and beginning of the year and make an apportionment to the correct financial years and on a monthly basis, an expense should be recognized</w:t>
            </w:r>
          </w:p>
          <w:p w14:paraId="5526CBFB" w14:textId="77777777" w:rsidR="00367FAC" w:rsidRPr="009F0B3E" w:rsidRDefault="00367FAC" w:rsidP="00367FAC">
            <w:pPr>
              <w:spacing w:line="276" w:lineRule="auto"/>
              <w:rPr>
                <w:rFonts w:ascii="Arial" w:hAnsi="Arial" w:cs="Arial"/>
                <w:sz w:val="22"/>
                <w:szCs w:val="22"/>
              </w:rPr>
            </w:pPr>
          </w:p>
          <w:p w14:paraId="4C6C2E74" w14:textId="77777777" w:rsidR="00367FAC" w:rsidRPr="009F0B3E" w:rsidRDefault="00367FAC" w:rsidP="00367FAC">
            <w:pPr>
              <w:spacing w:line="276" w:lineRule="auto"/>
              <w:rPr>
                <w:rFonts w:ascii="Arial" w:hAnsi="Arial" w:cs="Arial"/>
                <w:b/>
                <w:sz w:val="22"/>
                <w:szCs w:val="22"/>
              </w:rPr>
            </w:pPr>
          </w:p>
          <w:p w14:paraId="6D3F02E9" w14:textId="77777777" w:rsidR="00367FAC" w:rsidRPr="009F0B3E" w:rsidRDefault="00367FAC" w:rsidP="00367FAC">
            <w:pPr>
              <w:spacing w:line="276" w:lineRule="auto"/>
              <w:rPr>
                <w:rFonts w:ascii="Arial" w:hAnsi="Arial" w:cs="Arial"/>
                <w:b/>
                <w:sz w:val="22"/>
                <w:szCs w:val="22"/>
              </w:rPr>
            </w:pPr>
          </w:p>
          <w:p w14:paraId="255F9EA1" w14:textId="77777777" w:rsidR="00367FAC" w:rsidRPr="009F0B3E" w:rsidRDefault="00367FAC" w:rsidP="00367FAC">
            <w:pPr>
              <w:spacing w:line="276" w:lineRule="auto"/>
              <w:rPr>
                <w:rFonts w:ascii="Arial" w:hAnsi="Arial" w:cs="Arial"/>
                <w:b/>
                <w:sz w:val="22"/>
                <w:szCs w:val="22"/>
              </w:rPr>
            </w:pPr>
          </w:p>
          <w:p w14:paraId="6055553C" w14:textId="77777777" w:rsidR="000F3A49" w:rsidRPr="009F0B3E" w:rsidRDefault="000F3A49" w:rsidP="000F3A49">
            <w:pPr>
              <w:jc w:val="both"/>
              <w:rPr>
                <w:rFonts w:ascii="Arial" w:eastAsia="Calibri" w:hAnsi="Arial" w:cs="Arial"/>
                <w:sz w:val="22"/>
                <w:szCs w:val="22"/>
              </w:rPr>
            </w:pPr>
          </w:p>
        </w:tc>
        <w:tc>
          <w:tcPr>
            <w:tcW w:w="2610" w:type="dxa"/>
          </w:tcPr>
          <w:p w14:paraId="44B3DB54" w14:textId="77777777" w:rsidR="0023675F" w:rsidRPr="009F0B3E" w:rsidRDefault="0023675F" w:rsidP="0023675F">
            <w:pPr>
              <w:autoSpaceDE w:val="0"/>
              <w:autoSpaceDN w:val="0"/>
              <w:adjustRightInd w:val="0"/>
              <w:spacing w:after="180" w:line="276" w:lineRule="auto"/>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lastRenderedPageBreak/>
              <w:t>Overstating the expenditure for 2018</w:t>
            </w:r>
          </w:p>
          <w:p w14:paraId="42F1FB02"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58375F3B" w14:textId="77777777" w:rsidR="0023675F" w:rsidRPr="009F0B3E" w:rsidRDefault="0023675F" w:rsidP="0023675F">
            <w:pPr>
              <w:spacing w:line="276" w:lineRule="auto"/>
              <w:rPr>
                <w:rFonts w:ascii="Arial" w:hAnsi="Arial" w:cs="Arial"/>
                <w:sz w:val="22"/>
                <w:szCs w:val="22"/>
              </w:rPr>
            </w:pPr>
            <w:r w:rsidRPr="009F0B3E">
              <w:rPr>
                <w:rFonts w:ascii="Arial" w:hAnsi="Arial" w:cs="Arial"/>
                <w:sz w:val="22"/>
                <w:szCs w:val="22"/>
              </w:rPr>
              <w:t>FEMCOM Secretariat has noted the recommendation and prepayments will be identified going forward.</w:t>
            </w:r>
          </w:p>
          <w:p w14:paraId="5F4D3CAA" w14:textId="77777777" w:rsidR="000F3A49" w:rsidRPr="009F0B3E" w:rsidRDefault="000F3A49" w:rsidP="000F3A49">
            <w:pPr>
              <w:jc w:val="both"/>
              <w:rPr>
                <w:rFonts w:ascii="Arial" w:eastAsia="Calibri" w:hAnsi="Arial" w:cs="Arial"/>
                <w:sz w:val="22"/>
                <w:szCs w:val="22"/>
                <w:lang w:val="en-US"/>
              </w:rPr>
            </w:pPr>
          </w:p>
        </w:tc>
        <w:tc>
          <w:tcPr>
            <w:tcW w:w="1620" w:type="dxa"/>
          </w:tcPr>
          <w:p w14:paraId="311D249E" w14:textId="77777777" w:rsidR="000F3A49" w:rsidRPr="009F0B3E" w:rsidRDefault="006D7DBD" w:rsidP="000F3A49">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0F3A49" w:rsidRPr="009F0B3E" w14:paraId="3D4533C7" w14:textId="77777777" w:rsidTr="00B81186">
        <w:trPr>
          <w:trHeight w:val="1088"/>
        </w:trPr>
        <w:tc>
          <w:tcPr>
            <w:tcW w:w="540" w:type="dxa"/>
          </w:tcPr>
          <w:p w14:paraId="529B07AD"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42</w:t>
            </w:r>
          </w:p>
        </w:tc>
        <w:tc>
          <w:tcPr>
            <w:tcW w:w="4950" w:type="dxa"/>
          </w:tcPr>
          <w:p w14:paraId="20825F2D" w14:textId="77777777" w:rsidR="00367FAC" w:rsidRPr="009F0B3E" w:rsidRDefault="00367FAC" w:rsidP="00367FAC">
            <w:pPr>
              <w:spacing w:line="276" w:lineRule="auto"/>
              <w:jc w:val="both"/>
              <w:rPr>
                <w:rFonts w:ascii="Arial" w:hAnsi="Arial" w:cs="Arial"/>
                <w:sz w:val="22"/>
                <w:szCs w:val="22"/>
              </w:rPr>
            </w:pPr>
            <w:r w:rsidRPr="009F0B3E">
              <w:rPr>
                <w:rFonts w:ascii="Arial" w:hAnsi="Arial" w:cs="Arial"/>
                <w:sz w:val="22"/>
                <w:szCs w:val="22"/>
              </w:rPr>
              <w:t>FEMCOM has put in a place Board of Survey. The Board of Survey was conducted in December 2017, however, there were no physical stock count sheets and also the codes for the assets were not indicated against the items counted. The assets were not classified in terms of categories for reconciliation with the fixed asset register. </w:t>
            </w:r>
          </w:p>
          <w:p w14:paraId="448A0755" w14:textId="77777777" w:rsidR="00367FAC" w:rsidRPr="009F0B3E" w:rsidRDefault="00367FAC" w:rsidP="00367FAC">
            <w:pPr>
              <w:spacing w:line="276" w:lineRule="auto"/>
              <w:jc w:val="both"/>
              <w:rPr>
                <w:rFonts w:ascii="Arial" w:hAnsi="Arial" w:cs="Arial"/>
                <w:sz w:val="22"/>
                <w:szCs w:val="22"/>
              </w:rPr>
            </w:pPr>
          </w:p>
          <w:p w14:paraId="2E42B889" w14:textId="77777777" w:rsidR="00367FAC" w:rsidRPr="009F0B3E" w:rsidRDefault="00367FAC" w:rsidP="00367FAC">
            <w:pPr>
              <w:autoSpaceDE w:val="0"/>
              <w:autoSpaceDN w:val="0"/>
              <w:adjustRightInd w:val="0"/>
              <w:spacing w:after="180" w:line="276" w:lineRule="auto"/>
              <w:jc w:val="both"/>
              <w:rPr>
                <w:rFonts w:ascii="Arial" w:hAnsi="Arial" w:cs="Arial"/>
                <w:b/>
                <w:sz w:val="22"/>
                <w:szCs w:val="22"/>
              </w:rPr>
            </w:pPr>
            <w:r w:rsidRPr="009F0B3E">
              <w:rPr>
                <w:rFonts w:ascii="Arial" w:hAnsi="Arial" w:cs="Arial"/>
                <w:b/>
                <w:sz w:val="22"/>
                <w:szCs w:val="22"/>
              </w:rPr>
              <w:t>Recommendation</w:t>
            </w:r>
          </w:p>
          <w:p w14:paraId="50AE3DCE" w14:textId="77777777" w:rsidR="00367FAC" w:rsidRPr="009F0B3E" w:rsidRDefault="00367FAC" w:rsidP="002602BD">
            <w:pPr>
              <w:pStyle w:val="ListParagraph"/>
              <w:numPr>
                <w:ilvl w:val="0"/>
                <w:numId w:val="17"/>
              </w:numPr>
              <w:spacing w:after="0"/>
              <w:rPr>
                <w:rFonts w:ascii="Arial" w:hAnsi="Arial" w:cs="Arial"/>
              </w:rPr>
            </w:pPr>
            <w:r w:rsidRPr="009F0B3E">
              <w:rPr>
                <w:rFonts w:ascii="Arial" w:hAnsi="Arial" w:cs="Arial"/>
              </w:rPr>
              <w:t>Physical count sheets should be maintained;</w:t>
            </w:r>
          </w:p>
          <w:p w14:paraId="4785E01A" w14:textId="77777777" w:rsidR="00367FAC" w:rsidRPr="009F0B3E" w:rsidRDefault="00367FAC" w:rsidP="00367FAC">
            <w:pPr>
              <w:pStyle w:val="ListParagraph"/>
              <w:rPr>
                <w:rFonts w:ascii="Arial" w:hAnsi="Arial" w:cs="Arial"/>
              </w:rPr>
            </w:pPr>
          </w:p>
          <w:p w14:paraId="75F31E3B" w14:textId="77777777" w:rsidR="00367FAC" w:rsidRPr="009F0B3E" w:rsidRDefault="00367FAC" w:rsidP="0086525E">
            <w:pPr>
              <w:pStyle w:val="ListParagraph"/>
              <w:numPr>
                <w:ilvl w:val="0"/>
                <w:numId w:val="17"/>
              </w:numPr>
              <w:spacing w:after="0"/>
              <w:rPr>
                <w:rFonts w:ascii="Arial" w:hAnsi="Arial" w:cs="Arial"/>
              </w:rPr>
            </w:pPr>
            <w:r w:rsidRPr="009F0B3E">
              <w:rPr>
                <w:rFonts w:ascii="Arial" w:hAnsi="Arial" w:cs="Arial"/>
              </w:rPr>
              <w:t>The assets should be coded;</w:t>
            </w:r>
          </w:p>
          <w:p w14:paraId="0ADBC701" w14:textId="77777777" w:rsidR="00367FAC" w:rsidRPr="009F0B3E" w:rsidRDefault="00367FAC" w:rsidP="00367FAC">
            <w:pPr>
              <w:pStyle w:val="ListParagraph"/>
              <w:rPr>
                <w:rFonts w:ascii="Arial" w:hAnsi="Arial" w:cs="Arial"/>
              </w:rPr>
            </w:pPr>
          </w:p>
          <w:p w14:paraId="2C6E37B9" w14:textId="77777777" w:rsidR="00367FAC" w:rsidRPr="009F0B3E" w:rsidRDefault="00367FAC" w:rsidP="0086525E">
            <w:pPr>
              <w:pStyle w:val="ListParagraph"/>
              <w:numPr>
                <w:ilvl w:val="0"/>
                <w:numId w:val="17"/>
              </w:numPr>
              <w:spacing w:after="0"/>
              <w:rPr>
                <w:rFonts w:ascii="Arial" w:hAnsi="Arial" w:cs="Arial"/>
              </w:rPr>
            </w:pPr>
            <w:r w:rsidRPr="009F0B3E">
              <w:rPr>
                <w:rFonts w:ascii="Arial" w:hAnsi="Arial" w:cs="Arial"/>
              </w:rPr>
              <w:lastRenderedPageBreak/>
              <w:t>The assets should be categorised in accordance to the classes.</w:t>
            </w:r>
          </w:p>
          <w:p w14:paraId="1B5C7D31" w14:textId="77777777" w:rsidR="00367FAC" w:rsidRPr="009F0B3E" w:rsidRDefault="00367FAC" w:rsidP="00367FAC">
            <w:pPr>
              <w:pStyle w:val="ListParagraph"/>
              <w:rPr>
                <w:rFonts w:ascii="Arial" w:hAnsi="Arial" w:cs="Arial"/>
              </w:rPr>
            </w:pPr>
          </w:p>
          <w:p w14:paraId="463B7121" w14:textId="77777777" w:rsidR="00367FAC" w:rsidRPr="009F0B3E" w:rsidRDefault="00367FAC" w:rsidP="00367FAC">
            <w:pPr>
              <w:spacing w:line="276" w:lineRule="auto"/>
              <w:rPr>
                <w:rFonts w:ascii="Arial" w:hAnsi="Arial" w:cs="Arial"/>
                <w:b/>
                <w:sz w:val="22"/>
                <w:szCs w:val="22"/>
              </w:rPr>
            </w:pPr>
          </w:p>
          <w:p w14:paraId="716FDEE5" w14:textId="77777777" w:rsidR="000F3A49" w:rsidRPr="009F0B3E" w:rsidRDefault="000F3A49" w:rsidP="000F3A49">
            <w:pPr>
              <w:jc w:val="both"/>
              <w:rPr>
                <w:rFonts w:ascii="Arial" w:eastAsia="Calibri" w:hAnsi="Arial" w:cs="Arial"/>
                <w:sz w:val="22"/>
                <w:szCs w:val="22"/>
              </w:rPr>
            </w:pPr>
          </w:p>
        </w:tc>
        <w:tc>
          <w:tcPr>
            <w:tcW w:w="2610" w:type="dxa"/>
          </w:tcPr>
          <w:p w14:paraId="6BC6E436" w14:textId="77777777" w:rsidR="006D7DBD" w:rsidRPr="009F0B3E" w:rsidRDefault="006D7DBD" w:rsidP="006D7DBD">
            <w:pPr>
              <w:autoSpaceDE w:val="0"/>
              <w:autoSpaceDN w:val="0"/>
              <w:adjustRightInd w:val="0"/>
              <w:spacing w:after="180" w:line="276" w:lineRule="auto"/>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lastRenderedPageBreak/>
              <w:t>Assets may not be fully identified</w:t>
            </w:r>
          </w:p>
          <w:p w14:paraId="482DD08C"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20A6581D" w14:textId="77777777" w:rsidR="0023675F" w:rsidRPr="009F0B3E" w:rsidRDefault="0023675F" w:rsidP="002602BD">
            <w:pPr>
              <w:pStyle w:val="ListParagraph"/>
              <w:numPr>
                <w:ilvl w:val="0"/>
                <w:numId w:val="18"/>
              </w:numPr>
              <w:spacing w:after="0"/>
              <w:rPr>
                <w:rFonts w:ascii="Arial" w:hAnsi="Arial" w:cs="Arial"/>
              </w:rPr>
            </w:pPr>
            <w:r w:rsidRPr="009F0B3E">
              <w:rPr>
                <w:rFonts w:ascii="Arial" w:hAnsi="Arial" w:cs="Arial"/>
              </w:rPr>
              <w:t>Physical count sheets will be maintained when conducting the board of survey</w:t>
            </w:r>
          </w:p>
          <w:p w14:paraId="288F0E6D" w14:textId="77777777" w:rsidR="0023675F" w:rsidRPr="009F0B3E" w:rsidRDefault="0023675F" w:rsidP="002602BD">
            <w:pPr>
              <w:pStyle w:val="ListParagraph"/>
              <w:numPr>
                <w:ilvl w:val="0"/>
                <w:numId w:val="18"/>
              </w:numPr>
              <w:spacing w:after="0"/>
              <w:rPr>
                <w:rFonts w:ascii="Arial" w:hAnsi="Arial" w:cs="Arial"/>
              </w:rPr>
            </w:pPr>
            <w:r w:rsidRPr="009F0B3E">
              <w:rPr>
                <w:rFonts w:ascii="Arial" w:hAnsi="Arial" w:cs="Arial"/>
              </w:rPr>
              <w:t>All assets have been coded</w:t>
            </w:r>
          </w:p>
          <w:p w14:paraId="132946CA" w14:textId="77777777" w:rsidR="0023675F" w:rsidRPr="009F0B3E" w:rsidRDefault="0023675F" w:rsidP="002602BD">
            <w:pPr>
              <w:pStyle w:val="ListParagraph"/>
              <w:numPr>
                <w:ilvl w:val="0"/>
                <w:numId w:val="18"/>
              </w:numPr>
              <w:spacing w:after="0"/>
              <w:rPr>
                <w:rFonts w:ascii="Arial" w:hAnsi="Arial" w:cs="Arial"/>
              </w:rPr>
            </w:pPr>
            <w:r w:rsidRPr="009F0B3E">
              <w:rPr>
                <w:rFonts w:ascii="Arial" w:hAnsi="Arial" w:cs="Arial"/>
              </w:rPr>
              <w:t>Assets have been categorised according to class</w:t>
            </w:r>
          </w:p>
          <w:p w14:paraId="318D6908" w14:textId="77777777" w:rsidR="0023675F" w:rsidRPr="009F0B3E" w:rsidRDefault="0023675F" w:rsidP="0023675F">
            <w:pPr>
              <w:spacing w:line="276" w:lineRule="auto"/>
              <w:rPr>
                <w:rFonts w:ascii="Arial" w:hAnsi="Arial" w:cs="Arial"/>
                <w:sz w:val="22"/>
                <w:szCs w:val="22"/>
              </w:rPr>
            </w:pPr>
          </w:p>
          <w:p w14:paraId="190333D9" w14:textId="77777777" w:rsidR="000F3A49" w:rsidRPr="009F0B3E" w:rsidRDefault="000F3A49" w:rsidP="000F3A49">
            <w:pPr>
              <w:jc w:val="both"/>
              <w:rPr>
                <w:rFonts w:ascii="Arial" w:eastAsia="Calibri" w:hAnsi="Arial" w:cs="Arial"/>
                <w:sz w:val="22"/>
                <w:szCs w:val="22"/>
                <w:lang w:val="en-US"/>
              </w:rPr>
            </w:pPr>
          </w:p>
        </w:tc>
        <w:tc>
          <w:tcPr>
            <w:tcW w:w="1620" w:type="dxa"/>
          </w:tcPr>
          <w:p w14:paraId="2AE8BA70" w14:textId="77777777" w:rsidR="000F3A49" w:rsidRPr="009F0B3E" w:rsidRDefault="006D7DBD" w:rsidP="000F3A49">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0F3A49" w:rsidRPr="009F0B3E" w14:paraId="3ED011F9" w14:textId="77777777" w:rsidTr="00B81186">
        <w:trPr>
          <w:trHeight w:val="1088"/>
        </w:trPr>
        <w:tc>
          <w:tcPr>
            <w:tcW w:w="540" w:type="dxa"/>
          </w:tcPr>
          <w:p w14:paraId="22E03203"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43</w:t>
            </w:r>
          </w:p>
        </w:tc>
        <w:tc>
          <w:tcPr>
            <w:tcW w:w="4950" w:type="dxa"/>
          </w:tcPr>
          <w:p w14:paraId="0DEB52F7" w14:textId="77777777" w:rsidR="00280A05" w:rsidRPr="009F0B3E" w:rsidRDefault="00280A05" w:rsidP="00280A05">
            <w:pPr>
              <w:spacing w:line="276" w:lineRule="auto"/>
              <w:jc w:val="both"/>
              <w:rPr>
                <w:rFonts w:ascii="Arial" w:hAnsi="Arial" w:cs="Arial"/>
                <w:sz w:val="22"/>
                <w:szCs w:val="22"/>
              </w:rPr>
            </w:pPr>
            <w:r w:rsidRPr="009F0B3E">
              <w:rPr>
                <w:rFonts w:ascii="Arial" w:hAnsi="Arial" w:cs="Arial"/>
                <w:sz w:val="22"/>
                <w:szCs w:val="22"/>
              </w:rPr>
              <w:t>FEMCOM claims VAT from the Malawi Revenue Authority on a yearly basis and these claims are based on the purchases that have been made during the financial year.</w:t>
            </w:r>
          </w:p>
          <w:p w14:paraId="17DA9836" w14:textId="77777777" w:rsidR="00280A05" w:rsidRPr="009F0B3E" w:rsidRDefault="00280A05" w:rsidP="00280A05">
            <w:pPr>
              <w:spacing w:line="276" w:lineRule="auto"/>
              <w:jc w:val="both"/>
              <w:rPr>
                <w:rFonts w:ascii="Arial" w:hAnsi="Arial" w:cs="Arial"/>
                <w:sz w:val="22"/>
                <w:szCs w:val="22"/>
              </w:rPr>
            </w:pPr>
          </w:p>
          <w:p w14:paraId="380E1839" w14:textId="19B9CF71" w:rsidR="00280A05" w:rsidRPr="009F0B3E" w:rsidRDefault="00280A05" w:rsidP="00280A05">
            <w:pPr>
              <w:spacing w:line="276" w:lineRule="auto"/>
              <w:jc w:val="both"/>
              <w:rPr>
                <w:rFonts w:ascii="Arial" w:hAnsi="Arial" w:cs="Arial"/>
                <w:sz w:val="22"/>
                <w:szCs w:val="22"/>
              </w:rPr>
            </w:pPr>
            <w:r w:rsidRPr="009F0B3E">
              <w:rPr>
                <w:rFonts w:ascii="Arial" w:hAnsi="Arial" w:cs="Arial"/>
                <w:sz w:val="22"/>
                <w:szCs w:val="22"/>
              </w:rPr>
              <w:t>We noted that VAT receivable account has not been used in 2018 despite making purchases of goods and services with VAT component.</w:t>
            </w:r>
          </w:p>
          <w:p w14:paraId="0857F06E" w14:textId="77777777" w:rsidR="00704733" w:rsidRPr="009F0B3E" w:rsidRDefault="00704733" w:rsidP="00280A05">
            <w:pPr>
              <w:spacing w:line="276" w:lineRule="auto"/>
              <w:jc w:val="both"/>
              <w:rPr>
                <w:rFonts w:ascii="Arial" w:hAnsi="Arial" w:cs="Arial"/>
                <w:sz w:val="22"/>
                <w:szCs w:val="22"/>
              </w:rPr>
            </w:pPr>
          </w:p>
          <w:p w14:paraId="01C67BFE" w14:textId="77777777" w:rsidR="00F53512" w:rsidRDefault="00F53512" w:rsidP="00280A05">
            <w:pPr>
              <w:autoSpaceDE w:val="0"/>
              <w:autoSpaceDN w:val="0"/>
              <w:adjustRightInd w:val="0"/>
              <w:spacing w:after="180" w:line="276" w:lineRule="auto"/>
              <w:jc w:val="both"/>
              <w:rPr>
                <w:rFonts w:ascii="Arial" w:hAnsi="Arial" w:cs="Arial"/>
                <w:b/>
                <w:sz w:val="22"/>
                <w:szCs w:val="22"/>
              </w:rPr>
            </w:pPr>
          </w:p>
          <w:p w14:paraId="0FC41CED" w14:textId="5EFBED2B" w:rsidR="00280A05" w:rsidRPr="009F0B3E" w:rsidRDefault="00280A05" w:rsidP="00280A05">
            <w:pPr>
              <w:autoSpaceDE w:val="0"/>
              <w:autoSpaceDN w:val="0"/>
              <w:adjustRightInd w:val="0"/>
              <w:spacing w:after="180" w:line="276" w:lineRule="auto"/>
              <w:jc w:val="both"/>
              <w:rPr>
                <w:rFonts w:ascii="Arial" w:hAnsi="Arial" w:cs="Arial"/>
                <w:b/>
                <w:sz w:val="22"/>
                <w:szCs w:val="22"/>
              </w:rPr>
            </w:pPr>
            <w:r w:rsidRPr="009F0B3E">
              <w:rPr>
                <w:rFonts w:ascii="Arial" w:hAnsi="Arial" w:cs="Arial"/>
                <w:b/>
                <w:sz w:val="22"/>
                <w:szCs w:val="22"/>
              </w:rPr>
              <w:t>Recommendation</w:t>
            </w:r>
          </w:p>
          <w:p w14:paraId="719657E2" w14:textId="30AF5F4A" w:rsidR="00280A05" w:rsidRPr="009F0B3E" w:rsidRDefault="00280A05" w:rsidP="00280A05">
            <w:pPr>
              <w:spacing w:line="276" w:lineRule="auto"/>
              <w:jc w:val="both"/>
              <w:rPr>
                <w:rFonts w:ascii="Arial" w:hAnsi="Arial" w:cs="Arial"/>
                <w:sz w:val="22"/>
                <w:szCs w:val="22"/>
              </w:rPr>
            </w:pPr>
            <w:r w:rsidRPr="009F0B3E">
              <w:rPr>
                <w:rFonts w:ascii="Arial" w:hAnsi="Arial" w:cs="Arial"/>
                <w:sz w:val="22"/>
                <w:szCs w:val="22"/>
              </w:rPr>
              <w:t>We recommend that VAT receivable account should be utilized as purchases are made to ensure that up</w:t>
            </w:r>
            <w:r w:rsidR="00704733" w:rsidRPr="009F0B3E">
              <w:rPr>
                <w:rFonts w:ascii="Arial" w:hAnsi="Arial" w:cs="Arial"/>
                <w:sz w:val="22"/>
                <w:szCs w:val="22"/>
              </w:rPr>
              <w:t xml:space="preserve"> </w:t>
            </w:r>
            <w:r w:rsidRPr="009F0B3E">
              <w:rPr>
                <w:rFonts w:ascii="Arial" w:hAnsi="Arial" w:cs="Arial"/>
                <w:sz w:val="22"/>
                <w:szCs w:val="22"/>
              </w:rPr>
              <w:t>to date records are maintained for the VAT.</w:t>
            </w:r>
          </w:p>
          <w:p w14:paraId="2FB66440" w14:textId="77777777" w:rsidR="00280A05" w:rsidRPr="009F0B3E" w:rsidRDefault="00280A05" w:rsidP="00280A05">
            <w:pPr>
              <w:spacing w:line="276" w:lineRule="auto"/>
              <w:rPr>
                <w:rFonts w:ascii="Arial" w:hAnsi="Arial" w:cs="Arial"/>
                <w:b/>
                <w:sz w:val="22"/>
                <w:szCs w:val="22"/>
              </w:rPr>
            </w:pPr>
          </w:p>
          <w:p w14:paraId="0330BB81" w14:textId="77777777" w:rsidR="00280A05" w:rsidRPr="009F0B3E" w:rsidRDefault="00280A05" w:rsidP="00280A05">
            <w:pPr>
              <w:spacing w:line="276" w:lineRule="auto"/>
              <w:rPr>
                <w:rFonts w:ascii="Arial" w:hAnsi="Arial" w:cs="Arial"/>
                <w:b/>
                <w:sz w:val="22"/>
                <w:szCs w:val="22"/>
              </w:rPr>
            </w:pPr>
          </w:p>
          <w:p w14:paraId="7F95E594" w14:textId="77777777" w:rsidR="000F3A49" w:rsidRPr="009F0B3E" w:rsidRDefault="000F3A49" w:rsidP="000F3A49">
            <w:pPr>
              <w:jc w:val="both"/>
              <w:rPr>
                <w:rFonts w:ascii="Arial" w:eastAsia="Calibri" w:hAnsi="Arial" w:cs="Arial"/>
                <w:sz w:val="22"/>
                <w:szCs w:val="22"/>
              </w:rPr>
            </w:pPr>
          </w:p>
        </w:tc>
        <w:tc>
          <w:tcPr>
            <w:tcW w:w="2610" w:type="dxa"/>
          </w:tcPr>
          <w:p w14:paraId="349554EE" w14:textId="77777777" w:rsidR="000F3A49" w:rsidRPr="009F0B3E" w:rsidRDefault="0023675F" w:rsidP="000F3A49">
            <w:pPr>
              <w:autoSpaceDE w:val="0"/>
              <w:autoSpaceDN w:val="0"/>
              <w:adjustRightInd w:val="0"/>
              <w:jc w:val="both"/>
              <w:rPr>
                <w:rFonts w:ascii="Arial" w:hAnsi="Arial" w:cs="Arial"/>
                <w:sz w:val="22"/>
                <w:szCs w:val="22"/>
                <w:u w:color="000000"/>
              </w:rPr>
            </w:pPr>
            <w:r w:rsidRPr="009F0B3E">
              <w:rPr>
                <w:rFonts w:ascii="Arial" w:hAnsi="Arial" w:cs="Arial"/>
                <w:color w:val="000000"/>
                <w:sz w:val="22"/>
                <w:szCs w:val="22"/>
                <w:u w:color="000000"/>
                <w:lang w:val="en-US"/>
              </w:rPr>
              <w:t>Understatement of receivables</w:t>
            </w:r>
          </w:p>
        </w:tc>
        <w:tc>
          <w:tcPr>
            <w:tcW w:w="3960" w:type="dxa"/>
          </w:tcPr>
          <w:p w14:paraId="5FE80A19" w14:textId="77777777" w:rsidR="0023675F" w:rsidRPr="009F0B3E" w:rsidRDefault="0023675F" w:rsidP="0023675F">
            <w:pPr>
              <w:spacing w:line="276" w:lineRule="auto"/>
              <w:rPr>
                <w:rFonts w:ascii="Arial" w:hAnsi="Arial" w:cs="Arial"/>
                <w:sz w:val="22"/>
                <w:szCs w:val="22"/>
              </w:rPr>
            </w:pPr>
            <w:r w:rsidRPr="009F0B3E">
              <w:rPr>
                <w:rFonts w:ascii="Arial" w:hAnsi="Arial" w:cs="Arial"/>
                <w:sz w:val="22"/>
                <w:szCs w:val="22"/>
              </w:rPr>
              <w:t>The recommendation has been noted and will be implemented.</w:t>
            </w:r>
          </w:p>
          <w:p w14:paraId="63D8408A" w14:textId="77777777" w:rsidR="000F3A49" w:rsidRPr="009F0B3E" w:rsidRDefault="000F3A49" w:rsidP="000F3A49">
            <w:pPr>
              <w:jc w:val="both"/>
              <w:rPr>
                <w:rFonts w:ascii="Arial" w:eastAsia="Calibri" w:hAnsi="Arial" w:cs="Arial"/>
                <w:sz w:val="22"/>
                <w:szCs w:val="22"/>
                <w:lang w:val="en-US"/>
              </w:rPr>
            </w:pPr>
          </w:p>
        </w:tc>
        <w:tc>
          <w:tcPr>
            <w:tcW w:w="1620" w:type="dxa"/>
          </w:tcPr>
          <w:p w14:paraId="7A30D7B4" w14:textId="77777777" w:rsidR="000F3A49" w:rsidRPr="009F0B3E" w:rsidRDefault="006D7DBD" w:rsidP="000F3A49">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0F3A49" w:rsidRPr="009F0B3E" w14:paraId="024959C3" w14:textId="77777777" w:rsidTr="00B81186">
        <w:trPr>
          <w:trHeight w:val="1088"/>
        </w:trPr>
        <w:tc>
          <w:tcPr>
            <w:tcW w:w="540" w:type="dxa"/>
          </w:tcPr>
          <w:p w14:paraId="4F4E416B"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44</w:t>
            </w:r>
          </w:p>
        </w:tc>
        <w:tc>
          <w:tcPr>
            <w:tcW w:w="4950" w:type="dxa"/>
          </w:tcPr>
          <w:p w14:paraId="0830760C" w14:textId="77777777" w:rsidR="00280A05" w:rsidRPr="009F0B3E" w:rsidRDefault="00280A05" w:rsidP="0086525E">
            <w:pPr>
              <w:pStyle w:val="Default"/>
              <w:numPr>
                <w:ilvl w:val="0"/>
                <w:numId w:val="19"/>
              </w:numPr>
              <w:jc w:val="both"/>
              <w:rPr>
                <w:sz w:val="22"/>
                <w:szCs w:val="22"/>
              </w:rPr>
            </w:pPr>
            <w:r w:rsidRPr="009F0B3E">
              <w:rPr>
                <w:sz w:val="22"/>
                <w:szCs w:val="22"/>
              </w:rPr>
              <w:t>Funds obtained from the Spanish Fund are not being reported or subjected to external audit at either COMESA or FEMCOM. Funds were received from NEPAD in 2012 and 2017;</w:t>
            </w:r>
          </w:p>
          <w:p w14:paraId="462D6B79" w14:textId="77777777" w:rsidR="00280A05" w:rsidRPr="009F0B3E" w:rsidRDefault="00280A05" w:rsidP="00280A05">
            <w:pPr>
              <w:pStyle w:val="Default"/>
              <w:ind w:left="720"/>
              <w:jc w:val="both"/>
              <w:rPr>
                <w:sz w:val="22"/>
                <w:szCs w:val="22"/>
              </w:rPr>
            </w:pPr>
          </w:p>
          <w:p w14:paraId="5780D4E0" w14:textId="77777777" w:rsidR="00280A05" w:rsidRPr="009F0B3E" w:rsidRDefault="00280A05" w:rsidP="0086525E">
            <w:pPr>
              <w:pStyle w:val="Default"/>
              <w:numPr>
                <w:ilvl w:val="0"/>
                <w:numId w:val="19"/>
              </w:numPr>
              <w:jc w:val="both"/>
              <w:rPr>
                <w:sz w:val="22"/>
                <w:szCs w:val="22"/>
              </w:rPr>
            </w:pPr>
            <w:r w:rsidRPr="009F0B3E">
              <w:rPr>
                <w:sz w:val="22"/>
                <w:szCs w:val="22"/>
              </w:rPr>
              <w:t xml:space="preserve">There are no regular supervision missions to the four member States to </w:t>
            </w:r>
            <w:r w:rsidRPr="009F0B3E">
              <w:rPr>
                <w:sz w:val="22"/>
                <w:szCs w:val="22"/>
              </w:rPr>
              <w:lastRenderedPageBreak/>
              <w:t>confirm proper usage of resources and check performance of the approved work programme for corrective action.</w:t>
            </w:r>
          </w:p>
          <w:p w14:paraId="04738000" w14:textId="77777777" w:rsidR="00280A05" w:rsidRPr="009F0B3E" w:rsidRDefault="00280A05" w:rsidP="00280A05">
            <w:pPr>
              <w:pStyle w:val="Default"/>
              <w:ind w:left="720"/>
              <w:jc w:val="both"/>
              <w:rPr>
                <w:sz w:val="22"/>
                <w:szCs w:val="22"/>
              </w:rPr>
            </w:pPr>
          </w:p>
          <w:p w14:paraId="5E0245AF" w14:textId="77777777" w:rsidR="00280A05" w:rsidRPr="009F0B3E" w:rsidRDefault="00280A05" w:rsidP="0086525E">
            <w:pPr>
              <w:pStyle w:val="Default"/>
              <w:numPr>
                <w:ilvl w:val="0"/>
                <w:numId w:val="19"/>
              </w:numPr>
              <w:jc w:val="both"/>
              <w:rPr>
                <w:sz w:val="22"/>
                <w:szCs w:val="22"/>
              </w:rPr>
            </w:pPr>
            <w:r w:rsidRPr="009F0B3E">
              <w:rPr>
                <w:sz w:val="22"/>
                <w:szCs w:val="22"/>
              </w:rPr>
              <w:t>Staff that were contracted to implement the programme currently hold expired contracts yet training and mentoring of incubates which they were supposed to manage is outstanding pending purchase of training equipment by NEPAD.  The contracts of these staff were tied to the 14 months programme implementation period which already lapsed before the purchase of the training equipment.</w:t>
            </w:r>
          </w:p>
          <w:p w14:paraId="18382192" w14:textId="77777777" w:rsidR="00280A05" w:rsidRPr="009F0B3E" w:rsidRDefault="00280A05" w:rsidP="00280A05">
            <w:pPr>
              <w:pStyle w:val="Default"/>
              <w:ind w:left="720"/>
              <w:rPr>
                <w:sz w:val="22"/>
                <w:szCs w:val="22"/>
              </w:rPr>
            </w:pPr>
          </w:p>
          <w:p w14:paraId="3C6C8D18" w14:textId="77777777" w:rsidR="00280A05" w:rsidRPr="009F0B3E" w:rsidRDefault="00280A05" w:rsidP="00280A05">
            <w:pPr>
              <w:pStyle w:val="Default"/>
              <w:jc w:val="both"/>
              <w:rPr>
                <w:sz w:val="22"/>
                <w:szCs w:val="22"/>
              </w:rPr>
            </w:pPr>
          </w:p>
          <w:p w14:paraId="08A737D3" w14:textId="77777777" w:rsidR="00704733" w:rsidRPr="009F0B3E" w:rsidRDefault="00704733" w:rsidP="00280A05">
            <w:pPr>
              <w:pStyle w:val="Default"/>
              <w:rPr>
                <w:b/>
                <w:sz w:val="22"/>
                <w:szCs w:val="22"/>
              </w:rPr>
            </w:pPr>
          </w:p>
          <w:p w14:paraId="58C93F4D" w14:textId="77777777" w:rsidR="00704733" w:rsidRPr="009F0B3E" w:rsidRDefault="00704733" w:rsidP="00280A05">
            <w:pPr>
              <w:pStyle w:val="Default"/>
              <w:rPr>
                <w:b/>
                <w:sz w:val="22"/>
                <w:szCs w:val="22"/>
              </w:rPr>
            </w:pPr>
          </w:p>
          <w:p w14:paraId="5FB7A345" w14:textId="77777777" w:rsidR="00704733" w:rsidRPr="009F0B3E" w:rsidRDefault="00704733" w:rsidP="00280A05">
            <w:pPr>
              <w:pStyle w:val="Default"/>
              <w:rPr>
                <w:b/>
                <w:sz w:val="22"/>
                <w:szCs w:val="22"/>
              </w:rPr>
            </w:pPr>
          </w:p>
          <w:p w14:paraId="2B6DAE42" w14:textId="3B8E5DF7" w:rsidR="00280A05" w:rsidRPr="009F0B3E" w:rsidRDefault="00280A05" w:rsidP="00280A05">
            <w:pPr>
              <w:pStyle w:val="Default"/>
              <w:rPr>
                <w:b/>
                <w:sz w:val="22"/>
                <w:szCs w:val="22"/>
              </w:rPr>
            </w:pPr>
            <w:r w:rsidRPr="009F0B3E">
              <w:rPr>
                <w:b/>
                <w:sz w:val="22"/>
                <w:szCs w:val="22"/>
              </w:rPr>
              <w:t>Recommendation</w:t>
            </w:r>
          </w:p>
          <w:p w14:paraId="29C2D9F8" w14:textId="77777777" w:rsidR="00280A05" w:rsidRPr="009F0B3E" w:rsidRDefault="00280A05" w:rsidP="00280A05">
            <w:pPr>
              <w:pStyle w:val="Default"/>
              <w:rPr>
                <w:b/>
                <w:sz w:val="22"/>
                <w:szCs w:val="22"/>
              </w:rPr>
            </w:pPr>
          </w:p>
          <w:p w14:paraId="3330B737" w14:textId="77777777" w:rsidR="00280A05" w:rsidRPr="009F0B3E" w:rsidRDefault="00280A05" w:rsidP="00280A05">
            <w:pPr>
              <w:pStyle w:val="Default"/>
              <w:jc w:val="both"/>
              <w:rPr>
                <w:sz w:val="22"/>
                <w:szCs w:val="22"/>
              </w:rPr>
            </w:pPr>
            <w:r w:rsidRPr="009F0B3E">
              <w:rPr>
                <w:sz w:val="22"/>
                <w:szCs w:val="22"/>
              </w:rPr>
              <w:t xml:space="preserve">FEMCOM should report the funding from the Spanish Fund as one of its sources of funding and incorporate the funds received so far into its financial statements and these be subjected to the 2018 external audit. For periods prior to 2018, separate financial statements should be prepared and audited separately before incorporation in the 2018 financial statements </w:t>
            </w:r>
          </w:p>
          <w:p w14:paraId="6EF194B1" w14:textId="77777777" w:rsidR="00280A05" w:rsidRPr="009F0B3E" w:rsidRDefault="00280A05" w:rsidP="00280A05">
            <w:pPr>
              <w:pStyle w:val="Default"/>
              <w:rPr>
                <w:sz w:val="22"/>
                <w:szCs w:val="22"/>
              </w:rPr>
            </w:pPr>
          </w:p>
          <w:p w14:paraId="44E230BA" w14:textId="77777777" w:rsidR="00280A05" w:rsidRPr="009F0B3E" w:rsidRDefault="00280A05" w:rsidP="00280A05">
            <w:pPr>
              <w:pStyle w:val="Default"/>
              <w:jc w:val="both"/>
              <w:rPr>
                <w:sz w:val="22"/>
                <w:szCs w:val="22"/>
              </w:rPr>
            </w:pPr>
          </w:p>
          <w:p w14:paraId="34743519" w14:textId="77777777" w:rsidR="00280A05" w:rsidRPr="009F0B3E" w:rsidRDefault="00280A05" w:rsidP="00280A05">
            <w:pPr>
              <w:pStyle w:val="Default"/>
              <w:rPr>
                <w:b/>
                <w:sz w:val="22"/>
                <w:szCs w:val="22"/>
              </w:rPr>
            </w:pPr>
          </w:p>
          <w:p w14:paraId="6925DEA4" w14:textId="77777777" w:rsidR="00280A05" w:rsidRPr="009F0B3E" w:rsidRDefault="00280A05" w:rsidP="00280A05">
            <w:pPr>
              <w:rPr>
                <w:rFonts w:ascii="Arial" w:hAnsi="Arial" w:cs="Arial"/>
                <w:sz w:val="22"/>
                <w:szCs w:val="22"/>
              </w:rPr>
            </w:pPr>
          </w:p>
          <w:p w14:paraId="6CDB1C42" w14:textId="77777777" w:rsidR="000F3A49" w:rsidRPr="009F0B3E" w:rsidRDefault="000F3A49" w:rsidP="000F3A49">
            <w:pPr>
              <w:jc w:val="both"/>
              <w:rPr>
                <w:rFonts w:ascii="Arial" w:eastAsia="Calibri" w:hAnsi="Arial" w:cs="Arial"/>
                <w:sz w:val="22"/>
                <w:szCs w:val="22"/>
              </w:rPr>
            </w:pPr>
          </w:p>
        </w:tc>
        <w:tc>
          <w:tcPr>
            <w:tcW w:w="2610" w:type="dxa"/>
          </w:tcPr>
          <w:p w14:paraId="2CD7F249" w14:textId="77777777" w:rsidR="0023675F" w:rsidRPr="009F0B3E" w:rsidRDefault="0023675F" w:rsidP="0023675F">
            <w:pPr>
              <w:pStyle w:val="Default"/>
              <w:jc w:val="both"/>
              <w:rPr>
                <w:sz w:val="22"/>
                <w:szCs w:val="22"/>
              </w:rPr>
            </w:pPr>
            <w:r w:rsidRPr="009F0B3E">
              <w:rPr>
                <w:sz w:val="22"/>
                <w:szCs w:val="22"/>
              </w:rPr>
              <w:lastRenderedPageBreak/>
              <w:t>FEMCOM’s financial statements are incomplete as they do not incorporate all sources of funding of activities being implemented.</w:t>
            </w:r>
          </w:p>
          <w:p w14:paraId="737699FB" w14:textId="77777777" w:rsidR="0023675F" w:rsidRPr="009F0B3E" w:rsidRDefault="0023675F" w:rsidP="0023675F">
            <w:pPr>
              <w:pStyle w:val="Default"/>
              <w:jc w:val="both"/>
              <w:rPr>
                <w:sz w:val="22"/>
                <w:szCs w:val="22"/>
              </w:rPr>
            </w:pPr>
          </w:p>
          <w:p w14:paraId="27FE2C9E" w14:textId="77777777" w:rsidR="0023675F" w:rsidRPr="009F0B3E" w:rsidRDefault="0023675F" w:rsidP="0023675F">
            <w:pPr>
              <w:pStyle w:val="Default"/>
              <w:jc w:val="both"/>
              <w:rPr>
                <w:sz w:val="22"/>
                <w:szCs w:val="22"/>
              </w:rPr>
            </w:pPr>
            <w:r w:rsidRPr="009F0B3E">
              <w:rPr>
                <w:sz w:val="22"/>
                <w:szCs w:val="22"/>
              </w:rPr>
              <w:lastRenderedPageBreak/>
              <w:t>Funds that have been released to member States may be used uneconomically or diverted to other activities in the absence of regular supervision missions. Further, member States may be facing challenges in the implementation of the approved work programme’ challenges which could be addressed during the supervision missions.</w:t>
            </w:r>
          </w:p>
          <w:p w14:paraId="5D027BBE" w14:textId="77777777" w:rsidR="0023675F" w:rsidRPr="009F0B3E" w:rsidRDefault="0023675F" w:rsidP="0023675F">
            <w:pPr>
              <w:pStyle w:val="Default"/>
              <w:jc w:val="both"/>
              <w:rPr>
                <w:sz w:val="22"/>
                <w:szCs w:val="22"/>
              </w:rPr>
            </w:pPr>
          </w:p>
          <w:p w14:paraId="435219C4" w14:textId="77777777" w:rsidR="0023675F" w:rsidRPr="009F0B3E" w:rsidRDefault="0023675F" w:rsidP="0023675F">
            <w:pPr>
              <w:pStyle w:val="Default"/>
              <w:jc w:val="both"/>
              <w:rPr>
                <w:sz w:val="22"/>
                <w:szCs w:val="22"/>
              </w:rPr>
            </w:pPr>
            <w:r w:rsidRPr="009F0B3E">
              <w:rPr>
                <w:sz w:val="22"/>
                <w:szCs w:val="22"/>
              </w:rPr>
              <w:t>Non extension of the staff contracts may negatively affect the implementation of the project during the training and mentoring of the incubates.</w:t>
            </w:r>
          </w:p>
          <w:p w14:paraId="3FB343B4"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5B391F83" w14:textId="10FF5808" w:rsidR="0023675F" w:rsidRPr="009F0B3E" w:rsidRDefault="0023675F" w:rsidP="0023675F">
            <w:pPr>
              <w:pStyle w:val="Default"/>
              <w:jc w:val="both"/>
              <w:rPr>
                <w:sz w:val="22"/>
                <w:szCs w:val="22"/>
              </w:rPr>
            </w:pPr>
            <w:r w:rsidRPr="009F0B3E">
              <w:rPr>
                <w:sz w:val="22"/>
                <w:szCs w:val="22"/>
              </w:rPr>
              <w:lastRenderedPageBreak/>
              <w:t xml:space="preserve">FEMCOM Secretariat has noted the recommendation and will incorporate the funds received in the 2018 financial statements. FEMCOM Secretariat will also liaise with COMESA so that an external audit is undertaken before </w:t>
            </w:r>
            <w:r w:rsidR="00704733" w:rsidRPr="009F0B3E">
              <w:rPr>
                <w:sz w:val="22"/>
                <w:szCs w:val="22"/>
              </w:rPr>
              <w:t>incorporation in</w:t>
            </w:r>
            <w:r w:rsidRPr="009F0B3E">
              <w:rPr>
                <w:sz w:val="22"/>
                <w:szCs w:val="22"/>
              </w:rPr>
              <w:t xml:space="preserve"> the 2018 financial statements.</w:t>
            </w:r>
          </w:p>
          <w:p w14:paraId="397ADD9A" w14:textId="77777777" w:rsidR="000F3A49" w:rsidRPr="009F0B3E" w:rsidRDefault="000F3A49" w:rsidP="000F3A49">
            <w:pPr>
              <w:jc w:val="both"/>
              <w:rPr>
                <w:rFonts w:ascii="Arial" w:eastAsia="Calibri" w:hAnsi="Arial" w:cs="Arial"/>
                <w:sz w:val="22"/>
                <w:szCs w:val="22"/>
                <w:lang w:val="en-US"/>
              </w:rPr>
            </w:pPr>
          </w:p>
        </w:tc>
        <w:tc>
          <w:tcPr>
            <w:tcW w:w="1620" w:type="dxa"/>
          </w:tcPr>
          <w:p w14:paraId="39941DD5" w14:textId="77777777" w:rsidR="000F3A49" w:rsidRPr="009F0B3E" w:rsidRDefault="006D7DBD" w:rsidP="000F3A49">
            <w:pPr>
              <w:spacing w:before="100" w:beforeAutospacing="1" w:after="100" w:afterAutospacing="1"/>
              <w:rPr>
                <w:rFonts w:ascii="Arial" w:hAnsi="Arial" w:cs="Arial"/>
                <w:sz w:val="22"/>
                <w:szCs w:val="22"/>
              </w:rPr>
            </w:pPr>
            <w:r w:rsidRPr="009F0B3E">
              <w:rPr>
                <w:rFonts w:ascii="Arial" w:hAnsi="Arial" w:cs="Arial"/>
                <w:sz w:val="22"/>
                <w:szCs w:val="22"/>
              </w:rPr>
              <w:lastRenderedPageBreak/>
              <w:t>Material weakness</w:t>
            </w:r>
          </w:p>
        </w:tc>
      </w:tr>
      <w:tr w:rsidR="000F3A49" w:rsidRPr="009F0B3E" w14:paraId="7CFCCA53" w14:textId="77777777" w:rsidTr="00B81186">
        <w:trPr>
          <w:trHeight w:val="1088"/>
        </w:trPr>
        <w:tc>
          <w:tcPr>
            <w:tcW w:w="540" w:type="dxa"/>
          </w:tcPr>
          <w:p w14:paraId="53053819"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lastRenderedPageBreak/>
              <w:t>45</w:t>
            </w:r>
          </w:p>
        </w:tc>
        <w:tc>
          <w:tcPr>
            <w:tcW w:w="4950" w:type="dxa"/>
          </w:tcPr>
          <w:p w14:paraId="0A460203" w14:textId="77777777" w:rsidR="000F3A49" w:rsidRPr="009F0B3E" w:rsidRDefault="00280A05" w:rsidP="000F3A49">
            <w:pPr>
              <w:jc w:val="both"/>
              <w:rPr>
                <w:rFonts w:ascii="Arial" w:eastAsia="Calibri" w:hAnsi="Arial" w:cs="Arial"/>
                <w:b/>
                <w:sz w:val="22"/>
                <w:szCs w:val="22"/>
              </w:rPr>
            </w:pPr>
            <w:r w:rsidRPr="009F0B3E">
              <w:rPr>
                <w:rFonts w:ascii="Arial" w:eastAsia="Calibri" w:hAnsi="Arial" w:cs="Arial"/>
                <w:b/>
                <w:sz w:val="22"/>
                <w:szCs w:val="22"/>
              </w:rPr>
              <w:t>2017 ALLPI Expenditure and Performance Review – Regular Budget</w:t>
            </w:r>
          </w:p>
          <w:p w14:paraId="3AC7D8EC" w14:textId="77777777" w:rsidR="00280A05" w:rsidRPr="009F0B3E" w:rsidRDefault="00280A05" w:rsidP="000F3A49">
            <w:pPr>
              <w:jc w:val="both"/>
              <w:rPr>
                <w:rFonts w:ascii="Arial" w:eastAsia="Calibri" w:hAnsi="Arial" w:cs="Arial"/>
                <w:sz w:val="22"/>
                <w:szCs w:val="22"/>
              </w:rPr>
            </w:pPr>
          </w:p>
          <w:p w14:paraId="1FD9B98B" w14:textId="77777777" w:rsidR="00511629" w:rsidRPr="009F0B3E" w:rsidRDefault="00511629" w:rsidP="006D7DBD">
            <w:pPr>
              <w:pStyle w:val="BodyText2"/>
              <w:rPr>
                <w:rFonts w:cs="Arial"/>
                <w:sz w:val="22"/>
                <w:szCs w:val="22"/>
              </w:rPr>
            </w:pPr>
            <w:r w:rsidRPr="009F0B3E">
              <w:rPr>
                <w:rFonts w:cs="Arial"/>
                <w:sz w:val="22"/>
                <w:szCs w:val="22"/>
              </w:rPr>
              <w:t>During the 32</w:t>
            </w:r>
            <w:r w:rsidRPr="009F0B3E">
              <w:rPr>
                <w:rFonts w:cs="Arial"/>
                <w:sz w:val="22"/>
                <w:szCs w:val="22"/>
                <w:vertAlign w:val="superscript"/>
              </w:rPr>
              <w:t>nd</w:t>
            </w:r>
            <w:r w:rsidRPr="009F0B3E">
              <w:rPr>
                <w:rFonts w:cs="Arial"/>
                <w:sz w:val="22"/>
                <w:szCs w:val="22"/>
              </w:rPr>
              <w:t xml:space="preserve"> Board meeting, it was decided that the Institute should continue to implement its activities in line with its 10 year strategic plan and ensure that the Smart sheet/M&amp;E real time monitoring system application is utilized to the optimum benefit of the Institution and the region.</w:t>
            </w:r>
          </w:p>
          <w:p w14:paraId="7EAFBADF" w14:textId="77777777" w:rsidR="00511629" w:rsidRPr="009F0B3E" w:rsidRDefault="00511629" w:rsidP="00511629">
            <w:pPr>
              <w:spacing w:line="276" w:lineRule="auto"/>
              <w:jc w:val="both"/>
              <w:rPr>
                <w:rFonts w:ascii="Arial" w:hAnsi="Arial" w:cs="Arial"/>
                <w:sz w:val="22"/>
                <w:szCs w:val="22"/>
              </w:rPr>
            </w:pPr>
          </w:p>
          <w:p w14:paraId="36A0F1C0" w14:textId="77777777" w:rsidR="00511629" w:rsidRPr="009F0B3E" w:rsidRDefault="00511629" w:rsidP="007F0044">
            <w:pPr>
              <w:pStyle w:val="BodyText2"/>
              <w:rPr>
                <w:rFonts w:cs="Arial"/>
                <w:sz w:val="22"/>
                <w:szCs w:val="22"/>
              </w:rPr>
            </w:pPr>
            <w:r w:rsidRPr="009F0B3E">
              <w:rPr>
                <w:rFonts w:cs="Arial"/>
                <w:sz w:val="22"/>
                <w:szCs w:val="22"/>
              </w:rPr>
              <w:t>It was noted that there is no process flow of M&amp;E activities at both the Institute and Member States for mirroring with the Smart sheet to ensure that all M&amp;E requirements are catered for within the system. Further, budget performance and implementation of Member States strategies have not been incorporated into the system for holistic reporting of activities.</w:t>
            </w:r>
          </w:p>
          <w:p w14:paraId="57672C97" w14:textId="22FF8667" w:rsidR="00511629" w:rsidRPr="009F0B3E" w:rsidRDefault="00511629" w:rsidP="00511629">
            <w:pPr>
              <w:spacing w:line="276" w:lineRule="auto"/>
              <w:jc w:val="both"/>
              <w:rPr>
                <w:rFonts w:ascii="Arial" w:hAnsi="Arial" w:cs="Arial"/>
                <w:sz w:val="22"/>
                <w:szCs w:val="22"/>
              </w:rPr>
            </w:pPr>
          </w:p>
          <w:p w14:paraId="596B0A6E" w14:textId="77777777" w:rsidR="00511629" w:rsidRPr="009F0B3E" w:rsidRDefault="00511629" w:rsidP="00511629">
            <w:pPr>
              <w:spacing w:line="276" w:lineRule="auto"/>
              <w:rPr>
                <w:rFonts w:ascii="Arial" w:hAnsi="Arial" w:cs="Arial"/>
                <w:b/>
                <w:sz w:val="22"/>
                <w:szCs w:val="22"/>
              </w:rPr>
            </w:pPr>
            <w:r w:rsidRPr="009F0B3E">
              <w:rPr>
                <w:rFonts w:ascii="Arial" w:hAnsi="Arial" w:cs="Arial"/>
                <w:b/>
                <w:sz w:val="22"/>
                <w:szCs w:val="22"/>
              </w:rPr>
              <w:t>Recommendation</w:t>
            </w:r>
          </w:p>
          <w:p w14:paraId="7A7C128C" w14:textId="77777777" w:rsidR="00511629" w:rsidRPr="009F0B3E" w:rsidRDefault="00511629" w:rsidP="00511629">
            <w:pPr>
              <w:spacing w:line="276" w:lineRule="auto"/>
              <w:rPr>
                <w:rFonts w:ascii="Arial" w:hAnsi="Arial" w:cs="Arial"/>
                <w:b/>
                <w:sz w:val="22"/>
                <w:szCs w:val="22"/>
              </w:rPr>
            </w:pPr>
          </w:p>
          <w:p w14:paraId="04E076FB" w14:textId="77777777" w:rsidR="00511629" w:rsidRPr="009F0B3E" w:rsidRDefault="00511629" w:rsidP="007F0044">
            <w:pPr>
              <w:pStyle w:val="BodyText2"/>
              <w:rPr>
                <w:rFonts w:cs="Arial"/>
                <w:sz w:val="22"/>
                <w:szCs w:val="22"/>
              </w:rPr>
            </w:pPr>
            <w:r w:rsidRPr="009F0B3E">
              <w:rPr>
                <w:rFonts w:cs="Arial"/>
                <w:sz w:val="22"/>
                <w:szCs w:val="22"/>
              </w:rPr>
              <w:t>A process flow that captures M&amp;E activities at both the Institute and Member States should be designed to identify gaps in the Smart sheet for corrective action. Possibility of integrating the system with the financial system should be explored to ensure that planned and actual budgets of the Institutes’ activities are incorporated in the system for complete reporting of the performance of the work programme.</w:t>
            </w:r>
          </w:p>
          <w:p w14:paraId="324120E0" w14:textId="77777777" w:rsidR="00280A05" w:rsidRPr="009F0B3E" w:rsidRDefault="00280A05" w:rsidP="006D7DBD">
            <w:pPr>
              <w:jc w:val="both"/>
              <w:rPr>
                <w:rFonts w:ascii="Arial" w:eastAsia="Calibri" w:hAnsi="Arial" w:cs="Arial"/>
                <w:sz w:val="22"/>
                <w:szCs w:val="22"/>
              </w:rPr>
            </w:pPr>
          </w:p>
        </w:tc>
        <w:tc>
          <w:tcPr>
            <w:tcW w:w="2610" w:type="dxa"/>
          </w:tcPr>
          <w:p w14:paraId="0796F2DE" w14:textId="77777777" w:rsidR="006D7DBD" w:rsidRPr="009F0B3E" w:rsidRDefault="006D7DBD" w:rsidP="006D7DBD">
            <w:pPr>
              <w:pStyle w:val="BodyText2"/>
              <w:rPr>
                <w:rFonts w:cs="Arial"/>
                <w:sz w:val="22"/>
                <w:szCs w:val="22"/>
              </w:rPr>
            </w:pPr>
            <w:r w:rsidRPr="009F0B3E">
              <w:rPr>
                <w:rFonts w:cs="Arial"/>
                <w:sz w:val="22"/>
                <w:szCs w:val="22"/>
              </w:rPr>
              <w:t>The Institute may not optimize the functionalities of the Smart sheet to ensure complete and effective monitoring of planned activities at both the Institute and Member states level.</w:t>
            </w:r>
          </w:p>
          <w:p w14:paraId="44EFD8AF"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40588798" w14:textId="77777777" w:rsidR="006D7DBD" w:rsidRPr="009F0B3E" w:rsidRDefault="006D7DBD" w:rsidP="006D7DBD">
            <w:pPr>
              <w:pStyle w:val="BodyText2"/>
              <w:rPr>
                <w:rFonts w:cs="Arial"/>
                <w:sz w:val="22"/>
                <w:szCs w:val="22"/>
              </w:rPr>
            </w:pPr>
            <w:r w:rsidRPr="009F0B3E">
              <w:rPr>
                <w:rFonts w:cs="Arial"/>
                <w:sz w:val="22"/>
                <w:szCs w:val="22"/>
              </w:rPr>
              <w:t>It is an internal planning of implementation tool and new functions will be added in the time.</w:t>
            </w:r>
          </w:p>
          <w:p w14:paraId="1F5699C7" w14:textId="77777777" w:rsidR="000F3A49" w:rsidRPr="009F0B3E" w:rsidRDefault="000F3A49" w:rsidP="000F3A49">
            <w:pPr>
              <w:jc w:val="both"/>
              <w:rPr>
                <w:rFonts w:ascii="Arial" w:eastAsia="Calibri" w:hAnsi="Arial" w:cs="Arial"/>
                <w:sz w:val="22"/>
                <w:szCs w:val="22"/>
                <w:lang w:val="en-US"/>
              </w:rPr>
            </w:pPr>
          </w:p>
        </w:tc>
        <w:tc>
          <w:tcPr>
            <w:tcW w:w="1620" w:type="dxa"/>
          </w:tcPr>
          <w:p w14:paraId="58562CAD" w14:textId="77777777" w:rsidR="000F3A49" w:rsidRPr="009F0B3E" w:rsidRDefault="006D7DBD" w:rsidP="000F3A49">
            <w:pPr>
              <w:spacing w:before="100" w:beforeAutospacing="1" w:after="100" w:afterAutospacing="1"/>
              <w:rPr>
                <w:rFonts w:ascii="Arial" w:hAnsi="Arial" w:cs="Arial"/>
                <w:sz w:val="22"/>
                <w:szCs w:val="22"/>
              </w:rPr>
            </w:pPr>
            <w:r w:rsidRPr="009F0B3E">
              <w:rPr>
                <w:rFonts w:ascii="Arial" w:hAnsi="Arial" w:cs="Arial"/>
                <w:sz w:val="22"/>
                <w:szCs w:val="22"/>
              </w:rPr>
              <w:t>Reportable condition</w:t>
            </w:r>
          </w:p>
        </w:tc>
      </w:tr>
      <w:tr w:rsidR="000F3A49" w:rsidRPr="009F0B3E" w14:paraId="0B8469DF" w14:textId="77777777" w:rsidTr="00B81186">
        <w:trPr>
          <w:trHeight w:val="1088"/>
        </w:trPr>
        <w:tc>
          <w:tcPr>
            <w:tcW w:w="540" w:type="dxa"/>
          </w:tcPr>
          <w:p w14:paraId="08EADE6C"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46</w:t>
            </w:r>
          </w:p>
        </w:tc>
        <w:tc>
          <w:tcPr>
            <w:tcW w:w="4950" w:type="dxa"/>
          </w:tcPr>
          <w:p w14:paraId="356389E9" w14:textId="77777777" w:rsidR="00511629" w:rsidRPr="009F0B3E" w:rsidRDefault="00511629" w:rsidP="0086525E">
            <w:pPr>
              <w:pStyle w:val="ListParagraph"/>
              <w:numPr>
                <w:ilvl w:val="0"/>
                <w:numId w:val="21"/>
              </w:numPr>
              <w:autoSpaceDE w:val="0"/>
              <w:autoSpaceDN w:val="0"/>
              <w:adjustRightInd w:val="0"/>
              <w:spacing w:after="0"/>
              <w:ind w:left="1440" w:hanging="720"/>
              <w:jc w:val="both"/>
              <w:rPr>
                <w:rFonts w:ascii="Arial" w:hAnsi="Arial" w:cs="Arial"/>
              </w:rPr>
            </w:pPr>
            <w:r w:rsidRPr="009F0B3E">
              <w:rPr>
                <w:rFonts w:ascii="Arial" w:hAnsi="Arial" w:cs="Arial"/>
              </w:rPr>
              <w:t>During the period under review, the Institute received grants from UNOPS, EU, PTA Bank, BADEA and DAI – East Africa.</w:t>
            </w:r>
          </w:p>
          <w:p w14:paraId="46AE7DB8" w14:textId="77777777" w:rsidR="00511629" w:rsidRPr="009F0B3E" w:rsidRDefault="00511629" w:rsidP="0086525E">
            <w:pPr>
              <w:pStyle w:val="ListParagraph"/>
              <w:numPr>
                <w:ilvl w:val="0"/>
                <w:numId w:val="21"/>
              </w:numPr>
              <w:autoSpaceDE w:val="0"/>
              <w:autoSpaceDN w:val="0"/>
              <w:adjustRightInd w:val="0"/>
              <w:spacing w:after="0"/>
              <w:ind w:left="1440" w:hanging="720"/>
              <w:jc w:val="both"/>
              <w:rPr>
                <w:rFonts w:ascii="Arial" w:hAnsi="Arial" w:cs="Arial"/>
              </w:rPr>
            </w:pPr>
            <w:r w:rsidRPr="009F0B3E">
              <w:rPr>
                <w:rFonts w:ascii="Arial" w:hAnsi="Arial" w:cs="Arial"/>
              </w:rPr>
              <w:lastRenderedPageBreak/>
              <w:t>These grants were not recognized in the Financial statements of the Institute; and</w:t>
            </w:r>
          </w:p>
          <w:p w14:paraId="2F19E006" w14:textId="77777777" w:rsidR="00511629" w:rsidRPr="009F0B3E" w:rsidRDefault="00511629" w:rsidP="0086525E">
            <w:pPr>
              <w:pStyle w:val="ListParagraph"/>
              <w:numPr>
                <w:ilvl w:val="0"/>
                <w:numId w:val="21"/>
              </w:numPr>
              <w:autoSpaceDE w:val="0"/>
              <w:autoSpaceDN w:val="0"/>
              <w:adjustRightInd w:val="0"/>
              <w:spacing w:after="0"/>
              <w:ind w:left="1440" w:hanging="720"/>
              <w:jc w:val="both"/>
              <w:rPr>
                <w:rFonts w:ascii="Arial" w:hAnsi="Arial" w:cs="Arial"/>
              </w:rPr>
            </w:pPr>
            <w:r w:rsidRPr="009F0B3E">
              <w:rPr>
                <w:rFonts w:ascii="Arial" w:hAnsi="Arial" w:cs="Arial"/>
              </w:rPr>
              <w:t>MOUs were not signed between the Institute and the recipient Institutions outlining the administration of these funds.</w:t>
            </w:r>
          </w:p>
          <w:p w14:paraId="0AFF5C01" w14:textId="17CF099F" w:rsidR="00511629" w:rsidRPr="009F0B3E" w:rsidRDefault="00511629" w:rsidP="007F0044">
            <w:pPr>
              <w:pStyle w:val="BodyText2"/>
              <w:rPr>
                <w:rFonts w:cs="Arial"/>
                <w:sz w:val="22"/>
                <w:szCs w:val="22"/>
              </w:rPr>
            </w:pPr>
          </w:p>
          <w:p w14:paraId="0179447F" w14:textId="77777777" w:rsidR="00511629" w:rsidRPr="009F0B3E" w:rsidRDefault="00511629" w:rsidP="00511629">
            <w:pPr>
              <w:autoSpaceDE w:val="0"/>
              <w:autoSpaceDN w:val="0"/>
              <w:adjustRightInd w:val="0"/>
              <w:spacing w:line="276" w:lineRule="auto"/>
              <w:jc w:val="both"/>
              <w:rPr>
                <w:rFonts w:ascii="Arial" w:hAnsi="Arial" w:cs="Arial"/>
                <w:sz w:val="22"/>
                <w:szCs w:val="22"/>
              </w:rPr>
            </w:pPr>
          </w:p>
          <w:p w14:paraId="24455D1B" w14:textId="77777777" w:rsidR="00511629" w:rsidRPr="009F0B3E" w:rsidRDefault="00511629" w:rsidP="00511629">
            <w:pPr>
              <w:autoSpaceDE w:val="0"/>
              <w:autoSpaceDN w:val="0"/>
              <w:adjustRightInd w:val="0"/>
              <w:spacing w:line="276" w:lineRule="auto"/>
              <w:jc w:val="both"/>
              <w:rPr>
                <w:rFonts w:ascii="Arial" w:hAnsi="Arial" w:cs="Arial"/>
                <w:b/>
                <w:sz w:val="22"/>
                <w:szCs w:val="22"/>
              </w:rPr>
            </w:pPr>
            <w:r w:rsidRPr="009F0B3E">
              <w:rPr>
                <w:rFonts w:ascii="Arial" w:hAnsi="Arial" w:cs="Arial"/>
                <w:b/>
                <w:sz w:val="22"/>
                <w:szCs w:val="22"/>
              </w:rPr>
              <w:t>Recommendation</w:t>
            </w:r>
          </w:p>
          <w:p w14:paraId="1411ABA8" w14:textId="77777777" w:rsidR="00511629" w:rsidRPr="009F0B3E" w:rsidRDefault="00511629" w:rsidP="00511629">
            <w:pPr>
              <w:autoSpaceDE w:val="0"/>
              <w:autoSpaceDN w:val="0"/>
              <w:adjustRightInd w:val="0"/>
              <w:spacing w:line="276" w:lineRule="auto"/>
              <w:jc w:val="both"/>
              <w:rPr>
                <w:rFonts w:ascii="Arial" w:hAnsi="Arial" w:cs="Arial"/>
                <w:b/>
                <w:sz w:val="22"/>
                <w:szCs w:val="22"/>
              </w:rPr>
            </w:pPr>
          </w:p>
          <w:p w14:paraId="04F2F8A8" w14:textId="7805731E" w:rsidR="00511629" w:rsidRPr="009F0B3E" w:rsidRDefault="00511629" w:rsidP="007F0044">
            <w:pPr>
              <w:pStyle w:val="BodyText2"/>
              <w:rPr>
                <w:rFonts w:cs="Arial"/>
                <w:sz w:val="22"/>
                <w:szCs w:val="22"/>
              </w:rPr>
            </w:pPr>
            <w:r w:rsidRPr="009F0B3E">
              <w:rPr>
                <w:rFonts w:cs="Arial"/>
                <w:sz w:val="22"/>
                <w:szCs w:val="22"/>
              </w:rPr>
              <w:t xml:space="preserve">The Institute should </w:t>
            </w:r>
            <w:r w:rsidR="006F12B6" w:rsidRPr="009F0B3E">
              <w:rPr>
                <w:rFonts w:cs="Arial"/>
                <w:sz w:val="22"/>
                <w:szCs w:val="22"/>
              </w:rPr>
              <w:t>recognize</w:t>
            </w:r>
            <w:r w:rsidRPr="009F0B3E">
              <w:rPr>
                <w:rFonts w:cs="Arial"/>
                <w:sz w:val="22"/>
                <w:szCs w:val="22"/>
              </w:rPr>
              <w:t xml:space="preserve"> grants received in its financial statements for complete reporting.</w:t>
            </w:r>
          </w:p>
          <w:p w14:paraId="7839EBBB" w14:textId="77777777" w:rsidR="00511629" w:rsidRPr="009F0B3E" w:rsidRDefault="00511629" w:rsidP="00511629">
            <w:pPr>
              <w:autoSpaceDE w:val="0"/>
              <w:autoSpaceDN w:val="0"/>
              <w:adjustRightInd w:val="0"/>
              <w:spacing w:line="276" w:lineRule="auto"/>
              <w:jc w:val="both"/>
              <w:rPr>
                <w:rFonts w:ascii="Arial" w:hAnsi="Arial" w:cs="Arial"/>
                <w:sz w:val="22"/>
                <w:szCs w:val="22"/>
              </w:rPr>
            </w:pPr>
          </w:p>
          <w:p w14:paraId="61154AF2" w14:textId="77777777" w:rsidR="00511629" w:rsidRPr="009F0B3E" w:rsidRDefault="00511629" w:rsidP="007F0044">
            <w:pPr>
              <w:pStyle w:val="BodyText2"/>
              <w:rPr>
                <w:rFonts w:cs="Arial"/>
                <w:sz w:val="22"/>
                <w:szCs w:val="22"/>
              </w:rPr>
            </w:pPr>
            <w:r w:rsidRPr="009F0B3E">
              <w:rPr>
                <w:rFonts w:cs="Arial"/>
                <w:sz w:val="22"/>
                <w:szCs w:val="22"/>
              </w:rPr>
              <w:t>MOUs should be entered into between the Institute and those Institutions that are receiving funds that have been obtained from cooperating partners. Such MOUs should outline among others:</w:t>
            </w:r>
          </w:p>
          <w:p w14:paraId="08E91EA1" w14:textId="77777777" w:rsidR="00511629" w:rsidRPr="009F0B3E" w:rsidRDefault="00511629" w:rsidP="0086525E">
            <w:pPr>
              <w:pStyle w:val="ListParagraph"/>
              <w:numPr>
                <w:ilvl w:val="0"/>
                <w:numId w:val="22"/>
              </w:numPr>
              <w:autoSpaceDE w:val="0"/>
              <w:autoSpaceDN w:val="0"/>
              <w:adjustRightInd w:val="0"/>
              <w:spacing w:after="0"/>
              <w:ind w:left="1350" w:hanging="630"/>
              <w:jc w:val="both"/>
              <w:rPr>
                <w:rFonts w:ascii="Arial" w:hAnsi="Arial" w:cs="Arial"/>
              </w:rPr>
            </w:pPr>
            <w:r w:rsidRPr="009F0B3E">
              <w:rPr>
                <w:rFonts w:ascii="Arial" w:hAnsi="Arial" w:cs="Arial"/>
              </w:rPr>
              <w:t>Planning, budgeting, monitoring and reporting</w:t>
            </w:r>
          </w:p>
          <w:p w14:paraId="7248AB80" w14:textId="77777777" w:rsidR="00511629" w:rsidRPr="009F0B3E" w:rsidRDefault="00511629" w:rsidP="0086525E">
            <w:pPr>
              <w:pStyle w:val="ListParagraph"/>
              <w:numPr>
                <w:ilvl w:val="0"/>
                <w:numId w:val="22"/>
              </w:numPr>
              <w:autoSpaceDE w:val="0"/>
              <w:autoSpaceDN w:val="0"/>
              <w:adjustRightInd w:val="0"/>
              <w:spacing w:after="0"/>
              <w:ind w:left="1350" w:hanging="630"/>
              <w:jc w:val="both"/>
              <w:rPr>
                <w:rFonts w:ascii="Arial" w:hAnsi="Arial" w:cs="Arial"/>
              </w:rPr>
            </w:pPr>
            <w:r w:rsidRPr="009F0B3E">
              <w:rPr>
                <w:rFonts w:ascii="Arial" w:hAnsi="Arial" w:cs="Arial"/>
              </w:rPr>
              <w:t>Accounting, auditing and financial checks</w:t>
            </w:r>
          </w:p>
          <w:p w14:paraId="68E8435C" w14:textId="77777777" w:rsidR="00511629" w:rsidRPr="009F0B3E" w:rsidRDefault="00511629" w:rsidP="0086525E">
            <w:pPr>
              <w:pStyle w:val="ListParagraph"/>
              <w:numPr>
                <w:ilvl w:val="0"/>
                <w:numId w:val="22"/>
              </w:numPr>
              <w:autoSpaceDE w:val="0"/>
              <w:autoSpaceDN w:val="0"/>
              <w:adjustRightInd w:val="0"/>
              <w:spacing w:after="0"/>
              <w:ind w:left="1350" w:hanging="630"/>
              <w:jc w:val="both"/>
              <w:rPr>
                <w:rFonts w:ascii="Arial" w:hAnsi="Arial" w:cs="Arial"/>
              </w:rPr>
            </w:pPr>
            <w:r w:rsidRPr="009F0B3E">
              <w:rPr>
                <w:rFonts w:ascii="Arial" w:hAnsi="Arial" w:cs="Arial"/>
              </w:rPr>
              <w:t>Procurement of goods and services</w:t>
            </w:r>
          </w:p>
          <w:p w14:paraId="316D15FC" w14:textId="77777777" w:rsidR="00511629" w:rsidRPr="009F0B3E" w:rsidRDefault="00511629" w:rsidP="0086525E">
            <w:pPr>
              <w:pStyle w:val="ListParagraph"/>
              <w:numPr>
                <w:ilvl w:val="0"/>
                <w:numId w:val="22"/>
              </w:numPr>
              <w:autoSpaceDE w:val="0"/>
              <w:autoSpaceDN w:val="0"/>
              <w:adjustRightInd w:val="0"/>
              <w:spacing w:after="0"/>
              <w:ind w:left="1350" w:hanging="630"/>
              <w:jc w:val="both"/>
              <w:rPr>
                <w:rFonts w:ascii="Arial" w:hAnsi="Arial" w:cs="Arial"/>
              </w:rPr>
            </w:pPr>
            <w:r w:rsidRPr="009F0B3E">
              <w:rPr>
                <w:rFonts w:ascii="Arial" w:hAnsi="Arial" w:cs="Arial"/>
              </w:rPr>
              <w:t>Disbursement of funds</w:t>
            </w:r>
          </w:p>
          <w:p w14:paraId="40F13E29" w14:textId="77777777" w:rsidR="00511629" w:rsidRPr="009F0B3E" w:rsidRDefault="00511629" w:rsidP="0086525E">
            <w:pPr>
              <w:pStyle w:val="ListParagraph"/>
              <w:numPr>
                <w:ilvl w:val="0"/>
                <w:numId w:val="22"/>
              </w:numPr>
              <w:autoSpaceDE w:val="0"/>
              <w:autoSpaceDN w:val="0"/>
              <w:adjustRightInd w:val="0"/>
              <w:spacing w:after="0"/>
              <w:ind w:left="1350" w:hanging="630"/>
              <w:jc w:val="both"/>
              <w:rPr>
                <w:rFonts w:ascii="Arial" w:hAnsi="Arial" w:cs="Arial"/>
              </w:rPr>
            </w:pPr>
            <w:r w:rsidRPr="009F0B3E">
              <w:rPr>
                <w:rFonts w:ascii="Arial" w:hAnsi="Arial" w:cs="Arial"/>
              </w:rPr>
              <w:t>Asset Management</w:t>
            </w:r>
          </w:p>
          <w:p w14:paraId="01EA8E07" w14:textId="77777777" w:rsidR="00511629" w:rsidRPr="009F0B3E" w:rsidRDefault="00511629" w:rsidP="0086525E">
            <w:pPr>
              <w:pStyle w:val="ListParagraph"/>
              <w:numPr>
                <w:ilvl w:val="0"/>
                <w:numId w:val="22"/>
              </w:numPr>
              <w:autoSpaceDE w:val="0"/>
              <w:autoSpaceDN w:val="0"/>
              <w:adjustRightInd w:val="0"/>
              <w:spacing w:after="0"/>
              <w:ind w:left="1350" w:hanging="630"/>
              <w:jc w:val="both"/>
              <w:rPr>
                <w:rFonts w:ascii="Arial" w:hAnsi="Arial" w:cs="Arial"/>
              </w:rPr>
            </w:pPr>
            <w:r w:rsidRPr="009F0B3E">
              <w:rPr>
                <w:rFonts w:ascii="Arial" w:hAnsi="Arial" w:cs="Arial"/>
              </w:rPr>
              <w:t xml:space="preserve">Project closure. </w:t>
            </w:r>
          </w:p>
          <w:p w14:paraId="1E5761EF" w14:textId="77777777" w:rsidR="00511629" w:rsidRPr="009F0B3E" w:rsidRDefault="00511629" w:rsidP="00511629">
            <w:pPr>
              <w:autoSpaceDE w:val="0"/>
              <w:autoSpaceDN w:val="0"/>
              <w:adjustRightInd w:val="0"/>
              <w:spacing w:line="276" w:lineRule="auto"/>
              <w:jc w:val="both"/>
              <w:rPr>
                <w:rFonts w:ascii="Arial" w:hAnsi="Arial" w:cs="Arial"/>
                <w:b/>
                <w:sz w:val="22"/>
                <w:szCs w:val="22"/>
              </w:rPr>
            </w:pPr>
          </w:p>
          <w:p w14:paraId="1954DAEE" w14:textId="77777777" w:rsidR="000F3A49" w:rsidRPr="009F0B3E" w:rsidRDefault="000F3A49" w:rsidP="006D7DBD">
            <w:pPr>
              <w:rPr>
                <w:rFonts w:ascii="Arial" w:eastAsia="Calibri" w:hAnsi="Arial" w:cs="Arial"/>
                <w:sz w:val="22"/>
                <w:szCs w:val="22"/>
              </w:rPr>
            </w:pPr>
          </w:p>
        </w:tc>
        <w:tc>
          <w:tcPr>
            <w:tcW w:w="2610" w:type="dxa"/>
          </w:tcPr>
          <w:p w14:paraId="675FA36A" w14:textId="77777777" w:rsidR="000F3A49" w:rsidRPr="009F0B3E" w:rsidRDefault="006D7DBD" w:rsidP="000F3A49">
            <w:pPr>
              <w:autoSpaceDE w:val="0"/>
              <w:autoSpaceDN w:val="0"/>
              <w:adjustRightInd w:val="0"/>
              <w:jc w:val="both"/>
              <w:rPr>
                <w:rFonts w:ascii="Arial" w:hAnsi="Arial" w:cs="Arial"/>
                <w:sz w:val="22"/>
                <w:szCs w:val="22"/>
                <w:u w:color="000000"/>
              </w:rPr>
            </w:pPr>
            <w:r w:rsidRPr="009F0B3E">
              <w:rPr>
                <w:rFonts w:ascii="Arial" w:hAnsi="Arial" w:cs="Arial"/>
                <w:sz w:val="22"/>
                <w:szCs w:val="22"/>
              </w:rPr>
              <w:lastRenderedPageBreak/>
              <w:t xml:space="preserve">There is incomplete reporting of financial activities of the Institute which may affect the reliability of the financial </w:t>
            </w:r>
            <w:r w:rsidRPr="009F0B3E">
              <w:rPr>
                <w:rFonts w:ascii="Arial" w:hAnsi="Arial" w:cs="Arial"/>
                <w:sz w:val="22"/>
                <w:szCs w:val="22"/>
              </w:rPr>
              <w:lastRenderedPageBreak/>
              <w:t>statements. The absence of signing MOUs with the recipient Institutions may weaken oversight over the use of funds that are transferred to the implementing</w:t>
            </w:r>
          </w:p>
        </w:tc>
        <w:tc>
          <w:tcPr>
            <w:tcW w:w="3960" w:type="dxa"/>
          </w:tcPr>
          <w:p w14:paraId="5B0D1A3C" w14:textId="77777777" w:rsidR="006D7DBD" w:rsidRPr="009F0B3E" w:rsidRDefault="006D7DBD" w:rsidP="006D7DBD">
            <w:pPr>
              <w:pStyle w:val="BodyText2"/>
              <w:rPr>
                <w:rFonts w:cs="Arial"/>
                <w:sz w:val="22"/>
                <w:szCs w:val="22"/>
              </w:rPr>
            </w:pPr>
            <w:r w:rsidRPr="009F0B3E">
              <w:rPr>
                <w:rFonts w:cs="Arial"/>
                <w:sz w:val="22"/>
                <w:szCs w:val="22"/>
              </w:rPr>
              <w:lastRenderedPageBreak/>
              <w:t>The recommendation is accepted for future grant execution based on</w:t>
            </w:r>
            <w:r w:rsidRPr="009F0B3E">
              <w:rPr>
                <w:rFonts w:cs="Arial"/>
                <w:color w:val="FF0000"/>
                <w:sz w:val="22"/>
                <w:szCs w:val="22"/>
              </w:rPr>
              <w:t xml:space="preserve">  </w:t>
            </w:r>
            <w:r w:rsidRPr="009F0B3E">
              <w:rPr>
                <w:rFonts w:cs="Arial"/>
                <w:sz w:val="22"/>
                <w:szCs w:val="22"/>
              </w:rPr>
              <w:t xml:space="preserve"> the nature of the Grant.</w:t>
            </w:r>
          </w:p>
          <w:p w14:paraId="20B44BE3" w14:textId="77777777" w:rsidR="006D7DBD" w:rsidRPr="009F0B3E" w:rsidRDefault="006D7DBD" w:rsidP="006D7DBD">
            <w:pPr>
              <w:rPr>
                <w:rFonts w:ascii="Arial" w:hAnsi="Arial" w:cs="Arial"/>
                <w:sz w:val="22"/>
                <w:szCs w:val="22"/>
              </w:rPr>
            </w:pPr>
          </w:p>
          <w:p w14:paraId="3FD00002" w14:textId="77777777" w:rsidR="000F3A49" w:rsidRPr="009F0B3E" w:rsidRDefault="000F3A49" w:rsidP="000F3A49">
            <w:pPr>
              <w:jc w:val="both"/>
              <w:rPr>
                <w:rFonts w:ascii="Arial" w:eastAsia="Calibri" w:hAnsi="Arial" w:cs="Arial"/>
                <w:sz w:val="22"/>
                <w:szCs w:val="22"/>
                <w:lang w:val="en-US"/>
              </w:rPr>
            </w:pPr>
          </w:p>
        </w:tc>
        <w:tc>
          <w:tcPr>
            <w:tcW w:w="1620" w:type="dxa"/>
          </w:tcPr>
          <w:p w14:paraId="299D1D93" w14:textId="77777777" w:rsidR="000F3A49" w:rsidRPr="009F0B3E" w:rsidRDefault="006D7DBD" w:rsidP="000F3A49">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0F3A49" w:rsidRPr="009F0B3E" w14:paraId="7F0F3033" w14:textId="77777777" w:rsidTr="00B81186">
        <w:trPr>
          <w:trHeight w:val="1088"/>
        </w:trPr>
        <w:tc>
          <w:tcPr>
            <w:tcW w:w="540" w:type="dxa"/>
          </w:tcPr>
          <w:p w14:paraId="71DE3ED7" w14:textId="77777777" w:rsidR="000F3A49" w:rsidRPr="009F0B3E" w:rsidRDefault="00367FAC"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lastRenderedPageBreak/>
              <w:t>47</w:t>
            </w:r>
          </w:p>
        </w:tc>
        <w:tc>
          <w:tcPr>
            <w:tcW w:w="4950" w:type="dxa"/>
          </w:tcPr>
          <w:p w14:paraId="63C9C88B" w14:textId="77777777" w:rsidR="00511629" w:rsidRPr="009F0B3E" w:rsidRDefault="00511629" w:rsidP="00511629">
            <w:pPr>
              <w:autoSpaceDE w:val="0"/>
              <w:autoSpaceDN w:val="0"/>
              <w:adjustRightInd w:val="0"/>
              <w:spacing w:after="180" w:line="276" w:lineRule="auto"/>
              <w:jc w:val="both"/>
              <w:rPr>
                <w:rFonts w:ascii="Arial" w:hAnsi="Arial" w:cs="Arial"/>
                <w:sz w:val="22"/>
                <w:szCs w:val="22"/>
              </w:rPr>
            </w:pPr>
            <w:r w:rsidRPr="009F0B3E">
              <w:rPr>
                <w:rFonts w:ascii="Arial" w:hAnsi="Arial" w:cs="Arial"/>
                <w:color w:val="000000"/>
                <w:sz w:val="22"/>
                <w:szCs w:val="22"/>
                <w:u w:color="000000"/>
                <w:lang w:val="en-US"/>
              </w:rPr>
              <w:t>We noted that prepayments are not being expensed on a monthly basi</w:t>
            </w:r>
            <w:r w:rsidR="006D7DBD" w:rsidRPr="009F0B3E">
              <w:rPr>
                <w:rFonts w:ascii="Arial" w:hAnsi="Arial" w:cs="Arial"/>
                <w:sz w:val="22"/>
                <w:szCs w:val="22"/>
              </w:rPr>
              <w:t>s.</w:t>
            </w:r>
          </w:p>
          <w:p w14:paraId="032B514B" w14:textId="305CE249" w:rsidR="00511629" w:rsidRPr="009F0B3E" w:rsidRDefault="00511629" w:rsidP="00704733">
            <w:pPr>
              <w:pStyle w:val="NormalWeb"/>
              <w:jc w:val="both"/>
              <w:rPr>
                <w:rFonts w:ascii="Arial" w:hAnsi="Arial" w:cs="Arial"/>
                <w:b/>
                <w:sz w:val="22"/>
                <w:szCs w:val="22"/>
              </w:rPr>
            </w:pPr>
            <w:r w:rsidRPr="009F0B3E">
              <w:rPr>
                <w:rFonts w:ascii="Arial" w:hAnsi="Arial" w:cs="Arial"/>
                <w:b/>
                <w:sz w:val="22"/>
                <w:szCs w:val="22"/>
              </w:rPr>
              <w:t>Recommendations</w:t>
            </w:r>
          </w:p>
          <w:p w14:paraId="2FDA5FF9" w14:textId="77777777" w:rsidR="00511629" w:rsidRPr="009F0B3E" w:rsidRDefault="006D7DBD" w:rsidP="007F0044">
            <w:pPr>
              <w:pStyle w:val="BodyText2"/>
              <w:rPr>
                <w:rFonts w:cs="Arial"/>
                <w:color w:val="000000"/>
                <w:sz w:val="22"/>
                <w:szCs w:val="22"/>
                <w:u w:color="000000"/>
                <w:lang w:val="en-US"/>
              </w:rPr>
            </w:pPr>
            <w:r w:rsidRPr="009F0B3E">
              <w:rPr>
                <w:rFonts w:cs="Arial"/>
                <w:color w:val="000000"/>
                <w:sz w:val="22"/>
                <w:szCs w:val="22"/>
                <w:u w:color="000000"/>
                <w:lang w:val="en-US"/>
              </w:rPr>
              <w:t>P</w:t>
            </w:r>
            <w:r w:rsidR="00511629" w:rsidRPr="009F0B3E">
              <w:rPr>
                <w:rFonts w:cs="Arial"/>
                <w:color w:val="000000"/>
                <w:sz w:val="22"/>
                <w:szCs w:val="22"/>
                <w:u w:color="000000"/>
                <w:lang w:val="en-US"/>
              </w:rPr>
              <w:t>repayments should be expensed on a monthly basis.</w:t>
            </w:r>
          </w:p>
          <w:p w14:paraId="30887698" w14:textId="77777777" w:rsidR="00511629" w:rsidRPr="009F0B3E" w:rsidRDefault="00511629" w:rsidP="00511629">
            <w:pPr>
              <w:jc w:val="both"/>
              <w:rPr>
                <w:rFonts w:ascii="Arial" w:hAnsi="Arial" w:cs="Arial"/>
                <w:b/>
                <w:color w:val="000000" w:themeColor="text1"/>
                <w:sz w:val="22"/>
                <w:szCs w:val="22"/>
                <w:u w:val="single"/>
              </w:rPr>
            </w:pPr>
          </w:p>
          <w:p w14:paraId="7E3A7B3C" w14:textId="77777777" w:rsidR="000F3A49" w:rsidRPr="009F0B3E" w:rsidRDefault="000F3A49" w:rsidP="006D7DBD">
            <w:pPr>
              <w:autoSpaceDE w:val="0"/>
              <w:autoSpaceDN w:val="0"/>
              <w:adjustRightInd w:val="0"/>
              <w:jc w:val="both"/>
              <w:rPr>
                <w:rFonts w:ascii="Arial" w:eastAsia="Calibri" w:hAnsi="Arial" w:cs="Arial"/>
                <w:sz w:val="22"/>
                <w:szCs w:val="22"/>
              </w:rPr>
            </w:pPr>
          </w:p>
        </w:tc>
        <w:tc>
          <w:tcPr>
            <w:tcW w:w="2610" w:type="dxa"/>
          </w:tcPr>
          <w:p w14:paraId="24969AB8" w14:textId="77777777" w:rsidR="006D7DBD" w:rsidRPr="009F0B3E" w:rsidRDefault="006D7DBD" w:rsidP="006D7DBD">
            <w:pPr>
              <w:pStyle w:val="BodyText2"/>
              <w:rPr>
                <w:rFonts w:cs="Arial"/>
                <w:color w:val="000000"/>
                <w:sz w:val="22"/>
                <w:szCs w:val="22"/>
                <w:u w:color="000000"/>
              </w:rPr>
            </w:pPr>
            <w:r w:rsidRPr="009F0B3E">
              <w:rPr>
                <w:rFonts w:cs="Arial"/>
                <w:color w:val="000000"/>
                <w:sz w:val="22"/>
                <w:szCs w:val="22"/>
                <w:u w:color="000000"/>
              </w:rPr>
              <w:t>Understatement of expenditures.</w:t>
            </w:r>
          </w:p>
          <w:p w14:paraId="40BA4A4D" w14:textId="77777777" w:rsidR="006D7DBD" w:rsidRPr="009F0B3E" w:rsidRDefault="006D7DBD" w:rsidP="006D7DBD">
            <w:pPr>
              <w:pStyle w:val="NormalWeb"/>
              <w:jc w:val="both"/>
              <w:rPr>
                <w:rFonts w:ascii="Arial" w:hAnsi="Arial" w:cs="Arial"/>
                <w:b/>
                <w:sz w:val="22"/>
                <w:szCs w:val="22"/>
              </w:rPr>
            </w:pPr>
          </w:p>
          <w:p w14:paraId="45C1546C"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24D09505" w14:textId="77777777" w:rsidR="000F3A49" w:rsidRPr="009F0B3E" w:rsidRDefault="006D7DBD" w:rsidP="000F3A49">
            <w:pPr>
              <w:jc w:val="both"/>
              <w:rPr>
                <w:rFonts w:ascii="Arial" w:eastAsia="Calibri" w:hAnsi="Arial" w:cs="Arial"/>
                <w:sz w:val="22"/>
                <w:szCs w:val="22"/>
                <w:lang w:val="en-US"/>
              </w:rPr>
            </w:pPr>
            <w:r w:rsidRPr="009F0B3E">
              <w:rPr>
                <w:rFonts w:ascii="Arial" w:hAnsi="Arial" w:cs="Arial"/>
                <w:sz w:val="22"/>
                <w:szCs w:val="22"/>
              </w:rPr>
              <w:t>The recommendation was accepted</w:t>
            </w:r>
          </w:p>
        </w:tc>
        <w:tc>
          <w:tcPr>
            <w:tcW w:w="1620" w:type="dxa"/>
          </w:tcPr>
          <w:p w14:paraId="70F195DD" w14:textId="77777777" w:rsidR="000F3A49" w:rsidRPr="009F0B3E" w:rsidRDefault="006D7DBD" w:rsidP="000F3A49">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r w:rsidR="000F3A49" w:rsidRPr="009F0B3E" w14:paraId="53592FC6" w14:textId="77777777" w:rsidTr="00B81186">
        <w:trPr>
          <w:trHeight w:val="1088"/>
        </w:trPr>
        <w:tc>
          <w:tcPr>
            <w:tcW w:w="540" w:type="dxa"/>
          </w:tcPr>
          <w:p w14:paraId="04B90A8B" w14:textId="77777777" w:rsidR="000F3A49" w:rsidRPr="009F0B3E" w:rsidRDefault="00511629" w:rsidP="000F3A49">
            <w:pPr>
              <w:spacing w:after="200" w:line="276" w:lineRule="auto"/>
              <w:rPr>
                <w:rFonts w:ascii="Arial" w:eastAsia="Calibri" w:hAnsi="Arial" w:cs="Arial"/>
                <w:b/>
                <w:color w:val="000000" w:themeColor="text1"/>
                <w:sz w:val="22"/>
                <w:szCs w:val="22"/>
                <w:lang w:val="en-US"/>
              </w:rPr>
            </w:pPr>
            <w:r w:rsidRPr="009F0B3E">
              <w:rPr>
                <w:rFonts w:ascii="Arial" w:eastAsia="Calibri" w:hAnsi="Arial" w:cs="Arial"/>
                <w:b/>
                <w:color w:val="000000" w:themeColor="text1"/>
                <w:sz w:val="22"/>
                <w:szCs w:val="22"/>
                <w:lang w:val="en-US"/>
              </w:rPr>
              <w:t>48</w:t>
            </w:r>
          </w:p>
        </w:tc>
        <w:tc>
          <w:tcPr>
            <w:tcW w:w="4950" w:type="dxa"/>
          </w:tcPr>
          <w:p w14:paraId="49D62D45" w14:textId="77777777" w:rsidR="00511629" w:rsidRPr="009F0B3E" w:rsidRDefault="00511629" w:rsidP="007F0044">
            <w:pPr>
              <w:pStyle w:val="BodyText2"/>
              <w:rPr>
                <w:rFonts w:cs="Arial"/>
                <w:color w:val="000000"/>
                <w:sz w:val="22"/>
                <w:szCs w:val="22"/>
                <w:u w:color="000000"/>
                <w:lang w:val="en-US"/>
              </w:rPr>
            </w:pPr>
            <w:r w:rsidRPr="009F0B3E">
              <w:rPr>
                <w:rFonts w:cs="Arial"/>
                <w:color w:val="000000"/>
                <w:sz w:val="22"/>
                <w:szCs w:val="22"/>
                <w:u w:color="000000"/>
                <w:lang w:val="en-US"/>
              </w:rPr>
              <w:t>We reviewed the cost of maintenance of office building expenditures and noted that the costs that are being incurred are for the construction of Office block which the Institution will be using during the renovation of the Old office block.</w:t>
            </w:r>
          </w:p>
          <w:p w14:paraId="38938170" w14:textId="77777777" w:rsidR="00511629" w:rsidRPr="009F0B3E" w:rsidRDefault="00511629" w:rsidP="00511629">
            <w:pPr>
              <w:autoSpaceDE w:val="0"/>
              <w:autoSpaceDN w:val="0"/>
              <w:adjustRightInd w:val="0"/>
              <w:spacing w:after="180" w:line="276" w:lineRule="auto"/>
              <w:jc w:val="both"/>
              <w:rPr>
                <w:rFonts w:ascii="Arial" w:hAnsi="Arial" w:cs="Arial"/>
                <w:color w:val="000000"/>
                <w:sz w:val="22"/>
                <w:szCs w:val="22"/>
                <w:u w:color="000000"/>
                <w:lang w:val="en-US"/>
              </w:rPr>
            </w:pPr>
            <w:r w:rsidRPr="009F0B3E">
              <w:rPr>
                <w:rFonts w:ascii="Arial" w:hAnsi="Arial" w:cs="Arial"/>
                <w:color w:val="000000"/>
                <w:sz w:val="22"/>
                <w:szCs w:val="22"/>
                <w:u w:color="000000"/>
                <w:lang w:val="en-US"/>
              </w:rPr>
              <w:t xml:space="preserve">We noted that these expenditures are being expensed instead of being recognized as Work in Progress as the office blocks will be used as assets and hence accrue an economic value to the Institute. </w:t>
            </w:r>
          </w:p>
          <w:p w14:paraId="0DD98992" w14:textId="19E2AAF8" w:rsidR="00511629" w:rsidRPr="009F0B3E" w:rsidRDefault="00511629" w:rsidP="00511629">
            <w:pPr>
              <w:pStyle w:val="NormalWeb"/>
              <w:jc w:val="both"/>
              <w:rPr>
                <w:rFonts w:ascii="Arial" w:hAnsi="Arial" w:cs="Arial"/>
                <w:b/>
                <w:sz w:val="22"/>
                <w:szCs w:val="22"/>
              </w:rPr>
            </w:pPr>
            <w:r w:rsidRPr="009F0B3E">
              <w:rPr>
                <w:rFonts w:ascii="Arial" w:hAnsi="Arial" w:cs="Arial"/>
                <w:b/>
                <w:sz w:val="22"/>
                <w:szCs w:val="22"/>
              </w:rPr>
              <w:t>Recommendations</w:t>
            </w:r>
          </w:p>
          <w:p w14:paraId="6D7F5E62" w14:textId="77777777" w:rsidR="00511629" w:rsidRPr="009F0B3E" w:rsidRDefault="00511629" w:rsidP="007F0044">
            <w:pPr>
              <w:pStyle w:val="BodyText2"/>
              <w:rPr>
                <w:rFonts w:cs="Arial"/>
                <w:color w:val="000000"/>
                <w:sz w:val="22"/>
                <w:szCs w:val="22"/>
                <w:u w:color="000000"/>
                <w:lang w:val="en-US"/>
              </w:rPr>
            </w:pPr>
            <w:r w:rsidRPr="009F0B3E">
              <w:rPr>
                <w:rFonts w:cs="Arial"/>
                <w:color w:val="000000"/>
                <w:sz w:val="22"/>
                <w:szCs w:val="22"/>
                <w:u w:color="000000"/>
                <w:lang w:val="en-US"/>
              </w:rPr>
              <w:t>We recommend that costs that relate to the construction of the temporal office blocks be recognized as Capital Work in Progress. Upon completion of the temporal structures, the costs should be moved to Buildings in the Statement of Financial position.</w:t>
            </w:r>
          </w:p>
          <w:p w14:paraId="4A54C638" w14:textId="77777777" w:rsidR="00511629" w:rsidRPr="009F0B3E" w:rsidRDefault="00511629" w:rsidP="00511629">
            <w:pPr>
              <w:autoSpaceDE w:val="0"/>
              <w:autoSpaceDN w:val="0"/>
              <w:adjustRightInd w:val="0"/>
              <w:spacing w:after="180" w:line="276" w:lineRule="auto"/>
              <w:jc w:val="both"/>
              <w:rPr>
                <w:rFonts w:ascii="Arial" w:hAnsi="Arial" w:cs="Arial"/>
                <w:b/>
                <w:sz w:val="22"/>
                <w:szCs w:val="22"/>
              </w:rPr>
            </w:pPr>
          </w:p>
          <w:p w14:paraId="31452C7C" w14:textId="77777777" w:rsidR="00511629" w:rsidRPr="009F0B3E" w:rsidRDefault="00511629" w:rsidP="00511629">
            <w:pPr>
              <w:jc w:val="both"/>
              <w:rPr>
                <w:rFonts w:ascii="Arial" w:hAnsi="Arial" w:cs="Arial"/>
                <w:b/>
                <w:sz w:val="22"/>
                <w:szCs w:val="22"/>
              </w:rPr>
            </w:pPr>
          </w:p>
          <w:p w14:paraId="45C8583B" w14:textId="77777777" w:rsidR="00511629" w:rsidRPr="009F0B3E" w:rsidRDefault="00511629" w:rsidP="00511629">
            <w:pPr>
              <w:jc w:val="both"/>
              <w:rPr>
                <w:rFonts w:ascii="Arial" w:hAnsi="Arial" w:cs="Arial"/>
                <w:b/>
                <w:sz w:val="22"/>
                <w:szCs w:val="22"/>
              </w:rPr>
            </w:pPr>
          </w:p>
          <w:p w14:paraId="31ED9857" w14:textId="77777777" w:rsidR="000F3A49" w:rsidRPr="009F0B3E" w:rsidRDefault="000F3A49" w:rsidP="000F3A49">
            <w:pPr>
              <w:jc w:val="both"/>
              <w:rPr>
                <w:rFonts w:ascii="Arial" w:eastAsia="Calibri" w:hAnsi="Arial" w:cs="Arial"/>
                <w:sz w:val="22"/>
                <w:szCs w:val="22"/>
              </w:rPr>
            </w:pPr>
          </w:p>
        </w:tc>
        <w:tc>
          <w:tcPr>
            <w:tcW w:w="2610" w:type="dxa"/>
          </w:tcPr>
          <w:p w14:paraId="02FA1155" w14:textId="77777777" w:rsidR="006D7DBD" w:rsidRPr="009F0B3E" w:rsidRDefault="006D7DBD" w:rsidP="0086525E">
            <w:pPr>
              <w:pStyle w:val="BodyText2"/>
              <w:numPr>
                <w:ilvl w:val="0"/>
                <w:numId w:val="20"/>
              </w:numPr>
              <w:tabs>
                <w:tab w:val="num" w:pos="0"/>
              </w:tabs>
              <w:ind w:left="0" w:firstLine="0"/>
              <w:rPr>
                <w:rFonts w:cs="Arial"/>
                <w:color w:val="000000"/>
                <w:sz w:val="22"/>
                <w:szCs w:val="22"/>
                <w:u w:color="000000"/>
              </w:rPr>
            </w:pPr>
            <w:r w:rsidRPr="009F0B3E">
              <w:rPr>
                <w:rFonts w:cs="Arial"/>
                <w:color w:val="000000"/>
                <w:sz w:val="22"/>
                <w:szCs w:val="22"/>
                <w:u w:color="000000"/>
              </w:rPr>
              <w:t>Understatement of work in progress and eventually assets.</w:t>
            </w:r>
          </w:p>
          <w:p w14:paraId="4E77A78B" w14:textId="77777777" w:rsidR="006D7DBD" w:rsidRPr="009F0B3E" w:rsidRDefault="006D7DBD" w:rsidP="006D7DBD">
            <w:pPr>
              <w:pStyle w:val="NormalWeb"/>
              <w:jc w:val="both"/>
              <w:rPr>
                <w:rFonts w:ascii="Arial" w:hAnsi="Arial" w:cs="Arial"/>
                <w:b/>
                <w:sz w:val="22"/>
                <w:szCs w:val="22"/>
              </w:rPr>
            </w:pPr>
          </w:p>
          <w:p w14:paraId="5F636C25" w14:textId="77777777" w:rsidR="000F3A49" w:rsidRPr="009F0B3E" w:rsidRDefault="000F3A49" w:rsidP="000F3A49">
            <w:pPr>
              <w:autoSpaceDE w:val="0"/>
              <w:autoSpaceDN w:val="0"/>
              <w:adjustRightInd w:val="0"/>
              <w:jc w:val="both"/>
              <w:rPr>
                <w:rFonts w:ascii="Arial" w:hAnsi="Arial" w:cs="Arial"/>
                <w:sz w:val="22"/>
                <w:szCs w:val="22"/>
                <w:u w:color="000000"/>
              </w:rPr>
            </w:pPr>
          </w:p>
        </w:tc>
        <w:tc>
          <w:tcPr>
            <w:tcW w:w="3960" w:type="dxa"/>
          </w:tcPr>
          <w:p w14:paraId="0438A076" w14:textId="0EF9664E" w:rsidR="006D7DBD" w:rsidRPr="009F0B3E" w:rsidRDefault="006D7DBD" w:rsidP="006D7DBD">
            <w:pPr>
              <w:pStyle w:val="BodyText2"/>
              <w:rPr>
                <w:rFonts w:cs="Arial"/>
                <w:sz w:val="22"/>
                <w:szCs w:val="22"/>
              </w:rPr>
            </w:pPr>
            <w:r w:rsidRPr="009F0B3E">
              <w:rPr>
                <w:rFonts w:cs="Arial"/>
                <w:sz w:val="22"/>
                <w:szCs w:val="22"/>
              </w:rPr>
              <w:t>The recommendation is well noted.</w:t>
            </w:r>
          </w:p>
          <w:p w14:paraId="0B707A41" w14:textId="77777777" w:rsidR="000F3A49" w:rsidRPr="009F0B3E" w:rsidRDefault="000F3A49" w:rsidP="000F3A49">
            <w:pPr>
              <w:jc w:val="both"/>
              <w:rPr>
                <w:rFonts w:ascii="Arial" w:eastAsia="Calibri" w:hAnsi="Arial" w:cs="Arial"/>
                <w:sz w:val="22"/>
                <w:szCs w:val="22"/>
                <w:lang w:val="en-US"/>
              </w:rPr>
            </w:pPr>
          </w:p>
        </w:tc>
        <w:tc>
          <w:tcPr>
            <w:tcW w:w="1620" w:type="dxa"/>
          </w:tcPr>
          <w:p w14:paraId="750EC99B" w14:textId="77777777" w:rsidR="000F3A49" w:rsidRPr="009F0B3E" w:rsidRDefault="006D7DBD" w:rsidP="000F3A49">
            <w:pPr>
              <w:spacing w:before="100" w:beforeAutospacing="1" w:after="100" w:afterAutospacing="1"/>
              <w:rPr>
                <w:rFonts w:ascii="Arial" w:hAnsi="Arial" w:cs="Arial"/>
                <w:sz w:val="22"/>
                <w:szCs w:val="22"/>
              </w:rPr>
            </w:pPr>
            <w:r w:rsidRPr="009F0B3E">
              <w:rPr>
                <w:rFonts w:ascii="Arial" w:hAnsi="Arial" w:cs="Arial"/>
                <w:sz w:val="22"/>
                <w:szCs w:val="22"/>
              </w:rPr>
              <w:t>Material weakness</w:t>
            </w:r>
          </w:p>
        </w:tc>
      </w:tr>
    </w:tbl>
    <w:p w14:paraId="1F8AB17F" w14:textId="77777777" w:rsidR="00B81186" w:rsidRPr="009F0B3E" w:rsidRDefault="00B81186" w:rsidP="00C63D52">
      <w:pPr>
        <w:tabs>
          <w:tab w:val="center" w:pos="4680"/>
        </w:tabs>
        <w:rPr>
          <w:rFonts w:ascii="Arial" w:hAnsi="Arial" w:cs="Arial"/>
          <w:b/>
          <w:sz w:val="22"/>
          <w:szCs w:val="22"/>
        </w:rPr>
      </w:pPr>
    </w:p>
    <w:p w14:paraId="26C82490" w14:textId="77777777" w:rsidR="00B81186" w:rsidRPr="009F0B3E" w:rsidRDefault="00B81186" w:rsidP="00C63D52">
      <w:pPr>
        <w:tabs>
          <w:tab w:val="center" w:pos="4680"/>
        </w:tabs>
        <w:rPr>
          <w:rFonts w:ascii="Arial" w:hAnsi="Arial" w:cs="Arial"/>
          <w:b/>
          <w:sz w:val="22"/>
          <w:szCs w:val="22"/>
        </w:rPr>
      </w:pPr>
    </w:p>
    <w:p w14:paraId="1A0C79C1" w14:textId="77777777" w:rsidR="00C63D52" w:rsidRPr="009F0B3E" w:rsidRDefault="00C63D52" w:rsidP="00C63D52">
      <w:pPr>
        <w:tabs>
          <w:tab w:val="center" w:pos="4680"/>
        </w:tabs>
        <w:rPr>
          <w:rFonts w:ascii="Arial" w:hAnsi="Arial" w:cs="Arial"/>
          <w:b/>
          <w:sz w:val="22"/>
          <w:szCs w:val="22"/>
        </w:rPr>
      </w:pPr>
      <w:r w:rsidRPr="009F0B3E">
        <w:rPr>
          <w:rFonts w:ascii="Arial" w:hAnsi="Arial" w:cs="Arial"/>
          <w:b/>
          <w:sz w:val="22"/>
          <w:szCs w:val="22"/>
        </w:rPr>
        <w:lastRenderedPageBreak/>
        <w:t>Prior years’ outstanding Audit Recommendations</w:t>
      </w:r>
    </w:p>
    <w:p w14:paraId="6BA7AEA9" w14:textId="77777777" w:rsidR="007D695E" w:rsidRPr="009F0B3E" w:rsidRDefault="007D695E" w:rsidP="007D695E">
      <w:pPr>
        <w:pStyle w:val="ListParagraph"/>
        <w:tabs>
          <w:tab w:val="center" w:pos="4680"/>
        </w:tabs>
        <w:ind w:left="360"/>
        <w:rPr>
          <w:rFonts w:ascii="Arial" w:hAnsi="Arial" w:cs="Arial"/>
          <w:b/>
        </w:rPr>
      </w:pPr>
    </w:p>
    <w:p w14:paraId="1AE48986" w14:textId="01D17569" w:rsidR="003769CF" w:rsidRPr="009F0B3E" w:rsidRDefault="00FC6E6B" w:rsidP="007F0044">
      <w:pPr>
        <w:pStyle w:val="ListParagraph"/>
        <w:tabs>
          <w:tab w:val="center" w:pos="4680"/>
        </w:tabs>
        <w:ind w:left="360"/>
        <w:rPr>
          <w:rFonts w:ascii="Arial" w:hAnsi="Arial" w:cs="Arial"/>
          <w:b/>
        </w:rPr>
      </w:pPr>
      <w:r w:rsidRPr="009F0B3E">
        <w:rPr>
          <w:rFonts w:ascii="Arial" w:hAnsi="Arial" w:cs="Arial"/>
        </w:rPr>
        <w:t>The matters below were presented to previous meetings of the Audit and Budget Subcommittee</w:t>
      </w:r>
      <w:r w:rsidR="003769CF" w:rsidRPr="009F0B3E">
        <w:rPr>
          <w:rFonts w:ascii="Arial" w:hAnsi="Arial" w:cs="Arial"/>
        </w:rPr>
        <w:t>. Upon noting these matters, the Sub Committee urged Management to implement the audit recommendations in order to address the risks that had been identified</w:t>
      </w:r>
      <w:r w:rsidR="009C24A4" w:rsidRPr="009F0B3E">
        <w:rPr>
          <w:rFonts w:ascii="Arial" w:hAnsi="Arial" w:cs="Arial"/>
        </w:rPr>
        <w:t xml:space="preserve"> </w:t>
      </w:r>
      <w:r w:rsidR="001B4413" w:rsidRPr="009F0B3E">
        <w:rPr>
          <w:rFonts w:ascii="Arial" w:hAnsi="Arial" w:cs="Arial"/>
        </w:rPr>
        <w:t>and as</w:t>
      </w:r>
      <w:r w:rsidR="003769CF" w:rsidRPr="009F0B3E">
        <w:rPr>
          <w:rFonts w:ascii="Arial" w:hAnsi="Arial" w:cs="Arial"/>
        </w:rPr>
        <w:t xml:space="preserve"> at </w:t>
      </w:r>
      <w:r w:rsidR="001B4413" w:rsidRPr="009F0B3E">
        <w:rPr>
          <w:rFonts w:ascii="Arial" w:hAnsi="Arial" w:cs="Arial"/>
        </w:rPr>
        <w:t>10</w:t>
      </w:r>
      <w:r w:rsidR="001B4413" w:rsidRPr="009F0B3E">
        <w:rPr>
          <w:rFonts w:ascii="Arial" w:hAnsi="Arial" w:cs="Arial"/>
          <w:vertAlign w:val="superscript"/>
        </w:rPr>
        <w:t>th</w:t>
      </w:r>
      <w:r w:rsidR="001B4413" w:rsidRPr="009F0B3E">
        <w:rPr>
          <w:rFonts w:ascii="Arial" w:hAnsi="Arial" w:cs="Arial"/>
        </w:rPr>
        <w:t xml:space="preserve"> September 2019</w:t>
      </w:r>
      <w:r w:rsidR="003769CF" w:rsidRPr="009F0B3E">
        <w:rPr>
          <w:rFonts w:ascii="Arial" w:hAnsi="Arial" w:cs="Arial"/>
        </w:rPr>
        <w:t xml:space="preserve">, these had not been fully </w:t>
      </w:r>
      <w:r w:rsidR="00F3610B" w:rsidRPr="009F0B3E">
        <w:rPr>
          <w:rFonts w:ascii="Arial" w:hAnsi="Arial" w:cs="Arial"/>
        </w:rPr>
        <w:t>implemented</w:t>
      </w:r>
      <w:r w:rsidR="003769CF" w:rsidRPr="009F0B3E">
        <w:rPr>
          <w:rFonts w:ascii="Arial" w:hAnsi="Arial" w:cs="Arial"/>
        </w:rPr>
        <w:t xml:space="preserve"> as </w:t>
      </w:r>
      <w:r w:rsidR="00F3610B" w:rsidRPr="009F0B3E">
        <w:rPr>
          <w:rFonts w:ascii="Arial" w:hAnsi="Arial" w:cs="Arial"/>
        </w:rPr>
        <w:t xml:space="preserve">indicated </w:t>
      </w:r>
      <w:r w:rsidR="003769CF" w:rsidRPr="009F0B3E">
        <w:rPr>
          <w:rFonts w:ascii="Arial" w:hAnsi="Arial" w:cs="Arial"/>
        </w:rPr>
        <w:t>under the Management Comment/Action column</w:t>
      </w:r>
      <w:r w:rsidR="003769CF" w:rsidRPr="009F0B3E">
        <w:rPr>
          <w:rFonts w:ascii="Arial" w:hAnsi="Arial" w:cs="Arial"/>
          <w:b/>
        </w:rPr>
        <w:t>.</w:t>
      </w:r>
    </w:p>
    <w:p w14:paraId="4C7CA488" w14:textId="77777777" w:rsidR="00FC6E6B" w:rsidRPr="009F0B3E" w:rsidRDefault="00FC6E6B" w:rsidP="00C63D52">
      <w:pPr>
        <w:tabs>
          <w:tab w:val="center" w:pos="4680"/>
        </w:tabs>
        <w:rPr>
          <w:rFonts w:ascii="Arial" w:hAnsi="Arial" w:cs="Arial"/>
          <w:b/>
          <w:sz w:val="22"/>
          <w:szCs w:val="22"/>
        </w:rPr>
      </w:pPr>
      <w:r w:rsidRPr="009F0B3E">
        <w:rPr>
          <w:rFonts w:ascii="Arial" w:hAnsi="Arial" w:cs="Arial"/>
          <w:b/>
          <w:sz w:val="22"/>
          <w:szCs w:val="22"/>
        </w:rPr>
        <w:t xml:space="preserve"> </w:t>
      </w:r>
    </w:p>
    <w:tbl>
      <w:tblPr>
        <w:tblW w:w="12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806"/>
        <w:gridCol w:w="3330"/>
        <w:gridCol w:w="4410"/>
      </w:tblGrid>
      <w:tr w:rsidR="004F7055" w:rsidRPr="009F0B3E" w14:paraId="7A258DD8" w14:textId="77777777" w:rsidTr="005F7CD7">
        <w:tc>
          <w:tcPr>
            <w:tcW w:w="532" w:type="dxa"/>
          </w:tcPr>
          <w:p w14:paraId="64C0E0DA" w14:textId="77777777" w:rsidR="004F7055" w:rsidRPr="009F0B3E" w:rsidRDefault="004F7055" w:rsidP="000A5E6E">
            <w:pPr>
              <w:pStyle w:val="BodyText"/>
              <w:spacing w:after="0"/>
              <w:jc w:val="center"/>
              <w:rPr>
                <w:rFonts w:ascii="Arial" w:hAnsi="Arial" w:cs="Arial"/>
                <w:b/>
                <w:sz w:val="22"/>
                <w:szCs w:val="22"/>
                <w:lang w:val="en-US"/>
              </w:rPr>
            </w:pPr>
            <w:r w:rsidRPr="009F0B3E">
              <w:rPr>
                <w:rFonts w:ascii="Arial" w:hAnsi="Arial" w:cs="Arial"/>
                <w:b/>
                <w:sz w:val="22"/>
                <w:szCs w:val="22"/>
                <w:lang w:val="en-US"/>
              </w:rPr>
              <w:t>No</w:t>
            </w:r>
          </w:p>
        </w:tc>
        <w:tc>
          <w:tcPr>
            <w:tcW w:w="3806" w:type="dxa"/>
          </w:tcPr>
          <w:p w14:paraId="567EF72A" w14:textId="77777777" w:rsidR="004F7055" w:rsidRPr="009F0B3E" w:rsidRDefault="004F7055" w:rsidP="000A5E6E">
            <w:pPr>
              <w:pStyle w:val="BodyText"/>
              <w:spacing w:after="0"/>
              <w:jc w:val="center"/>
              <w:rPr>
                <w:rFonts w:ascii="Arial" w:hAnsi="Arial" w:cs="Arial"/>
                <w:b/>
                <w:sz w:val="22"/>
                <w:szCs w:val="22"/>
                <w:lang w:val="en-US"/>
              </w:rPr>
            </w:pPr>
            <w:r w:rsidRPr="009F0B3E">
              <w:rPr>
                <w:rFonts w:ascii="Arial" w:hAnsi="Arial" w:cs="Arial"/>
                <w:b/>
                <w:sz w:val="22"/>
                <w:szCs w:val="22"/>
                <w:lang w:val="en-US"/>
              </w:rPr>
              <w:t>Internal Control Weakness</w:t>
            </w:r>
          </w:p>
        </w:tc>
        <w:tc>
          <w:tcPr>
            <w:tcW w:w="3330" w:type="dxa"/>
          </w:tcPr>
          <w:p w14:paraId="5FDCFCA5" w14:textId="77777777" w:rsidR="004F7055" w:rsidRPr="009F0B3E" w:rsidRDefault="004F7055" w:rsidP="000A5E6E">
            <w:pPr>
              <w:pStyle w:val="BodyText"/>
              <w:spacing w:after="0"/>
              <w:jc w:val="center"/>
              <w:rPr>
                <w:rFonts w:ascii="Arial" w:hAnsi="Arial" w:cs="Arial"/>
                <w:b/>
                <w:sz w:val="22"/>
                <w:szCs w:val="22"/>
                <w:lang w:val="en-US"/>
              </w:rPr>
            </w:pPr>
            <w:r w:rsidRPr="009F0B3E">
              <w:rPr>
                <w:rFonts w:ascii="Arial" w:hAnsi="Arial" w:cs="Arial"/>
                <w:b/>
                <w:sz w:val="22"/>
                <w:szCs w:val="22"/>
                <w:lang w:val="en-US"/>
              </w:rPr>
              <w:t>Risk/Impact</w:t>
            </w:r>
          </w:p>
        </w:tc>
        <w:tc>
          <w:tcPr>
            <w:tcW w:w="4410" w:type="dxa"/>
          </w:tcPr>
          <w:p w14:paraId="3BD51F7B" w14:textId="77777777" w:rsidR="004F7055" w:rsidRPr="009F0B3E" w:rsidRDefault="004F7055" w:rsidP="000A5E6E">
            <w:pPr>
              <w:pStyle w:val="BodyText"/>
              <w:spacing w:after="0"/>
              <w:jc w:val="center"/>
              <w:rPr>
                <w:rFonts w:ascii="Arial" w:hAnsi="Arial" w:cs="Arial"/>
                <w:b/>
                <w:sz w:val="22"/>
                <w:szCs w:val="22"/>
                <w:lang w:val="en-US"/>
              </w:rPr>
            </w:pPr>
            <w:r w:rsidRPr="009F0B3E">
              <w:rPr>
                <w:rFonts w:ascii="Arial" w:hAnsi="Arial" w:cs="Arial"/>
                <w:b/>
                <w:sz w:val="22"/>
                <w:szCs w:val="22"/>
                <w:lang w:val="en-US"/>
              </w:rPr>
              <w:t xml:space="preserve"> Management Comment/Action</w:t>
            </w:r>
          </w:p>
        </w:tc>
      </w:tr>
      <w:tr w:rsidR="004F7055" w:rsidRPr="009F0B3E" w14:paraId="5A989E6F" w14:textId="77777777" w:rsidTr="005F7CD7">
        <w:tc>
          <w:tcPr>
            <w:tcW w:w="532" w:type="dxa"/>
          </w:tcPr>
          <w:p w14:paraId="0DBF8159" w14:textId="77777777" w:rsidR="004F7055" w:rsidRPr="009F0B3E" w:rsidRDefault="004F7055" w:rsidP="00F31C92">
            <w:pPr>
              <w:pStyle w:val="BodyText"/>
              <w:spacing w:after="0"/>
              <w:rPr>
                <w:rFonts w:ascii="Arial" w:hAnsi="Arial" w:cs="Arial"/>
                <w:b/>
                <w:sz w:val="22"/>
                <w:szCs w:val="22"/>
                <w:lang w:val="en-US"/>
              </w:rPr>
            </w:pPr>
            <w:r w:rsidRPr="009F0B3E">
              <w:rPr>
                <w:rFonts w:ascii="Arial" w:hAnsi="Arial" w:cs="Arial"/>
                <w:b/>
                <w:sz w:val="22"/>
                <w:szCs w:val="22"/>
                <w:lang w:val="en-US"/>
              </w:rPr>
              <w:t>1.</w:t>
            </w:r>
          </w:p>
          <w:p w14:paraId="06D1D9C6" w14:textId="77777777" w:rsidR="004F7055" w:rsidRPr="009F0B3E" w:rsidRDefault="004F7055" w:rsidP="00F31C92">
            <w:pPr>
              <w:pStyle w:val="BodyText"/>
              <w:spacing w:after="0"/>
              <w:rPr>
                <w:rFonts w:ascii="Arial" w:hAnsi="Arial" w:cs="Arial"/>
                <w:b/>
                <w:sz w:val="22"/>
                <w:szCs w:val="22"/>
                <w:lang w:val="en-US"/>
              </w:rPr>
            </w:pPr>
          </w:p>
        </w:tc>
        <w:tc>
          <w:tcPr>
            <w:tcW w:w="3806" w:type="dxa"/>
          </w:tcPr>
          <w:p w14:paraId="3B9C3B60" w14:textId="77777777" w:rsidR="004F7055" w:rsidRPr="009F0B3E" w:rsidRDefault="004F7055" w:rsidP="00F31C92">
            <w:pPr>
              <w:jc w:val="both"/>
              <w:rPr>
                <w:rFonts w:ascii="Arial" w:hAnsi="Arial" w:cs="Arial"/>
                <w:b/>
                <w:sz w:val="22"/>
                <w:szCs w:val="22"/>
              </w:rPr>
            </w:pPr>
            <w:r w:rsidRPr="009F0B3E">
              <w:rPr>
                <w:rFonts w:ascii="Arial" w:hAnsi="Arial" w:cs="Arial"/>
                <w:b/>
                <w:sz w:val="22"/>
                <w:szCs w:val="22"/>
              </w:rPr>
              <w:t>Financial and performance audit of FEMCOM</w:t>
            </w:r>
          </w:p>
          <w:p w14:paraId="739E9F6C" w14:textId="77777777" w:rsidR="004F7055" w:rsidRPr="009F0B3E" w:rsidRDefault="004F7055" w:rsidP="00F31C92">
            <w:pPr>
              <w:jc w:val="both"/>
              <w:rPr>
                <w:rFonts w:ascii="Arial" w:hAnsi="Arial" w:cs="Arial"/>
                <w:b/>
                <w:sz w:val="22"/>
                <w:szCs w:val="22"/>
              </w:rPr>
            </w:pPr>
          </w:p>
          <w:p w14:paraId="2756F25D" w14:textId="77777777" w:rsidR="004F7055" w:rsidRPr="009F0B3E" w:rsidRDefault="004F7055" w:rsidP="00F31C92">
            <w:pPr>
              <w:jc w:val="both"/>
              <w:rPr>
                <w:rFonts w:ascii="Arial" w:hAnsi="Arial" w:cs="Arial"/>
                <w:sz w:val="22"/>
                <w:szCs w:val="22"/>
              </w:rPr>
            </w:pPr>
            <w:r w:rsidRPr="009F0B3E">
              <w:rPr>
                <w:rFonts w:ascii="Arial" w:hAnsi="Arial" w:cs="Arial"/>
                <w:sz w:val="22"/>
                <w:szCs w:val="22"/>
              </w:rPr>
              <w:t>The FEMCOM Charter</w:t>
            </w:r>
            <w:r w:rsidR="00E3126D" w:rsidRPr="009F0B3E">
              <w:rPr>
                <w:rFonts w:ascii="Arial" w:hAnsi="Arial" w:cs="Arial"/>
                <w:sz w:val="22"/>
                <w:szCs w:val="22"/>
              </w:rPr>
              <w:t xml:space="preserve"> stipulates that</w:t>
            </w:r>
            <w:r w:rsidRPr="009F0B3E">
              <w:rPr>
                <w:rFonts w:ascii="Arial" w:hAnsi="Arial" w:cs="Arial"/>
                <w:sz w:val="22"/>
                <w:szCs w:val="22"/>
              </w:rPr>
              <w:t xml:space="preserve"> the General Assembly shall determine the formula for the contributions to the budget of the Federation. It was observed that FEMCOM still uses the same formula for the contributions to the budget as the COMESA Secretariat. The General Assembly has not been able to come up with a formula which actually reflects the activities performed by FEMCOM. </w:t>
            </w:r>
            <w:r w:rsidRPr="009F0B3E">
              <w:rPr>
                <w:rFonts w:ascii="Arial" w:hAnsi="Arial" w:cs="Arial"/>
                <w:sz w:val="22"/>
                <w:szCs w:val="22"/>
              </w:rPr>
              <w:tab/>
            </w:r>
          </w:p>
          <w:p w14:paraId="4D9CA4A3" w14:textId="77777777" w:rsidR="004F7055" w:rsidRPr="009F0B3E" w:rsidRDefault="004F7055" w:rsidP="00F31C92">
            <w:pPr>
              <w:pStyle w:val="BodyText"/>
              <w:spacing w:after="0"/>
              <w:rPr>
                <w:rFonts w:ascii="Arial" w:hAnsi="Arial" w:cs="Arial"/>
                <w:b/>
                <w:sz w:val="22"/>
                <w:szCs w:val="22"/>
                <w:lang w:val="en-US"/>
              </w:rPr>
            </w:pPr>
          </w:p>
        </w:tc>
        <w:tc>
          <w:tcPr>
            <w:tcW w:w="3330" w:type="dxa"/>
          </w:tcPr>
          <w:p w14:paraId="0D64ECAA" w14:textId="77777777" w:rsidR="004F7055" w:rsidRPr="009F0B3E" w:rsidRDefault="004F7055" w:rsidP="00F31C92">
            <w:pPr>
              <w:pStyle w:val="BodyText"/>
              <w:spacing w:after="0"/>
              <w:rPr>
                <w:rFonts w:ascii="Arial" w:hAnsi="Arial" w:cs="Arial"/>
                <w:sz w:val="22"/>
                <w:szCs w:val="22"/>
              </w:rPr>
            </w:pPr>
          </w:p>
          <w:p w14:paraId="73D7FB5D" w14:textId="77777777" w:rsidR="004F7055" w:rsidRPr="009F0B3E" w:rsidRDefault="004F7055" w:rsidP="00A43270">
            <w:pPr>
              <w:jc w:val="both"/>
              <w:rPr>
                <w:rFonts w:ascii="Arial" w:hAnsi="Arial" w:cs="Arial"/>
                <w:sz w:val="22"/>
                <w:szCs w:val="22"/>
              </w:rPr>
            </w:pPr>
          </w:p>
          <w:p w14:paraId="3FD3152C" w14:textId="77777777" w:rsidR="004F7055" w:rsidRPr="009F0B3E" w:rsidRDefault="004F7055" w:rsidP="00A43270">
            <w:pPr>
              <w:jc w:val="both"/>
              <w:rPr>
                <w:rFonts w:ascii="Arial" w:hAnsi="Arial" w:cs="Arial"/>
                <w:sz w:val="22"/>
                <w:szCs w:val="22"/>
              </w:rPr>
            </w:pPr>
            <w:r w:rsidRPr="009F0B3E">
              <w:rPr>
                <w:rFonts w:ascii="Arial" w:hAnsi="Arial" w:cs="Arial"/>
                <w:sz w:val="22"/>
                <w:szCs w:val="22"/>
              </w:rPr>
              <w:t xml:space="preserve">Over/ undercharging member states due to inappropriate formula being used for contribution to be made. </w:t>
            </w:r>
          </w:p>
          <w:p w14:paraId="1FE01287" w14:textId="77777777" w:rsidR="004F7055" w:rsidRPr="009F0B3E" w:rsidRDefault="004F7055" w:rsidP="00A43270">
            <w:pPr>
              <w:jc w:val="both"/>
              <w:rPr>
                <w:rFonts w:ascii="Arial" w:hAnsi="Arial" w:cs="Arial"/>
                <w:sz w:val="22"/>
                <w:szCs w:val="22"/>
              </w:rPr>
            </w:pPr>
          </w:p>
          <w:p w14:paraId="72337AD7" w14:textId="77777777" w:rsidR="004F7055" w:rsidRPr="009F0B3E" w:rsidRDefault="004F7055" w:rsidP="00A43270">
            <w:pPr>
              <w:jc w:val="both"/>
              <w:rPr>
                <w:rFonts w:ascii="Arial" w:hAnsi="Arial" w:cs="Arial"/>
                <w:sz w:val="22"/>
                <w:szCs w:val="22"/>
              </w:rPr>
            </w:pPr>
            <w:r w:rsidRPr="009F0B3E">
              <w:rPr>
                <w:rFonts w:ascii="Arial" w:hAnsi="Arial" w:cs="Arial"/>
                <w:sz w:val="22"/>
                <w:szCs w:val="22"/>
              </w:rPr>
              <w:t>We recommend that FEMCOM comes up with its own contribution formula that reflects its line of business.</w:t>
            </w:r>
          </w:p>
          <w:p w14:paraId="3BFC73FB" w14:textId="77777777" w:rsidR="004F7055" w:rsidRPr="009F0B3E" w:rsidRDefault="004F7055" w:rsidP="0044120C">
            <w:pPr>
              <w:jc w:val="both"/>
              <w:rPr>
                <w:rFonts w:ascii="Arial" w:hAnsi="Arial" w:cs="Arial"/>
                <w:b/>
                <w:sz w:val="22"/>
                <w:szCs w:val="22"/>
                <w:lang w:val="en-US"/>
              </w:rPr>
            </w:pPr>
          </w:p>
        </w:tc>
        <w:tc>
          <w:tcPr>
            <w:tcW w:w="4410" w:type="dxa"/>
          </w:tcPr>
          <w:p w14:paraId="5EFA30FC" w14:textId="77777777" w:rsidR="004F7055" w:rsidRPr="009F0B3E" w:rsidRDefault="004F7055" w:rsidP="00F31C92">
            <w:pPr>
              <w:jc w:val="both"/>
              <w:rPr>
                <w:rFonts w:ascii="Arial" w:hAnsi="Arial" w:cs="Arial"/>
                <w:sz w:val="22"/>
                <w:szCs w:val="22"/>
              </w:rPr>
            </w:pPr>
          </w:p>
          <w:p w14:paraId="18B7B49D" w14:textId="1A7B6500" w:rsidR="004F7055" w:rsidRPr="009F0B3E" w:rsidRDefault="00713743" w:rsidP="000161DC">
            <w:pPr>
              <w:jc w:val="both"/>
              <w:rPr>
                <w:rFonts w:ascii="Arial" w:hAnsi="Arial" w:cs="Arial"/>
                <w:b/>
                <w:sz w:val="22"/>
                <w:szCs w:val="22"/>
                <w:lang w:val="en-US"/>
              </w:rPr>
            </w:pPr>
            <w:r w:rsidRPr="009F0B3E">
              <w:rPr>
                <w:rFonts w:ascii="Arial" w:hAnsi="Arial" w:cs="Arial"/>
                <w:sz w:val="22"/>
                <w:szCs w:val="22"/>
              </w:rPr>
              <w:t xml:space="preserve">This issue </w:t>
            </w:r>
            <w:r w:rsidR="0086525E" w:rsidRPr="009F0B3E">
              <w:rPr>
                <w:rFonts w:ascii="Arial" w:hAnsi="Arial" w:cs="Arial"/>
                <w:sz w:val="22"/>
                <w:szCs w:val="22"/>
              </w:rPr>
              <w:t>will be</w:t>
            </w:r>
            <w:r w:rsidRPr="009F0B3E">
              <w:rPr>
                <w:rFonts w:ascii="Arial" w:hAnsi="Arial" w:cs="Arial"/>
                <w:sz w:val="22"/>
                <w:szCs w:val="22"/>
              </w:rPr>
              <w:t xml:space="preserve"> discussed at the FEMCOM Annual General Meeting to determine the subscription fees for the members</w:t>
            </w:r>
            <w:r w:rsidR="00676675">
              <w:rPr>
                <w:rFonts w:ascii="Arial" w:hAnsi="Arial" w:cs="Arial"/>
                <w:sz w:val="22"/>
                <w:szCs w:val="22"/>
              </w:rPr>
              <w:t>.</w:t>
            </w:r>
          </w:p>
        </w:tc>
      </w:tr>
      <w:tr w:rsidR="004F7055" w:rsidRPr="009F0B3E" w14:paraId="4EC309AE" w14:textId="77777777" w:rsidTr="005F7CD7">
        <w:tc>
          <w:tcPr>
            <w:tcW w:w="532" w:type="dxa"/>
          </w:tcPr>
          <w:p w14:paraId="2C02F964" w14:textId="77777777" w:rsidR="004F7055" w:rsidRPr="009F0B3E" w:rsidRDefault="00FC6E6B" w:rsidP="00F31C92">
            <w:pPr>
              <w:pStyle w:val="BodyText"/>
              <w:spacing w:after="0"/>
              <w:rPr>
                <w:rFonts w:ascii="Arial" w:hAnsi="Arial" w:cs="Arial"/>
                <w:b/>
                <w:sz w:val="22"/>
                <w:szCs w:val="22"/>
                <w:lang w:val="en-US"/>
              </w:rPr>
            </w:pPr>
            <w:r w:rsidRPr="009F0B3E">
              <w:rPr>
                <w:rFonts w:ascii="Arial" w:hAnsi="Arial" w:cs="Arial"/>
                <w:b/>
                <w:sz w:val="22"/>
                <w:szCs w:val="22"/>
                <w:lang w:val="en-US"/>
              </w:rPr>
              <w:t>1</w:t>
            </w:r>
          </w:p>
          <w:p w14:paraId="09264ED8" w14:textId="77777777" w:rsidR="004F7055" w:rsidRPr="009F0B3E" w:rsidRDefault="004F7055" w:rsidP="00F31C92">
            <w:pPr>
              <w:pStyle w:val="BodyText"/>
              <w:spacing w:after="0"/>
              <w:rPr>
                <w:rFonts w:ascii="Arial" w:hAnsi="Arial" w:cs="Arial"/>
                <w:b/>
                <w:sz w:val="22"/>
                <w:szCs w:val="22"/>
                <w:lang w:val="en-US"/>
              </w:rPr>
            </w:pPr>
          </w:p>
        </w:tc>
        <w:tc>
          <w:tcPr>
            <w:tcW w:w="3806" w:type="dxa"/>
          </w:tcPr>
          <w:p w14:paraId="1DAB5BF5" w14:textId="77777777" w:rsidR="004F7055" w:rsidRPr="009F0B3E" w:rsidRDefault="004F7055" w:rsidP="00F31C92">
            <w:pPr>
              <w:pStyle w:val="NormalWeb"/>
              <w:spacing w:before="0" w:beforeAutospacing="0" w:after="0" w:afterAutospacing="0"/>
              <w:jc w:val="both"/>
              <w:rPr>
                <w:rFonts w:ascii="Arial" w:hAnsi="Arial" w:cs="Arial"/>
                <w:b/>
                <w:sz w:val="22"/>
                <w:szCs w:val="22"/>
              </w:rPr>
            </w:pPr>
            <w:r w:rsidRPr="009F0B3E">
              <w:rPr>
                <w:rFonts w:ascii="Arial" w:hAnsi="Arial" w:cs="Arial"/>
                <w:b/>
                <w:sz w:val="22"/>
                <w:szCs w:val="22"/>
              </w:rPr>
              <w:t>Risk based audit of IT</w:t>
            </w:r>
          </w:p>
          <w:p w14:paraId="51F39547" w14:textId="77777777" w:rsidR="004F7055" w:rsidRPr="009F0B3E" w:rsidRDefault="004F7055" w:rsidP="00F31C92">
            <w:pPr>
              <w:pStyle w:val="NormalWeb"/>
              <w:spacing w:before="0" w:beforeAutospacing="0" w:after="0" w:afterAutospacing="0"/>
              <w:jc w:val="both"/>
              <w:rPr>
                <w:rFonts w:ascii="Arial" w:hAnsi="Arial" w:cs="Arial"/>
                <w:sz w:val="22"/>
                <w:szCs w:val="22"/>
              </w:rPr>
            </w:pPr>
          </w:p>
          <w:p w14:paraId="08B2A561" w14:textId="77777777" w:rsidR="004F7055" w:rsidRPr="009F0B3E" w:rsidRDefault="004F7055" w:rsidP="00F31C92">
            <w:pPr>
              <w:pStyle w:val="NormalWeb"/>
              <w:spacing w:before="0" w:beforeAutospacing="0" w:after="0" w:afterAutospacing="0"/>
              <w:jc w:val="both"/>
              <w:rPr>
                <w:rFonts w:ascii="Arial" w:hAnsi="Arial" w:cs="Arial"/>
                <w:sz w:val="22"/>
                <w:szCs w:val="22"/>
              </w:rPr>
            </w:pPr>
            <w:r w:rsidRPr="009F0B3E">
              <w:rPr>
                <w:rFonts w:ascii="Arial" w:hAnsi="Arial" w:cs="Arial"/>
                <w:sz w:val="22"/>
                <w:szCs w:val="22"/>
              </w:rPr>
              <w:t>We noted that despite the Division of IT having a Service Continuity Management Policy and disaster recovery site, there was no organizational business continuity plan that goes beyond IT service continuity.</w:t>
            </w:r>
          </w:p>
          <w:p w14:paraId="487F32E2" w14:textId="77777777" w:rsidR="004F7055" w:rsidRPr="009F0B3E" w:rsidRDefault="004F7055" w:rsidP="00F31C92">
            <w:pPr>
              <w:tabs>
                <w:tab w:val="center" w:pos="4680"/>
              </w:tabs>
              <w:jc w:val="both"/>
              <w:rPr>
                <w:rFonts w:ascii="Arial" w:hAnsi="Arial" w:cs="Arial"/>
                <w:b/>
                <w:sz w:val="22"/>
                <w:szCs w:val="22"/>
              </w:rPr>
            </w:pPr>
          </w:p>
          <w:p w14:paraId="52CFEE3A" w14:textId="77777777" w:rsidR="004F7055" w:rsidRPr="009F0B3E" w:rsidRDefault="004F7055" w:rsidP="00F31C92">
            <w:pPr>
              <w:tabs>
                <w:tab w:val="left" w:pos="3570"/>
              </w:tabs>
              <w:jc w:val="both"/>
              <w:rPr>
                <w:rFonts w:ascii="Arial" w:hAnsi="Arial" w:cs="Arial"/>
                <w:sz w:val="22"/>
                <w:szCs w:val="22"/>
              </w:rPr>
            </w:pPr>
            <w:r w:rsidRPr="009F0B3E">
              <w:rPr>
                <w:rFonts w:ascii="Arial" w:hAnsi="Arial" w:cs="Arial"/>
                <w:sz w:val="22"/>
                <w:szCs w:val="22"/>
              </w:rPr>
              <w:tab/>
            </w:r>
          </w:p>
          <w:p w14:paraId="0DF31704" w14:textId="77777777" w:rsidR="004F7055" w:rsidRPr="009F0B3E" w:rsidRDefault="004F7055" w:rsidP="00F31C92">
            <w:pPr>
              <w:tabs>
                <w:tab w:val="center" w:pos="4680"/>
              </w:tabs>
              <w:jc w:val="both"/>
              <w:rPr>
                <w:rFonts w:ascii="Arial" w:hAnsi="Arial" w:cs="Arial"/>
                <w:sz w:val="22"/>
                <w:szCs w:val="22"/>
              </w:rPr>
            </w:pPr>
          </w:p>
        </w:tc>
        <w:tc>
          <w:tcPr>
            <w:tcW w:w="3330" w:type="dxa"/>
          </w:tcPr>
          <w:p w14:paraId="41C6B62A" w14:textId="77777777" w:rsidR="004F7055" w:rsidRPr="009F0B3E" w:rsidRDefault="004F7055" w:rsidP="00F31C92">
            <w:pPr>
              <w:pStyle w:val="NormalWeb"/>
              <w:spacing w:before="0" w:beforeAutospacing="0" w:after="0" w:afterAutospacing="0"/>
              <w:jc w:val="both"/>
              <w:rPr>
                <w:rFonts w:ascii="Arial" w:hAnsi="Arial" w:cs="Arial"/>
                <w:sz w:val="22"/>
                <w:szCs w:val="22"/>
              </w:rPr>
            </w:pPr>
          </w:p>
          <w:p w14:paraId="7F474E8F" w14:textId="77777777" w:rsidR="004F7055" w:rsidRPr="009F0B3E" w:rsidRDefault="004F7055" w:rsidP="00F31C92">
            <w:pPr>
              <w:pStyle w:val="NormalWeb"/>
              <w:spacing w:before="0" w:beforeAutospacing="0" w:after="0" w:afterAutospacing="0"/>
              <w:jc w:val="both"/>
              <w:rPr>
                <w:rFonts w:ascii="Arial" w:hAnsi="Arial" w:cs="Arial"/>
                <w:sz w:val="22"/>
                <w:szCs w:val="22"/>
              </w:rPr>
            </w:pPr>
            <w:r w:rsidRPr="009F0B3E">
              <w:rPr>
                <w:rFonts w:ascii="Arial" w:hAnsi="Arial" w:cs="Arial"/>
                <w:sz w:val="22"/>
                <w:szCs w:val="22"/>
              </w:rPr>
              <w:t>There is a risk of interruption to the organization's business due to non-preparedness in preventing problems from arising and also the risk of delayed recoverability when the prove to be unavoidable.</w:t>
            </w:r>
          </w:p>
          <w:p w14:paraId="6D9DB3F7" w14:textId="77777777" w:rsidR="004F7055" w:rsidRPr="009F0B3E" w:rsidRDefault="004F7055" w:rsidP="004A3F93">
            <w:pPr>
              <w:pStyle w:val="NormalWeb"/>
              <w:spacing w:before="0" w:beforeAutospacing="0" w:after="0" w:afterAutospacing="0"/>
              <w:jc w:val="both"/>
              <w:rPr>
                <w:rFonts w:ascii="Arial" w:hAnsi="Arial" w:cs="Arial"/>
                <w:sz w:val="22"/>
                <w:szCs w:val="22"/>
              </w:rPr>
            </w:pPr>
          </w:p>
          <w:p w14:paraId="560DF9D9" w14:textId="77777777" w:rsidR="004F7055" w:rsidRPr="009F0B3E" w:rsidRDefault="004F7055" w:rsidP="00B72D8B">
            <w:pPr>
              <w:pStyle w:val="NormalWeb"/>
              <w:spacing w:before="0" w:beforeAutospacing="0" w:after="0" w:afterAutospacing="0"/>
              <w:jc w:val="both"/>
              <w:rPr>
                <w:rFonts w:ascii="Arial" w:hAnsi="Arial" w:cs="Arial"/>
                <w:sz w:val="22"/>
                <w:szCs w:val="22"/>
              </w:rPr>
            </w:pPr>
            <w:r w:rsidRPr="009F0B3E">
              <w:rPr>
                <w:rFonts w:ascii="Arial" w:hAnsi="Arial" w:cs="Arial"/>
                <w:sz w:val="22"/>
                <w:szCs w:val="22"/>
              </w:rPr>
              <w:t xml:space="preserve">As mentioned in the observation, now that the </w:t>
            </w:r>
            <w:r w:rsidRPr="009F0B3E">
              <w:rPr>
                <w:rFonts w:ascii="Arial" w:hAnsi="Arial" w:cs="Arial"/>
                <w:sz w:val="22"/>
                <w:szCs w:val="22"/>
              </w:rPr>
              <w:lastRenderedPageBreak/>
              <w:t xml:space="preserve">disaster recovery site is in place, a business continuity plan should be </w:t>
            </w:r>
            <w:r w:rsidR="00805622" w:rsidRPr="009F0B3E">
              <w:rPr>
                <w:rFonts w:ascii="Arial" w:hAnsi="Arial" w:cs="Arial"/>
                <w:sz w:val="22"/>
                <w:szCs w:val="22"/>
              </w:rPr>
              <w:t>developed,</w:t>
            </w:r>
            <w:r w:rsidRPr="009F0B3E">
              <w:rPr>
                <w:rFonts w:ascii="Arial" w:hAnsi="Arial" w:cs="Arial"/>
                <w:sz w:val="22"/>
                <w:szCs w:val="22"/>
              </w:rPr>
              <w:t xml:space="preserve"> and mock tests undertaken at least once a year to ensure that the systems and processes are resilient. </w:t>
            </w:r>
          </w:p>
        </w:tc>
        <w:tc>
          <w:tcPr>
            <w:tcW w:w="4410" w:type="dxa"/>
          </w:tcPr>
          <w:p w14:paraId="7136E20E" w14:textId="77777777" w:rsidR="004F7055" w:rsidRPr="009F0B3E" w:rsidRDefault="004F7055" w:rsidP="00F31C92">
            <w:pPr>
              <w:pStyle w:val="NormalWeb"/>
              <w:spacing w:before="0" w:beforeAutospacing="0" w:after="0" w:afterAutospacing="0"/>
              <w:jc w:val="both"/>
              <w:rPr>
                <w:rFonts w:ascii="Arial" w:hAnsi="Arial" w:cs="Arial"/>
                <w:sz w:val="22"/>
                <w:szCs w:val="22"/>
              </w:rPr>
            </w:pPr>
          </w:p>
          <w:p w14:paraId="618B2653" w14:textId="7B501ADA" w:rsidR="004F7055" w:rsidRPr="009F0B3E" w:rsidRDefault="004F7055" w:rsidP="004A3F93">
            <w:pPr>
              <w:tabs>
                <w:tab w:val="center" w:pos="4680"/>
              </w:tabs>
              <w:jc w:val="both"/>
              <w:rPr>
                <w:rFonts w:ascii="Arial" w:hAnsi="Arial" w:cs="Arial"/>
                <w:sz w:val="22"/>
                <w:szCs w:val="22"/>
              </w:rPr>
            </w:pPr>
            <w:r w:rsidRPr="009F0B3E">
              <w:rPr>
                <w:rFonts w:ascii="Arial" w:hAnsi="Arial" w:cs="Arial"/>
                <w:sz w:val="22"/>
                <w:szCs w:val="22"/>
              </w:rPr>
              <w:t xml:space="preserve">Agreed. A Disaster Recovery Plan (DRP) has been </w:t>
            </w:r>
            <w:r w:rsidR="00805622" w:rsidRPr="009F0B3E">
              <w:rPr>
                <w:rFonts w:ascii="Arial" w:hAnsi="Arial" w:cs="Arial"/>
                <w:sz w:val="22"/>
                <w:szCs w:val="22"/>
              </w:rPr>
              <w:t>prepared</w:t>
            </w:r>
            <w:r w:rsidR="000161DC">
              <w:rPr>
                <w:rFonts w:ascii="Arial" w:hAnsi="Arial" w:cs="Arial"/>
                <w:sz w:val="22"/>
                <w:szCs w:val="22"/>
              </w:rPr>
              <w:t xml:space="preserve"> by the IT Division for IT resources</w:t>
            </w:r>
            <w:r w:rsidR="00805622" w:rsidRPr="009F0B3E">
              <w:rPr>
                <w:rFonts w:ascii="Arial" w:hAnsi="Arial" w:cs="Arial"/>
                <w:sz w:val="22"/>
                <w:szCs w:val="22"/>
              </w:rPr>
              <w:t xml:space="preserve">. </w:t>
            </w:r>
          </w:p>
          <w:p w14:paraId="324A2614" w14:textId="77777777" w:rsidR="004F7055" w:rsidRPr="009F0B3E" w:rsidRDefault="004F7055" w:rsidP="004A3F93">
            <w:pPr>
              <w:tabs>
                <w:tab w:val="center" w:pos="4680"/>
              </w:tabs>
              <w:jc w:val="both"/>
              <w:rPr>
                <w:rFonts w:ascii="Arial" w:hAnsi="Arial" w:cs="Arial"/>
                <w:sz w:val="22"/>
                <w:szCs w:val="22"/>
              </w:rPr>
            </w:pPr>
          </w:p>
          <w:p w14:paraId="5DEFACBF" w14:textId="38F4A920" w:rsidR="004F7055" w:rsidRPr="009F0B3E" w:rsidRDefault="004F7055" w:rsidP="0086525E">
            <w:pPr>
              <w:tabs>
                <w:tab w:val="center" w:pos="4680"/>
              </w:tabs>
              <w:jc w:val="both"/>
              <w:rPr>
                <w:rFonts w:ascii="Arial" w:hAnsi="Arial" w:cs="Arial"/>
                <w:sz w:val="22"/>
                <w:szCs w:val="22"/>
              </w:rPr>
            </w:pPr>
            <w:r w:rsidRPr="009F0B3E">
              <w:rPr>
                <w:rFonts w:ascii="Arial" w:hAnsi="Arial" w:cs="Arial"/>
                <w:sz w:val="22"/>
                <w:szCs w:val="22"/>
              </w:rPr>
              <w:t>The Division of HR and Administration shall lead the process of developing the BCP</w:t>
            </w:r>
            <w:r w:rsidR="000161DC">
              <w:rPr>
                <w:rFonts w:ascii="Arial" w:hAnsi="Arial" w:cs="Arial"/>
                <w:sz w:val="22"/>
                <w:szCs w:val="22"/>
              </w:rPr>
              <w:t xml:space="preserve"> under the EDF 11 Capacity </w:t>
            </w:r>
            <w:r w:rsidR="0086525E">
              <w:rPr>
                <w:rFonts w:ascii="Arial" w:hAnsi="Arial" w:cs="Arial"/>
                <w:sz w:val="22"/>
                <w:szCs w:val="22"/>
              </w:rPr>
              <w:t>Building</w:t>
            </w:r>
            <w:r w:rsidR="000161DC">
              <w:rPr>
                <w:rFonts w:ascii="Arial" w:hAnsi="Arial" w:cs="Arial"/>
                <w:sz w:val="22"/>
                <w:szCs w:val="22"/>
              </w:rPr>
              <w:t xml:space="preserve"> Programme.</w:t>
            </w:r>
            <w:r w:rsidRPr="009F0B3E">
              <w:rPr>
                <w:rFonts w:ascii="Arial" w:hAnsi="Arial" w:cs="Arial"/>
                <w:sz w:val="22"/>
                <w:szCs w:val="22"/>
              </w:rPr>
              <w:t xml:space="preserve"> </w:t>
            </w:r>
          </w:p>
        </w:tc>
      </w:tr>
      <w:tr w:rsidR="004F7055" w:rsidRPr="009F0B3E" w14:paraId="370D8B47" w14:textId="77777777" w:rsidTr="005F7CD7">
        <w:tc>
          <w:tcPr>
            <w:tcW w:w="532" w:type="dxa"/>
          </w:tcPr>
          <w:p w14:paraId="2B574070" w14:textId="77777777" w:rsidR="004F7055" w:rsidRPr="009F0B3E" w:rsidRDefault="004F7055" w:rsidP="00F31C92">
            <w:pPr>
              <w:pStyle w:val="BodyText"/>
              <w:spacing w:after="0"/>
              <w:rPr>
                <w:rFonts w:ascii="Arial" w:hAnsi="Arial" w:cs="Arial"/>
                <w:b/>
                <w:sz w:val="22"/>
                <w:szCs w:val="22"/>
                <w:lang w:val="en-US"/>
              </w:rPr>
            </w:pPr>
          </w:p>
          <w:p w14:paraId="4D4FD590" w14:textId="77777777" w:rsidR="004F7055" w:rsidRPr="009F0B3E" w:rsidRDefault="00FC6E6B" w:rsidP="00F31C92">
            <w:pPr>
              <w:pStyle w:val="BodyText"/>
              <w:spacing w:after="0"/>
              <w:rPr>
                <w:rFonts w:ascii="Arial" w:hAnsi="Arial" w:cs="Arial"/>
                <w:b/>
                <w:sz w:val="22"/>
                <w:szCs w:val="22"/>
                <w:lang w:val="en-US"/>
              </w:rPr>
            </w:pPr>
            <w:r w:rsidRPr="009F0B3E">
              <w:rPr>
                <w:rFonts w:ascii="Arial" w:hAnsi="Arial" w:cs="Arial"/>
                <w:b/>
                <w:sz w:val="22"/>
                <w:szCs w:val="22"/>
                <w:lang w:val="en-US"/>
              </w:rPr>
              <w:t>2</w:t>
            </w:r>
          </w:p>
        </w:tc>
        <w:tc>
          <w:tcPr>
            <w:tcW w:w="3806" w:type="dxa"/>
          </w:tcPr>
          <w:p w14:paraId="0AC0DD17" w14:textId="77777777" w:rsidR="004F7055" w:rsidRPr="009F0B3E" w:rsidRDefault="004F7055" w:rsidP="00F31C92">
            <w:pPr>
              <w:pStyle w:val="NormalWeb"/>
              <w:spacing w:before="0" w:beforeAutospacing="0" w:after="0" w:afterAutospacing="0"/>
              <w:jc w:val="both"/>
              <w:rPr>
                <w:rFonts w:ascii="Arial" w:hAnsi="Arial" w:cs="Arial"/>
                <w:sz w:val="22"/>
                <w:szCs w:val="22"/>
              </w:rPr>
            </w:pPr>
          </w:p>
          <w:p w14:paraId="23EE84CA" w14:textId="77777777" w:rsidR="004F7055" w:rsidRPr="009F0B3E" w:rsidRDefault="004F7055" w:rsidP="00F31C92">
            <w:pPr>
              <w:pStyle w:val="NormalWeb"/>
              <w:spacing w:before="0" w:beforeAutospacing="0" w:after="0" w:afterAutospacing="0"/>
              <w:jc w:val="both"/>
              <w:rPr>
                <w:rFonts w:ascii="Arial" w:hAnsi="Arial" w:cs="Arial"/>
                <w:sz w:val="22"/>
                <w:szCs w:val="22"/>
              </w:rPr>
            </w:pPr>
            <w:r w:rsidRPr="009F0B3E">
              <w:rPr>
                <w:rFonts w:ascii="Arial" w:hAnsi="Arial" w:cs="Arial"/>
                <w:sz w:val="22"/>
                <w:szCs w:val="22"/>
              </w:rPr>
              <w:t>We noted that the Division of Information and Networking work programme, does not coordinate its programmes to those of COMESA Institutions in the execution of COMESA's mandate. COMESA Institutions such as FEMCOM, CCC, and RIA, do not have their own IT divisions and therefore rely on COMESA for IT support which usually comes through maintenance of their respective websites. We note that the IT division does not engage the institutions regarding additional support/ investments they may require i.e. COMESA Institutions do not seem to have an input on IT programmes that could affect them directly.</w:t>
            </w:r>
          </w:p>
          <w:p w14:paraId="1068ED29" w14:textId="77777777" w:rsidR="004F7055" w:rsidRPr="009F0B3E" w:rsidRDefault="004F7055" w:rsidP="00F31C92">
            <w:pPr>
              <w:pStyle w:val="NormalWeb"/>
              <w:spacing w:before="0" w:beforeAutospacing="0" w:after="0" w:afterAutospacing="0"/>
              <w:jc w:val="both"/>
              <w:rPr>
                <w:rFonts w:ascii="Arial" w:hAnsi="Arial" w:cs="Arial"/>
                <w:sz w:val="22"/>
                <w:szCs w:val="22"/>
              </w:rPr>
            </w:pPr>
          </w:p>
        </w:tc>
        <w:tc>
          <w:tcPr>
            <w:tcW w:w="3330" w:type="dxa"/>
          </w:tcPr>
          <w:p w14:paraId="245F0514" w14:textId="77777777" w:rsidR="004F7055" w:rsidRPr="009F0B3E" w:rsidRDefault="004F7055" w:rsidP="00F31C92">
            <w:pPr>
              <w:pStyle w:val="NormalWeb"/>
              <w:spacing w:before="0" w:beforeAutospacing="0" w:after="0" w:afterAutospacing="0"/>
              <w:jc w:val="both"/>
              <w:rPr>
                <w:rFonts w:ascii="Arial" w:hAnsi="Arial" w:cs="Arial"/>
                <w:sz w:val="22"/>
                <w:szCs w:val="22"/>
              </w:rPr>
            </w:pPr>
          </w:p>
          <w:p w14:paraId="6C52992B" w14:textId="77777777" w:rsidR="004F7055" w:rsidRPr="009F0B3E" w:rsidRDefault="004F7055" w:rsidP="00F31C92">
            <w:pPr>
              <w:pStyle w:val="NormalWeb"/>
              <w:spacing w:before="0" w:beforeAutospacing="0" w:after="0" w:afterAutospacing="0"/>
              <w:jc w:val="both"/>
              <w:rPr>
                <w:rFonts w:ascii="Arial" w:hAnsi="Arial" w:cs="Arial"/>
                <w:sz w:val="22"/>
                <w:szCs w:val="22"/>
              </w:rPr>
            </w:pPr>
            <w:r w:rsidRPr="009F0B3E">
              <w:rPr>
                <w:rFonts w:ascii="Arial" w:hAnsi="Arial" w:cs="Arial"/>
                <w:sz w:val="22"/>
                <w:szCs w:val="22"/>
              </w:rPr>
              <w:t xml:space="preserve">There is a risk of lack of synergy in the implementation of COMESA's IT mandate between COMESA and its Institutions. </w:t>
            </w:r>
          </w:p>
          <w:p w14:paraId="37CAFCB5" w14:textId="77777777" w:rsidR="004F7055" w:rsidRPr="009F0B3E" w:rsidRDefault="004F7055" w:rsidP="004A3F93">
            <w:pPr>
              <w:pStyle w:val="NormalWeb"/>
              <w:spacing w:before="0" w:beforeAutospacing="0" w:after="0" w:afterAutospacing="0"/>
              <w:jc w:val="both"/>
              <w:rPr>
                <w:rFonts w:ascii="Arial" w:hAnsi="Arial" w:cs="Arial"/>
                <w:sz w:val="22"/>
                <w:szCs w:val="22"/>
              </w:rPr>
            </w:pPr>
          </w:p>
          <w:p w14:paraId="014D8FCA" w14:textId="77777777" w:rsidR="004F7055" w:rsidRPr="009F0B3E" w:rsidRDefault="004F7055" w:rsidP="004A3F93">
            <w:pPr>
              <w:pStyle w:val="NormalWeb"/>
              <w:spacing w:before="0" w:beforeAutospacing="0" w:after="0" w:afterAutospacing="0"/>
              <w:jc w:val="both"/>
              <w:rPr>
                <w:rFonts w:ascii="Arial" w:hAnsi="Arial" w:cs="Arial"/>
                <w:sz w:val="22"/>
                <w:szCs w:val="22"/>
              </w:rPr>
            </w:pPr>
            <w:r w:rsidRPr="009F0B3E">
              <w:rPr>
                <w:rFonts w:ascii="Arial" w:hAnsi="Arial" w:cs="Arial"/>
                <w:sz w:val="22"/>
                <w:szCs w:val="22"/>
              </w:rPr>
              <w:t>We recommend that the Secretariat increases its collaboration with COMESA Institutions beyond IT support of web maintenance. IT can collaborate with the various Institutions on project implementation and also assist these institutions in any IT investments that they plan to undertake.</w:t>
            </w:r>
          </w:p>
          <w:p w14:paraId="1791D84E" w14:textId="77777777" w:rsidR="004F7055" w:rsidRPr="009F0B3E" w:rsidRDefault="004F7055" w:rsidP="00F31C92">
            <w:pPr>
              <w:jc w:val="both"/>
              <w:rPr>
                <w:rFonts w:ascii="Arial" w:hAnsi="Arial" w:cs="Arial"/>
                <w:sz w:val="22"/>
                <w:szCs w:val="22"/>
              </w:rPr>
            </w:pPr>
          </w:p>
        </w:tc>
        <w:tc>
          <w:tcPr>
            <w:tcW w:w="4410" w:type="dxa"/>
          </w:tcPr>
          <w:p w14:paraId="5123EA59" w14:textId="77777777" w:rsidR="004F7055" w:rsidRPr="009F0B3E" w:rsidRDefault="004F7055" w:rsidP="00F31C92">
            <w:pPr>
              <w:pStyle w:val="NormalWeb"/>
              <w:spacing w:before="0" w:beforeAutospacing="0" w:after="0" w:afterAutospacing="0"/>
              <w:jc w:val="both"/>
              <w:rPr>
                <w:rFonts w:ascii="Arial" w:hAnsi="Arial" w:cs="Arial"/>
                <w:sz w:val="22"/>
                <w:szCs w:val="22"/>
              </w:rPr>
            </w:pPr>
          </w:p>
          <w:p w14:paraId="69E23EA5" w14:textId="111E3E6A" w:rsidR="004F7055" w:rsidRPr="009F0B3E" w:rsidRDefault="004F7055" w:rsidP="002F567E">
            <w:pPr>
              <w:pStyle w:val="NormalWeb"/>
              <w:spacing w:before="0" w:beforeAutospacing="0" w:after="0" w:afterAutospacing="0"/>
              <w:jc w:val="both"/>
              <w:rPr>
                <w:rFonts w:ascii="Arial" w:hAnsi="Arial" w:cs="Arial"/>
                <w:sz w:val="22"/>
                <w:szCs w:val="22"/>
              </w:rPr>
            </w:pPr>
            <w:r w:rsidRPr="009F0B3E">
              <w:rPr>
                <w:rFonts w:ascii="Arial" w:hAnsi="Arial" w:cs="Arial"/>
                <w:sz w:val="22"/>
                <w:szCs w:val="22"/>
              </w:rPr>
              <w:t xml:space="preserve"> Collaboration with other COMESA Institutions </w:t>
            </w:r>
            <w:r w:rsidR="000161DC">
              <w:rPr>
                <w:rFonts w:ascii="Arial" w:hAnsi="Arial" w:cs="Arial"/>
                <w:sz w:val="22"/>
                <w:szCs w:val="22"/>
              </w:rPr>
              <w:t xml:space="preserve">continues to </w:t>
            </w:r>
            <w:r w:rsidR="0086525E">
              <w:rPr>
                <w:rFonts w:ascii="Arial" w:hAnsi="Arial" w:cs="Arial"/>
                <w:sz w:val="22"/>
                <w:szCs w:val="22"/>
              </w:rPr>
              <w:t xml:space="preserve">be </w:t>
            </w:r>
            <w:r w:rsidR="0086525E" w:rsidRPr="009F0B3E">
              <w:rPr>
                <w:rFonts w:ascii="Arial" w:hAnsi="Arial" w:cs="Arial"/>
                <w:sz w:val="22"/>
                <w:szCs w:val="22"/>
              </w:rPr>
              <w:t>enhanced</w:t>
            </w:r>
            <w:r w:rsidRPr="009F0B3E">
              <w:rPr>
                <w:rFonts w:ascii="Arial" w:hAnsi="Arial" w:cs="Arial"/>
                <w:sz w:val="22"/>
                <w:szCs w:val="22"/>
              </w:rPr>
              <w:t xml:space="preserve">. </w:t>
            </w:r>
            <w:r w:rsidR="000161DC">
              <w:rPr>
                <w:rFonts w:ascii="Arial" w:hAnsi="Arial" w:cs="Arial"/>
                <w:sz w:val="22"/>
                <w:szCs w:val="22"/>
              </w:rPr>
              <w:t xml:space="preserve"> </w:t>
            </w:r>
            <w:r w:rsidR="0086525E">
              <w:rPr>
                <w:rFonts w:ascii="Arial" w:hAnsi="Arial" w:cs="Arial"/>
                <w:sz w:val="22"/>
                <w:szCs w:val="22"/>
              </w:rPr>
              <w:t>i.e.</w:t>
            </w:r>
            <w:r w:rsidR="000161DC">
              <w:rPr>
                <w:rFonts w:ascii="Arial" w:hAnsi="Arial" w:cs="Arial"/>
                <w:sz w:val="22"/>
                <w:szCs w:val="22"/>
              </w:rPr>
              <w:t xml:space="preserve"> </w:t>
            </w:r>
            <w:r w:rsidRPr="009F0B3E">
              <w:rPr>
                <w:rFonts w:ascii="Arial" w:hAnsi="Arial" w:cs="Arial"/>
                <w:sz w:val="22"/>
                <w:szCs w:val="22"/>
              </w:rPr>
              <w:t>CMI, COMESA Court, FEMCOM, CCC and RIA</w:t>
            </w:r>
          </w:p>
          <w:p w14:paraId="278A2E16" w14:textId="77777777" w:rsidR="00313C15" w:rsidRPr="009F0B3E" w:rsidRDefault="00313C15" w:rsidP="002F567E">
            <w:pPr>
              <w:pStyle w:val="NormalWeb"/>
              <w:spacing w:before="0" w:beforeAutospacing="0" w:after="0" w:afterAutospacing="0"/>
              <w:jc w:val="both"/>
              <w:rPr>
                <w:rFonts w:ascii="Arial" w:hAnsi="Arial" w:cs="Arial"/>
                <w:sz w:val="22"/>
                <w:szCs w:val="22"/>
              </w:rPr>
            </w:pPr>
          </w:p>
          <w:p w14:paraId="7B16DC47" w14:textId="7E6B6B41" w:rsidR="00313C15" w:rsidRPr="009F0B3E" w:rsidRDefault="000161DC" w:rsidP="000161DC">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IT Division </w:t>
            </w:r>
            <w:r w:rsidR="00964657">
              <w:rPr>
                <w:rFonts w:ascii="Arial" w:hAnsi="Arial" w:cs="Arial"/>
                <w:sz w:val="22"/>
                <w:szCs w:val="22"/>
              </w:rPr>
              <w:t xml:space="preserve">provides </w:t>
            </w:r>
            <w:r w:rsidR="00964657" w:rsidRPr="009F0B3E">
              <w:rPr>
                <w:rFonts w:ascii="Arial" w:hAnsi="Arial" w:cs="Arial"/>
                <w:sz w:val="22"/>
                <w:szCs w:val="22"/>
              </w:rPr>
              <w:t>support</w:t>
            </w:r>
            <w:r w:rsidR="00313C15" w:rsidRPr="009F0B3E">
              <w:rPr>
                <w:rFonts w:ascii="Arial" w:hAnsi="Arial" w:cs="Arial"/>
                <w:sz w:val="22"/>
                <w:szCs w:val="22"/>
              </w:rPr>
              <w:t xml:space="preserve"> </w:t>
            </w:r>
            <w:r>
              <w:rPr>
                <w:rFonts w:ascii="Arial" w:hAnsi="Arial" w:cs="Arial"/>
                <w:sz w:val="22"/>
                <w:szCs w:val="22"/>
              </w:rPr>
              <w:t>to</w:t>
            </w:r>
            <w:r w:rsidRPr="009F0B3E">
              <w:rPr>
                <w:rFonts w:ascii="Arial" w:hAnsi="Arial" w:cs="Arial"/>
                <w:sz w:val="22"/>
                <w:szCs w:val="22"/>
              </w:rPr>
              <w:t xml:space="preserve"> </w:t>
            </w:r>
            <w:r w:rsidR="00313C15" w:rsidRPr="009F0B3E">
              <w:rPr>
                <w:rFonts w:ascii="Arial" w:hAnsi="Arial" w:cs="Arial"/>
                <w:sz w:val="22"/>
                <w:szCs w:val="22"/>
              </w:rPr>
              <w:t xml:space="preserve">institutions if there is a need and request. </w:t>
            </w:r>
          </w:p>
        </w:tc>
      </w:tr>
      <w:tr w:rsidR="00805622" w:rsidRPr="009F0B3E" w14:paraId="7DD84033" w14:textId="77777777" w:rsidTr="005F7CD7">
        <w:tc>
          <w:tcPr>
            <w:tcW w:w="532" w:type="dxa"/>
          </w:tcPr>
          <w:p w14:paraId="1DA4E375" w14:textId="77777777" w:rsidR="004F7055" w:rsidRPr="009F0B3E" w:rsidRDefault="00FC6E6B" w:rsidP="00F31C92">
            <w:pPr>
              <w:pStyle w:val="BodyText"/>
              <w:spacing w:after="0"/>
              <w:rPr>
                <w:rFonts w:ascii="Arial" w:hAnsi="Arial" w:cs="Arial"/>
                <w:b/>
                <w:color w:val="000000" w:themeColor="text1"/>
                <w:sz w:val="22"/>
                <w:szCs w:val="22"/>
                <w:lang w:val="en-US"/>
              </w:rPr>
            </w:pPr>
            <w:r w:rsidRPr="009F0B3E">
              <w:rPr>
                <w:rFonts w:ascii="Arial" w:hAnsi="Arial" w:cs="Arial"/>
                <w:b/>
                <w:color w:val="000000" w:themeColor="text1"/>
                <w:sz w:val="22"/>
                <w:szCs w:val="22"/>
                <w:lang w:val="en-US"/>
              </w:rPr>
              <w:t>1</w:t>
            </w:r>
          </w:p>
        </w:tc>
        <w:tc>
          <w:tcPr>
            <w:tcW w:w="3806" w:type="dxa"/>
          </w:tcPr>
          <w:p w14:paraId="59B6CFFA" w14:textId="77777777" w:rsidR="004F7055" w:rsidRPr="009F0B3E" w:rsidRDefault="004F7055" w:rsidP="00B72D8B">
            <w:pPr>
              <w:jc w:val="both"/>
              <w:rPr>
                <w:rFonts w:ascii="Arial" w:hAnsi="Arial" w:cs="Arial"/>
                <w:b/>
                <w:color w:val="000000" w:themeColor="text1"/>
                <w:sz w:val="22"/>
                <w:szCs w:val="22"/>
                <w:lang w:val="en-US"/>
              </w:rPr>
            </w:pPr>
            <w:r w:rsidRPr="009F0B3E">
              <w:rPr>
                <w:rFonts w:ascii="Arial" w:hAnsi="Arial" w:cs="Arial"/>
                <w:b/>
                <w:color w:val="000000" w:themeColor="text1"/>
                <w:sz w:val="22"/>
                <w:szCs w:val="22"/>
                <w:lang w:val="en-US"/>
              </w:rPr>
              <w:t>Financial and performance audit of ACBF</w:t>
            </w:r>
          </w:p>
          <w:p w14:paraId="555586CE" w14:textId="77777777" w:rsidR="004F7055" w:rsidRPr="009F0B3E" w:rsidRDefault="004F7055" w:rsidP="00B72D8B">
            <w:pPr>
              <w:jc w:val="both"/>
              <w:rPr>
                <w:rFonts w:ascii="Arial" w:hAnsi="Arial" w:cs="Arial"/>
                <w:color w:val="000000" w:themeColor="text1"/>
                <w:sz w:val="22"/>
                <w:szCs w:val="22"/>
                <w:lang w:val="en-US"/>
              </w:rPr>
            </w:pPr>
          </w:p>
          <w:p w14:paraId="4D2176A2" w14:textId="77777777" w:rsidR="004F7055" w:rsidRPr="009F0B3E" w:rsidRDefault="004F7055" w:rsidP="00F31C92">
            <w:pPr>
              <w:pStyle w:val="NormalWeb"/>
              <w:spacing w:before="0" w:beforeAutospacing="0" w:after="0" w:afterAutospacing="0"/>
              <w:jc w:val="both"/>
              <w:rPr>
                <w:rFonts w:ascii="Arial" w:hAnsi="Arial" w:cs="Arial"/>
                <w:color w:val="000000" w:themeColor="text1"/>
                <w:sz w:val="22"/>
                <w:szCs w:val="22"/>
              </w:rPr>
            </w:pPr>
            <w:r w:rsidRPr="009F0B3E">
              <w:rPr>
                <w:rFonts w:ascii="Arial" w:hAnsi="Arial" w:cs="Arial"/>
                <w:color w:val="000000" w:themeColor="text1"/>
                <w:sz w:val="22"/>
                <w:szCs w:val="22"/>
              </w:rPr>
              <w:t xml:space="preserve">As per the service contract between COMESA and the staff of ACBF, COMESA shall undertake no responsibility in respect of any life, health, accident, travel and other insurance which may be necessary </w:t>
            </w:r>
            <w:r w:rsidRPr="009F0B3E">
              <w:rPr>
                <w:rFonts w:ascii="Arial" w:hAnsi="Arial" w:cs="Arial"/>
                <w:color w:val="000000" w:themeColor="text1"/>
                <w:sz w:val="22"/>
                <w:szCs w:val="22"/>
              </w:rPr>
              <w:lastRenderedPageBreak/>
              <w:t>for you and your family. If travel is envisaged under this contract, staff shall provide COMESA with proof of insurance cover prior to your undertaking the mission, before any remuneration is paid. Failure to do so may result in the termination of the contract, but COMESA reserves the right to pay insurance and deduct it from your remuneration before the mission is undertaken. It was noted that there was no mechanism in place to ensure that staff provide COMESA with proof of insurance before undertaking travel.</w:t>
            </w:r>
          </w:p>
        </w:tc>
        <w:tc>
          <w:tcPr>
            <w:tcW w:w="3330" w:type="dxa"/>
          </w:tcPr>
          <w:p w14:paraId="17D110FA" w14:textId="77777777" w:rsidR="004F7055" w:rsidRPr="009F0B3E" w:rsidRDefault="004F7055" w:rsidP="00F31C92">
            <w:pPr>
              <w:pStyle w:val="NormalWeb"/>
              <w:spacing w:before="0" w:beforeAutospacing="0" w:after="0" w:afterAutospacing="0"/>
              <w:jc w:val="both"/>
              <w:rPr>
                <w:rFonts w:ascii="Arial" w:hAnsi="Arial" w:cs="Arial"/>
                <w:color w:val="000000" w:themeColor="text1"/>
                <w:sz w:val="22"/>
                <w:szCs w:val="22"/>
              </w:rPr>
            </w:pPr>
          </w:p>
          <w:p w14:paraId="4A84FE6B" w14:textId="77777777" w:rsidR="004F7055" w:rsidRPr="009F0B3E" w:rsidRDefault="004F7055" w:rsidP="00F31C92">
            <w:pPr>
              <w:pStyle w:val="NormalWeb"/>
              <w:spacing w:before="0" w:beforeAutospacing="0" w:after="0" w:afterAutospacing="0"/>
              <w:jc w:val="both"/>
              <w:rPr>
                <w:rFonts w:ascii="Arial" w:hAnsi="Arial" w:cs="Arial"/>
                <w:color w:val="000000" w:themeColor="text1"/>
                <w:sz w:val="22"/>
                <w:szCs w:val="22"/>
              </w:rPr>
            </w:pPr>
          </w:p>
          <w:p w14:paraId="6B21202A" w14:textId="77777777" w:rsidR="004F7055" w:rsidRPr="009F0B3E" w:rsidRDefault="004F7055" w:rsidP="00B72D8B">
            <w:pPr>
              <w:jc w:val="both"/>
              <w:rPr>
                <w:rFonts w:ascii="Arial" w:hAnsi="Arial" w:cs="Arial"/>
                <w:color w:val="000000" w:themeColor="text1"/>
                <w:sz w:val="22"/>
                <w:szCs w:val="22"/>
                <w:lang w:val="en-US"/>
              </w:rPr>
            </w:pPr>
            <w:r w:rsidRPr="009F0B3E">
              <w:rPr>
                <w:rFonts w:ascii="Arial" w:hAnsi="Arial" w:cs="Arial"/>
                <w:color w:val="000000" w:themeColor="text1"/>
                <w:sz w:val="22"/>
                <w:szCs w:val="22"/>
              </w:rPr>
              <w:t>The organization shall be exposed to financial risks in the event that a mishap occurs</w:t>
            </w:r>
            <w:r w:rsidRPr="009F0B3E">
              <w:rPr>
                <w:rFonts w:ascii="Arial" w:hAnsi="Arial" w:cs="Arial"/>
                <w:color w:val="000000" w:themeColor="text1"/>
                <w:sz w:val="22"/>
                <w:szCs w:val="22"/>
                <w:lang w:val="en-US"/>
              </w:rPr>
              <w:t xml:space="preserve"> </w:t>
            </w:r>
          </w:p>
          <w:p w14:paraId="70DBEE88" w14:textId="77777777" w:rsidR="004F7055" w:rsidRPr="009F0B3E" w:rsidRDefault="004F7055" w:rsidP="00B72D8B">
            <w:pPr>
              <w:jc w:val="both"/>
              <w:rPr>
                <w:rFonts w:ascii="Arial" w:hAnsi="Arial" w:cs="Arial"/>
                <w:color w:val="000000" w:themeColor="text1"/>
                <w:sz w:val="22"/>
                <w:szCs w:val="22"/>
                <w:lang w:val="en-US"/>
              </w:rPr>
            </w:pPr>
          </w:p>
          <w:p w14:paraId="405ABA3D" w14:textId="77777777" w:rsidR="004F7055" w:rsidRPr="009F0B3E" w:rsidRDefault="004F7055" w:rsidP="00B72D8B">
            <w:pPr>
              <w:jc w:val="both"/>
              <w:rPr>
                <w:rFonts w:ascii="Arial" w:hAnsi="Arial" w:cs="Arial"/>
                <w:color w:val="000000" w:themeColor="text1"/>
                <w:sz w:val="22"/>
                <w:szCs w:val="22"/>
                <w:lang w:val="en-US"/>
              </w:rPr>
            </w:pPr>
            <w:r w:rsidRPr="009F0B3E">
              <w:rPr>
                <w:rFonts w:ascii="Arial" w:hAnsi="Arial" w:cs="Arial"/>
                <w:color w:val="000000" w:themeColor="text1"/>
                <w:sz w:val="22"/>
                <w:szCs w:val="22"/>
                <w:lang w:val="en-US"/>
              </w:rPr>
              <w:t xml:space="preserve">We recommend that an organizational mechanism be put in place to confirm the </w:t>
            </w:r>
            <w:r w:rsidRPr="009F0B3E">
              <w:rPr>
                <w:rFonts w:ascii="Arial" w:hAnsi="Arial" w:cs="Arial"/>
                <w:color w:val="000000" w:themeColor="text1"/>
                <w:sz w:val="22"/>
                <w:szCs w:val="22"/>
                <w:lang w:val="en-US"/>
              </w:rPr>
              <w:lastRenderedPageBreak/>
              <w:t>existence of insurance prior to travel by staff with such contractual requirements.</w:t>
            </w:r>
          </w:p>
          <w:p w14:paraId="73A7801D" w14:textId="77777777" w:rsidR="004F7055" w:rsidRPr="009F0B3E" w:rsidRDefault="004F7055" w:rsidP="00F31C92">
            <w:pPr>
              <w:pStyle w:val="NormalWeb"/>
              <w:spacing w:before="0" w:beforeAutospacing="0" w:after="0" w:afterAutospacing="0"/>
              <w:jc w:val="both"/>
              <w:rPr>
                <w:rFonts w:ascii="Arial" w:hAnsi="Arial" w:cs="Arial"/>
                <w:color w:val="000000" w:themeColor="text1"/>
                <w:sz w:val="22"/>
                <w:szCs w:val="22"/>
              </w:rPr>
            </w:pPr>
          </w:p>
        </w:tc>
        <w:tc>
          <w:tcPr>
            <w:tcW w:w="4410" w:type="dxa"/>
          </w:tcPr>
          <w:p w14:paraId="7BEABD16" w14:textId="77777777" w:rsidR="004F7055" w:rsidRPr="009F0B3E" w:rsidRDefault="003D1C06" w:rsidP="00F31C92">
            <w:pPr>
              <w:pStyle w:val="NormalWeb"/>
              <w:spacing w:before="0" w:beforeAutospacing="0" w:after="0" w:afterAutospacing="0"/>
              <w:jc w:val="both"/>
              <w:rPr>
                <w:rFonts w:ascii="Arial" w:eastAsia="Calibri" w:hAnsi="Arial" w:cs="Arial"/>
                <w:color w:val="000000" w:themeColor="text1"/>
                <w:sz w:val="22"/>
                <w:szCs w:val="22"/>
              </w:rPr>
            </w:pPr>
            <w:r w:rsidRPr="009F0B3E">
              <w:rPr>
                <w:rFonts w:ascii="Arial" w:eastAsia="Calibri" w:hAnsi="Arial" w:cs="Arial"/>
                <w:color w:val="000000" w:themeColor="text1"/>
                <w:sz w:val="22"/>
                <w:szCs w:val="22"/>
              </w:rPr>
              <w:lastRenderedPageBreak/>
              <w:t>Internal mechanisms shall be put in place to ensure structures upon which Project staff upon joining the organization obtain insurance,</w:t>
            </w:r>
          </w:p>
          <w:p w14:paraId="7764EC33" w14:textId="77777777" w:rsidR="004F7055" w:rsidRPr="009F0B3E" w:rsidRDefault="004F7055" w:rsidP="00F31C92">
            <w:pPr>
              <w:pStyle w:val="NormalWeb"/>
              <w:spacing w:before="0" w:beforeAutospacing="0" w:after="0" w:afterAutospacing="0"/>
              <w:jc w:val="both"/>
              <w:rPr>
                <w:rFonts w:ascii="Arial" w:eastAsia="Calibri" w:hAnsi="Arial" w:cs="Arial"/>
                <w:color w:val="000000" w:themeColor="text1"/>
                <w:sz w:val="22"/>
                <w:szCs w:val="22"/>
              </w:rPr>
            </w:pPr>
          </w:p>
          <w:p w14:paraId="75C6606D" w14:textId="77777777" w:rsidR="00CB3491" w:rsidRPr="009F0B3E" w:rsidRDefault="00CB3491" w:rsidP="00F31C92">
            <w:pPr>
              <w:pStyle w:val="NormalWeb"/>
              <w:spacing w:before="0" w:beforeAutospacing="0" w:after="0" w:afterAutospacing="0"/>
              <w:jc w:val="both"/>
              <w:rPr>
                <w:rFonts w:ascii="Arial" w:eastAsia="Calibri" w:hAnsi="Arial" w:cs="Arial"/>
                <w:color w:val="000000" w:themeColor="text1"/>
                <w:sz w:val="22"/>
                <w:szCs w:val="22"/>
              </w:rPr>
            </w:pPr>
          </w:p>
          <w:p w14:paraId="566E3832" w14:textId="77777777" w:rsidR="004F7055" w:rsidRPr="009F0B3E" w:rsidRDefault="004F7055" w:rsidP="00F31C92">
            <w:pPr>
              <w:pStyle w:val="NormalWeb"/>
              <w:spacing w:before="0" w:beforeAutospacing="0" w:after="0" w:afterAutospacing="0"/>
              <w:jc w:val="both"/>
              <w:rPr>
                <w:rFonts w:ascii="Arial" w:eastAsia="Calibri" w:hAnsi="Arial" w:cs="Arial"/>
                <w:color w:val="000000" w:themeColor="text1"/>
                <w:sz w:val="22"/>
                <w:szCs w:val="22"/>
              </w:rPr>
            </w:pPr>
          </w:p>
          <w:p w14:paraId="5D6EC714" w14:textId="77777777" w:rsidR="004F7055" w:rsidRPr="009F0B3E" w:rsidRDefault="004F7055" w:rsidP="00F31C92">
            <w:pPr>
              <w:pStyle w:val="NormalWeb"/>
              <w:spacing w:before="0" w:beforeAutospacing="0" w:after="0" w:afterAutospacing="0"/>
              <w:jc w:val="both"/>
              <w:rPr>
                <w:rFonts w:ascii="Arial" w:hAnsi="Arial" w:cs="Arial"/>
                <w:color w:val="000000" w:themeColor="text1"/>
                <w:sz w:val="22"/>
                <w:szCs w:val="22"/>
              </w:rPr>
            </w:pPr>
          </w:p>
        </w:tc>
      </w:tr>
      <w:tr w:rsidR="004F7055" w:rsidRPr="009F0B3E" w14:paraId="0C800730" w14:textId="77777777" w:rsidTr="005F7CD7">
        <w:tc>
          <w:tcPr>
            <w:tcW w:w="532" w:type="dxa"/>
          </w:tcPr>
          <w:p w14:paraId="6C23E0FB" w14:textId="77777777" w:rsidR="004F7055" w:rsidRPr="009F0B3E" w:rsidRDefault="00FC6E6B" w:rsidP="00F31C92">
            <w:pPr>
              <w:pStyle w:val="BodyText"/>
              <w:spacing w:after="0"/>
              <w:rPr>
                <w:rFonts w:ascii="Arial" w:hAnsi="Arial" w:cs="Arial"/>
                <w:b/>
                <w:sz w:val="22"/>
                <w:szCs w:val="22"/>
                <w:lang w:val="en-US"/>
              </w:rPr>
            </w:pPr>
            <w:r w:rsidRPr="009F0B3E">
              <w:rPr>
                <w:rFonts w:ascii="Arial" w:hAnsi="Arial" w:cs="Arial"/>
                <w:b/>
                <w:sz w:val="22"/>
                <w:szCs w:val="22"/>
                <w:lang w:val="en-US"/>
              </w:rPr>
              <w:t>1</w:t>
            </w:r>
          </w:p>
        </w:tc>
        <w:tc>
          <w:tcPr>
            <w:tcW w:w="3806" w:type="dxa"/>
          </w:tcPr>
          <w:p w14:paraId="377AF226" w14:textId="77777777" w:rsidR="004F7055" w:rsidRPr="009F0B3E" w:rsidRDefault="004F7055" w:rsidP="00B72D8B">
            <w:pPr>
              <w:pStyle w:val="BodyText"/>
              <w:spacing w:after="0"/>
              <w:jc w:val="both"/>
              <w:rPr>
                <w:rFonts w:ascii="Arial" w:hAnsi="Arial" w:cs="Arial"/>
                <w:b/>
                <w:sz w:val="22"/>
                <w:szCs w:val="22"/>
                <w:lang w:val="en-US"/>
              </w:rPr>
            </w:pPr>
            <w:r w:rsidRPr="009F0B3E">
              <w:rPr>
                <w:rFonts w:ascii="Arial" w:hAnsi="Arial" w:cs="Arial"/>
                <w:b/>
                <w:sz w:val="22"/>
                <w:szCs w:val="22"/>
                <w:lang w:val="en-US"/>
              </w:rPr>
              <w:t>Audit of COMESA IT Back up Policy</w:t>
            </w:r>
          </w:p>
          <w:p w14:paraId="02A8641D" w14:textId="77777777" w:rsidR="004F7055" w:rsidRPr="009F0B3E" w:rsidRDefault="004F7055" w:rsidP="00B72D8B">
            <w:pPr>
              <w:jc w:val="both"/>
              <w:rPr>
                <w:rFonts w:ascii="Arial" w:eastAsia="Calibri" w:hAnsi="Arial" w:cs="Arial"/>
                <w:sz w:val="22"/>
                <w:szCs w:val="22"/>
                <w:lang w:val="en-US"/>
              </w:rPr>
            </w:pPr>
          </w:p>
          <w:p w14:paraId="11156AE1" w14:textId="77777777" w:rsidR="004F7055" w:rsidRPr="009F0B3E" w:rsidRDefault="004F7055" w:rsidP="00B72D8B">
            <w:pPr>
              <w:jc w:val="both"/>
              <w:rPr>
                <w:rFonts w:ascii="Arial" w:eastAsia="Calibri" w:hAnsi="Arial" w:cs="Arial"/>
                <w:sz w:val="22"/>
                <w:szCs w:val="22"/>
                <w:lang w:val="en-US"/>
              </w:rPr>
            </w:pPr>
            <w:r w:rsidRPr="009F0B3E">
              <w:rPr>
                <w:rFonts w:ascii="Arial" w:eastAsia="Calibri" w:hAnsi="Arial" w:cs="Arial"/>
                <w:sz w:val="22"/>
                <w:szCs w:val="22"/>
                <w:lang w:val="en-US"/>
              </w:rPr>
              <w:t xml:space="preserve">There are no separate backups tapes for Monday, Tuesday, Wednesday, Thursday, Friday, and Saturday as stipulated in the IT Back up policy. We noted that it is the same tapes that remains in the server from Friday to the following week </w:t>
            </w:r>
            <w:r w:rsidR="00F970DB" w:rsidRPr="009F0B3E">
              <w:rPr>
                <w:rFonts w:ascii="Arial" w:eastAsia="Calibri" w:hAnsi="Arial" w:cs="Arial"/>
                <w:sz w:val="22"/>
                <w:szCs w:val="22"/>
                <w:lang w:val="en-US"/>
              </w:rPr>
              <w:t>and are</w:t>
            </w:r>
            <w:r w:rsidRPr="009F0B3E">
              <w:rPr>
                <w:rFonts w:ascii="Arial" w:eastAsia="Calibri" w:hAnsi="Arial" w:cs="Arial"/>
                <w:sz w:val="22"/>
                <w:szCs w:val="22"/>
                <w:lang w:val="en-US"/>
              </w:rPr>
              <w:t xml:space="preserve"> replaced on Fridays and, the server updates them from Friday to the following week Friday. Upon inquiry, we noted </w:t>
            </w:r>
            <w:r w:rsidR="00805622" w:rsidRPr="009F0B3E">
              <w:rPr>
                <w:rFonts w:ascii="Arial" w:eastAsia="Calibri" w:hAnsi="Arial" w:cs="Arial"/>
                <w:sz w:val="22"/>
                <w:szCs w:val="22"/>
                <w:lang w:val="en-US"/>
              </w:rPr>
              <w:t>that new</w:t>
            </w:r>
            <w:r w:rsidRPr="009F0B3E">
              <w:rPr>
                <w:rFonts w:ascii="Arial" w:eastAsia="Calibri" w:hAnsi="Arial" w:cs="Arial"/>
                <w:sz w:val="22"/>
                <w:szCs w:val="22"/>
                <w:lang w:val="en-US"/>
              </w:rPr>
              <w:t xml:space="preserve"> technologies of replication of data that have been embraced by the Division do not require the physical removal of tapes from the servers. In addition, there are redundant servers and weekly/monthly/yearly backups that forestall the risk of a corrupted data </w:t>
            </w:r>
            <w:r w:rsidRPr="009F0B3E">
              <w:rPr>
                <w:rFonts w:ascii="Arial" w:eastAsia="Calibri" w:hAnsi="Arial" w:cs="Arial"/>
                <w:sz w:val="22"/>
                <w:szCs w:val="22"/>
                <w:lang w:val="en-US"/>
              </w:rPr>
              <w:lastRenderedPageBreak/>
              <w:t xml:space="preserve">being transmitted to the data recovery site. </w:t>
            </w:r>
          </w:p>
          <w:p w14:paraId="7DB1F202" w14:textId="77777777" w:rsidR="004F7055" w:rsidRPr="009F0B3E" w:rsidRDefault="004F7055" w:rsidP="00F31C92">
            <w:pPr>
              <w:pStyle w:val="NormalWeb"/>
              <w:spacing w:before="0" w:beforeAutospacing="0" w:after="0" w:afterAutospacing="0"/>
              <w:jc w:val="both"/>
              <w:rPr>
                <w:rFonts w:ascii="Arial" w:hAnsi="Arial" w:cs="Arial"/>
                <w:sz w:val="22"/>
                <w:szCs w:val="22"/>
              </w:rPr>
            </w:pPr>
          </w:p>
        </w:tc>
        <w:tc>
          <w:tcPr>
            <w:tcW w:w="3330" w:type="dxa"/>
          </w:tcPr>
          <w:p w14:paraId="2E9E3761" w14:textId="77777777" w:rsidR="004F7055" w:rsidRPr="009F0B3E" w:rsidRDefault="004F7055" w:rsidP="00B72D8B">
            <w:pPr>
              <w:jc w:val="both"/>
              <w:rPr>
                <w:rFonts w:ascii="Arial" w:eastAsia="Calibri" w:hAnsi="Arial" w:cs="Arial"/>
                <w:sz w:val="22"/>
                <w:szCs w:val="22"/>
                <w:lang w:val="en-US"/>
              </w:rPr>
            </w:pPr>
          </w:p>
          <w:p w14:paraId="06BF5970" w14:textId="24B62CC5" w:rsidR="004F7055" w:rsidRPr="009F0B3E" w:rsidRDefault="004F7055" w:rsidP="00B72D8B">
            <w:pPr>
              <w:jc w:val="both"/>
              <w:rPr>
                <w:rFonts w:ascii="Arial" w:eastAsia="Calibri" w:hAnsi="Arial" w:cs="Arial"/>
                <w:sz w:val="22"/>
                <w:szCs w:val="22"/>
                <w:lang w:val="en-US"/>
              </w:rPr>
            </w:pPr>
          </w:p>
          <w:p w14:paraId="7BE03723" w14:textId="77777777" w:rsidR="00704733" w:rsidRPr="009F0B3E" w:rsidRDefault="00704733" w:rsidP="00B72D8B">
            <w:pPr>
              <w:jc w:val="both"/>
              <w:rPr>
                <w:rFonts w:ascii="Arial" w:eastAsia="Calibri" w:hAnsi="Arial" w:cs="Arial"/>
                <w:sz w:val="22"/>
                <w:szCs w:val="22"/>
                <w:lang w:val="en-US"/>
              </w:rPr>
            </w:pPr>
          </w:p>
          <w:p w14:paraId="75D6BEF4" w14:textId="77777777" w:rsidR="004F7055" w:rsidRPr="009F0B3E" w:rsidRDefault="004F7055" w:rsidP="00B72D8B">
            <w:pPr>
              <w:jc w:val="both"/>
              <w:rPr>
                <w:rFonts w:ascii="Arial" w:eastAsia="Calibri" w:hAnsi="Arial" w:cs="Arial"/>
                <w:sz w:val="22"/>
                <w:szCs w:val="22"/>
                <w:lang w:val="en-US"/>
              </w:rPr>
            </w:pPr>
            <w:r w:rsidRPr="009F0B3E">
              <w:rPr>
                <w:rFonts w:ascii="Arial" w:eastAsia="Calibri" w:hAnsi="Arial" w:cs="Arial"/>
                <w:sz w:val="22"/>
                <w:szCs w:val="22"/>
                <w:lang w:val="en-US"/>
              </w:rPr>
              <w:t>The COMESA IT back up policy is outdated and the current back up practices of the Division have not been approved at the organizational level.</w:t>
            </w:r>
          </w:p>
          <w:p w14:paraId="4A68895B" w14:textId="77777777" w:rsidR="004F7055" w:rsidRPr="009F0B3E" w:rsidRDefault="004F7055" w:rsidP="00B72D8B">
            <w:pPr>
              <w:jc w:val="both"/>
              <w:rPr>
                <w:rFonts w:ascii="Arial" w:eastAsia="Calibri" w:hAnsi="Arial" w:cs="Arial"/>
                <w:sz w:val="22"/>
                <w:szCs w:val="22"/>
                <w:lang w:val="en-US"/>
              </w:rPr>
            </w:pPr>
          </w:p>
          <w:p w14:paraId="276A457F" w14:textId="77777777" w:rsidR="004F7055" w:rsidRPr="009F0B3E" w:rsidRDefault="004F7055" w:rsidP="00B72D8B">
            <w:pPr>
              <w:pStyle w:val="NormalWeb"/>
              <w:spacing w:before="0" w:beforeAutospacing="0" w:after="0" w:afterAutospacing="0"/>
              <w:jc w:val="both"/>
              <w:rPr>
                <w:rFonts w:ascii="Arial" w:hAnsi="Arial" w:cs="Arial"/>
                <w:sz w:val="22"/>
                <w:szCs w:val="22"/>
              </w:rPr>
            </w:pPr>
            <w:r w:rsidRPr="009F0B3E">
              <w:rPr>
                <w:rFonts w:ascii="Arial" w:hAnsi="Arial" w:cs="Arial"/>
                <w:sz w:val="22"/>
                <w:szCs w:val="22"/>
              </w:rPr>
              <w:t>We recommend that the COMESA IT back up policy should be revised to reflect the current back up practices of the Division. Thereafter, staff should be sensitized on the policy requirements for ownership and implementation where applicable</w:t>
            </w:r>
          </w:p>
        </w:tc>
        <w:tc>
          <w:tcPr>
            <w:tcW w:w="4410" w:type="dxa"/>
          </w:tcPr>
          <w:p w14:paraId="32F8E005" w14:textId="77777777" w:rsidR="004F7055" w:rsidRPr="009F0B3E" w:rsidRDefault="004F7055" w:rsidP="00B72D8B">
            <w:pPr>
              <w:jc w:val="both"/>
              <w:rPr>
                <w:rFonts w:ascii="Arial" w:eastAsia="Calibri" w:hAnsi="Arial" w:cs="Arial"/>
                <w:sz w:val="22"/>
                <w:szCs w:val="22"/>
                <w:lang w:val="en-US"/>
              </w:rPr>
            </w:pPr>
          </w:p>
          <w:p w14:paraId="10B6F337" w14:textId="63B0350C" w:rsidR="004F7055" w:rsidRPr="009F0B3E" w:rsidRDefault="004F7055" w:rsidP="00B72D8B">
            <w:pPr>
              <w:jc w:val="both"/>
              <w:rPr>
                <w:rFonts w:ascii="Arial" w:eastAsia="Calibri" w:hAnsi="Arial" w:cs="Arial"/>
                <w:sz w:val="22"/>
                <w:szCs w:val="22"/>
                <w:lang w:val="en-US"/>
              </w:rPr>
            </w:pPr>
          </w:p>
          <w:p w14:paraId="79EFE699" w14:textId="77777777" w:rsidR="00704733" w:rsidRPr="009F0B3E" w:rsidRDefault="00704733" w:rsidP="00B72D8B">
            <w:pPr>
              <w:jc w:val="both"/>
              <w:rPr>
                <w:rFonts w:ascii="Arial" w:eastAsia="Calibri" w:hAnsi="Arial" w:cs="Arial"/>
                <w:sz w:val="22"/>
                <w:szCs w:val="22"/>
                <w:lang w:val="en-US"/>
              </w:rPr>
            </w:pPr>
          </w:p>
          <w:p w14:paraId="559D3ED3" w14:textId="30C27D02" w:rsidR="00313C15" w:rsidRPr="009F0B3E" w:rsidRDefault="00313C15" w:rsidP="000161DC">
            <w:pPr>
              <w:jc w:val="both"/>
              <w:rPr>
                <w:rFonts w:ascii="Arial" w:hAnsi="Arial" w:cs="Arial"/>
                <w:sz w:val="22"/>
                <w:szCs w:val="22"/>
              </w:rPr>
            </w:pPr>
            <w:r w:rsidRPr="009F0B3E">
              <w:rPr>
                <w:rFonts w:ascii="Arial" w:hAnsi="Arial" w:cs="Arial"/>
                <w:sz w:val="22"/>
                <w:szCs w:val="22"/>
              </w:rPr>
              <w:t xml:space="preserve">The IT </w:t>
            </w:r>
            <w:r w:rsidR="00F07F63" w:rsidRPr="009F0B3E">
              <w:rPr>
                <w:rFonts w:ascii="Arial" w:hAnsi="Arial" w:cs="Arial"/>
                <w:sz w:val="22"/>
                <w:szCs w:val="22"/>
              </w:rPr>
              <w:t>D</w:t>
            </w:r>
            <w:r w:rsidRPr="009F0B3E">
              <w:rPr>
                <w:rFonts w:ascii="Arial" w:hAnsi="Arial" w:cs="Arial"/>
                <w:sz w:val="22"/>
                <w:szCs w:val="22"/>
              </w:rPr>
              <w:t xml:space="preserve">ivision has already finished the revision of the old policy and </w:t>
            </w:r>
            <w:r w:rsidR="000161DC">
              <w:rPr>
                <w:rFonts w:ascii="Arial" w:hAnsi="Arial" w:cs="Arial"/>
                <w:sz w:val="22"/>
                <w:szCs w:val="22"/>
              </w:rPr>
              <w:t xml:space="preserve">awaits </w:t>
            </w:r>
            <w:r w:rsidR="00964657" w:rsidRPr="009F0B3E">
              <w:rPr>
                <w:rFonts w:ascii="Arial" w:hAnsi="Arial" w:cs="Arial"/>
                <w:sz w:val="22"/>
                <w:szCs w:val="22"/>
              </w:rPr>
              <w:t>present</w:t>
            </w:r>
            <w:r w:rsidR="00964657">
              <w:rPr>
                <w:rFonts w:ascii="Arial" w:hAnsi="Arial" w:cs="Arial"/>
                <w:sz w:val="22"/>
                <w:szCs w:val="22"/>
              </w:rPr>
              <w:t xml:space="preserve">ation </w:t>
            </w:r>
            <w:r w:rsidR="00964657" w:rsidRPr="009F0B3E">
              <w:rPr>
                <w:rFonts w:ascii="Arial" w:hAnsi="Arial" w:cs="Arial"/>
                <w:sz w:val="22"/>
                <w:szCs w:val="22"/>
              </w:rPr>
              <w:t>to</w:t>
            </w:r>
            <w:r w:rsidRPr="009F0B3E">
              <w:rPr>
                <w:rFonts w:ascii="Arial" w:hAnsi="Arial" w:cs="Arial"/>
                <w:sz w:val="22"/>
                <w:szCs w:val="22"/>
              </w:rPr>
              <w:t xml:space="preserve"> management for approval</w:t>
            </w:r>
            <w:r w:rsidR="000161DC">
              <w:rPr>
                <w:rFonts w:ascii="Arial" w:hAnsi="Arial" w:cs="Arial"/>
                <w:sz w:val="22"/>
                <w:szCs w:val="22"/>
              </w:rPr>
              <w:t xml:space="preserve"> through the Legal Division</w:t>
            </w:r>
            <w:r w:rsidRPr="009F0B3E">
              <w:rPr>
                <w:rFonts w:ascii="Arial" w:hAnsi="Arial" w:cs="Arial"/>
                <w:sz w:val="22"/>
                <w:szCs w:val="22"/>
              </w:rPr>
              <w:t>.</w:t>
            </w:r>
          </w:p>
        </w:tc>
      </w:tr>
      <w:tr w:rsidR="004F7055" w:rsidRPr="009F0B3E" w14:paraId="35AF0C82" w14:textId="77777777" w:rsidTr="005F7CD7">
        <w:tc>
          <w:tcPr>
            <w:tcW w:w="532" w:type="dxa"/>
          </w:tcPr>
          <w:p w14:paraId="26A06A72" w14:textId="006D8FD9" w:rsidR="004F7055" w:rsidRPr="009F0B3E" w:rsidRDefault="004F7055" w:rsidP="00F31C92">
            <w:pPr>
              <w:pStyle w:val="BodyText"/>
              <w:spacing w:after="0"/>
              <w:rPr>
                <w:rFonts w:ascii="Arial" w:hAnsi="Arial" w:cs="Arial"/>
                <w:b/>
                <w:sz w:val="22"/>
                <w:szCs w:val="22"/>
                <w:lang w:val="en-US"/>
              </w:rPr>
            </w:pPr>
          </w:p>
        </w:tc>
        <w:tc>
          <w:tcPr>
            <w:tcW w:w="3806" w:type="dxa"/>
          </w:tcPr>
          <w:p w14:paraId="33D95C5F" w14:textId="6E5CFD47" w:rsidR="004F7055" w:rsidRPr="009F0B3E" w:rsidRDefault="004F7055" w:rsidP="00592E90">
            <w:pPr>
              <w:jc w:val="both"/>
              <w:rPr>
                <w:rFonts w:ascii="Arial" w:hAnsi="Arial" w:cs="Arial"/>
                <w:b/>
                <w:color w:val="000000"/>
                <w:sz w:val="22"/>
                <w:szCs w:val="22"/>
              </w:rPr>
            </w:pPr>
          </w:p>
        </w:tc>
        <w:tc>
          <w:tcPr>
            <w:tcW w:w="3330" w:type="dxa"/>
          </w:tcPr>
          <w:p w14:paraId="0F2A4238" w14:textId="13FC7EA8" w:rsidR="004F7055" w:rsidRPr="009F0B3E" w:rsidRDefault="004F7055" w:rsidP="00F31C92">
            <w:pPr>
              <w:pStyle w:val="NormalWeb"/>
              <w:spacing w:before="0" w:beforeAutospacing="0" w:after="0" w:afterAutospacing="0"/>
              <w:jc w:val="both"/>
              <w:rPr>
                <w:rFonts w:ascii="Arial" w:hAnsi="Arial" w:cs="Arial"/>
                <w:sz w:val="22"/>
                <w:szCs w:val="22"/>
              </w:rPr>
            </w:pPr>
          </w:p>
        </w:tc>
        <w:tc>
          <w:tcPr>
            <w:tcW w:w="4410" w:type="dxa"/>
          </w:tcPr>
          <w:p w14:paraId="603D95F7" w14:textId="77777777" w:rsidR="004F7055" w:rsidRPr="009F0B3E" w:rsidRDefault="004F7055" w:rsidP="00884851">
            <w:pPr>
              <w:contextualSpacing/>
              <w:jc w:val="both"/>
              <w:rPr>
                <w:rFonts w:ascii="Arial" w:hAnsi="Arial" w:cs="Arial"/>
                <w:sz w:val="22"/>
                <w:szCs w:val="22"/>
              </w:rPr>
            </w:pPr>
          </w:p>
        </w:tc>
      </w:tr>
    </w:tbl>
    <w:tbl>
      <w:tblPr>
        <w:tblStyle w:val="TableGrid"/>
        <w:tblpPr w:leftFromText="180" w:rightFromText="180" w:vertAnchor="text" w:tblpY="1"/>
        <w:tblOverlap w:val="never"/>
        <w:tblW w:w="12325" w:type="dxa"/>
        <w:tblLayout w:type="fixed"/>
        <w:tblLook w:val="04A0" w:firstRow="1" w:lastRow="0" w:firstColumn="1" w:lastColumn="0" w:noHBand="0" w:noVBand="1"/>
      </w:tblPr>
      <w:tblGrid>
        <w:gridCol w:w="540"/>
        <w:gridCol w:w="3780"/>
        <w:gridCol w:w="3330"/>
        <w:gridCol w:w="4675"/>
      </w:tblGrid>
      <w:tr w:rsidR="00B11659" w:rsidRPr="009F0B3E" w14:paraId="46D976C4" w14:textId="77777777" w:rsidTr="008A2D43">
        <w:tc>
          <w:tcPr>
            <w:tcW w:w="540" w:type="dxa"/>
          </w:tcPr>
          <w:p w14:paraId="177FA0A9" w14:textId="77777777" w:rsidR="00B11659" w:rsidRPr="009F0B3E" w:rsidRDefault="00B11659" w:rsidP="00536558">
            <w:pPr>
              <w:spacing w:after="200" w:line="276" w:lineRule="auto"/>
              <w:rPr>
                <w:rFonts w:ascii="Arial" w:eastAsia="Calibri" w:hAnsi="Arial" w:cs="Arial"/>
                <w:b/>
                <w:sz w:val="22"/>
                <w:szCs w:val="22"/>
                <w:lang w:val="en-US"/>
              </w:rPr>
            </w:pPr>
          </w:p>
        </w:tc>
        <w:tc>
          <w:tcPr>
            <w:tcW w:w="3780" w:type="dxa"/>
          </w:tcPr>
          <w:p w14:paraId="1643272C"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r w:rsidRPr="009F0B3E">
              <w:rPr>
                <w:rFonts w:ascii="Arial" w:eastAsia="Calibri" w:hAnsi="Arial" w:cs="Arial"/>
                <w:b/>
                <w:sz w:val="22"/>
                <w:szCs w:val="22"/>
                <w:lang w:val="en-US"/>
              </w:rPr>
              <w:t>2015 financial and performance audit of the Secretariat</w:t>
            </w:r>
          </w:p>
        </w:tc>
        <w:tc>
          <w:tcPr>
            <w:tcW w:w="3330" w:type="dxa"/>
          </w:tcPr>
          <w:p w14:paraId="29428A2B"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78BB5C86" w14:textId="77777777" w:rsidR="00B11659" w:rsidRPr="009F0B3E" w:rsidRDefault="00B11659" w:rsidP="00536558">
            <w:pPr>
              <w:jc w:val="both"/>
              <w:rPr>
                <w:rFonts w:ascii="Arial" w:eastAsia="Calibri" w:hAnsi="Arial" w:cs="Arial"/>
                <w:sz w:val="22"/>
                <w:szCs w:val="22"/>
                <w:lang w:val="en-US"/>
              </w:rPr>
            </w:pPr>
          </w:p>
        </w:tc>
      </w:tr>
      <w:tr w:rsidR="00B11659" w:rsidRPr="009F0B3E" w14:paraId="47ACCE0F" w14:textId="77777777" w:rsidTr="008A2D43">
        <w:tc>
          <w:tcPr>
            <w:tcW w:w="540" w:type="dxa"/>
          </w:tcPr>
          <w:p w14:paraId="1FAE213C" w14:textId="02BFAA58"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t>1</w:t>
            </w:r>
          </w:p>
        </w:tc>
        <w:tc>
          <w:tcPr>
            <w:tcW w:w="3780" w:type="dxa"/>
          </w:tcPr>
          <w:p w14:paraId="763DC114"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r w:rsidRPr="009F0B3E">
              <w:rPr>
                <w:rFonts w:ascii="Arial" w:hAnsi="Arial" w:cs="Arial"/>
                <w:sz w:val="22"/>
                <w:szCs w:val="22"/>
              </w:rPr>
              <w:t xml:space="preserve">Contrary to the COMESA Staff Rules and Regulation on Emoluments and other benefits which stipulates all the allowances for COMESA Secretariat staff, we noted that a few staff are paid responsibility allowance which is not among the outlined allowances. </w:t>
            </w:r>
          </w:p>
        </w:tc>
        <w:tc>
          <w:tcPr>
            <w:tcW w:w="3330" w:type="dxa"/>
          </w:tcPr>
          <w:p w14:paraId="3A2504A4"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Lack of a policy may result into payment of allowances without any reference to and also demotivation to other staff that do not get responsibility allowance but perform similar work</w:t>
            </w:r>
          </w:p>
          <w:p w14:paraId="392FE278" w14:textId="77777777" w:rsidR="00B11659" w:rsidRPr="009F0B3E" w:rsidRDefault="00B11659" w:rsidP="00536558">
            <w:pPr>
              <w:jc w:val="both"/>
              <w:rPr>
                <w:rFonts w:ascii="Arial" w:hAnsi="Arial" w:cs="Arial"/>
                <w:sz w:val="22"/>
                <w:szCs w:val="22"/>
              </w:rPr>
            </w:pPr>
          </w:p>
          <w:p w14:paraId="7D0FD5BB" w14:textId="77777777" w:rsidR="00B11659" w:rsidRPr="009F0B3E" w:rsidRDefault="00B11659" w:rsidP="00536558">
            <w:pPr>
              <w:rPr>
                <w:rFonts w:ascii="Arial" w:hAnsi="Arial" w:cs="Arial"/>
                <w:sz w:val="22"/>
                <w:szCs w:val="22"/>
                <w:lang w:val="en-US"/>
              </w:rPr>
            </w:pPr>
            <w:r w:rsidRPr="009F0B3E">
              <w:rPr>
                <w:rFonts w:ascii="Arial" w:hAnsi="Arial" w:cs="Arial"/>
                <w:sz w:val="22"/>
                <w:szCs w:val="22"/>
                <w:lang w:val="en-US"/>
              </w:rPr>
              <w:t xml:space="preserve">We recommend that responsibility allowance policy should be put in place and </w:t>
            </w:r>
            <w:r w:rsidRPr="009F0B3E">
              <w:rPr>
                <w:rFonts w:ascii="Arial" w:hAnsi="Arial" w:cs="Arial"/>
                <w:sz w:val="22"/>
                <w:szCs w:val="22"/>
              </w:rPr>
              <w:t>all allowances should be paid within the payroll system.</w:t>
            </w:r>
          </w:p>
        </w:tc>
        <w:tc>
          <w:tcPr>
            <w:tcW w:w="4675" w:type="dxa"/>
          </w:tcPr>
          <w:p w14:paraId="6387535A" w14:textId="42C9CC21" w:rsidR="00B11659" w:rsidRPr="009F0B3E" w:rsidRDefault="00B11659" w:rsidP="00536558">
            <w:pPr>
              <w:rPr>
                <w:rFonts w:ascii="Arial" w:hAnsi="Arial" w:cs="Arial"/>
                <w:sz w:val="22"/>
                <w:szCs w:val="22"/>
              </w:rPr>
            </w:pPr>
            <w:r w:rsidRPr="009F0B3E">
              <w:rPr>
                <w:rFonts w:ascii="Arial" w:hAnsi="Arial" w:cs="Arial"/>
                <w:sz w:val="22"/>
                <w:szCs w:val="22"/>
              </w:rPr>
              <w:t>We will develop a Policy that will guide the payment of responsibility allowance</w:t>
            </w:r>
            <w:r w:rsidR="00106F34">
              <w:rPr>
                <w:rFonts w:ascii="Arial" w:hAnsi="Arial" w:cs="Arial"/>
                <w:sz w:val="22"/>
                <w:szCs w:val="22"/>
              </w:rPr>
              <w:t xml:space="preserve"> and  include in the staff Rules and Regulations</w:t>
            </w:r>
            <w:r w:rsidRPr="009F0B3E">
              <w:rPr>
                <w:rFonts w:ascii="Arial" w:hAnsi="Arial" w:cs="Arial"/>
                <w:sz w:val="22"/>
                <w:szCs w:val="22"/>
              </w:rPr>
              <w:t>. The Matter to be addressed in the context of the review on implementation of the new COMESA Secretariat organizational structure</w:t>
            </w:r>
          </w:p>
          <w:p w14:paraId="59959D9A" w14:textId="77777777" w:rsidR="00B11659" w:rsidRPr="009F0B3E" w:rsidRDefault="00B11659" w:rsidP="00536558">
            <w:pPr>
              <w:rPr>
                <w:rFonts w:ascii="Arial" w:hAnsi="Arial" w:cs="Arial"/>
                <w:sz w:val="22"/>
                <w:szCs w:val="22"/>
              </w:rPr>
            </w:pPr>
          </w:p>
          <w:p w14:paraId="5BCC0B17" w14:textId="77777777" w:rsidR="00B11659" w:rsidRPr="009F0B3E" w:rsidRDefault="00B11659" w:rsidP="00536558">
            <w:pPr>
              <w:jc w:val="both"/>
              <w:rPr>
                <w:rFonts w:ascii="Arial" w:hAnsi="Arial" w:cs="Arial"/>
                <w:b/>
                <w:sz w:val="22"/>
                <w:szCs w:val="22"/>
                <w:lang w:val="en-US"/>
              </w:rPr>
            </w:pPr>
          </w:p>
          <w:p w14:paraId="3DD24BA5" w14:textId="77777777" w:rsidR="00B11659" w:rsidRPr="009F0B3E" w:rsidRDefault="00B11659" w:rsidP="00536558">
            <w:pPr>
              <w:jc w:val="both"/>
              <w:rPr>
                <w:rFonts w:ascii="Arial" w:eastAsia="Calibri" w:hAnsi="Arial" w:cs="Arial"/>
                <w:sz w:val="22"/>
                <w:szCs w:val="22"/>
                <w:lang w:val="en-US"/>
              </w:rPr>
            </w:pPr>
          </w:p>
        </w:tc>
      </w:tr>
      <w:tr w:rsidR="00B11659" w:rsidRPr="009F0B3E" w14:paraId="49E95791" w14:textId="77777777" w:rsidTr="008A2D43">
        <w:tc>
          <w:tcPr>
            <w:tcW w:w="540" w:type="dxa"/>
          </w:tcPr>
          <w:p w14:paraId="4B69FC7A" w14:textId="4B9D336B"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t>2</w:t>
            </w:r>
          </w:p>
        </w:tc>
        <w:tc>
          <w:tcPr>
            <w:tcW w:w="3780" w:type="dxa"/>
          </w:tcPr>
          <w:p w14:paraId="3C07A4CB"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We noted that COMESA Secretariat paid Value Added Tax (VAT) of USD 10,659.41 on the hire of 3 heavy duty photocopier machines and stationery for the summit in Addis Ababa Ethiopian from 14</w:t>
            </w:r>
            <w:r w:rsidRPr="009F0B3E">
              <w:rPr>
                <w:rFonts w:ascii="Arial" w:hAnsi="Arial" w:cs="Arial"/>
                <w:sz w:val="22"/>
                <w:szCs w:val="22"/>
                <w:vertAlign w:val="superscript"/>
              </w:rPr>
              <w:t>th</w:t>
            </w:r>
            <w:r w:rsidRPr="009F0B3E">
              <w:rPr>
                <w:rFonts w:ascii="Arial" w:hAnsi="Arial" w:cs="Arial"/>
                <w:sz w:val="22"/>
                <w:szCs w:val="22"/>
              </w:rPr>
              <w:t xml:space="preserve"> March 2015 to 31</w:t>
            </w:r>
            <w:r w:rsidRPr="009F0B3E">
              <w:rPr>
                <w:rFonts w:ascii="Arial" w:hAnsi="Arial" w:cs="Arial"/>
                <w:sz w:val="22"/>
                <w:szCs w:val="22"/>
                <w:vertAlign w:val="superscript"/>
              </w:rPr>
              <w:t>st</w:t>
            </w:r>
            <w:r w:rsidRPr="009F0B3E">
              <w:rPr>
                <w:rFonts w:ascii="Arial" w:hAnsi="Arial" w:cs="Arial"/>
                <w:sz w:val="22"/>
                <w:szCs w:val="22"/>
              </w:rPr>
              <w:t xml:space="preserve"> March 2015.</w:t>
            </w:r>
          </w:p>
          <w:p w14:paraId="0C49DCBC"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p>
        </w:tc>
        <w:tc>
          <w:tcPr>
            <w:tcW w:w="3330" w:type="dxa"/>
          </w:tcPr>
          <w:p w14:paraId="08A5DBBC" w14:textId="77777777" w:rsidR="00B11659" w:rsidRPr="009F0B3E" w:rsidRDefault="00B11659" w:rsidP="00536558">
            <w:pPr>
              <w:rPr>
                <w:rFonts w:ascii="Arial" w:hAnsi="Arial" w:cs="Arial"/>
                <w:sz w:val="22"/>
                <w:szCs w:val="22"/>
              </w:rPr>
            </w:pPr>
            <w:r w:rsidRPr="009F0B3E">
              <w:rPr>
                <w:rFonts w:ascii="Arial" w:hAnsi="Arial" w:cs="Arial"/>
                <w:sz w:val="22"/>
                <w:szCs w:val="22"/>
              </w:rPr>
              <w:t>Loss of savings due to payment of VAT on purchases during a COMESA meeting</w:t>
            </w:r>
          </w:p>
          <w:p w14:paraId="5DEB810E" w14:textId="77777777" w:rsidR="00B11659" w:rsidRPr="009F0B3E" w:rsidRDefault="00B11659" w:rsidP="00536558">
            <w:pPr>
              <w:spacing w:after="200"/>
              <w:jc w:val="both"/>
              <w:rPr>
                <w:rFonts w:ascii="Arial" w:hAnsi="Arial" w:cs="Arial"/>
                <w:sz w:val="22"/>
                <w:szCs w:val="22"/>
              </w:rPr>
            </w:pPr>
          </w:p>
          <w:p w14:paraId="2EC2D40C" w14:textId="77777777" w:rsidR="00B11659" w:rsidRPr="009F0B3E" w:rsidRDefault="00B11659" w:rsidP="00536558">
            <w:pPr>
              <w:spacing w:after="200"/>
              <w:jc w:val="both"/>
              <w:rPr>
                <w:rFonts w:ascii="Arial" w:hAnsi="Arial" w:cs="Arial"/>
                <w:sz w:val="22"/>
                <w:szCs w:val="22"/>
                <w:lang w:val="en-US"/>
              </w:rPr>
            </w:pPr>
            <w:r w:rsidRPr="009F0B3E">
              <w:rPr>
                <w:rFonts w:ascii="Arial" w:hAnsi="Arial" w:cs="Arial"/>
                <w:sz w:val="22"/>
                <w:szCs w:val="22"/>
              </w:rPr>
              <w:t>We recommend that VAT exemptions should be obtained from the host countries before the meetings are held to avoid paying VAT on purchases in line with the Council decision on hosting of COMESA meetings.</w:t>
            </w:r>
          </w:p>
        </w:tc>
        <w:tc>
          <w:tcPr>
            <w:tcW w:w="4675" w:type="dxa"/>
          </w:tcPr>
          <w:p w14:paraId="034DA1A9" w14:textId="77777777" w:rsidR="00B11659" w:rsidRPr="009F0B3E" w:rsidRDefault="00B11659" w:rsidP="00536558">
            <w:pPr>
              <w:jc w:val="both"/>
              <w:rPr>
                <w:rFonts w:ascii="Arial" w:hAnsi="Arial" w:cs="Arial"/>
                <w:color w:val="000000" w:themeColor="text1"/>
                <w:sz w:val="22"/>
                <w:szCs w:val="22"/>
              </w:rPr>
            </w:pPr>
            <w:r w:rsidRPr="009F0B3E">
              <w:rPr>
                <w:rFonts w:ascii="Arial" w:hAnsi="Arial" w:cs="Arial"/>
                <w:sz w:val="22"/>
                <w:szCs w:val="22"/>
                <w:lang w:val="en-US"/>
              </w:rPr>
              <w:t>Applications for the exemption of VAT were launched in respect of the goods procured as well as the equipment hired but a refund has not been granted to date in spite of several follow ups.</w:t>
            </w:r>
            <w:r w:rsidRPr="009F0B3E">
              <w:rPr>
                <w:rFonts w:ascii="Arial" w:hAnsi="Arial" w:cs="Arial"/>
                <w:color w:val="000000" w:themeColor="text1"/>
                <w:sz w:val="22"/>
                <w:szCs w:val="22"/>
                <w:highlight w:val="yellow"/>
              </w:rPr>
              <w:t xml:space="preserve"> </w:t>
            </w:r>
          </w:p>
          <w:p w14:paraId="543F86F1" w14:textId="77777777" w:rsidR="00B11659" w:rsidRPr="009F0B3E" w:rsidRDefault="00B11659" w:rsidP="00536558">
            <w:pPr>
              <w:jc w:val="both"/>
              <w:rPr>
                <w:rFonts w:ascii="Arial" w:hAnsi="Arial" w:cs="Arial"/>
                <w:color w:val="000000" w:themeColor="text1"/>
                <w:sz w:val="22"/>
                <w:szCs w:val="22"/>
              </w:rPr>
            </w:pPr>
          </w:p>
          <w:p w14:paraId="2428AE63" w14:textId="04DDBF69" w:rsidR="00B11659" w:rsidRPr="009F0B3E" w:rsidRDefault="00B11659" w:rsidP="00536558">
            <w:pPr>
              <w:jc w:val="both"/>
              <w:rPr>
                <w:rFonts w:ascii="Arial" w:hAnsi="Arial" w:cs="Arial"/>
                <w:color w:val="000000" w:themeColor="text1"/>
                <w:sz w:val="22"/>
                <w:szCs w:val="22"/>
              </w:rPr>
            </w:pPr>
            <w:r w:rsidRPr="009F0B3E">
              <w:rPr>
                <w:rFonts w:ascii="Arial" w:hAnsi="Arial" w:cs="Arial"/>
                <w:color w:val="000000" w:themeColor="text1"/>
                <w:sz w:val="22"/>
                <w:szCs w:val="22"/>
              </w:rPr>
              <w:t xml:space="preserve">The </w:t>
            </w:r>
            <w:r w:rsidR="000161DC">
              <w:rPr>
                <w:rFonts w:ascii="Arial" w:hAnsi="Arial" w:cs="Arial"/>
                <w:color w:val="000000" w:themeColor="text1"/>
                <w:sz w:val="22"/>
                <w:szCs w:val="22"/>
              </w:rPr>
              <w:t>matter shall be tabled before Council.</w:t>
            </w:r>
          </w:p>
          <w:p w14:paraId="47B6C67C" w14:textId="77777777" w:rsidR="00B11659" w:rsidRPr="009F0B3E" w:rsidRDefault="00B11659" w:rsidP="00536558">
            <w:pPr>
              <w:jc w:val="both"/>
              <w:rPr>
                <w:rFonts w:ascii="Arial" w:eastAsia="Calibri" w:hAnsi="Arial" w:cs="Arial"/>
                <w:sz w:val="22"/>
                <w:szCs w:val="22"/>
                <w:lang w:val="en-US"/>
              </w:rPr>
            </w:pPr>
          </w:p>
        </w:tc>
      </w:tr>
      <w:tr w:rsidR="00B11659" w:rsidRPr="009F0B3E" w14:paraId="34654A7A" w14:textId="77777777" w:rsidTr="008A2D43">
        <w:tc>
          <w:tcPr>
            <w:tcW w:w="540" w:type="dxa"/>
          </w:tcPr>
          <w:p w14:paraId="17D12B52" w14:textId="3A3EB621"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t>3</w:t>
            </w:r>
          </w:p>
        </w:tc>
        <w:tc>
          <w:tcPr>
            <w:tcW w:w="3780" w:type="dxa"/>
          </w:tcPr>
          <w:p w14:paraId="4E77B3DE"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 xml:space="preserve">Annual telephone costs were USD283, 717.38. Those attributed to the switch board were USD77, 044.92. </w:t>
            </w:r>
          </w:p>
          <w:p w14:paraId="613C25A3" w14:textId="77777777" w:rsidR="00B11659" w:rsidRPr="009F0B3E" w:rsidRDefault="00B11659" w:rsidP="00536558">
            <w:pPr>
              <w:jc w:val="both"/>
              <w:rPr>
                <w:rFonts w:ascii="Arial" w:hAnsi="Arial" w:cs="Arial"/>
                <w:sz w:val="22"/>
                <w:szCs w:val="22"/>
              </w:rPr>
            </w:pPr>
          </w:p>
          <w:p w14:paraId="5B7CBDD2" w14:textId="77777777" w:rsidR="00B11659" w:rsidRPr="009F0B3E" w:rsidRDefault="00B11659" w:rsidP="00536558">
            <w:pPr>
              <w:jc w:val="both"/>
              <w:rPr>
                <w:rFonts w:ascii="Arial" w:eastAsia="Calibri" w:hAnsi="Arial" w:cs="Arial"/>
                <w:b/>
                <w:sz w:val="22"/>
                <w:szCs w:val="22"/>
                <w:lang w:val="en-US"/>
              </w:rPr>
            </w:pPr>
            <w:r w:rsidRPr="009F0B3E">
              <w:rPr>
                <w:rFonts w:ascii="Arial" w:hAnsi="Arial" w:cs="Arial"/>
                <w:sz w:val="22"/>
                <w:szCs w:val="22"/>
              </w:rPr>
              <w:t>The telephone system has been configured to the COMESA Internet System</w:t>
            </w:r>
            <w:r w:rsidRPr="009F0B3E" w:rsidDel="00A44506">
              <w:rPr>
                <w:rFonts w:ascii="Arial" w:hAnsi="Arial" w:cs="Arial"/>
                <w:sz w:val="22"/>
                <w:szCs w:val="22"/>
              </w:rPr>
              <w:t xml:space="preserve"> </w:t>
            </w:r>
            <w:r w:rsidRPr="009F0B3E">
              <w:rPr>
                <w:rFonts w:ascii="Arial" w:hAnsi="Arial" w:cs="Arial"/>
                <w:sz w:val="22"/>
                <w:szCs w:val="22"/>
              </w:rPr>
              <w:t>to detect the telephone usage by all COMESA Staff that are served through the switch board. We noted that despite the configurations being in place, the system is not being optimized to indicate individual expenditures because of a gadget called MAN3000 has not been installed.</w:t>
            </w:r>
          </w:p>
        </w:tc>
        <w:tc>
          <w:tcPr>
            <w:tcW w:w="3330" w:type="dxa"/>
          </w:tcPr>
          <w:p w14:paraId="5B8B18CC"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lastRenderedPageBreak/>
              <w:t xml:space="preserve">Non-monitoring of individual telephone usage might result into abnormal usage of the </w:t>
            </w:r>
            <w:r w:rsidRPr="009F0B3E">
              <w:rPr>
                <w:rFonts w:ascii="Arial" w:hAnsi="Arial" w:cs="Arial"/>
                <w:sz w:val="22"/>
                <w:szCs w:val="22"/>
              </w:rPr>
              <w:lastRenderedPageBreak/>
              <w:t>telephone facilities resulting into budget over runs</w:t>
            </w:r>
          </w:p>
          <w:p w14:paraId="02433F73" w14:textId="77777777" w:rsidR="00B11659" w:rsidRPr="009F0B3E" w:rsidRDefault="00B11659" w:rsidP="00536558">
            <w:pPr>
              <w:rPr>
                <w:rFonts w:ascii="Arial" w:hAnsi="Arial" w:cs="Arial"/>
                <w:b/>
                <w:sz w:val="22"/>
                <w:szCs w:val="22"/>
              </w:rPr>
            </w:pPr>
          </w:p>
          <w:p w14:paraId="68E5E37C"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We recommend that the gadget called MAN3000 should be sourced and installed so that telephone calls can be tracked in terms of individual usage</w:t>
            </w:r>
          </w:p>
          <w:p w14:paraId="5654FB8B"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1542D8C4" w14:textId="2D4B01DC" w:rsidR="00B11659" w:rsidRPr="009F0B3E" w:rsidRDefault="00B11659" w:rsidP="00536558">
            <w:pPr>
              <w:rPr>
                <w:rFonts w:ascii="Arial" w:hAnsi="Arial" w:cs="Arial"/>
                <w:sz w:val="22"/>
                <w:szCs w:val="22"/>
              </w:rPr>
            </w:pPr>
            <w:r w:rsidRPr="009F0B3E">
              <w:rPr>
                <w:rFonts w:ascii="Arial" w:hAnsi="Arial" w:cs="Arial"/>
                <w:sz w:val="22"/>
                <w:szCs w:val="22"/>
              </w:rPr>
              <w:lastRenderedPageBreak/>
              <w:t>The tracking device</w:t>
            </w:r>
            <w:r w:rsidR="000161DC">
              <w:rPr>
                <w:rFonts w:ascii="Arial" w:hAnsi="Arial" w:cs="Arial"/>
                <w:sz w:val="22"/>
                <w:szCs w:val="22"/>
              </w:rPr>
              <w:t xml:space="preserve"> has been installed and awaiting utilization by the Division of HR and </w:t>
            </w:r>
            <w:r w:rsidR="0086525E">
              <w:rPr>
                <w:rFonts w:ascii="Arial" w:hAnsi="Arial" w:cs="Arial"/>
                <w:sz w:val="22"/>
                <w:szCs w:val="22"/>
              </w:rPr>
              <w:t>Administration</w:t>
            </w:r>
            <w:r w:rsidR="000161DC">
              <w:rPr>
                <w:rFonts w:ascii="Arial" w:hAnsi="Arial" w:cs="Arial"/>
                <w:sz w:val="22"/>
                <w:szCs w:val="22"/>
              </w:rPr>
              <w:t>.</w:t>
            </w:r>
          </w:p>
          <w:p w14:paraId="4082A5CE" w14:textId="77777777" w:rsidR="00B11659" w:rsidRPr="009F0B3E" w:rsidRDefault="00B11659" w:rsidP="00536558">
            <w:pPr>
              <w:rPr>
                <w:rFonts w:ascii="Arial" w:hAnsi="Arial" w:cs="Arial"/>
                <w:sz w:val="22"/>
                <w:szCs w:val="22"/>
              </w:rPr>
            </w:pPr>
          </w:p>
          <w:p w14:paraId="2A19A1EA" w14:textId="77777777" w:rsidR="00B11659" w:rsidRPr="009F0B3E" w:rsidRDefault="00B11659" w:rsidP="0086525E">
            <w:pPr>
              <w:rPr>
                <w:rFonts w:ascii="Arial" w:eastAsia="Calibri" w:hAnsi="Arial" w:cs="Arial"/>
                <w:sz w:val="22"/>
                <w:szCs w:val="22"/>
                <w:lang w:val="en-US"/>
              </w:rPr>
            </w:pPr>
          </w:p>
        </w:tc>
      </w:tr>
      <w:tr w:rsidR="00B11659" w:rsidRPr="009F0B3E" w14:paraId="2812FFB3" w14:textId="77777777" w:rsidTr="008A2D43">
        <w:tc>
          <w:tcPr>
            <w:tcW w:w="540" w:type="dxa"/>
          </w:tcPr>
          <w:p w14:paraId="2CE6F433" w14:textId="67ADACAF"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lastRenderedPageBreak/>
              <w:t>4</w:t>
            </w:r>
          </w:p>
        </w:tc>
        <w:tc>
          <w:tcPr>
            <w:tcW w:w="3780" w:type="dxa"/>
          </w:tcPr>
          <w:p w14:paraId="3333261D"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r w:rsidRPr="009F0B3E">
              <w:rPr>
                <w:rFonts w:ascii="Arial" w:hAnsi="Arial" w:cs="Arial"/>
                <w:sz w:val="22"/>
                <w:szCs w:val="22"/>
              </w:rPr>
              <w:t>ZAMNET, a tenant at COMESA had challenges in paying monthly rentals for the premises they are renting from COMESA Secretariat and the balance as at 31</w:t>
            </w:r>
            <w:r w:rsidRPr="009F0B3E">
              <w:rPr>
                <w:rFonts w:ascii="Arial" w:hAnsi="Arial" w:cs="Arial"/>
                <w:sz w:val="22"/>
                <w:szCs w:val="22"/>
                <w:vertAlign w:val="superscript"/>
              </w:rPr>
              <w:t>st</w:t>
            </w:r>
            <w:r w:rsidRPr="009F0B3E">
              <w:rPr>
                <w:rFonts w:ascii="Arial" w:hAnsi="Arial" w:cs="Arial"/>
                <w:sz w:val="22"/>
                <w:szCs w:val="22"/>
              </w:rPr>
              <w:t xml:space="preserve"> December, 2015 was $28,868.54 and this amount was cleared in June 2016. Therefore, the January 2016 to June 2016 has not been paid.  ZAMNET pays its rentals to COMESA Secretariat in Zambian Kwacha at the exchange rate of ZMW 5.28/USD1 resulting into exchange differences</w:t>
            </w:r>
          </w:p>
        </w:tc>
        <w:tc>
          <w:tcPr>
            <w:tcW w:w="3330" w:type="dxa"/>
          </w:tcPr>
          <w:p w14:paraId="4C49FB5B"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COMESA Secretariat is losing money due to delays in the payment of rentals by the tenant and incurring exchange losses</w:t>
            </w:r>
          </w:p>
          <w:p w14:paraId="4D3C9D36" w14:textId="77777777" w:rsidR="00B11659" w:rsidRPr="009F0B3E" w:rsidRDefault="00B11659" w:rsidP="00536558">
            <w:pPr>
              <w:jc w:val="both"/>
              <w:rPr>
                <w:rFonts w:ascii="Arial" w:hAnsi="Arial" w:cs="Arial"/>
                <w:sz w:val="22"/>
                <w:szCs w:val="22"/>
              </w:rPr>
            </w:pPr>
          </w:p>
          <w:p w14:paraId="29680193" w14:textId="77777777" w:rsidR="00B11659" w:rsidRPr="009F0B3E" w:rsidRDefault="00B11659" w:rsidP="00536558">
            <w:pPr>
              <w:jc w:val="both"/>
              <w:rPr>
                <w:rFonts w:ascii="Arial" w:hAnsi="Arial" w:cs="Arial"/>
                <w:sz w:val="22"/>
                <w:szCs w:val="22"/>
                <w:lang w:val="en-US"/>
              </w:rPr>
            </w:pPr>
            <w:r w:rsidRPr="009F0B3E">
              <w:rPr>
                <w:rFonts w:ascii="Arial" w:hAnsi="Arial" w:cs="Arial"/>
                <w:sz w:val="22"/>
                <w:szCs w:val="22"/>
              </w:rPr>
              <w:t>We recommend that management of COMESA Secretariat should engage the management of ZAMNET and agree on the repayment plan for the outstanding amount and payment of monthly rentals in USD or Kwacha equivalent at the current exchange rate</w:t>
            </w:r>
          </w:p>
        </w:tc>
        <w:tc>
          <w:tcPr>
            <w:tcW w:w="4675" w:type="dxa"/>
          </w:tcPr>
          <w:p w14:paraId="66B0CA25" w14:textId="77777777" w:rsidR="000161DC" w:rsidRDefault="000161DC" w:rsidP="000161DC">
            <w:pPr>
              <w:jc w:val="both"/>
              <w:rPr>
                <w:rFonts w:ascii="Arial" w:eastAsia="Calibri" w:hAnsi="Arial" w:cs="Arial"/>
                <w:sz w:val="22"/>
                <w:szCs w:val="22"/>
                <w:lang w:val="en-US"/>
              </w:rPr>
            </w:pPr>
            <w:r>
              <w:rPr>
                <w:rFonts w:ascii="Arial" w:hAnsi="Arial" w:cs="Arial"/>
                <w:sz w:val="22"/>
                <w:szCs w:val="22"/>
                <w:lang w:val="en-US"/>
              </w:rPr>
              <w:t>Repayment plan signed, which is currently being adhered to by ZAMNET.</w:t>
            </w:r>
          </w:p>
          <w:p w14:paraId="39F5DC58" w14:textId="77777777" w:rsidR="00B11659" w:rsidRPr="009F0B3E" w:rsidRDefault="00B11659" w:rsidP="00536558">
            <w:pPr>
              <w:jc w:val="both"/>
              <w:rPr>
                <w:rFonts w:ascii="Arial" w:eastAsia="Calibri" w:hAnsi="Arial" w:cs="Arial"/>
                <w:sz w:val="22"/>
                <w:szCs w:val="22"/>
                <w:lang w:val="en-US"/>
              </w:rPr>
            </w:pPr>
            <w:r w:rsidRPr="009F0B3E">
              <w:rPr>
                <w:rFonts w:ascii="Arial" w:eastAsia="Calibri" w:hAnsi="Arial" w:cs="Arial"/>
                <w:sz w:val="22"/>
                <w:szCs w:val="22"/>
                <w:lang w:val="en-US"/>
              </w:rPr>
              <w:t xml:space="preserve">  </w:t>
            </w:r>
          </w:p>
        </w:tc>
      </w:tr>
      <w:tr w:rsidR="00B11659" w:rsidRPr="009F0B3E" w14:paraId="3D14F871" w14:textId="77777777" w:rsidTr="008A2D43">
        <w:tc>
          <w:tcPr>
            <w:tcW w:w="540" w:type="dxa"/>
          </w:tcPr>
          <w:p w14:paraId="7BE846CC"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1</w:t>
            </w:r>
          </w:p>
        </w:tc>
        <w:tc>
          <w:tcPr>
            <w:tcW w:w="3780" w:type="dxa"/>
          </w:tcPr>
          <w:p w14:paraId="3CBB6BF1" w14:textId="77777777" w:rsidR="00704733" w:rsidRPr="009F0B3E" w:rsidRDefault="00B11659" w:rsidP="00536558">
            <w:pPr>
              <w:spacing w:after="200" w:line="276" w:lineRule="auto"/>
              <w:jc w:val="both"/>
              <w:rPr>
                <w:rFonts w:ascii="Arial" w:eastAsiaTheme="minorHAnsi" w:hAnsi="Arial" w:cs="Arial"/>
                <w:sz w:val="22"/>
                <w:szCs w:val="22"/>
              </w:rPr>
            </w:pPr>
            <w:r w:rsidRPr="009F0B3E">
              <w:rPr>
                <w:rFonts w:ascii="Arial" w:eastAsia="Calibri" w:hAnsi="Arial" w:cs="Arial"/>
                <w:b/>
                <w:sz w:val="22"/>
                <w:szCs w:val="22"/>
                <w:lang w:val="en-US"/>
              </w:rPr>
              <w:t>System audit of Human Resources Unit</w:t>
            </w:r>
            <w:r w:rsidRPr="009F0B3E">
              <w:rPr>
                <w:rFonts w:ascii="Arial" w:eastAsiaTheme="minorHAnsi" w:hAnsi="Arial" w:cs="Arial"/>
                <w:sz w:val="22"/>
                <w:szCs w:val="22"/>
              </w:rPr>
              <w:t xml:space="preserve"> </w:t>
            </w:r>
          </w:p>
          <w:p w14:paraId="18F0F8F9" w14:textId="036E623D" w:rsidR="00B11659" w:rsidRPr="009F0B3E" w:rsidRDefault="00B11659" w:rsidP="00704733">
            <w:pPr>
              <w:jc w:val="both"/>
              <w:rPr>
                <w:rFonts w:ascii="Arial" w:eastAsiaTheme="minorHAnsi" w:hAnsi="Arial" w:cs="Arial"/>
                <w:sz w:val="22"/>
                <w:szCs w:val="22"/>
              </w:rPr>
            </w:pPr>
            <w:r w:rsidRPr="009F0B3E">
              <w:rPr>
                <w:rFonts w:ascii="Arial" w:eastAsiaTheme="minorHAnsi" w:hAnsi="Arial" w:cs="Arial"/>
                <w:sz w:val="22"/>
                <w:szCs w:val="22"/>
              </w:rPr>
              <w:t xml:space="preserve">COMESA Staff Rule 11 stipulates that every staff member of COMESA shall be covered by one form of insurance or another arranged by </w:t>
            </w:r>
            <w:r w:rsidRPr="009F0B3E">
              <w:rPr>
                <w:rFonts w:ascii="Arial" w:eastAsiaTheme="minorHAnsi" w:hAnsi="Arial" w:cs="Arial"/>
                <w:sz w:val="22"/>
                <w:szCs w:val="22"/>
              </w:rPr>
              <w:lastRenderedPageBreak/>
              <w:t xml:space="preserve">COMESA for its staff members as may be determined by the Council from time to time. </w:t>
            </w:r>
          </w:p>
          <w:p w14:paraId="6F8C1B7B" w14:textId="1D2DA872" w:rsidR="00B11659" w:rsidRPr="009F0B3E" w:rsidRDefault="00B11659" w:rsidP="00704733">
            <w:pPr>
              <w:jc w:val="both"/>
              <w:rPr>
                <w:rFonts w:ascii="Arial" w:eastAsiaTheme="minorHAnsi" w:hAnsi="Arial" w:cs="Arial"/>
                <w:sz w:val="22"/>
                <w:szCs w:val="22"/>
              </w:rPr>
            </w:pPr>
            <w:r w:rsidRPr="009F0B3E">
              <w:rPr>
                <w:rFonts w:ascii="Arial" w:eastAsiaTheme="minorHAnsi" w:hAnsi="Arial" w:cs="Arial"/>
                <w:sz w:val="22"/>
                <w:szCs w:val="22"/>
              </w:rPr>
              <w:t>However, Rule 6 (3) on applicability stipulates that for the avoidance of doubt these Rules shall not apply to consultants, project staff and temporary staff. The conditions of service for consultants, project staff and temporary staff shall be stated in their contracts.</w:t>
            </w:r>
          </w:p>
          <w:p w14:paraId="7BA3D5AF" w14:textId="77777777" w:rsidR="00704733" w:rsidRPr="009F0B3E" w:rsidRDefault="00704733" w:rsidP="00704733">
            <w:pPr>
              <w:jc w:val="both"/>
              <w:rPr>
                <w:rFonts w:ascii="Arial" w:eastAsiaTheme="minorHAnsi" w:hAnsi="Arial" w:cs="Arial"/>
                <w:sz w:val="22"/>
                <w:szCs w:val="22"/>
              </w:rPr>
            </w:pPr>
          </w:p>
          <w:p w14:paraId="6D073245" w14:textId="208D2281" w:rsidR="00B11659" w:rsidRPr="009F0B3E" w:rsidRDefault="00B11659" w:rsidP="00704733">
            <w:pPr>
              <w:autoSpaceDE w:val="0"/>
              <w:autoSpaceDN w:val="0"/>
              <w:adjustRightInd w:val="0"/>
              <w:rPr>
                <w:rFonts w:ascii="Arial" w:hAnsi="Arial" w:cs="Arial"/>
                <w:sz w:val="22"/>
                <w:szCs w:val="22"/>
                <w:lang w:val="en-US"/>
              </w:rPr>
            </w:pPr>
            <w:r w:rsidRPr="009F0B3E">
              <w:rPr>
                <w:rFonts w:ascii="Arial" w:hAnsi="Arial" w:cs="Arial"/>
                <w:sz w:val="22"/>
                <w:szCs w:val="22"/>
                <w:lang w:val="en-US"/>
              </w:rPr>
              <w:t xml:space="preserve">Group Personal Accident Insurance policy covers every staff who works for COMESA Secretariat. However, it is not stipulated in the policy document who is covered by the policy and the extent of this coverage is limited to staff based at COMESA Secretariat. The insurance policy for staff undertaken by Procurement is not in consultation with the HR Unit; </w:t>
            </w:r>
          </w:p>
          <w:p w14:paraId="61716722" w14:textId="77777777" w:rsidR="00704733" w:rsidRPr="009F0B3E" w:rsidRDefault="00704733" w:rsidP="00704733">
            <w:pPr>
              <w:autoSpaceDE w:val="0"/>
              <w:autoSpaceDN w:val="0"/>
              <w:adjustRightInd w:val="0"/>
              <w:rPr>
                <w:rFonts w:ascii="Arial" w:hAnsi="Arial" w:cs="Arial"/>
                <w:sz w:val="22"/>
                <w:szCs w:val="22"/>
                <w:lang w:val="en-US"/>
              </w:rPr>
            </w:pPr>
          </w:p>
          <w:p w14:paraId="4820732F" w14:textId="77777777" w:rsidR="00B11659" w:rsidRPr="009F0B3E" w:rsidRDefault="00B11659" w:rsidP="00704733">
            <w:pPr>
              <w:autoSpaceDE w:val="0"/>
              <w:autoSpaceDN w:val="0"/>
              <w:adjustRightInd w:val="0"/>
              <w:rPr>
                <w:rFonts w:ascii="Arial" w:hAnsi="Arial" w:cs="Arial"/>
                <w:sz w:val="22"/>
                <w:szCs w:val="22"/>
                <w:lang w:val="en-US"/>
              </w:rPr>
            </w:pPr>
            <w:r w:rsidRPr="009F0B3E">
              <w:rPr>
                <w:rFonts w:ascii="Arial" w:hAnsi="Arial" w:cs="Arial"/>
                <w:sz w:val="22"/>
                <w:szCs w:val="22"/>
                <w:lang w:val="en-US"/>
              </w:rPr>
              <w:t xml:space="preserve">The travel policy requires project staff to procure travel insurance before they undertake missions; </w:t>
            </w:r>
          </w:p>
          <w:p w14:paraId="002F5CA2" w14:textId="77777777" w:rsidR="00B11659" w:rsidRPr="009F0B3E" w:rsidRDefault="00B11659" w:rsidP="00704733">
            <w:pPr>
              <w:autoSpaceDE w:val="0"/>
              <w:autoSpaceDN w:val="0"/>
              <w:adjustRightInd w:val="0"/>
              <w:rPr>
                <w:rFonts w:ascii="Arial" w:hAnsi="Arial" w:cs="Arial"/>
                <w:sz w:val="22"/>
                <w:szCs w:val="22"/>
                <w:lang w:val="en-US"/>
              </w:rPr>
            </w:pPr>
            <w:r w:rsidRPr="009F0B3E">
              <w:rPr>
                <w:rFonts w:ascii="Arial" w:hAnsi="Arial" w:cs="Arial"/>
                <w:sz w:val="22"/>
                <w:szCs w:val="22"/>
                <w:lang w:val="en-US"/>
              </w:rPr>
              <w:t>Senior staff normally travel in one aircraft during the policy organs meetings</w:t>
            </w:r>
          </w:p>
          <w:p w14:paraId="1FEF9E21" w14:textId="5F3E9D8F" w:rsidR="00704733" w:rsidRPr="009F0B3E" w:rsidRDefault="00704733" w:rsidP="00704733">
            <w:pPr>
              <w:autoSpaceDE w:val="0"/>
              <w:autoSpaceDN w:val="0"/>
              <w:adjustRightInd w:val="0"/>
              <w:rPr>
                <w:rFonts w:ascii="Arial" w:eastAsia="Calibri" w:hAnsi="Arial" w:cs="Arial"/>
                <w:b/>
                <w:sz w:val="22"/>
                <w:szCs w:val="22"/>
                <w:lang w:val="en-US"/>
              </w:rPr>
            </w:pPr>
          </w:p>
        </w:tc>
        <w:tc>
          <w:tcPr>
            <w:tcW w:w="3330" w:type="dxa"/>
          </w:tcPr>
          <w:p w14:paraId="4692197A" w14:textId="77777777" w:rsidR="00B11659" w:rsidRPr="009F0B3E" w:rsidRDefault="00B11659" w:rsidP="00704733">
            <w:pPr>
              <w:contextualSpacing/>
              <w:jc w:val="both"/>
              <w:rPr>
                <w:rFonts w:ascii="Arial" w:hAnsi="Arial" w:cs="Arial"/>
                <w:sz w:val="22"/>
                <w:szCs w:val="22"/>
              </w:rPr>
            </w:pPr>
            <w:r w:rsidRPr="009F0B3E">
              <w:rPr>
                <w:rFonts w:ascii="Arial" w:hAnsi="Arial" w:cs="Arial"/>
                <w:sz w:val="22"/>
                <w:szCs w:val="22"/>
              </w:rPr>
              <w:lastRenderedPageBreak/>
              <w:t xml:space="preserve">The nondisclosure of staff who are covered by COMESA Group Personal Accident Insurance might result into over/underpayment of insurance premium for the staff because every year the staff numbers do change; </w:t>
            </w:r>
            <w:r w:rsidRPr="009F0B3E">
              <w:rPr>
                <w:rFonts w:ascii="Arial" w:hAnsi="Arial" w:cs="Arial"/>
                <w:sz w:val="22"/>
                <w:szCs w:val="22"/>
              </w:rPr>
              <w:lastRenderedPageBreak/>
              <w:t>Undertaking mission by the project staff might be costly for the staff resulting into demotivation and there could be loss of senior staff resulting into loss of institution memory.</w:t>
            </w:r>
          </w:p>
          <w:p w14:paraId="6DE82DB7" w14:textId="77777777" w:rsidR="00B11659" w:rsidRPr="009F0B3E" w:rsidRDefault="00B11659" w:rsidP="00536558">
            <w:pPr>
              <w:jc w:val="both"/>
              <w:rPr>
                <w:rFonts w:ascii="Arial" w:hAnsi="Arial" w:cs="Arial"/>
                <w:sz w:val="22"/>
                <w:szCs w:val="22"/>
              </w:rPr>
            </w:pPr>
          </w:p>
          <w:p w14:paraId="7F2EC1DC" w14:textId="77777777" w:rsidR="00B11659" w:rsidRPr="009F0B3E" w:rsidRDefault="00B11659" w:rsidP="00536558">
            <w:pPr>
              <w:spacing w:before="100" w:beforeAutospacing="1" w:after="100" w:afterAutospacing="1" w:line="276" w:lineRule="auto"/>
              <w:contextualSpacing/>
              <w:jc w:val="both"/>
              <w:rPr>
                <w:rFonts w:ascii="Arial" w:hAnsi="Arial" w:cs="Arial"/>
                <w:sz w:val="22"/>
                <w:szCs w:val="22"/>
                <w:lang w:val="en-US"/>
              </w:rPr>
            </w:pPr>
            <w:r w:rsidRPr="009F0B3E">
              <w:rPr>
                <w:rFonts w:ascii="Arial" w:hAnsi="Arial" w:cs="Arial"/>
                <w:sz w:val="22"/>
                <w:szCs w:val="22"/>
                <w:lang w:val="en-US"/>
              </w:rPr>
              <w:t xml:space="preserve">Insurance policy for staff undertaken by Procurement should be in consultation with the HR Unit; </w:t>
            </w:r>
          </w:p>
          <w:p w14:paraId="3FD002D8" w14:textId="77777777" w:rsidR="00B11659" w:rsidRPr="009F0B3E" w:rsidRDefault="00B11659" w:rsidP="00536558">
            <w:pPr>
              <w:spacing w:before="100" w:beforeAutospacing="1" w:after="100" w:afterAutospacing="1" w:line="276" w:lineRule="auto"/>
              <w:contextualSpacing/>
              <w:jc w:val="both"/>
              <w:rPr>
                <w:rFonts w:ascii="Arial" w:hAnsi="Arial" w:cs="Arial"/>
                <w:sz w:val="22"/>
                <w:szCs w:val="22"/>
                <w:lang w:val="en-US"/>
              </w:rPr>
            </w:pPr>
          </w:p>
          <w:p w14:paraId="2A09DDEE" w14:textId="77777777" w:rsidR="00B11659" w:rsidRPr="009F0B3E" w:rsidRDefault="00B11659" w:rsidP="00536558">
            <w:pPr>
              <w:spacing w:before="100" w:beforeAutospacing="1" w:after="100" w:afterAutospacing="1" w:line="276" w:lineRule="auto"/>
              <w:contextualSpacing/>
              <w:jc w:val="both"/>
              <w:rPr>
                <w:rFonts w:ascii="Arial" w:hAnsi="Arial" w:cs="Arial"/>
                <w:sz w:val="22"/>
                <w:szCs w:val="22"/>
                <w:lang w:val="en-US"/>
              </w:rPr>
            </w:pPr>
            <w:r w:rsidRPr="009F0B3E">
              <w:rPr>
                <w:rFonts w:ascii="Arial" w:hAnsi="Arial" w:cs="Arial"/>
                <w:sz w:val="22"/>
                <w:szCs w:val="22"/>
                <w:lang w:val="en-US"/>
              </w:rPr>
              <w:t xml:space="preserve">The Secretariat may consider covering staff travel insurance for project staff; </w:t>
            </w:r>
          </w:p>
          <w:p w14:paraId="5793B58C" w14:textId="77777777" w:rsidR="00B11659" w:rsidRPr="009F0B3E" w:rsidRDefault="00B11659" w:rsidP="00536558">
            <w:pPr>
              <w:spacing w:before="100" w:beforeAutospacing="1" w:after="100" w:afterAutospacing="1" w:line="276" w:lineRule="auto"/>
              <w:contextualSpacing/>
              <w:jc w:val="both"/>
              <w:rPr>
                <w:rFonts w:ascii="Arial" w:hAnsi="Arial" w:cs="Arial"/>
                <w:sz w:val="22"/>
                <w:szCs w:val="22"/>
                <w:lang w:val="en-US"/>
              </w:rPr>
            </w:pPr>
          </w:p>
          <w:p w14:paraId="58A89DA4" w14:textId="77777777" w:rsidR="00B11659" w:rsidRPr="009F0B3E" w:rsidRDefault="00B11659" w:rsidP="00536558">
            <w:pPr>
              <w:spacing w:before="100" w:beforeAutospacing="1" w:after="100" w:afterAutospacing="1" w:line="276" w:lineRule="auto"/>
              <w:contextualSpacing/>
              <w:jc w:val="both"/>
              <w:rPr>
                <w:rFonts w:ascii="Arial" w:hAnsi="Arial" w:cs="Arial"/>
                <w:sz w:val="22"/>
                <w:szCs w:val="22"/>
              </w:rPr>
            </w:pPr>
            <w:r w:rsidRPr="009F0B3E">
              <w:rPr>
                <w:rFonts w:ascii="Arial" w:hAnsi="Arial" w:cs="Arial"/>
                <w:sz w:val="22"/>
                <w:szCs w:val="22"/>
              </w:rPr>
              <w:t>Senior staff travelling for Policy Organs meeting should be separate aircrafts.</w:t>
            </w:r>
          </w:p>
          <w:p w14:paraId="57B477FD"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416C15D4"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lastRenderedPageBreak/>
              <w:t>The Human Resources Unit will work together with and in Consultation with Finance and Procurement on the disclosure issue, Travel insurance policy and travel for official duty involving large numbers of staff and make recommendations for Executive Management approval.</w:t>
            </w:r>
          </w:p>
          <w:p w14:paraId="6A8E3596" w14:textId="77777777" w:rsidR="00B11659" w:rsidRPr="009F0B3E" w:rsidRDefault="00B11659" w:rsidP="00536558">
            <w:pPr>
              <w:jc w:val="both"/>
              <w:rPr>
                <w:rFonts w:ascii="Arial" w:hAnsi="Arial" w:cs="Arial"/>
                <w:sz w:val="22"/>
                <w:szCs w:val="22"/>
              </w:rPr>
            </w:pPr>
          </w:p>
          <w:p w14:paraId="6CAAB7F2"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lastRenderedPageBreak/>
              <w:t xml:space="preserve">Project staff and individual consultants who are working for COMESA and who are outside the COMESA staff Rules and Regulations should none the less be included in the insurance cover. </w:t>
            </w:r>
          </w:p>
          <w:p w14:paraId="6C5FB3CD" w14:textId="77777777" w:rsidR="00B11659" w:rsidRPr="009F0B3E" w:rsidRDefault="00B11659" w:rsidP="00536558">
            <w:pPr>
              <w:jc w:val="both"/>
              <w:rPr>
                <w:rFonts w:ascii="Arial" w:hAnsi="Arial" w:cs="Arial"/>
                <w:sz w:val="22"/>
                <w:szCs w:val="22"/>
              </w:rPr>
            </w:pPr>
          </w:p>
          <w:p w14:paraId="2E81A71A" w14:textId="77777777" w:rsidR="00B11659" w:rsidRPr="009F0B3E" w:rsidRDefault="00B11659" w:rsidP="00536558">
            <w:pPr>
              <w:jc w:val="both"/>
              <w:rPr>
                <w:rFonts w:ascii="Arial" w:hAnsi="Arial" w:cs="Arial"/>
                <w:sz w:val="22"/>
                <w:szCs w:val="22"/>
              </w:rPr>
            </w:pPr>
          </w:p>
          <w:p w14:paraId="5A9AF896" w14:textId="325BA520" w:rsidR="00106F34" w:rsidRPr="00106F34" w:rsidRDefault="00106F34" w:rsidP="00106F34">
            <w:pPr>
              <w:jc w:val="both"/>
              <w:rPr>
                <w:rFonts w:ascii="Arial" w:hAnsi="Arial" w:cs="Arial"/>
                <w:sz w:val="22"/>
                <w:szCs w:val="22"/>
              </w:rPr>
            </w:pPr>
            <w:r w:rsidRPr="00106F34">
              <w:rPr>
                <w:rFonts w:ascii="Arial" w:hAnsi="Arial" w:cs="Arial"/>
                <w:sz w:val="22"/>
                <w:szCs w:val="22"/>
              </w:rPr>
              <w:t>The Member States could consider covering these staff since the</w:t>
            </w:r>
            <w:r w:rsidR="0086525E">
              <w:rPr>
                <w:rFonts w:ascii="Arial" w:hAnsi="Arial" w:cs="Arial"/>
                <w:sz w:val="22"/>
                <w:szCs w:val="22"/>
              </w:rPr>
              <w:t>y</w:t>
            </w:r>
            <w:r w:rsidRPr="00106F34">
              <w:rPr>
                <w:rFonts w:ascii="Arial" w:hAnsi="Arial" w:cs="Arial"/>
                <w:sz w:val="22"/>
                <w:szCs w:val="22"/>
              </w:rPr>
              <w:t xml:space="preserve"> are </w:t>
            </w:r>
            <w:r w:rsidR="00676675" w:rsidRPr="00106F34">
              <w:rPr>
                <w:rFonts w:ascii="Arial" w:hAnsi="Arial" w:cs="Arial"/>
                <w:sz w:val="22"/>
                <w:szCs w:val="22"/>
              </w:rPr>
              <w:t>fully utilised</w:t>
            </w:r>
            <w:r w:rsidRPr="00106F34">
              <w:rPr>
                <w:rFonts w:ascii="Arial" w:hAnsi="Arial" w:cs="Arial"/>
                <w:sz w:val="22"/>
                <w:szCs w:val="22"/>
              </w:rPr>
              <w:t xml:space="preserve"> for COMESAs work. </w:t>
            </w:r>
          </w:p>
          <w:p w14:paraId="063F65F7" w14:textId="77777777" w:rsidR="00106F34" w:rsidRPr="00106F34" w:rsidRDefault="00106F34" w:rsidP="00106F34">
            <w:pPr>
              <w:jc w:val="both"/>
              <w:rPr>
                <w:rFonts w:ascii="Arial" w:hAnsi="Arial" w:cs="Arial"/>
                <w:sz w:val="22"/>
                <w:szCs w:val="22"/>
              </w:rPr>
            </w:pPr>
          </w:p>
          <w:p w14:paraId="4937758B" w14:textId="0495DBA5" w:rsidR="00106F34" w:rsidRPr="00106F34" w:rsidRDefault="00106F34" w:rsidP="00106F34">
            <w:pPr>
              <w:jc w:val="both"/>
              <w:rPr>
                <w:rFonts w:ascii="Arial" w:hAnsi="Arial" w:cs="Arial"/>
                <w:sz w:val="22"/>
                <w:szCs w:val="22"/>
              </w:rPr>
            </w:pPr>
            <w:r w:rsidRPr="00106F34">
              <w:rPr>
                <w:rFonts w:ascii="Arial" w:hAnsi="Arial" w:cs="Arial"/>
                <w:sz w:val="22"/>
                <w:szCs w:val="22"/>
              </w:rPr>
              <w:t xml:space="preserve">At </w:t>
            </w:r>
            <w:r w:rsidR="0086525E" w:rsidRPr="00106F34">
              <w:rPr>
                <w:rFonts w:ascii="Arial" w:hAnsi="Arial" w:cs="Arial"/>
                <w:sz w:val="22"/>
                <w:szCs w:val="22"/>
              </w:rPr>
              <w:t xml:space="preserve">inception </w:t>
            </w:r>
            <w:r w:rsidR="002E1E7B" w:rsidRPr="00106F34">
              <w:rPr>
                <w:rFonts w:ascii="Arial" w:hAnsi="Arial" w:cs="Arial"/>
                <w:sz w:val="22"/>
                <w:szCs w:val="22"/>
              </w:rPr>
              <w:t>discussions for</w:t>
            </w:r>
            <w:r w:rsidRPr="00106F34">
              <w:rPr>
                <w:rFonts w:ascii="Arial" w:hAnsi="Arial" w:cs="Arial"/>
                <w:sz w:val="22"/>
                <w:szCs w:val="22"/>
              </w:rPr>
              <w:t xml:space="preserve"> projects/</w:t>
            </w:r>
            <w:r w:rsidR="002E1E7B" w:rsidRPr="00106F34">
              <w:rPr>
                <w:rFonts w:ascii="Arial" w:hAnsi="Arial" w:cs="Arial"/>
                <w:sz w:val="22"/>
                <w:szCs w:val="22"/>
              </w:rPr>
              <w:t>programs the funding</w:t>
            </w:r>
            <w:r w:rsidRPr="00106F34">
              <w:rPr>
                <w:rFonts w:ascii="Arial" w:hAnsi="Arial" w:cs="Arial"/>
                <w:sz w:val="22"/>
                <w:szCs w:val="22"/>
              </w:rPr>
              <w:t xml:space="preserve"> should include all benefits that accrue to regular </w:t>
            </w:r>
            <w:r w:rsidR="002E1E7B" w:rsidRPr="00106F34">
              <w:rPr>
                <w:rFonts w:ascii="Arial" w:hAnsi="Arial" w:cs="Arial"/>
                <w:sz w:val="22"/>
                <w:szCs w:val="22"/>
              </w:rPr>
              <w:t>staff and</w:t>
            </w:r>
            <w:r w:rsidRPr="00106F34">
              <w:rPr>
                <w:rFonts w:ascii="Arial" w:hAnsi="Arial" w:cs="Arial"/>
                <w:sz w:val="22"/>
                <w:szCs w:val="22"/>
              </w:rPr>
              <w:t xml:space="preserve"> this includes insurance cover as well.</w:t>
            </w:r>
          </w:p>
          <w:p w14:paraId="6FA533E7" w14:textId="77777777" w:rsidR="00106F34" w:rsidRPr="00106F34" w:rsidRDefault="00106F34" w:rsidP="00106F34">
            <w:pPr>
              <w:jc w:val="both"/>
              <w:rPr>
                <w:rFonts w:ascii="Arial" w:hAnsi="Arial" w:cs="Arial"/>
                <w:sz w:val="22"/>
                <w:szCs w:val="22"/>
              </w:rPr>
            </w:pPr>
          </w:p>
          <w:p w14:paraId="6CC43661" w14:textId="05291576" w:rsidR="00106F34" w:rsidRPr="00106F34" w:rsidRDefault="00106F34" w:rsidP="00106F34">
            <w:pPr>
              <w:jc w:val="both"/>
              <w:rPr>
                <w:rFonts w:ascii="Arial" w:hAnsi="Arial" w:cs="Arial"/>
                <w:sz w:val="22"/>
                <w:szCs w:val="22"/>
              </w:rPr>
            </w:pPr>
            <w:r w:rsidRPr="00106F34">
              <w:rPr>
                <w:rFonts w:ascii="Arial" w:hAnsi="Arial" w:cs="Arial"/>
                <w:sz w:val="22"/>
                <w:szCs w:val="22"/>
              </w:rPr>
              <w:t xml:space="preserve">The Travel Unit will be continuously </w:t>
            </w:r>
            <w:r w:rsidR="0086525E" w:rsidRPr="00106F34">
              <w:rPr>
                <w:rFonts w:ascii="Arial" w:hAnsi="Arial" w:cs="Arial"/>
                <w:sz w:val="22"/>
                <w:szCs w:val="22"/>
              </w:rPr>
              <w:t>advised</w:t>
            </w:r>
            <w:r w:rsidRPr="00106F34">
              <w:rPr>
                <w:rFonts w:ascii="Arial" w:hAnsi="Arial" w:cs="Arial"/>
                <w:sz w:val="22"/>
                <w:szCs w:val="22"/>
              </w:rPr>
              <w:t xml:space="preserve"> </w:t>
            </w:r>
            <w:r w:rsidR="002E1E7B" w:rsidRPr="00106F34">
              <w:rPr>
                <w:rFonts w:ascii="Arial" w:hAnsi="Arial" w:cs="Arial"/>
                <w:sz w:val="22"/>
                <w:szCs w:val="22"/>
              </w:rPr>
              <w:t>to plan</w:t>
            </w:r>
            <w:r w:rsidRPr="00106F34">
              <w:rPr>
                <w:rFonts w:ascii="Arial" w:hAnsi="Arial" w:cs="Arial"/>
                <w:sz w:val="22"/>
                <w:szCs w:val="22"/>
              </w:rPr>
              <w:t xml:space="preserve"> the travel of the </w:t>
            </w:r>
            <w:r w:rsidR="002E1E7B" w:rsidRPr="00106F34">
              <w:rPr>
                <w:rFonts w:ascii="Arial" w:hAnsi="Arial" w:cs="Arial"/>
                <w:sz w:val="22"/>
                <w:szCs w:val="22"/>
              </w:rPr>
              <w:t>Executive and</w:t>
            </w:r>
            <w:r w:rsidRPr="00106F34">
              <w:rPr>
                <w:rFonts w:ascii="Arial" w:hAnsi="Arial" w:cs="Arial"/>
                <w:sz w:val="22"/>
                <w:szCs w:val="22"/>
              </w:rPr>
              <w:t xml:space="preserve"> Senior staff in such a way that they do not take the same flights.</w:t>
            </w:r>
          </w:p>
          <w:p w14:paraId="3E670B58" w14:textId="77777777" w:rsidR="00106F34" w:rsidRPr="00106F34" w:rsidRDefault="00106F34" w:rsidP="00106F34">
            <w:pPr>
              <w:jc w:val="both"/>
              <w:rPr>
                <w:rFonts w:ascii="Arial" w:hAnsi="Arial" w:cs="Arial"/>
                <w:sz w:val="22"/>
                <w:szCs w:val="22"/>
              </w:rPr>
            </w:pPr>
          </w:p>
          <w:p w14:paraId="122AFC39" w14:textId="71BECE74" w:rsidR="00106F34" w:rsidRPr="00106F34" w:rsidRDefault="00106F34" w:rsidP="00106F34">
            <w:pPr>
              <w:jc w:val="both"/>
              <w:rPr>
                <w:rFonts w:ascii="Arial" w:hAnsi="Arial" w:cs="Arial"/>
                <w:sz w:val="22"/>
                <w:szCs w:val="22"/>
              </w:rPr>
            </w:pPr>
            <w:r w:rsidRPr="00106F34">
              <w:rPr>
                <w:rFonts w:ascii="Arial" w:hAnsi="Arial" w:cs="Arial"/>
                <w:sz w:val="22"/>
                <w:szCs w:val="22"/>
              </w:rPr>
              <w:t xml:space="preserve">The same should </w:t>
            </w:r>
            <w:r w:rsidR="002E1E7B" w:rsidRPr="00106F34">
              <w:rPr>
                <w:rFonts w:ascii="Arial" w:hAnsi="Arial" w:cs="Arial"/>
                <w:sz w:val="22"/>
                <w:szCs w:val="22"/>
              </w:rPr>
              <w:t>be applicable</w:t>
            </w:r>
            <w:r w:rsidRPr="00106F34">
              <w:rPr>
                <w:rFonts w:ascii="Arial" w:hAnsi="Arial" w:cs="Arial"/>
                <w:sz w:val="22"/>
                <w:szCs w:val="22"/>
              </w:rPr>
              <w:t xml:space="preserve"> when a number of staff are travelling for same missions.</w:t>
            </w:r>
          </w:p>
          <w:p w14:paraId="161AD49A" w14:textId="77777777" w:rsidR="00106F34" w:rsidRPr="00106F34" w:rsidRDefault="00106F34" w:rsidP="00106F34">
            <w:pPr>
              <w:jc w:val="both"/>
              <w:rPr>
                <w:rFonts w:ascii="Arial" w:hAnsi="Arial" w:cs="Arial"/>
                <w:sz w:val="22"/>
                <w:szCs w:val="22"/>
              </w:rPr>
            </w:pPr>
          </w:p>
          <w:p w14:paraId="3EF44C04" w14:textId="77777777" w:rsidR="00B11659" w:rsidRPr="009F0B3E" w:rsidRDefault="00B11659" w:rsidP="00536558">
            <w:pPr>
              <w:jc w:val="both"/>
              <w:rPr>
                <w:rFonts w:ascii="Arial" w:eastAsia="Calibri" w:hAnsi="Arial" w:cs="Arial"/>
                <w:sz w:val="22"/>
                <w:szCs w:val="22"/>
                <w:lang w:val="en-US"/>
              </w:rPr>
            </w:pPr>
          </w:p>
        </w:tc>
      </w:tr>
      <w:tr w:rsidR="00B11659" w:rsidRPr="009F0B3E" w14:paraId="72E2A84B" w14:textId="77777777" w:rsidTr="008A2D43">
        <w:tc>
          <w:tcPr>
            <w:tcW w:w="540" w:type="dxa"/>
          </w:tcPr>
          <w:p w14:paraId="688BC95C" w14:textId="3B80C443"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lastRenderedPageBreak/>
              <w:t>1</w:t>
            </w:r>
          </w:p>
        </w:tc>
        <w:tc>
          <w:tcPr>
            <w:tcW w:w="3780" w:type="dxa"/>
          </w:tcPr>
          <w:p w14:paraId="55B8C51B" w14:textId="77777777" w:rsidR="00E31F9A" w:rsidRPr="009F0B3E" w:rsidRDefault="00E31F9A" w:rsidP="00536558">
            <w:pPr>
              <w:autoSpaceDE w:val="0"/>
              <w:autoSpaceDN w:val="0"/>
              <w:adjustRightInd w:val="0"/>
              <w:spacing w:after="180" w:line="276" w:lineRule="auto"/>
              <w:rPr>
                <w:rFonts w:ascii="Arial" w:eastAsiaTheme="minorHAnsi" w:hAnsi="Arial" w:cs="Arial"/>
                <w:color w:val="000000"/>
                <w:sz w:val="22"/>
                <w:szCs w:val="22"/>
                <w:lang w:val="en-US"/>
              </w:rPr>
            </w:pPr>
            <w:r w:rsidRPr="009F0B3E">
              <w:rPr>
                <w:rFonts w:ascii="Arial" w:eastAsia="Calibri" w:hAnsi="Arial" w:cs="Arial"/>
                <w:b/>
                <w:sz w:val="22"/>
                <w:szCs w:val="22"/>
                <w:lang w:val="en-US"/>
              </w:rPr>
              <w:t>System audit of the Technical Cooperation &amp; Resource Mobilization Unit</w:t>
            </w:r>
            <w:r w:rsidRPr="009F0B3E">
              <w:rPr>
                <w:rFonts w:ascii="Arial" w:eastAsiaTheme="minorHAnsi" w:hAnsi="Arial" w:cs="Arial"/>
                <w:color w:val="000000"/>
                <w:sz w:val="22"/>
                <w:szCs w:val="22"/>
                <w:lang w:val="en-US"/>
              </w:rPr>
              <w:t xml:space="preserve"> </w:t>
            </w:r>
          </w:p>
          <w:p w14:paraId="2C6E9239" w14:textId="77777777" w:rsidR="00B11659" w:rsidRPr="009F0B3E" w:rsidRDefault="00B11659" w:rsidP="00704733">
            <w:pPr>
              <w:autoSpaceDE w:val="0"/>
              <w:autoSpaceDN w:val="0"/>
              <w:adjustRightInd w:val="0"/>
              <w:rPr>
                <w:rFonts w:ascii="Arial" w:eastAsiaTheme="minorHAnsi" w:hAnsi="Arial" w:cs="Arial"/>
                <w:color w:val="000000"/>
                <w:sz w:val="22"/>
                <w:szCs w:val="22"/>
                <w:lang w:val="en-US"/>
              </w:rPr>
            </w:pPr>
            <w:r w:rsidRPr="009F0B3E">
              <w:rPr>
                <w:rFonts w:ascii="Arial" w:eastAsiaTheme="minorHAnsi" w:hAnsi="Arial" w:cs="Arial"/>
                <w:color w:val="000000"/>
                <w:sz w:val="22"/>
                <w:szCs w:val="22"/>
                <w:lang w:val="en-US"/>
              </w:rPr>
              <w:lastRenderedPageBreak/>
              <w:t>There is no detailed policy or procedure to guide the process of resource mobilization in the organization.</w:t>
            </w:r>
          </w:p>
        </w:tc>
        <w:tc>
          <w:tcPr>
            <w:tcW w:w="3330" w:type="dxa"/>
          </w:tcPr>
          <w:p w14:paraId="28EC6063" w14:textId="77777777" w:rsidR="00B11659" w:rsidRPr="009F0B3E" w:rsidRDefault="00B11659" w:rsidP="00536558">
            <w:pPr>
              <w:autoSpaceDE w:val="0"/>
              <w:autoSpaceDN w:val="0"/>
              <w:adjustRightInd w:val="0"/>
              <w:rPr>
                <w:rFonts w:ascii="Arial" w:eastAsiaTheme="minorHAnsi" w:hAnsi="Arial" w:cs="Arial"/>
                <w:sz w:val="22"/>
                <w:szCs w:val="22"/>
                <w:lang w:val="en-US"/>
              </w:rPr>
            </w:pPr>
            <w:r w:rsidRPr="009F0B3E">
              <w:rPr>
                <w:rFonts w:ascii="Arial" w:eastAsiaTheme="minorHAnsi" w:hAnsi="Arial" w:cs="Arial"/>
                <w:sz w:val="22"/>
                <w:szCs w:val="22"/>
                <w:lang w:val="en-US"/>
              </w:rPr>
              <w:lastRenderedPageBreak/>
              <w:t>Implementation of resource mobilization activities may be ineffective in the absence of a policy and detailed procedures.</w:t>
            </w:r>
          </w:p>
          <w:p w14:paraId="0F3A7AFA" w14:textId="77777777" w:rsidR="00B11659" w:rsidRPr="009F0B3E" w:rsidRDefault="00B11659" w:rsidP="00536558">
            <w:pPr>
              <w:autoSpaceDE w:val="0"/>
              <w:autoSpaceDN w:val="0"/>
              <w:adjustRightInd w:val="0"/>
              <w:rPr>
                <w:rFonts w:ascii="Arial" w:eastAsiaTheme="minorHAnsi" w:hAnsi="Arial" w:cs="Arial"/>
                <w:sz w:val="22"/>
                <w:szCs w:val="22"/>
                <w:lang w:val="en-US"/>
              </w:rPr>
            </w:pPr>
          </w:p>
          <w:p w14:paraId="518C8776" w14:textId="77777777" w:rsidR="00B11659" w:rsidRPr="009F0B3E" w:rsidRDefault="00B11659" w:rsidP="00536558">
            <w:pPr>
              <w:autoSpaceDE w:val="0"/>
              <w:autoSpaceDN w:val="0"/>
              <w:adjustRightInd w:val="0"/>
              <w:rPr>
                <w:rFonts w:ascii="Arial" w:eastAsiaTheme="minorHAnsi" w:hAnsi="Arial" w:cs="Arial"/>
                <w:sz w:val="22"/>
                <w:szCs w:val="22"/>
                <w:lang w:val="en-US"/>
              </w:rPr>
            </w:pPr>
            <w:r w:rsidRPr="009F0B3E">
              <w:rPr>
                <w:rFonts w:ascii="Arial" w:eastAsiaTheme="minorHAnsi" w:hAnsi="Arial" w:cs="Arial"/>
                <w:sz w:val="22"/>
                <w:szCs w:val="22"/>
                <w:lang w:val="en-US"/>
              </w:rPr>
              <w:lastRenderedPageBreak/>
              <w:t>A resource mobilization policy and procedures should be prepared for Council’s approval.</w:t>
            </w:r>
          </w:p>
        </w:tc>
        <w:tc>
          <w:tcPr>
            <w:tcW w:w="4675" w:type="dxa"/>
          </w:tcPr>
          <w:p w14:paraId="5A85293C" w14:textId="77777777" w:rsidR="00BC5378" w:rsidRPr="002E1E7B" w:rsidRDefault="00BC5378" w:rsidP="002E1E7B">
            <w:pPr>
              <w:rPr>
                <w:rFonts w:ascii="Arial" w:hAnsi="Arial" w:cs="Arial"/>
                <w:sz w:val="22"/>
                <w:szCs w:val="22"/>
                <w:lang w:val="en-US"/>
              </w:rPr>
            </w:pPr>
            <w:r w:rsidRPr="002E1E7B">
              <w:rPr>
                <w:rFonts w:ascii="Arial" w:hAnsi="Arial" w:cs="Arial"/>
                <w:color w:val="000000" w:themeColor="text1"/>
                <w:sz w:val="22"/>
                <w:szCs w:val="22"/>
                <w:lang w:val="en-US"/>
              </w:rPr>
              <w:lastRenderedPageBreak/>
              <w:t xml:space="preserve">A draft policy on resource mobilisation was presented to the last council meeting and it was directed that it should be sent to the member states </w:t>
            </w:r>
            <w:proofErr w:type="gramStart"/>
            <w:r w:rsidRPr="002E1E7B">
              <w:rPr>
                <w:rFonts w:ascii="Arial" w:hAnsi="Arial" w:cs="Arial"/>
                <w:color w:val="000000" w:themeColor="text1"/>
                <w:sz w:val="22"/>
                <w:szCs w:val="22"/>
                <w:lang w:val="en-US"/>
              </w:rPr>
              <w:t>and also</w:t>
            </w:r>
            <w:proofErr w:type="gramEnd"/>
            <w:r w:rsidRPr="002E1E7B">
              <w:rPr>
                <w:rFonts w:ascii="Arial" w:hAnsi="Arial" w:cs="Arial"/>
                <w:color w:val="000000" w:themeColor="text1"/>
                <w:sz w:val="22"/>
                <w:szCs w:val="22"/>
                <w:lang w:val="en-US"/>
              </w:rPr>
              <w:t xml:space="preserve"> presented to the meeting of the Ministers of </w:t>
            </w:r>
            <w:r w:rsidRPr="002E1E7B">
              <w:rPr>
                <w:rFonts w:ascii="Arial" w:eastAsia="Calibri" w:hAnsi="Arial" w:cs="Arial"/>
                <w:color w:val="000000" w:themeColor="text1"/>
                <w:sz w:val="22"/>
                <w:szCs w:val="22"/>
                <w:lang w:val="en-US"/>
              </w:rPr>
              <w:t xml:space="preserve">Finance </w:t>
            </w:r>
            <w:r w:rsidRPr="002E1E7B">
              <w:rPr>
                <w:rFonts w:ascii="Arial" w:eastAsia="Calibri" w:hAnsi="Arial" w:cs="Arial"/>
                <w:sz w:val="22"/>
                <w:szCs w:val="22"/>
                <w:lang w:val="en-US"/>
              </w:rPr>
              <w:t xml:space="preserve">and </w:t>
            </w:r>
            <w:r w:rsidRPr="002E1E7B">
              <w:rPr>
                <w:rFonts w:ascii="Arial" w:eastAsia="Calibri" w:hAnsi="Arial" w:cs="Arial"/>
                <w:sz w:val="22"/>
                <w:szCs w:val="22"/>
                <w:lang w:val="en-US"/>
              </w:rPr>
              <w:lastRenderedPageBreak/>
              <w:t>Central Banks Governors for consideration/endorsement before its retailed to council for approval. A senior officials meeting was held from 4-6 Sept 2019 in Nairobi, Kenya where a paper of resource mobilisation (the operationalisation of the common market levy, which is one of the tools in the policy) presented and recommend for consideration by the meeting  of the Ministers of Finance and Central Banks Governors. The above meeting is scheduled to be held on the 16th October 2019, at the margins of the WB/IMF annual meetings in Washington DC. </w:t>
            </w:r>
          </w:p>
          <w:p w14:paraId="6525B6CC" w14:textId="77777777" w:rsidR="00B11659" w:rsidRPr="002E1E7B" w:rsidRDefault="00B11659" w:rsidP="00536558">
            <w:pPr>
              <w:autoSpaceDE w:val="0"/>
              <w:autoSpaceDN w:val="0"/>
              <w:adjustRightInd w:val="0"/>
              <w:rPr>
                <w:rFonts w:ascii="Arial" w:eastAsiaTheme="minorHAnsi" w:hAnsi="Arial" w:cs="Arial"/>
                <w:sz w:val="22"/>
                <w:szCs w:val="22"/>
                <w:lang w:val="en-US"/>
              </w:rPr>
            </w:pPr>
          </w:p>
        </w:tc>
      </w:tr>
      <w:tr w:rsidR="00B11659" w:rsidRPr="009F0B3E" w14:paraId="6DF836E2" w14:textId="77777777" w:rsidTr="008A2D43">
        <w:tc>
          <w:tcPr>
            <w:tcW w:w="540" w:type="dxa"/>
          </w:tcPr>
          <w:p w14:paraId="7C5F2C92" w14:textId="5CF36F6A"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lastRenderedPageBreak/>
              <w:t>2</w:t>
            </w:r>
          </w:p>
        </w:tc>
        <w:tc>
          <w:tcPr>
            <w:tcW w:w="3780" w:type="dxa"/>
          </w:tcPr>
          <w:p w14:paraId="22F42010" w14:textId="77777777" w:rsidR="00B11659" w:rsidRDefault="00B11659" w:rsidP="00704733">
            <w:pPr>
              <w:autoSpaceDE w:val="0"/>
              <w:autoSpaceDN w:val="0"/>
              <w:adjustRightInd w:val="0"/>
              <w:rPr>
                <w:rFonts w:ascii="Arial" w:eastAsiaTheme="minorHAnsi" w:hAnsi="Arial" w:cs="Arial"/>
                <w:color w:val="000000"/>
                <w:sz w:val="22"/>
                <w:szCs w:val="22"/>
                <w:lang w:val="en-US"/>
              </w:rPr>
            </w:pPr>
            <w:r w:rsidRPr="009F0B3E">
              <w:rPr>
                <w:rFonts w:ascii="Arial" w:eastAsiaTheme="minorHAnsi" w:hAnsi="Arial" w:cs="Arial"/>
                <w:color w:val="000000"/>
                <w:sz w:val="22"/>
                <w:szCs w:val="22"/>
                <w:lang w:val="en-US"/>
              </w:rPr>
              <w:t>The Unit’s work programme did not include resource mobilization activities for COMESA Institutions and agencies</w:t>
            </w:r>
          </w:p>
          <w:p w14:paraId="3D461EA5" w14:textId="77777777" w:rsidR="002E1E7B" w:rsidRPr="002E1E7B" w:rsidRDefault="002E1E7B" w:rsidP="002E1E7B">
            <w:pPr>
              <w:rPr>
                <w:rFonts w:ascii="Arial" w:eastAsia="Calibri" w:hAnsi="Arial" w:cs="Arial"/>
                <w:sz w:val="22"/>
                <w:szCs w:val="22"/>
                <w:lang w:val="en-US"/>
              </w:rPr>
            </w:pPr>
          </w:p>
          <w:p w14:paraId="4FA58A82" w14:textId="77777777" w:rsidR="002E1E7B" w:rsidRPr="002E1E7B" w:rsidRDefault="002E1E7B" w:rsidP="002E1E7B">
            <w:pPr>
              <w:rPr>
                <w:rFonts w:ascii="Arial" w:eastAsia="Calibri" w:hAnsi="Arial" w:cs="Arial"/>
                <w:sz w:val="22"/>
                <w:szCs w:val="22"/>
                <w:lang w:val="en-US"/>
              </w:rPr>
            </w:pPr>
          </w:p>
          <w:p w14:paraId="76844D26" w14:textId="04C86D34" w:rsidR="002E1E7B" w:rsidRPr="002E1E7B" w:rsidRDefault="002E1E7B" w:rsidP="002E1E7B">
            <w:pPr>
              <w:tabs>
                <w:tab w:val="left" w:pos="900"/>
              </w:tabs>
              <w:rPr>
                <w:rFonts w:ascii="Arial" w:eastAsia="Calibri" w:hAnsi="Arial" w:cs="Arial"/>
                <w:sz w:val="22"/>
                <w:szCs w:val="22"/>
                <w:lang w:val="en-US"/>
              </w:rPr>
            </w:pPr>
            <w:r>
              <w:rPr>
                <w:rFonts w:ascii="Arial" w:eastAsia="Calibri" w:hAnsi="Arial" w:cs="Arial"/>
                <w:sz w:val="22"/>
                <w:szCs w:val="22"/>
                <w:lang w:val="en-US"/>
              </w:rPr>
              <w:tab/>
            </w:r>
          </w:p>
          <w:p w14:paraId="6425A719" w14:textId="77777777" w:rsidR="002E1E7B" w:rsidRPr="002E1E7B" w:rsidRDefault="002E1E7B" w:rsidP="002E1E7B">
            <w:pPr>
              <w:rPr>
                <w:rFonts w:ascii="Arial" w:eastAsia="Calibri" w:hAnsi="Arial" w:cs="Arial"/>
                <w:sz w:val="22"/>
                <w:szCs w:val="22"/>
                <w:lang w:val="en-US"/>
              </w:rPr>
            </w:pPr>
          </w:p>
          <w:p w14:paraId="6DE4A36E" w14:textId="77777777" w:rsidR="002E1E7B" w:rsidRPr="002E1E7B" w:rsidRDefault="002E1E7B" w:rsidP="002E1E7B">
            <w:pPr>
              <w:rPr>
                <w:rFonts w:ascii="Arial" w:eastAsia="Calibri" w:hAnsi="Arial" w:cs="Arial"/>
                <w:sz w:val="22"/>
                <w:szCs w:val="22"/>
                <w:lang w:val="en-US"/>
              </w:rPr>
            </w:pPr>
          </w:p>
          <w:p w14:paraId="044623E1" w14:textId="77777777" w:rsidR="002E1E7B" w:rsidRPr="002E1E7B" w:rsidRDefault="002E1E7B" w:rsidP="002E1E7B">
            <w:pPr>
              <w:rPr>
                <w:rFonts w:ascii="Arial" w:eastAsia="Calibri" w:hAnsi="Arial" w:cs="Arial"/>
                <w:sz w:val="22"/>
                <w:szCs w:val="22"/>
                <w:lang w:val="en-US"/>
              </w:rPr>
            </w:pPr>
          </w:p>
          <w:p w14:paraId="6A3DC975" w14:textId="11DB0FEF" w:rsidR="002E1E7B" w:rsidRPr="002E1E7B" w:rsidRDefault="002E1E7B" w:rsidP="002E1E7B">
            <w:pPr>
              <w:tabs>
                <w:tab w:val="left" w:pos="1035"/>
              </w:tabs>
              <w:rPr>
                <w:rFonts w:ascii="Arial" w:eastAsia="Calibri" w:hAnsi="Arial" w:cs="Arial"/>
                <w:sz w:val="22"/>
                <w:szCs w:val="22"/>
                <w:lang w:val="en-US"/>
              </w:rPr>
            </w:pPr>
            <w:r>
              <w:rPr>
                <w:rFonts w:ascii="Arial" w:eastAsia="Calibri" w:hAnsi="Arial" w:cs="Arial"/>
                <w:sz w:val="22"/>
                <w:szCs w:val="22"/>
                <w:lang w:val="en-US"/>
              </w:rPr>
              <w:tab/>
            </w:r>
          </w:p>
        </w:tc>
        <w:tc>
          <w:tcPr>
            <w:tcW w:w="3330" w:type="dxa"/>
          </w:tcPr>
          <w:p w14:paraId="5F668769" w14:textId="77777777" w:rsidR="00B11659" w:rsidRPr="009F0B3E" w:rsidRDefault="00B11659" w:rsidP="00536558">
            <w:pPr>
              <w:autoSpaceDE w:val="0"/>
              <w:autoSpaceDN w:val="0"/>
              <w:adjustRightInd w:val="0"/>
              <w:rPr>
                <w:rFonts w:ascii="Arial" w:eastAsiaTheme="minorHAnsi" w:hAnsi="Arial" w:cs="Arial"/>
                <w:sz w:val="22"/>
                <w:szCs w:val="22"/>
                <w:lang w:val="en-US"/>
              </w:rPr>
            </w:pPr>
            <w:r w:rsidRPr="009F0B3E">
              <w:rPr>
                <w:rFonts w:ascii="Arial" w:eastAsiaTheme="minorHAnsi" w:hAnsi="Arial" w:cs="Arial"/>
                <w:sz w:val="22"/>
                <w:szCs w:val="22"/>
                <w:lang w:val="en-US"/>
              </w:rPr>
              <w:t>COMESA programmes being implemented at Institution and Agency level lack the necessary financial and technical support.</w:t>
            </w:r>
          </w:p>
          <w:p w14:paraId="7B65B549" w14:textId="77777777" w:rsidR="00B11659" w:rsidRPr="009F0B3E" w:rsidRDefault="00B11659" w:rsidP="00536558">
            <w:pPr>
              <w:autoSpaceDE w:val="0"/>
              <w:autoSpaceDN w:val="0"/>
              <w:adjustRightInd w:val="0"/>
              <w:rPr>
                <w:rFonts w:ascii="Arial" w:eastAsiaTheme="minorHAnsi" w:hAnsi="Arial" w:cs="Arial"/>
                <w:sz w:val="22"/>
                <w:szCs w:val="22"/>
                <w:lang w:val="en-US"/>
              </w:rPr>
            </w:pPr>
          </w:p>
          <w:p w14:paraId="07E8B22D" w14:textId="77777777" w:rsidR="00B11659" w:rsidRPr="009F0B3E" w:rsidRDefault="00B11659" w:rsidP="00536558">
            <w:pPr>
              <w:autoSpaceDE w:val="0"/>
              <w:autoSpaceDN w:val="0"/>
              <w:adjustRightInd w:val="0"/>
              <w:rPr>
                <w:rFonts w:ascii="Arial" w:hAnsi="Arial" w:cs="Arial"/>
                <w:sz w:val="22"/>
                <w:szCs w:val="22"/>
                <w:lang w:val="en-US"/>
              </w:rPr>
            </w:pPr>
            <w:r w:rsidRPr="009F0B3E">
              <w:rPr>
                <w:rFonts w:ascii="Arial" w:eastAsiaTheme="minorHAnsi" w:hAnsi="Arial" w:cs="Arial"/>
                <w:sz w:val="22"/>
                <w:szCs w:val="22"/>
                <w:lang w:val="en-US"/>
              </w:rPr>
              <w:t xml:space="preserve">The WP of the Unit should take into account unavailable resources that are required by COMESA Agencies and Institutions. </w:t>
            </w:r>
          </w:p>
        </w:tc>
        <w:tc>
          <w:tcPr>
            <w:tcW w:w="4675" w:type="dxa"/>
          </w:tcPr>
          <w:p w14:paraId="0DC79329" w14:textId="370D611D" w:rsidR="00BC5378" w:rsidRPr="002E1E7B" w:rsidRDefault="00BC5378" w:rsidP="002E1E7B">
            <w:pPr>
              <w:rPr>
                <w:rFonts w:ascii="Arial" w:hAnsi="Arial" w:cs="Arial"/>
                <w:color w:val="000000" w:themeColor="text1"/>
                <w:sz w:val="22"/>
                <w:szCs w:val="22"/>
                <w:lang w:val="en-US"/>
              </w:rPr>
            </w:pPr>
            <w:r w:rsidRPr="002E1E7B">
              <w:rPr>
                <w:rFonts w:ascii="Arial" w:hAnsi="Arial" w:cs="Arial"/>
                <w:color w:val="000000" w:themeColor="text1"/>
                <w:sz w:val="22"/>
                <w:szCs w:val="22"/>
                <w:lang w:val="en-US"/>
              </w:rPr>
              <w:t>A</w:t>
            </w:r>
            <w:r w:rsidRPr="002E1E7B">
              <w:rPr>
                <w:rFonts w:ascii="Arial" w:hAnsi="Arial" w:cs="Arial"/>
                <w:color w:val="FF5894"/>
                <w:sz w:val="22"/>
                <w:szCs w:val="22"/>
                <w:lang w:val="en-US"/>
              </w:rPr>
              <w:t xml:space="preserve"> </w:t>
            </w:r>
            <w:r w:rsidRPr="002E1E7B">
              <w:rPr>
                <w:rFonts w:ascii="Arial" w:hAnsi="Arial" w:cs="Arial"/>
                <w:color w:val="000000" w:themeColor="text1"/>
                <w:sz w:val="22"/>
                <w:szCs w:val="22"/>
                <w:lang w:val="en-US"/>
              </w:rPr>
              <w:t xml:space="preserve">retreat of COMESA Institutions and Agencies has been scheduled and this matter will be </w:t>
            </w:r>
            <w:r w:rsidR="002E1E7B" w:rsidRPr="002E1E7B">
              <w:rPr>
                <w:rFonts w:ascii="Arial" w:hAnsi="Arial" w:cs="Arial"/>
                <w:color w:val="000000" w:themeColor="text1"/>
                <w:sz w:val="22"/>
                <w:szCs w:val="22"/>
                <w:lang w:val="en-US"/>
              </w:rPr>
              <w:t>discussed,</w:t>
            </w:r>
            <w:r w:rsidRPr="002E1E7B">
              <w:rPr>
                <w:rFonts w:ascii="Arial" w:hAnsi="Arial" w:cs="Arial"/>
                <w:color w:val="000000" w:themeColor="text1"/>
                <w:sz w:val="22"/>
                <w:szCs w:val="22"/>
                <w:lang w:val="en-US"/>
              </w:rPr>
              <w:t xml:space="preserve"> and modalities agreed upon, on how the unit can support the respective Institutions and Agencies. Currently, there is no specific request that has been submit to the unit from any of the Institutions/Agencies, as they directly approach the development partners for support.   </w:t>
            </w:r>
          </w:p>
          <w:p w14:paraId="4B803226" w14:textId="77777777" w:rsidR="00B11659" w:rsidRPr="002E1E7B" w:rsidRDefault="00B11659" w:rsidP="00536558">
            <w:pPr>
              <w:tabs>
                <w:tab w:val="left" w:pos="0"/>
              </w:tabs>
              <w:contextualSpacing/>
              <w:jc w:val="both"/>
              <w:rPr>
                <w:rFonts w:ascii="Arial" w:hAnsi="Arial" w:cs="Arial"/>
                <w:sz w:val="22"/>
                <w:szCs w:val="22"/>
                <w:lang w:val="en-US"/>
              </w:rPr>
            </w:pPr>
          </w:p>
          <w:p w14:paraId="1010C23C" w14:textId="77777777" w:rsidR="00B11659" w:rsidRPr="002E1E7B" w:rsidRDefault="00B11659" w:rsidP="00536558">
            <w:pPr>
              <w:jc w:val="both"/>
              <w:rPr>
                <w:rFonts w:ascii="Arial" w:eastAsia="Calibri" w:hAnsi="Arial" w:cs="Arial"/>
                <w:sz w:val="22"/>
                <w:szCs w:val="22"/>
                <w:lang w:val="en-US"/>
              </w:rPr>
            </w:pPr>
          </w:p>
        </w:tc>
      </w:tr>
      <w:tr w:rsidR="00B11659" w:rsidRPr="009F0B3E" w14:paraId="74AE3F82" w14:textId="77777777" w:rsidTr="008A2D43">
        <w:tc>
          <w:tcPr>
            <w:tcW w:w="540" w:type="dxa"/>
          </w:tcPr>
          <w:p w14:paraId="665E7A0E" w14:textId="77777777" w:rsidR="00B11659" w:rsidRPr="009F0B3E" w:rsidRDefault="00B11659" w:rsidP="00536558">
            <w:pPr>
              <w:spacing w:after="200" w:line="276" w:lineRule="auto"/>
              <w:rPr>
                <w:rFonts w:ascii="Arial" w:eastAsia="Calibri" w:hAnsi="Arial" w:cs="Arial"/>
                <w:b/>
                <w:sz w:val="22"/>
                <w:szCs w:val="22"/>
                <w:lang w:val="en-US"/>
              </w:rPr>
            </w:pPr>
          </w:p>
        </w:tc>
        <w:tc>
          <w:tcPr>
            <w:tcW w:w="3780" w:type="dxa"/>
          </w:tcPr>
          <w:p w14:paraId="517D51F6"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r w:rsidRPr="009F0B3E">
              <w:rPr>
                <w:rFonts w:ascii="Arial" w:eastAsia="Calibri" w:hAnsi="Arial" w:cs="Arial"/>
                <w:b/>
                <w:sz w:val="22"/>
                <w:szCs w:val="22"/>
                <w:lang w:val="en-US"/>
              </w:rPr>
              <w:t>IT Audit of the Sun system</w:t>
            </w:r>
          </w:p>
        </w:tc>
        <w:tc>
          <w:tcPr>
            <w:tcW w:w="3330" w:type="dxa"/>
          </w:tcPr>
          <w:p w14:paraId="4FBE3344"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4EC19CEE" w14:textId="77777777" w:rsidR="00B11659" w:rsidRPr="009F0B3E" w:rsidRDefault="00B11659" w:rsidP="00536558">
            <w:pPr>
              <w:jc w:val="both"/>
              <w:rPr>
                <w:rFonts w:ascii="Arial" w:eastAsia="Calibri" w:hAnsi="Arial" w:cs="Arial"/>
                <w:sz w:val="22"/>
                <w:szCs w:val="22"/>
                <w:lang w:val="en-US"/>
              </w:rPr>
            </w:pPr>
          </w:p>
        </w:tc>
      </w:tr>
      <w:tr w:rsidR="00B11659" w:rsidRPr="009F0B3E" w14:paraId="0C5466C3" w14:textId="77777777" w:rsidTr="008A2D43">
        <w:tc>
          <w:tcPr>
            <w:tcW w:w="540" w:type="dxa"/>
          </w:tcPr>
          <w:p w14:paraId="5BC75164"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1</w:t>
            </w:r>
          </w:p>
        </w:tc>
        <w:tc>
          <w:tcPr>
            <w:tcW w:w="3780" w:type="dxa"/>
          </w:tcPr>
          <w:p w14:paraId="088A4A37" w14:textId="77777777" w:rsidR="00B11659" w:rsidRPr="009F0B3E" w:rsidRDefault="00B11659" w:rsidP="00704733">
            <w:pPr>
              <w:jc w:val="both"/>
              <w:rPr>
                <w:rFonts w:ascii="Arial" w:hAnsi="Arial" w:cs="Arial"/>
                <w:sz w:val="22"/>
                <w:szCs w:val="22"/>
              </w:rPr>
            </w:pPr>
            <w:r w:rsidRPr="009F0B3E">
              <w:rPr>
                <w:rFonts w:ascii="Arial" w:hAnsi="Arial" w:cs="Arial"/>
                <w:sz w:val="22"/>
                <w:szCs w:val="22"/>
              </w:rPr>
              <w:t xml:space="preserve">There are no inbuilt operational system exception reports that management may rely upon to ensure that all authorized transactions have been processed. </w:t>
            </w:r>
          </w:p>
          <w:p w14:paraId="3C4DCE23" w14:textId="77777777" w:rsidR="00B11659" w:rsidRPr="009F0B3E" w:rsidRDefault="00B11659" w:rsidP="00536558">
            <w:pPr>
              <w:jc w:val="both"/>
              <w:rPr>
                <w:rFonts w:ascii="Arial" w:hAnsi="Arial" w:cs="Arial"/>
                <w:sz w:val="22"/>
                <w:szCs w:val="22"/>
              </w:rPr>
            </w:pPr>
          </w:p>
          <w:p w14:paraId="0FE9EA5C" w14:textId="77777777" w:rsidR="00B11659" w:rsidRPr="009F0B3E" w:rsidRDefault="00B11659" w:rsidP="00536558">
            <w:pPr>
              <w:jc w:val="both"/>
              <w:rPr>
                <w:rFonts w:ascii="Arial" w:hAnsi="Arial" w:cs="Arial"/>
                <w:sz w:val="22"/>
                <w:szCs w:val="22"/>
              </w:rPr>
            </w:pPr>
          </w:p>
          <w:p w14:paraId="1BD09681" w14:textId="77777777" w:rsidR="00B11659" w:rsidRPr="009F0B3E" w:rsidRDefault="00B11659" w:rsidP="00536558">
            <w:pPr>
              <w:jc w:val="both"/>
              <w:rPr>
                <w:rFonts w:ascii="Arial" w:hAnsi="Arial" w:cs="Arial"/>
                <w:sz w:val="22"/>
                <w:szCs w:val="22"/>
              </w:rPr>
            </w:pPr>
          </w:p>
        </w:tc>
        <w:tc>
          <w:tcPr>
            <w:tcW w:w="3330" w:type="dxa"/>
          </w:tcPr>
          <w:p w14:paraId="2C2A867E"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lastRenderedPageBreak/>
              <w:t xml:space="preserve">There were: 10,484 open POs that are at least one (1) year old. </w:t>
            </w:r>
          </w:p>
          <w:p w14:paraId="76764904" w14:textId="77777777" w:rsidR="00B11659" w:rsidRPr="009F0B3E" w:rsidRDefault="00B11659" w:rsidP="00536558">
            <w:pPr>
              <w:jc w:val="both"/>
              <w:rPr>
                <w:rFonts w:ascii="Arial" w:hAnsi="Arial" w:cs="Arial"/>
                <w:sz w:val="22"/>
                <w:szCs w:val="22"/>
              </w:rPr>
            </w:pPr>
          </w:p>
          <w:p w14:paraId="32DC15F7"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 xml:space="preserve">Develop and implement exception reports on the query analyser tool that are run to identify exception in the </w:t>
            </w:r>
            <w:r w:rsidRPr="009F0B3E">
              <w:rPr>
                <w:rFonts w:ascii="Arial" w:hAnsi="Arial" w:cs="Arial"/>
                <w:sz w:val="22"/>
                <w:szCs w:val="22"/>
              </w:rPr>
              <w:lastRenderedPageBreak/>
              <w:t>processing of transactions. Sample exception reports could include:</w:t>
            </w:r>
          </w:p>
          <w:p w14:paraId="404373C8"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1.Entered LPOs not created</w:t>
            </w:r>
          </w:p>
          <w:p w14:paraId="76BD8B55"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2.LPO ageing reports</w:t>
            </w:r>
          </w:p>
          <w:p w14:paraId="60972740"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3.Outstanding LPOs</w:t>
            </w:r>
          </w:p>
          <w:p w14:paraId="21C9A755"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4.Changes to master data, etc</w:t>
            </w:r>
          </w:p>
          <w:p w14:paraId="50251CA1"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1FD71AE3"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lastRenderedPageBreak/>
              <w:t>Vendor to translate formats provided and develop these into exceptional reports listed below on each function, as follows: -</w:t>
            </w:r>
          </w:p>
          <w:p w14:paraId="1A2F4990"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p>
          <w:p w14:paraId="2325DDA6"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User Activity (exceptional reports); </w:t>
            </w:r>
          </w:p>
          <w:p w14:paraId="7EB4F5F4"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lastRenderedPageBreak/>
              <w:t>2.</w:t>
            </w:r>
            <w:r>
              <w:rPr>
                <w:rFonts w:ascii="Arial" w:hAnsi="Arial" w:cs="Arial"/>
                <w:sz w:val="22"/>
                <w:szCs w:val="22"/>
              </w:rPr>
              <w:tab/>
              <w:t>Reporting;</w:t>
            </w:r>
          </w:p>
          <w:p w14:paraId="7F4C8ADF"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t>3.      Setups</w:t>
            </w:r>
          </w:p>
          <w:p w14:paraId="36788952"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t>4.</w:t>
            </w:r>
            <w:r>
              <w:rPr>
                <w:rFonts w:ascii="Arial" w:hAnsi="Arial" w:cs="Arial"/>
                <w:sz w:val="22"/>
                <w:szCs w:val="22"/>
              </w:rPr>
              <w:tab/>
              <w:t>Security Matrix</w:t>
            </w:r>
          </w:p>
          <w:p w14:paraId="4938CF74"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t>5.</w:t>
            </w:r>
            <w:r>
              <w:rPr>
                <w:rFonts w:ascii="Arial" w:hAnsi="Arial" w:cs="Arial"/>
                <w:sz w:val="22"/>
                <w:szCs w:val="22"/>
              </w:rPr>
              <w:tab/>
              <w:t>Business Rules</w:t>
            </w:r>
          </w:p>
          <w:p w14:paraId="237B659E"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t>6.</w:t>
            </w:r>
            <w:r>
              <w:rPr>
                <w:rFonts w:ascii="Arial" w:hAnsi="Arial" w:cs="Arial"/>
                <w:sz w:val="22"/>
                <w:szCs w:val="22"/>
              </w:rPr>
              <w:tab/>
              <w:t>Interventions</w:t>
            </w:r>
          </w:p>
          <w:p w14:paraId="4FF61505"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t xml:space="preserve">      </w:t>
            </w:r>
          </w:p>
          <w:p w14:paraId="2E914A9E"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p>
          <w:p w14:paraId="16E85529"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t>Purchase orders – monthly reviews carried by both:</w:t>
            </w:r>
          </w:p>
          <w:p w14:paraId="6A17BD7D"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t>1.1: Procurement: To follow-up on delivery</w:t>
            </w:r>
          </w:p>
          <w:p w14:paraId="2BCD5C12" w14:textId="77777777" w:rsidR="000161DC" w:rsidRDefault="000161DC" w:rsidP="000161DC">
            <w:pPr>
              <w:tabs>
                <w:tab w:val="left" w:pos="1560"/>
                <w:tab w:val="left" w:pos="2694"/>
                <w:tab w:val="left" w:pos="3119"/>
                <w:tab w:val="left" w:pos="3686"/>
                <w:tab w:val="left" w:pos="3969"/>
              </w:tabs>
              <w:spacing w:after="200" w:line="276" w:lineRule="auto"/>
              <w:ind w:right="4"/>
              <w:contextualSpacing/>
              <w:jc w:val="both"/>
              <w:rPr>
                <w:rFonts w:ascii="Arial" w:hAnsi="Arial" w:cs="Arial"/>
                <w:sz w:val="22"/>
                <w:szCs w:val="22"/>
              </w:rPr>
            </w:pPr>
            <w:r>
              <w:rPr>
                <w:rFonts w:ascii="Arial" w:hAnsi="Arial" w:cs="Arial"/>
                <w:sz w:val="22"/>
                <w:szCs w:val="22"/>
              </w:rPr>
              <w:t>1:2: Finance: Only unreceipted commitments to remain</w:t>
            </w:r>
          </w:p>
          <w:p w14:paraId="51718DA9" w14:textId="77777777" w:rsidR="00B11659" w:rsidRPr="009F0B3E" w:rsidRDefault="00B11659" w:rsidP="00536558">
            <w:pPr>
              <w:jc w:val="both"/>
              <w:rPr>
                <w:rFonts w:ascii="Arial" w:eastAsia="Calibri" w:hAnsi="Arial" w:cs="Arial"/>
                <w:sz w:val="22"/>
                <w:szCs w:val="22"/>
                <w:lang w:val="en-US"/>
              </w:rPr>
            </w:pPr>
          </w:p>
        </w:tc>
      </w:tr>
      <w:tr w:rsidR="00B11659" w:rsidRPr="009F0B3E" w14:paraId="65141F60" w14:textId="77777777" w:rsidTr="008A2D43">
        <w:tc>
          <w:tcPr>
            <w:tcW w:w="540" w:type="dxa"/>
          </w:tcPr>
          <w:p w14:paraId="1CF6FC91"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lastRenderedPageBreak/>
              <w:t>2</w:t>
            </w:r>
          </w:p>
        </w:tc>
        <w:tc>
          <w:tcPr>
            <w:tcW w:w="3780" w:type="dxa"/>
          </w:tcPr>
          <w:p w14:paraId="4A440338"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 xml:space="preserve">There are no documented process flows which show the flow of information, data and applicable controls within the financial systems to help management in identifying key processes, transactions and controls that should be in place as part of the financial management system </w:t>
            </w:r>
          </w:p>
          <w:p w14:paraId="2E3C4C31" w14:textId="77777777" w:rsidR="00B11659" w:rsidRPr="009F0B3E" w:rsidRDefault="00B11659" w:rsidP="00536558">
            <w:pPr>
              <w:jc w:val="both"/>
              <w:rPr>
                <w:rFonts w:ascii="Arial" w:hAnsi="Arial" w:cs="Arial"/>
                <w:sz w:val="22"/>
                <w:szCs w:val="22"/>
              </w:rPr>
            </w:pPr>
          </w:p>
          <w:p w14:paraId="5A43CD44"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w:t>
            </w:r>
          </w:p>
          <w:p w14:paraId="76267EE5" w14:textId="77777777" w:rsidR="00B11659" w:rsidRPr="009F0B3E" w:rsidRDefault="00B11659" w:rsidP="00536558">
            <w:pPr>
              <w:jc w:val="both"/>
              <w:rPr>
                <w:rFonts w:ascii="Arial" w:hAnsi="Arial" w:cs="Arial"/>
                <w:sz w:val="22"/>
                <w:szCs w:val="22"/>
              </w:rPr>
            </w:pPr>
          </w:p>
          <w:p w14:paraId="3DDF0530" w14:textId="77777777" w:rsidR="00B11659" w:rsidRPr="009F0B3E" w:rsidRDefault="00B11659" w:rsidP="00536558">
            <w:pPr>
              <w:jc w:val="both"/>
              <w:rPr>
                <w:rFonts w:ascii="Arial" w:hAnsi="Arial" w:cs="Arial"/>
                <w:sz w:val="22"/>
                <w:szCs w:val="22"/>
              </w:rPr>
            </w:pPr>
          </w:p>
        </w:tc>
        <w:tc>
          <w:tcPr>
            <w:tcW w:w="3330" w:type="dxa"/>
          </w:tcPr>
          <w:p w14:paraId="2FD6CECA" w14:textId="77777777" w:rsidR="00B11659" w:rsidRPr="009F0B3E" w:rsidRDefault="00B11659" w:rsidP="00536558">
            <w:pPr>
              <w:autoSpaceDE w:val="0"/>
              <w:autoSpaceDN w:val="0"/>
              <w:adjustRightInd w:val="0"/>
              <w:spacing w:after="180" w:line="276" w:lineRule="auto"/>
              <w:rPr>
                <w:rFonts w:ascii="Arial" w:hAnsi="Arial" w:cs="Arial"/>
                <w:sz w:val="22"/>
                <w:szCs w:val="22"/>
              </w:rPr>
            </w:pPr>
            <w:r w:rsidRPr="009F0B3E">
              <w:rPr>
                <w:rFonts w:ascii="Arial" w:hAnsi="Arial" w:cs="Arial"/>
                <w:sz w:val="22"/>
                <w:szCs w:val="22"/>
              </w:rPr>
              <w:t>System controls may not be adequate or effective.</w:t>
            </w:r>
          </w:p>
          <w:p w14:paraId="5EC7F8BE"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r w:rsidRPr="009F0B3E">
              <w:rPr>
                <w:rFonts w:ascii="Arial" w:hAnsi="Arial" w:cs="Arial"/>
                <w:sz w:val="22"/>
                <w:szCs w:val="22"/>
              </w:rPr>
              <w:t>Document detailed process flows which show the key movements in information and transactions within the financial system. Also, management needs to consider developing an internal control catalogue that identifies the key risks, key controller, the control operators, frequency of control checks as well as the outcome of the control self-assessments</w:t>
            </w:r>
          </w:p>
        </w:tc>
        <w:tc>
          <w:tcPr>
            <w:tcW w:w="4675" w:type="dxa"/>
          </w:tcPr>
          <w:p w14:paraId="4AE7287C" w14:textId="77777777" w:rsidR="00516427" w:rsidRDefault="00516427" w:rsidP="00516427">
            <w:pPr>
              <w:jc w:val="both"/>
              <w:rPr>
                <w:rFonts w:ascii="Arial" w:hAnsi="Arial" w:cs="Arial"/>
                <w:sz w:val="22"/>
                <w:szCs w:val="22"/>
              </w:rPr>
            </w:pPr>
            <w:r>
              <w:rPr>
                <w:rFonts w:ascii="Arial" w:hAnsi="Arial" w:cs="Arial"/>
                <w:sz w:val="22"/>
                <w:szCs w:val="22"/>
              </w:rPr>
              <w:t>User sun systems manuals, reflecting configurations and customisation to be prepared by Vendor. Time-frame: November 2019.</w:t>
            </w:r>
          </w:p>
          <w:p w14:paraId="4864FB93" w14:textId="77777777" w:rsidR="00B11659" w:rsidRPr="009F0B3E" w:rsidRDefault="00B11659" w:rsidP="00536558">
            <w:pPr>
              <w:jc w:val="both"/>
              <w:rPr>
                <w:rFonts w:ascii="Arial" w:eastAsia="Calibri" w:hAnsi="Arial" w:cs="Arial"/>
                <w:sz w:val="22"/>
                <w:szCs w:val="22"/>
                <w:lang w:val="en-US"/>
              </w:rPr>
            </w:pPr>
          </w:p>
        </w:tc>
      </w:tr>
      <w:tr w:rsidR="00B11659" w:rsidRPr="009F0B3E" w14:paraId="429D0982" w14:textId="77777777" w:rsidTr="008A2D43">
        <w:tc>
          <w:tcPr>
            <w:tcW w:w="540" w:type="dxa"/>
          </w:tcPr>
          <w:p w14:paraId="50049212"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3</w:t>
            </w:r>
          </w:p>
        </w:tc>
        <w:tc>
          <w:tcPr>
            <w:tcW w:w="3780" w:type="dxa"/>
          </w:tcPr>
          <w:p w14:paraId="5A64A177"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 xml:space="preserve">Sun system has been implemented with two different audit trails which keep track of the user activities such as transaction date and time, user ID </w:t>
            </w:r>
            <w:r w:rsidRPr="009F0B3E">
              <w:rPr>
                <w:rFonts w:ascii="Arial" w:hAnsi="Arial" w:cs="Arial"/>
                <w:sz w:val="22"/>
                <w:szCs w:val="22"/>
              </w:rPr>
              <w:lastRenderedPageBreak/>
              <w:t xml:space="preserve">and execution of specific transactions. However, these audit trails are not reviewed to check on unauthorized or suspicious system activity. </w:t>
            </w:r>
          </w:p>
          <w:p w14:paraId="619345C5" w14:textId="77777777" w:rsidR="00B11659" w:rsidRPr="009F0B3E" w:rsidRDefault="00B11659" w:rsidP="00536558">
            <w:pPr>
              <w:jc w:val="both"/>
              <w:rPr>
                <w:rFonts w:ascii="Arial" w:eastAsia="Calibri" w:hAnsi="Arial" w:cs="Arial"/>
                <w:b/>
                <w:sz w:val="22"/>
                <w:szCs w:val="22"/>
                <w:lang w:val="en-US"/>
              </w:rPr>
            </w:pPr>
          </w:p>
        </w:tc>
        <w:tc>
          <w:tcPr>
            <w:tcW w:w="3330" w:type="dxa"/>
          </w:tcPr>
          <w:p w14:paraId="69E873DA"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lastRenderedPageBreak/>
              <w:t>Irregular system activities may not be detected in a timely manner.</w:t>
            </w:r>
          </w:p>
          <w:p w14:paraId="15B15182" w14:textId="77777777" w:rsidR="00B11659" w:rsidRPr="009F0B3E" w:rsidRDefault="00B11659" w:rsidP="00536558">
            <w:pPr>
              <w:jc w:val="both"/>
              <w:rPr>
                <w:rFonts w:ascii="Arial" w:hAnsi="Arial" w:cs="Arial"/>
                <w:sz w:val="22"/>
                <w:szCs w:val="22"/>
              </w:rPr>
            </w:pPr>
          </w:p>
          <w:p w14:paraId="4E909D80"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lastRenderedPageBreak/>
              <w:t>Implement a single audit trail which is regularly reviewed for exceptional transactions</w:t>
            </w:r>
          </w:p>
          <w:p w14:paraId="1CF716F6"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4E389E94" w14:textId="759064F2" w:rsidR="00B11659" w:rsidRPr="009F0B3E" w:rsidRDefault="00516427" w:rsidP="00536558">
            <w:pPr>
              <w:jc w:val="both"/>
              <w:rPr>
                <w:rFonts w:ascii="Arial" w:hAnsi="Arial" w:cs="Arial"/>
                <w:sz w:val="22"/>
                <w:szCs w:val="22"/>
              </w:rPr>
            </w:pPr>
            <w:r>
              <w:rPr>
                <w:rFonts w:ascii="Arial" w:hAnsi="Arial" w:cs="Arial"/>
                <w:sz w:val="22"/>
                <w:szCs w:val="22"/>
              </w:rPr>
              <w:lastRenderedPageBreak/>
              <w:t>There is a single audit trail that requires further strengthening to forestall data manipulation</w:t>
            </w:r>
          </w:p>
          <w:p w14:paraId="6D286AFB" w14:textId="77777777" w:rsidR="00B11659" w:rsidRPr="009F0B3E" w:rsidRDefault="00B11659" w:rsidP="00536558">
            <w:pPr>
              <w:jc w:val="both"/>
              <w:rPr>
                <w:rFonts w:ascii="Arial" w:eastAsia="Calibri" w:hAnsi="Arial" w:cs="Arial"/>
                <w:sz w:val="22"/>
                <w:szCs w:val="22"/>
                <w:lang w:val="en-US"/>
              </w:rPr>
            </w:pPr>
          </w:p>
        </w:tc>
      </w:tr>
      <w:tr w:rsidR="00B11659" w:rsidRPr="009F0B3E" w14:paraId="2DF61F67" w14:textId="77777777" w:rsidTr="008A2D43">
        <w:tc>
          <w:tcPr>
            <w:tcW w:w="540" w:type="dxa"/>
          </w:tcPr>
          <w:p w14:paraId="1D82907A"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lastRenderedPageBreak/>
              <w:t>4</w:t>
            </w:r>
          </w:p>
        </w:tc>
        <w:tc>
          <w:tcPr>
            <w:tcW w:w="3780" w:type="dxa"/>
          </w:tcPr>
          <w:p w14:paraId="34ED6067"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 xml:space="preserve">The Sun system provides each transaction with an internal reference number. For this reference number to be an effective control, it is required to be unique for every transaction. We noted that this is not the case for the reference numbers given by the system. </w:t>
            </w:r>
          </w:p>
          <w:p w14:paraId="11981F38" w14:textId="77777777" w:rsidR="00B11659" w:rsidRPr="009F0B3E" w:rsidRDefault="00B11659" w:rsidP="00536558">
            <w:pPr>
              <w:jc w:val="both"/>
              <w:rPr>
                <w:rFonts w:ascii="Arial" w:hAnsi="Arial" w:cs="Arial"/>
                <w:sz w:val="22"/>
                <w:szCs w:val="22"/>
              </w:rPr>
            </w:pPr>
          </w:p>
          <w:p w14:paraId="13F26BFB" w14:textId="77777777" w:rsidR="00B11659" w:rsidRPr="009F0B3E" w:rsidRDefault="00B11659" w:rsidP="00536558">
            <w:pPr>
              <w:jc w:val="both"/>
              <w:rPr>
                <w:rFonts w:ascii="Arial" w:hAnsi="Arial" w:cs="Arial"/>
                <w:sz w:val="22"/>
                <w:szCs w:val="22"/>
              </w:rPr>
            </w:pPr>
          </w:p>
          <w:p w14:paraId="56253E58" w14:textId="77777777" w:rsidR="00B11659" w:rsidRPr="009F0B3E" w:rsidRDefault="00B11659" w:rsidP="00536558">
            <w:pPr>
              <w:shd w:val="clear" w:color="auto" w:fill="FFFFFF"/>
              <w:rPr>
                <w:rFonts w:ascii="Arial" w:hAnsi="Arial" w:cs="Arial"/>
                <w:color w:val="000000"/>
                <w:sz w:val="22"/>
                <w:szCs w:val="22"/>
                <w:lang w:val="en-US"/>
              </w:rPr>
            </w:pPr>
            <w:r w:rsidRPr="009F0B3E">
              <w:rPr>
                <w:rFonts w:ascii="Arial" w:hAnsi="Arial" w:cs="Arial"/>
                <w:color w:val="000000"/>
                <w:sz w:val="22"/>
                <w:szCs w:val="22"/>
                <w:lang w:val="en-US"/>
              </w:rPr>
              <w:t>.</w:t>
            </w:r>
          </w:p>
          <w:p w14:paraId="6DD59EB7" w14:textId="77777777" w:rsidR="00B11659" w:rsidRPr="009F0B3E" w:rsidRDefault="00B11659" w:rsidP="00536558">
            <w:pPr>
              <w:shd w:val="clear" w:color="auto" w:fill="FFFFFF"/>
              <w:rPr>
                <w:rFonts w:ascii="Arial" w:eastAsia="Calibri" w:hAnsi="Arial" w:cs="Arial"/>
                <w:b/>
                <w:sz w:val="22"/>
                <w:szCs w:val="22"/>
                <w:lang w:val="en-US"/>
              </w:rPr>
            </w:pPr>
            <w:r w:rsidRPr="009F0B3E">
              <w:rPr>
                <w:rFonts w:ascii="Arial" w:hAnsi="Arial" w:cs="Arial"/>
                <w:color w:val="000000"/>
                <w:sz w:val="22"/>
                <w:szCs w:val="22"/>
                <w:lang w:val="en-US"/>
              </w:rPr>
              <w:t xml:space="preserve"> </w:t>
            </w:r>
          </w:p>
          <w:p w14:paraId="3736D023"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p>
        </w:tc>
        <w:tc>
          <w:tcPr>
            <w:tcW w:w="3330" w:type="dxa"/>
          </w:tcPr>
          <w:p w14:paraId="4CDB99B8"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There are 947 missing system generated invoice references between Jan 2016 to January 2017</w:t>
            </w:r>
          </w:p>
          <w:p w14:paraId="1FA4FADE" w14:textId="77777777" w:rsidR="00B11659" w:rsidRPr="009F0B3E" w:rsidRDefault="00B11659" w:rsidP="00536558">
            <w:pPr>
              <w:jc w:val="both"/>
              <w:rPr>
                <w:rFonts w:ascii="Arial" w:hAnsi="Arial" w:cs="Arial"/>
                <w:sz w:val="22"/>
                <w:szCs w:val="22"/>
              </w:rPr>
            </w:pPr>
          </w:p>
          <w:p w14:paraId="1738D404"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r w:rsidRPr="009F0B3E">
              <w:rPr>
                <w:rFonts w:ascii="Arial" w:hAnsi="Arial" w:cs="Arial"/>
                <w:sz w:val="22"/>
                <w:szCs w:val="22"/>
              </w:rPr>
              <w:t>Review system configuration on payments in order to stop the generation of duplicate invoice reference numbers. Additionally, review user rights and system settings to ensure required sequence on internal numbers is maintained</w:t>
            </w:r>
          </w:p>
        </w:tc>
        <w:tc>
          <w:tcPr>
            <w:tcW w:w="4675" w:type="dxa"/>
          </w:tcPr>
          <w:p w14:paraId="73EB8910" w14:textId="4A4A46AC" w:rsidR="00B11659" w:rsidRPr="009F0B3E" w:rsidRDefault="00516427" w:rsidP="00536558">
            <w:pPr>
              <w:shd w:val="clear" w:color="auto" w:fill="FFFFFF"/>
              <w:rPr>
                <w:rFonts w:ascii="Arial" w:eastAsia="Calibri" w:hAnsi="Arial" w:cs="Arial"/>
                <w:sz w:val="22"/>
                <w:szCs w:val="22"/>
                <w:lang w:val="en-US"/>
              </w:rPr>
            </w:pPr>
            <w:r>
              <w:rPr>
                <w:rFonts w:ascii="Arial" w:hAnsi="Arial" w:cs="Arial"/>
                <w:sz w:val="22"/>
                <w:szCs w:val="22"/>
              </w:rPr>
              <w:t>Vendor to carry out a study aimed at bringing the references provided for in Sun Systems Accounting to the physical records that are maintained to facilitate traceability from electronic to physical records and vices versa.</w:t>
            </w:r>
          </w:p>
        </w:tc>
      </w:tr>
      <w:tr w:rsidR="00B11659" w:rsidRPr="009F0B3E" w14:paraId="2892792B" w14:textId="77777777" w:rsidTr="008A2D43">
        <w:tc>
          <w:tcPr>
            <w:tcW w:w="540" w:type="dxa"/>
          </w:tcPr>
          <w:p w14:paraId="561F7E2B"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5</w:t>
            </w:r>
          </w:p>
        </w:tc>
        <w:tc>
          <w:tcPr>
            <w:tcW w:w="3780" w:type="dxa"/>
          </w:tcPr>
          <w:p w14:paraId="113829F7" w14:textId="77777777" w:rsidR="00B11659" w:rsidRPr="009F0B3E" w:rsidRDefault="00B11659" w:rsidP="00536558">
            <w:pPr>
              <w:jc w:val="both"/>
              <w:rPr>
                <w:rFonts w:ascii="Arial" w:hAnsi="Arial" w:cs="Arial"/>
                <w:sz w:val="22"/>
                <w:szCs w:val="22"/>
              </w:rPr>
            </w:pPr>
            <w:r w:rsidRPr="009F0B3E">
              <w:rPr>
                <w:rFonts w:ascii="Arial" w:hAnsi="Arial" w:cs="Arial"/>
                <w:sz w:val="22"/>
                <w:szCs w:val="22"/>
              </w:rPr>
              <w:t xml:space="preserve">Data capture and posting staff have access to amend held journal details. System approvers and processors (e.g. payment officers and IT staff) are able to make edits on the held journal records. Approvers are able to amend PO and Invoice held journal details at the point of supplier invoice matching. </w:t>
            </w:r>
          </w:p>
          <w:p w14:paraId="32AEA340"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r w:rsidRPr="009F0B3E">
              <w:rPr>
                <w:rFonts w:ascii="Arial" w:hAnsi="Arial" w:cs="Arial"/>
                <w:sz w:val="22"/>
                <w:szCs w:val="22"/>
              </w:rPr>
              <w:t xml:space="preserve">Also, the Payroll </w:t>
            </w:r>
          </w:p>
        </w:tc>
        <w:tc>
          <w:tcPr>
            <w:tcW w:w="3330" w:type="dxa"/>
          </w:tcPr>
          <w:p w14:paraId="70B9A2C4" w14:textId="77777777" w:rsidR="00B11659" w:rsidRPr="009F0B3E" w:rsidRDefault="00B11659" w:rsidP="00536558">
            <w:pPr>
              <w:autoSpaceDE w:val="0"/>
              <w:autoSpaceDN w:val="0"/>
              <w:adjustRightInd w:val="0"/>
              <w:spacing w:after="180" w:line="276" w:lineRule="auto"/>
              <w:rPr>
                <w:rFonts w:ascii="Arial" w:hAnsi="Arial" w:cs="Arial"/>
                <w:sz w:val="22"/>
                <w:szCs w:val="22"/>
              </w:rPr>
            </w:pPr>
            <w:r w:rsidRPr="009F0B3E">
              <w:rPr>
                <w:rFonts w:ascii="Arial" w:hAnsi="Arial" w:cs="Arial"/>
                <w:sz w:val="22"/>
                <w:szCs w:val="22"/>
              </w:rPr>
              <w:t>Held journal can be edited / amended without the knowledge of the originator’s knowledge.</w:t>
            </w:r>
          </w:p>
          <w:p w14:paraId="1CA63536"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r w:rsidRPr="009F0B3E">
              <w:rPr>
                <w:rFonts w:ascii="Arial" w:hAnsi="Arial" w:cs="Arial"/>
                <w:sz w:val="22"/>
                <w:szCs w:val="22"/>
              </w:rPr>
              <w:t>Review and up-date the user matrix and user access permissions in line with the updated user matrix</w:t>
            </w:r>
          </w:p>
        </w:tc>
        <w:tc>
          <w:tcPr>
            <w:tcW w:w="4675" w:type="dxa"/>
          </w:tcPr>
          <w:p w14:paraId="11E631ED" w14:textId="77777777" w:rsidR="00516427" w:rsidRDefault="00516427" w:rsidP="00516427">
            <w:pPr>
              <w:spacing w:after="200" w:line="276" w:lineRule="auto"/>
              <w:jc w:val="both"/>
              <w:rPr>
                <w:rFonts w:ascii="Arial" w:hAnsi="Arial" w:cs="Arial"/>
                <w:sz w:val="22"/>
                <w:szCs w:val="22"/>
              </w:rPr>
            </w:pPr>
            <w:r>
              <w:rPr>
                <w:rFonts w:ascii="Arial" w:hAnsi="Arial" w:cs="Arial"/>
                <w:sz w:val="22"/>
                <w:szCs w:val="22"/>
              </w:rPr>
              <w:t>A Security Matrix has been implemented and is enforced, with division of roles relating to:</w:t>
            </w:r>
          </w:p>
          <w:p w14:paraId="47160E64" w14:textId="77777777" w:rsidR="00516427" w:rsidRDefault="00516427" w:rsidP="00516427">
            <w:pPr>
              <w:spacing w:after="200" w:line="276" w:lineRule="auto"/>
              <w:jc w:val="both"/>
              <w:rPr>
                <w:rFonts w:ascii="Arial" w:hAnsi="Arial" w:cs="Arial"/>
                <w:sz w:val="22"/>
                <w:szCs w:val="22"/>
              </w:rPr>
            </w:pPr>
            <w:r>
              <w:rPr>
                <w:rFonts w:ascii="Arial" w:hAnsi="Arial" w:cs="Arial"/>
                <w:sz w:val="22"/>
                <w:szCs w:val="22"/>
              </w:rPr>
              <w:t>1: Capturing &amp; editing &amp; amending</w:t>
            </w:r>
          </w:p>
          <w:p w14:paraId="3432DC22" w14:textId="77777777" w:rsidR="00516427" w:rsidRDefault="00516427" w:rsidP="00516427">
            <w:pPr>
              <w:spacing w:after="200" w:line="276" w:lineRule="auto"/>
              <w:jc w:val="both"/>
              <w:rPr>
                <w:rFonts w:ascii="Arial" w:hAnsi="Arial" w:cs="Arial"/>
                <w:sz w:val="22"/>
                <w:szCs w:val="22"/>
              </w:rPr>
            </w:pPr>
            <w:r>
              <w:rPr>
                <w:rFonts w:ascii="Arial" w:hAnsi="Arial" w:cs="Arial"/>
                <w:sz w:val="22"/>
                <w:szCs w:val="22"/>
              </w:rPr>
              <w:t>2: Posting &amp; recall</w:t>
            </w:r>
          </w:p>
          <w:p w14:paraId="49ED1D86" w14:textId="716FAC40" w:rsidR="00B11659" w:rsidRPr="009F0B3E" w:rsidRDefault="00516427" w:rsidP="00536558">
            <w:pPr>
              <w:spacing w:after="200" w:line="276" w:lineRule="auto"/>
              <w:jc w:val="both"/>
              <w:rPr>
                <w:rFonts w:ascii="Arial" w:eastAsia="Calibri" w:hAnsi="Arial" w:cs="Arial"/>
                <w:sz w:val="22"/>
                <w:szCs w:val="22"/>
                <w:lang w:val="en-US"/>
              </w:rPr>
            </w:pPr>
            <w:r>
              <w:rPr>
                <w:rFonts w:ascii="Arial" w:hAnsi="Arial" w:cs="Arial"/>
                <w:sz w:val="22"/>
                <w:szCs w:val="22"/>
              </w:rPr>
              <w:t>Held journals cannot be held beyond 15 days, of end of relevant month.</w:t>
            </w:r>
          </w:p>
        </w:tc>
      </w:tr>
      <w:tr w:rsidR="00B11659" w:rsidRPr="009F0B3E" w14:paraId="36EA0713" w14:textId="77777777" w:rsidTr="008A2D43">
        <w:tc>
          <w:tcPr>
            <w:tcW w:w="540" w:type="dxa"/>
          </w:tcPr>
          <w:p w14:paraId="163F3825" w14:textId="77777777" w:rsidR="00B11659" w:rsidRPr="009F0B3E" w:rsidRDefault="00B11659" w:rsidP="00536558">
            <w:pPr>
              <w:spacing w:after="200" w:line="276" w:lineRule="auto"/>
              <w:rPr>
                <w:rFonts w:ascii="Arial" w:eastAsia="Calibri" w:hAnsi="Arial" w:cs="Arial"/>
                <w:b/>
                <w:sz w:val="22"/>
                <w:szCs w:val="22"/>
                <w:lang w:val="en-US"/>
              </w:rPr>
            </w:pPr>
          </w:p>
        </w:tc>
        <w:tc>
          <w:tcPr>
            <w:tcW w:w="3780" w:type="dxa"/>
          </w:tcPr>
          <w:p w14:paraId="1259AEE6"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r w:rsidRPr="009F0B3E">
              <w:rPr>
                <w:rFonts w:ascii="Arial" w:eastAsia="Calibri" w:hAnsi="Arial" w:cs="Arial"/>
                <w:b/>
                <w:sz w:val="22"/>
                <w:szCs w:val="22"/>
                <w:lang w:val="en-US"/>
              </w:rPr>
              <w:t>Financial and performance audit of COMESA LLPI</w:t>
            </w:r>
          </w:p>
        </w:tc>
        <w:tc>
          <w:tcPr>
            <w:tcW w:w="3330" w:type="dxa"/>
          </w:tcPr>
          <w:p w14:paraId="15975DA9"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6AF0E765" w14:textId="77777777" w:rsidR="00B11659" w:rsidRPr="009F0B3E" w:rsidRDefault="00B11659" w:rsidP="00536558">
            <w:pPr>
              <w:jc w:val="both"/>
              <w:rPr>
                <w:rFonts w:ascii="Arial" w:eastAsia="Calibri" w:hAnsi="Arial" w:cs="Arial"/>
                <w:sz w:val="22"/>
                <w:szCs w:val="22"/>
                <w:lang w:val="en-US"/>
              </w:rPr>
            </w:pPr>
          </w:p>
        </w:tc>
      </w:tr>
      <w:tr w:rsidR="00B11659" w:rsidRPr="009F0B3E" w14:paraId="2BD80EC1" w14:textId="77777777" w:rsidTr="008A2D43">
        <w:tc>
          <w:tcPr>
            <w:tcW w:w="540" w:type="dxa"/>
          </w:tcPr>
          <w:p w14:paraId="4B1E47A2"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lastRenderedPageBreak/>
              <w:t>1</w:t>
            </w:r>
          </w:p>
        </w:tc>
        <w:tc>
          <w:tcPr>
            <w:tcW w:w="3780" w:type="dxa"/>
          </w:tcPr>
          <w:p w14:paraId="63AEE29F" w14:textId="77777777" w:rsidR="00B11659" w:rsidRPr="009F0B3E" w:rsidRDefault="00B11659" w:rsidP="00536558">
            <w:pPr>
              <w:spacing w:after="200" w:line="276" w:lineRule="auto"/>
              <w:contextualSpacing/>
              <w:jc w:val="both"/>
              <w:rPr>
                <w:rFonts w:ascii="Arial" w:hAnsi="Arial" w:cs="Arial"/>
                <w:sz w:val="22"/>
                <w:szCs w:val="22"/>
                <w:lang w:val="en-US"/>
              </w:rPr>
            </w:pPr>
            <w:r w:rsidRPr="009F0B3E">
              <w:rPr>
                <w:rFonts w:ascii="Arial" w:hAnsi="Arial" w:cs="Arial"/>
                <w:sz w:val="22"/>
                <w:szCs w:val="22"/>
                <w:lang w:val="en-US"/>
              </w:rPr>
              <w:t>LLPI Staff Rules and Regulations, Rule 45- Gratuity and Provident Fund States that “A staff member shall be entitled to 15 % gratuity of his or her annual basic salary on termination or expiry of contract. The Director may, on approval of the Council, set up a Provident Fund into which gratuity accruing to staff members may be deposited together with such contributions from staff emoluments as may be appropriate.”</w:t>
            </w:r>
            <w:r w:rsidRPr="009F0B3E">
              <w:rPr>
                <w:rFonts w:ascii="Arial" w:hAnsi="Arial" w:cs="Arial"/>
                <w:b/>
                <w:sz w:val="22"/>
                <w:szCs w:val="22"/>
                <w:lang w:val="en-US"/>
              </w:rPr>
              <w:t xml:space="preserve">  </w:t>
            </w:r>
            <w:r w:rsidRPr="009F0B3E">
              <w:rPr>
                <w:rFonts w:ascii="Arial" w:hAnsi="Arial" w:cs="Arial"/>
                <w:sz w:val="22"/>
                <w:szCs w:val="22"/>
                <w:lang w:val="en-US"/>
              </w:rPr>
              <w:t>COMESA LLPI staff contracts states that amounts accumulated in Staff Provident Fund shall be payable to an employee on final separation from LLPI.</w:t>
            </w:r>
            <w:r w:rsidRPr="009F0B3E">
              <w:rPr>
                <w:rFonts w:ascii="Arial" w:hAnsi="Arial" w:cs="Arial"/>
                <w:color w:val="FF0000"/>
                <w:sz w:val="22"/>
                <w:szCs w:val="22"/>
                <w:lang w:val="en-US"/>
              </w:rPr>
              <w:t xml:space="preserve"> </w:t>
            </w:r>
            <w:r w:rsidRPr="009F0B3E">
              <w:rPr>
                <w:rFonts w:ascii="Arial" w:hAnsi="Arial" w:cs="Arial"/>
                <w:sz w:val="22"/>
                <w:szCs w:val="22"/>
                <w:lang w:val="en-US"/>
              </w:rPr>
              <w:t>LLPI deducts 10% from employees basic pay as staff contribution and pays 15% as employer contribution towards staff provident fund. The employee and employer contributions are then remitted to Pension Fund managers every month</w:t>
            </w:r>
          </w:p>
          <w:p w14:paraId="4738E69F" w14:textId="77777777" w:rsidR="00B11659" w:rsidRPr="009F0B3E" w:rsidRDefault="00B11659" w:rsidP="00536558">
            <w:pPr>
              <w:spacing w:after="200" w:line="276" w:lineRule="auto"/>
              <w:contextualSpacing/>
              <w:jc w:val="both"/>
              <w:rPr>
                <w:rFonts w:ascii="Arial" w:hAnsi="Arial" w:cs="Arial"/>
                <w:sz w:val="22"/>
                <w:szCs w:val="22"/>
                <w:lang w:val="en-US"/>
              </w:rPr>
            </w:pPr>
          </w:p>
          <w:p w14:paraId="6CF43B13" w14:textId="77777777" w:rsidR="00B11659" w:rsidRPr="009F0B3E" w:rsidRDefault="00B11659" w:rsidP="00536558">
            <w:pPr>
              <w:spacing w:after="200" w:line="276" w:lineRule="auto"/>
              <w:ind w:left="720"/>
              <w:contextualSpacing/>
              <w:rPr>
                <w:rFonts w:ascii="Arial" w:hAnsi="Arial" w:cs="Arial"/>
                <w:sz w:val="22"/>
                <w:szCs w:val="22"/>
                <w:lang w:val="en-US"/>
              </w:rPr>
            </w:pPr>
          </w:p>
          <w:p w14:paraId="708B3585" w14:textId="77777777" w:rsidR="00B11659" w:rsidRPr="009F0B3E" w:rsidRDefault="00B11659" w:rsidP="00536558">
            <w:pPr>
              <w:spacing w:after="200" w:line="276" w:lineRule="auto"/>
              <w:contextualSpacing/>
              <w:jc w:val="both"/>
              <w:rPr>
                <w:rFonts w:ascii="Arial" w:hAnsi="Arial" w:cs="Arial"/>
                <w:sz w:val="22"/>
                <w:szCs w:val="22"/>
                <w:lang w:val="en-US"/>
              </w:rPr>
            </w:pPr>
            <w:r w:rsidRPr="009F0B3E">
              <w:rPr>
                <w:rFonts w:ascii="Arial" w:hAnsi="Arial" w:cs="Arial"/>
                <w:sz w:val="22"/>
                <w:szCs w:val="22"/>
                <w:lang w:val="en-US"/>
              </w:rPr>
              <w:t xml:space="preserve">The Provident Fund for COMESA LLPI employees is denominated in local currency, the Birr, although the salaries are denominated in United States Dollars. </w:t>
            </w:r>
          </w:p>
        </w:tc>
        <w:tc>
          <w:tcPr>
            <w:tcW w:w="3330" w:type="dxa"/>
          </w:tcPr>
          <w:p w14:paraId="279125A1" w14:textId="77777777" w:rsidR="00B11659" w:rsidRPr="009F0B3E" w:rsidRDefault="00B11659" w:rsidP="00536558">
            <w:pPr>
              <w:jc w:val="both"/>
              <w:rPr>
                <w:rFonts w:ascii="Arial" w:hAnsi="Arial" w:cs="Arial"/>
                <w:sz w:val="22"/>
                <w:szCs w:val="22"/>
                <w:lang w:val="en-US"/>
              </w:rPr>
            </w:pPr>
          </w:p>
          <w:p w14:paraId="065D6423" w14:textId="77777777" w:rsidR="00B11659" w:rsidRPr="009F0B3E" w:rsidRDefault="00B11659" w:rsidP="00536558">
            <w:pPr>
              <w:jc w:val="both"/>
              <w:rPr>
                <w:rFonts w:ascii="Arial" w:hAnsi="Arial" w:cs="Arial"/>
                <w:sz w:val="22"/>
                <w:szCs w:val="22"/>
                <w:lang w:val="en-US"/>
              </w:rPr>
            </w:pPr>
            <w:r w:rsidRPr="009F0B3E">
              <w:rPr>
                <w:rFonts w:ascii="Arial" w:hAnsi="Arial" w:cs="Arial"/>
                <w:sz w:val="22"/>
                <w:szCs w:val="22"/>
                <w:lang w:val="en-US"/>
              </w:rPr>
              <w:t>The COMESA LLPI employees may suffer loss should the local currency (Birr) depreciates against the United States Dollar</w:t>
            </w:r>
          </w:p>
          <w:p w14:paraId="47D7539A" w14:textId="77777777" w:rsidR="00B11659" w:rsidRPr="009F0B3E" w:rsidRDefault="00B11659" w:rsidP="00536558">
            <w:pPr>
              <w:jc w:val="both"/>
              <w:rPr>
                <w:rFonts w:ascii="Arial" w:hAnsi="Arial" w:cs="Arial"/>
                <w:sz w:val="22"/>
                <w:szCs w:val="22"/>
                <w:lang w:val="en-US"/>
              </w:rPr>
            </w:pPr>
          </w:p>
          <w:p w14:paraId="2AAF2053" w14:textId="77777777" w:rsidR="00B11659" w:rsidRPr="009F0B3E" w:rsidRDefault="00B11659" w:rsidP="00536558">
            <w:pPr>
              <w:jc w:val="both"/>
              <w:rPr>
                <w:rFonts w:ascii="Arial" w:hAnsi="Arial" w:cs="Arial"/>
                <w:sz w:val="22"/>
                <w:szCs w:val="22"/>
                <w:lang w:val="en-US"/>
              </w:rPr>
            </w:pPr>
          </w:p>
          <w:p w14:paraId="1B77E0C7" w14:textId="77777777" w:rsidR="00B11659" w:rsidRPr="009F0B3E" w:rsidRDefault="00B11659" w:rsidP="00536558">
            <w:pPr>
              <w:jc w:val="both"/>
              <w:rPr>
                <w:rFonts w:ascii="Arial" w:hAnsi="Arial" w:cs="Arial"/>
                <w:sz w:val="22"/>
                <w:szCs w:val="22"/>
                <w:lang w:val="en-US"/>
              </w:rPr>
            </w:pPr>
            <w:r w:rsidRPr="009F0B3E">
              <w:rPr>
                <w:rFonts w:ascii="Arial" w:hAnsi="Arial" w:cs="Arial"/>
                <w:sz w:val="22"/>
                <w:szCs w:val="22"/>
                <w:lang w:val="en-US"/>
              </w:rPr>
              <w:t>COMESA Secretariat Division of Administration and Human resources should facilitate the registration of COMESA LLPI employees to ZURICH Provident Fund, that invests funds in USD and these investments are guaranteed, as is the case with the other COMESA Institutions.</w:t>
            </w:r>
          </w:p>
          <w:p w14:paraId="60F6F6DA" w14:textId="77777777" w:rsidR="00B11659" w:rsidRPr="009F0B3E" w:rsidRDefault="00B11659" w:rsidP="00536558">
            <w:pPr>
              <w:tabs>
                <w:tab w:val="left" w:pos="0"/>
              </w:tabs>
              <w:contextualSpacing/>
              <w:jc w:val="both"/>
              <w:rPr>
                <w:rFonts w:ascii="Arial" w:hAnsi="Arial" w:cs="Arial"/>
                <w:sz w:val="22"/>
                <w:szCs w:val="22"/>
                <w:lang w:val="en-US"/>
              </w:rPr>
            </w:pPr>
          </w:p>
        </w:tc>
        <w:tc>
          <w:tcPr>
            <w:tcW w:w="4675" w:type="dxa"/>
          </w:tcPr>
          <w:p w14:paraId="7D68EAC0" w14:textId="77777777" w:rsidR="00B11659" w:rsidRPr="009F0B3E" w:rsidRDefault="00B11659" w:rsidP="00536558">
            <w:pPr>
              <w:jc w:val="both"/>
              <w:rPr>
                <w:rFonts w:ascii="Arial" w:hAnsi="Arial" w:cs="Arial"/>
                <w:sz w:val="22"/>
                <w:szCs w:val="22"/>
                <w:lang w:val="en-US"/>
              </w:rPr>
            </w:pPr>
          </w:p>
          <w:p w14:paraId="3D02B49F" w14:textId="77777777" w:rsidR="00B11659" w:rsidRPr="009F0B3E" w:rsidRDefault="00B11659" w:rsidP="00536558">
            <w:pPr>
              <w:jc w:val="both"/>
              <w:rPr>
                <w:rFonts w:ascii="Arial" w:hAnsi="Arial" w:cs="Arial"/>
                <w:sz w:val="22"/>
                <w:szCs w:val="22"/>
                <w:lang w:val="en-US"/>
              </w:rPr>
            </w:pPr>
            <w:r w:rsidRPr="009F0B3E">
              <w:rPr>
                <w:rFonts w:ascii="Arial" w:hAnsi="Arial" w:cs="Arial"/>
                <w:sz w:val="22"/>
                <w:szCs w:val="22"/>
                <w:lang w:val="en-US"/>
              </w:rPr>
              <w:t>LLPI has got the issue/purpose approved by the Board of Directors and are looking for appropriate international Banking.</w:t>
            </w:r>
          </w:p>
        </w:tc>
      </w:tr>
      <w:tr w:rsidR="00B11659" w:rsidRPr="009F0B3E" w14:paraId="3BD66CD9" w14:textId="77777777" w:rsidTr="008A2D43">
        <w:tc>
          <w:tcPr>
            <w:tcW w:w="540" w:type="dxa"/>
          </w:tcPr>
          <w:p w14:paraId="1ABAD789"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lastRenderedPageBreak/>
              <w:t>2</w:t>
            </w:r>
          </w:p>
        </w:tc>
        <w:tc>
          <w:tcPr>
            <w:tcW w:w="3780" w:type="dxa"/>
          </w:tcPr>
          <w:p w14:paraId="0CEB58F2"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r w:rsidRPr="009F0B3E">
              <w:rPr>
                <w:rFonts w:ascii="Arial" w:hAnsi="Arial" w:cs="Arial"/>
                <w:sz w:val="22"/>
                <w:szCs w:val="22"/>
                <w:lang w:val="en-US"/>
              </w:rPr>
              <w:t>COMESA LLPI obtained Group Life assurance for its employees covering January 2016 to January 2017.Our review of the list of staff covered under Group Life Assurance showed that two staff were not included on that list hence not insured as required by Rule 11 of LLPI Staff Rules and regulations</w:t>
            </w:r>
          </w:p>
        </w:tc>
        <w:tc>
          <w:tcPr>
            <w:tcW w:w="3330" w:type="dxa"/>
          </w:tcPr>
          <w:p w14:paraId="3BBFFBE7" w14:textId="77777777" w:rsidR="00B11659" w:rsidRPr="009F0B3E" w:rsidRDefault="00B11659" w:rsidP="00536558">
            <w:pPr>
              <w:tabs>
                <w:tab w:val="left" w:pos="0"/>
              </w:tabs>
              <w:contextualSpacing/>
              <w:jc w:val="both"/>
              <w:rPr>
                <w:rFonts w:ascii="Arial" w:hAnsi="Arial" w:cs="Arial"/>
                <w:sz w:val="22"/>
                <w:szCs w:val="22"/>
                <w:lang w:val="en-US"/>
              </w:rPr>
            </w:pPr>
            <w:r w:rsidRPr="009F0B3E">
              <w:rPr>
                <w:rFonts w:ascii="Arial" w:hAnsi="Arial" w:cs="Arial"/>
                <w:sz w:val="22"/>
                <w:szCs w:val="22"/>
                <w:lang w:val="en-US"/>
              </w:rPr>
              <w:t>LLPI risk incurring unavoidable costs should injury occur to any of these employees in the course of undertaking duty in the ALLPI offices.</w:t>
            </w:r>
          </w:p>
          <w:p w14:paraId="4F2FAB67" w14:textId="77777777" w:rsidR="00B11659" w:rsidRPr="009F0B3E" w:rsidRDefault="00B11659" w:rsidP="00536558">
            <w:pPr>
              <w:tabs>
                <w:tab w:val="left" w:pos="0"/>
              </w:tabs>
              <w:contextualSpacing/>
              <w:jc w:val="both"/>
              <w:rPr>
                <w:rFonts w:ascii="Arial" w:hAnsi="Arial" w:cs="Arial"/>
                <w:sz w:val="22"/>
                <w:szCs w:val="22"/>
                <w:lang w:val="en-US"/>
              </w:rPr>
            </w:pPr>
          </w:p>
          <w:p w14:paraId="72CF6A21" w14:textId="77777777" w:rsidR="00B11659" w:rsidRPr="009F0B3E" w:rsidRDefault="00B11659" w:rsidP="00536558">
            <w:pPr>
              <w:tabs>
                <w:tab w:val="left" w:pos="0"/>
              </w:tabs>
              <w:contextualSpacing/>
              <w:jc w:val="both"/>
              <w:rPr>
                <w:rFonts w:ascii="Arial" w:hAnsi="Arial" w:cs="Arial"/>
                <w:sz w:val="22"/>
                <w:szCs w:val="22"/>
                <w:lang w:val="en-US"/>
              </w:rPr>
            </w:pPr>
            <w:r w:rsidRPr="009F0B3E">
              <w:rPr>
                <w:rFonts w:ascii="Arial" w:hAnsi="Arial" w:cs="Arial"/>
                <w:sz w:val="22"/>
                <w:szCs w:val="22"/>
                <w:lang w:val="en-US"/>
              </w:rPr>
              <w:t>COMESA LLPI management should ensure that all its officers are covered by Group Life Assurance.</w:t>
            </w:r>
          </w:p>
        </w:tc>
        <w:tc>
          <w:tcPr>
            <w:tcW w:w="4675" w:type="dxa"/>
          </w:tcPr>
          <w:p w14:paraId="1A275A6B" w14:textId="77777777" w:rsidR="00B11659" w:rsidRPr="009F0B3E" w:rsidRDefault="00B11659" w:rsidP="00536558">
            <w:pPr>
              <w:tabs>
                <w:tab w:val="left" w:pos="0"/>
              </w:tabs>
              <w:contextualSpacing/>
              <w:jc w:val="both"/>
              <w:rPr>
                <w:rFonts w:ascii="Arial" w:hAnsi="Arial" w:cs="Arial"/>
                <w:sz w:val="22"/>
                <w:szCs w:val="22"/>
                <w:lang w:val="en-US"/>
              </w:rPr>
            </w:pPr>
            <w:r w:rsidRPr="009F0B3E">
              <w:rPr>
                <w:rFonts w:ascii="Arial" w:eastAsia="Calibri" w:hAnsi="Arial" w:cs="Arial"/>
                <w:sz w:val="22"/>
                <w:szCs w:val="22"/>
                <w:lang w:val="en-US"/>
              </w:rPr>
              <w:t>LLPI has been looking for international insurers for foreign staff of the Institute.</w:t>
            </w:r>
          </w:p>
          <w:p w14:paraId="72C47A08" w14:textId="77777777" w:rsidR="00B11659" w:rsidRPr="009F0B3E" w:rsidRDefault="00B11659" w:rsidP="00536558">
            <w:pPr>
              <w:tabs>
                <w:tab w:val="left" w:pos="0"/>
              </w:tabs>
              <w:contextualSpacing/>
              <w:jc w:val="both"/>
              <w:rPr>
                <w:rFonts w:ascii="Arial" w:hAnsi="Arial" w:cs="Arial"/>
                <w:sz w:val="22"/>
                <w:szCs w:val="22"/>
                <w:lang w:val="en-US"/>
              </w:rPr>
            </w:pPr>
          </w:p>
          <w:p w14:paraId="768A89D3" w14:textId="77777777" w:rsidR="00B11659" w:rsidRPr="009F0B3E" w:rsidRDefault="00B11659" w:rsidP="00536558">
            <w:pPr>
              <w:jc w:val="both"/>
              <w:rPr>
                <w:rFonts w:ascii="Arial" w:eastAsia="Calibri" w:hAnsi="Arial" w:cs="Arial"/>
                <w:sz w:val="22"/>
                <w:szCs w:val="22"/>
                <w:lang w:val="en-US"/>
              </w:rPr>
            </w:pPr>
          </w:p>
        </w:tc>
      </w:tr>
      <w:tr w:rsidR="00B11659" w:rsidRPr="009F0B3E" w14:paraId="4900BC87" w14:textId="77777777" w:rsidTr="008A2D43">
        <w:tc>
          <w:tcPr>
            <w:tcW w:w="540" w:type="dxa"/>
          </w:tcPr>
          <w:p w14:paraId="04649AF3" w14:textId="77777777" w:rsidR="00B11659" w:rsidRPr="009F0B3E" w:rsidRDefault="00B11659" w:rsidP="00536558">
            <w:pPr>
              <w:spacing w:after="200" w:line="276" w:lineRule="auto"/>
              <w:rPr>
                <w:rFonts w:ascii="Arial" w:eastAsia="Calibri" w:hAnsi="Arial" w:cs="Arial"/>
                <w:b/>
                <w:sz w:val="22"/>
                <w:szCs w:val="22"/>
                <w:lang w:val="en-US"/>
              </w:rPr>
            </w:pPr>
          </w:p>
        </w:tc>
        <w:tc>
          <w:tcPr>
            <w:tcW w:w="3780" w:type="dxa"/>
          </w:tcPr>
          <w:p w14:paraId="2299196C"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r w:rsidRPr="009F0B3E">
              <w:rPr>
                <w:rFonts w:ascii="Arial" w:eastAsia="Calibri" w:hAnsi="Arial" w:cs="Arial"/>
                <w:b/>
                <w:sz w:val="22"/>
                <w:szCs w:val="22"/>
                <w:lang w:val="en-US"/>
              </w:rPr>
              <w:t>Financial and performance audit of the COMESA Competition Commission</w:t>
            </w:r>
          </w:p>
        </w:tc>
        <w:tc>
          <w:tcPr>
            <w:tcW w:w="3330" w:type="dxa"/>
          </w:tcPr>
          <w:p w14:paraId="6671001A"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181DC44F" w14:textId="77777777" w:rsidR="00B11659" w:rsidRPr="009F0B3E" w:rsidRDefault="00B11659" w:rsidP="00536558">
            <w:pPr>
              <w:jc w:val="both"/>
              <w:rPr>
                <w:rFonts w:ascii="Arial" w:eastAsia="Calibri" w:hAnsi="Arial" w:cs="Arial"/>
                <w:sz w:val="22"/>
                <w:szCs w:val="22"/>
                <w:lang w:val="en-US"/>
              </w:rPr>
            </w:pPr>
          </w:p>
        </w:tc>
      </w:tr>
      <w:tr w:rsidR="00B11659" w:rsidRPr="009F0B3E" w14:paraId="7D14D81A" w14:textId="77777777" w:rsidTr="008A2D43">
        <w:tc>
          <w:tcPr>
            <w:tcW w:w="540" w:type="dxa"/>
          </w:tcPr>
          <w:p w14:paraId="3C4D58DD"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1</w:t>
            </w:r>
          </w:p>
        </w:tc>
        <w:tc>
          <w:tcPr>
            <w:tcW w:w="3780" w:type="dxa"/>
          </w:tcPr>
          <w:p w14:paraId="7E56FD9C" w14:textId="77777777" w:rsidR="00B11659" w:rsidRPr="009F0B3E" w:rsidRDefault="00B11659" w:rsidP="00536558">
            <w:pPr>
              <w:spacing w:after="200" w:line="276" w:lineRule="auto"/>
              <w:rPr>
                <w:rFonts w:ascii="Arial" w:eastAsia="Calibri" w:hAnsi="Arial" w:cs="Arial"/>
                <w:sz w:val="22"/>
                <w:szCs w:val="22"/>
                <w:lang w:val="en-US"/>
              </w:rPr>
            </w:pPr>
            <w:r w:rsidRPr="009F0B3E">
              <w:rPr>
                <w:rFonts w:ascii="Arial" w:eastAsia="Calibri" w:hAnsi="Arial" w:cs="Arial"/>
                <w:sz w:val="22"/>
                <w:szCs w:val="22"/>
                <w:lang w:val="en-US"/>
              </w:rPr>
              <w:t xml:space="preserve">The Commission’s strategic plan lacks pertinent information that is likely to hinder its effective implementation i.e. </w:t>
            </w:r>
          </w:p>
          <w:p w14:paraId="6A4C3604" w14:textId="77777777" w:rsidR="00B11659" w:rsidRPr="009F0B3E" w:rsidRDefault="00B11659" w:rsidP="00536558">
            <w:pPr>
              <w:numPr>
                <w:ilvl w:val="0"/>
                <w:numId w:val="2"/>
              </w:numPr>
              <w:spacing w:after="200" w:line="276" w:lineRule="auto"/>
              <w:contextualSpacing/>
              <w:rPr>
                <w:rFonts w:ascii="Arial" w:eastAsia="Calibri" w:hAnsi="Arial" w:cs="Arial"/>
                <w:sz w:val="22"/>
                <w:szCs w:val="22"/>
                <w:lang w:val="en-US"/>
              </w:rPr>
            </w:pPr>
            <w:r w:rsidRPr="009F0B3E">
              <w:rPr>
                <w:rFonts w:ascii="Arial" w:eastAsia="Calibri" w:hAnsi="Arial" w:cs="Arial"/>
                <w:sz w:val="22"/>
                <w:szCs w:val="22"/>
                <w:lang w:val="en-US"/>
              </w:rPr>
              <w:t>Timeframes for implementing various initiatives;</w:t>
            </w:r>
          </w:p>
          <w:p w14:paraId="08C12A79" w14:textId="77777777" w:rsidR="00B11659" w:rsidRPr="009F0B3E" w:rsidRDefault="00B11659" w:rsidP="00536558">
            <w:pPr>
              <w:numPr>
                <w:ilvl w:val="0"/>
                <w:numId w:val="2"/>
              </w:numPr>
              <w:spacing w:after="200" w:line="276" w:lineRule="auto"/>
              <w:contextualSpacing/>
              <w:rPr>
                <w:rFonts w:ascii="Arial" w:eastAsia="Calibri" w:hAnsi="Arial" w:cs="Arial"/>
                <w:sz w:val="22"/>
                <w:szCs w:val="22"/>
                <w:lang w:val="en-US"/>
              </w:rPr>
            </w:pPr>
            <w:r w:rsidRPr="009F0B3E">
              <w:rPr>
                <w:rFonts w:ascii="Arial" w:eastAsia="Calibri" w:hAnsi="Arial" w:cs="Arial"/>
                <w:sz w:val="22"/>
                <w:szCs w:val="22"/>
                <w:lang w:val="en-US"/>
              </w:rPr>
              <w:t>Indicative budgets for the various activities together with source of funding</w:t>
            </w:r>
          </w:p>
          <w:p w14:paraId="75871076" w14:textId="77777777" w:rsidR="00B11659" w:rsidRPr="009F0B3E" w:rsidRDefault="00B11659" w:rsidP="00536558">
            <w:pPr>
              <w:numPr>
                <w:ilvl w:val="0"/>
                <w:numId w:val="2"/>
              </w:numPr>
              <w:spacing w:after="200" w:line="276" w:lineRule="auto"/>
              <w:contextualSpacing/>
              <w:rPr>
                <w:rFonts w:ascii="Arial" w:eastAsia="Calibri" w:hAnsi="Arial" w:cs="Arial"/>
                <w:sz w:val="22"/>
                <w:szCs w:val="22"/>
                <w:lang w:val="en-US"/>
              </w:rPr>
            </w:pPr>
            <w:r w:rsidRPr="009F0B3E">
              <w:rPr>
                <w:rFonts w:ascii="Arial" w:eastAsia="Calibri" w:hAnsi="Arial" w:cs="Arial"/>
                <w:sz w:val="22"/>
                <w:szCs w:val="22"/>
                <w:lang w:val="en-US"/>
              </w:rPr>
              <w:t>Parties that shall drive the implementation of the activities;</w:t>
            </w:r>
          </w:p>
          <w:p w14:paraId="598F7B06" w14:textId="77777777" w:rsidR="00B11659" w:rsidRPr="009F0B3E" w:rsidRDefault="00B11659" w:rsidP="00536558">
            <w:pPr>
              <w:numPr>
                <w:ilvl w:val="0"/>
                <w:numId w:val="2"/>
              </w:numPr>
              <w:spacing w:after="200" w:line="276" w:lineRule="auto"/>
              <w:contextualSpacing/>
              <w:rPr>
                <w:rFonts w:ascii="Arial" w:eastAsia="Calibri" w:hAnsi="Arial" w:cs="Arial"/>
                <w:sz w:val="22"/>
                <w:szCs w:val="22"/>
                <w:lang w:val="en-US"/>
              </w:rPr>
            </w:pPr>
            <w:r w:rsidRPr="009F0B3E">
              <w:rPr>
                <w:rFonts w:ascii="Arial" w:eastAsia="Calibri" w:hAnsi="Arial" w:cs="Arial"/>
                <w:sz w:val="22"/>
                <w:szCs w:val="22"/>
                <w:lang w:val="en-US"/>
              </w:rPr>
              <w:t>Risks and related assumptions for undertaking various initiatives</w:t>
            </w:r>
          </w:p>
          <w:p w14:paraId="706F6E44" w14:textId="77777777" w:rsidR="00B11659" w:rsidRPr="009F0B3E" w:rsidRDefault="00B11659" w:rsidP="00536558">
            <w:pPr>
              <w:numPr>
                <w:ilvl w:val="0"/>
                <w:numId w:val="2"/>
              </w:numPr>
              <w:spacing w:after="200" w:line="276" w:lineRule="auto"/>
              <w:contextualSpacing/>
              <w:rPr>
                <w:rFonts w:ascii="Arial" w:eastAsia="Calibri" w:hAnsi="Arial" w:cs="Arial"/>
                <w:b/>
                <w:sz w:val="22"/>
                <w:szCs w:val="22"/>
                <w:lang w:val="en-US"/>
              </w:rPr>
            </w:pPr>
            <w:r w:rsidRPr="009F0B3E">
              <w:rPr>
                <w:rFonts w:ascii="Arial" w:eastAsia="Calibri" w:hAnsi="Arial" w:cs="Arial"/>
                <w:sz w:val="22"/>
                <w:szCs w:val="22"/>
                <w:lang w:val="en-US"/>
              </w:rPr>
              <w:lastRenderedPageBreak/>
              <w:t>Signed individual Balanced Score Cards.</w:t>
            </w:r>
          </w:p>
        </w:tc>
        <w:tc>
          <w:tcPr>
            <w:tcW w:w="3330" w:type="dxa"/>
          </w:tcPr>
          <w:p w14:paraId="7DE625C7" w14:textId="77777777" w:rsidR="00B11659" w:rsidRPr="009F0B3E" w:rsidRDefault="00B11659" w:rsidP="00536558">
            <w:pPr>
              <w:spacing w:after="200" w:line="276" w:lineRule="auto"/>
              <w:contextualSpacing/>
              <w:rPr>
                <w:rFonts w:ascii="Arial" w:eastAsia="Calibri" w:hAnsi="Arial" w:cs="Arial"/>
                <w:sz w:val="22"/>
                <w:szCs w:val="22"/>
                <w:lang w:val="en-US"/>
              </w:rPr>
            </w:pPr>
            <w:r w:rsidRPr="009F0B3E">
              <w:rPr>
                <w:rFonts w:ascii="Arial" w:eastAsia="Calibri" w:hAnsi="Arial" w:cs="Arial"/>
                <w:sz w:val="22"/>
                <w:szCs w:val="22"/>
                <w:lang w:val="en-US"/>
              </w:rPr>
              <w:lastRenderedPageBreak/>
              <w:t>The effective implementation of the Commission’s strategic plan may be hindered in the absence of the pertinent key indicators as highlighted above.</w:t>
            </w:r>
          </w:p>
          <w:p w14:paraId="014445E6" w14:textId="77777777" w:rsidR="00B11659" w:rsidRPr="009F0B3E" w:rsidRDefault="00B11659" w:rsidP="00536558">
            <w:pPr>
              <w:spacing w:after="200" w:line="276" w:lineRule="auto"/>
              <w:contextualSpacing/>
              <w:rPr>
                <w:rFonts w:ascii="Arial" w:eastAsia="Calibri" w:hAnsi="Arial" w:cs="Arial"/>
                <w:sz w:val="22"/>
                <w:szCs w:val="22"/>
                <w:lang w:val="en-US"/>
              </w:rPr>
            </w:pPr>
          </w:p>
          <w:p w14:paraId="333A2CBF" w14:textId="77777777" w:rsidR="00B11659" w:rsidRPr="009F0B3E" w:rsidRDefault="00B11659" w:rsidP="00536558">
            <w:pPr>
              <w:spacing w:after="200" w:line="276" w:lineRule="auto"/>
              <w:contextualSpacing/>
              <w:rPr>
                <w:rFonts w:ascii="Arial" w:eastAsia="Calibri" w:hAnsi="Arial" w:cs="Arial"/>
                <w:b/>
                <w:sz w:val="22"/>
                <w:szCs w:val="22"/>
                <w:lang w:val="en-US"/>
              </w:rPr>
            </w:pPr>
            <w:r w:rsidRPr="009F0B3E">
              <w:rPr>
                <w:rFonts w:ascii="Arial" w:eastAsia="Calibri" w:hAnsi="Arial" w:cs="Arial"/>
                <w:sz w:val="22"/>
                <w:szCs w:val="22"/>
                <w:lang w:val="en-US"/>
              </w:rPr>
              <w:t>The Commission should consider improving its strategic plan for ease of operationalization</w:t>
            </w:r>
          </w:p>
          <w:p w14:paraId="59D36AF6" w14:textId="77777777" w:rsidR="00B11659" w:rsidRPr="009F0B3E" w:rsidRDefault="00B11659" w:rsidP="00536558">
            <w:pPr>
              <w:spacing w:after="200" w:line="276" w:lineRule="auto"/>
              <w:rPr>
                <w:rFonts w:ascii="Arial" w:eastAsia="Calibri" w:hAnsi="Arial" w:cs="Arial"/>
                <w:b/>
                <w:sz w:val="22"/>
                <w:szCs w:val="22"/>
                <w:lang w:val="en-US"/>
              </w:rPr>
            </w:pPr>
          </w:p>
        </w:tc>
        <w:tc>
          <w:tcPr>
            <w:tcW w:w="4675" w:type="dxa"/>
          </w:tcPr>
          <w:p w14:paraId="1EBB40F7" w14:textId="77777777" w:rsidR="00B11659" w:rsidRPr="009F0B3E" w:rsidRDefault="00B11659" w:rsidP="00536558">
            <w:pPr>
              <w:spacing w:after="200" w:line="276" w:lineRule="auto"/>
              <w:rPr>
                <w:rFonts w:ascii="Arial" w:eastAsia="Calibri" w:hAnsi="Arial" w:cs="Arial"/>
                <w:sz w:val="22"/>
                <w:szCs w:val="22"/>
                <w:lang w:val="en-US"/>
              </w:rPr>
            </w:pPr>
            <w:r w:rsidRPr="009F0B3E">
              <w:rPr>
                <w:rFonts w:ascii="Arial" w:eastAsia="Calibri" w:hAnsi="Arial" w:cs="Arial"/>
                <w:sz w:val="22"/>
                <w:szCs w:val="22"/>
                <w:lang w:val="en-US"/>
              </w:rPr>
              <w:t>The strategic plan shall be reviewed.</w:t>
            </w:r>
          </w:p>
          <w:p w14:paraId="10B7FA95" w14:textId="77777777" w:rsidR="00B11659" w:rsidRPr="009F0B3E" w:rsidRDefault="00B11659" w:rsidP="00536558">
            <w:pPr>
              <w:spacing w:after="200" w:line="276" w:lineRule="auto"/>
              <w:rPr>
                <w:rFonts w:ascii="Arial" w:eastAsia="Calibri" w:hAnsi="Arial" w:cs="Arial"/>
                <w:b/>
                <w:sz w:val="22"/>
                <w:szCs w:val="22"/>
                <w:lang w:val="en-US"/>
              </w:rPr>
            </w:pPr>
          </w:p>
        </w:tc>
      </w:tr>
      <w:tr w:rsidR="00B11659" w:rsidRPr="009F0B3E" w14:paraId="22B7BC9D" w14:textId="77777777" w:rsidTr="008A2D43">
        <w:tc>
          <w:tcPr>
            <w:tcW w:w="540" w:type="dxa"/>
          </w:tcPr>
          <w:p w14:paraId="23B36392"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1</w:t>
            </w:r>
          </w:p>
        </w:tc>
        <w:tc>
          <w:tcPr>
            <w:tcW w:w="3780" w:type="dxa"/>
          </w:tcPr>
          <w:p w14:paraId="33FF90E9"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r w:rsidRPr="009F0B3E">
              <w:rPr>
                <w:rFonts w:ascii="Arial" w:eastAsia="Calibri" w:hAnsi="Arial" w:cs="Arial"/>
                <w:b/>
                <w:sz w:val="22"/>
                <w:szCs w:val="22"/>
                <w:lang w:val="en-US"/>
              </w:rPr>
              <w:t>System Audit of the Conference Unit</w:t>
            </w:r>
          </w:p>
          <w:p w14:paraId="6E670F50"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Translators who travel to service meetings are paid Assessable fees of $200.00 per day, $200.00 for each travelling day and $250.00 per diem per day. Whereas the per diem paid is documented in the procedures manual, the payment of daily assessable fees and fees doing travel days is not documented in the Procedures Manual.</w:t>
            </w:r>
          </w:p>
          <w:p w14:paraId="02C353A5" w14:textId="77777777" w:rsidR="00B11659" w:rsidRPr="009F0B3E" w:rsidRDefault="00B11659" w:rsidP="00536558">
            <w:pPr>
              <w:autoSpaceDE w:val="0"/>
              <w:autoSpaceDN w:val="0"/>
              <w:adjustRightInd w:val="0"/>
              <w:jc w:val="both"/>
              <w:rPr>
                <w:rFonts w:ascii="Arial" w:hAnsi="Arial" w:cs="Arial"/>
                <w:sz w:val="22"/>
                <w:szCs w:val="22"/>
                <w:lang w:val="en-US"/>
              </w:rPr>
            </w:pPr>
          </w:p>
          <w:p w14:paraId="1A6CA3DB" w14:textId="77777777" w:rsidR="00B11659" w:rsidRPr="009F0B3E" w:rsidRDefault="00B11659" w:rsidP="00536558">
            <w:pPr>
              <w:ind w:left="720"/>
              <w:contextualSpacing/>
              <w:rPr>
                <w:rFonts w:ascii="Arial" w:hAnsi="Arial" w:cs="Arial"/>
                <w:b/>
                <w:sz w:val="22"/>
                <w:szCs w:val="22"/>
              </w:rPr>
            </w:pPr>
          </w:p>
          <w:p w14:paraId="54D6C3E7" w14:textId="70A7201B" w:rsidR="00B11659" w:rsidRPr="009F0B3E" w:rsidRDefault="00B11659" w:rsidP="00536558">
            <w:pPr>
              <w:jc w:val="both"/>
              <w:rPr>
                <w:rFonts w:ascii="Arial" w:hAnsi="Arial" w:cs="Arial"/>
                <w:b/>
                <w:sz w:val="22"/>
                <w:szCs w:val="22"/>
                <w:lang w:val="en-US"/>
              </w:rPr>
            </w:pPr>
            <w:r w:rsidRPr="009F0B3E">
              <w:rPr>
                <w:rFonts w:ascii="Arial" w:hAnsi="Arial" w:cs="Arial"/>
                <w:b/>
                <w:sz w:val="22"/>
                <w:szCs w:val="22"/>
                <w:lang w:val="en-US"/>
              </w:rPr>
              <w:t>Recommendations</w:t>
            </w:r>
          </w:p>
          <w:p w14:paraId="5687A797" w14:textId="77777777" w:rsidR="00704733" w:rsidRPr="009F0B3E" w:rsidRDefault="00704733" w:rsidP="00536558">
            <w:pPr>
              <w:jc w:val="both"/>
              <w:rPr>
                <w:rFonts w:ascii="Arial" w:hAnsi="Arial" w:cs="Arial"/>
                <w:b/>
                <w:sz w:val="22"/>
                <w:szCs w:val="22"/>
                <w:lang w:val="en-US"/>
              </w:rPr>
            </w:pPr>
          </w:p>
          <w:p w14:paraId="4E26605D" w14:textId="77777777" w:rsidR="00B11659" w:rsidRPr="009F0B3E" w:rsidRDefault="00B11659" w:rsidP="00536558">
            <w:pPr>
              <w:autoSpaceDE w:val="0"/>
              <w:autoSpaceDN w:val="0"/>
              <w:adjustRightInd w:val="0"/>
              <w:contextualSpacing/>
              <w:jc w:val="both"/>
              <w:rPr>
                <w:rFonts w:ascii="Arial" w:hAnsi="Arial" w:cs="Arial"/>
                <w:sz w:val="22"/>
                <w:szCs w:val="22"/>
                <w:lang w:val="en-US"/>
              </w:rPr>
            </w:pPr>
            <w:r w:rsidRPr="009F0B3E">
              <w:rPr>
                <w:rFonts w:ascii="Arial" w:hAnsi="Arial" w:cs="Arial"/>
                <w:sz w:val="22"/>
                <w:szCs w:val="22"/>
                <w:lang w:val="en-US"/>
              </w:rPr>
              <w:t>A policy should be put in place for the payment of Translators fees so that the payments have a basis and reference.</w:t>
            </w:r>
          </w:p>
          <w:p w14:paraId="314BBBC2" w14:textId="77777777" w:rsidR="00B11659" w:rsidRPr="009F0B3E" w:rsidRDefault="00B11659" w:rsidP="00536558">
            <w:pPr>
              <w:autoSpaceDE w:val="0"/>
              <w:autoSpaceDN w:val="0"/>
              <w:adjustRightInd w:val="0"/>
              <w:contextualSpacing/>
              <w:jc w:val="both"/>
              <w:rPr>
                <w:rFonts w:ascii="Arial" w:hAnsi="Arial" w:cs="Arial"/>
                <w:sz w:val="22"/>
                <w:szCs w:val="22"/>
                <w:lang w:val="en-US"/>
              </w:rPr>
            </w:pPr>
          </w:p>
          <w:p w14:paraId="416ED180"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p>
        </w:tc>
        <w:tc>
          <w:tcPr>
            <w:tcW w:w="3330" w:type="dxa"/>
          </w:tcPr>
          <w:p w14:paraId="5367F50A"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 xml:space="preserve">Lack of guidelines may result into paying variable fees. </w:t>
            </w:r>
          </w:p>
          <w:p w14:paraId="56305CCB" w14:textId="77777777" w:rsidR="00B11659" w:rsidRPr="009F0B3E" w:rsidRDefault="00B11659" w:rsidP="00536558">
            <w:pPr>
              <w:autoSpaceDE w:val="0"/>
              <w:autoSpaceDN w:val="0"/>
              <w:adjustRightInd w:val="0"/>
              <w:jc w:val="both"/>
              <w:rPr>
                <w:rFonts w:ascii="Arial" w:hAnsi="Arial" w:cs="Arial"/>
                <w:sz w:val="22"/>
                <w:szCs w:val="22"/>
                <w:lang w:val="en-US"/>
              </w:rPr>
            </w:pPr>
          </w:p>
          <w:p w14:paraId="1864C19F" w14:textId="77777777" w:rsidR="00B11659" w:rsidRPr="009F0B3E" w:rsidRDefault="00B11659" w:rsidP="00536558">
            <w:pPr>
              <w:autoSpaceDE w:val="0"/>
              <w:autoSpaceDN w:val="0"/>
              <w:adjustRightInd w:val="0"/>
              <w:jc w:val="both"/>
              <w:rPr>
                <w:rFonts w:ascii="Arial" w:hAnsi="Arial" w:cs="Arial"/>
                <w:sz w:val="22"/>
                <w:szCs w:val="22"/>
                <w:lang w:val="en-US"/>
              </w:rPr>
            </w:pPr>
          </w:p>
        </w:tc>
        <w:tc>
          <w:tcPr>
            <w:tcW w:w="4675" w:type="dxa"/>
          </w:tcPr>
          <w:p w14:paraId="6C64BD7C" w14:textId="77777777" w:rsidR="00B11659" w:rsidRPr="009F0B3E" w:rsidRDefault="00B11659" w:rsidP="00536558">
            <w:pPr>
              <w:jc w:val="both"/>
              <w:rPr>
                <w:rFonts w:ascii="Arial" w:hAnsi="Arial" w:cs="Arial"/>
                <w:sz w:val="22"/>
                <w:szCs w:val="22"/>
              </w:rPr>
            </w:pPr>
            <w:r w:rsidRPr="009F0B3E">
              <w:rPr>
                <w:rFonts w:ascii="Arial" w:hAnsi="Arial" w:cs="Arial"/>
                <w:sz w:val="22"/>
                <w:szCs w:val="22"/>
                <w:lang w:val="en-US"/>
              </w:rPr>
              <w:t>The Unit has come up with a procedure for the recruitment of translators and Interpreters for the review and approval of management.</w:t>
            </w:r>
          </w:p>
          <w:p w14:paraId="6FC63E3F" w14:textId="77777777" w:rsidR="00B11659" w:rsidRPr="009F0B3E" w:rsidRDefault="00B11659" w:rsidP="00536558">
            <w:pPr>
              <w:jc w:val="both"/>
              <w:rPr>
                <w:rFonts w:ascii="Arial" w:hAnsi="Arial" w:cs="Arial"/>
                <w:sz w:val="22"/>
                <w:szCs w:val="22"/>
                <w:lang w:val="en-US"/>
              </w:rPr>
            </w:pPr>
          </w:p>
          <w:p w14:paraId="234EEF00" w14:textId="77777777" w:rsidR="00B11659" w:rsidRPr="009F0B3E" w:rsidRDefault="00B11659" w:rsidP="00536558">
            <w:pPr>
              <w:jc w:val="both"/>
              <w:rPr>
                <w:rFonts w:ascii="Arial" w:hAnsi="Arial" w:cs="Arial"/>
                <w:b/>
                <w:sz w:val="22"/>
                <w:szCs w:val="22"/>
                <w:lang w:val="en-US"/>
              </w:rPr>
            </w:pPr>
          </w:p>
          <w:p w14:paraId="26338D12" w14:textId="77777777" w:rsidR="00B11659" w:rsidRPr="009F0B3E" w:rsidRDefault="00B11659" w:rsidP="00536558">
            <w:pPr>
              <w:jc w:val="both"/>
              <w:rPr>
                <w:rFonts w:ascii="Arial" w:eastAsia="Calibri" w:hAnsi="Arial" w:cs="Arial"/>
                <w:sz w:val="22"/>
                <w:szCs w:val="22"/>
                <w:lang w:val="en-US"/>
              </w:rPr>
            </w:pPr>
          </w:p>
        </w:tc>
      </w:tr>
      <w:tr w:rsidR="00B11659" w:rsidRPr="009F0B3E" w14:paraId="20D56388" w14:textId="77777777" w:rsidTr="008A2D43">
        <w:tc>
          <w:tcPr>
            <w:tcW w:w="540" w:type="dxa"/>
          </w:tcPr>
          <w:p w14:paraId="7DCB9B0A"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2</w:t>
            </w:r>
          </w:p>
        </w:tc>
        <w:tc>
          <w:tcPr>
            <w:tcW w:w="3780" w:type="dxa"/>
          </w:tcPr>
          <w:p w14:paraId="0707BDD5" w14:textId="77777777" w:rsidR="00B11659" w:rsidRPr="009F0B3E" w:rsidRDefault="00B11659" w:rsidP="00536558">
            <w:pPr>
              <w:pStyle w:val="NormalWeb"/>
              <w:jc w:val="both"/>
              <w:rPr>
                <w:rFonts w:ascii="Arial" w:hAnsi="Arial" w:cs="Arial"/>
                <w:sz w:val="22"/>
                <w:szCs w:val="22"/>
              </w:rPr>
            </w:pPr>
            <w:r w:rsidRPr="009F0B3E">
              <w:rPr>
                <w:rFonts w:ascii="Arial" w:hAnsi="Arial" w:cs="Arial"/>
                <w:sz w:val="22"/>
                <w:szCs w:val="22"/>
              </w:rPr>
              <w:t>The Documentation section of Conferences keeps both hard and soft copies of Council of Ministers meeting reports. The soft copies have been updated up to the 29</w:t>
            </w:r>
            <w:r w:rsidRPr="009F0B3E">
              <w:rPr>
                <w:rFonts w:ascii="Arial" w:hAnsi="Arial" w:cs="Arial"/>
                <w:sz w:val="22"/>
                <w:szCs w:val="22"/>
                <w:vertAlign w:val="superscript"/>
              </w:rPr>
              <w:t>th</w:t>
            </w:r>
            <w:r w:rsidRPr="009F0B3E">
              <w:rPr>
                <w:rFonts w:ascii="Arial" w:hAnsi="Arial" w:cs="Arial"/>
                <w:sz w:val="22"/>
                <w:szCs w:val="22"/>
              </w:rPr>
              <w:t xml:space="preserve"> Council of Ministers. We also noted that for meetings that are not organized by the Unit, the relevant meeting reports are not in the </w:t>
            </w:r>
            <w:r w:rsidRPr="009F0B3E">
              <w:rPr>
                <w:rFonts w:ascii="Arial" w:hAnsi="Arial" w:cs="Arial"/>
                <w:sz w:val="22"/>
                <w:szCs w:val="22"/>
              </w:rPr>
              <w:lastRenderedPageBreak/>
              <w:t>custody of the Documentation center.</w:t>
            </w:r>
          </w:p>
          <w:p w14:paraId="4F0A36C5" w14:textId="77777777" w:rsidR="00B11659" w:rsidRPr="009F0B3E" w:rsidRDefault="00B11659" w:rsidP="00536558">
            <w:pPr>
              <w:pStyle w:val="NormalWeb"/>
              <w:jc w:val="both"/>
              <w:rPr>
                <w:rFonts w:ascii="Arial" w:hAnsi="Arial" w:cs="Arial"/>
                <w:b/>
                <w:sz w:val="22"/>
                <w:szCs w:val="22"/>
              </w:rPr>
            </w:pPr>
            <w:r w:rsidRPr="009F0B3E">
              <w:rPr>
                <w:rFonts w:ascii="Arial" w:hAnsi="Arial" w:cs="Arial"/>
                <w:b/>
                <w:sz w:val="22"/>
                <w:szCs w:val="22"/>
              </w:rPr>
              <w:t>Recommendations</w:t>
            </w:r>
          </w:p>
          <w:p w14:paraId="55E40BB7" w14:textId="77777777" w:rsidR="00B11659" w:rsidRPr="009F0B3E" w:rsidRDefault="00B11659" w:rsidP="00536558">
            <w:pPr>
              <w:pStyle w:val="NormalWeb"/>
              <w:jc w:val="both"/>
              <w:rPr>
                <w:rFonts w:ascii="Arial" w:hAnsi="Arial" w:cs="Arial"/>
                <w:sz w:val="22"/>
                <w:szCs w:val="22"/>
              </w:rPr>
            </w:pPr>
            <w:r w:rsidRPr="009F0B3E">
              <w:rPr>
                <w:rFonts w:ascii="Arial" w:hAnsi="Arial" w:cs="Arial"/>
                <w:sz w:val="22"/>
                <w:szCs w:val="22"/>
              </w:rPr>
              <w:t xml:space="preserve">The IT and Networking Division should be directed to speed up the finalization of the design and implementation of an Electronic Document Management System (EDMS) to ensure the systematic processing and archiving of documents. </w:t>
            </w:r>
          </w:p>
          <w:p w14:paraId="28A257C1" w14:textId="77777777" w:rsidR="00B11659" w:rsidRPr="009F0B3E" w:rsidRDefault="00B11659" w:rsidP="00536558">
            <w:pPr>
              <w:pStyle w:val="NormalWeb"/>
              <w:jc w:val="both"/>
              <w:rPr>
                <w:rFonts w:ascii="Arial" w:hAnsi="Arial" w:cs="Arial"/>
                <w:sz w:val="22"/>
                <w:szCs w:val="22"/>
              </w:rPr>
            </w:pPr>
            <w:r w:rsidRPr="009F0B3E">
              <w:rPr>
                <w:rFonts w:ascii="Arial" w:hAnsi="Arial" w:cs="Arial"/>
                <w:sz w:val="22"/>
                <w:szCs w:val="22"/>
              </w:rPr>
              <w:t>The Unit should consider procuring a scanner to ensure that all the documents are electronic. This should be handled as a matter of urgency;</w:t>
            </w:r>
          </w:p>
          <w:p w14:paraId="770D4CA5" w14:textId="77777777" w:rsidR="00B11659" w:rsidRPr="009F0B3E" w:rsidRDefault="00B11659" w:rsidP="00536558">
            <w:pPr>
              <w:autoSpaceDE w:val="0"/>
              <w:autoSpaceDN w:val="0"/>
              <w:adjustRightInd w:val="0"/>
              <w:jc w:val="both"/>
              <w:rPr>
                <w:rFonts w:ascii="Arial" w:hAnsi="Arial" w:cs="Arial"/>
                <w:sz w:val="22"/>
                <w:szCs w:val="22"/>
                <w:lang w:val="en-US"/>
              </w:rPr>
            </w:pPr>
          </w:p>
          <w:p w14:paraId="6B5B6AAE"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Divisions/Units should send meeting documents to Documentation Centre after they have been adopted for dispatch of the final report to Member States, safe keeping and reference.</w:t>
            </w:r>
          </w:p>
          <w:p w14:paraId="1E1B4F74" w14:textId="77777777" w:rsidR="00704733" w:rsidRPr="009F0B3E" w:rsidRDefault="00704733" w:rsidP="00536558">
            <w:pPr>
              <w:autoSpaceDE w:val="0"/>
              <w:autoSpaceDN w:val="0"/>
              <w:adjustRightInd w:val="0"/>
              <w:jc w:val="both"/>
              <w:rPr>
                <w:rFonts w:ascii="Arial" w:hAnsi="Arial" w:cs="Arial"/>
                <w:sz w:val="22"/>
                <w:szCs w:val="22"/>
                <w:lang w:val="en-US"/>
              </w:rPr>
            </w:pPr>
          </w:p>
          <w:p w14:paraId="5442455C" w14:textId="2D1873B2" w:rsidR="00704733" w:rsidRPr="009F0B3E" w:rsidRDefault="00704733" w:rsidP="00536558">
            <w:pPr>
              <w:autoSpaceDE w:val="0"/>
              <w:autoSpaceDN w:val="0"/>
              <w:adjustRightInd w:val="0"/>
              <w:jc w:val="both"/>
              <w:rPr>
                <w:rFonts w:ascii="Arial" w:hAnsi="Arial" w:cs="Arial"/>
                <w:sz w:val="22"/>
                <w:szCs w:val="22"/>
                <w:lang w:val="en-US"/>
              </w:rPr>
            </w:pPr>
          </w:p>
        </w:tc>
        <w:tc>
          <w:tcPr>
            <w:tcW w:w="3330" w:type="dxa"/>
          </w:tcPr>
          <w:p w14:paraId="0D6BB829"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lastRenderedPageBreak/>
              <w:t xml:space="preserve">There is no central storage of meeting reports which may result into loss of Institution memory. </w:t>
            </w:r>
          </w:p>
          <w:p w14:paraId="7884B949" w14:textId="77777777" w:rsidR="00B11659" w:rsidRPr="009F0B3E" w:rsidRDefault="00B11659" w:rsidP="00536558">
            <w:pPr>
              <w:autoSpaceDE w:val="0"/>
              <w:autoSpaceDN w:val="0"/>
              <w:adjustRightInd w:val="0"/>
              <w:jc w:val="both"/>
              <w:rPr>
                <w:rFonts w:ascii="Arial" w:hAnsi="Arial" w:cs="Arial"/>
                <w:sz w:val="22"/>
                <w:szCs w:val="22"/>
                <w:lang w:val="en-US"/>
              </w:rPr>
            </w:pPr>
          </w:p>
        </w:tc>
        <w:tc>
          <w:tcPr>
            <w:tcW w:w="4675" w:type="dxa"/>
          </w:tcPr>
          <w:p w14:paraId="16C50ECC" w14:textId="094540C1" w:rsidR="00B11659" w:rsidRPr="009F0B3E" w:rsidRDefault="00B11659" w:rsidP="00516427">
            <w:pPr>
              <w:pStyle w:val="NormalWeb"/>
              <w:jc w:val="both"/>
              <w:rPr>
                <w:rFonts w:ascii="Arial" w:hAnsi="Arial" w:cs="Arial"/>
                <w:sz w:val="22"/>
                <w:szCs w:val="22"/>
              </w:rPr>
            </w:pPr>
            <w:r w:rsidRPr="009F0B3E">
              <w:rPr>
                <w:rFonts w:ascii="Arial" w:hAnsi="Arial" w:cs="Arial"/>
                <w:sz w:val="22"/>
                <w:szCs w:val="22"/>
              </w:rPr>
              <w:t xml:space="preserve">The IT and Networking Division has </w:t>
            </w:r>
            <w:r w:rsidR="00516427">
              <w:rPr>
                <w:rFonts w:ascii="Arial" w:hAnsi="Arial" w:cs="Arial"/>
                <w:sz w:val="22"/>
                <w:szCs w:val="22"/>
              </w:rPr>
              <w:t>revamped the intranet and uploaded soft copies of Meeting Reports.</w:t>
            </w:r>
            <w:r w:rsidRPr="009F0B3E">
              <w:rPr>
                <w:rFonts w:ascii="Arial" w:hAnsi="Arial" w:cs="Arial"/>
                <w:sz w:val="22"/>
                <w:szCs w:val="22"/>
              </w:rPr>
              <w:t xml:space="preserve"> </w:t>
            </w:r>
          </w:p>
        </w:tc>
      </w:tr>
      <w:tr w:rsidR="00B11659" w:rsidRPr="009F0B3E" w14:paraId="246DFDAA" w14:textId="77777777" w:rsidTr="008A2D43">
        <w:tc>
          <w:tcPr>
            <w:tcW w:w="540" w:type="dxa"/>
          </w:tcPr>
          <w:p w14:paraId="35580D75" w14:textId="3389F03B"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t>1</w:t>
            </w:r>
          </w:p>
        </w:tc>
        <w:tc>
          <w:tcPr>
            <w:tcW w:w="3780" w:type="dxa"/>
          </w:tcPr>
          <w:p w14:paraId="0E090C10" w14:textId="77777777" w:rsidR="00E31F9A" w:rsidRPr="009F0B3E" w:rsidRDefault="00E31F9A" w:rsidP="00536558">
            <w:pPr>
              <w:autoSpaceDE w:val="0"/>
              <w:autoSpaceDN w:val="0"/>
              <w:adjustRightInd w:val="0"/>
              <w:spacing w:after="180" w:line="276" w:lineRule="auto"/>
              <w:rPr>
                <w:rFonts w:ascii="Arial" w:eastAsia="Calibri" w:hAnsi="Arial" w:cs="Arial"/>
                <w:b/>
                <w:sz w:val="22"/>
                <w:szCs w:val="22"/>
                <w:lang w:val="en-US"/>
              </w:rPr>
            </w:pPr>
            <w:r w:rsidRPr="009F0B3E">
              <w:rPr>
                <w:rFonts w:ascii="Arial" w:eastAsia="Calibri" w:hAnsi="Arial" w:cs="Arial"/>
                <w:b/>
                <w:sz w:val="22"/>
                <w:szCs w:val="22"/>
                <w:lang w:val="en-US"/>
              </w:rPr>
              <w:t>Compliance Review of the General Services Section</w:t>
            </w:r>
          </w:p>
          <w:p w14:paraId="0C206B07" w14:textId="77777777" w:rsidR="00B11659" w:rsidRPr="009F0B3E" w:rsidRDefault="00B11659" w:rsidP="00536558">
            <w:pPr>
              <w:autoSpaceDE w:val="0"/>
              <w:autoSpaceDN w:val="0"/>
              <w:adjustRightInd w:val="0"/>
              <w:jc w:val="both"/>
              <w:rPr>
                <w:rFonts w:ascii="Arial" w:hAnsi="Arial" w:cs="Arial"/>
                <w:sz w:val="22"/>
                <w:szCs w:val="22"/>
              </w:rPr>
            </w:pPr>
            <w:r w:rsidRPr="009F0B3E">
              <w:rPr>
                <w:rFonts w:ascii="Arial" w:hAnsi="Arial" w:cs="Arial"/>
                <w:sz w:val="22"/>
                <w:szCs w:val="22"/>
              </w:rPr>
              <w:t xml:space="preserve">Periodic meetings between the Tenants and the Estate Manager provide a channel in which the tenants communicate challenges relating to the maintenance of the </w:t>
            </w:r>
            <w:r w:rsidRPr="009F0B3E">
              <w:rPr>
                <w:rFonts w:ascii="Arial" w:hAnsi="Arial" w:cs="Arial"/>
                <w:sz w:val="22"/>
                <w:szCs w:val="22"/>
              </w:rPr>
              <w:lastRenderedPageBreak/>
              <w:t>tenancy relationship between the tenant and the landlord. We noted that the Estate Manager does not hold meetings with COMESA Tenants unless they have issues.</w:t>
            </w:r>
          </w:p>
          <w:p w14:paraId="52B69B45" w14:textId="18C3DC2D" w:rsidR="00B11659" w:rsidRPr="009F0B3E" w:rsidRDefault="00B11659" w:rsidP="00536558">
            <w:pPr>
              <w:autoSpaceDE w:val="0"/>
              <w:autoSpaceDN w:val="0"/>
              <w:adjustRightInd w:val="0"/>
              <w:ind w:left="720"/>
              <w:jc w:val="both"/>
              <w:rPr>
                <w:rFonts w:ascii="Arial" w:hAnsi="Arial" w:cs="Arial"/>
                <w:sz w:val="22"/>
                <w:szCs w:val="22"/>
              </w:rPr>
            </w:pPr>
          </w:p>
          <w:p w14:paraId="65C35B9B" w14:textId="77777777" w:rsidR="00704733" w:rsidRPr="009F0B3E" w:rsidRDefault="00704733" w:rsidP="00536558">
            <w:pPr>
              <w:autoSpaceDE w:val="0"/>
              <w:autoSpaceDN w:val="0"/>
              <w:adjustRightInd w:val="0"/>
              <w:ind w:left="720"/>
              <w:jc w:val="both"/>
              <w:rPr>
                <w:rFonts w:ascii="Arial" w:hAnsi="Arial" w:cs="Arial"/>
                <w:sz w:val="22"/>
                <w:szCs w:val="22"/>
              </w:rPr>
            </w:pPr>
          </w:p>
          <w:p w14:paraId="426F9AF4" w14:textId="129E3D00" w:rsidR="00B11659" w:rsidRPr="009F0B3E" w:rsidRDefault="00B11659" w:rsidP="00536558">
            <w:pPr>
              <w:autoSpaceDE w:val="0"/>
              <w:autoSpaceDN w:val="0"/>
              <w:adjustRightInd w:val="0"/>
              <w:jc w:val="both"/>
              <w:rPr>
                <w:rFonts w:ascii="Arial" w:hAnsi="Arial" w:cs="Arial"/>
                <w:b/>
                <w:sz w:val="22"/>
                <w:szCs w:val="22"/>
              </w:rPr>
            </w:pPr>
            <w:r w:rsidRPr="009F0B3E">
              <w:rPr>
                <w:rFonts w:ascii="Arial" w:hAnsi="Arial" w:cs="Arial"/>
                <w:b/>
                <w:sz w:val="22"/>
                <w:szCs w:val="22"/>
              </w:rPr>
              <w:t>Recommendation</w:t>
            </w:r>
          </w:p>
          <w:p w14:paraId="5B96EDDC" w14:textId="77777777" w:rsidR="00704733" w:rsidRPr="009F0B3E" w:rsidRDefault="00704733" w:rsidP="00536558">
            <w:pPr>
              <w:autoSpaceDE w:val="0"/>
              <w:autoSpaceDN w:val="0"/>
              <w:adjustRightInd w:val="0"/>
              <w:jc w:val="both"/>
              <w:rPr>
                <w:rFonts w:ascii="Arial" w:hAnsi="Arial" w:cs="Arial"/>
                <w:b/>
                <w:sz w:val="22"/>
                <w:szCs w:val="22"/>
              </w:rPr>
            </w:pPr>
          </w:p>
          <w:p w14:paraId="4E986A44" w14:textId="77777777" w:rsidR="00B11659" w:rsidRPr="009F0B3E" w:rsidRDefault="00B11659" w:rsidP="00536558">
            <w:pPr>
              <w:autoSpaceDE w:val="0"/>
              <w:autoSpaceDN w:val="0"/>
              <w:adjustRightInd w:val="0"/>
              <w:jc w:val="both"/>
              <w:rPr>
                <w:rFonts w:ascii="Arial" w:eastAsia="Calibri" w:hAnsi="Arial" w:cs="Arial"/>
                <w:b/>
                <w:sz w:val="22"/>
                <w:szCs w:val="22"/>
                <w:lang w:val="en-US"/>
              </w:rPr>
            </w:pPr>
            <w:r w:rsidRPr="009F0B3E">
              <w:rPr>
                <w:rFonts w:ascii="Arial" w:hAnsi="Arial" w:cs="Arial"/>
                <w:sz w:val="22"/>
                <w:szCs w:val="22"/>
              </w:rPr>
              <w:t>The Estate Unit should ensure that it holds periodic meetings with COMESA Tenants to enable them appreciate and resolve problems they may be having relating to their stay on COMESA Properties.</w:t>
            </w:r>
          </w:p>
        </w:tc>
        <w:tc>
          <w:tcPr>
            <w:tcW w:w="3330" w:type="dxa"/>
          </w:tcPr>
          <w:p w14:paraId="4831948F" w14:textId="77777777" w:rsidR="00B11659" w:rsidRPr="009F0B3E" w:rsidRDefault="00B11659" w:rsidP="006F12B6">
            <w:pPr>
              <w:tabs>
                <w:tab w:val="left" w:pos="8410"/>
              </w:tabs>
              <w:jc w:val="both"/>
              <w:rPr>
                <w:rFonts w:ascii="Arial" w:hAnsi="Arial" w:cs="Arial"/>
                <w:sz w:val="22"/>
                <w:szCs w:val="22"/>
                <w:lang w:val="en-US"/>
              </w:rPr>
            </w:pPr>
            <w:r w:rsidRPr="009F0B3E">
              <w:rPr>
                <w:rFonts w:ascii="Arial" w:hAnsi="Arial" w:cs="Arial"/>
                <w:sz w:val="22"/>
                <w:szCs w:val="22"/>
              </w:rPr>
              <w:lastRenderedPageBreak/>
              <w:t>Tenants have no means of communicating issues that affects their occupation of COMESA Properties</w:t>
            </w:r>
          </w:p>
        </w:tc>
        <w:tc>
          <w:tcPr>
            <w:tcW w:w="4675" w:type="dxa"/>
          </w:tcPr>
          <w:p w14:paraId="311D1455" w14:textId="77777777" w:rsidR="00B11659" w:rsidRPr="009F0B3E" w:rsidRDefault="00B11659" w:rsidP="00536558">
            <w:pPr>
              <w:jc w:val="both"/>
              <w:rPr>
                <w:rFonts w:ascii="Arial" w:hAnsi="Arial" w:cs="Arial"/>
                <w:b/>
                <w:sz w:val="22"/>
                <w:szCs w:val="22"/>
              </w:rPr>
            </w:pPr>
            <w:r w:rsidRPr="009F0B3E">
              <w:rPr>
                <w:rFonts w:ascii="Arial" w:hAnsi="Arial" w:cs="Arial"/>
                <w:sz w:val="22"/>
                <w:szCs w:val="22"/>
              </w:rPr>
              <w:t>Meetings are held with the tenants informally.  We take note of the observation and we will hold formal meetings with the tenants</w:t>
            </w:r>
            <w:r w:rsidRPr="009F0B3E">
              <w:rPr>
                <w:rFonts w:ascii="Arial" w:hAnsi="Arial" w:cs="Arial"/>
                <w:b/>
                <w:sz w:val="22"/>
                <w:szCs w:val="22"/>
              </w:rPr>
              <w:t>.</w:t>
            </w:r>
          </w:p>
          <w:p w14:paraId="43A1C750" w14:textId="77777777" w:rsidR="00B11659" w:rsidRPr="009F0B3E" w:rsidRDefault="00B11659" w:rsidP="00536558">
            <w:pPr>
              <w:pStyle w:val="ListParagraph"/>
              <w:spacing w:after="0" w:line="240" w:lineRule="auto"/>
              <w:ind w:left="0"/>
              <w:jc w:val="both"/>
              <w:rPr>
                <w:rFonts w:ascii="Arial" w:hAnsi="Arial" w:cs="Arial"/>
                <w:b/>
              </w:rPr>
            </w:pPr>
          </w:p>
          <w:p w14:paraId="30681803" w14:textId="77777777" w:rsidR="00B11659" w:rsidRPr="009F0B3E" w:rsidRDefault="00B11659" w:rsidP="00536558">
            <w:pPr>
              <w:jc w:val="both"/>
              <w:rPr>
                <w:rFonts w:ascii="Arial" w:eastAsia="Calibri" w:hAnsi="Arial" w:cs="Arial"/>
                <w:sz w:val="22"/>
                <w:szCs w:val="22"/>
                <w:lang w:val="en-US"/>
              </w:rPr>
            </w:pPr>
          </w:p>
        </w:tc>
      </w:tr>
      <w:tr w:rsidR="00B11659" w:rsidRPr="009F0B3E" w14:paraId="021906C0" w14:textId="77777777" w:rsidTr="008A2D43">
        <w:tc>
          <w:tcPr>
            <w:tcW w:w="540" w:type="dxa"/>
          </w:tcPr>
          <w:p w14:paraId="2AA91CAE" w14:textId="0421559E"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t>2</w:t>
            </w:r>
          </w:p>
        </w:tc>
        <w:tc>
          <w:tcPr>
            <w:tcW w:w="3780" w:type="dxa"/>
          </w:tcPr>
          <w:p w14:paraId="34BE0259" w14:textId="77777777" w:rsidR="00B11659" w:rsidRPr="009F0B3E" w:rsidRDefault="00B11659" w:rsidP="00536558">
            <w:pPr>
              <w:autoSpaceDE w:val="0"/>
              <w:autoSpaceDN w:val="0"/>
              <w:adjustRightInd w:val="0"/>
              <w:jc w:val="both"/>
              <w:rPr>
                <w:rFonts w:ascii="Arial" w:hAnsi="Arial" w:cs="Arial"/>
                <w:sz w:val="22"/>
                <w:szCs w:val="22"/>
              </w:rPr>
            </w:pPr>
            <w:r w:rsidRPr="009F0B3E">
              <w:rPr>
                <w:rFonts w:ascii="Arial" w:hAnsi="Arial" w:cs="Arial"/>
                <w:sz w:val="22"/>
                <w:szCs w:val="22"/>
              </w:rPr>
              <w:t>We noted that there is no register to record staff who are using the consumables that are non-fixed assets but used for long term such as. The assets include calculators, stapling machines and punching machines among others.</w:t>
            </w:r>
          </w:p>
          <w:p w14:paraId="786CE094" w14:textId="77777777" w:rsidR="00B11659" w:rsidRPr="009F0B3E" w:rsidRDefault="00B11659" w:rsidP="00536558">
            <w:pPr>
              <w:pStyle w:val="ListParagraph"/>
              <w:spacing w:after="0" w:line="240" w:lineRule="auto"/>
              <w:ind w:left="0"/>
              <w:jc w:val="both"/>
              <w:rPr>
                <w:rFonts w:ascii="Arial" w:eastAsiaTheme="minorHAnsi" w:hAnsi="Arial" w:cs="Arial"/>
                <w:b/>
              </w:rPr>
            </w:pPr>
          </w:p>
          <w:p w14:paraId="03F07C37" w14:textId="77777777" w:rsidR="00B11659" w:rsidRPr="009F0B3E" w:rsidRDefault="00B11659" w:rsidP="00536558">
            <w:pPr>
              <w:autoSpaceDE w:val="0"/>
              <w:autoSpaceDN w:val="0"/>
              <w:adjustRightInd w:val="0"/>
              <w:jc w:val="both"/>
              <w:rPr>
                <w:rFonts w:ascii="Arial" w:hAnsi="Arial" w:cs="Arial"/>
                <w:b/>
                <w:sz w:val="22"/>
                <w:szCs w:val="22"/>
              </w:rPr>
            </w:pPr>
            <w:r w:rsidRPr="009F0B3E">
              <w:rPr>
                <w:rFonts w:ascii="Arial" w:hAnsi="Arial" w:cs="Arial"/>
                <w:b/>
                <w:sz w:val="22"/>
                <w:szCs w:val="22"/>
              </w:rPr>
              <w:t>Recommendation</w:t>
            </w:r>
          </w:p>
          <w:p w14:paraId="3BD9F391" w14:textId="70E3B14B" w:rsidR="00B11659" w:rsidRPr="009F0B3E" w:rsidRDefault="00B11659" w:rsidP="00536558">
            <w:pPr>
              <w:pStyle w:val="ListParagraph"/>
              <w:spacing w:after="0" w:line="240" w:lineRule="auto"/>
              <w:ind w:left="0"/>
              <w:jc w:val="both"/>
              <w:rPr>
                <w:rFonts w:ascii="Arial" w:hAnsi="Arial" w:cs="Arial"/>
              </w:rPr>
            </w:pPr>
            <w:r w:rsidRPr="009F0B3E">
              <w:rPr>
                <w:rFonts w:ascii="Arial" w:hAnsi="Arial" w:cs="Arial"/>
              </w:rPr>
              <w:t xml:space="preserve">We recommend that the Stores Assistant maintain a register to record staff using the consumables that are non-fixed </w:t>
            </w:r>
            <w:r w:rsidR="00704733" w:rsidRPr="009F0B3E">
              <w:rPr>
                <w:rFonts w:ascii="Arial" w:hAnsi="Arial" w:cs="Arial"/>
              </w:rPr>
              <w:t>assets but</w:t>
            </w:r>
            <w:r w:rsidRPr="009F0B3E">
              <w:rPr>
                <w:rFonts w:ascii="Arial" w:hAnsi="Arial" w:cs="Arial"/>
              </w:rPr>
              <w:t xml:space="preserve"> used over a long term.</w:t>
            </w:r>
          </w:p>
          <w:p w14:paraId="3361D43F" w14:textId="77777777" w:rsidR="00B11659" w:rsidRPr="009F0B3E" w:rsidRDefault="00B11659" w:rsidP="00536558">
            <w:pPr>
              <w:jc w:val="both"/>
              <w:rPr>
                <w:rFonts w:ascii="Arial" w:eastAsia="Calibri" w:hAnsi="Arial" w:cs="Arial"/>
                <w:b/>
                <w:sz w:val="22"/>
                <w:szCs w:val="22"/>
                <w:lang w:val="en-US"/>
              </w:rPr>
            </w:pPr>
          </w:p>
        </w:tc>
        <w:tc>
          <w:tcPr>
            <w:tcW w:w="3330" w:type="dxa"/>
          </w:tcPr>
          <w:p w14:paraId="4B18552B" w14:textId="77777777" w:rsidR="00B11659" w:rsidRPr="009F0B3E" w:rsidRDefault="00B11659" w:rsidP="00536558">
            <w:pPr>
              <w:autoSpaceDE w:val="0"/>
              <w:autoSpaceDN w:val="0"/>
              <w:adjustRightInd w:val="0"/>
              <w:jc w:val="both"/>
              <w:rPr>
                <w:rFonts w:ascii="Arial" w:hAnsi="Arial" w:cs="Arial"/>
                <w:sz w:val="22"/>
                <w:szCs w:val="22"/>
              </w:rPr>
            </w:pPr>
            <w:r w:rsidRPr="009F0B3E">
              <w:rPr>
                <w:rFonts w:ascii="Arial" w:hAnsi="Arial" w:cs="Arial"/>
                <w:sz w:val="22"/>
                <w:szCs w:val="22"/>
              </w:rPr>
              <w:t>High value consumables may miss without any trace.</w:t>
            </w:r>
          </w:p>
          <w:p w14:paraId="7F883C1E" w14:textId="77777777" w:rsidR="00B11659" w:rsidRPr="009F0B3E" w:rsidRDefault="00B11659" w:rsidP="00536558">
            <w:pPr>
              <w:tabs>
                <w:tab w:val="left" w:pos="8410"/>
              </w:tabs>
              <w:spacing w:line="360" w:lineRule="auto"/>
              <w:jc w:val="both"/>
              <w:rPr>
                <w:rFonts w:ascii="Arial" w:hAnsi="Arial" w:cs="Arial"/>
                <w:sz w:val="22"/>
                <w:szCs w:val="22"/>
                <w:lang w:val="en-US"/>
              </w:rPr>
            </w:pPr>
          </w:p>
        </w:tc>
        <w:tc>
          <w:tcPr>
            <w:tcW w:w="4675" w:type="dxa"/>
          </w:tcPr>
          <w:p w14:paraId="28774183" w14:textId="77777777" w:rsidR="00B11659" w:rsidRPr="009F0B3E" w:rsidRDefault="00B11659" w:rsidP="00536558">
            <w:pPr>
              <w:jc w:val="both"/>
              <w:rPr>
                <w:rFonts w:ascii="Arial" w:eastAsia="Calibri" w:hAnsi="Arial" w:cs="Arial"/>
                <w:sz w:val="22"/>
                <w:szCs w:val="22"/>
                <w:lang w:val="en-US"/>
              </w:rPr>
            </w:pPr>
            <w:r w:rsidRPr="009F0B3E">
              <w:rPr>
                <w:rFonts w:ascii="Arial" w:hAnsi="Arial" w:cs="Arial"/>
                <w:sz w:val="22"/>
                <w:szCs w:val="22"/>
              </w:rPr>
              <w:t xml:space="preserve">Noted for implementation. </w:t>
            </w:r>
          </w:p>
        </w:tc>
      </w:tr>
      <w:tr w:rsidR="00B11659" w:rsidRPr="009F0B3E" w14:paraId="1585E345" w14:textId="77777777" w:rsidTr="008A2D43">
        <w:tc>
          <w:tcPr>
            <w:tcW w:w="540" w:type="dxa"/>
          </w:tcPr>
          <w:p w14:paraId="1524A428" w14:textId="2546C0E2"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t>3</w:t>
            </w:r>
          </w:p>
        </w:tc>
        <w:tc>
          <w:tcPr>
            <w:tcW w:w="3780" w:type="dxa"/>
          </w:tcPr>
          <w:p w14:paraId="39BA530C" w14:textId="77777777" w:rsidR="00B11659" w:rsidRPr="009F0B3E" w:rsidRDefault="00B11659" w:rsidP="00536558">
            <w:pPr>
              <w:autoSpaceDE w:val="0"/>
              <w:autoSpaceDN w:val="0"/>
              <w:adjustRightInd w:val="0"/>
              <w:jc w:val="both"/>
              <w:rPr>
                <w:rFonts w:ascii="Arial" w:hAnsi="Arial" w:cs="Arial"/>
                <w:sz w:val="22"/>
                <w:szCs w:val="22"/>
              </w:rPr>
            </w:pPr>
            <w:r w:rsidRPr="009F0B3E">
              <w:rPr>
                <w:rFonts w:ascii="Arial" w:hAnsi="Arial" w:cs="Arial"/>
                <w:sz w:val="22"/>
                <w:szCs w:val="22"/>
              </w:rPr>
              <w:t xml:space="preserve">Council decided that Secretariat should buy mobile interpretation equipment for the Conference hall using the procurement procedures and to be financed from reallocation within budget lines of the 2016 </w:t>
            </w:r>
            <w:r w:rsidRPr="009F0B3E">
              <w:rPr>
                <w:rFonts w:ascii="Arial" w:hAnsi="Arial" w:cs="Arial"/>
                <w:sz w:val="22"/>
                <w:szCs w:val="22"/>
              </w:rPr>
              <w:lastRenderedPageBreak/>
              <w:t>budget. With regard to the subsequent conversion of the banking hall into a new conference facility at a later stage, the Committee agreed that this should be done within the 2017 budget lines. Interpretation equipment was procured but the process of converting banking hall to conference hall was not undertaken within the 2017 budget lines</w:t>
            </w:r>
          </w:p>
          <w:p w14:paraId="3C10CCE6" w14:textId="77777777" w:rsidR="00B11659" w:rsidRPr="009F0B3E" w:rsidRDefault="00B11659" w:rsidP="00536558">
            <w:pPr>
              <w:autoSpaceDE w:val="0"/>
              <w:autoSpaceDN w:val="0"/>
              <w:adjustRightInd w:val="0"/>
              <w:ind w:firstLine="720"/>
              <w:jc w:val="both"/>
              <w:rPr>
                <w:rFonts w:ascii="Arial" w:hAnsi="Arial" w:cs="Arial"/>
                <w:sz w:val="22"/>
                <w:szCs w:val="22"/>
              </w:rPr>
            </w:pPr>
            <w:r w:rsidRPr="009F0B3E">
              <w:rPr>
                <w:rFonts w:ascii="Arial" w:hAnsi="Arial" w:cs="Arial"/>
                <w:sz w:val="22"/>
                <w:szCs w:val="22"/>
              </w:rPr>
              <w:t> </w:t>
            </w:r>
          </w:p>
          <w:p w14:paraId="6B916FB7" w14:textId="6A158906" w:rsidR="00B11659" w:rsidRPr="009F0B3E" w:rsidRDefault="00B11659" w:rsidP="00536558">
            <w:pPr>
              <w:autoSpaceDE w:val="0"/>
              <w:autoSpaceDN w:val="0"/>
              <w:adjustRightInd w:val="0"/>
              <w:jc w:val="both"/>
              <w:rPr>
                <w:rFonts w:ascii="Arial" w:hAnsi="Arial" w:cs="Arial"/>
                <w:b/>
                <w:sz w:val="22"/>
                <w:szCs w:val="22"/>
              </w:rPr>
            </w:pPr>
            <w:r w:rsidRPr="009F0B3E">
              <w:rPr>
                <w:rFonts w:ascii="Arial" w:hAnsi="Arial" w:cs="Arial"/>
                <w:b/>
                <w:sz w:val="22"/>
                <w:szCs w:val="22"/>
              </w:rPr>
              <w:t>Recommendation</w:t>
            </w:r>
          </w:p>
          <w:p w14:paraId="573691E8" w14:textId="77777777" w:rsidR="00704733" w:rsidRPr="009F0B3E" w:rsidRDefault="00704733" w:rsidP="00536558">
            <w:pPr>
              <w:autoSpaceDE w:val="0"/>
              <w:autoSpaceDN w:val="0"/>
              <w:adjustRightInd w:val="0"/>
              <w:jc w:val="both"/>
              <w:rPr>
                <w:rFonts w:ascii="Arial" w:hAnsi="Arial" w:cs="Arial"/>
                <w:b/>
                <w:sz w:val="22"/>
                <w:szCs w:val="22"/>
              </w:rPr>
            </w:pPr>
          </w:p>
          <w:p w14:paraId="7FBAE9AA" w14:textId="77777777" w:rsidR="00B11659" w:rsidRPr="009F0B3E" w:rsidRDefault="00B11659" w:rsidP="00536558">
            <w:pPr>
              <w:pStyle w:val="ListParagraph"/>
              <w:spacing w:after="0" w:line="240" w:lineRule="auto"/>
              <w:ind w:left="0"/>
              <w:jc w:val="both"/>
              <w:rPr>
                <w:rFonts w:ascii="Arial" w:hAnsi="Arial" w:cs="Arial"/>
              </w:rPr>
            </w:pPr>
            <w:r w:rsidRPr="009F0B3E">
              <w:rPr>
                <w:rFonts w:ascii="Arial" w:hAnsi="Arial" w:cs="Arial"/>
              </w:rPr>
              <w:t>We recommend that the Division of Administration and Human Resources should ensure that approved budgets are fully utilized.</w:t>
            </w:r>
          </w:p>
          <w:p w14:paraId="4A07B639" w14:textId="77777777" w:rsidR="00704733" w:rsidRPr="009F0B3E" w:rsidRDefault="00704733" w:rsidP="00536558">
            <w:pPr>
              <w:pStyle w:val="ListParagraph"/>
              <w:spacing w:after="0" w:line="240" w:lineRule="auto"/>
              <w:ind w:left="0"/>
              <w:jc w:val="both"/>
              <w:rPr>
                <w:rFonts w:ascii="Arial" w:hAnsi="Arial" w:cs="Arial"/>
              </w:rPr>
            </w:pPr>
          </w:p>
          <w:p w14:paraId="4577A95B" w14:textId="40A30BC7" w:rsidR="00704733" w:rsidRPr="009F0B3E" w:rsidRDefault="00704733" w:rsidP="00536558">
            <w:pPr>
              <w:pStyle w:val="ListParagraph"/>
              <w:spacing w:after="0" w:line="240" w:lineRule="auto"/>
              <w:ind w:left="0"/>
              <w:jc w:val="both"/>
              <w:rPr>
                <w:rFonts w:ascii="Arial" w:eastAsia="Calibri" w:hAnsi="Arial" w:cs="Arial"/>
                <w:b/>
                <w:lang w:val="en-US"/>
              </w:rPr>
            </w:pPr>
          </w:p>
        </w:tc>
        <w:tc>
          <w:tcPr>
            <w:tcW w:w="3330" w:type="dxa"/>
          </w:tcPr>
          <w:p w14:paraId="1AA8D4DD" w14:textId="77777777" w:rsidR="00B11659" w:rsidRPr="009F0B3E" w:rsidRDefault="00B11659" w:rsidP="00536558">
            <w:pPr>
              <w:autoSpaceDE w:val="0"/>
              <w:autoSpaceDN w:val="0"/>
              <w:adjustRightInd w:val="0"/>
              <w:jc w:val="both"/>
              <w:rPr>
                <w:rFonts w:ascii="Arial" w:hAnsi="Arial" w:cs="Arial"/>
                <w:sz w:val="22"/>
                <w:szCs w:val="22"/>
              </w:rPr>
            </w:pPr>
            <w:r w:rsidRPr="009F0B3E">
              <w:rPr>
                <w:rFonts w:ascii="Arial" w:hAnsi="Arial" w:cs="Arial"/>
                <w:sz w:val="22"/>
                <w:szCs w:val="22"/>
              </w:rPr>
              <w:lastRenderedPageBreak/>
              <w:t>Limited utilization of approved budget</w:t>
            </w:r>
          </w:p>
          <w:p w14:paraId="59FADCBA" w14:textId="77777777" w:rsidR="00B11659" w:rsidRPr="009F0B3E" w:rsidRDefault="00B11659" w:rsidP="00536558">
            <w:pPr>
              <w:tabs>
                <w:tab w:val="left" w:pos="8410"/>
              </w:tabs>
              <w:spacing w:line="360" w:lineRule="auto"/>
              <w:jc w:val="both"/>
              <w:rPr>
                <w:rFonts w:ascii="Arial" w:hAnsi="Arial" w:cs="Arial"/>
                <w:sz w:val="22"/>
                <w:szCs w:val="22"/>
                <w:lang w:val="en-US"/>
              </w:rPr>
            </w:pPr>
          </w:p>
        </w:tc>
        <w:tc>
          <w:tcPr>
            <w:tcW w:w="4675" w:type="dxa"/>
          </w:tcPr>
          <w:p w14:paraId="07F2BF7D" w14:textId="77777777" w:rsidR="00B11659" w:rsidRDefault="00B11659" w:rsidP="00536558">
            <w:pPr>
              <w:jc w:val="both"/>
              <w:rPr>
                <w:rFonts w:ascii="Arial" w:hAnsi="Arial" w:cs="Arial"/>
                <w:sz w:val="22"/>
                <w:szCs w:val="22"/>
              </w:rPr>
            </w:pPr>
            <w:r w:rsidRPr="009F0B3E">
              <w:rPr>
                <w:rFonts w:ascii="Arial" w:hAnsi="Arial" w:cs="Arial"/>
                <w:sz w:val="22"/>
                <w:szCs w:val="22"/>
              </w:rPr>
              <w:t>Not done because the allocated funds were inadequate after purchasing equipment for the Conference Hall.</w:t>
            </w:r>
          </w:p>
          <w:p w14:paraId="4E8A2892" w14:textId="77777777" w:rsidR="00106F34" w:rsidRPr="009F0B3E" w:rsidRDefault="00106F34" w:rsidP="00536558">
            <w:pPr>
              <w:jc w:val="both"/>
              <w:rPr>
                <w:rFonts w:ascii="Arial" w:hAnsi="Arial" w:cs="Arial"/>
                <w:sz w:val="22"/>
                <w:szCs w:val="22"/>
              </w:rPr>
            </w:pPr>
          </w:p>
          <w:p w14:paraId="6B664C4D" w14:textId="634DAA58" w:rsidR="00106F34" w:rsidRPr="00106F34" w:rsidRDefault="00106F34" w:rsidP="00106F34">
            <w:pPr>
              <w:jc w:val="both"/>
              <w:rPr>
                <w:rFonts w:ascii="Arial" w:hAnsi="Arial" w:cs="Arial"/>
                <w:sz w:val="22"/>
                <w:szCs w:val="22"/>
              </w:rPr>
            </w:pPr>
            <w:r w:rsidRPr="00106F34">
              <w:rPr>
                <w:rFonts w:ascii="Arial" w:hAnsi="Arial" w:cs="Arial"/>
                <w:sz w:val="22"/>
                <w:szCs w:val="22"/>
              </w:rPr>
              <w:lastRenderedPageBreak/>
              <w:t xml:space="preserve">This will be a budget items subject </w:t>
            </w:r>
            <w:r w:rsidR="002E1E7B" w:rsidRPr="00106F34">
              <w:rPr>
                <w:rFonts w:ascii="Arial" w:hAnsi="Arial" w:cs="Arial"/>
                <w:sz w:val="22"/>
                <w:szCs w:val="22"/>
              </w:rPr>
              <w:t>to</w:t>
            </w:r>
            <w:r w:rsidRPr="00106F34">
              <w:rPr>
                <w:rFonts w:ascii="Arial" w:hAnsi="Arial" w:cs="Arial"/>
                <w:sz w:val="22"/>
                <w:szCs w:val="22"/>
              </w:rPr>
              <w:t xml:space="preserve"> discussions of the new Secretariat building since it involves heavy investment.</w:t>
            </w:r>
          </w:p>
          <w:p w14:paraId="06A8D1D1" w14:textId="77777777" w:rsidR="00B11659" w:rsidRPr="009F0B3E" w:rsidRDefault="00B11659" w:rsidP="00536558">
            <w:pPr>
              <w:jc w:val="both"/>
              <w:rPr>
                <w:rFonts w:ascii="Arial" w:eastAsia="Calibri" w:hAnsi="Arial" w:cs="Arial"/>
                <w:sz w:val="22"/>
                <w:szCs w:val="22"/>
                <w:lang w:val="en-US"/>
              </w:rPr>
            </w:pPr>
          </w:p>
        </w:tc>
      </w:tr>
      <w:tr w:rsidR="00B11659" w:rsidRPr="009F0B3E" w14:paraId="3A77A477" w14:textId="77777777" w:rsidTr="008A2D43">
        <w:trPr>
          <w:trHeight w:val="2330"/>
        </w:trPr>
        <w:tc>
          <w:tcPr>
            <w:tcW w:w="540" w:type="dxa"/>
          </w:tcPr>
          <w:p w14:paraId="4C6C8537"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lastRenderedPageBreak/>
              <w:t>1</w:t>
            </w:r>
          </w:p>
        </w:tc>
        <w:tc>
          <w:tcPr>
            <w:tcW w:w="3780" w:type="dxa"/>
          </w:tcPr>
          <w:p w14:paraId="7A3F5CD4" w14:textId="63884C3E" w:rsidR="00B11659" w:rsidRPr="009F0B3E" w:rsidRDefault="00B11659" w:rsidP="00704733">
            <w:pPr>
              <w:tabs>
                <w:tab w:val="center" w:pos="450"/>
              </w:tabs>
              <w:jc w:val="both"/>
              <w:rPr>
                <w:rFonts w:ascii="Arial" w:eastAsia="Calibri" w:hAnsi="Arial" w:cs="Arial"/>
                <w:b/>
                <w:sz w:val="22"/>
                <w:szCs w:val="22"/>
                <w:lang w:val="en-US"/>
              </w:rPr>
            </w:pPr>
            <w:r w:rsidRPr="009F0B3E">
              <w:rPr>
                <w:rFonts w:ascii="Arial" w:eastAsia="Calibri" w:hAnsi="Arial" w:cs="Arial"/>
                <w:b/>
                <w:sz w:val="22"/>
                <w:szCs w:val="22"/>
                <w:lang w:val="en-US"/>
              </w:rPr>
              <w:t>Compliance Review of the Procurement Function</w:t>
            </w:r>
          </w:p>
          <w:p w14:paraId="38453C63" w14:textId="77777777" w:rsidR="00704733" w:rsidRPr="009F0B3E" w:rsidRDefault="00704733" w:rsidP="00536558">
            <w:pPr>
              <w:autoSpaceDE w:val="0"/>
              <w:autoSpaceDN w:val="0"/>
              <w:adjustRightInd w:val="0"/>
              <w:jc w:val="both"/>
              <w:rPr>
                <w:rFonts w:ascii="Arial" w:hAnsi="Arial" w:cs="Arial"/>
                <w:sz w:val="22"/>
                <w:szCs w:val="22"/>
                <w:lang w:val="en-US"/>
              </w:rPr>
            </w:pPr>
          </w:p>
          <w:p w14:paraId="6BD926A7" w14:textId="24E675E3"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The Procurement Unit has a number of functions including undertaking internal monitoring and evaluation of procurements as well as contract management. These critical functions have not been institutionalized.</w:t>
            </w:r>
          </w:p>
          <w:p w14:paraId="04ACB568" w14:textId="77777777" w:rsidR="00B11659" w:rsidRPr="009F0B3E" w:rsidRDefault="00B11659" w:rsidP="00536558">
            <w:pPr>
              <w:autoSpaceDE w:val="0"/>
              <w:autoSpaceDN w:val="0"/>
              <w:adjustRightInd w:val="0"/>
              <w:jc w:val="both"/>
              <w:rPr>
                <w:rFonts w:ascii="Arial" w:hAnsi="Arial" w:cs="Arial"/>
                <w:sz w:val="22"/>
                <w:szCs w:val="22"/>
                <w:lang w:val="en-US"/>
              </w:rPr>
            </w:pPr>
          </w:p>
          <w:p w14:paraId="70B7F713" w14:textId="565D09A2" w:rsidR="00B11659" w:rsidRPr="009F0B3E" w:rsidRDefault="00B11659" w:rsidP="00536558">
            <w:pPr>
              <w:autoSpaceDE w:val="0"/>
              <w:autoSpaceDN w:val="0"/>
              <w:adjustRightInd w:val="0"/>
              <w:jc w:val="both"/>
              <w:rPr>
                <w:rFonts w:ascii="Arial" w:hAnsi="Arial" w:cs="Arial"/>
                <w:b/>
                <w:sz w:val="22"/>
                <w:szCs w:val="22"/>
                <w:lang w:val="en-US"/>
              </w:rPr>
            </w:pPr>
            <w:r w:rsidRPr="009F0B3E">
              <w:rPr>
                <w:rFonts w:ascii="Arial" w:hAnsi="Arial" w:cs="Arial"/>
                <w:b/>
                <w:sz w:val="22"/>
                <w:szCs w:val="22"/>
                <w:lang w:val="en-US"/>
              </w:rPr>
              <w:t>Recommendation</w:t>
            </w:r>
          </w:p>
          <w:p w14:paraId="20AE3612" w14:textId="77777777" w:rsidR="00704733" w:rsidRPr="009F0B3E" w:rsidRDefault="00704733" w:rsidP="00536558">
            <w:pPr>
              <w:autoSpaceDE w:val="0"/>
              <w:autoSpaceDN w:val="0"/>
              <w:adjustRightInd w:val="0"/>
              <w:jc w:val="both"/>
              <w:rPr>
                <w:rFonts w:ascii="Arial" w:hAnsi="Arial" w:cs="Arial"/>
                <w:b/>
                <w:sz w:val="22"/>
                <w:szCs w:val="22"/>
                <w:lang w:val="en-US"/>
              </w:rPr>
            </w:pPr>
          </w:p>
          <w:p w14:paraId="5C8E78C1" w14:textId="77777777" w:rsidR="00B11659" w:rsidRPr="009F0B3E" w:rsidRDefault="00B11659" w:rsidP="00536558">
            <w:pPr>
              <w:autoSpaceDE w:val="0"/>
              <w:autoSpaceDN w:val="0"/>
              <w:adjustRightInd w:val="0"/>
              <w:spacing w:after="180" w:line="276" w:lineRule="auto"/>
              <w:rPr>
                <w:rFonts w:ascii="Arial" w:eastAsia="Calibri" w:hAnsi="Arial" w:cs="Arial"/>
                <w:b/>
                <w:sz w:val="22"/>
                <w:szCs w:val="22"/>
                <w:lang w:val="en-US"/>
              </w:rPr>
            </w:pPr>
            <w:r w:rsidRPr="009F0B3E">
              <w:rPr>
                <w:rFonts w:ascii="Arial" w:hAnsi="Arial" w:cs="Arial"/>
                <w:sz w:val="22"/>
                <w:szCs w:val="22"/>
                <w:lang w:val="en-US"/>
              </w:rPr>
              <w:t xml:space="preserve">The Procurement Unit should explore possibilities of undertaking internal monitoring and evaluation of </w:t>
            </w:r>
            <w:r w:rsidRPr="009F0B3E">
              <w:rPr>
                <w:rFonts w:ascii="Arial" w:hAnsi="Arial" w:cs="Arial"/>
                <w:sz w:val="22"/>
                <w:szCs w:val="22"/>
                <w:lang w:val="en-US"/>
              </w:rPr>
              <w:lastRenderedPageBreak/>
              <w:t>procurement as well as contract management.</w:t>
            </w:r>
          </w:p>
        </w:tc>
        <w:tc>
          <w:tcPr>
            <w:tcW w:w="3330" w:type="dxa"/>
          </w:tcPr>
          <w:p w14:paraId="60BB70D5"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lastRenderedPageBreak/>
              <w:t xml:space="preserve">Lessons learnt may not be used or consolidated to improve performance of the unit. </w:t>
            </w:r>
          </w:p>
        </w:tc>
        <w:tc>
          <w:tcPr>
            <w:tcW w:w="4675" w:type="dxa"/>
          </w:tcPr>
          <w:p w14:paraId="11E48ABA"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Due to staff shortages in the Procurement unit and lack of a full time Contracts Officer, contracts are administered by the user Divisions/projects and deliverables reviewed by the M&amp;E Unit.</w:t>
            </w:r>
          </w:p>
          <w:p w14:paraId="07AAB1E7" w14:textId="77777777" w:rsidR="00B11659" w:rsidRPr="009F0B3E" w:rsidRDefault="00B11659" w:rsidP="00536558">
            <w:pPr>
              <w:jc w:val="both"/>
              <w:rPr>
                <w:rFonts w:ascii="Arial" w:eastAsia="Calibri" w:hAnsi="Arial" w:cs="Arial"/>
                <w:sz w:val="22"/>
                <w:szCs w:val="22"/>
                <w:lang w:val="en-US"/>
              </w:rPr>
            </w:pPr>
          </w:p>
        </w:tc>
      </w:tr>
      <w:tr w:rsidR="00B11659" w:rsidRPr="009F0B3E" w14:paraId="09444AC3" w14:textId="77777777" w:rsidTr="008A2D43">
        <w:trPr>
          <w:trHeight w:val="2933"/>
        </w:trPr>
        <w:tc>
          <w:tcPr>
            <w:tcW w:w="540" w:type="dxa"/>
          </w:tcPr>
          <w:p w14:paraId="1AED2FE4" w14:textId="77777777"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2</w:t>
            </w:r>
          </w:p>
        </w:tc>
        <w:tc>
          <w:tcPr>
            <w:tcW w:w="3780" w:type="dxa"/>
          </w:tcPr>
          <w:p w14:paraId="1852FC52" w14:textId="77777777" w:rsidR="00B11659" w:rsidRPr="009F0B3E" w:rsidRDefault="00B11659" w:rsidP="00536558">
            <w:pPr>
              <w:jc w:val="both"/>
              <w:rPr>
                <w:rFonts w:ascii="Arial" w:hAnsi="Arial" w:cs="Arial"/>
                <w:sz w:val="22"/>
                <w:szCs w:val="22"/>
                <w:lang w:val="en-US"/>
              </w:rPr>
            </w:pPr>
            <w:r w:rsidRPr="009F0B3E">
              <w:rPr>
                <w:rFonts w:ascii="Arial" w:hAnsi="Arial" w:cs="Arial"/>
                <w:sz w:val="22"/>
                <w:szCs w:val="22"/>
                <w:lang w:val="en-US"/>
              </w:rPr>
              <w:t>The Unit is expected to conduct regular market surveys in order to ascertain current prices for items included in the procurement plan. We noted that Procurement Unit has never conducted any Market Survey</w:t>
            </w:r>
          </w:p>
          <w:p w14:paraId="42A69BFF" w14:textId="77777777" w:rsidR="00B11659" w:rsidRPr="009F0B3E" w:rsidRDefault="00B11659" w:rsidP="00536558">
            <w:pPr>
              <w:autoSpaceDE w:val="0"/>
              <w:autoSpaceDN w:val="0"/>
              <w:adjustRightInd w:val="0"/>
              <w:jc w:val="both"/>
              <w:rPr>
                <w:rFonts w:ascii="Arial" w:hAnsi="Arial" w:cs="Arial"/>
                <w:sz w:val="22"/>
                <w:szCs w:val="22"/>
                <w:lang w:val="en-US"/>
              </w:rPr>
            </w:pPr>
          </w:p>
          <w:p w14:paraId="0CBB670C" w14:textId="4A47756D" w:rsidR="00B11659" w:rsidRPr="009F0B3E" w:rsidRDefault="00B11659" w:rsidP="00536558">
            <w:pPr>
              <w:jc w:val="both"/>
              <w:rPr>
                <w:rFonts w:ascii="Arial" w:hAnsi="Arial" w:cs="Arial"/>
                <w:b/>
                <w:sz w:val="22"/>
                <w:szCs w:val="22"/>
                <w:lang w:val="en-US"/>
              </w:rPr>
            </w:pPr>
            <w:r w:rsidRPr="009F0B3E">
              <w:rPr>
                <w:rFonts w:ascii="Arial" w:hAnsi="Arial" w:cs="Arial"/>
                <w:b/>
                <w:sz w:val="22"/>
                <w:szCs w:val="22"/>
                <w:lang w:val="en-US"/>
              </w:rPr>
              <w:t>Recommendation</w:t>
            </w:r>
          </w:p>
          <w:p w14:paraId="3270ADD1" w14:textId="77777777" w:rsidR="00704733" w:rsidRPr="009F0B3E" w:rsidRDefault="00704733" w:rsidP="00536558">
            <w:pPr>
              <w:jc w:val="both"/>
              <w:rPr>
                <w:rFonts w:ascii="Arial" w:hAnsi="Arial" w:cs="Arial"/>
                <w:b/>
                <w:sz w:val="22"/>
                <w:szCs w:val="22"/>
                <w:lang w:val="en-US"/>
              </w:rPr>
            </w:pPr>
          </w:p>
          <w:p w14:paraId="0C6CEFEF" w14:textId="77777777" w:rsidR="00B11659" w:rsidRPr="009F0B3E" w:rsidRDefault="00B11659" w:rsidP="00536558">
            <w:pPr>
              <w:jc w:val="both"/>
              <w:rPr>
                <w:rFonts w:ascii="Arial" w:eastAsia="Calibri" w:hAnsi="Arial" w:cs="Arial"/>
                <w:b/>
                <w:sz w:val="22"/>
                <w:szCs w:val="22"/>
                <w:lang w:val="en-US"/>
              </w:rPr>
            </w:pPr>
            <w:r w:rsidRPr="009F0B3E">
              <w:rPr>
                <w:rFonts w:ascii="Arial" w:hAnsi="Arial" w:cs="Arial"/>
                <w:sz w:val="22"/>
                <w:szCs w:val="22"/>
                <w:lang w:val="en-US"/>
              </w:rPr>
              <w:t>Regular market surveys should be undertaken to ascertain current prices for items included in the procurement plan as required by the Procurement manual.</w:t>
            </w:r>
          </w:p>
        </w:tc>
        <w:tc>
          <w:tcPr>
            <w:tcW w:w="3330" w:type="dxa"/>
          </w:tcPr>
          <w:p w14:paraId="4A3D5C9F" w14:textId="77777777" w:rsidR="00B11659" w:rsidRPr="009F0B3E" w:rsidRDefault="00B11659" w:rsidP="00536558">
            <w:pPr>
              <w:jc w:val="both"/>
              <w:rPr>
                <w:rFonts w:ascii="Arial" w:hAnsi="Arial" w:cs="Arial"/>
                <w:sz w:val="22"/>
                <w:szCs w:val="22"/>
                <w:lang w:val="en-US"/>
              </w:rPr>
            </w:pPr>
            <w:r w:rsidRPr="009F0B3E">
              <w:rPr>
                <w:rFonts w:ascii="Arial" w:hAnsi="Arial" w:cs="Arial"/>
                <w:sz w:val="22"/>
                <w:szCs w:val="22"/>
                <w:lang w:val="en-US"/>
              </w:rPr>
              <w:t>Goods or services may not be acquired competitively. Further, COMESA may not be aware of new products that may be more efficient and of higher quality.</w:t>
            </w:r>
          </w:p>
          <w:p w14:paraId="2F170D77"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730CE01E" w14:textId="72E3D7F6" w:rsidR="00516427" w:rsidRDefault="00516427" w:rsidP="00536558">
            <w:pPr>
              <w:jc w:val="both"/>
              <w:rPr>
                <w:rFonts w:ascii="Arial" w:hAnsi="Arial" w:cs="Arial"/>
                <w:sz w:val="22"/>
                <w:szCs w:val="22"/>
                <w:lang w:val="en-US"/>
              </w:rPr>
            </w:pPr>
            <w:r>
              <w:rPr>
                <w:rFonts w:ascii="Arial" w:hAnsi="Arial" w:cs="Arial"/>
                <w:sz w:val="22"/>
                <w:szCs w:val="22"/>
                <w:lang w:val="en-US"/>
              </w:rPr>
              <w:t>Market survey was undertaken for a few  items.</w:t>
            </w:r>
          </w:p>
          <w:p w14:paraId="7F06E2AB" w14:textId="77777777" w:rsidR="00516427" w:rsidRDefault="00516427" w:rsidP="00536558">
            <w:pPr>
              <w:jc w:val="both"/>
              <w:rPr>
                <w:rFonts w:ascii="Arial" w:hAnsi="Arial" w:cs="Arial"/>
                <w:sz w:val="22"/>
                <w:szCs w:val="22"/>
                <w:lang w:val="en-US"/>
              </w:rPr>
            </w:pPr>
          </w:p>
          <w:p w14:paraId="226C4F92" w14:textId="37329D8A" w:rsidR="00B11659" w:rsidRPr="009F0B3E" w:rsidRDefault="00B11659" w:rsidP="00536558">
            <w:pPr>
              <w:jc w:val="both"/>
              <w:rPr>
                <w:rFonts w:ascii="Arial" w:hAnsi="Arial" w:cs="Arial"/>
                <w:sz w:val="22"/>
                <w:szCs w:val="22"/>
                <w:lang w:val="en-US"/>
              </w:rPr>
            </w:pPr>
            <w:r w:rsidRPr="009F0B3E">
              <w:rPr>
                <w:rFonts w:ascii="Arial" w:hAnsi="Arial" w:cs="Arial"/>
                <w:sz w:val="22"/>
                <w:szCs w:val="22"/>
                <w:lang w:val="en-US"/>
              </w:rPr>
              <w:t xml:space="preserve">Noted for action before </w:t>
            </w:r>
            <w:r w:rsidR="00106F34">
              <w:rPr>
                <w:rFonts w:ascii="Arial" w:hAnsi="Arial" w:cs="Arial"/>
                <w:sz w:val="22"/>
                <w:szCs w:val="22"/>
                <w:lang w:val="en-US"/>
              </w:rPr>
              <w:t xml:space="preserve">end </w:t>
            </w:r>
            <w:r w:rsidR="00676675">
              <w:rPr>
                <w:rFonts w:ascii="Arial" w:hAnsi="Arial" w:cs="Arial"/>
                <w:sz w:val="22"/>
                <w:szCs w:val="22"/>
                <w:lang w:val="en-US"/>
              </w:rPr>
              <w:t xml:space="preserve">of </w:t>
            </w:r>
            <w:r w:rsidR="00676675" w:rsidRPr="009F0B3E">
              <w:rPr>
                <w:rFonts w:ascii="Arial" w:hAnsi="Arial" w:cs="Arial"/>
                <w:sz w:val="22"/>
                <w:szCs w:val="22"/>
                <w:lang w:val="en-US"/>
              </w:rPr>
              <w:t>2019</w:t>
            </w:r>
            <w:r w:rsidRPr="009F0B3E">
              <w:rPr>
                <w:rFonts w:ascii="Arial" w:hAnsi="Arial" w:cs="Arial"/>
                <w:sz w:val="22"/>
                <w:szCs w:val="22"/>
                <w:lang w:val="en-US"/>
              </w:rPr>
              <w:t xml:space="preserve">. </w:t>
            </w:r>
          </w:p>
          <w:p w14:paraId="30355680" w14:textId="77777777" w:rsidR="00B11659" w:rsidRPr="009F0B3E" w:rsidRDefault="00B11659" w:rsidP="00536558">
            <w:pPr>
              <w:jc w:val="both"/>
              <w:rPr>
                <w:rFonts w:ascii="Arial" w:eastAsia="Calibri" w:hAnsi="Arial" w:cs="Arial"/>
                <w:sz w:val="22"/>
                <w:szCs w:val="22"/>
                <w:lang w:val="en-US"/>
              </w:rPr>
            </w:pPr>
          </w:p>
        </w:tc>
      </w:tr>
      <w:tr w:rsidR="00B11659" w:rsidRPr="009F0B3E" w14:paraId="75E63CF4" w14:textId="77777777" w:rsidTr="008A2D43">
        <w:tc>
          <w:tcPr>
            <w:tcW w:w="540" w:type="dxa"/>
          </w:tcPr>
          <w:p w14:paraId="1BF4E1A6" w14:textId="4FFEDA3B" w:rsidR="00B11659" w:rsidRPr="009F0B3E" w:rsidRDefault="00B11659" w:rsidP="00536558">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3</w:t>
            </w:r>
          </w:p>
        </w:tc>
        <w:tc>
          <w:tcPr>
            <w:tcW w:w="3780" w:type="dxa"/>
          </w:tcPr>
          <w:p w14:paraId="1C8169BC" w14:textId="77777777" w:rsidR="00B11659" w:rsidRPr="009F0B3E" w:rsidRDefault="00B11659" w:rsidP="00536558">
            <w:pPr>
              <w:autoSpaceDE w:val="0"/>
              <w:autoSpaceDN w:val="0"/>
              <w:adjustRightInd w:val="0"/>
              <w:jc w:val="both"/>
              <w:rPr>
                <w:rFonts w:ascii="Arial" w:hAnsi="Arial" w:cs="Arial"/>
                <w:b/>
                <w:sz w:val="22"/>
                <w:szCs w:val="22"/>
                <w:lang w:val="en-US"/>
              </w:rPr>
            </w:pPr>
            <w:r w:rsidRPr="009F0B3E">
              <w:rPr>
                <w:rFonts w:ascii="Arial" w:hAnsi="Arial" w:cs="Arial"/>
                <w:sz w:val="22"/>
                <w:szCs w:val="22"/>
                <w:lang w:val="en-US"/>
              </w:rPr>
              <w:t>The Secretariat may use electronic systems for consultants to submit proposals by electronic means, provided COMESA is satisfied with the adequacy of the system. We noted that although the Secretariat sometimes receives proposals by electronic means, the system is not secure, and does not maintain confidentiality and authenticity of the proposals submitted.</w:t>
            </w:r>
          </w:p>
          <w:p w14:paraId="2BC20F44" w14:textId="77777777" w:rsidR="00B11659" w:rsidRPr="009F0B3E" w:rsidRDefault="00B11659" w:rsidP="00536558">
            <w:pPr>
              <w:autoSpaceDE w:val="0"/>
              <w:autoSpaceDN w:val="0"/>
              <w:adjustRightInd w:val="0"/>
              <w:jc w:val="both"/>
              <w:rPr>
                <w:rFonts w:ascii="Arial" w:hAnsi="Arial" w:cs="Arial"/>
                <w:sz w:val="22"/>
                <w:szCs w:val="22"/>
                <w:lang w:val="en-US"/>
              </w:rPr>
            </w:pPr>
          </w:p>
          <w:p w14:paraId="4ED05F7F" w14:textId="27C8EEE3" w:rsidR="00B11659" w:rsidRPr="009F0B3E" w:rsidRDefault="00B11659" w:rsidP="00536558">
            <w:pPr>
              <w:autoSpaceDE w:val="0"/>
              <w:autoSpaceDN w:val="0"/>
              <w:adjustRightInd w:val="0"/>
              <w:jc w:val="both"/>
              <w:rPr>
                <w:rFonts w:ascii="Arial" w:hAnsi="Arial" w:cs="Arial"/>
                <w:b/>
                <w:sz w:val="22"/>
                <w:szCs w:val="22"/>
                <w:lang w:val="en-US"/>
              </w:rPr>
            </w:pPr>
            <w:r w:rsidRPr="009F0B3E">
              <w:rPr>
                <w:rFonts w:ascii="Arial" w:hAnsi="Arial" w:cs="Arial"/>
                <w:b/>
                <w:sz w:val="22"/>
                <w:szCs w:val="22"/>
                <w:lang w:val="en-US"/>
              </w:rPr>
              <w:t>Recommendation</w:t>
            </w:r>
          </w:p>
          <w:p w14:paraId="62814AA3" w14:textId="77777777" w:rsidR="00704733" w:rsidRPr="009F0B3E" w:rsidRDefault="00704733" w:rsidP="00536558">
            <w:pPr>
              <w:autoSpaceDE w:val="0"/>
              <w:autoSpaceDN w:val="0"/>
              <w:adjustRightInd w:val="0"/>
              <w:jc w:val="both"/>
              <w:rPr>
                <w:rFonts w:ascii="Arial" w:hAnsi="Arial" w:cs="Arial"/>
                <w:b/>
                <w:sz w:val="22"/>
                <w:szCs w:val="22"/>
                <w:lang w:val="en-US"/>
              </w:rPr>
            </w:pPr>
          </w:p>
          <w:p w14:paraId="0353F839"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 xml:space="preserve">The Procurement Unit, in collaboration with IT Division should improve the security of the system of receiving the electronic proposals. The system should, among other controls, be able to maintain the confidentiality and authenticity of proposals submitted use an electronic signature system or equivalent to keep consultants bound to their proposals, and only allows proposals to be opened with due simultaneous electronic authorization of the consultant and the Evaluation Committee. </w:t>
            </w:r>
          </w:p>
          <w:p w14:paraId="2AEC6307" w14:textId="151936B2" w:rsidR="00704733" w:rsidRPr="009F0B3E" w:rsidRDefault="00704733" w:rsidP="00536558">
            <w:pPr>
              <w:autoSpaceDE w:val="0"/>
              <w:autoSpaceDN w:val="0"/>
              <w:adjustRightInd w:val="0"/>
              <w:jc w:val="both"/>
              <w:rPr>
                <w:rFonts w:ascii="Arial" w:eastAsia="Calibri" w:hAnsi="Arial" w:cs="Arial"/>
                <w:b/>
                <w:sz w:val="22"/>
                <w:szCs w:val="22"/>
                <w:lang w:val="en-US"/>
              </w:rPr>
            </w:pPr>
          </w:p>
        </w:tc>
        <w:tc>
          <w:tcPr>
            <w:tcW w:w="3330" w:type="dxa"/>
          </w:tcPr>
          <w:p w14:paraId="499FDFDB"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lastRenderedPageBreak/>
              <w:t>The electronic proposals may be manipulated thereby jeopardizing the integrity of COMESA Procurement systems.</w:t>
            </w:r>
          </w:p>
          <w:p w14:paraId="155BA602"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77FC5F35"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For the time being, the Secretariat has not developed a secure online system for bid submission and opening. Where bidders choose to submit electronically, they do so at their own risk as this is usually pointed out to them when they make enquiries.</w:t>
            </w:r>
          </w:p>
          <w:p w14:paraId="27DD7535" w14:textId="77777777" w:rsidR="00B11659" w:rsidRPr="009F0B3E" w:rsidRDefault="00B11659" w:rsidP="00536558">
            <w:pPr>
              <w:jc w:val="both"/>
              <w:rPr>
                <w:rFonts w:ascii="Arial" w:eastAsia="Calibri" w:hAnsi="Arial" w:cs="Arial"/>
                <w:sz w:val="22"/>
                <w:szCs w:val="22"/>
                <w:lang w:val="en-US"/>
              </w:rPr>
            </w:pPr>
          </w:p>
        </w:tc>
      </w:tr>
      <w:tr w:rsidR="00B11659" w:rsidRPr="009F0B3E" w14:paraId="51D9D83A" w14:textId="77777777" w:rsidTr="008A2D43">
        <w:trPr>
          <w:trHeight w:val="5660"/>
        </w:trPr>
        <w:tc>
          <w:tcPr>
            <w:tcW w:w="540" w:type="dxa"/>
          </w:tcPr>
          <w:p w14:paraId="1CBD6084" w14:textId="257305D8"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lastRenderedPageBreak/>
              <w:t>4</w:t>
            </w:r>
          </w:p>
        </w:tc>
        <w:tc>
          <w:tcPr>
            <w:tcW w:w="3780" w:type="dxa"/>
          </w:tcPr>
          <w:p w14:paraId="282C75CE"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Cost analysis that is undertaken by Procurement is aimed at ensuring that the products are made available at competitive prices, and that the environmental benefits provided by a product or service do not undermine its overall performance. Therefore, after tenders have been evaluated on the basis of economic criteria, the Secretariat shall decide between tenders considered to be equivalent on the basis of economic considerations by awarding the contract to the undertaking which satisfies certain ecological aspects. We noted that the Procurement Unit does not consider ecological aspects when awarding contracts.</w:t>
            </w:r>
          </w:p>
          <w:p w14:paraId="4CB02F1C" w14:textId="77777777" w:rsidR="00B11659" w:rsidRPr="009F0B3E" w:rsidRDefault="00B11659" w:rsidP="00536558">
            <w:pPr>
              <w:autoSpaceDE w:val="0"/>
              <w:autoSpaceDN w:val="0"/>
              <w:adjustRightInd w:val="0"/>
              <w:jc w:val="both"/>
              <w:rPr>
                <w:rFonts w:ascii="Arial" w:hAnsi="Arial" w:cs="Arial"/>
                <w:sz w:val="22"/>
                <w:szCs w:val="22"/>
                <w:lang w:val="en-US"/>
              </w:rPr>
            </w:pPr>
          </w:p>
          <w:p w14:paraId="1E0C25C2" w14:textId="77777777" w:rsidR="00B11659" w:rsidRPr="009F0B3E" w:rsidRDefault="00B11659" w:rsidP="00536558">
            <w:pPr>
              <w:jc w:val="both"/>
              <w:rPr>
                <w:rFonts w:ascii="Arial" w:hAnsi="Arial" w:cs="Arial"/>
                <w:b/>
                <w:sz w:val="22"/>
                <w:szCs w:val="22"/>
                <w:lang w:val="en-US"/>
              </w:rPr>
            </w:pPr>
            <w:r w:rsidRPr="009F0B3E">
              <w:rPr>
                <w:rFonts w:ascii="Arial" w:hAnsi="Arial" w:cs="Arial"/>
                <w:b/>
                <w:sz w:val="22"/>
                <w:szCs w:val="22"/>
                <w:lang w:val="en-US"/>
              </w:rPr>
              <w:t>Recommendation</w:t>
            </w:r>
          </w:p>
          <w:p w14:paraId="53113C1F" w14:textId="77777777" w:rsidR="00B11659" w:rsidRPr="009F0B3E" w:rsidRDefault="00B11659" w:rsidP="00536558">
            <w:pPr>
              <w:jc w:val="both"/>
              <w:rPr>
                <w:rFonts w:ascii="Arial" w:hAnsi="Arial" w:cs="Arial"/>
                <w:b/>
                <w:sz w:val="22"/>
                <w:szCs w:val="22"/>
                <w:lang w:val="en-US"/>
              </w:rPr>
            </w:pPr>
          </w:p>
          <w:p w14:paraId="573C5763" w14:textId="77777777" w:rsidR="00B11659" w:rsidRPr="009F0B3E" w:rsidRDefault="00B11659" w:rsidP="00536558">
            <w:pPr>
              <w:jc w:val="both"/>
              <w:rPr>
                <w:rFonts w:ascii="Arial" w:eastAsia="Calibri" w:hAnsi="Arial" w:cs="Arial"/>
                <w:b/>
                <w:sz w:val="22"/>
                <w:szCs w:val="22"/>
                <w:lang w:val="en-US"/>
              </w:rPr>
            </w:pPr>
            <w:r w:rsidRPr="009F0B3E">
              <w:rPr>
                <w:rFonts w:ascii="Arial" w:hAnsi="Arial" w:cs="Arial"/>
                <w:sz w:val="22"/>
                <w:szCs w:val="22"/>
                <w:lang w:val="en-US"/>
              </w:rPr>
              <w:t>Procurement Unit should ensure that it complies with procurement Manual by considering ecological aspects when considering awarding of contracts.</w:t>
            </w:r>
          </w:p>
        </w:tc>
        <w:tc>
          <w:tcPr>
            <w:tcW w:w="3330" w:type="dxa"/>
          </w:tcPr>
          <w:p w14:paraId="40F160E8" w14:textId="77777777" w:rsidR="00B11659" w:rsidRPr="009F0B3E" w:rsidRDefault="00B11659" w:rsidP="00536558">
            <w:pPr>
              <w:jc w:val="both"/>
              <w:rPr>
                <w:rFonts w:ascii="Arial" w:hAnsi="Arial" w:cs="Arial"/>
                <w:sz w:val="22"/>
                <w:szCs w:val="22"/>
                <w:lang w:val="en-US"/>
              </w:rPr>
            </w:pPr>
            <w:r w:rsidRPr="009F0B3E">
              <w:rPr>
                <w:rFonts w:ascii="Arial" w:hAnsi="Arial" w:cs="Arial"/>
                <w:sz w:val="22"/>
                <w:szCs w:val="22"/>
                <w:lang w:val="en-US"/>
              </w:rPr>
              <w:t>Despite championing Climate Change initiatives, COMESA Secretariat does not practice environmentally responsible procurement.</w:t>
            </w:r>
          </w:p>
          <w:p w14:paraId="071F8C5C" w14:textId="77777777" w:rsidR="00B11659" w:rsidRPr="009F0B3E" w:rsidRDefault="00B11659" w:rsidP="00536558">
            <w:pPr>
              <w:jc w:val="both"/>
              <w:rPr>
                <w:rFonts w:ascii="Arial" w:hAnsi="Arial" w:cs="Arial"/>
                <w:b/>
                <w:sz w:val="22"/>
                <w:szCs w:val="22"/>
                <w:lang w:val="en-US"/>
              </w:rPr>
            </w:pPr>
          </w:p>
          <w:p w14:paraId="6058645C" w14:textId="77777777" w:rsidR="00B11659" w:rsidRPr="009F0B3E" w:rsidRDefault="00B11659" w:rsidP="00536558">
            <w:pPr>
              <w:jc w:val="both"/>
              <w:rPr>
                <w:rFonts w:ascii="Arial" w:hAnsi="Arial" w:cs="Arial"/>
                <w:sz w:val="22"/>
                <w:szCs w:val="22"/>
                <w:lang w:val="en-US"/>
              </w:rPr>
            </w:pPr>
          </w:p>
          <w:p w14:paraId="3A0F0D71" w14:textId="77777777" w:rsidR="00B11659" w:rsidRPr="009F0B3E" w:rsidRDefault="00B11659" w:rsidP="00536558">
            <w:pPr>
              <w:jc w:val="both"/>
              <w:rPr>
                <w:rFonts w:ascii="Arial" w:hAnsi="Arial" w:cs="Arial"/>
                <w:b/>
                <w:sz w:val="22"/>
                <w:szCs w:val="22"/>
                <w:lang w:val="en-US"/>
              </w:rPr>
            </w:pPr>
          </w:p>
          <w:p w14:paraId="6E8370BB" w14:textId="77777777" w:rsidR="00B11659" w:rsidRPr="009F0B3E" w:rsidRDefault="00B11659" w:rsidP="00536558">
            <w:pPr>
              <w:jc w:val="both"/>
              <w:rPr>
                <w:rFonts w:ascii="Arial" w:hAnsi="Arial" w:cs="Arial"/>
                <w:color w:val="FF0000"/>
                <w:sz w:val="22"/>
                <w:szCs w:val="22"/>
                <w:lang w:val="en-US"/>
              </w:rPr>
            </w:pPr>
          </w:p>
          <w:p w14:paraId="4388971E" w14:textId="77777777" w:rsidR="00B11659" w:rsidRPr="009F0B3E" w:rsidRDefault="00B11659" w:rsidP="00536558">
            <w:pPr>
              <w:autoSpaceDE w:val="0"/>
              <w:autoSpaceDN w:val="0"/>
              <w:adjustRightInd w:val="0"/>
              <w:spacing w:after="180" w:line="276" w:lineRule="auto"/>
              <w:rPr>
                <w:rFonts w:ascii="Arial" w:hAnsi="Arial" w:cs="Arial"/>
                <w:sz w:val="22"/>
                <w:szCs w:val="22"/>
                <w:lang w:val="en-US"/>
              </w:rPr>
            </w:pPr>
          </w:p>
        </w:tc>
        <w:tc>
          <w:tcPr>
            <w:tcW w:w="4675" w:type="dxa"/>
          </w:tcPr>
          <w:p w14:paraId="6A1A2400" w14:textId="77777777" w:rsidR="00B11659" w:rsidRPr="009F0B3E" w:rsidRDefault="00B11659" w:rsidP="00536558">
            <w:pPr>
              <w:jc w:val="both"/>
              <w:rPr>
                <w:rFonts w:ascii="Arial" w:hAnsi="Arial" w:cs="Arial"/>
                <w:sz w:val="22"/>
                <w:szCs w:val="22"/>
                <w:lang w:val="en-US"/>
              </w:rPr>
            </w:pPr>
            <w:r w:rsidRPr="009F0B3E">
              <w:rPr>
                <w:rFonts w:ascii="Arial" w:hAnsi="Arial" w:cs="Arial"/>
                <w:sz w:val="22"/>
                <w:szCs w:val="22"/>
                <w:lang w:val="en-US"/>
              </w:rPr>
              <w:t>Specifications shall be designed for equipment and consumables that are expected to be “green”</w:t>
            </w:r>
          </w:p>
          <w:p w14:paraId="07E4067F" w14:textId="77777777" w:rsidR="00B11659" w:rsidRPr="009F0B3E" w:rsidRDefault="00B11659" w:rsidP="00536558">
            <w:pPr>
              <w:jc w:val="both"/>
              <w:rPr>
                <w:rFonts w:ascii="Arial" w:eastAsia="Calibri" w:hAnsi="Arial" w:cs="Arial"/>
                <w:sz w:val="22"/>
                <w:szCs w:val="22"/>
                <w:lang w:val="en-US"/>
              </w:rPr>
            </w:pPr>
          </w:p>
        </w:tc>
      </w:tr>
      <w:tr w:rsidR="00B11659" w:rsidRPr="009F0B3E" w14:paraId="317379F5" w14:textId="77777777" w:rsidTr="008A2D43">
        <w:tc>
          <w:tcPr>
            <w:tcW w:w="540" w:type="dxa"/>
          </w:tcPr>
          <w:p w14:paraId="2D491BB6" w14:textId="3B046DD5" w:rsidR="00B11659" w:rsidRPr="009F0B3E" w:rsidRDefault="007F0044" w:rsidP="00536558">
            <w:pPr>
              <w:spacing w:after="200" w:line="276" w:lineRule="auto"/>
              <w:rPr>
                <w:rFonts w:ascii="Arial" w:eastAsia="Calibri" w:hAnsi="Arial" w:cs="Arial"/>
                <w:b/>
                <w:sz w:val="22"/>
                <w:szCs w:val="22"/>
                <w:lang w:val="en-US"/>
              </w:rPr>
            </w:pPr>
            <w:r>
              <w:rPr>
                <w:rFonts w:ascii="Arial" w:eastAsia="Calibri" w:hAnsi="Arial" w:cs="Arial"/>
                <w:b/>
                <w:sz w:val="22"/>
                <w:szCs w:val="22"/>
                <w:lang w:val="en-US"/>
              </w:rPr>
              <w:t>5</w:t>
            </w:r>
          </w:p>
        </w:tc>
        <w:tc>
          <w:tcPr>
            <w:tcW w:w="3780" w:type="dxa"/>
          </w:tcPr>
          <w:p w14:paraId="68B8EB82"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 xml:space="preserve">After approval of the annual budget, the Procurement Unit prepares a consolidated Annual Procurement Plan that includes estimated timelines for each activity in the procurement process together with a Schedule of timelines for planned delivery and completion dates. We noted that there is no system to </w:t>
            </w:r>
            <w:r w:rsidRPr="009F0B3E">
              <w:rPr>
                <w:rFonts w:ascii="Arial" w:hAnsi="Arial" w:cs="Arial"/>
                <w:sz w:val="22"/>
                <w:szCs w:val="22"/>
                <w:lang w:val="en-US"/>
              </w:rPr>
              <w:lastRenderedPageBreak/>
              <w:t>enhance compliance with these elements of the Procurement Plan</w:t>
            </w:r>
          </w:p>
          <w:p w14:paraId="192FC4A1" w14:textId="77777777" w:rsidR="00B11659" w:rsidRPr="009F0B3E" w:rsidRDefault="00B11659" w:rsidP="00536558">
            <w:pPr>
              <w:autoSpaceDE w:val="0"/>
              <w:autoSpaceDN w:val="0"/>
              <w:adjustRightInd w:val="0"/>
              <w:jc w:val="both"/>
              <w:rPr>
                <w:rFonts w:ascii="Arial" w:hAnsi="Arial" w:cs="Arial"/>
                <w:sz w:val="22"/>
                <w:szCs w:val="22"/>
                <w:lang w:val="en-US"/>
              </w:rPr>
            </w:pPr>
          </w:p>
          <w:p w14:paraId="58970544" w14:textId="476666F7" w:rsidR="00B11659" w:rsidRPr="009F0B3E" w:rsidRDefault="00B11659" w:rsidP="00536558">
            <w:pPr>
              <w:autoSpaceDE w:val="0"/>
              <w:autoSpaceDN w:val="0"/>
              <w:adjustRightInd w:val="0"/>
              <w:jc w:val="both"/>
              <w:rPr>
                <w:rFonts w:ascii="Arial" w:hAnsi="Arial" w:cs="Arial"/>
                <w:b/>
                <w:sz w:val="22"/>
                <w:szCs w:val="22"/>
                <w:lang w:val="en-US"/>
              </w:rPr>
            </w:pPr>
            <w:r w:rsidRPr="009F0B3E">
              <w:rPr>
                <w:rFonts w:ascii="Arial" w:hAnsi="Arial" w:cs="Arial"/>
                <w:b/>
                <w:sz w:val="22"/>
                <w:szCs w:val="22"/>
                <w:lang w:val="en-US"/>
              </w:rPr>
              <w:t>Recommendation</w:t>
            </w:r>
          </w:p>
          <w:p w14:paraId="3E88FDC8" w14:textId="77777777" w:rsidR="00704733" w:rsidRPr="009F0B3E" w:rsidRDefault="00704733" w:rsidP="00536558">
            <w:pPr>
              <w:autoSpaceDE w:val="0"/>
              <w:autoSpaceDN w:val="0"/>
              <w:adjustRightInd w:val="0"/>
              <w:jc w:val="both"/>
              <w:rPr>
                <w:rFonts w:ascii="Arial" w:hAnsi="Arial" w:cs="Arial"/>
                <w:b/>
                <w:sz w:val="22"/>
                <w:szCs w:val="22"/>
                <w:lang w:val="en-US"/>
              </w:rPr>
            </w:pPr>
          </w:p>
          <w:p w14:paraId="34B1E50F"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Procurement unit should introduce a system of sending reminders to user division, units and projects when procuring dates are approaching.</w:t>
            </w:r>
          </w:p>
        </w:tc>
        <w:tc>
          <w:tcPr>
            <w:tcW w:w="3330" w:type="dxa"/>
          </w:tcPr>
          <w:p w14:paraId="27AD44BF"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lastRenderedPageBreak/>
              <w:t>Unplanned and non-rationalized buying may lead to uncompetitive buying and acquisition of poor quality goods and services.</w:t>
            </w:r>
          </w:p>
          <w:p w14:paraId="3D331420" w14:textId="77777777" w:rsidR="00B11659" w:rsidRPr="009F0B3E" w:rsidRDefault="00B11659" w:rsidP="00536558">
            <w:pPr>
              <w:jc w:val="both"/>
              <w:rPr>
                <w:rFonts w:ascii="Arial" w:hAnsi="Arial" w:cs="Arial"/>
                <w:sz w:val="22"/>
                <w:szCs w:val="22"/>
                <w:lang w:val="en-US"/>
              </w:rPr>
            </w:pPr>
          </w:p>
        </w:tc>
        <w:tc>
          <w:tcPr>
            <w:tcW w:w="4675" w:type="dxa"/>
          </w:tcPr>
          <w:p w14:paraId="6B97E710" w14:textId="77777777" w:rsidR="00B11659" w:rsidRPr="009F0B3E" w:rsidRDefault="00B11659" w:rsidP="00536558">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Noted for follow up.</w:t>
            </w:r>
          </w:p>
          <w:p w14:paraId="3D88500B" w14:textId="77777777" w:rsidR="00B11659" w:rsidRPr="009F0B3E" w:rsidRDefault="00B11659" w:rsidP="00536558">
            <w:pPr>
              <w:jc w:val="both"/>
              <w:rPr>
                <w:rFonts w:ascii="Arial" w:hAnsi="Arial" w:cs="Arial"/>
                <w:sz w:val="22"/>
                <w:szCs w:val="22"/>
                <w:lang w:val="en-US"/>
              </w:rPr>
            </w:pPr>
          </w:p>
        </w:tc>
      </w:tr>
      <w:tr w:rsidR="00A32285" w:rsidRPr="009F0B3E" w14:paraId="07B5C770" w14:textId="77777777" w:rsidTr="008A2D43">
        <w:tc>
          <w:tcPr>
            <w:tcW w:w="540" w:type="dxa"/>
          </w:tcPr>
          <w:p w14:paraId="361A7C2E"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color w:val="000000" w:themeColor="text1"/>
                <w:sz w:val="22"/>
                <w:szCs w:val="22"/>
                <w:lang w:val="en-US"/>
              </w:rPr>
              <w:t>1.</w:t>
            </w:r>
          </w:p>
        </w:tc>
        <w:tc>
          <w:tcPr>
            <w:tcW w:w="3780" w:type="dxa"/>
          </w:tcPr>
          <w:p w14:paraId="311AB1D3" w14:textId="77777777" w:rsidR="00A32285" w:rsidRPr="009F0B3E" w:rsidRDefault="00A32285" w:rsidP="00A32285">
            <w:pPr>
              <w:pStyle w:val="NormalWeb"/>
              <w:jc w:val="both"/>
              <w:rPr>
                <w:rFonts w:ascii="Arial" w:hAnsi="Arial" w:cs="Arial"/>
                <w:b/>
                <w:sz w:val="22"/>
                <w:szCs w:val="22"/>
              </w:rPr>
            </w:pPr>
            <w:r w:rsidRPr="009F0B3E">
              <w:rPr>
                <w:rFonts w:ascii="Arial" w:hAnsi="Arial" w:cs="Arial"/>
                <w:b/>
                <w:sz w:val="22"/>
                <w:szCs w:val="22"/>
              </w:rPr>
              <w:t>Risk based audit of ACTESA</w:t>
            </w:r>
          </w:p>
          <w:p w14:paraId="6824BF92" w14:textId="77777777" w:rsidR="00A32285" w:rsidRPr="009F0B3E" w:rsidRDefault="00A32285" w:rsidP="00A32285">
            <w:pPr>
              <w:autoSpaceDE w:val="0"/>
              <w:autoSpaceDN w:val="0"/>
              <w:adjustRightInd w:val="0"/>
              <w:spacing w:after="180"/>
              <w:jc w:val="both"/>
              <w:rPr>
                <w:rFonts w:ascii="Arial" w:hAnsi="Arial" w:cs="Arial"/>
                <w:sz w:val="22"/>
                <w:szCs w:val="22"/>
              </w:rPr>
            </w:pPr>
            <w:r w:rsidRPr="009F0B3E">
              <w:rPr>
                <w:rFonts w:ascii="Arial" w:hAnsi="Arial" w:cs="Arial"/>
                <w:sz w:val="22"/>
                <w:szCs w:val="22"/>
              </w:rPr>
              <w:t xml:space="preserve">There exists an organisational structure with the following positions: </w:t>
            </w:r>
          </w:p>
          <w:p w14:paraId="64D62EA9"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1. Executive Director</w:t>
            </w:r>
          </w:p>
          <w:p w14:paraId="07C8F572"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2. Accountant</w:t>
            </w:r>
          </w:p>
          <w:p w14:paraId="437CC70B"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3. Administrative Assistant and Support Staff</w:t>
            </w:r>
          </w:p>
          <w:p w14:paraId="24ECC66B"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4. Trade/Markets Advisor</w:t>
            </w:r>
          </w:p>
          <w:p w14:paraId="2A84AD0C"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5. Production and Market Development Advisor</w:t>
            </w:r>
          </w:p>
          <w:p w14:paraId="3EEF6559"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6. Communications and Advocacy Specialist</w:t>
            </w:r>
          </w:p>
          <w:p w14:paraId="010FE5D2"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7. Monitoring and Evaluation Specialist</w:t>
            </w:r>
          </w:p>
          <w:p w14:paraId="59F05EA3" w14:textId="77777777" w:rsidR="00A32285" w:rsidRPr="009F0B3E" w:rsidRDefault="00A32285" w:rsidP="00A32285">
            <w:pPr>
              <w:autoSpaceDE w:val="0"/>
              <w:autoSpaceDN w:val="0"/>
              <w:adjustRightInd w:val="0"/>
              <w:spacing w:after="180"/>
              <w:rPr>
                <w:rFonts w:ascii="Arial" w:hAnsi="Arial" w:cs="Arial"/>
                <w:sz w:val="22"/>
                <w:szCs w:val="22"/>
              </w:rPr>
            </w:pPr>
          </w:p>
          <w:p w14:paraId="756B79A4" w14:textId="77777777" w:rsidR="00A32285" w:rsidRPr="009F0B3E" w:rsidRDefault="00A32285" w:rsidP="00A32285">
            <w:pPr>
              <w:autoSpaceDE w:val="0"/>
              <w:autoSpaceDN w:val="0"/>
              <w:adjustRightInd w:val="0"/>
              <w:spacing w:after="180"/>
              <w:rPr>
                <w:rFonts w:ascii="Arial" w:hAnsi="Arial" w:cs="Arial"/>
                <w:sz w:val="22"/>
                <w:szCs w:val="22"/>
              </w:rPr>
            </w:pPr>
            <w:r w:rsidRPr="009F0B3E">
              <w:rPr>
                <w:rFonts w:ascii="Arial" w:hAnsi="Arial" w:cs="Arial"/>
                <w:sz w:val="22"/>
                <w:szCs w:val="22"/>
              </w:rPr>
              <w:t>We noted that the following key positions were vacant as follows:</w:t>
            </w:r>
          </w:p>
          <w:p w14:paraId="3726797F" w14:textId="77777777" w:rsidR="00A32285" w:rsidRPr="009F0B3E" w:rsidRDefault="00A32285" w:rsidP="00A32285">
            <w:pPr>
              <w:autoSpaceDE w:val="0"/>
              <w:autoSpaceDN w:val="0"/>
              <w:adjustRightInd w:val="0"/>
              <w:spacing w:after="180"/>
              <w:jc w:val="both"/>
              <w:rPr>
                <w:rFonts w:ascii="Arial" w:hAnsi="Arial" w:cs="Arial"/>
                <w:sz w:val="22"/>
                <w:szCs w:val="22"/>
              </w:rPr>
            </w:pPr>
            <w:r w:rsidRPr="009F0B3E">
              <w:rPr>
                <w:rFonts w:ascii="Arial" w:hAnsi="Arial" w:cs="Arial"/>
                <w:sz w:val="22"/>
                <w:szCs w:val="22"/>
              </w:rPr>
              <w:t>(i) The Chief Executive Officer (CEO). The contract came to an end on 8th June 2017.</w:t>
            </w:r>
          </w:p>
          <w:p w14:paraId="5A0FCCC9" w14:textId="77777777" w:rsidR="00A32285" w:rsidRPr="009F0B3E" w:rsidRDefault="00A32285" w:rsidP="00A32285">
            <w:pPr>
              <w:autoSpaceDE w:val="0"/>
              <w:autoSpaceDN w:val="0"/>
              <w:adjustRightInd w:val="0"/>
              <w:spacing w:after="180"/>
              <w:jc w:val="both"/>
              <w:rPr>
                <w:rFonts w:ascii="Arial" w:hAnsi="Arial" w:cs="Arial"/>
                <w:sz w:val="22"/>
                <w:szCs w:val="22"/>
              </w:rPr>
            </w:pPr>
            <w:r w:rsidRPr="009F0B3E">
              <w:rPr>
                <w:rFonts w:ascii="Arial" w:hAnsi="Arial" w:cs="Arial"/>
                <w:sz w:val="22"/>
                <w:szCs w:val="22"/>
              </w:rPr>
              <w:t>(ii) Communications and Advocacy Specialist</w:t>
            </w:r>
          </w:p>
          <w:p w14:paraId="2B301815" w14:textId="77777777" w:rsidR="00A32285" w:rsidRPr="009F0B3E" w:rsidRDefault="00A32285" w:rsidP="00A32285">
            <w:pPr>
              <w:autoSpaceDE w:val="0"/>
              <w:autoSpaceDN w:val="0"/>
              <w:adjustRightInd w:val="0"/>
              <w:spacing w:after="180"/>
              <w:jc w:val="both"/>
              <w:rPr>
                <w:rFonts w:ascii="Arial" w:hAnsi="Arial" w:cs="Arial"/>
                <w:sz w:val="22"/>
                <w:szCs w:val="22"/>
              </w:rPr>
            </w:pPr>
            <w:r w:rsidRPr="009F0B3E">
              <w:rPr>
                <w:rFonts w:ascii="Arial" w:hAnsi="Arial" w:cs="Arial"/>
                <w:sz w:val="22"/>
                <w:szCs w:val="22"/>
              </w:rPr>
              <w:lastRenderedPageBreak/>
              <w:t xml:space="preserve">(iii) Monitoring and Evaluation Specialist </w:t>
            </w:r>
          </w:p>
          <w:p w14:paraId="6F18A808" w14:textId="77777777" w:rsidR="00A32285" w:rsidRPr="009F0B3E" w:rsidRDefault="00A32285" w:rsidP="00A32285">
            <w:pPr>
              <w:autoSpaceDE w:val="0"/>
              <w:autoSpaceDN w:val="0"/>
              <w:adjustRightInd w:val="0"/>
              <w:spacing w:after="180"/>
              <w:jc w:val="both"/>
              <w:rPr>
                <w:rFonts w:ascii="Arial" w:hAnsi="Arial" w:cs="Arial"/>
                <w:sz w:val="22"/>
                <w:szCs w:val="22"/>
              </w:rPr>
            </w:pPr>
            <w:r w:rsidRPr="009F0B3E">
              <w:rPr>
                <w:rFonts w:ascii="Arial" w:hAnsi="Arial" w:cs="Arial"/>
                <w:sz w:val="22"/>
                <w:szCs w:val="22"/>
              </w:rPr>
              <w:t>(iv) Production and Marketing Development Advisor</w:t>
            </w:r>
          </w:p>
          <w:p w14:paraId="1FF322E9" w14:textId="77777777" w:rsidR="00A32285" w:rsidRPr="009F0B3E" w:rsidRDefault="00A32285" w:rsidP="00A32285">
            <w:pPr>
              <w:autoSpaceDE w:val="0"/>
              <w:autoSpaceDN w:val="0"/>
              <w:adjustRightInd w:val="0"/>
              <w:spacing w:after="180"/>
              <w:rPr>
                <w:rFonts w:ascii="Arial" w:hAnsi="Arial" w:cs="Arial"/>
                <w:b/>
                <w:sz w:val="22"/>
                <w:szCs w:val="22"/>
              </w:rPr>
            </w:pPr>
            <w:r w:rsidRPr="009F0B3E">
              <w:rPr>
                <w:rFonts w:ascii="Arial" w:hAnsi="Arial" w:cs="Arial"/>
                <w:b/>
                <w:sz w:val="22"/>
                <w:szCs w:val="22"/>
              </w:rPr>
              <w:t>Recommendation</w:t>
            </w:r>
          </w:p>
          <w:p w14:paraId="4D8EFC9E"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Fonts w:ascii="Arial" w:hAnsi="Arial" w:cs="Arial"/>
                <w:sz w:val="22"/>
                <w:szCs w:val="22"/>
              </w:rPr>
              <w:t>For ACTESA to function optimally and to fully implement its work programmes, key positions require to be filled.  </w:t>
            </w:r>
          </w:p>
        </w:tc>
        <w:tc>
          <w:tcPr>
            <w:tcW w:w="3330" w:type="dxa"/>
          </w:tcPr>
          <w:p w14:paraId="017E072E" w14:textId="77777777" w:rsidR="00A32285" w:rsidRPr="009F0B3E" w:rsidRDefault="00A32285" w:rsidP="00A32285">
            <w:pPr>
              <w:autoSpaceDE w:val="0"/>
              <w:autoSpaceDN w:val="0"/>
              <w:adjustRightInd w:val="0"/>
              <w:spacing w:after="180"/>
              <w:rPr>
                <w:rFonts w:ascii="Arial" w:hAnsi="Arial" w:cs="Arial"/>
                <w:sz w:val="22"/>
                <w:szCs w:val="22"/>
              </w:rPr>
            </w:pPr>
            <w:r w:rsidRPr="009F0B3E">
              <w:rPr>
                <w:rFonts w:ascii="Arial" w:hAnsi="Arial" w:cs="Arial"/>
                <w:sz w:val="22"/>
                <w:szCs w:val="22"/>
              </w:rPr>
              <w:lastRenderedPageBreak/>
              <w:t xml:space="preserve">ACTESA may not be fully operational due to non-recruitment of key personnel. </w:t>
            </w:r>
          </w:p>
          <w:p w14:paraId="5AE611A7"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0E109F05" w14:textId="77777777" w:rsidR="00A32285" w:rsidRDefault="00A32285" w:rsidP="00A32285">
            <w:pPr>
              <w:autoSpaceDE w:val="0"/>
              <w:autoSpaceDN w:val="0"/>
              <w:adjustRightInd w:val="0"/>
              <w:spacing w:after="180"/>
              <w:rPr>
                <w:rFonts w:ascii="Arial" w:hAnsi="Arial" w:cs="Arial"/>
                <w:sz w:val="22"/>
                <w:szCs w:val="22"/>
              </w:rPr>
            </w:pPr>
          </w:p>
          <w:p w14:paraId="2EB14E0C" w14:textId="77777777" w:rsidR="00A32285" w:rsidRDefault="00A32285" w:rsidP="00A32285">
            <w:pPr>
              <w:autoSpaceDE w:val="0"/>
              <w:autoSpaceDN w:val="0"/>
              <w:adjustRightInd w:val="0"/>
              <w:spacing w:after="180"/>
              <w:rPr>
                <w:rFonts w:ascii="Arial" w:hAnsi="Arial" w:cs="Arial"/>
                <w:sz w:val="22"/>
                <w:szCs w:val="22"/>
              </w:rPr>
            </w:pPr>
            <w:r>
              <w:rPr>
                <w:rFonts w:ascii="Arial" w:hAnsi="Arial" w:cs="Arial"/>
                <w:sz w:val="22"/>
                <w:szCs w:val="22"/>
              </w:rPr>
              <w:t>An ACTESA Steering committee (ASGp, ASGf, Director, Budget and Finance, Legal Division, Director IPPSD, ACTESA OIC) established on 10</w:t>
            </w:r>
            <w:r>
              <w:rPr>
                <w:rFonts w:ascii="Arial" w:hAnsi="Arial" w:cs="Arial"/>
                <w:sz w:val="22"/>
                <w:szCs w:val="22"/>
                <w:vertAlign w:val="superscript"/>
              </w:rPr>
              <w:t>th</w:t>
            </w:r>
            <w:r>
              <w:rPr>
                <w:rFonts w:ascii="Arial" w:hAnsi="Arial" w:cs="Arial"/>
                <w:sz w:val="22"/>
                <w:szCs w:val="22"/>
              </w:rPr>
              <w:t xml:space="preserve"> June, 2019 that met on 28</w:t>
            </w:r>
            <w:r>
              <w:rPr>
                <w:rFonts w:ascii="Arial" w:hAnsi="Arial" w:cs="Arial"/>
                <w:sz w:val="22"/>
                <w:szCs w:val="22"/>
                <w:vertAlign w:val="superscript"/>
              </w:rPr>
              <w:t>th</w:t>
            </w:r>
            <w:r>
              <w:rPr>
                <w:rFonts w:ascii="Arial" w:hAnsi="Arial" w:cs="Arial"/>
                <w:sz w:val="22"/>
                <w:szCs w:val="22"/>
              </w:rPr>
              <w:t xml:space="preserve"> August, 2019 made the following recommendations:</w:t>
            </w:r>
          </w:p>
          <w:p w14:paraId="630BE3EB" w14:textId="77777777" w:rsidR="00A32285" w:rsidRDefault="00A32285" w:rsidP="00FC14B5">
            <w:pPr>
              <w:pStyle w:val="NoSpacing"/>
              <w:numPr>
                <w:ilvl w:val="0"/>
                <w:numId w:val="25"/>
              </w:numPr>
              <w:rPr>
                <w:rFonts w:ascii="Arial" w:hAnsi="Arial" w:cs="Arial"/>
                <w:sz w:val="22"/>
                <w:szCs w:val="22"/>
              </w:rPr>
            </w:pPr>
            <w:r>
              <w:rPr>
                <w:rFonts w:ascii="Arial" w:hAnsi="Arial" w:cs="Arial"/>
              </w:rPr>
              <w:t>Engage a consultant to undertake a proper independent report including root causes and detailed analysis</w:t>
            </w:r>
          </w:p>
          <w:p w14:paraId="5A33AC19" w14:textId="77777777" w:rsidR="00A32285" w:rsidRDefault="00A32285" w:rsidP="00FC14B5">
            <w:pPr>
              <w:pStyle w:val="NoSpacing"/>
              <w:numPr>
                <w:ilvl w:val="0"/>
                <w:numId w:val="25"/>
              </w:numPr>
              <w:rPr>
                <w:rFonts w:ascii="Arial" w:hAnsi="Arial" w:cs="Arial"/>
              </w:rPr>
            </w:pPr>
            <w:r>
              <w:rPr>
                <w:rFonts w:ascii="Arial" w:hAnsi="Arial" w:cs="Arial"/>
              </w:rPr>
              <w:t>Consultant facilitate stakeholder consultations on ACTESA revival</w:t>
            </w:r>
          </w:p>
          <w:p w14:paraId="0B5E3358" w14:textId="77777777" w:rsidR="00A32285" w:rsidRDefault="00A32285" w:rsidP="00FC14B5">
            <w:pPr>
              <w:pStyle w:val="NoSpacing"/>
              <w:numPr>
                <w:ilvl w:val="0"/>
                <w:numId w:val="25"/>
              </w:numPr>
              <w:rPr>
                <w:rFonts w:ascii="Arial" w:hAnsi="Arial" w:cs="Arial"/>
              </w:rPr>
            </w:pPr>
            <w:r>
              <w:rPr>
                <w:rFonts w:ascii="Arial" w:hAnsi="Arial" w:cs="Arial"/>
              </w:rPr>
              <w:t>Consultant submit roadmap and detailed implementation plan with milestones and timelines</w:t>
            </w:r>
          </w:p>
          <w:p w14:paraId="37E47EE7" w14:textId="77777777" w:rsidR="00A32285" w:rsidRDefault="00A32285" w:rsidP="00A32285">
            <w:pPr>
              <w:autoSpaceDE w:val="0"/>
              <w:autoSpaceDN w:val="0"/>
              <w:adjustRightInd w:val="0"/>
              <w:spacing w:after="180"/>
              <w:rPr>
                <w:rFonts w:ascii="Arial" w:hAnsi="Arial" w:cs="Arial"/>
                <w:sz w:val="22"/>
                <w:szCs w:val="22"/>
              </w:rPr>
            </w:pPr>
            <w:r>
              <w:rPr>
                <w:rFonts w:ascii="Arial" w:hAnsi="Arial" w:cs="Arial"/>
                <w:sz w:val="22"/>
                <w:szCs w:val="22"/>
              </w:rPr>
              <w:t>Based on the paper presented to COMESA SG on the following recommendations:</w:t>
            </w:r>
          </w:p>
          <w:p w14:paraId="53E525C7" w14:textId="77777777" w:rsidR="00A32285" w:rsidRDefault="00A32285" w:rsidP="00A32285">
            <w:pPr>
              <w:pStyle w:val="NoSpacing"/>
              <w:jc w:val="both"/>
              <w:rPr>
                <w:rFonts w:ascii="Arial" w:hAnsi="Arial" w:cs="Arial"/>
                <w:b/>
              </w:rPr>
            </w:pPr>
            <w:r>
              <w:rPr>
                <w:rFonts w:ascii="Arial" w:hAnsi="Arial" w:cs="Arial"/>
                <w:b/>
              </w:rPr>
              <w:t xml:space="preserve">Interim (0-6 Months): </w:t>
            </w:r>
            <w:bookmarkStart w:id="13" w:name="_Hlk19255792"/>
            <w:r>
              <w:rPr>
                <w:rFonts w:ascii="Arial" w:hAnsi="Arial" w:cs="Arial"/>
                <w:b/>
              </w:rPr>
              <w:t>January, 2020-June2020</w:t>
            </w:r>
            <w:bookmarkEnd w:id="13"/>
          </w:p>
          <w:p w14:paraId="18E73689" w14:textId="77777777" w:rsidR="00A32285" w:rsidRDefault="00A32285" w:rsidP="00A32285">
            <w:pPr>
              <w:pStyle w:val="NoSpacing"/>
              <w:jc w:val="both"/>
              <w:rPr>
                <w:rFonts w:ascii="Arial" w:hAnsi="Arial" w:cs="Arial"/>
                <w:b/>
              </w:rPr>
            </w:pPr>
          </w:p>
          <w:p w14:paraId="7923E72E" w14:textId="77777777" w:rsidR="00A32285" w:rsidRDefault="00A32285" w:rsidP="00FC14B5">
            <w:pPr>
              <w:pStyle w:val="NoSpacing"/>
              <w:numPr>
                <w:ilvl w:val="0"/>
                <w:numId w:val="26"/>
              </w:numPr>
              <w:ind w:left="360"/>
              <w:jc w:val="both"/>
              <w:rPr>
                <w:rFonts w:ascii="Arial" w:hAnsi="Arial" w:cs="Arial"/>
                <w:sz w:val="22"/>
                <w:szCs w:val="22"/>
              </w:rPr>
            </w:pPr>
            <w:r>
              <w:rPr>
                <w:rFonts w:ascii="Arial" w:hAnsi="Arial" w:cs="Arial"/>
              </w:rPr>
              <w:t xml:space="preserve">Mobilize human and financial resources for ACTESA’ activities </w:t>
            </w:r>
            <w:bookmarkStart w:id="14" w:name="_Hlk19255832"/>
            <w:r>
              <w:rPr>
                <w:rFonts w:ascii="Arial" w:hAnsi="Arial" w:cs="Arial"/>
              </w:rPr>
              <w:t>in close collaboration with COMESA Member States and Development Partners</w:t>
            </w:r>
            <w:bookmarkEnd w:id="14"/>
          </w:p>
          <w:p w14:paraId="7168BF80" w14:textId="77777777" w:rsidR="00A32285" w:rsidRDefault="00A32285" w:rsidP="00FC14B5">
            <w:pPr>
              <w:pStyle w:val="NoSpacing"/>
              <w:numPr>
                <w:ilvl w:val="0"/>
                <w:numId w:val="26"/>
              </w:numPr>
              <w:ind w:left="360"/>
              <w:jc w:val="both"/>
              <w:rPr>
                <w:rFonts w:ascii="Arial" w:hAnsi="Arial" w:cs="Arial"/>
              </w:rPr>
            </w:pPr>
            <w:r>
              <w:rPr>
                <w:rFonts w:ascii="Arial" w:hAnsi="Arial" w:cs="Arial"/>
              </w:rPr>
              <w:t>Install new ACTESA Board member</w:t>
            </w:r>
          </w:p>
          <w:p w14:paraId="5A879200" w14:textId="77777777" w:rsidR="00A32285" w:rsidRDefault="00A32285" w:rsidP="00FC14B5">
            <w:pPr>
              <w:pStyle w:val="NoSpacing"/>
              <w:numPr>
                <w:ilvl w:val="0"/>
                <w:numId w:val="26"/>
              </w:numPr>
              <w:ind w:left="360"/>
              <w:jc w:val="both"/>
              <w:rPr>
                <w:rFonts w:ascii="Arial" w:hAnsi="Arial" w:cs="Arial"/>
              </w:rPr>
            </w:pPr>
            <w:r>
              <w:rPr>
                <w:rFonts w:ascii="Arial" w:hAnsi="Arial" w:cs="Arial"/>
              </w:rPr>
              <w:t>Recruit relevant staff in line with ACTESA core values and programming</w:t>
            </w:r>
          </w:p>
          <w:p w14:paraId="1DF8F79F" w14:textId="77777777" w:rsidR="00A32285" w:rsidRDefault="00A32285" w:rsidP="00A32285">
            <w:pPr>
              <w:pStyle w:val="NoSpacing"/>
              <w:ind w:left="360"/>
              <w:jc w:val="both"/>
              <w:rPr>
                <w:rFonts w:ascii="Arial" w:hAnsi="Arial" w:cs="Arial"/>
              </w:rPr>
            </w:pPr>
          </w:p>
          <w:p w14:paraId="73405EA2" w14:textId="77777777" w:rsidR="00A32285" w:rsidRDefault="00A32285" w:rsidP="00A32285">
            <w:pPr>
              <w:pStyle w:val="NoSpacing"/>
              <w:jc w:val="both"/>
              <w:rPr>
                <w:rFonts w:ascii="Arial" w:hAnsi="Arial" w:cs="Arial"/>
                <w:b/>
              </w:rPr>
            </w:pPr>
            <w:r>
              <w:rPr>
                <w:rFonts w:ascii="Arial" w:hAnsi="Arial" w:cs="Arial"/>
                <w:b/>
              </w:rPr>
              <w:lastRenderedPageBreak/>
              <w:t xml:space="preserve">Short Term (6-12 Months): </w:t>
            </w:r>
            <w:bookmarkStart w:id="15" w:name="_Hlk19255902"/>
            <w:r>
              <w:rPr>
                <w:rFonts w:ascii="Arial" w:hAnsi="Arial" w:cs="Arial"/>
                <w:b/>
              </w:rPr>
              <w:t>June 2020 - December, 2020</w:t>
            </w:r>
            <w:bookmarkEnd w:id="15"/>
          </w:p>
          <w:p w14:paraId="077B5ED2" w14:textId="77777777" w:rsidR="00A32285" w:rsidRDefault="00A32285" w:rsidP="00A32285">
            <w:pPr>
              <w:pStyle w:val="NoSpacing"/>
              <w:jc w:val="both"/>
              <w:rPr>
                <w:rFonts w:ascii="Arial" w:hAnsi="Arial" w:cs="Arial"/>
                <w:b/>
              </w:rPr>
            </w:pPr>
          </w:p>
          <w:p w14:paraId="22F15C68" w14:textId="77777777" w:rsidR="00A32285" w:rsidRDefault="00A32285" w:rsidP="00FC14B5">
            <w:pPr>
              <w:pStyle w:val="NoSpacing"/>
              <w:numPr>
                <w:ilvl w:val="0"/>
                <w:numId w:val="27"/>
              </w:numPr>
              <w:ind w:left="360"/>
              <w:jc w:val="both"/>
              <w:rPr>
                <w:rFonts w:ascii="Arial" w:hAnsi="Arial" w:cs="Arial"/>
                <w:sz w:val="22"/>
                <w:szCs w:val="22"/>
              </w:rPr>
            </w:pPr>
            <w:r>
              <w:rPr>
                <w:rFonts w:ascii="Arial" w:hAnsi="Arial" w:cs="Arial"/>
              </w:rPr>
              <w:t>Develop and revise ACTESA Strategic Plan 2020-2030</w:t>
            </w:r>
          </w:p>
          <w:p w14:paraId="2072CB83" w14:textId="77777777" w:rsidR="00A32285" w:rsidRDefault="00A32285" w:rsidP="00FC14B5">
            <w:pPr>
              <w:pStyle w:val="NoSpacing"/>
              <w:numPr>
                <w:ilvl w:val="0"/>
                <w:numId w:val="27"/>
              </w:numPr>
              <w:ind w:left="360"/>
              <w:jc w:val="both"/>
              <w:rPr>
                <w:rFonts w:ascii="Arial" w:hAnsi="Arial" w:cs="Arial"/>
              </w:rPr>
            </w:pPr>
            <w:r>
              <w:rPr>
                <w:rFonts w:ascii="Arial" w:hAnsi="Arial" w:cs="Arial"/>
              </w:rPr>
              <w:t>Submit for approval ACTESA Strategic Plan 2020-2030 to the Ministers of Agriculture and Natural Resources</w:t>
            </w:r>
          </w:p>
          <w:p w14:paraId="6EF6303C" w14:textId="77777777" w:rsidR="00A32285" w:rsidRDefault="00A32285" w:rsidP="00FC14B5">
            <w:pPr>
              <w:pStyle w:val="NoSpacing"/>
              <w:numPr>
                <w:ilvl w:val="0"/>
                <w:numId w:val="27"/>
              </w:numPr>
              <w:ind w:left="360"/>
              <w:jc w:val="both"/>
              <w:rPr>
                <w:rFonts w:ascii="Arial" w:hAnsi="Arial" w:cs="Arial"/>
              </w:rPr>
            </w:pPr>
            <w:r>
              <w:rPr>
                <w:rFonts w:ascii="Arial" w:hAnsi="Arial" w:cs="Arial"/>
              </w:rPr>
              <w:t>ACTESA Operational Plan (OP) for the period 2020-2025</w:t>
            </w:r>
          </w:p>
          <w:p w14:paraId="75A57138" w14:textId="77777777" w:rsidR="00A32285" w:rsidRDefault="00A32285" w:rsidP="00FC14B5">
            <w:pPr>
              <w:pStyle w:val="NoSpacing"/>
              <w:numPr>
                <w:ilvl w:val="0"/>
                <w:numId w:val="27"/>
              </w:numPr>
              <w:ind w:left="360"/>
              <w:jc w:val="both"/>
              <w:rPr>
                <w:rFonts w:ascii="Arial" w:hAnsi="Arial" w:cs="Arial"/>
              </w:rPr>
            </w:pPr>
            <w:r>
              <w:rPr>
                <w:rFonts w:ascii="Arial" w:hAnsi="Arial" w:cs="Arial"/>
              </w:rPr>
              <w:t>Revise ACTESA Financial and Procedure Manuals.</w:t>
            </w:r>
          </w:p>
          <w:p w14:paraId="66F56242" w14:textId="77777777" w:rsidR="00A32285" w:rsidRDefault="00A32285" w:rsidP="00FC14B5">
            <w:pPr>
              <w:pStyle w:val="NoSpacing"/>
              <w:numPr>
                <w:ilvl w:val="0"/>
                <w:numId w:val="27"/>
              </w:numPr>
              <w:ind w:left="360"/>
              <w:jc w:val="both"/>
              <w:rPr>
                <w:rFonts w:ascii="Arial" w:hAnsi="Arial" w:cs="Arial"/>
              </w:rPr>
            </w:pPr>
            <w:r>
              <w:rPr>
                <w:rFonts w:ascii="Arial" w:hAnsi="Arial" w:cs="Arial"/>
              </w:rPr>
              <w:t>Finalize ACTESA Human Resource manual</w:t>
            </w:r>
          </w:p>
          <w:p w14:paraId="6EC773FC" w14:textId="77777777" w:rsidR="00A32285" w:rsidRDefault="00A32285" w:rsidP="00FC14B5">
            <w:pPr>
              <w:pStyle w:val="NoSpacing"/>
              <w:numPr>
                <w:ilvl w:val="0"/>
                <w:numId w:val="27"/>
              </w:numPr>
              <w:ind w:left="360"/>
              <w:jc w:val="both"/>
              <w:rPr>
                <w:rFonts w:ascii="Arial" w:hAnsi="Arial" w:cs="Arial"/>
                <w:b/>
              </w:rPr>
            </w:pPr>
            <w:r>
              <w:rPr>
                <w:rFonts w:ascii="Arial" w:hAnsi="Arial" w:cs="Arial"/>
              </w:rPr>
              <w:t>Establish ACTESA Programmes Design Manual</w:t>
            </w:r>
          </w:p>
          <w:p w14:paraId="74B98DF8" w14:textId="77777777" w:rsidR="00A32285" w:rsidRDefault="00A32285" w:rsidP="00FC14B5">
            <w:pPr>
              <w:pStyle w:val="NoSpacing"/>
              <w:numPr>
                <w:ilvl w:val="0"/>
                <w:numId w:val="27"/>
              </w:numPr>
              <w:ind w:left="360"/>
              <w:jc w:val="both"/>
              <w:rPr>
                <w:rFonts w:ascii="Arial" w:hAnsi="Arial" w:cs="Arial"/>
                <w:b/>
              </w:rPr>
            </w:pPr>
            <w:r>
              <w:rPr>
                <w:rFonts w:ascii="Arial" w:hAnsi="Arial" w:cs="Arial"/>
              </w:rPr>
              <w:t>Conduct ACTESA Stakeholder Mapping and Management System</w:t>
            </w:r>
          </w:p>
          <w:p w14:paraId="0D885404" w14:textId="77777777" w:rsidR="00A32285" w:rsidRDefault="00A32285" w:rsidP="00FC14B5">
            <w:pPr>
              <w:pStyle w:val="NoSpacing"/>
              <w:numPr>
                <w:ilvl w:val="0"/>
                <w:numId w:val="27"/>
              </w:numPr>
              <w:ind w:left="360"/>
              <w:jc w:val="both"/>
              <w:rPr>
                <w:rFonts w:ascii="Arial" w:hAnsi="Arial" w:cs="Arial"/>
              </w:rPr>
            </w:pPr>
            <w:r>
              <w:rPr>
                <w:rFonts w:ascii="Arial" w:hAnsi="Arial" w:cs="Arial"/>
              </w:rPr>
              <w:t>Continue implementing the COMESA Seed Development Programme</w:t>
            </w:r>
          </w:p>
          <w:p w14:paraId="420BC6BD" w14:textId="77777777" w:rsidR="00A32285" w:rsidRDefault="00A32285" w:rsidP="00FC14B5">
            <w:pPr>
              <w:pStyle w:val="NoSpacing"/>
              <w:numPr>
                <w:ilvl w:val="0"/>
                <w:numId w:val="27"/>
              </w:numPr>
              <w:ind w:left="360"/>
              <w:jc w:val="both"/>
              <w:rPr>
                <w:rFonts w:ascii="Arial" w:hAnsi="Arial" w:cs="Arial"/>
              </w:rPr>
            </w:pPr>
            <w:r>
              <w:rPr>
                <w:rFonts w:ascii="Arial" w:hAnsi="Arial" w:cs="Arial"/>
              </w:rPr>
              <w:t>Implement immediately other ACTESA Programmes in line with COMESA Council Decisions</w:t>
            </w:r>
          </w:p>
          <w:p w14:paraId="58D41DB8" w14:textId="77777777" w:rsidR="00A32285" w:rsidRDefault="00A32285" w:rsidP="00A32285">
            <w:pPr>
              <w:pStyle w:val="NoSpacing"/>
              <w:ind w:left="360"/>
              <w:jc w:val="both"/>
              <w:rPr>
                <w:rFonts w:ascii="Arial" w:hAnsi="Arial" w:cs="Arial"/>
              </w:rPr>
            </w:pPr>
          </w:p>
          <w:p w14:paraId="5C850C9C" w14:textId="77777777" w:rsidR="00A32285" w:rsidRDefault="00A32285" w:rsidP="00A32285">
            <w:pPr>
              <w:pStyle w:val="NoSpacing"/>
              <w:jc w:val="both"/>
              <w:rPr>
                <w:rFonts w:ascii="Arial" w:hAnsi="Arial" w:cs="Arial"/>
                <w:b/>
              </w:rPr>
            </w:pPr>
            <w:r>
              <w:rPr>
                <w:rFonts w:ascii="Arial" w:hAnsi="Arial" w:cs="Arial"/>
                <w:b/>
              </w:rPr>
              <w:t xml:space="preserve">Intermediate / Long Term (12-24months): </w:t>
            </w:r>
            <w:bookmarkStart w:id="16" w:name="_Hlk19255962"/>
            <w:r>
              <w:rPr>
                <w:rFonts w:ascii="Arial" w:hAnsi="Arial" w:cs="Arial"/>
                <w:b/>
              </w:rPr>
              <w:t>January 2021-December 2021</w:t>
            </w:r>
            <w:bookmarkEnd w:id="16"/>
          </w:p>
          <w:p w14:paraId="7741A4AB" w14:textId="77777777" w:rsidR="00A32285" w:rsidRDefault="00A32285" w:rsidP="00A32285">
            <w:pPr>
              <w:pStyle w:val="NoSpacing"/>
              <w:jc w:val="both"/>
              <w:rPr>
                <w:rFonts w:ascii="Arial" w:hAnsi="Arial" w:cs="Arial"/>
                <w:b/>
              </w:rPr>
            </w:pPr>
          </w:p>
          <w:p w14:paraId="2C5738D2" w14:textId="77777777" w:rsidR="00A32285" w:rsidRDefault="00A32285" w:rsidP="00FC14B5">
            <w:pPr>
              <w:pStyle w:val="NoSpacing"/>
              <w:numPr>
                <w:ilvl w:val="0"/>
                <w:numId w:val="28"/>
              </w:numPr>
              <w:jc w:val="both"/>
              <w:rPr>
                <w:rFonts w:ascii="Arial" w:hAnsi="Arial" w:cs="Arial"/>
                <w:sz w:val="22"/>
                <w:szCs w:val="22"/>
              </w:rPr>
            </w:pPr>
            <w:r>
              <w:rPr>
                <w:rFonts w:ascii="Arial" w:hAnsi="Arial" w:cs="Arial"/>
              </w:rPr>
              <w:t>Finalize Financial Model, Grants and Resource Mobilisation Strategy</w:t>
            </w:r>
          </w:p>
          <w:p w14:paraId="292B9E24" w14:textId="77777777" w:rsidR="00A32285" w:rsidRDefault="00A32285" w:rsidP="00FC14B5">
            <w:pPr>
              <w:pStyle w:val="NoSpacing"/>
              <w:numPr>
                <w:ilvl w:val="0"/>
                <w:numId w:val="28"/>
              </w:numPr>
              <w:jc w:val="both"/>
              <w:rPr>
                <w:rFonts w:ascii="Arial" w:hAnsi="Arial" w:cs="Arial"/>
              </w:rPr>
            </w:pPr>
            <w:r>
              <w:rPr>
                <w:rFonts w:ascii="Arial" w:hAnsi="Arial" w:cs="Arial"/>
              </w:rPr>
              <w:t>ACTESA Communication, Visibility and Advocacy Strategy</w:t>
            </w:r>
          </w:p>
          <w:p w14:paraId="095E9A5B" w14:textId="77777777" w:rsidR="00A32285" w:rsidRDefault="00A32285" w:rsidP="00FC14B5">
            <w:pPr>
              <w:pStyle w:val="NoSpacing"/>
              <w:numPr>
                <w:ilvl w:val="0"/>
                <w:numId w:val="28"/>
              </w:numPr>
              <w:jc w:val="both"/>
              <w:rPr>
                <w:rFonts w:ascii="Arial" w:hAnsi="Arial" w:cs="Arial"/>
              </w:rPr>
            </w:pPr>
            <w:r>
              <w:rPr>
                <w:rFonts w:ascii="Arial" w:hAnsi="Arial" w:cs="Arial"/>
              </w:rPr>
              <w:t>Revise and finalize ACTESA Communication, Visibility and Advocacy Strategy</w:t>
            </w:r>
          </w:p>
          <w:p w14:paraId="0D544F48" w14:textId="77777777" w:rsidR="00A32285" w:rsidRDefault="00A32285" w:rsidP="00FC14B5">
            <w:pPr>
              <w:pStyle w:val="NoSpacing"/>
              <w:numPr>
                <w:ilvl w:val="0"/>
                <w:numId w:val="28"/>
              </w:numPr>
              <w:jc w:val="both"/>
              <w:rPr>
                <w:rFonts w:ascii="Arial" w:hAnsi="Arial" w:cs="Arial"/>
              </w:rPr>
            </w:pPr>
            <w:r>
              <w:rPr>
                <w:rFonts w:ascii="Arial" w:hAnsi="Arial" w:cs="Arial"/>
              </w:rPr>
              <w:t>Develop ACTESA Monitoring and Evaluation (M&amp;E) System.</w:t>
            </w:r>
          </w:p>
          <w:p w14:paraId="767235CD" w14:textId="77777777" w:rsidR="00A32285" w:rsidRDefault="00A32285" w:rsidP="00FC14B5">
            <w:pPr>
              <w:pStyle w:val="NoSpacing"/>
              <w:numPr>
                <w:ilvl w:val="0"/>
                <w:numId w:val="28"/>
              </w:numPr>
              <w:jc w:val="both"/>
              <w:rPr>
                <w:rFonts w:ascii="Arial" w:hAnsi="Arial" w:cs="Arial"/>
              </w:rPr>
            </w:pPr>
            <w:r>
              <w:rPr>
                <w:rFonts w:ascii="Arial" w:hAnsi="Arial" w:cs="Arial"/>
              </w:rPr>
              <w:t>Conduct a re-launched ACTESA Annual Stakeholders Forum</w:t>
            </w:r>
          </w:p>
          <w:p w14:paraId="1686DF9A" w14:textId="77777777" w:rsidR="00A32285" w:rsidRDefault="00A32285" w:rsidP="00A32285">
            <w:pPr>
              <w:autoSpaceDE w:val="0"/>
              <w:autoSpaceDN w:val="0"/>
              <w:adjustRightInd w:val="0"/>
              <w:spacing w:after="180"/>
              <w:rPr>
                <w:rFonts w:ascii="Arial" w:hAnsi="Arial" w:cs="Arial"/>
                <w:sz w:val="22"/>
                <w:szCs w:val="22"/>
              </w:rPr>
            </w:pPr>
          </w:p>
          <w:p w14:paraId="6C049ADB" w14:textId="77777777" w:rsidR="00A32285" w:rsidRPr="009F0B3E" w:rsidRDefault="00A32285" w:rsidP="00A32285">
            <w:pPr>
              <w:autoSpaceDE w:val="0"/>
              <w:autoSpaceDN w:val="0"/>
              <w:adjustRightInd w:val="0"/>
              <w:jc w:val="both"/>
              <w:rPr>
                <w:rFonts w:ascii="Arial" w:hAnsi="Arial" w:cs="Arial"/>
                <w:sz w:val="22"/>
                <w:szCs w:val="22"/>
                <w:lang w:val="en-US"/>
              </w:rPr>
            </w:pPr>
          </w:p>
        </w:tc>
      </w:tr>
      <w:tr w:rsidR="00A32285" w:rsidRPr="009F0B3E" w14:paraId="373F8F7D" w14:textId="77777777" w:rsidTr="008A2D43">
        <w:tc>
          <w:tcPr>
            <w:tcW w:w="540" w:type="dxa"/>
          </w:tcPr>
          <w:p w14:paraId="63B0BB2C"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lastRenderedPageBreak/>
              <w:t>2</w:t>
            </w:r>
          </w:p>
        </w:tc>
        <w:tc>
          <w:tcPr>
            <w:tcW w:w="3780" w:type="dxa"/>
          </w:tcPr>
          <w:p w14:paraId="0E097CA0" w14:textId="77777777" w:rsidR="00A32285" w:rsidRPr="009F0B3E" w:rsidRDefault="00A32285" w:rsidP="00A32285">
            <w:pPr>
              <w:spacing w:after="180"/>
              <w:jc w:val="both"/>
              <w:rPr>
                <w:rFonts w:ascii="Arial" w:hAnsi="Arial" w:cs="Arial"/>
                <w:color w:val="000000" w:themeColor="text1"/>
                <w:sz w:val="22"/>
                <w:szCs w:val="22"/>
              </w:rPr>
            </w:pPr>
            <w:r w:rsidRPr="009F0B3E">
              <w:rPr>
                <w:rFonts w:ascii="Arial" w:hAnsi="Arial" w:cs="Arial"/>
                <w:color w:val="000000" w:themeColor="text1"/>
                <w:sz w:val="22"/>
                <w:szCs w:val="22"/>
              </w:rPr>
              <w:t xml:space="preserve">ACTESA has been operational since 2009 and as per the ACTESA five-year development strategy 2012-2016, ACTESA has to find ways and means to finance its activities. However, we noted that no Resource Mobilisation Strategy has been developed to ensure the sustainability of ACTESA. </w:t>
            </w:r>
          </w:p>
          <w:p w14:paraId="1CFEC059" w14:textId="77777777" w:rsidR="00A32285" w:rsidRPr="009F0B3E" w:rsidRDefault="00A32285" w:rsidP="00A32285">
            <w:pPr>
              <w:tabs>
                <w:tab w:val="center" w:pos="4680"/>
              </w:tabs>
              <w:spacing w:line="360" w:lineRule="auto"/>
              <w:jc w:val="both"/>
              <w:rPr>
                <w:rFonts w:ascii="Arial" w:hAnsi="Arial" w:cs="Arial"/>
                <w:b/>
                <w:color w:val="000000" w:themeColor="text1"/>
                <w:sz w:val="22"/>
                <w:szCs w:val="22"/>
              </w:rPr>
            </w:pPr>
            <w:r w:rsidRPr="009F0B3E">
              <w:rPr>
                <w:rFonts w:ascii="Arial" w:hAnsi="Arial" w:cs="Arial"/>
                <w:b/>
                <w:color w:val="000000" w:themeColor="text1"/>
                <w:sz w:val="22"/>
                <w:szCs w:val="22"/>
              </w:rPr>
              <w:t>Recommendation</w:t>
            </w:r>
          </w:p>
          <w:p w14:paraId="7425CEFA" w14:textId="14C8C16F" w:rsidR="00A32285" w:rsidRPr="009F0B3E" w:rsidRDefault="00A32285" w:rsidP="00A32285">
            <w:pPr>
              <w:spacing w:after="180"/>
              <w:jc w:val="both"/>
              <w:rPr>
                <w:rFonts w:ascii="Arial" w:hAnsi="Arial" w:cs="Arial"/>
                <w:color w:val="000000" w:themeColor="text1"/>
                <w:sz w:val="22"/>
                <w:szCs w:val="22"/>
              </w:rPr>
            </w:pPr>
            <w:r w:rsidRPr="009F0B3E">
              <w:rPr>
                <w:rFonts w:ascii="Arial" w:hAnsi="Arial" w:cs="Arial"/>
                <w:color w:val="000000" w:themeColor="text1"/>
                <w:sz w:val="22"/>
                <w:szCs w:val="22"/>
              </w:rPr>
              <w:t xml:space="preserve">A Resource Mobilisation Strategy should be developed to ensure sustainability of ACTESA to ensure that there is a clear, systematic, predictable and </w:t>
            </w:r>
            <w:r w:rsidR="00FC14B5" w:rsidRPr="009F0B3E">
              <w:rPr>
                <w:rFonts w:ascii="Arial" w:hAnsi="Arial" w:cs="Arial"/>
                <w:color w:val="000000" w:themeColor="text1"/>
                <w:sz w:val="22"/>
                <w:szCs w:val="22"/>
              </w:rPr>
              <w:t>well-co-ordinated</w:t>
            </w:r>
            <w:r w:rsidRPr="009F0B3E">
              <w:rPr>
                <w:rFonts w:ascii="Arial" w:hAnsi="Arial" w:cs="Arial"/>
                <w:color w:val="000000" w:themeColor="text1"/>
                <w:sz w:val="22"/>
                <w:szCs w:val="22"/>
              </w:rPr>
              <w:t xml:space="preserve"> approach to soliciting, acquiring, and utilisation, management, reporting, monitoring, and evaluating assistance from International Cooperating Partners and for expanding the resource base to ensure sustainable resource availability for implementation of the ACTESA programmes.  </w:t>
            </w:r>
          </w:p>
          <w:p w14:paraId="698232F2"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3330" w:type="dxa"/>
          </w:tcPr>
          <w:p w14:paraId="42E95DEF" w14:textId="77777777" w:rsidR="00A32285" w:rsidRPr="009F0B3E" w:rsidRDefault="00A32285" w:rsidP="00A32285">
            <w:pPr>
              <w:autoSpaceDE w:val="0"/>
              <w:autoSpaceDN w:val="0"/>
              <w:adjustRightInd w:val="0"/>
              <w:spacing w:after="180"/>
              <w:jc w:val="both"/>
              <w:rPr>
                <w:rFonts w:ascii="Arial" w:hAnsi="Arial" w:cs="Arial"/>
                <w:color w:val="000000" w:themeColor="text1"/>
                <w:sz w:val="22"/>
                <w:szCs w:val="22"/>
              </w:rPr>
            </w:pPr>
            <w:r w:rsidRPr="009F0B3E">
              <w:rPr>
                <w:rFonts w:ascii="Arial" w:hAnsi="Arial" w:cs="Arial"/>
                <w:color w:val="000000" w:themeColor="text1"/>
                <w:sz w:val="22"/>
                <w:szCs w:val="22"/>
              </w:rPr>
              <w:t xml:space="preserve">Non-sustainability of the Programme due to no Resource Mobilisation strategy </w:t>
            </w:r>
          </w:p>
          <w:p w14:paraId="0DC56282"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300665C3" w14:textId="380F6F31" w:rsidR="00A32285" w:rsidRDefault="00FC14B5" w:rsidP="00A32285">
            <w:pPr>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p>
          <w:p w14:paraId="007ABF30" w14:textId="7B7E89B5" w:rsidR="00A32285" w:rsidRDefault="00A32285" w:rsidP="00A32285">
            <w:pPr>
              <w:autoSpaceDE w:val="0"/>
              <w:autoSpaceDN w:val="0"/>
              <w:adjustRightInd w:val="0"/>
              <w:jc w:val="both"/>
              <w:rPr>
                <w:rFonts w:ascii="Arial" w:hAnsi="Arial" w:cs="Arial"/>
                <w:sz w:val="22"/>
                <w:szCs w:val="22"/>
              </w:rPr>
            </w:pPr>
            <w:r>
              <w:rPr>
                <w:rFonts w:ascii="Arial" w:hAnsi="Arial" w:cs="Arial"/>
                <w:color w:val="000000" w:themeColor="text1"/>
                <w:sz w:val="22"/>
                <w:szCs w:val="22"/>
              </w:rPr>
              <w:t xml:space="preserve">Current paper on the revival of ACTESA recommends the following in the </w:t>
            </w:r>
            <w:r w:rsidR="00FC14B5">
              <w:rPr>
                <w:rFonts w:ascii="Arial" w:hAnsi="Arial" w:cs="Arial"/>
                <w:color w:val="000000" w:themeColor="text1"/>
                <w:sz w:val="22"/>
                <w:szCs w:val="22"/>
              </w:rPr>
              <w:t xml:space="preserve">intermediate to </w:t>
            </w:r>
            <w:r w:rsidR="00FC14B5">
              <w:rPr>
                <w:rFonts w:ascii="Arial" w:hAnsi="Arial" w:cs="Arial"/>
                <w:sz w:val="22"/>
                <w:szCs w:val="22"/>
              </w:rPr>
              <w:t>long</w:t>
            </w:r>
            <w:r>
              <w:rPr>
                <w:rFonts w:ascii="Arial" w:hAnsi="Arial" w:cs="Arial"/>
                <w:sz w:val="22"/>
                <w:szCs w:val="22"/>
              </w:rPr>
              <w:t xml:space="preserve"> term (12-24months): January 2021-December 2021</w:t>
            </w:r>
            <w:r>
              <w:rPr>
                <w:rFonts w:ascii="Arial" w:hAnsi="Arial" w:cs="Arial"/>
                <w:color w:val="000000" w:themeColor="text1"/>
                <w:sz w:val="22"/>
                <w:szCs w:val="22"/>
              </w:rPr>
              <w:t xml:space="preserve">: </w:t>
            </w:r>
          </w:p>
          <w:p w14:paraId="000543A6" w14:textId="77777777" w:rsidR="00A32285" w:rsidRPr="00964657" w:rsidRDefault="00A32285" w:rsidP="00FC14B5">
            <w:pPr>
              <w:pStyle w:val="Heading2"/>
              <w:ind w:left="61"/>
              <w:jc w:val="both"/>
              <w:outlineLvl w:val="1"/>
              <w:rPr>
                <w:rFonts w:ascii="Arial" w:hAnsi="Arial" w:cs="Arial"/>
                <w:color w:val="000000" w:themeColor="text1"/>
                <w:sz w:val="22"/>
                <w:szCs w:val="22"/>
              </w:rPr>
            </w:pPr>
            <w:bookmarkStart w:id="17" w:name="_Toc19262274"/>
            <w:bookmarkStart w:id="18" w:name="_Hlk19183744"/>
            <w:r w:rsidRPr="00964657">
              <w:rPr>
                <w:rFonts w:ascii="Arial" w:hAnsi="Arial" w:cs="Arial"/>
                <w:color w:val="000000" w:themeColor="text1"/>
                <w:sz w:val="22"/>
                <w:szCs w:val="22"/>
              </w:rPr>
              <w:t>Finalize Financial Model, Grants and Resource Mobilisation Strategy</w:t>
            </w:r>
            <w:bookmarkEnd w:id="17"/>
            <w:bookmarkEnd w:id="18"/>
          </w:p>
          <w:p w14:paraId="6500D50D" w14:textId="77777777" w:rsidR="00A32285" w:rsidRPr="00964657" w:rsidRDefault="00A32285" w:rsidP="00A32285">
            <w:pPr>
              <w:jc w:val="both"/>
              <w:rPr>
                <w:rFonts w:ascii="Arial" w:hAnsi="Arial" w:cs="Arial"/>
                <w:sz w:val="22"/>
                <w:szCs w:val="22"/>
              </w:rPr>
            </w:pPr>
          </w:p>
          <w:p w14:paraId="6BFA3D54" w14:textId="77777777" w:rsidR="00A32285" w:rsidRPr="00964657" w:rsidRDefault="00A32285" w:rsidP="00A32285">
            <w:pPr>
              <w:jc w:val="both"/>
              <w:rPr>
                <w:rFonts w:ascii="Arial" w:hAnsi="Arial" w:cs="Arial"/>
                <w:sz w:val="22"/>
                <w:szCs w:val="22"/>
              </w:rPr>
            </w:pPr>
            <w:r w:rsidRPr="00964657">
              <w:rPr>
                <w:rFonts w:ascii="Arial" w:hAnsi="Arial" w:cs="Arial"/>
                <w:sz w:val="22"/>
                <w:szCs w:val="22"/>
              </w:rPr>
              <w:t xml:space="preserve">Revise and develop ACTESA Financial Model, Grants and Resource Mobilisation Strategy critical strategy for mobilizing resources and will be to enhance ACTESA’s image as an efficient, effective and relevant regional mechanism for producing deliverable results that add value to agricultural development. ACTESA will continue to maintain its reputation as an effective organisation with unquestionable credibility and reputation. </w:t>
            </w:r>
          </w:p>
          <w:p w14:paraId="7A0FBF1E" w14:textId="77777777" w:rsidR="00A32285" w:rsidRPr="00964657" w:rsidRDefault="00A32285" w:rsidP="00A32285">
            <w:pPr>
              <w:jc w:val="both"/>
              <w:rPr>
                <w:rFonts w:ascii="Arial" w:hAnsi="Arial" w:cs="Arial"/>
                <w:sz w:val="22"/>
                <w:szCs w:val="22"/>
              </w:rPr>
            </w:pPr>
          </w:p>
          <w:p w14:paraId="4923C8A0" w14:textId="77777777" w:rsidR="00A32285" w:rsidRPr="00964657" w:rsidRDefault="00A32285" w:rsidP="00A32285">
            <w:pPr>
              <w:jc w:val="both"/>
              <w:rPr>
                <w:rFonts w:ascii="Arial" w:hAnsi="Arial" w:cs="Arial"/>
                <w:sz w:val="22"/>
                <w:szCs w:val="22"/>
              </w:rPr>
            </w:pPr>
            <w:r w:rsidRPr="00964657">
              <w:rPr>
                <w:rFonts w:ascii="Arial" w:hAnsi="Arial" w:cs="Arial"/>
                <w:sz w:val="22"/>
                <w:szCs w:val="22"/>
              </w:rPr>
              <w:t xml:space="preserve">Previous ACTESA planned to mobilize resources from three key sources; the ACTESA Trust Fund, the ACTESA Facility and the Irrigation Fund, however this could not materialize. A grants Manual should be developed and shared with the existing grantees. ACTESA shall create a separate position for Grants Officer and entrusted with the responsibility of monitoring and supervising the sub-grantees. </w:t>
            </w:r>
          </w:p>
          <w:p w14:paraId="651A2663" w14:textId="5075E73C" w:rsidR="00A32285" w:rsidRPr="009F0B3E" w:rsidRDefault="00A32285" w:rsidP="00A32285">
            <w:pPr>
              <w:autoSpaceDE w:val="0"/>
              <w:autoSpaceDN w:val="0"/>
              <w:adjustRightInd w:val="0"/>
              <w:jc w:val="both"/>
              <w:rPr>
                <w:rFonts w:ascii="Arial" w:hAnsi="Arial" w:cs="Arial"/>
                <w:sz w:val="22"/>
                <w:szCs w:val="22"/>
                <w:lang w:val="en-US"/>
              </w:rPr>
            </w:pPr>
          </w:p>
        </w:tc>
      </w:tr>
      <w:tr w:rsidR="00A32285" w:rsidRPr="009F0B3E" w14:paraId="406A9070" w14:textId="77777777" w:rsidTr="008A2D43">
        <w:tc>
          <w:tcPr>
            <w:tcW w:w="540" w:type="dxa"/>
          </w:tcPr>
          <w:p w14:paraId="1C707AFD"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color w:val="000000" w:themeColor="text1"/>
                <w:sz w:val="22"/>
                <w:szCs w:val="22"/>
                <w:lang w:val="en-US"/>
              </w:rPr>
              <w:t>1</w:t>
            </w:r>
          </w:p>
        </w:tc>
        <w:tc>
          <w:tcPr>
            <w:tcW w:w="3780" w:type="dxa"/>
          </w:tcPr>
          <w:p w14:paraId="222B07D1" w14:textId="77777777" w:rsidR="00A32285" w:rsidRPr="009F0B3E" w:rsidRDefault="00A32285" w:rsidP="00A32285">
            <w:pPr>
              <w:pStyle w:val="ListParagraph"/>
              <w:spacing w:after="0" w:line="240" w:lineRule="auto"/>
              <w:ind w:left="0"/>
              <w:jc w:val="both"/>
              <w:rPr>
                <w:rFonts w:ascii="Arial" w:eastAsia="Calibri" w:hAnsi="Arial" w:cs="Arial"/>
                <w:b/>
                <w:color w:val="000000" w:themeColor="text1"/>
                <w:lang w:val="en-US"/>
              </w:rPr>
            </w:pPr>
            <w:r w:rsidRPr="009F0B3E">
              <w:rPr>
                <w:rFonts w:ascii="Arial" w:eastAsia="Calibri" w:hAnsi="Arial" w:cs="Arial"/>
                <w:b/>
                <w:color w:val="000000" w:themeColor="text1"/>
                <w:lang w:val="en-US"/>
              </w:rPr>
              <w:t>Financial and performance audit of FEMCOM</w:t>
            </w:r>
          </w:p>
          <w:p w14:paraId="67D79079" w14:textId="77777777" w:rsidR="00A32285" w:rsidRPr="009F0B3E" w:rsidRDefault="00A32285" w:rsidP="00A32285">
            <w:pPr>
              <w:pStyle w:val="ListParagraph"/>
              <w:spacing w:after="0" w:line="240" w:lineRule="auto"/>
              <w:ind w:left="0"/>
              <w:jc w:val="both"/>
              <w:rPr>
                <w:rFonts w:ascii="Arial" w:hAnsi="Arial" w:cs="Arial"/>
                <w:color w:val="000000" w:themeColor="text1"/>
              </w:rPr>
            </w:pPr>
          </w:p>
          <w:p w14:paraId="31D062A3" w14:textId="77777777" w:rsidR="00A32285" w:rsidRPr="009F0B3E" w:rsidRDefault="00A32285" w:rsidP="00A32285">
            <w:pPr>
              <w:jc w:val="both"/>
              <w:rPr>
                <w:rFonts w:ascii="Arial" w:hAnsi="Arial" w:cs="Arial"/>
                <w:color w:val="000000" w:themeColor="text1"/>
                <w:sz w:val="22"/>
                <w:szCs w:val="22"/>
              </w:rPr>
            </w:pPr>
            <w:r w:rsidRPr="009F0B3E">
              <w:rPr>
                <w:rFonts w:ascii="Arial" w:hAnsi="Arial" w:cs="Arial"/>
                <w:color w:val="000000" w:themeColor="text1"/>
                <w:sz w:val="22"/>
                <w:szCs w:val="22"/>
              </w:rPr>
              <w:lastRenderedPageBreak/>
              <w:t>In 2016, FEMCOM identified a number of strategic risks together with strategies and actions for the mitigation of these risks. These risks include: the full realization of FEMCOM’s mandate being threatened; non-sustainability of FEMCOM Programmes; inadequate executive support from COMESA; overlap of mandate between FEMCOM, Gender Division and COMESA Business Council; and limited access to information on trade, credit facilities, technologies and markets in COMESA by FEMCOM Chapters. During the 2017, internal audit, we confirmed the extent to which the risk mitigation strategies were being implemented and noted that most of the risks were being managed through various activities that had been conducted during the year. These activities are support to various FEMCOM chapters rendered during the year, resource mobilization initiatives and discussions with Executive Management of COMESA at the Board level.</w:t>
            </w:r>
          </w:p>
          <w:p w14:paraId="2264D5D1" w14:textId="77777777" w:rsidR="00A32285" w:rsidRPr="009F0B3E" w:rsidRDefault="00A32285" w:rsidP="00A32285">
            <w:pPr>
              <w:jc w:val="both"/>
              <w:rPr>
                <w:rFonts w:ascii="Arial" w:hAnsi="Arial" w:cs="Arial"/>
                <w:color w:val="000000" w:themeColor="text1"/>
                <w:sz w:val="22"/>
                <w:szCs w:val="22"/>
              </w:rPr>
            </w:pPr>
            <w:r w:rsidRPr="009F0B3E">
              <w:rPr>
                <w:rFonts w:ascii="Arial" w:hAnsi="Arial" w:cs="Arial"/>
                <w:color w:val="000000" w:themeColor="text1"/>
                <w:sz w:val="22"/>
                <w:szCs w:val="22"/>
              </w:rPr>
              <w:t xml:space="preserve">As regards the mitigation of the risk of limited access to information on trade, credit facilities, technologies and markets in COMESA by FEMCOM Chapters, we noted that the FEMCOM website which was identified as a means of mitigating </w:t>
            </w:r>
            <w:r w:rsidRPr="009F0B3E">
              <w:rPr>
                <w:rFonts w:ascii="Arial" w:hAnsi="Arial" w:cs="Arial"/>
                <w:color w:val="000000" w:themeColor="text1"/>
                <w:sz w:val="22"/>
                <w:szCs w:val="22"/>
              </w:rPr>
              <w:lastRenderedPageBreak/>
              <w:t xml:space="preserve">against this risk does not contain information on trade, credit, technology and market opportunities in COMESA. </w:t>
            </w:r>
          </w:p>
          <w:p w14:paraId="116B7B29" w14:textId="77777777" w:rsidR="00A32285" w:rsidRPr="009F0B3E" w:rsidRDefault="00A32285" w:rsidP="00A32285">
            <w:pPr>
              <w:jc w:val="both"/>
              <w:rPr>
                <w:rFonts w:ascii="Arial" w:hAnsi="Arial" w:cs="Arial"/>
                <w:b/>
                <w:color w:val="000000" w:themeColor="text1"/>
                <w:sz w:val="22"/>
                <w:szCs w:val="22"/>
              </w:rPr>
            </w:pPr>
          </w:p>
          <w:p w14:paraId="63608B44" w14:textId="7088E9C8" w:rsidR="00A32285" w:rsidRPr="009F0B3E" w:rsidRDefault="00A32285" w:rsidP="00A32285">
            <w:pPr>
              <w:rPr>
                <w:rFonts w:ascii="Arial" w:hAnsi="Arial" w:cs="Arial"/>
                <w:b/>
                <w:color w:val="000000" w:themeColor="text1"/>
                <w:sz w:val="22"/>
                <w:szCs w:val="22"/>
              </w:rPr>
            </w:pPr>
            <w:r w:rsidRPr="009F0B3E">
              <w:rPr>
                <w:rFonts w:ascii="Arial" w:hAnsi="Arial" w:cs="Arial"/>
                <w:b/>
                <w:color w:val="000000" w:themeColor="text1"/>
                <w:sz w:val="22"/>
                <w:szCs w:val="22"/>
              </w:rPr>
              <w:t>Recommendation</w:t>
            </w:r>
          </w:p>
          <w:p w14:paraId="4F7D90BF" w14:textId="77777777" w:rsidR="00A32285" w:rsidRPr="009F0B3E" w:rsidRDefault="00A32285" w:rsidP="00A32285">
            <w:pPr>
              <w:rPr>
                <w:rFonts w:ascii="Arial" w:hAnsi="Arial" w:cs="Arial"/>
                <w:b/>
                <w:color w:val="000000" w:themeColor="text1"/>
                <w:sz w:val="22"/>
                <w:szCs w:val="22"/>
              </w:rPr>
            </w:pPr>
          </w:p>
          <w:p w14:paraId="09CB9276" w14:textId="77777777" w:rsidR="00A32285" w:rsidRPr="009F0B3E" w:rsidRDefault="00A32285" w:rsidP="00A32285">
            <w:pPr>
              <w:rPr>
                <w:rFonts w:ascii="Arial" w:hAnsi="Arial" w:cs="Arial"/>
                <w:b/>
                <w:color w:val="000000" w:themeColor="text1"/>
                <w:sz w:val="22"/>
                <w:szCs w:val="22"/>
              </w:rPr>
            </w:pPr>
            <w:r w:rsidRPr="009F0B3E">
              <w:rPr>
                <w:rFonts w:ascii="Arial" w:hAnsi="Arial" w:cs="Arial"/>
                <w:color w:val="000000" w:themeColor="text1"/>
                <w:sz w:val="22"/>
                <w:szCs w:val="22"/>
              </w:rPr>
              <w:t>FEMCOM Secretariat should consider creating partnerships with COMESA Secretariat and COMESA Institutions on dissemination of information to its membership through its website.</w:t>
            </w:r>
          </w:p>
          <w:p w14:paraId="61BE7BC7"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3330" w:type="dxa"/>
          </w:tcPr>
          <w:p w14:paraId="639F62FF"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Fonts w:ascii="Arial" w:hAnsi="Arial" w:cs="Arial"/>
                <w:sz w:val="22"/>
                <w:szCs w:val="22"/>
              </w:rPr>
              <w:lastRenderedPageBreak/>
              <w:t xml:space="preserve">COMESA FEMCOM Chapters lack access to information that would assist in the promotion of </w:t>
            </w:r>
            <w:r w:rsidRPr="009F0B3E">
              <w:rPr>
                <w:rFonts w:ascii="Arial" w:hAnsi="Arial" w:cs="Arial"/>
                <w:sz w:val="22"/>
                <w:szCs w:val="22"/>
              </w:rPr>
              <w:t>integration of women in trade and development in COMESA</w:t>
            </w:r>
          </w:p>
        </w:tc>
        <w:tc>
          <w:tcPr>
            <w:tcW w:w="4675" w:type="dxa"/>
          </w:tcPr>
          <w:p w14:paraId="56CF78B4" w14:textId="15A3C06F" w:rsidR="00A32285" w:rsidRPr="009F0B3E" w:rsidRDefault="00A32285" w:rsidP="0052694F">
            <w:pPr>
              <w:spacing w:before="100" w:beforeAutospacing="1" w:after="100" w:afterAutospacing="1"/>
              <w:rPr>
                <w:rFonts w:ascii="Arial" w:hAnsi="Arial" w:cs="Arial"/>
                <w:sz w:val="22"/>
                <w:szCs w:val="22"/>
              </w:rPr>
            </w:pPr>
            <w:r w:rsidRPr="009F0B3E">
              <w:rPr>
                <w:rFonts w:ascii="Arial" w:hAnsi="Arial" w:cs="Arial"/>
                <w:sz w:val="22"/>
                <w:szCs w:val="22"/>
              </w:rPr>
              <w:lastRenderedPageBreak/>
              <w:t>Recruitment of an IT/Communication/PR expert is work in progress</w:t>
            </w:r>
            <w:r w:rsidR="00516427">
              <w:rPr>
                <w:rFonts w:ascii="Arial" w:hAnsi="Arial" w:cs="Arial"/>
                <w:sz w:val="22"/>
                <w:szCs w:val="22"/>
              </w:rPr>
              <w:t>.</w:t>
            </w:r>
            <w:r w:rsidRPr="009F0B3E">
              <w:rPr>
                <w:rFonts w:ascii="Arial" w:hAnsi="Arial" w:cs="Arial"/>
                <w:sz w:val="22"/>
                <w:szCs w:val="22"/>
              </w:rPr>
              <w:t xml:space="preserve">  </w:t>
            </w:r>
          </w:p>
          <w:p w14:paraId="705678F0" w14:textId="77777777" w:rsidR="00A32285" w:rsidRPr="009F0B3E" w:rsidRDefault="00A32285" w:rsidP="00A32285">
            <w:pPr>
              <w:autoSpaceDE w:val="0"/>
              <w:autoSpaceDN w:val="0"/>
              <w:adjustRightInd w:val="0"/>
              <w:jc w:val="both"/>
              <w:rPr>
                <w:rFonts w:ascii="Arial" w:hAnsi="Arial" w:cs="Arial"/>
                <w:sz w:val="22"/>
                <w:szCs w:val="22"/>
                <w:lang w:val="en-US"/>
              </w:rPr>
            </w:pPr>
          </w:p>
        </w:tc>
      </w:tr>
      <w:tr w:rsidR="00A32285" w:rsidRPr="009F0B3E" w14:paraId="2BCD791B" w14:textId="77777777" w:rsidTr="008A2D43">
        <w:tc>
          <w:tcPr>
            <w:tcW w:w="540" w:type="dxa"/>
          </w:tcPr>
          <w:p w14:paraId="5333FF43"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lastRenderedPageBreak/>
              <w:t>2</w:t>
            </w:r>
          </w:p>
        </w:tc>
        <w:tc>
          <w:tcPr>
            <w:tcW w:w="3780" w:type="dxa"/>
          </w:tcPr>
          <w:p w14:paraId="0CD4A0BC" w14:textId="77777777" w:rsidR="00A32285" w:rsidRPr="009F0B3E" w:rsidRDefault="00A32285" w:rsidP="00A32285">
            <w:pPr>
              <w:jc w:val="both"/>
              <w:rPr>
                <w:rFonts w:ascii="Arial" w:hAnsi="Arial" w:cs="Arial"/>
                <w:sz w:val="22"/>
                <w:szCs w:val="22"/>
              </w:rPr>
            </w:pPr>
            <w:r w:rsidRPr="009F0B3E">
              <w:rPr>
                <w:rFonts w:ascii="Arial" w:hAnsi="Arial" w:cs="Arial"/>
                <w:sz w:val="22"/>
                <w:szCs w:val="22"/>
              </w:rPr>
              <w:t xml:space="preserve">We noted lack of movement on some balance sheet items during the period 2016/2017. These are: </w:t>
            </w:r>
          </w:p>
          <w:p w14:paraId="5426F548" w14:textId="77777777" w:rsidR="00A32285" w:rsidRPr="009F0B3E" w:rsidRDefault="00A32285" w:rsidP="00A32285">
            <w:pPr>
              <w:jc w:val="both"/>
              <w:rPr>
                <w:rFonts w:ascii="Arial" w:hAnsi="Arial" w:cs="Arial"/>
                <w:sz w:val="22"/>
                <w:szCs w:val="22"/>
              </w:rPr>
            </w:pPr>
          </w:p>
          <w:p w14:paraId="759CB2B4" w14:textId="77777777" w:rsidR="00A32285" w:rsidRPr="009F0B3E" w:rsidRDefault="00A32285" w:rsidP="00A32285">
            <w:pPr>
              <w:rPr>
                <w:rFonts w:ascii="Arial" w:hAnsi="Arial" w:cs="Arial"/>
                <w:sz w:val="22"/>
                <w:szCs w:val="22"/>
              </w:rPr>
            </w:pPr>
            <w:r w:rsidRPr="009F0B3E">
              <w:rPr>
                <w:rFonts w:ascii="Arial" w:hAnsi="Arial" w:cs="Arial"/>
                <w:sz w:val="22"/>
                <w:szCs w:val="22"/>
              </w:rPr>
              <w:t>Non-collection of COM $ 9,552 owed to FEMCOM by NEPAD since 2016; and</w:t>
            </w:r>
          </w:p>
          <w:p w14:paraId="1780A4A5" w14:textId="77777777" w:rsidR="00A32285" w:rsidRPr="009F0B3E" w:rsidRDefault="00A32285" w:rsidP="00A32285">
            <w:pPr>
              <w:rPr>
                <w:rFonts w:ascii="Arial" w:hAnsi="Arial" w:cs="Arial"/>
                <w:sz w:val="22"/>
                <w:szCs w:val="22"/>
              </w:rPr>
            </w:pPr>
          </w:p>
          <w:p w14:paraId="3D390E28" w14:textId="77777777" w:rsidR="00A32285" w:rsidRPr="009F0B3E" w:rsidRDefault="00A32285" w:rsidP="00A32285">
            <w:pPr>
              <w:rPr>
                <w:rFonts w:ascii="Arial" w:hAnsi="Arial" w:cs="Arial"/>
                <w:sz w:val="22"/>
                <w:szCs w:val="22"/>
              </w:rPr>
            </w:pPr>
            <w:r w:rsidRPr="009F0B3E">
              <w:rPr>
                <w:rFonts w:ascii="Arial" w:hAnsi="Arial" w:cs="Arial"/>
                <w:sz w:val="22"/>
                <w:szCs w:val="22"/>
              </w:rPr>
              <w:t>Non-payment of COM $ 2,277 to Secretariat which has been outstanding since 2015</w:t>
            </w:r>
          </w:p>
          <w:p w14:paraId="50E0E18F" w14:textId="77777777" w:rsidR="00A32285" w:rsidRPr="009F0B3E" w:rsidRDefault="00A32285" w:rsidP="00A32285">
            <w:pPr>
              <w:rPr>
                <w:rFonts w:ascii="Arial" w:hAnsi="Arial" w:cs="Arial"/>
                <w:sz w:val="22"/>
                <w:szCs w:val="22"/>
              </w:rPr>
            </w:pPr>
          </w:p>
          <w:p w14:paraId="5E39FA4C" w14:textId="77777777" w:rsidR="00A32285" w:rsidRPr="009F0B3E" w:rsidRDefault="00A32285" w:rsidP="00A32285">
            <w:pPr>
              <w:rPr>
                <w:rFonts w:ascii="Arial" w:hAnsi="Arial" w:cs="Arial"/>
                <w:sz w:val="22"/>
                <w:szCs w:val="22"/>
              </w:rPr>
            </w:pPr>
            <w:r w:rsidRPr="009F0B3E">
              <w:rPr>
                <w:rFonts w:ascii="Arial" w:hAnsi="Arial" w:cs="Arial"/>
                <w:sz w:val="22"/>
                <w:szCs w:val="22"/>
              </w:rPr>
              <w:t>We further noted the following:</w:t>
            </w:r>
            <w:r w:rsidRPr="009F0B3E" w:rsidDel="00225744">
              <w:rPr>
                <w:rFonts w:ascii="Arial" w:hAnsi="Arial" w:cs="Arial"/>
                <w:sz w:val="22"/>
                <w:szCs w:val="22"/>
              </w:rPr>
              <w:t xml:space="preserve"> </w:t>
            </w:r>
          </w:p>
          <w:p w14:paraId="71441D28" w14:textId="77777777" w:rsidR="00A32285" w:rsidRPr="009F0B3E" w:rsidRDefault="00A32285" w:rsidP="00A32285">
            <w:pPr>
              <w:rPr>
                <w:rFonts w:ascii="Arial" w:hAnsi="Arial" w:cs="Arial"/>
                <w:sz w:val="22"/>
                <w:szCs w:val="22"/>
              </w:rPr>
            </w:pPr>
          </w:p>
          <w:p w14:paraId="5D1F88C8" w14:textId="77777777" w:rsidR="00A32285" w:rsidRPr="009F0B3E" w:rsidRDefault="00A32285" w:rsidP="00A32285">
            <w:pPr>
              <w:rPr>
                <w:rFonts w:ascii="Arial" w:hAnsi="Arial" w:cs="Arial"/>
                <w:b/>
                <w:sz w:val="22"/>
                <w:szCs w:val="22"/>
              </w:rPr>
            </w:pPr>
            <w:r w:rsidRPr="009F0B3E">
              <w:rPr>
                <w:rFonts w:ascii="Arial" w:hAnsi="Arial" w:cs="Arial"/>
                <w:sz w:val="22"/>
                <w:szCs w:val="22"/>
              </w:rPr>
              <w:t>Depreciation of office equipment over a period of 4 years as opposed to 5 years as required by the financial rules and regulations;</w:t>
            </w:r>
          </w:p>
          <w:p w14:paraId="1DCF473C" w14:textId="77777777" w:rsidR="00A32285" w:rsidRPr="009F0B3E" w:rsidRDefault="00A32285" w:rsidP="00A32285">
            <w:pPr>
              <w:pStyle w:val="ListParagraph"/>
              <w:jc w:val="both"/>
              <w:rPr>
                <w:rFonts w:ascii="Arial" w:hAnsi="Arial" w:cs="Arial"/>
                <w:b/>
              </w:rPr>
            </w:pPr>
          </w:p>
          <w:p w14:paraId="33EC95D3" w14:textId="77777777" w:rsidR="00A32285" w:rsidRPr="009F0B3E" w:rsidRDefault="00A32285" w:rsidP="00A32285">
            <w:pPr>
              <w:pStyle w:val="ListParagraph"/>
              <w:numPr>
                <w:ilvl w:val="0"/>
                <w:numId w:val="3"/>
              </w:numPr>
              <w:jc w:val="both"/>
              <w:rPr>
                <w:rFonts w:ascii="Arial" w:hAnsi="Arial" w:cs="Arial"/>
                <w:b/>
              </w:rPr>
            </w:pPr>
            <w:r w:rsidRPr="009F0B3E">
              <w:rPr>
                <w:rFonts w:ascii="Arial" w:hAnsi="Arial" w:cs="Arial"/>
              </w:rPr>
              <w:t>Non-recognition of the accounting software in the accounts;</w:t>
            </w:r>
          </w:p>
          <w:p w14:paraId="163C8F01" w14:textId="77777777" w:rsidR="00A32285" w:rsidRPr="009F0B3E" w:rsidRDefault="00A32285" w:rsidP="00A32285">
            <w:pPr>
              <w:pStyle w:val="ListParagraph"/>
              <w:jc w:val="both"/>
              <w:rPr>
                <w:rFonts w:ascii="Arial" w:hAnsi="Arial" w:cs="Arial"/>
                <w:b/>
              </w:rPr>
            </w:pPr>
            <w:r w:rsidRPr="009F0B3E">
              <w:rPr>
                <w:rFonts w:ascii="Arial" w:hAnsi="Arial" w:cs="Arial"/>
              </w:rPr>
              <w:lastRenderedPageBreak/>
              <w:t xml:space="preserve"> and</w:t>
            </w:r>
          </w:p>
          <w:p w14:paraId="2C46DA8D" w14:textId="77777777" w:rsidR="00A32285" w:rsidRPr="009F0B3E" w:rsidRDefault="00A32285" w:rsidP="00A32285">
            <w:pPr>
              <w:pStyle w:val="ListParagraph"/>
              <w:numPr>
                <w:ilvl w:val="0"/>
                <w:numId w:val="3"/>
              </w:numPr>
              <w:jc w:val="both"/>
              <w:rPr>
                <w:rFonts w:ascii="Arial" w:hAnsi="Arial" w:cs="Arial"/>
                <w:b/>
              </w:rPr>
            </w:pPr>
            <w:r w:rsidRPr="009F0B3E">
              <w:rPr>
                <w:rFonts w:ascii="Arial" w:hAnsi="Arial" w:cs="Arial"/>
              </w:rPr>
              <w:t xml:space="preserve">Non-remittal of accumulated fund and deferred income to COMESA Secretariat </w:t>
            </w:r>
          </w:p>
          <w:p w14:paraId="353B2E1D" w14:textId="1F26C93A" w:rsidR="00A32285" w:rsidRPr="009F0B3E" w:rsidRDefault="00A32285" w:rsidP="00A32285">
            <w:pPr>
              <w:rPr>
                <w:rFonts w:ascii="Arial" w:hAnsi="Arial" w:cs="Arial"/>
                <w:b/>
                <w:sz w:val="22"/>
                <w:szCs w:val="22"/>
              </w:rPr>
            </w:pPr>
            <w:r w:rsidRPr="009F0B3E">
              <w:rPr>
                <w:rFonts w:ascii="Arial" w:hAnsi="Arial" w:cs="Arial"/>
                <w:b/>
                <w:sz w:val="22"/>
                <w:szCs w:val="22"/>
              </w:rPr>
              <w:t>Recommendation</w:t>
            </w:r>
          </w:p>
          <w:p w14:paraId="2E0287BE" w14:textId="77777777" w:rsidR="00A32285" w:rsidRPr="009F0B3E" w:rsidRDefault="00A32285" w:rsidP="00A32285">
            <w:pPr>
              <w:rPr>
                <w:rFonts w:ascii="Arial" w:hAnsi="Arial" w:cs="Arial"/>
                <w:b/>
                <w:sz w:val="22"/>
                <w:szCs w:val="22"/>
              </w:rPr>
            </w:pPr>
          </w:p>
          <w:p w14:paraId="3A64CEAD" w14:textId="77777777" w:rsidR="00A32285" w:rsidRPr="009F0B3E" w:rsidRDefault="00A32285" w:rsidP="00A32285">
            <w:pPr>
              <w:jc w:val="both"/>
              <w:rPr>
                <w:rFonts w:ascii="Arial" w:hAnsi="Arial" w:cs="Arial"/>
                <w:sz w:val="22"/>
                <w:szCs w:val="22"/>
              </w:rPr>
            </w:pPr>
            <w:r w:rsidRPr="009F0B3E">
              <w:rPr>
                <w:rFonts w:ascii="Arial" w:hAnsi="Arial" w:cs="Arial"/>
                <w:sz w:val="22"/>
                <w:szCs w:val="22"/>
              </w:rPr>
              <w:t>The Senior Finance and Administrative officer should prepare quarterly management accounts that include the financial statements and identify balance sheet items that may not have moved during the quarter for interrogation and resolution.</w:t>
            </w:r>
          </w:p>
          <w:p w14:paraId="485988E8" w14:textId="77777777" w:rsidR="00A32285" w:rsidRPr="009F0B3E" w:rsidRDefault="00A32285" w:rsidP="00A32285">
            <w:pPr>
              <w:jc w:val="both"/>
              <w:rPr>
                <w:rFonts w:ascii="Arial" w:hAnsi="Arial" w:cs="Arial"/>
                <w:sz w:val="22"/>
                <w:szCs w:val="22"/>
              </w:rPr>
            </w:pPr>
            <w:r w:rsidRPr="009F0B3E">
              <w:rPr>
                <w:rFonts w:ascii="Arial" w:hAnsi="Arial" w:cs="Arial"/>
                <w:sz w:val="22"/>
                <w:szCs w:val="22"/>
              </w:rPr>
              <w:t>The accounting system should be recognized in FEMCOM’s books.</w:t>
            </w:r>
          </w:p>
          <w:p w14:paraId="2DE5FFC1"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Fonts w:ascii="Arial" w:hAnsi="Arial" w:cs="Arial"/>
                <w:sz w:val="22"/>
                <w:szCs w:val="22"/>
              </w:rPr>
              <w:t>The negative accumulated fund should be ratified by the Bureau and transferred into the COMESA reserves while the deferred income should always be transferred to COMESA after the conclusion of the external audit.</w:t>
            </w:r>
          </w:p>
        </w:tc>
        <w:tc>
          <w:tcPr>
            <w:tcW w:w="3330" w:type="dxa"/>
          </w:tcPr>
          <w:p w14:paraId="6B914FED" w14:textId="77777777" w:rsidR="00A32285" w:rsidRPr="009F0B3E" w:rsidRDefault="00A32285" w:rsidP="00A32285">
            <w:pPr>
              <w:jc w:val="both"/>
              <w:rPr>
                <w:rFonts w:ascii="Arial" w:hAnsi="Arial" w:cs="Arial"/>
                <w:sz w:val="22"/>
                <w:szCs w:val="22"/>
              </w:rPr>
            </w:pPr>
            <w:r w:rsidRPr="009F0B3E">
              <w:rPr>
                <w:rFonts w:ascii="Arial" w:hAnsi="Arial" w:cs="Arial"/>
                <w:sz w:val="22"/>
                <w:szCs w:val="22"/>
              </w:rPr>
              <w:lastRenderedPageBreak/>
              <w:t>There is bound to be delayed collection of debts and payment of creditors in the absence of regular review and management of balance sheet items.</w:t>
            </w:r>
          </w:p>
          <w:p w14:paraId="40B41582" w14:textId="77777777" w:rsidR="00A32285" w:rsidRPr="009F0B3E" w:rsidRDefault="00A32285" w:rsidP="00A32285">
            <w:pPr>
              <w:jc w:val="both"/>
              <w:rPr>
                <w:rFonts w:ascii="Arial" w:hAnsi="Arial" w:cs="Arial"/>
                <w:sz w:val="22"/>
                <w:szCs w:val="22"/>
              </w:rPr>
            </w:pPr>
          </w:p>
          <w:p w14:paraId="57A9F0F8" w14:textId="77777777" w:rsidR="00A32285" w:rsidRPr="009F0B3E" w:rsidRDefault="00A32285" w:rsidP="00A32285">
            <w:pPr>
              <w:jc w:val="both"/>
              <w:rPr>
                <w:rFonts w:ascii="Arial" w:hAnsi="Arial" w:cs="Arial"/>
                <w:sz w:val="22"/>
                <w:szCs w:val="22"/>
              </w:rPr>
            </w:pPr>
            <w:r w:rsidRPr="009F0B3E">
              <w:rPr>
                <w:rFonts w:ascii="Arial" w:hAnsi="Arial" w:cs="Arial"/>
                <w:sz w:val="22"/>
                <w:szCs w:val="22"/>
              </w:rPr>
              <w:t>The assets of FEMCOM have been understated by the exclusion of the accounting software in the accounts</w:t>
            </w:r>
          </w:p>
          <w:p w14:paraId="2D8E44A5" w14:textId="77777777" w:rsidR="00A32285" w:rsidRPr="009F0B3E" w:rsidRDefault="00A32285" w:rsidP="00A32285">
            <w:pPr>
              <w:jc w:val="both"/>
              <w:rPr>
                <w:rFonts w:ascii="Arial" w:hAnsi="Arial" w:cs="Arial"/>
                <w:sz w:val="22"/>
                <w:szCs w:val="22"/>
              </w:rPr>
            </w:pPr>
          </w:p>
          <w:p w14:paraId="45EC2CA8" w14:textId="77777777" w:rsidR="00A32285" w:rsidRPr="009F0B3E" w:rsidRDefault="00A32285" w:rsidP="00A32285">
            <w:pPr>
              <w:jc w:val="both"/>
              <w:rPr>
                <w:rFonts w:ascii="Arial" w:hAnsi="Arial" w:cs="Arial"/>
                <w:sz w:val="22"/>
                <w:szCs w:val="22"/>
              </w:rPr>
            </w:pPr>
            <w:r w:rsidRPr="009F0B3E">
              <w:rPr>
                <w:rFonts w:ascii="Arial" w:hAnsi="Arial" w:cs="Arial"/>
                <w:sz w:val="22"/>
                <w:szCs w:val="22"/>
              </w:rPr>
              <w:t>Delayed remittal of deferred income to the Secretariat may lead to dipping into the reserve by FEMCOM contrary to the requirements of the financial rules and regulations</w:t>
            </w:r>
          </w:p>
          <w:p w14:paraId="107A0426"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33FDD47C"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Fonts w:ascii="Arial" w:hAnsi="Arial" w:cs="Arial"/>
                <w:sz w:val="22"/>
                <w:szCs w:val="22"/>
              </w:rPr>
              <w:t>FEMCOM is working on addressing the issues raised.</w:t>
            </w:r>
          </w:p>
        </w:tc>
      </w:tr>
      <w:tr w:rsidR="00A32285" w:rsidRPr="009F0B3E" w14:paraId="13B4BEE5" w14:textId="77777777" w:rsidTr="008A2D43">
        <w:tc>
          <w:tcPr>
            <w:tcW w:w="540" w:type="dxa"/>
          </w:tcPr>
          <w:p w14:paraId="04ABD568"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1</w:t>
            </w:r>
          </w:p>
        </w:tc>
        <w:tc>
          <w:tcPr>
            <w:tcW w:w="3780" w:type="dxa"/>
          </w:tcPr>
          <w:p w14:paraId="4F26AD07" w14:textId="7D3DCEE8" w:rsidR="00A32285" w:rsidRPr="009F0B3E" w:rsidRDefault="00A32285" w:rsidP="00A32285">
            <w:pPr>
              <w:contextualSpacing/>
              <w:jc w:val="both"/>
              <w:rPr>
                <w:rFonts w:ascii="Arial" w:eastAsia="Calibri" w:hAnsi="Arial" w:cs="Arial"/>
                <w:b/>
                <w:sz w:val="22"/>
                <w:szCs w:val="22"/>
                <w:lang w:val="en-US"/>
              </w:rPr>
            </w:pPr>
            <w:r w:rsidRPr="009F0B3E">
              <w:rPr>
                <w:rFonts w:ascii="Arial" w:eastAsia="Calibri" w:hAnsi="Arial" w:cs="Arial"/>
                <w:b/>
                <w:sz w:val="22"/>
                <w:szCs w:val="22"/>
                <w:lang w:val="en-US"/>
              </w:rPr>
              <w:t>Compliance review of the Secretariat’s Financial Management system</w:t>
            </w:r>
          </w:p>
          <w:p w14:paraId="4737952A" w14:textId="77777777" w:rsidR="00A32285" w:rsidRPr="009F0B3E" w:rsidRDefault="00A32285" w:rsidP="00A32285">
            <w:pPr>
              <w:contextualSpacing/>
              <w:jc w:val="both"/>
              <w:rPr>
                <w:rFonts w:ascii="Arial" w:eastAsia="Calibri" w:hAnsi="Arial" w:cs="Arial"/>
                <w:b/>
                <w:sz w:val="22"/>
                <w:szCs w:val="22"/>
                <w:lang w:val="en-US"/>
              </w:rPr>
            </w:pPr>
          </w:p>
          <w:p w14:paraId="19C8D2DE" w14:textId="77777777" w:rsidR="00A32285" w:rsidRPr="009F0B3E" w:rsidRDefault="00A32285" w:rsidP="00A32285">
            <w:pPr>
              <w:autoSpaceDE w:val="0"/>
              <w:autoSpaceDN w:val="0"/>
              <w:adjustRightInd w:val="0"/>
              <w:jc w:val="both"/>
              <w:rPr>
                <w:rFonts w:ascii="Arial" w:hAnsi="Arial" w:cs="Arial"/>
                <w:sz w:val="22"/>
                <w:szCs w:val="22"/>
              </w:rPr>
            </w:pPr>
            <w:r w:rsidRPr="009F0B3E">
              <w:rPr>
                <w:rFonts w:ascii="Arial" w:hAnsi="Arial" w:cs="Arial"/>
                <w:bCs/>
                <w:sz w:val="22"/>
                <w:szCs w:val="22"/>
              </w:rPr>
              <w:t>As per the Financial and Administrative Practice No. 18, t</w:t>
            </w:r>
            <w:r w:rsidRPr="009F0B3E">
              <w:rPr>
                <w:rFonts w:ascii="Arial" w:hAnsi="Arial" w:cs="Arial"/>
                <w:sz w:val="22"/>
                <w:szCs w:val="22"/>
              </w:rPr>
              <w:t xml:space="preserve">he gross and net amounts paid as salaries in one month are reconciled with those paid in the previous months to enable the officer authorizing the pay sheet to ensure that no unauthorized additions or deletions have been made.  From </w:t>
            </w:r>
            <w:r w:rsidRPr="009F0B3E">
              <w:rPr>
                <w:rFonts w:ascii="Arial" w:hAnsi="Arial" w:cs="Arial"/>
                <w:sz w:val="22"/>
                <w:szCs w:val="22"/>
              </w:rPr>
              <w:lastRenderedPageBreak/>
              <w:t xml:space="preserve">documents received, we noted that reconciliation has been done from January 2016 to May 2016. However, for other months, no reconciliation was done </w:t>
            </w:r>
          </w:p>
          <w:p w14:paraId="484E42A6" w14:textId="77777777" w:rsidR="00A32285" w:rsidRPr="009F0B3E" w:rsidRDefault="00A32285" w:rsidP="00A32285">
            <w:pPr>
              <w:tabs>
                <w:tab w:val="left" w:pos="8410"/>
              </w:tabs>
              <w:spacing w:line="360" w:lineRule="auto"/>
              <w:jc w:val="both"/>
              <w:rPr>
                <w:rFonts w:ascii="Arial" w:hAnsi="Arial" w:cs="Arial"/>
                <w:b/>
                <w:sz w:val="22"/>
                <w:szCs w:val="22"/>
              </w:rPr>
            </w:pPr>
          </w:p>
          <w:p w14:paraId="7D5FB663" w14:textId="77777777" w:rsidR="00A32285" w:rsidRPr="009F0B3E" w:rsidRDefault="00A32285" w:rsidP="00A32285">
            <w:pPr>
              <w:tabs>
                <w:tab w:val="left" w:pos="8410"/>
              </w:tabs>
              <w:spacing w:line="360" w:lineRule="auto"/>
              <w:jc w:val="both"/>
              <w:rPr>
                <w:rFonts w:ascii="Arial" w:hAnsi="Arial" w:cs="Arial"/>
                <w:b/>
                <w:sz w:val="22"/>
                <w:szCs w:val="22"/>
              </w:rPr>
            </w:pPr>
            <w:r w:rsidRPr="009F0B3E">
              <w:rPr>
                <w:rFonts w:ascii="Arial" w:hAnsi="Arial" w:cs="Arial"/>
                <w:b/>
                <w:sz w:val="22"/>
                <w:szCs w:val="22"/>
              </w:rPr>
              <w:t>Recommendations</w:t>
            </w:r>
          </w:p>
          <w:p w14:paraId="5BE4FD3B"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Fonts w:ascii="Arial" w:hAnsi="Arial" w:cs="Arial"/>
                <w:bCs/>
                <w:sz w:val="22"/>
                <w:szCs w:val="22"/>
              </w:rPr>
              <w:t>T</w:t>
            </w:r>
            <w:r w:rsidRPr="009F0B3E">
              <w:rPr>
                <w:rFonts w:ascii="Arial" w:hAnsi="Arial" w:cs="Arial"/>
                <w:sz w:val="22"/>
                <w:szCs w:val="22"/>
              </w:rPr>
              <w:t xml:space="preserve">he gross and net amounts paid as salaries in one month should be reconciled with those paid in the previous months to enable the officer authorising the pay sheet to ensure that no unauthorised additions or deletions have been made. </w:t>
            </w:r>
          </w:p>
        </w:tc>
        <w:tc>
          <w:tcPr>
            <w:tcW w:w="3330" w:type="dxa"/>
          </w:tcPr>
          <w:p w14:paraId="7AD3B7A4" w14:textId="77777777" w:rsidR="00A32285" w:rsidRPr="009F0B3E" w:rsidRDefault="00A32285" w:rsidP="00A32285">
            <w:pPr>
              <w:autoSpaceDE w:val="0"/>
              <w:autoSpaceDN w:val="0"/>
              <w:adjustRightInd w:val="0"/>
              <w:spacing w:after="180"/>
              <w:rPr>
                <w:rFonts w:ascii="Arial" w:hAnsi="Arial" w:cs="Arial"/>
                <w:sz w:val="22"/>
                <w:szCs w:val="22"/>
              </w:rPr>
            </w:pPr>
            <w:r w:rsidRPr="009F0B3E">
              <w:rPr>
                <w:rFonts w:ascii="Arial" w:hAnsi="Arial" w:cs="Arial"/>
                <w:sz w:val="22"/>
                <w:szCs w:val="22"/>
              </w:rPr>
              <w:lastRenderedPageBreak/>
              <w:t xml:space="preserve">Over/under payment of salaries due to no reconciliations being done. </w:t>
            </w:r>
          </w:p>
          <w:p w14:paraId="27390E68"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52EA8120" w14:textId="77777777" w:rsidR="00A32285" w:rsidRPr="009F0B3E" w:rsidRDefault="00A32285" w:rsidP="00A32285">
            <w:pPr>
              <w:tabs>
                <w:tab w:val="center" w:pos="450"/>
              </w:tabs>
              <w:jc w:val="both"/>
              <w:rPr>
                <w:rFonts w:ascii="Arial" w:hAnsi="Arial" w:cs="Arial"/>
                <w:sz w:val="22"/>
                <w:szCs w:val="22"/>
              </w:rPr>
            </w:pPr>
            <w:r w:rsidRPr="009F0B3E">
              <w:rPr>
                <w:rFonts w:ascii="Arial" w:hAnsi="Arial" w:cs="Arial"/>
                <w:sz w:val="22"/>
                <w:szCs w:val="22"/>
              </w:rPr>
              <w:t>The Secretariat is developing a relevant tool to extract information from the SMART HR payroll system.</w:t>
            </w:r>
          </w:p>
          <w:p w14:paraId="09687E32" w14:textId="77777777" w:rsidR="00A32285" w:rsidRPr="009F0B3E" w:rsidRDefault="00A32285" w:rsidP="00A32285">
            <w:pPr>
              <w:tabs>
                <w:tab w:val="center" w:pos="450"/>
              </w:tabs>
              <w:jc w:val="both"/>
              <w:rPr>
                <w:rFonts w:ascii="Arial" w:hAnsi="Arial" w:cs="Arial"/>
                <w:sz w:val="22"/>
                <w:szCs w:val="22"/>
              </w:rPr>
            </w:pPr>
          </w:p>
          <w:p w14:paraId="08BE0847" w14:textId="77777777" w:rsidR="00A32285" w:rsidRPr="009F0B3E" w:rsidRDefault="00A32285" w:rsidP="00A32285">
            <w:pPr>
              <w:tabs>
                <w:tab w:val="center" w:pos="450"/>
              </w:tabs>
              <w:jc w:val="both"/>
              <w:rPr>
                <w:rFonts w:ascii="Arial" w:hAnsi="Arial" w:cs="Arial"/>
                <w:sz w:val="22"/>
                <w:szCs w:val="22"/>
              </w:rPr>
            </w:pPr>
            <w:r w:rsidRPr="009F0B3E">
              <w:rPr>
                <w:rFonts w:ascii="Arial" w:hAnsi="Arial" w:cs="Arial"/>
                <w:sz w:val="22"/>
                <w:szCs w:val="22"/>
              </w:rPr>
              <w:t>In the interim, manual monthly reconciliations are being done.</w:t>
            </w:r>
          </w:p>
          <w:p w14:paraId="7D504389" w14:textId="77777777" w:rsidR="00A32285" w:rsidRPr="009F0B3E" w:rsidRDefault="00A32285" w:rsidP="00A32285">
            <w:pPr>
              <w:pStyle w:val="Heading"/>
              <w:jc w:val="both"/>
              <w:rPr>
                <w:rFonts w:cs="Arial"/>
                <w:color w:val="auto"/>
                <w:sz w:val="22"/>
                <w:szCs w:val="22"/>
              </w:rPr>
            </w:pPr>
          </w:p>
          <w:p w14:paraId="0B3BE45F" w14:textId="77777777" w:rsidR="00A32285" w:rsidRPr="009F0B3E" w:rsidRDefault="00A32285" w:rsidP="00A32285">
            <w:pPr>
              <w:autoSpaceDE w:val="0"/>
              <w:autoSpaceDN w:val="0"/>
              <w:adjustRightInd w:val="0"/>
              <w:jc w:val="both"/>
              <w:rPr>
                <w:rFonts w:ascii="Arial" w:hAnsi="Arial" w:cs="Arial"/>
                <w:sz w:val="22"/>
                <w:szCs w:val="22"/>
                <w:lang w:val="en-US"/>
              </w:rPr>
            </w:pPr>
          </w:p>
        </w:tc>
      </w:tr>
      <w:tr w:rsidR="00A32285" w:rsidRPr="006F12B6" w14:paraId="7FE519BA" w14:textId="77777777" w:rsidTr="008A2D43">
        <w:tc>
          <w:tcPr>
            <w:tcW w:w="540" w:type="dxa"/>
          </w:tcPr>
          <w:p w14:paraId="180C1B61"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lastRenderedPageBreak/>
              <w:t>2</w:t>
            </w:r>
          </w:p>
        </w:tc>
        <w:tc>
          <w:tcPr>
            <w:tcW w:w="3780" w:type="dxa"/>
          </w:tcPr>
          <w:p w14:paraId="238316F5" w14:textId="77777777" w:rsidR="00A32285" w:rsidRPr="009F0B3E" w:rsidRDefault="00A32285" w:rsidP="00A32285">
            <w:pPr>
              <w:autoSpaceDE w:val="0"/>
              <w:autoSpaceDN w:val="0"/>
              <w:adjustRightInd w:val="0"/>
              <w:spacing w:after="180"/>
              <w:jc w:val="both"/>
              <w:rPr>
                <w:rFonts w:ascii="Arial" w:hAnsi="Arial" w:cs="Arial"/>
                <w:b/>
                <w:sz w:val="22"/>
                <w:szCs w:val="22"/>
              </w:rPr>
            </w:pPr>
            <w:r w:rsidRPr="009F0B3E">
              <w:rPr>
                <w:rFonts w:ascii="Arial" w:hAnsi="Arial" w:cs="Arial"/>
                <w:sz w:val="22"/>
                <w:szCs w:val="22"/>
              </w:rPr>
              <w:t>The financial statements for the year ended 31</w:t>
            </w:r>
            <w:r w:rsidRPr="009F0B3E">
              <w:rPr>
                <w:rFonts w:ascii="Arial" w:hAnsi="Arial" w:cs="Arial"/>
                <w:sz w:val="22"/>
                <w:szCs w:val="22"/>
                <w:vertAlign w:val="superscript"/>
              </w:rPr>
              <w:t>st</w:t>
            </w:r>
            <w:r w:rsidRPr="009F0B3E">
              <w:rPr>
                <w:rFonts w:ascii="Arial" w:hAnsi="Arial" w:cs="Arial"/>
                <w:sz w:val="22"/>
                <w:szCs w:val="22"/>
              </w:rPr>
              <w:t xml:space="preserve"> December 2015 were approved by the Secretary General and the Assistant Secretary General on 14.08.2016 and were presented to Council of Ministers in October 2016 during the Summit in Madagascar </w:t>
            </w:r>
          </w:p>
          <w:p w14:paraId="771469C0" w14:textId="77777777" w:rsidR="00A32285" w:rsidRPr="009F0B3E" w:rsidRDefault="00A32285" w:rsidP="00A32285">
            <w:pPr>
              <w:autoSpaceDE w:val="0"/>
              <w:autoSpaceDN w:val="0"/>
              <w:adjustRightInd w:val="0"/>
              <w:spacing w:after="180"/>
              <w:rPr>
                <w:rFonts w:ascii="Arial" w:hAnsi="Arial" w:cs="Arial"/>
                <w:b/>
                <w:sz w:val="22"/>
                <w:szCs w:val="22"/>
              </w:rPr>
            </w:pPr>
            <w:r w:rsidRPr="009F0B3E">
              <w:rPr>
                <w:rFonts w:ascii="Arial" w:hAnsi="Arial" w:cs="Arial"/>
                <w:b/>
                <w:sz w:val="22"/>
                <w:szCs w:val="22"/>
              </w:rPr>
              <w:t>Recommendations</w:t>
            </w:r>
          </w:p>
          <w:p w14:paraId="6529E628"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Fonts w:ascii="Arial" w:hAnsi="Arial" w:cs="Arial"/>
                <w:sz w:val="22"/>
                <w:szCs w:val="22"/>
              </w:rPr>
              <w:t>The Audited Financial statement should be presented to the Council within six months of the end of the financial year in line with Article 169 of the Treaty. Where Council does not meet, these reports should be circulated to Member States as part of good corporate governance practices.</w:t>
            </w:r>
          </w:p>
        </w:tc>
        <w:tc>
          <w:tcPr>
            <w:tcW w:w="3330" w:type="dxa"/>
          </w:tcPr>
          <w:p w14:paraId="136F6CAB" w14:textId="6291C77F" w:rsidR="00A32285" w:rsidRPr="009F0B3E" w:rsidRDefault="00A32285" w:rsidP="00A32285">
            <w:pPr>
              <w:autoSpaceDE w:val="0"/>
              <w:autoSpaceDN w:val="0"/>
              <w:adjustRightInd w:val="0"/>
              <w:spacing w:after="180"/>
              <w:rPr>
                <w:rFonts w:ascii="Arial" w:hAnsi="Arial" w:cs="Arial"/>
                <w:sz w:val="22"/>
                <w:szCs w:val="22"/>
              </w:rPr>
            </w:pPr>
            <w:r w:rsidRPr="009F0B3E">
              <w:rPr>
                <w:rFonts w:ascii="Arial" w:hAnsi="Arial" w:cs="Arial"/>
                <w:sz w:val="22"/>
                <w:szCs w:val="22"/>
              </w:rPr>
              <w:t>Noncompliance with good corporate governance practices due to late presentation of the financial statements</w:t>
            </w:r>
            <w:r w:rsidR="00FC14B5">
              <w:rPr>
                <w:rFonts w:ascii="Arial" w:hAnsi="Arial" w:cs="Arial"/>
                <w:sz w:val="22"/>
                <w:szCs w:val="22"/>
              </w:rPr>
              <w:t>.</w:t>
            </w:r>
          </w:p>
          <w:p w14:paraId="34A89152"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29C3D5CF" w14:textId="77777777" w:rsidR="0052694F" w:rsidRDefault="0052694F" w:rsidP="0052694F">
            <w:pPr>
              <w:ind w:right="-83"/>
              <w:jc w:val="both"/>
              <w:rPr>
                <w:rFonts w:ascii="Arial" w:hAnsi="Arial" w:cs="Arial"/>
                <w:sz w:val="22"/>
                <w:szCs w:val="22"/>
              </w:rPr>
            </w:pPr>
            <w:r>
              <w:rPr>
                <w:rFonts w:ascii="Arial" w:hAnsi="Arial" w:cs="Arial"/>
                <w:sz w:val="22"/>
                <w:szCs w:val="22"/>
              </w:rPr>
              <w:t xml:space="preserve">To be addressed, effective 2019 financial statements. </w:t>
            </w:r>
          </w:p>
          <w:p w14:paraId="58B1D9DE" w14:textId="0621D170" w:rsidR="0052694F" w:rsidRDefault="00676675" w:rsidP="00676675">
            <w:pPr>
              <w:tabs>
                <w:tab w:val="left" w:pos="3255"/>
              </w:tabs>
              <w:ind w:right="-83" w:firstLine="720"/>
              <w:jc w:val="both"/>
              <w:rPr>
                <w:rFonts w:ascii="Arial" w:hAnsi="Arial" w:cs="Arial"/>
                <w:sz w:val="22"/>
                <w:szCs w:val="22"/>
              </w:rPr>
            </w:pPr>
            <w:r>
              <w:rPr>
                <w:rFonts w:ascii="Arial" w:hAnsi="Arial" w:cs="Arial"/>
                <w:sz w:val="22"/>
                <w:szCs w:val="22"/>
              </w:rPr>
              <w:tab/>
            </w:r>
          </w:p>
          <w:p w14:paraId="4991F808" w14:textId="42614C95" w:rsidR="00A32285" w:rsidRPr="006F12B6" w:rsidRDefault="00A32285" w:rsidP="00A32285">
            <w:pPr>
              <w:autoSpaceDE w:val="0"/>
              <w:autoSpaceDN w:val="0"/>
              <w:adjustRightInd w:val="0"/>
              <w:jc w:val="both"/>
              <w:rPr>
                <w:rFonts w:ascii="Arial" w:hAnsi="Arial" w:cs="Arial"/>
                <w:sz w:val="22"/>
                <w:szCs w:val="22"/>
                <w:lang w:val="en-US"/>
              </w:rPr>
            </w:pPr>
            <w:r w:rsidRPr="006F12B6">
              <w:rPr>
                <w:rFonts w:ascii="Arial" w:hAnsi="Arial" w:cs="Arial"/>
                <w:sz w:val="22"/>
                <w:szCs w:val="22"/>
              </w:rPr>
              <w:t xml:space="preserve">                  </w:t>
            </w:r>
          </w:p>
        </w:tc>
      </w:tr>
      <w:tr w:rsidR="00A32285" w:rsidRPr="009F0B3E" w14:paraId="5C33AF45" w14:textId="77777777" w:rsidTr="008A2D43">
        <w:tc>
          <w:tcPr>
            <w:tcW w:w="540" w:type="dxa"/>
          </w:tcPr>
          <w:p w14:paraId="1318F813"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3</w:t>
            </w:r>
          </w:p>
        </w:tc>
        <w:tc>
          <w:tcPr>
            <w:tcW w:w="3780" w:type="dxa"/>
          </w:tcPr>
          <w:p w14:paraId="3FF19BFD" w14:textId="77777777" w:rsidR="00A32285" w:rsidRPr="009F0B3E" w:rsidRDefault="00A32285" w:rsidP="00A32285">
            <w:pPr>
              <w:pStyle w:val="Default"/>
              <w:jc w:val="both"/>
              <w:rPr>
                <w:color w:val="auto"/>
                <w:sz w:val="22"/>
                <w:szCs w:val="22"/>
              </w:rPr>
            </w:pPr>
            <w:r w:rsidRPr="009F0B3E">
              <w:rPr>
                <w:rFonts w:eastAsia="Times New Roman"/>
                <w:color w:val="auto"/>
                <w:sz w:val="22"/>
                <w:szCs w:val="22"/>
              </w:rPr>
              <w:t xml:space="preserve">The eighteenth meeting of the Sub-Committee on Audit and Budgetary </w:t>
            </w:r>
            <w:r w:rsidRPr="009F0B3E">
              <w:rPr>
                <w:rFonts w:eastAsia="Times New Roman"/>
                <w:color w:val="auto"/>
                <w:sz w:val="22"/>
                <w:szCs w:val="22"/>
              </w:rPr>
              <w:lastRenderedPageBreak/>
              <w:t xml:space="preserve">matters was held from 15-19 August 2016 in Lusaka. However, we noted that the documents for the meeting were cleared by the </w:t>
            </w:r>
            <w:r w:rsidRPr="009F0B3E">
              <w:rPr>
                <w:rFonts w:eastAsia="Times New Roman"/>
                <w:sz w:val="22"/>
                <w:szCs w:val="22"/>
              </w:rPr>
              <w:t xml:space="preserve">Secretary General </w:t>
            </w:r>
            <w:r w:rsidRPr="009F0B3E">
              <w:rPr>
                <w:rFonts w:eastAsia="Times New Roman"/>
                <w:color w:val="auto"/>
                <w:sz w:val="22"/>
                <w:szCs w:val="22"/>
              </w:rPr>
              <w:t xml:space="preserve">for translation on 29 July 2016. This indicates that the draft budget was not sent to the </w:t>
            </w:r>
            <w:r w:rsidRPr="009F0B3E">
              <w:rPr>
                <w:color w:val="auto"/>
                <w:sz w:val="22"/>
                <w:szCs w:val="22"/>
              </w:rPr>
              <w:t>Sub-Committee at least one month before the meeting.</w:t>
            </w:r>
          </w:p>
          <w:p w14:paraId="32F9FD65" w14:textId="77777777" w:rsidR="00A32285" w:rsidRPr="009F0B3E" w:rsidRDefault="00A32285" w:rsidP="00A32285">
            <w:pPr>
              <w:pStyle w:val="Default"/>
              <w:jc w:val="both"/>
              <w:rPr>
                <w:rFonts w:eastAsia="Times New Roman"/>
                <w:color w:val="auto"/>
                <w:sz w:val="22"/>
                <w:szCs w:val="22"/>
              </w:rPr>
            </w:pPr>
          </w:p>
          <w:p w14:paraId="3B7AE648" w14:textId="77777777" w:rsidR="00A32285" w:rsidRPr="009F0B3E" w:rsidRDefault="00A32285" w:rsidP="00A32285">
            <w:pPr>
              <w:tabs>
                <w:tab w:val="left" w:pos="8410"/>
              </w:tabs>
              <w:spacing w:line="360" w:lineRule="auto"/>
              <w:jc w:val="both"/>
              <w:rPr>
                <w:rFonts w:ascii="Arial" w:hAnsi="Arial" w:cs="Arial"/>
                <w:b/>
                <w:sz w:val="22"/>
                <w:szCs w:val="22"/>
              </w:rPr>
            </w:pPr>
            <w:r w:rsidRPr="009F0B3E">
              <w:rPr>
                <w:rFonts w:ascii="Arial" w:hAnsi="Arial" w:cs="Arial"/>
                <w:b/>
                <w:sz w:val="22"/>
                <w:szCs w:val="22"/>
              </w:rPr>
              <w:t>Recommendations</w:t>
            </w:r>
          </w:p>
          <w:p w14:paraId="74E122C8"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Fonts w:ascii="Arial" w:hAnsi="Arial" w:cs="Arial"/>
                <w:sz w:val="22"/>
                <w:szCs w:val="22"/>
              </w:rPr>
              <w:t xml:space="preserve">The draft budget should be prepared on time so that it is communicated to members of the Sub-Committee on Audit and Budget matters at least one month before the meeting of the Sub-Committee. </w:t>
            </w:r>
          </w:p>
        </w:tc>
        <w:tc>
          <w:tcPr>
            <w:tcW w:w="3330" w:type="dxa"/>
          </w:tcPr>
          <w:p w14:paraId="7C004F8F" w14:textId="77777777" w:rsidR="00A32285" w:rsidRPr="009F0B3E" w:rsidRDefault="00A32285" w:rsidP="00A32285">
            <w:pPr>
              <w:autoSpaceDE w:val="0"/>
              <w:autoSpaceDN w:val="0"/>
              <w:adjustRightInd w:val="0"/>
              <w:spacing w:after="180"/>
              <w:rPr>
                <w:rFonts w:ascii="Arial" w:hAnsi="Arial" w:cs="Arial"/>
                <w:sz w:val="22"/>
                <w:szCs w:val="22"/>
              </w:rPr>
            </w:pPr>
            <w:r w:rsidRPr="009F0B3E">
              <w:rPr>
                <w:rFonts w:ascii="Arial" w:hAnsi="Arial" w:cs="Arial"/>
                <w:sz w:val="22"/>
                <w:szCs w:val="22"/>
              </w:rPr>
              <w:lastRenderedPageBreak/>
              <w:t>Limited value addition by Members of the Sub-</w:t>
            </w:r>
            <w:r w:rsidRPr="009F0B3E">
              <w:rPr>
                <w:rFonts w:ascii="Arial" w:hAnsi="Arial" w:cs="Arial"/>
                <w:sz w:val="22"/>
                <w:szCs w:val="22"/>
              </w:rPr>
              <w:lastRenderedPageBreak/>
              <w:t>Committee due to meeting papers not being sent on time</w:t>
            </w:r>
          </w:p>
          <w:p w14:paraId="32F9195C"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46995D92" w14:textId="77777777" w:rsidR="0052694F" w:rsidRDefault="0052694F" w:rsidP="0052694F">
            <w:pPr>
              <w:ind w:right="-83"/>
              <w:jc w:val="both"/>
              <w:rPr>
                <w:rFonts w:ascii="Arial" w:hAnsi="Arial" w:cs="Arial"/>
                <w:sz w:val="22"/>
                <w:szCs w:val="22"/>
              </w:rPr>
            </w:pPr>
            <w:r>
              <w:rPr>
                <w:rFonts w:ascii="Arial" w:hAnsi="Arial" w:cs="Arial"/>
                <w:sz w:val="22"/>
                <w:szCs w:val="22"/>
              </w:rPr>
              <w:lastRenderedPageBreak/>
              <w:t xml:space="preserve">To be addressed, effective 2021 work programme &amp; budget. </w:t>
            </w:r>
          </w:p>
          <w:p w14:paraId="149891CA" w14:textId="77777777" w:rsidR="00A32285" w:rsidRPr="009F0B3E" w:rsidRDefault="00A32285" w:rsidP="00A32285">
            <w:pPr>
              <w:pStyle w:val="Heading"/>
              <w:jc w:val="both"/>
              <w:rPr>
                <w:rFonts w:cs="Arial"/>
                <w:color w:val="auto"/>
                <w:sz w:val="22"/>
                <w:szCs w:val="22"/>
              </w:rPr>
            </w:pPr>
          </w:p>
          <w:p w14:paraId="3C1DBEF6" w14:textId="77777777" w:rsidR="00A32285" w:rsidRPr="009F0B3E" w:rsidRDefault="00A32285" w:rsidP="00A32285">
            <w:pPr>
              <w:autoSpaceDE w:val="0"/>
              <w:autoSpaceDN w:val="0"/>
              <w:adjustRightInd w:val="0"/>
              <w:jc w:val="both"/>
              <w:rPr>
                <w:rFonts w:ascii="Arial" w:hAnsi="Arial" w:cs="Arial"/>
                <w:sz w:val="22"/>
                <w:szCs w:val="22"/>
                <w:lang w:val="en-US"/>
              </w:rPr>
            </w:pPr>
          </w:p>
        </w:tc>
      </w:tr>
      <w:tr w:rsidR="00A32285" w:rsidRPr="009F0B3E" w14:paraId="4BF1A0C5" w14:textId="77777777" w:rsidTr="008A2D43">
        <w:tc>
          <w:tcPr>
            <w:tcW w:w="540" w:type="dxa"/>
          </w:tcPr>
          <w:p w14:paraId="45D7C3FB"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lastRenderedPageBreak/>
              <w:t>4</w:t>
            </w:r>
          </w:p>
        </w:tc>
        <w:tc>
          <w:tcPr>
            <w:tcW w:w="3780" w:type="dxa"/>
          </w:tcPr>
          <w:p w14:paraId="01864CD4" w14:textId="77777777" w:rsidR="00A32285" w:rsidRPr="009F0B3E" w:rsidRDefault="00A32285" w:rsidP="00A32285">
            <w:pPr>
              <w:pStyle w:val="Default"/>
              <w:rPr>
                <w:color w:val="auto"/>
                <w:sz w:val="22"/>
                <w:szCs w:val="22"/>
              </w:rPr>
            </w:pPr>
            <w:r w:rsidRPr="009F0B3E">
              <w:rPr>
                <w:bCs/>
                <w:color w:val="auto"/>
                <w:sz w:val="22"/>
                <w:szCs w:val="22"/>
              </w:rPr>
              <w:t>As per the Financial and Administrative Practice No. 7</w:t>
            </w:r>
            <w:r w:rsidRPr="009F0B3E">
              <w:rPr>
                <w:color w:val="auto"/>
                <w:sz w:val="22"/>
                <w:szCs w:val="22"/>
              </w:rPr>
              <w:t>, internal checks on receipts of cash include the followings:</w:t>
            </w:r>
          </w:p>
          <w:p w14:paraId="183E0FEC" w14:textId="77777777" w:rsidR="00A32285" w:rsidRPr="009F0B3E" w:rsidRDefault="00A32285" w:rsidP="00A32285">
            <w:pPr>
              <w:autoSpaceDE w:val="0"/>
              <w:autoSpaceDN w:val="0"/>
              <w:adjustRightInd w:val="0"/>
              <w:rPr>
                <w:rFonts w:ascii="Arial" w:hAnsi="Arial" w:cs="Arial"/>
                <w:sz w:val="22"/>
                <w:szCs w:val="22"/>
              </w:rPr>
            </w:pPr>
          </w:p>
          <w:p w14:paraId="1FF59F56"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 xml:space="preserve">(i) The person collecting the cash shall prepare a weekly return detailing the various sources of the income and the total amount received; </w:t>
            </w:r>
          </w:p>
          <w:p w14:paraId="2CEE79FA" w14:textId="77777777" w:rsidR="00A32285" w:rsidRPr="009F0B3E" w:rsidRDefault="00A32285" w:rsidP="00A32285">
            <w:pPr>
              <w:autoSpaceDE w:val="0"/>
              <w:autoSpaceDN w:val="0"/>
              <w:adjustRightInd w:val="0"/>
              <w:rPr>
                <w:rFonts w:ascii="Arial" w:hAnsi="Arial" w:cs="Arial"/>
                <w:sz w:val="22"/>
                <w:szCs w:val="22"/>
              </w:rPr>
            </w:pPr>
          </w:p>
          <w:p w14:paraId="53CA31D7"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 xml:space="preserve">(ii) The weekly return shall be countersigned by the respective Accountants, confirming that the funds have been deposited in their respective bank accounts. </w:t>
            </w:r>
          </w:p>
          <w:p w14:paraId="0EE6E847" w14:textId="77777777" w:rsidR="00A32285" w:rsidRPr="009F0B3E" w:rsidRDefault="00A32285" w:rsidP="00A32285">
            <w:pPr>
              <w:autoSpaceDE w:val="0"/>
              <w:autoSpaceDN w:val="0"/>
              <w:adjustRightInd w:val="0"/>
              <w:rPr>
                <w:rFonts w:ascii="Arial" w:hAnsi="Arial" w:cs="Arial"/>
                <w:sz w:val="22"/>
                <w:szCs w:val="22"/>
              </w:rPr>
            </w:pPr>
          </w:p>
          <w:p w14:paraId="4B699B72" w14:textId="77777777" w:rsidR="00A32285" w:rsidRPr="009F0B3E" w:rsidRDefault="00A32285" w:rsidP="00A32285">
            <w:pPr>
              <w:autoSpaceDE w:val="0"/>
              <w:autoSpaceDN w:val="0"/>
              <w:adjustRightInd w:val="0"/>
              <w:spacing w:after="180"/>
              <w:rPr>
                <w:rFonts w:ascii="Arial" w:hAnsi="Arial" w:cs="Arial"/>
                <w:sz w:val="22"/>
                <w:szCs w:val="22"/>
              </w:rPr>
            </w:pPr>
            <w:r w:rsidRPr="009F0B3E">
              <w:rPr>
                <w:rFonts w:ascii="Arial" w:hAnsi="Arial" w:cs="Arial"/>
                <w:sz w:val="22"/>
                <w:szCs w:val="22"/>
              </w:rPr>
              <w:lastRenderedPageBreak/>
              <w:t xml:space="preserve">We noted that no weekly return was prepared to show the various cash receipted. </w:t>
            </w:r>
          </w:p>
          <w:p w14:paraId="2D7D5256" w14:textId="77777777" w:rsidR="00A32285" w:rsidRPr="009F0B3E" w:rsidRDefault="00A32285" w:rsidP="00A32285">
            <w:pPr>
              <w:tabs>
                <w:tab w:val="left" w:pos="8410"/>
              </w:tabs>
              <w:spacing w:line="360" w:lineRule="auto"/>
              <w:jc w:val="both"/>
              <w:rPr>
                <w:rFonts w:ascii="Arial" w:hAnsi="Arial" w:cs="Arial"/>
                <w:b/>
                <w:sz w:val="22"/>
                <w:szCs w:val="22"/>
              </w:rPr>
            </w:pPr>
            <w:r w:rsidRPr="009F0B3E">
              <w:rPr>
                <w:rFonts w:ascii="Arial" w:hAnsi="Arial" w:cs="Arial"/>
                <w:b/>
                <w:sz w:val="22"/>
                <w:szCs w:val="22"/>
              </w:rPr>
              <w:t>Recommendations</w:t>
            </w:r>
          </w:p>
          <w:p w14:paraId="3BCC72A0" w14:textId="77777777" w:rsidR="00A32285" w:rsidRPr="009F0B3E" w:rsidRDefault="00A32285" w:rsidP="00A32285">
            <w:pPr>
              <w:autoSpaceDE w:val="0"/>
              <w:autoSpaceDN w:val="0"/>
              <w:adjustRightInd w:val="0"/>
              <w:spacing w:after="180"/>
              <w:rPr>
                <w:rFonts w:ascii="Arial" w:hAnsi="Arial" w:cs="Arial"/>
                <w:sz w:val="22"/>
                <w:szCs w:val="22"/>
              </w:rPr>
            </w:pPr>
            <w:r w:rsidRPr="009F0B3E">
              <w:rPr>
                <w:rFonts w:ascii="Arial" w:hAnsi="Arial" w:cs="Arial"/>
                <w:sz w:val="22"/>
                <w:szCs w:val="22"/>
              </w:rPr>
              <w:t xml:space="preserve">(i) The person collecting the cash should prepare a weekly return detailing the various sources of the income and the total amount received; </w:t>
            </w:r>
          </w:p>
          <w:p w14:paraId="2D56459C"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 xml:space="preserve">(ii) The Accountant should ensure that weekly return has been prepared by the person collecting the cash and confirm that funds have been deposited in the bank. </w:t>
            </w:r>
          </w:p>
          <w:p w14:paraId="61B93136"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3330" w:type="dxa"/>
          </w:tcPr>
          <w:p w14:paraId="18A1BFA8" w14:textId="77777777" w:rsidR="00A32285" w:rsidRPr="009F0B3E" w:rsidRDefault="00A32285" w:rsidP="00A32285">
            <w:pPr>
              <w:autoSpaceDE w:val="0"/>
              <w:autoSpaceDN w:val="0"/>
              <w:adjustRightInd w:val="0"/>
              <w:spacing w:after="180"/>
              <w:rPr>
                <w:rFonts w:ascii="Arial" w:hAnsi="Arial" w:cs="Arial"/>
                <w:sz w:val="22"/>
                <w:szCs w:val="22"/>
              </w:rPr>
            </w:pPr>
            <w:r w:rsidRPr="009F0B3E">
              <w:rPr>
                <w:rFonts w:ascii="Arial" w:hAnsi="Arial" w:cs="Arial"/>
                <w:sz w:val="22"/>
                <w:szCs w:val="22"/>
              </w:rPr>
              <w:lastRenderedPageBreak/>
              <w:t xml:space="preserve">No control over banking of the correct amount of cash received due to non-preparation of the weekly return </w:t>
            </w:r>
          </w:p>
          <w:p w14:paraId="10425E1C"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71A3FE03" w14:textId="77777777" w:rsidR="0052694F" w:rsidRDefault="0052694F" w:rsidP="0052694F">
            <w:pPr>
              <w:jc w:val="both"/>
              <w:rPr>
                <w:rFonts w:ascii="Arial" w:hAnsi="Arial" w:cs="Arial"/>
                <w:sz w:val="22"/>
                <w:szCs w:val="22"/>
                <w:lang w:val="en-US"/>
              </w:rPr>
            </w:pPr>
            <w:r>
              <w:rPr>
                <w:rFonts w:ascii="Arial" w:hAnsi="Arial" w:cs="Arial"/>
                <w:sz w:val="22"/>
                <w:szCs w:val="22"/>
                <w:lang w:val="en-US"/>
              </w:rPr>
              <w:t>This has been implemented. The Secretariat is in the process of automating the weekly return process which will address the recommendations. This would have been implemented upon finalization of the implementation of Sun 6.3.0.</w:t>
            </w:r>
          </w:p>
          <w:p w14:paraId="3B54A271" w14:textId="77777777" w:rsidR="0052694F" w:rsidRDefault="0052694F" w:rsidP="0052694F">
            <w:pPr>
              <w:jc w:val="both"/>
              <w:rPr>
                <w:rFonts w:ascii="Arial" w:hAnsi="Arial" w:cs="Arial"/>
                <w:sz w:val="22"/>
                <w:szCs w:val="22"/>
                <w:lang w:val="en-US"/>
              </w:rPr>
            </w:pPr>
          </w:p>
          <w:p w14:paraId="38E88B83" w14:textId="77777777" w:rsidR="0052694F" w:rsidRDefault="0052694F" w:rsidP="0052694F">
            <w:pPr>
              <w:jc w:val="both"/>
              <w:rPr>
                <w:rFonts w:ascii="Arial" w:hAnsi="Arial" w:cs="Arial"/>
                <w:sz w:val="22"/>
                <w:szCs w:val="22"/>
                <w:lang w:val="en-US"/>
              </w:rPr>
            </w:pPr>
            <w:r>
              <w:rPr>
                <w:rFonts w:ascii="Arial" w:hAnsi="Arial" w:cs="Arial"/>
                <w:sz w:val="22"/>
                <w:szCs w:val="22"/>
                <w:lang w:val="en-US"/>
              </w:rPr>
              <w:t>Manual weekly return to be implemented immediately.</w:t>
            </w:r>
          </w:p>
          <w:p w14:paraId="7175B6C5" w14:textId="77777777" w:rsidR="00A32285" w:rsidRPr="009F0B3E" w:rsidRDefault="00A32285" w:rsidP="00A32285">
            <w:pPr>
              <w:autoSpaceDE w:val="0"/>
              <w:autoSpaceDN w:val="0"/>
              <w:adjustRightInd w:val="0"/>
              <w:jc w:val="both"/>
              <w:rPr>
                <w:rFonts w:ascii="Arial" w:hAnsi="Arial" w:cs="Arial"/>
                <w:sz w:val="22"/>
                <w:szCs w:val="22"/>
                <w:lang w:val="en-US"/>
              </w:rPr>
            </w:pPr>
          </w:p>
        </w:tc>
      </w:tr>
      <w:tr w:rsidR="00A32285" w:rsidRPr="009F0B3E" w14:paraId="4D568BB0" w14:textId="77777777" w:rsidTr="008A2D43">
        <w:tc>
          <w:tcPr>
            <w:tcW w:w="540" w:type="dxa"/>
          </w:tcPr>
          <w:p w14:paraId="0FB1937D"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1</w:t>
            </w:r>
          </w:p>
        </w:tc>
        <w:tc>
          <w:tcPr>
            <w:tcW w:w="3780" w:type="dxa"/>
          </w:tcPr>
          <w:p w14:paraId="2A73E7CC" w14:textId="77777777" w:rsidR="00A32285" w:rsidRPr="009F0B3E" w:rsidRDefault="00A32285" w:rsidP="00A32285">
            <w:pPr>
              <w:pStyle w:val="Heading2"/>
              <w:keepLines w:val="0"/>
              <w:spacing w:before="0"/>
              <w:jc w:val="both"/>
              <w:outlineLvl w:val="1"/>
              <w:rPr>
                <w:rFonts w:ascii="Arial" w:eastAsia="Calibri" w:hAnsi="Arial" w:cs="Arial"/>
                <w:color w:val="auto"/>
                <w:sz w:val="22"/>
                <w:szCs w:val="22"/>
                <w:lang w:val="en-US"/>
              </w:rPr>
            </w:pPr>
            <w:r w:rsidRPr="009F0B3E">
              <w:rPr>
                <w:rFonts w:ascii="Arial" w:eastAsia="Calibri" w:hAnsi="Arial" w:cs="Arial"/>
                <w:color w:val="auto"/>
                <w:sz w:val="22"/>
                <w:szCs w:val="22"/>
                <w:lang w:val="en-US"/>
              </w:rPr>
              <w:t>Financial and performance audit of ALLPI</w:t>
            </w:r>
          </w:p>
          <w:p w14:paraId="3B90383A" w14:textId="77777777" w:rsidR="00A32285" w:rsidRPr="009F0B3E" w:rsidRDefault="00A32285" w:rsidP="00A32285">
            <w:pPr>
              <w:rPr>
                <w:rFonts w:ascii="Arial" w:eastAsia="Calibri" w:hAnsi="Arial" w:cs="Arial"/>
                <w:sz w:val="22"/>
                <w:szCs w:val="22"/>
                <w:lang w:val="en-US"/>
              </w:rPr>
            </w:pPr>
          </w:p>
          <w:p w14:paraId="26C9EEFA" w14:textId="77777777" w:rsidR="00A32285" w:rsidRPr="009F0B3E" w:rsidRDefault="00A32285" w:rsidP="00A32285">
            <w:pPr>
              <w:pStyle w:val="Normal1"/>
              <w:rPr>
                <w:rFonts w:eastAsia="Calibri"/>
              </w:rPr>
            </w:pPr>
            <w:r w:rsidRPr="009F0B3E">
              <w:rPr>
                <w:rStyle w:val="s2cc9b3cb1"/>
                <w:rFonts w:ascii="Arial" w:eastAsia="Calibri" w:hAnsi="Arial" w:cs="Arial"/>
              </w:rPr>
              <w:t>We noted that COMESA LLPI is using some assets that were procured by projects that were closed, but the assets were not included as LLPI Fixed Assets in the ledgers.</w:t>
            </w:r>
          </w:p>
          <w:p w14:paraId="2BE1A17F" w14:textId="77777777" w:rsidR="00A32285" w:rsidRPr="009F0B3E" w:rsidRDefault="00A32285" w:rsidP="00A32285">
            <w:pPr>
              <w:jc w:val="both"/>
              <w:rPr>
                <w:rFonts w:ascii="Arial" w:hAnsi="Arial" w:cs="Arial"/>
                <w:sz w:val="22"/>
                <w:szCs w:val="22"/>
              </w:rPr>
            </w:pPr>
          </w:p>
          <w:p w14:paraId="566E22CC" w14:textId="1118F2B4" w:rsidR="00A32285" w:rsidRPr="009F0B3E" w:rsidRDefault="00A32285" w:rsidP="00A32285">
            <w:pPr>
              <w:jc w:val="both"/>
              <w:rPr>
                <w:rFonts w:ascii="Arial" w:hAnsi="Arial" w:cs="Arial"/>
                <w:b/>
                <w:bCs/>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b/>
                <w:bCs/>
                <w:sz w:val="22"/>
                <w:szCs w:val="22"/>
              </w:rPr>
              <w:fldChar w:fldCharType="end"/>
            </w:r>
          </w:p>
          <w:p w14:paraId="0523A974" w14:textId="77777777" w:rsidR="00A32285" w:rsidRPr="009F0B3E" w:rsidRDefault="00A32285" w:rsidP="00A32285">
            <w:pPr>
              <w:jc w:val="both"/>
              <w:rPr>
                <w:rFonts w:ascii="Arial" w:hAnsi="Arial" w:cs="Arial"/>
                <w:sz w:val="22"/>
                <w:szCs w:val="22"/>
              </w:rPr>
            </w:pPr>
          </w:p>
          <w:p w14:paraId="5A39C054" w14:textId="77777777" w:rsidR="00A32285" w:rsidRPr="009F0B3E" w:rsidRDefault="00A32285" w:rsidP="00A32285">
            <w:pPr>
              <w:pStyle w:val="Normal1"/>
              <w:rPr>
                <w:rFonts w:eastAsia="Calibri"/>
              </w:rPr>
            </w:pPr>
            <w:r w:rsidRPr="009F0B3E">
              <w:rPr>
                <w:rStyle w:val="s2cc9b3cb1"/>
                <w:rFonts w:ascii="Arial" w:eastAsia="Calibri" w:hAnsi="Arial" w:cs="Arial"/>
              </w:rPr>
              <w:t>We recommend that COMESA LLPI should revalue the assets, include them as part of its fixed assets in the ledgers and start depreciating the assets.</w:t>
            </w:r>
          </w:p>
          <w:p w14:paraId="749436A5"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3330" w:type="dxa"/>
          </w:tcPr>
          <w:p w14:paraId="750159DD"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There is a risk understatement of COMESA LLPI assets and expenses.</w:t>
            </w:r>
          </w:p>
          <w:p w14:paraId="4FE1724A"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16EA563B" w14:textId="77777777" w:rsidR="00A32285" w:rsidRPr="009F0B3E" w:rsidRDefault="00A32285" w:rsidP="00A32285">
            <w:pPr>
              <w:jc w:val="both"/>
              <w:rPr>
                <w:rFonts w:ascii="Arial" w:hAnsi="Arial" w:cs="Arial"/>
                <w:sz w:val="22"/>
                <w:szCs w:val="22"/>
              </w:rPr>
            </w:pPr>
            <w:r w:rsidRPr="009F0B3E">
              <w:rPr>
                <w:rFonts w:ascii="Arial" w:hAnsi="Arial" w:cs="Arial"/>
                <w:sz w:val="22"/>
                <w:szCs w:val="22"/>
                <w:lang w:val="en-US"/>
              </w:rPr>
              <w:t>We have identified that the assets stated are furniture such as chairs and table.  The cost of revaluing the assets has turned out to be more than the value of the assets.  Therefore, we have found it better to keep their book value and undertake physical inventory every year.</w:t>
            </w:r>
          </w:p>
          <w:p w14:paraId="36FAC4A4" w14:textId="77777777" w:rsidR="00A32285" w:rsidRPr="009F0B3E" w:rsidRDefault="00A32285" w:rsidP="00A32285">
            <w:pPr>
              <w:autoSpaceDE w:val="0"/>
              <w:autoSpaceDN w:val="0"/>
              <w:adjustRightInd w:val="0"/>
              <w:jc w:val="both"/>
              <w:rPr>
                <w:rFonts w:ascii="Arial" w:hAnsi="Arial" w:cs="Arial"/>
                <w:sz w:val="22"/>
                <w:szCs w:val="22"/>
                <w:lang w:val="en-US"/>
              </w:rPr>
            </w:pPr>
          </w:p>
        </w:tc>
      </w:tr>
      <w:tr w:rsidR="00A32285" w:rsidRPr="009F0B3E" w14:paraId="400D8D25" w14:textId="77777777" w:rsidTr="008A2D43">
        <w:tc>
          <w:tcPr>
            <w:tcW w:w="540" w:type="dxa"/>
          </w:tcPr>
          <w:p w14:paraId="0C39BD0D"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lastRenderedPageBreak/>
              <w:t>2.</w:t>
            </w:r>
          </w:p>
        </w:tc>
        <w:tc>
          <w:tcPr>
            <w:tcW w:w="3780" w:type="dxa"/>
          </w:tcPr>
          <w:p w14:paraId="1E165498" w14:textId="77777777" w:rsidR="00A32285" w:rsidRPr="009F0B3E" w:rsidRDefault="00A32285" w:rsidP="00A32285">
            <w:pPr>
              <w:pStyle w:val="Normal1"/>
              <w:rPr>
                <w:rFonts w:eastAsia="Calibri"/>
              </w:rPr>
            </w:pPr>
            <w:r w:rsidRPr="009F0B3E">
              <w:rPr>
                <w:rStyle w:val="s2cc9b3cb1"/>
                <w:rFonts w:ascii="Arial" w:eastAsia="Calibri" w:hAnsi="Arial" w:cs="Arial"/>
              </w:rPr>
              <w:t>COMESA LLPI procured Sun Accounting System for USD16,000.00 from Target Business Consultants Private Ltd Company in 2013. The original CDs for SunSystem software and Vision Reporting were delivered in December 2013.</w:t>
            </w:r>
          </w:p>
          <w:p w14:paraId="59B81FE3" w14:textId="77777777" w:rsidR="00A32285" w:rsidRPr="009F0B3E" w:rsidRDefault="00A32285" w:rsidP="00A32285">
            <w:pPr>
              <w:pStyle w:val="Normal1"/>
              <w:rPr>
                <w:rFonts w:eastAsia="Calibri"/>
              </w:rPr>
            </w:pPr>
            <w:r w:rsidRPr="009F0B3E">
              <w:rPr>
                <w:rStyle w:val="s2cc9b3cb1"/>
                <w:rFonts w:ascii="Arial" w:eastAsia="Calibri" w:hAnsi="Arial" w:cs="Arial"/>
              </w:rPr>
              <w:t>We noted that since 2013, the Sun Accounting System has never been used although the system was paid for, delivered and officers were also trained.</w:t>
            </w:r>
          </w:p>
          <w:p w14:paraId="07AC2B0C" w14:textId="77777777" w:rsidR="00A32285" w:rsidRPr="009F0B3E" w:rsidRDefault="00A32285" w:rsidP="00A32285">
            <w:pPr>
              <w:jc w:val="both"/>
              <w:rPr>
                <w:rFonts w:ascii="Arial" w:hAnsi="Arial" w:cs="Arial"/>
                <w:sz w:val="22"/>
                <w:szCs w:val="22"/>
              </w:rPr>
            </w:pPr>
          </w:p>
          <w:p w14:paraId="72FC2E31" w14:textId="4428743F" w:rsidR="00A32285" w:rsidRPr="009F0B3E" w:rsidRDefault="00A32285" w:rsidP="00A32285">
            <w:pPr>
              <w:jc w:val="both"/>
              <w:rPr>
                <w:rFonts w:ascii="Arial" w:hAnsi="Arial" w:cs="Arial"/>
                <w:b/>
                <w:bCs/>
                <w:sz w:val="22"/>
                <w:szCs w:val="22"/>
              </w:rPr>
            </w:pPr>
            <w:r w:rsidRPr="009F0B3E">
              <w:rPr>
                <w:rFonts w:ascii="Arial" w:hAnsi="Arial" w:cs="Arial"/>
                <w:sz w:val="22"/>
                <w:szCs w:val="22"/>
              </w:rPr>
              <w:fldChar w:fldCharType="begin"/>
            </w:r>
            <w:r w:rsidRPr="009F0B3E">
              <w:rPr>
                <w:rFonts w:ascii="Arial" w:hAnsi="Arial" w:cs="Arial"/>
                <w:sz w:val="22"/>
                <w:szCs w:val="22"/>
              </w:rPr>
              <w:instrText xml:space="preserve">docproperty "TM_EX_TAB1_LABEL" \* MERGEFORMAT </w:instrText>
            </w:r>
            <w:r w:rsidRPr="009F0B3E">
              <w:rPr>
                <w:rFonts w:ascii="Arial" w:hAnsi="Arial" w:cs="Arial"/>
                <w:sz w:val="22"/>
                <w:szCs w:val="22"/>
              </w:rPr>
              <w:fldChar w:fldCharType="separate"/>
            </w:r>
            <w:r w:rsidRPr="009F0B3E">
              <w:rPr>
                <w:rFonts w:ascii="Arial" w:hAnsi="Arial" w:cs="Arial"/>
                <w:b/>
                <w:bCs/>
                <w:sz w:val="22"/>
                <w:szCs w:val="22"/>
              </w:rPr>
              <w:t>Recommendation</w:t>
            </w:r>
            <w:r w:rsidRPr="009F0B3E">
              <w:rPr>
                <w:rFonts w:ascii="Arial" w:hAnsi="Arial" w:cs="Arial"/>
                <w:b/>
                <w:bCs/>
                <w:sz w:val="22"/>
                <w:szCs w:val="22"/>
              </w:rPr>
              <w:fldChar w:fldCharType="end"/>
            </w:r>
          </w:p>
          <w:p w14:paraId="5F007C10" w14:textId="77777777" w:rsidR="00A32285" w:rsidRPr="009F0B3E" w:rsidRDefault="00A32285" w:rsidP="00A32285">
            <w:pPr>
              <w:jc w:val="both"/>
              <w:rPr>
                <w:rFonts w:ascii="Arial" w:hAnsi="Arial" w:cs="Arial"/>
                <w:sz w:val="22"/>
                <w:szCs w:val="22"/>
              </w:rPr>
            </w:pPr>
          </w:p>
          <w:p w14:paraId="4F850EE7"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Style w:val="s2cc9b3cb1"/>
                <w:rFonts w:ascii="Arial" w:eastAsia="Calibri" w:hAnsi="Arial" w:cs="Arial"/>
              </w:rPr>
              <w:t>LLPI Management should ensure that it get value from the investment in the staff training and procurement of sun accounting system by implementing the system.</w:t>
            </w:r>
          </w:p>
        </w:tc>
        <w:tc>
          <w:tcPr>
            <w:tcW w:w="3330" w:type="dxa"/>
          </w:tcPr>
          <w:p w14:paraId="3E998C8F" w14:textId="77777777" w:rsidR="00A32285" w:rsidRPr="009F0B3E" w:rsidRDefault="00A32285" w:rsidP="00A32285">
            <w:pPr>
              <w:autoSpaceDE w:val="0"/>
              <w:autoSpaceDN w:val="0"/>
              <w:adjustRightInd w:val="0"/>
              <w:rPr>
                <w:rFonts w:ascii="Arial" w:hAnsi="Arial" w:cs="Arial"/>
                <w:sz w:val="22"/>
                <w:szCs w:val="22"/>
              </w:rPr>
            </w:pPr>
            <w:r w:rsidRPr="009F0B3E">
              <w:rPr>
                <w:rFonts w:ascii="Arial" w:hAnsi="Arial" w:cs="Arial"/>
                <w:sz w:val="22"/>
                <w:szCs w:val="22"/>
              </w:rPr>
              <w:t>COMESA LLPI did not receive value from the staff training and procurement of the sun accounting system.</w:t>
            </w:r>
          </w:p>
          <w:p w14:paraId="23B21F38"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036475F3"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We have ordered the license to use the Sun Accounting System which should be renewed every year.  As soon as we get the license, we will use it in parallel with Peachtree, the current application applied by the Institute.</w:t>
            </w:r>
          </w:p>
        </w:tc>
      </w:tr>
      <w:tr w:rsidR="00A32285" w:rsidRPr="009F0B3E" w14:paraId="2C9FCFFF" w14:textId="77777777" w:rsidTr="008A2D43">
        <w:tc>
          <w:tcPr>
            <w:tcW w:w="540" w:type="dxa"/>
          </w:tcPr>
          <w:p w14:paraId="62ECA22D"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1.</w:t>
            </w:r>
          </w:p>
        </w:tc>
        <w:tc>
          <w:tcPr>
            <w:tcW w:w="3780" w:type="dxa"/>
          </w:tcPr>
          <w:p w14:paraId="2B167B1B" w14:textId="77777777" w:rsidR="00A32285" w:rsidRPr="009F0B3E" w:rsidRDefault="00A32285" w:rsidP="00A32285">
            <w:pPr>
              <w:pStyle w:val="Heading2"/>
              <w:spacing w:before="0"/>
              <w:jc w:val="both"/>
              <w:outlineLvl w:val="1"/>
              <w:rPr>
                <w:rStyle w:val="Heading2Char"/>
                <w:rFonts w:ascii="Arial" w:eastAsia="Calibri" w:hAnsi="Arial" w:cs="Arial"/>
                <w:b/>
                <w:iCs/>
                <w:color w:val="auto"/>
                <w:sz w:val="22"/>
                <w:szCs w:val="22"/>
              </w:rPr>
            </w:pPr>
            <w:r w:rsidRPr="009F0B3E">
              <w:rPr>
                <w:rStyle w:val="Heading2Char"/>
                <w:rFonts w:ascii="Arial" w:eastAsia="Calibri" w:hAnsi="Arial" w:cs="Arial"/>
                <w:b/>
                <w:iCs/>
                <w:color w:val="auto"/>
                <w:sz w:val="22"/>
                <w:szCs w:val="22"/>
              </w:rPr>
              <w:t>Financial and performance review of RIA</w:t>
            </w:r>
          </w:p>
          <w:p w14:paraId="187D7DB9" w14:textId="77777777" w:rsidR="00A32285" w:rsidRPr="009F0B3E" w:rsidRDefault="00A32285" w:rsidP="00A32285">
            <w:pPr>
              <w:contextualSpacing/>
              <w:jc w:val="both"/>
              <w:rPr>
                <w:rFonts w:ascii="Arial" w:eastAsiaTheme="minorHAnsi" w:hAnsi="Arial" w:cs="Arial"/>
                <w:bCs/>
                <w:sz w:val="22"/>
                <w:szCs w:val="22"/>
                <w:lang w:val="en-US"/>
              </w:rPr>
            </w:pPr>
          </w:p>
          <w:p w14:paraId="214CDD8D" w14:textId="77777777" w:rsidR="00A32285" w:rsidRPr="009F0B3E" w:rsidRDefault="00A32285" w:rsidP="00A32285">
            <w:pPr>
              <w:autoSpaceDE w:val="0"/>
              <w:autoSpaceDN w:val="0"/>
              <w:adjustRightInd w:val="0"/>
              <w:spacing w:after="180" w:line="276" w:lineRule="auto"/>
              <w:rPr>
                <w:rFonts w:ascii="Arial" w:hAnsi="Arial" w:cs="Arial"/>
                <w:sz w:val="22"/>
                <w:szCs w:val="22"/>
                <w:lang w:val="en-US"/>
              </w:rPr>
            </w:pPr>
            <w:r w:rsidRPr="009F0B3E">
              <w:rPr>
                <w:rFonts w:ascii="Arial" w:hAnsi="Arial" w:cs="Arial"/>
                <w:sz w:val="22"/>
                <w:szCs w:val="22"/>
                <w:lang w:val="en-US"/>
              </w:rPr>
              <w:t xml:space="preserve">We noted other receivables amounting to COM$ 2,273.73 had no movement within a one year period. </w:t>
            </w:r>
          </w:p>
          <w:p w14:paraId="1CDC3EAB" w14:textId="77777777" w:rsidR="00A32285" w:rsidRPr="009F0B3E" w:rsidRDefault="00A32285" w:rsidP="00A32285">
            <w:pPr>
              <w:pStyle w:val="NormalWeb"/>
              <w:jc w:val="both"/>
              <w:rPr>
                <w:rFonts w:ascii="Arial" w:hAnsi="Arial" w:cs="Arial"/>
                <w:b/>
                <w:sz w:val="22"/>
                <w:szCs w:val="22"/>
              </w:rPr>
            </w:pPr>
            <w:r w:rsidRPr="009F0B3E">
              <w:rPr>
                <w:rFonts w:ascii="Arial" w:hAnsi="Arial" w:cs="Arial"/>
                <w:b/>
                <w:sz w:val="22"/>
                <w:szCs w:val="22"/>
              </w:rPr>
              <w:t>Recommendations</w:t>
            </w:r>
          </w:p>
          <w:p w14:paraId="485CF4CC" w14:textId="77777777" w:rsidR="00A32285" w:rsidRPr="009F0B3E" w:rsidRDefault="00A32285" w:rsidP="00A32285">
            <w:pPr>
              <w:autoSpaceDE w:val="0"/>
              <w:autoSpaceDN w:val="0"/>
              <w:adjustRightInd w:val="0"/>
              <w:spacing w:after="180" w:line="276" w:lineRule="auto"/>
              <w:jc w:val="both"/>
              <w:rPr>
                <w:rFonts w:ascii="Arial" w:hAnsi="Arial" w:cs="Arial"/>
                <w:sz w:val="22"/>
                <w:szCs w:val="22"/>
                <w:lang w:val="en-US"/>
              </w:rPr>
            </w:pPr>
            <w:r w:rsidRPr="009F0B3E" w:rsidDel="002668BC">
              <w:rPr>
                <w:rFonts w:ascii="Arial" w:hAnsi="Arial" w:cs="Arial"/>
                <w:b/>
                <w:sz w:val="22"/>
                <w:szCs w:val="22"/>
              </w:rPr>
              <w:t xml:space="preserve"> </w:t>
            </w:r>
            <w:r w:rsidRPr="009F0B3E">
              <w:rPr>
                <w:rFonts w:ascii="Arial" w:hAnsi="Arial" w:cs="Arial"/>
                <w:sz w:val="22"/>
                <w:szCs w:val="22"/>
                <w:lang w:val="en-US"/>
              </w:rPr>
              <w:t>(</w:t>
            </w:r>
            <w:proofErr w:type="spellStart"/>
            <w:r w:rsidRPr="009F0B3E">
              <w:rPr>
                <w:rFonts w:ascii="Arial" w:hAnsi="Arial" w:cs="Arial"/>
                <w:sz w:val="22"/>
                <w:szCs w:val="22"/>
                <w:lang w:val="en-US"/>
              </w:rPr>
              <w:t>i</w:t>
            </w:r>
            <w:proofErr w:type="spellEnd"/>
            <w:r w:rsidRPr="009F0B3E">
              <w:rPr>
                <w:rFonts w:ascii="Arial" w:hAnsi="Arial" w:cs="Arial"/>
                <w:sz w:val="22"/>
                <w:szCs w:val="22"/>
                <w:lang w:val="en-US"/>
              </w:rPr>
              <w:t xml:space="preserve">) The account ledgers should be reconciled on a regular basis </w:t>
            </w:r>
          </w:p>
          <w:p w14:paraId="3128054F" w14:textId="77777777" w:rsidR="00A32285" w:rsidRPr="009F0B3E" w:rsidRDefault="00A32285" w:rsidP="00A32285">
            <w:pPr>
              <w:autoSpaceDE w:val="0"/>
              <w:autoSpaceDN w:val="0"/>
              <w:adjustRightInd w:val="0"/>
              <w:spacing w:after="180" w:line="276" w:lineRule="auto"/>
              <w:jc w:val="both"/>
              <w:rPr>
                <w:rFonts w:ascii="Arial" w:hAnsi="Arial" w:cs="Arial"/>
                <w:sz w:val="22"/>
                <w:szCs w:val="22"/>
                <w:lang w:val="en-US"/>
              </w:rPr>
            </w:pPr>
            <w:r w:rsidRPr="009F0B3E">
              <w:rPr>
                <w:rFonts w:ascii="Arial" w:hAnsi="Arial" w:cs="Arial"/>
                <w:sz w:val="22"/>
                <w:szCs w:val="22"/>
                <w:lang w:val="en-US"/>
              </w:rPr>
              <w:lastRenderedPageBreak/>
              <w:t>(ii) A quarterly follow up report for all the movement of balance sheet items should be produced for the Manager's review.</w:t>
            </w:r>
          </w:p>
          <w:p w14:paraId="67608150"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3330" w:type="dxa"/>
          </w:tcPr>
          <w:p w14:paraId="7C4DBD30" w14:textId="77777777" w:rsidR="00A32285" w:rsidRPr="009F0B3E" w:rsidRDefault="00A32285" w:rsidP="00A32285">
            <w:pPr>
              <w:autoSpaceDE w:val="0"/>
              <w:autoSpaceDN w:val="0"/>
              <w:adjustRightInd w:val="0"/>
              <w:spacing w:after="180" w:line="276" w:lineRule="auto"/>
              <w:jc w:val="both"/>
              <w:rPr>
                <w:rFonts w:ascii="Arial" w:hAnsi="Arial" w:cs="Arial"/>
                <w:sz w:val="22"/>
                <w:szCs w:val="22"/>
                <w:lang w:val="en-US"/>
              </w:rPr>
            </w:pPr>
            <w:r w:rsidRPr="009F0B3E">
              <w:rPr>
                <w:rFonts w:ascii="Arial" w:hAnsi="Arial" w:cs="Arial"/>
                <w:sz w:val="22"/>
                <w:szCs w:val="22"/>
                <w:lang w:val="en-US"/>
              </w:rPr>
              <w:lastRenderedPageBreak/>
              <w:t>Over/understatement of account balances in the financial statements as some balances may be uncollectible</w:t>
            </w:r>
          </w:p>
          <w:p w14:paraId="4D5FE68E"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731CA2D6"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Fonts w:ascii="Arial" w:hAnsi="Arial" w:cs="Arial"/>
                <w:sz w:val="22"/>
                <w:szCs w:val="22"/>
              </w:rPr>
              <w:t>Collection efforts are being intensified.</w:t>
            </w:r>
          </w:p>
        </w:tc>
      </w:tr>
      <w:tr w:rsidR="00A32285" w:rsidRPr="009F0B3E" w14:paraId="6E345F63" w14:textId="77777777" w:rsidTr="008A2D43">
        <w:tc>
          <w:tcPr>
            <w:tcW w:w="540" w:type="dxa"/>
          </w:tcPr>
          <w:p w14:paraId="09FB44FA"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2</w:t>
            </w:r>
          </w:p>
        </w:tc>
        <w:tc>
          <w:tcPr>
            <w:tcW w:w="3780" w:type="dxa"/>
          </w:tcPr>
          <w:p w14:paraId="0791EE69" w14:textId="77777777" w:rsidR="00A32285" w:rsidRPr="009F0B3E" w:rsidRDefault="00A32285" w:rsidP="00A32285">
            <w:pPr>
              <w:jc w:val="both"/>
              <w:rPr>
                <w:rFonts w:ascii="Arial" w:hAnsi="Arial" w:cs="Arial"/>
                <w:color w:val="000000"/>
                <w:sz w:val="22"/>
                <w:szCs w:val="22"/>
                <w:lang w:val="en-US"/>
              </w:rPr>
            </w:pPr>
            <w:r w:rsidRPr="009F0B3E">
              <w:rPr>
                <w:rFonts w:ascii="Arial" w:hAnsi="Arial" w:cs="Arial"/>
                <w:color w:val="000000"/>
                <w:sz w:val="22"/>
                <w:szCs w:val="22"/>
                <w:lang w:val="en-US"/>
              </w:rPr>
              <w:t>The RIA Board provides strategic direction and oversight over COMESA RIA through its annual meetings and whenever a need arises. When Council meets, RIA management presents a report on the progress made in the implementation of its mandate. We noted that resolutions made by the Board during its annual meeting are not presented to Council for consideration and endorsement.</w:t>
            </w:r>
          </w:p>
          <w:p w14:paraId="0473DF7B" w14:textId="77777777" w:rsidR="00A32285" w:rsidRPr="009F0B3E" w:rsidRDefault="00A32285" w:rsidP="00A32285">
            <w:pPr>
              <w:jc w:val="both"/>
              <w:rPr>
                <w:rFonts w:ascii="Arial" w:hAnsi="Arial" w:cs="Arial"/>
                <w:b/>
                <w:sz w:val="22"/>
                <w:szCs w:val="22"/>
                <w:lang w:eastAsia="en-GB"/>
              </w:rPr>
            </w:pPr>
          </w:p>
          <w:p w14:paraId="6FB9C05C" w14:textId="77777777" w:rsidR="00A32285" w:rsidRDefault="00A32285" w:rsidP="00A32285">
            <w:pPr>
              <w:rPr>
                <w:rFonts w:ascii="Arial" w:hAnsi="Arial" w:cs="Arial"/>
                <w:b/>
                <w:sz w:val="22"/>
                <w:szCs w:val="22"/>
              </w:rPr>
            </w:pPr>
          </w:p>
          <w:p w14:paraId="059BDB80" w14:textId="77777777" w:rsidR="00A32285" w:rsidRDefault="00A32285" w:rsidP="00A32285">
            <w:pPr>
              <w:rPr>
                <w:rFonts w:ascii="Arial" w:hAnsi="Arial" w:cs="Arial"/>
                <w:b/>
                <w:sz w:val="22"/>
                <w:szCs w:val="22"/>
              </w:rPr>
            </w:pPr>
          </w:p>
          <w:p w14:paraId="0C77ACCD" w14:textId="77777777" w:rsidR="00A32285" w:rsidRDefault="00A32285" w:rsidP="00A32285">
            <w:pPr>
              <w:rPr>
                <w:rFonts w:ascii="Arial" w:hAnsi="Arial" w:cs="Arial"/>
                <w:b/>
                <w:sz w:val="22"/>
                <w:szCs w:val="22"/>
              </w:rPr>
            </w:pPr>
          </w:p>
          <w:p w14:paraId="6C512109" w14:textId="47406536" w:rsidR="00A32285" w:rsidRPr="009F0B3E" w:rsidRDefault="00A32285" w:rsidP="00A32285">
            <w:pPr>
              <w:rPr>
                <w:rFonts w:ascii="Arial" w:hAnsi="Arial" w:cs="Arial"/>
                <w:b/>
                <w:sz w:val="22"/>
                <w:szCs w:val="22"/>
              </w:rPr>
            </w:pPr>
            <w:r w:rsidRPr="009F0B3E">
              <w:rPr>
                <w:rFonts w:ascii="Arial" w:hAnsi="Arial" w:cs="Arial"/>
                <w:b/>
                <w:sz w:val="22"/>
                <w:szCs w:val="22"/>
              </w:rPr>
              <w:t>Recommendation</w:t>
            </w:r>
          </w:p>
          <w:p w14:paraId="7F6D4EAD" w14:textId="77777777" w:rsidR="00A32285" w:rsidRPr="009F0B3E" w:rsidRDefault="00A32285" w:rsidP="00A32285">
            <w:pPr>
              <w:jc w:val="both"/>
              <w:rPr>
                <w:rFonts w:ascii="Arial" w:hAnsi="Arial" w:cs="Arial"/>
                <w:sz w:val="22"/>
                <w:szCs w:val="22"/>
                <w:lang w:eastAsia="en-GB"/>
              </w:rPr>
            </w:pPr>
          </w:p>
          <w:p w14:paraId="1F703F28" w14:textId="77777777" w:rsidR="00A32285" w:rsidRPr="009F0B3E" w:rsidRDefault="00A32285" w:rsidP="00A32285">
            <w:pPr>
              <w:jc w:val="both"/>
              <w:rPr>
                <w:rFonts w:ascii="Arial" w:hAnsi="Arial" w:cs="Arial"/>
                <w:color w:val="000000"/>
                <w:sz w:val="22"/>
                <w:szCs w:val="22"/>
                <w:lang w:val="en-US"/>
              </w:rPr>
            </w:pPr>
            <w:r w:rsidRPr="009F0B3E">
              <w:rPr>
                <w:rFonts w:ascii="Arial" w:hAnsi="Arial" w:cs="Arial"/>
                <w:sz w:val="22"/>
                <w:szCs w:val="22"/>
                <w:lang w:val="en-US"/>
              </w:rPr>
              <w:t>RIA Management should consider presenting Board resolutions to Council/relevant Sectoral Ministerial Committees for consideration and endorsement</w:t>
            </w:r>
            <w:r w:rsidRPr="009F0B3E">
              <w:rPr>
                <w:rFonts w:ascii="Arial" w:hAnsi="Arial" w:cs="Arial"/>
                <w:color w:val="0070C0"/>
                <w:sz w:val="22"/>
                <w:szCs w:val="22"/>
                <w:lang w:val="en-US"/>
              </w:rPr>
              <w:t>.</w:t>
            </w:r>
          </w:p>
          <w:p w14:paraId="3033A232"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3330" w:type="dxa"/>
          </w:tcPr>
          <w:p w14:paraId="47E228A3" w14:textId="77777777" w:rsidR="00A32285" w:rsidRPr="009F0B3E" w:rsidRDefault="00A32285" w:rsidP="00A32285">
            <w:pPr>
              <w:jc w:val="both"/>
              <w:rPr>
                <w:rFonts w:ascii="Arial" w:hAnsi="Arial" w:cs="Arial"/>
                <w:color w:val="000000"/>
                <w:sz w:val="22"/>
                <w:szCs w:val="22"/>
                <w:lang w:val="en-US"/>
              </w:rPr>
            </w:pPr>
            <w:r w:rsidRPr="009F0B3E">
              <w:rPr>
                <w:rFonts w:ascii="Arial" w:hAnsi="Arial" w:cs="Arial"/>
                <w:color w:val="000000"/>
                <w:sz w:val="22"/>
                <w:szCs w:val="22"/>
                <w:lang w:val="en-US"/>
              </w:rPr>
              <w:t>Resolutions made by the Board may not be binding to all Member States in the absence of endorsement by Council.</w:t>
            </w:r>
          </w:p>
          <w:p w14:paraId="4A3DD233" w14:textId="77777777" w:rsidR="00A32285" w:rsidRPr="009F0B3E" w:rsidRDefault="00A32285" w:rsidP="00A32285">
            <w:pPr>
              <w:autoSpaceDE w:val="0"/>
              <w:autoSpaceDN w:val="0"/>
              <w:adjustRightInd w:val="0"/>
              <w:jc w:val="both"/>
              <w:rPr>
                <w:rFonts w:ascii="Arial" w:hAnsi="Arial" w:cs="Arial"/>
                <w:sz w:val="22"/>
                <w:szCs w:val="22"/>
                <w:lang w:val="en-US"/>
              </w:rPr>
            </w:pPr>
          </w:p>
        </w:tc>
        <w:tc>
          <w:tcPr>
            <w:tcW w:w="4675" w:type="dxa"/>
          </w:tcPr>
          <w:p w14:paraId="40B5D854" w14:textId="0D6323C2" w:rsidR="00A32285" w:rsidRPr="009F0B3E" w:rsidRDefault="00A32285" w:rsidP="00A32285">
            <w:pPr>
              <w:jc w:val="both"/>
              <w:rPr>
                <w:rFonts w:ascii="Arial" w:hAnsi="Arial" w:cs="Arial"/>
                <w:sz w:val="22"/>
                <w:szCs w:val="22"/>
                <w:lang w:val="en-US"/>
              </w:rPr>
            </w:pPr>
            <w:r>
              <w:rPr>
                <w:rFonts w:ascii="Arial" w:hAnsi="Arial" w:cs="Arial"/>
                <w:sz w:val="22"/>
                <w:szCs w:val="22"/>
                <w:lang w:val="en-US"/>
              </w:rPr>
              <w:t xml:space="preserve">Strategic </w:t>
            </w:r>
            <w:r w:rsidRPr="009F0B3E">
              <w:rPr>
                <w:rFonts w:ascii="Arial" w:hAnsi="Arial" w:cs="Arial"/>
                <w:sz w:val="22"/>
                <w:szCs w:val="22"/>
                <w:lang w:val="en-US"/>
              </w:rPr>
              <w:t xml:space="preserve">Board resolutions </w:t>
            </w:r>
            <w:r>
              <w:rPr>
                <w:rFonts w:ascii="Arial" w:hAnsi="Arial" w:cs="Arial"/>
                <w:sz w:val="22"/>
                <w:szCs w:val="22"/>
                <w:lang w:val="en-US"/>
              </w:rPr>
              <w:t xml:space="preserve">shall </w:t>
            </w:r>
            <w:r w:rsidR="00FC14B5">
              <w:rPr>
                <w:rFonts w:ascii="Arial" w:hAnsi="Arial" w:cs="Arial"/>
                <w:sz w:val="22"/>
                <w:szCs w:val="22"/>
                <w:lang w:val="en-US"/>
              </w:rPr>
              <w:t xml:space="preserve">be </w:t>
            </w:r>
            <w:r w:rsidR="00FC14B5" w:rsidRPr="009F0B3E">
              <w:rPr>
                <w:rFonts w:ascii="Arial" w:hAnsi="Arial" w:cs="Arial"/>
                <w:sz w:val="22"/>
                <w:szCs w:val="22"/>
                <w:lang w:val="en-US"/>
              </w:rPr>
              <w:t>presented</w:t>
            </w:r>
            <w:r w:rsidRPr="009F0B3E">
              <w:rPr>
                <w:rFonts w:ascii="Arial" w:hAnsi="Arial" w:cs="Arial"/>
                <w:sz w:val="22"/>
                <w:szCs w:val="22"/>
                <w:lang w:val="en-US"/>
              </w:rPr>
              <w:t xml:space="preserve"> to Council </w:t>
            </w:r>
            <w:r>
              <w:rPr>
                <w:rFonts w:ascii="Arial" w:hAnsi="Arial" w:cs="Arial"/>
                <w:sz w:val="22"/>
                <w:szCs w:val="22"/>
                <w:lang w:val="en-US"/>
              </w:rPr>
              <w:t>through the IC</w:t>
            </w:r>
            <w:r w:rsidRPr="009F0B3E">
              <w:rPr>
                <w:rFonts w:ascii="Arial" w:hAnsi="Arial" w:cs="Arial"/>
                <w:sz w:val="22"/>
                <w:szCs w:val="22"/>
                <w:lang w:val="en-US"/>
              </w:rPr>
              <w:t>.</w:t>
            </w:r>
          </w:p>
          <w:p w14:paraId="1B38D447" w14:textId="77777777" w:rsidR="00A32285" w:rsidRPr="009F0B3E" w:rsidRDefault="00A32285" w:rsidP="00A32285">
            <w:pPr>
              <w:autoSpaceDE w:val="0"/>
              <w:autoSpaceDN w:val="0"/>
              <w:adjustRightInd w:val="0"/>
              <w:jc w:val="both"/>
              <w:rPr>
                <w:rFonts w:ascii="Arial" w:hAnsi="Arial" w:cs="Arial"/>
                <w:sz w:val="22"/>
                <w:szCs w:val="22"/>
                <w:lang w:val="en-US"/>
              </w:rPr>
            </w:pPr>
          </w:p>
        </w:tc>
      </w:tr>
      <w:tr w:rsidR="00A32285" w:rsidRPr="009F0B3E" w14:paraId="46141D4F" w14:textId="77777777" w:rsidTr="008A2D43">
        <w:tc>
          <w:tcPr>
            <w:tcW w:w="540" w:type="dxa"/>
          </w:tcPr>
          <w:p w14:paraId="6A3C50A0" w14:textId="77777777" w:rsidR="00A32285" w:rsidRPr="009F0B3E" w:rsidRDefault="00A32285" w:rsidP="00A32285">
            <w:pPr>
              <w:spacing w:after="200" w:line="276" w:lineRule="auto"/>
              <w:rPr>
                <w:rFonts w:ascii="Arial" w:eastAsia="Calibri" w:hAnsi="Arial" w:cs="Arial"/>
                <w:b/>
                <w:sz w:val="22"/>
                <w:szCs w:val="22"/>
                <w:lang w:val="en-US"/>
              </w:rPr>
            </w:pPr>
            <w:r w:rsidRPr="009F0B3E">
              <w:rPr>
                <w:rFonts w:ascii="Arial" w:eastAsia="Calibri" w:hAnsi="Arial" w:cs="Arial"/>
                <w:b/>
                <w:sz w:val="22"/>
                <w:szCs w:val="22"/>
                <w:lang w:val="en-US"/>
              </w:rPr>
              <w:t>1.</w:t>
            </w:r>
          </w:p>
        </w:tc>
        <w:tc>
          <w:tcPr>
            <w:tcW w:w="3780" w:type="dxa"/>
          </w:tcPr>
          <w:p w14:paraId="26EDE71D" w14:textId="77777777" w:rsidR="00A32285" w:rsidRPr="009F0B3E" w:rsidRDefault="00A32285" w:rsidP="00A32285">
            <w:pPr>
              <w:pStyle w:val="Heading2"/>
              <w:spacing w:before="0"/>
              <w:jc w:val="both"/>
              <w:outlineLvl w:val="1"/>
              <w:rPr>
                <w:rStyle w:val="Heading2Char"/>
                <w:rFonts w:ascii="Arial" w:eastAsia="Calibri" w:hAnsi="Arial" w:cs="Arial"/>
                <w:b/>
                <w:iCs/>
                <w:color w:val="auto"/>
                <w:sz w:val="22"/>
                <w:szCs w:val="22"/>
              </w:rPr>
            </w:pPr>
            <w:r w:rsidRPr="009F0B3E">
              <w:rPr>
                <w:rStyle w:val="Heading2Char"/>
                <w:rFonts w:ascii="Arial" w:eastAsia="Calibri" w:hAnsi="Arial" w:cs="Arial"/>
                <w:b/>
                <w:iCs/>
                <w:color w:val="auto"/>
                <w:sz w:val="22"/>
                <w:szCs w:val="22"/>
              </w:rPr>
              <w:t>Financial and performance review of the COMESA Competition Commission (CCC)</w:t>
            </w:r>
          </w:p>
          <w:p w14:paraId="0FC806F9" w14:textId="77777777" w:rsidR="00A32285" w:rsidRPr="009F0B3E" w:rsidRDefault="00A32285" w:rsidP="00A32285">
            <w:pPr>
              <w:rPr>
                <w:rFonts w:ascii="Arial" w:eastAsia="Calibri" w:hAnsi="Arial" w:cs="Arial"/>
                <w:sz w:val="22"/>
                <w:szCs w:val="22"/>
              </w:rPr>
            </w:pPr>
          </w:p>
          <w:p w14:paraId="07C04438" w14:textId="527E0F22" w:rsidR="00A32285" w:rsidRPr="009F0B3E" w:rsidRDefault="00A32285" w:rsidP="00A32285">
            <w:pPr>
              <w:spacing w:after="180"/>
              <w:rPr>
                <w:rFonts w:ascii="Arial" w:hAnsi="Arial" w:cs="Arial"/>
                <w:sz w:val="22"/>
                <w:szCs w:val="22"/>
                <w:lang w:val="en-US"/>
              </w:rPr>
            </w:pPr>
            <w:r w:rsidRPr="009F0B3E">
              <w:rPr>
                <w:rFonts w:ascii="Arial" w:hAnsi="Arial" w:cs="Arial"/>
                <w:sz w:val="22"/>
                <w:szCs w:val="22"/>
                <w:lang w:val="en-US"/>
              </w:rPr>
              <w:t xml:space="preserve">The Commission incurred a withholding tax charges on the </w:t>
            </w:r>
            <w:r w:rsidRPr="009F0B3E">
              <w:rPr>
                <w:rFonts w:ascii="Arial" w:hAnsi="Arial" w:cs="Arial"/>
                <w:sz w:val="22"/>
                <w:szCs w:val="22"/>
                <w:lang w:val="en-US"/>
              </w:rPr>
              <w:lastRenderedPageBreak/>
              <w:t xml:space="preserve">investment income from ECO Bank on 31st March 2016 amounting to USD747.42 and USD504.00 on 26th October 2016. The refund for these amounts </w:t>
            </w:r>
            <w:r w:rsidR="00964657" w:rsidRPr="009F0B3E">
              <w:rPr>
                <w:rFonts w:ascii="Arial" w:hAnsi="Arial" w:cs="Arial"/>
                <w:sz w:val="22"/>
                <w:szCs w:val="22"/>
                <w:lang w:val="en-US"/>
              </w:rPr>
              <w:t>ha</w:t>
            </w:r>
            <w:r w:rsidR="00964657">
              <w:rPr>
                <w:rFonts w:ascii="Arial" w:hAnsi="Arial" w:cs="Arial"/>
                <w:sz w:val="22"/>
                <w:szCs w:val="22"/>
                <w:lang w:val="en-US"/>
              </w:rPr>
              <w:t>ve</w:t>
            </w:r>
            <w:r w:rsidRPr="009F0B3E">
              <w:rPr>
                <w:rFonts w:ascii="Arial" w:hAnsi="Arial" w:cs="Arial"/>
                <w:sz w:val="22"/>
                <w:szCs w:val="22"/>
                <w:lang w:val="en-US"/>
              </w:rPr>
              <w:t xml:space="preserve"> not been received.</w:t>
            </w:r>
          </w:p>
          <w:p w14:paraId="7605CFF0" w14:textId="77777777" w:rsidR="00A32285" w:rsidRPr="009F0B3E" w:rsidRDefault="00A32285" w:rsidP="00A32285">
            <w:pPr>
              <w:pStyle w:val="NormalWeb"/>
              <w:jc w:val="both"/>
              <w:rPr>
                <w:rFonts w:ascii="Arial" w:hAnsi="Arial" w:cs="Arial"/>
                <w:b/>
                <w:sz w:val="22"/>
                <w:szCs w:val="22"/>
              </w:rPr>
            </w:pPr>
            <w:r w:rsidRPr="009F0B3E">
              <w:rPr>
                <w:rFonts w:ascii="Arial" w:hAnsi="Arial" w:cs="Arial"/>
                <w:b/>
                <w:sz w:val="22"/>
                <w:szCs w:val="22"/>
              </w:rPr>
              <w:t>Recommendatio</w:t>
            </w:r>
            <w:bookmarkStart w:id="19" w:name="_GoBack"/>
            <w:bookmarkEnd w:id="19"/>
            <w:r w:rsidRPr="009F0B3E">
              <w:rPr>
                <w:rFonts w:ascii="Arial" w:hAnsi="Arial" w:cs="Arial"/>
                <w:b/>
                <w:sz w:val="22"/>
                <w:szCs w:val="22"/>
              </w:rPr>
              <w:t>ns</w:t>
            </w:r>
          </w:p>
          <w:p w14:paraId="580721D9" w14:textId="77777777" w:rsidR="00A32285" w:rsidRPr="009F0B3E" w:rsidRDefault="00A32285" w:rsidP="00A32285">
            <w:pPr>
              <w:autoSpaceDE w:val="0"/>
              <w:autoSpaceDN w:val="0"/>
              <w:adjustRightInd w:val="0"/>
              <w:spacing w:after="180"/>
              <w:rPr>
                <w:rFonts w:ascii="Arial" w:hAnsi="Arial" w:cs="Arial"/>
                <w:sz w:val="22"/>
                <w:szCs w:val="22"/>
                <w:lang w:val="en-US"/>
              </w:rPr>
            </w:pPr>
            <w:r w:rsidRPr="009F0B3E">
              <w:rPr>
                <w:rFonts w:ascii="Arial" w:hAnsi="Arial" w:cs="Arial"/>
                <w:sz w:val="22"/>
                <w:szCs w:val="22"/>
                <w:lang w:val="en-US"/>
              </w:rPr>
              <w:t>The Commission should follow up on the withholding tax claims with the Malawi Revenue Authority and a debtor should be recognized in the books of the Commission;</w:t>
            </w:r>
          </w:p>
          <w:p w14:paraId="24AA5ED2" w14:textId="77777777" w:rsidR="00A32285" w:rsidRPr="009F0B3E" w:rsidRDefault="00A32285" w:rsidP="00A32285">
            <w:pPr>
              <w:autoSpaceDE w:val="0"/>
              <w:autoSpaceDN w:val="0"/>
              <w:adjustRightInd w:val="0"/>
              <w:jc w:val="both"/>
              <w:rPr>
                <w:rFonts w:ascii="Arial" w:hAnsi="Arial" w:cs="Arial"/>
                <w:sz w:val="22"/>
                <w:szCs w:val="22"/>
                <w:lang w:val="en-US"/>
              </w:rPr>
            </w:pPr>
            <w:r w:rsidRPr="009F0B3E">
              <w:rPr>
                <w:rFonts w:ascii="Arial" w:hAnsi="Arial" w:cs="Arial"/>
                <w:sz w:val="22"/>
                <w:szCs w:val="22"/>
                <w:lang w:val="en-US"/>
              </w:rPr>
              <w:t>The Commission should engage with Eco Bank for a Memorandum of Understanding to waive the withholding taxes on the Fixed deposits.</w:t>
            </w:r>
          </w:p>
        </w:tc>
        <w:tc>
          <w:tcPr>
            <w:tcW w:w="3330" w:type="dxa"/>
          </w:tcPr>
          <w:p w14:paraId="370461BA" w14:textId="77777777" w:rsidR="00A32285" w:rsidRPr="009F0B3E" w:rsidRDefault="00A32285" w:rsidP="00A32285">
            <w:pPr>
              <w:autoSpaceDE w:val="0"/>
              <w:autoSpaceDN w:val="0"/>
              <w:adjustRightInd w:val="0"/>
              <w:spacing w:after="180" w:line="276" w:lineRule="auto"/>
              <w:rPr>
                <w:rFonts w:ascii="Arial" w:hAnsi="Arial" w:cs="Arial"/>
                <w:sz w:val="22"/>
                <w:szCs w:val="22"/>
                <w:lang w:val="en-US"/>
              </w:rPr>
            </w:pPr>
            <w:r w:rsidRPr="009F0B3E">
              <w:rPr>
                <w:rFonts w:ascii="Arial" w:hAnsi="Arial" w:cs="Arial"/>
                <w:sz w:val="22"/>
                <w:szCs w:val="22"/>
                <w:lang w:val="en-US"/>
              </w:rPr>
              <w:lastRenderedPageBreak/>
              <w:t>Loss of investments due to tax deductions by the bank</w:t>
            </w:r>
          </w:p>
          <w:p w14:paraId="39569320" w14:textId="77777777" w:rsidR="00A32285" w:rsidRPr="009F0B3E" w:rsidRDefault="00A32285" w:rsidP="00A32285">
            <w:pPr>
              <w:autoSpaceDE w:val="0"/>
              <w:autoSpaceDN w:val="0"/>
              <w:adjustRightInd w:val="0"/>
              <w:jc w:val="both"/>
              <w:rPr>
                <w:rFonts w:ascii="Arial" w:hAnsi="Arial" w:cs="Arial"/>
                <w:sz w:val="22"/>
                <w:szCs w:val="22"/>
                <w:lang w:val="en-US"/>
              </w:rPr>
            </w:pPr>
          </w:p>
          <w:p w14:paraId="3E25E254" w14:textId="23C07D00" w:rsidR="00A32285" w:rsidRPr="009F0B3E" w:rsidRDefault="00A32285" w:rsidP="00A32285">
            <w:pPr>
              <w:tabs>
                <w:tab w:val="left" w:pos="2070"/>
              </w:tabs>
              <w:rPr>
                <w:rFonts w:ascii="Arial" w:hAnsi="Arial" w:cs="Arial"/>
                <w:sz w:val="22"/>
                <w:szCs w:val="22"/>
                <w:lang w:val="en-US"/>
              </w:rPr>
            </w:pPr>
          </w:p>
        </w:tc>
        <w:tc>
          <w:tcPr>
            <w:tcW w:w="4675" w:type="dxa"/>
          </w:tcPr>
          <w:p w14:paraId="4E688E7A" w14:textId="77777777" w:rsidR="00A32285" w:rsidRPr="009F0B3E" w:rsidRDefault="00A32285" w:rsidP="00A32285">
            <w:pPr>
              <w:jc w:val="both"/>
              <w:rPr>
                <w:rFonts w:ascii="Arial" w:hAnsi="Arial" w:cs="Arial"/>
                <w:sz w:val="22"/>
                <w:szCs w:val="22"/>
              </w:rPr>
            </w:pPr>
            <w:r w:rsidRPr="009F0B3E">
              <w:rPr>
                <w:rFonts w:ascii="Arial" w:hAnsi="Arial" w:cs="Arial"/>
                <w:color w:val="000000" w:themeColor="text1"/>
                <w:sz w:val="22"/>
                <w:szCs w:val="22"/>
              </w:rPr>
              <w:t>Ecobank no longer deducts taxes on the investments.</w:t>
            </w:r>
            <w:r w:rsidRPr="009F0B3E" w:rsidDel="00952F53">
              <w:rPr>
                <w:rFonts w:ascii="Arial" w:hAnsi="Arial" w:cs="Arial"/>
                <w:color w:val="000000" w:themeColor="text1"/>
                <w:sz w:val="22"/>
                <w:szCs w:val="22"/>
              </w:rPr>
              <w:t xml:space="preserve"> </w:t>
            </w:r>
            <w:r w:rsidRPr="009F0B3E">
              <w:rPr>
                <w:rFonts w:ascii="Arial" w:hAnsi="Arial" w:cs="Arial"/>
                <w:sz w:val="22"/>
                <w:szCs w:val="22"/>
              </w:rPr>
              <w:t>Follow ups for previous claims are made on a regular basis but the claims have not been refunded yet.</w:t>
            </w:r>
          </w:p>
          <w:p w14:paraId="1C2EAF9F" w14:textId="77777777" w:rsidR="00A32285" w:rsidRPr="009F0B3E" w:rsidRDefault="00A32285" w:rsidP="00A32285">
            <w:pPr>
              <w:autoSpaceDE w:val="0"/>
              <w:autoSpaceDN w:val="0"/>
              <w:adjustRightInd w:val="0"/>
              <w:jc w:val="both"/>
              <w:rPr>
                <w:rFonts w:ascii="Arial" w:hAnsi="Arial" w:cs="Arial"/>
                <w:sz w:val="22"/>
                <w:szCs w:val="22"/>
                <w:lang w:val="en-US"/>
              </w:rPr>
            </w:pPr>
          </w:p>
        </w:tc>
      </w:tr>
    </w:tbl>
    <w:p w14:paraId="0CB54288" w14:textId="77777777" w:rsidR="009548F4" w:rsidRPr="009F0B3E" w:rsidRDefault="00FB63C0">
      <w:pPr>
        <w:rPr>
          <w:rFonts w:ascii="Arial" w:hAnsi="Arial" w:cs="Arial"/>
          <w:sz w:val="22"/>
          <w:szCs w:val="22"/>
        </w:rPr>
      </w:pPr>
      <w:r w:rsidRPr="009F0B3E">
        <w:rPr>
          <w:rFonts w:ascii="Arial" w:hAnsi="Arial" w:cs="Arial"/>
          <w:sz w:val="22"/>
          <w:szCs w:val="22"/>
        </w:rPr>
        <w:br w:type="textWrapping" w:clear="all"/>
      </w:r>
    </w:p>
    <w:sectPr w:rsidR="009548F4" w:rsidRPr="009F0B3E" w:rsidSect="00FB0B7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FBABD" w14:textId="77777777" w:rsidR="0054100F" w:rsidRDefault="0054100F" w:rsidP="0028518A">
      <w:r>
        <w:separator/>
      </w:r>
    </w:p>
  </w:endnote>
  <w:endnote w:type="continuationSeparator" w:id="0">
    <w:p w14:paraId="29D90955" w14:textId="77777777" w:rsidR="0054100F" w:rsidRDefault="0054100F" w:rsidP="0028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BEC3A" w14:textId="77777777" w:rsidR="0054100F" w:rsidRDefault="0054100F" w:rsidP="0028518A">
      <w:r>
        <w:separator/>
      </w:r>
    </w:p>
  </w:footnote>
  <w:footnote w:type="continuationSeparator" w:id="0">
    <w:p w14:paraId="724B6A84" w14:textId="77777777" w:rsidR="0054100F" w:rsidRDefault="0054100F" w:rsidP="00285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254A" w14:textId="77777777" w:rsidR="00CA5E04" w:rsidRPr="0028518A" w:rsidRDefault="00CA5E04" w:rsidP="0028518A">
    <w:pPr>
      <w:pStyle w:val="Header"/>
      <w:rPr>
        <w:rFonts w:ascii="Arial" w:hAnsi="Arial" w:cs="Arial"/>
        <w:snapToGrid w:val="0"/>
      </w:rPr>
    </w:pPr>
    <w:r w:rsidRPr="0028518A">
      <w:rPr>
        <w:rFonts w:ascii="Arial" w:hAnsi="Arial" w:cs="Arial"/>
        <w:snapToGrid w:val="0"/>
      </w:rPr>
      <w:t>CS/ADM/SC/</w:t>
    </w:r>
    <w:r>
      <w:rPr>
        <w:rFonts w:ascii="Arial" w:hAnsi="Arial" w:cs="Arial"/>
        <w:snapToGrid w:val="0"/>
      </w:rPr>
      <w:t>XXII</w:t>
    </w:r>
    <w:r w:rsidRPr="0028518A">
      <w:rPr>
        <w:rFonts w:ascii="Arial" w:hAnsi="Arial" w:cs="Arial"/>
        <w:snapToGrid w:val="0"/>
      </w:rPr>
      <w:t>/</w:t>
    </w:r>
    <w:r>
      <w:rPr>
        <w:rFonts w:ascii="Arial" w:hAnsi="Arial" w:cs="Arial"/>
        <w:snapToGrid w:val="0"/>
      </w:rPr>
      <w:t>9.1</w:t>
    </w:r>
  </w:p>
  <w:p w14:paraId="6C913F1A" w14:textId="77777777" w:rsidR="00CA5E04" w:rsidRPr="0028518A" w:rsidRDefault="00CA5E04" w:rsidP="0028518A">
    <w:pPr>
      <w:pStyle w:val="Header"/>
      <w:rPr>
        <w:rFonts w:ascii="Arial" w:hAnsi="Arial" w:cs="Arial"/>
        <w:sz w:val="22"/>
      </w:rPr>
    </w:pPr>
    <w:r w:rsidRPr="0028518A">
      <w:rPr>
        <w:rFonts w:ascii="Arial" w:hAnsi="Arial" w:cs="Arial"/>
        <w:sz w:val="22"/>
      </w:rPr>
      <w:t xml:space="preserve">Page </w:t>
    </w:r>
    <w:r w:rsidRPr="0028518A">
      <w:rPr>
        <w:rFonts w:ascii="Arial" w:hAnsi="Arial" w:cs="Arial"/>
      </w:rPr>
      <w:fldChar w:fldCharType="begin"/>
    </w:r>
    <w:r w:rsidRPr="0028518A">
      <w:rPr>
        <w:rFonts w:ascii="Arial" w:hAnsi="Arial" w:cs="Arial"/>
      </w:rPr>
      <w:instrText xml:space="preserve"> PAGE   \* MERGEFORMAT </w:instrText>
    </w:r>
    <w:r w:rsidRPr="0028518A">
      <w:rPr>
        <w:rFonts w:ascii="Arial" w:hAnsi="Arial" w:cs="Arial"/>
      </w:rPr>
      <w:fldChar w:fldCharType="separate"/>
    </w:r>
    <w:r>
      <w:rPr>
        <w:rFonts w:ascii="Arial" w:hAnsi="Arial" w:cs="Arial"/>
        <w:noProof/>
      </w:rPr>
      <w:t>40</w:t>
    </w:r>
    <w:r w:rsidRPr="0028518A">
      <w:rPr>
        <w:rFonts w:ascii="Arial" w:hAnsi="Arial" w:cs="Arial"/>
        <w:noProof/>
      </w:rPr>
      <w:fldChar w:fldCharType="end"/>
    </w:r>
  </w:p>
  <w:p w14:paraId="1B2EC3A1" w14:textId="77777777" w:rsidR="00CA5E04" w:rsidRDefault="00CA5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4A3D" w14:textId="5F272E92" w:rsidR="00CA5E04" w:rsidRPr="0028518A" w:rsidRDefault="00CA5E04" w:rsidP="00A41078">
    <w:pPr>
      <w:pStyle w:val="Header"/>
      <w:rPr>
        <w:rFonts w:ascii="Arial" w:hAnsi="Arial" w:cs="Arial"/>
        <w:sz w:val="22"/>
      </w:rPr>
    </w:pPr>
    <w:r>
      <w:tab/>
    </w:r>
    <w:r>
      <w:tab/>
    </w:r>
    <w:r>
      <w:tab/>
    </w:r>
    <w:r>
      <w:rPr>
        <w:rFonts w:ascii="Arial" w:hAnsi="Arial" w:cs="Arial"/>
        <w:sz w:val="22"/>
      </w:rPr>
      <w:t xml:space="preserve">                                                                                                                                                                     </w:t>
    </w:r>
  </w:p>
  <w:p w14:paraId="2CD3D684" w14:textId="520A8CD8" w:rsidR="00CA5E04" w:rsidRPr="0028518A" w:rsidRDefault="00CA5E04" w:rsidP="00757456">
    <w:pPr>
      <w:pStyle w:val="Header"/>
      <w:jc w:val="right"/>
      <w:rPr>
        <w:rFonts w:ascii="Arial" w:hAnsi="Arial" w:cs="Arial"/>
        <w:sz w:val="22"/>
      </w:rPr>
    </w:pPr>
    <w:r>
      <w:tab/>
    </w:r>
  </w:p>
  <w:p w14:paraId="55D949E9" w14:textId="69C1FCC2" w:rsidR="00CA5E04" w:rsidRDefault="00CA5E04" w:rsidP="001F6E01">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EFE"/>
    <w:multiLevelType w:val="hybridMultilevel"/>
    <w:tmpl w:val="A44A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7F46"/>
    <w:multiLevelType w:val="hybridMultilevel"/>
    <w:tmpl w:val="064869CA"/>
    <w:lvl w:ilvl="0" w:tplc="C1C8AF3A">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3F3C"/>
    <w:multiLevelType w:val="hybridMultilevel"/>
    <w:tmpl w:val="9B8CE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534B7"/>
    <w:multiLevelType w:val="hybridMultilevel"/>
    <w:tmpl w:val="FC3E9598"/>
    <w:lvl w:ilvl="0" w:tplc="C1C8AF3A">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51ABF"/>
    <w:multiLevelType w:val="hybridMultilevel"/>
    <w:tmpl w:val="11FA10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891EEC"/>
    <w:multiLevelType w:val="hybridMultilevel"/>
    <w:tmpl w:val="EF229DAC"/>
    <w:lvl w:ilvl="0" w:tplc="91B2038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AC401F"/>
    <w:multiLevelType w:val="hybridMultilevel"/>
    <w:tmpl w:val="96467016"/>
    <w:lvl w:ilvl="0" w:tplc="2000000F">
      <w:start w:val="1"/>
      <w:numFmt w:val="decimal"/>
      <w:lvlText w:val="%1."/>
      <w:lvlJc w:val="left"/>
      <w:pPr>
        <w:ind w:left="773" w:hanging="360"/>
      </w:pPr>
    </w:lvl>
    <w:lvl w:ilvl="1" w:tplc="20000019" w:tentative="1">
      <w:start w:val="1"/>
      <w:numFmt w:val="lowerLetter"/>
      <w:lvlText w:val="%2."/>
      <w:lvlJc w:val="left"/>
      <w:pPr>
        <w:ind w:left="1493" w:hanging="360"/>
      </w:pPr>
    </w:lvl>
    <w:lvl w:ilvl="2" w:tplc="2000001B" w:tentative="1">
      <w:start w:val="1"/>
      <w:numFmt w:val="lowerRoman"/>
      <w:lvlText w:val="%3."/>
      <w:lvlJc w:val="right"/>
      <w:pPr>
        <w:ind w:left="2213" w:hanging="180"/>
      </w:pPr>
    </w:lvl>
    <w:lvl w:ilvl="3" w:tplc="2000000F" w:tentative="1">
      <w:start w:val="1"/>
      <w:numFmt w:val="decimal"/>
      <w:lvlText w:val="%4."/>
      <w:lvlJc w:val="left"/>
      <w:pPr>
        <w:ind w:left="2933" w:hanging="360"/>
      </w:pPr>
    </w:lvl>
    <w:lvl w:ilvl="4" w:tplc="20000019" w:tentative="1">
      <w:start w:val="1"/>
      <w:numFmt w:val="lowerLetter"/>
      <w:lvlText w:val="%5."/>
      <w:lvlJc w:val="left"/>
      <w:pPr>
        <w:ind w:left="3653" w:hanging="360"/>
      </w:pPr>
    </w:lvl>
    <w:lvl w:ilvl="5" w:tplc="2000001B" w:tentative="1">
      <w:start w:val="1"/>
      <w:numFmt w:val="lowerRoman"/>
      <w:lvlText w:val="%6."/>
      <w:lvlJc w:val="right"/>
      <w:pPr>
        <w:ind w:left="4373" w:hanging="180"/>
      </w:pPr>
    </w:lvl>
    <w:lvl w:ilvl="6" w:tplc="2000000F" w:tentative="1">
      <w:start w:val="1"/>
      <w:numFmt w:val="decimal"/>
      <w:lvlText w:val="%7."/>
      <w:lvlJc w:val="left"/>
      <w:pPr>
        <w:ind w:left="5093" w:hanging="360"/>
      </w:pPr>
    </w:lvl>
    <w:lvl w:ilvl="7" w:tplc="20000019" w:tentative="1">
      <w:start w:val="1"/>
      <w:numFmt w:val="lowerLetter"/>
      <w:lvlText w:val="%8."/>
      <w:lvlJc w:val="left"/>
      <w:pPr>
        <w:ind w:left="5813" w:hanging="360"/>
      </w:pPr>
    </w:lvl>
    <w:lvl w:ilvl="8" w:tplc="2000001B" w:tentative="1">
      <w:start w:val="1"/>
      <w:numFmt w:val="lowerRoman"/>
      <w:lvlText w:val="%9."/>
      <w:lvlJc w:val="right"/>
      <w:pPr>
        <w:ind w:left="6533" w:hanging="180"/>
      </w:pPr>
    </w:lvl>
  </w:abstractNum>
  <w:abstractNum w:abstractNumId="7" w15:restartNumberingAfterBreak="0">
    <w:nsid w:val="1D1F6ADB"/>
    <w:multiLevelType w:val="hybridMultilevel"/>
    <w:tmpl w:val="0DE674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C17E8E"/>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0C30B6D"/>
    <w:multiLevelType w:val="hybridMultilevel"/>
    <w:tmpl w:val="4D286B04"/>
    <w:lvl w:ilvl="0" w:tplc="C1C8AF3A">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83719"/>
    <w:multiLevelType w:val="hybridMultilevel"/>
    <w:tmpl w:val="A9B064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6A7348"/>
    <w:multiLevelType w:val="hybridMultilevel"/>
    <w:tmpl w:val="7DC20736"/>
    <w:lvl w:ilvl="0" w:tplc="C1C8AF3A">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17800"/>
    <w:multiLevelType w:val="hybridMultilevel"/>
    <w:tmpl w:val="0F7C6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A04B9"/>
    <w:multiLevelType w:val="multilevel"/>
    <w:tmpl w:val="BE402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3C7DEC"/>
    <w:multiLevelType w:val="hybridMultilevel"/>
    <w:tmpl w:val="D974D316"/>
    <w:lvl w:ilvl="0" w:tplc="9490FBEA">
      <w:start w:val="1"/>
      <w:numFmt w:val="decimal"/>
      <w:lvlText w:val="%1."/>
      <w:lvlJc w:val="left"/>
      <w:pPr>
        <w:ind w:left="720" w:hanging="360"/>
      </w:pPr>
      <w:rPr>
        <w:rFonts w:eastAsia="Batang"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A1F15"/>
    <w:multiLevelType w:val="hybridMultilevel"/>
    <w:tmpl w:val="4D46CC54"/>
    <w:lvl w:ilvl="0" w:tplc="C1C8AF3A">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C767A"/>
    <w:multiLevelType w:val="hybridMultilevel"/>
    <w:tmpl w:val="97EE2DF6"/>
    <w:lvl w:ilvl="0" w:tplc="2B780420">
      <w:start w:val="2019"/>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32519B2"/>
    <w:multiLevelType w:val="multilevel"/>
    <w:tmpl w:val="106E92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F457FF"/>
    <w:multiLevelType w:val="hybridMultilevel"/>
    <w:tmpl w:val="90E8BCA8"/>
    <w:lvl w:ilvl="0" w:tplc="B22857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14F1F"/>
    <w:multiLevelType w:val="hybridMultilevel"/>
    <w:tmpl w:val="304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D00CD"/>
    <w:multiLevelType w:val="hybridMultilevel"/>
    <w:tmpl w:val="DA7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92D9C"/>
    <w:multiLevelType w:val="hybridMultilevel"/>
    <w:tmpl w:val="F7287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E52DD3"/>
    <w:multiLevelType w:val="hybridMultilevel"/>
    <w:tmpl w:val="810E8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865C27"/>
    <w:multiLevelType w:val="hybridMultilevel"/>
    <w:tmpl w:val="04E0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01FA6"/>
    <w:multiLevelType w:val="hybridMultilevel"/>
    <w:tmpl w:val="F36631A2"/>
    <w:lvl w:ilvl="0" w:tplc="C1C8AF3A">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8514B"/>
    <w:multiLevelType w:val="multilevel"/>
    <w:tmpl w:val="F524E9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7AE5DF6"/>
    <w:multiLevelType w:val="hybridMultilevel"/>
    <w:tmpl w:val="1194D4D6"/>
    <w:lvl w:ilvl="0" w:tplc="C3BE0CDE">
      <w:start w:val="1"/>
      <w:numFmt w:val="lowerRoman"/>
      <w:lvlText w:val="(%1)"/>
      <w:lvlJc w:val="left"/>
      <w:pPr>
        <w:ind w:left="780" w:hanging="72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78EC3F80"/>
    <w:multiLevelType w:val="hybridMultilevel"/>
    <w:tmpl w:val="8F541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CA1CBA"/>
    <w:multiLevelType w:val="hybridMultilevel"/>
    <w:tmpl w:val="A25E7B90"/>
    <w:lvl w:ilvl="0" w:tplc="5886A392">
      <w:start w:val="1"/>
      <w:numFmt w:val="decimal"/>
      <w:lvlText w:val="%1."/>
      <w:lvlJc w:val="left"/>
      <w:pPr>
        <w:ind w:left="773" w:hanging="360"/>
      </w:pPr>
      <w:rPr>
        <w:rFonts w:hint="default"/>
      </w:rPr>
    </w:lvl>
    <w:lvl w:ilvl="1" w:tplc="20000019" w:tentative="1">
      <w:start w:val="1"/>
      <w:numFmt w:val="lowerLetter"/>
      <w:lvlText w:val="%2."/>
      <w:lvlJc w:val="left"/>
      <w:pPr>
        <w:ind w:left="1493" w:hanging="360"/>
      </w:pPr>
    </w:lvl>
    <w:lvl w:ilvl="2" w:tplc="2000001B" w:tentative="1">
      <w:start w:val="1"/>
      <w:numFmt w:val="lowerRoman"/>
      <w:lvlText w:val="%3."/>
      <w:lvlJc w:val="right"/>
      <w:pPr>
        <w:ind w:left="2213" w:hanging="180"/>
      </w:pPr>
    </w:lvl>
    <w:lvl w:ilvl="3" w:tplc="2000000F" w:tentative="1">
      <w:start w:val="1"/>
      <w:numFmt w:val="decimal"/>
      <w:lvlText w:val="%4."/>
      <w:lvlJc w:val="left"/>
      <w:pPr>
        <w:ind w:left="2933" w:hanging="360"/>
      </w:pPr>
    </w:lvl>
    <w:lvl w:ilvl="4" w:tplc="20000019" w:tentative="1">
      <w:start w:val="1"/>
      <w:numFmt w:val="lowerLetter"/>
      <w:lvlText w:val="%5."/>
      <w:lvlJc w:val="left"/>
      <w:pPr>
        <w:ind w:left="3653" w:hanging="360"/>
      </w:pPr>
    </w:lvl>
    <w:lvl w:ilvl="5" w:tplc="2000001B" w:tentative="1">
      <w:start w:val="1"/>
      <w:numFmt w:val="lowerRoman"/>
      <w:lvlText w:val="%6."/>
      <w:lvlJc w:val="right"/>
      <w:pPr>
        <w:ind w:left="4373" w:hanging="180"/>
      </w:pPr>
    </w:lvl>
    <w:lvl w:ilvl="6" w:tplc="2000000F" w:tentative="1">
      <w:start w:val="1"/>
      <w:numFmt w:val="decimal"/>
      <w:lvlText w:val="%7."/>
      <w:lvlJc w:val="left"/>
      <w:pPr>
        <w:ind w:left="5093" w:hanging="360"/>
      </w:pPr>
    </w:lvl>
    <w:lvl w:ilvl="7" w:tplc="20000019" w:tentative="1">
      <w:start w:val="1"/>
      <w:numFmt w:val="lowerLetter"/>
      <w:lvlText w:val="%8."/>
      <w:lvlJc w:val="left"/>
      <w:pPr>
        <w:ind w:left="5813" w:hanging="360"/>
      </w:pPr>
    </w:lvl>
    <w:lvl w:ilvl="8" w:tplc="2000001B" w:tentative="1">
      <w:start w:val="1"/>
      <w:numFmt w:val="lowerRoman"/>
      <w:lvlText w:val="%9."/>
      <w:lvlJc w:val="right"/>
      <w:pPr>
        <w:ind w:left="6533" w:hanging="180"/>
      </w:pPr>
    </w:lvl>
  </w:abstractNum>
  <w:abstractNum w:abstractNumId="29" w15:restartNumberingAfterBreak="0">
    <w:nsid w:val="7E42764E"/>
    <w:multiLevelType w:val="hybridMultilevel"/>
    <w:tmpl w:val="2AFA373C"/>
    <w:lvl w:ilvl="0" w:tplc="5DE21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CD3AD1"/>
    <w:multiLevelType w:val="multilevel"/>
    <w:tmpl w:val="E260050A"/>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30"/>
  </w:num>
  <w:num w:numId="2">
    <w:abstractNumId w:val="19"/>
  </w:num>
  <w:num w:numId="3">
    <w:abstractNumId w:val="20"/>
  </w:num>
  <w:num w:numId="4">
    <w:abstractNumId w:val="16"/>
  </w:num>
  <w:num w:numId="5">
    <w:abstractNumId w:val="23"/>
  </w:num>
  <w:num w:numId="6">
    <w:abstractNumId w:val="0"/>
  </w:num>
  <w:num w:numId="7">
    <w:abstractNumId w:val="5"/>
  </w:num>
  <w:num w:numId="8">
    <w:abstractNumId w:val="28"/>
  </w:num>
  <w:num w:numId="9">
    <w:abstractNumId w:val="8"/>
  </w:num>
  <w:num w:numId="10">
    <w:abstractNumId w:val="4"/>
  </w:num>
  <w:num w:numId="11">
    <w:abstractNumId w:val="10"/>
  </w:num>
  <w:num w:numId="12">
    <w:abstractNumId w:val="6"/>
  </w:num>
  <w:num w:numId="13">
    <w:abstractNumId w:val="3"/>
  </w:num>
  <w:num w:numId="14">
    <w:abstractNumId w:val="11"/>
  </w:num>
  <w:num w:numId="15">
    <w:abstractNumId w:val="15"/>
  </w:num>
  <w:num w:numId="16">
    <w:abstractNumId w:val="9"/>
  </w:num>
  <w:num w:numId="17">
    <w:abstractNumId w:val="24"/>
  </w:num>
  <w:num w:numId="18">
    <w:abstractNumId w:val="1"/>
  </w:num>
  <w:num w:numId="19">
    <w:abstractNumId w:val="12"/>
  </w:num>
  <w:num w:numId="20">
    <w:abstractNumId w:val="14"/>
  </w:num>
  <w:num w:numId="21">
    <w:abstractNumId w:val="29"/>
  </w:num>
  <w:num w:numId="22">
    <w:abstractNumId w:val="2"/>
  </w:num>
  <w:num w:numId="23">
    <w:abstractNumId w:val="18"/>
  </w:num>
  <w:num w:numId="24">
    <w:abstractNumId w:val="26"/>
  </w:num>
  <w:num w:numId="25">
    <w:abstractNumId w:val="7"/>
  </w:num>
  <w:num w:numId="26">
    <w:abstractNumId w:val="22"/>
  </w:num>
  <w:num w:numId="27">
    <w:abstractNumId w:val="21"/>
  </w:num>
  <w:num w:numId="28">
    <w:abstractNumId w:val="27"/>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92"/>
    <w:rsid w:val="000056A9"/>
    <w:rsid w:val="00005FEB"/>
    <w:rsid w:val="000161DC"/>
    <w:rsid w:val="00023864"/>
    <w:rsid w:val="00025290"/>
    <w:rsid w:val="000324F3"/>
    <w:rsid w:val="00033C63"/>
    <w:rsid w:val="00037CFD"/>
    <w:rsid w:val="00043F71"/>
    <w:rsid w:val="000517A6"/>
    <w:rsid w:val="00055BA8"/>
    <w:rsid w:val="00065E4A"/>
    <w:rsid w:val="00067164"/>
    <w:rsid w:val="000723A6"/>
    <w:rsid w:val="00074D99"/>
    <w:rsid w:val="00076BEE"/>
    <w:rsid w:val="000816F0"/>
    <w:rsid w:val="00087B25"/>
    <w:rsid w:val="00095A4C"/>
    <w:rsid w:val="00097C1B"/>
    <w:rsid w:val="000A0B3C"/>
    <w:rsid w:val="000A3DAE"/>
    <w:rsid w:val="000A5E6E"/>
    <w:rsid w:val="000A5F18"/>
    <w:rsid w:val="000D1807"/>
    <w:rsid w:val="000D24BA"/>
    <w:rsid w:val="000D2C26"/>
    <w:rsid w:val="000E5000"/>
    <w:rsid w:val="000F28E3"/>
    <w:rsid w:val="000F3A09"/>
    <w:rsid w:val="000F3A49"/>
    <w:rsid w:val="00106F34"/>
    <w:rsid w:val="00122752"/>
    <w:rsid w:val="00126BA7"/>
    <w:rsid w:val="00132E8C"/>
    <w:rsid w:val="001363F3"/>
    <w:rsid w:val="00145E64"/>
    <w:rsid w:val="001469F8"/>
    <w:rsid w:val="00156A77"/>
    <w:rsid w:val="001661C3"/>
    <w:rsid w:val="00172F34"/>
    <w:rsid w:val="001865EB"/>
    <w:rsid w:val="001875F9"/>
    <w:rsid w:val="00194F01"/>
    <w:rsid w:val="001A14B4"/>
    <w:rsid w:val="001A579B"/>
    <w:rsid w:val="001A5F0E"/>
    <w:rsid w:val="001B0B20"/>
    <w:rsid w:val="001B15EE"/>
    <w:rsid w:val="001B4413"/>
    <w:rsid w:val="001C407C"/>
    <w:rsid w:val="001D026A"/>
    <w:rsid w:val="001D0841"/>
    <w:rsid w:val="001D2460"/>
    <w:rsid w:val="001D48C5"/>
    <w:rsid w:val="001D4D8A"/>
    <w:rsid w:val="001D70E1"/>
    <w:rsid w:val="001F6E01"/>
    <w:rsid w:val="001F7A84"/>
    <w:rsid w:val="002005E9"/>
    <w:rsid w:val="0021133F"/>
    <w:rsid w:val="00225744"/>
    <w:rsid w:val="0023675F"/>
    <w:rsid w:val="002477F5"/>
    <w:rsid w:val="0025341A"/>
    <w:rsid w:val="002602BD"/>
    <w:rsid w:val="00262266"/>
    <w:rsid w:val="002668BC"/>
    <w:rsid w:val="00276BA6"/>
    <w:rsid w:val="00280A05"/>
    <w:rsid w:val="0028518A"/>
    <w:rsid w:val="002867DF"/>
    <w:rsid w:val="0029657E"/>
    <w:rsid w:val="002A1EC2"/>
    <w:rsid w:val="002B1F24"/>
    <w:rsid w:val="002C1B1D"/>
    <w:rsid w:val="002C26DC"/>
    <w:rsid w:val="002C4B22"/>
    <w:rsid w:val="002C703A"/>
    <w:rsid w:val="002D3D47"/>
    <w:rsid w:val="002D6B21"/>
    <w:rsid w:val="002E1E7B"/>
    <w:rsid w:val="002F567E"/>
    <w:rsid w:val="002F7FF6"/>
    <w:rsid w:val="00313C15"/>
    <w:rsid w:val="003177C9"/>
    <w:rsid w:val="003246C9"/>
    <w:rsid w:val="00341F18"/>
    <w:rsid w:val="00343A73"/>
    <w:rsid w:val="0034748A"/>
    <w:rsid w:val="003560C1"/>
    <w:rsid w:val="00363EA8"/>
    <w:rsid w:val="00367FAC"/>
    <w:rsid w:val="00372FAF"/>
    <w:rsid w:val="00376446"/>
    <w:rsid w:val="003769CF"/>
    <w:rsid w:val="00393643"/>
    <w:rsid w:val="00395129"/>
    <w:rsid w:val="003A4483"/>
    <w:rsid w:val="003B6D51"/>
    <w:rsid w:val="003C688F"/>
    <w:rsid w:val="003D1C06"/>
    <w:rsid w:val="003E7B71"/>
    <w:rsid w:val="00412D1E"/>
    <w:rsid w:val="004139EB"/>
    <w:rsid w:val="004320DE"/>
    <w:rsid w:val="004370CE"/>
    <w:rsid w:val="0044120C"/>
    <w:rsid w:val="00443FD7"/>
    <w:rsid w:val="00457CFF"/>
    <w:rsid w:val="00466376"/>
    <w:rsid w:val="004838C2"/>
    <w:rsid w:val="00491969"/>
    <w:rsid w:val="00495484"/>
    <w:rsid w:val="00497E4C"/>
    <w:rsid w:val="004A28BF"/>
    <w:rsid w:val="004A3649"/>
    <w:rsid w:val="004A3F93"/>
    <w:rsid w:val="004A43C8"/>
    <w:rsid w:val="004A5DC2"/>
    <w:rsid w:val="004B7102"/>
    <w:rsid w:val="004C3353"/>
    <w:rsid w:val="004C3B1D"/>
    <w:rsid w:val="004E1B8F"/>
    <w:rsid w:val="004E2584"/>
    <w:rsid w:val="004E7515"/>
    <w:rsid w:val="004F7055"/>
    <w:rsid w:val="00502DBC"/>
    <w:rsid w:val="00511629"/>
    <w:rsid w:val="00516427"/>
    <w:rsid w:val="0052694F"/>
    <w:rsid w:val="00536558"/>
    <w:rsid w:val="00536C26"/>
    <w:rsid w:val="005371F2"/>
    <w:rsid w:val="0054100F"/>
    <w:rsid w:val="00573B83"/>
    <w:rsid w:val="00575DA2"/>
    <w:rsid w:val="0059001F"/>
    <w:rsid w:val="00592E90"/>
    <w:rsid w:val="005C2FA9"/>
    <w:rsid w:val="005D4B49"/>
    <w:rsid w:val="005F7CD7"/>
    <w:rsid w:val="00602A8A"/>
    <w:rsid w:val="00603CD2"/>
    <w:rsid w:val="00611A71"/>
    <w:rsid w:val="00636398"/>
    <w:rsid w:val="0064394A"/>
    <w:rsid w:val="00644926"/>
    <w:rsid w:val="00650548"/>
    <w:rsid w:val="00656431"/>
    <w:rsid w:val="00663F47"/>
    <w:rsid w:val="00676675"/>
    <w:rsid w:val="00682D20"/>
    <w:rsid w:val="006835C3"/>
    <w:rsid w:val="00684B59"/>
    <w:rsid w:val="006A1C6C"/>
    <w:rsid w:val="006A44C9"/>
    <w:rsid w:val="006C00C7"/>
    <w:rsid w:val="006C1628"/>
    <w:rsid w:val="006D225D"/>
    <w:rsid w:val="006D7DBD"/>
    <w:rsid w:val="006F12B6"/>
    <w:rsid w:val="006F51A6"/>
    <w:rsid w:val="00704733"/>
    <w:rsid w:val="00707BFD"/>
    <w:rsid w:val="00713743"/>
    <w:rsid w:val="00715811"/>
    <w:rsid w:val="007266B4"/>
    <w:rsid w:val="00731A68"/>
    <w:rsid w:val="00740126"/>
    <w:rsid w:val="00746D74"/>
    <w:rsid w:val="00757456"/>
    <w:rsid w:val="007644C4"/>
    <w:rsid w:val="00765C2B"/>
    <w:rsid w:val="00766D19"/>
    <w:rsid w:val="00771FF0"/>
    <w:rsid w:val="00780D53"/>
    <w:rsid w:val="00782BF0"/>
    <w:rsid w:val="007A5AAB"/>
    <w:rsid w:val="007B2C2B"/>
    <w:rsid w:val="007B68DC"/>
    <w:rsid w:val="007D164B"/>
    <w:rsid w:val="007D44C5"/>
    <w:rsid w:val="007D695E"/>
    <w:rsid w:val="007E4987"/>
    <w:rsid w:val="007E7ADC"/>
    <w:rsid w:val="007F0044"/>
    <w:rsid w:val="008009C2"/>
    <w:rsid w:val="00805465"/>
    <w:rsid w:val="00805622"/>
    <w:rsid w:val="00805D82"/>
    <w:rsid w:val="008071DC"/>
    <w:rsid w:val="0082023E"/>
    <w:rsid w:val="00820DAB"/>
    <w:rsid w:val="00831F33"/>
    <w:rsid w:val="00831FA2"/>
    <w:rsid w:val="00833C54"/>
    <w:rsid w:val="00844B47"/>
    <w:rsid w:val="00851C31"/>
    <w:rsid w:val="00855D31"/>
    <w:rsid w:val="0086525E"/>
    <w:rsid w:val="008709BC"/>
    <w:rsid w:val="00871B7D"/>
    <w:rsid w:val="00874F91"/>
    <w:rsid w:val="00880792"/>
    <w:rsid w:val="00884851"/>
    <w:rsid w:val="008A2D43"/>
    <w:rsid w:val="008A3B02"/>
    <w:rsid w:val="008A4D3A"/>
    <w:rsid w:val="008A5F78"/>
    <w:rsid w:val="008B5E9E"/>
    <w:rsid w:val="008B67A3"/>
    <w:rsid w:val="008B7FA8"/>
    <w:rsid w:val="008C2622"/>
    <w:rsid w:val="008C3912"/>
    <w:rsid w:val="008D4290"/>
    <w:rsid w:val="008D7E8C"/>
    <w:rsid w:val="008E050A"/>
    <w:rsid w:val="008E544E"/>
    <w:rsid w:val="008F14C7"/>
    <w:rsid w:val="008F617B"/>
    <w:rsid w:val="00912E85"/>
    <w:rsid w:val="00944398"/>
    <w:rsid w:val="00952F53"/>
    <w:rsid w:val="009548F4"/>
    <w:rsid w:val="00964657"/>
    <w:rsid w:val="0097053E"/>
    <w:rsid w:val="00983EAA"/>
    <w:rsid w:val="009A2246"/>
    <w:rsid w:val="009B232B"/>
    <w:rsid w:val="009B4B87"/>
    <w:rsid w:val="009C087E"/>
    <w:rsid w:val="009C24A4"/>
    <w:rsid w:val="009F0B3E"/>
    <w:rsid w:val="009F57CA"/>
    <w:rsid w:val="00A017DC"/>
    <w:rsid w:val="00A02AC2"/>
    <w:rsid w:val="00A03AD9"/>
    <w:rsid w:val="00A04048"/>
    <w:rsid w:val="00A14BCC"/>
    <w:rsid w:val="00A32285"/>
    <w:rsid w:val="00A37FC4"/>
    <w:rsid w:val="00A41078"/>
    <w:rsid w:val="00A43270"/>
    <w:rsid w:val="00A4392C"/>
    <w:rsid w:val="00A51801"/>
    <w:rsid w:val="00A700FB"/>
    <w:rsid w:val="00A74B23"/>
    <w:rsid w:val="00A83EA7"/>
    <w:rsid w:val="00A9560F"/>
    <w:rsid w:val="00AA1469"/>
    <w:rsid w:val="00AA2627"/>
    <w:rsid w:val="00AA4720"/>
    <w:rsid w:val="00AA6D43"/>
    <w:rsid w:val="00AD3FD1"/>
    <w:rsid w:val="00AD4A56"/>
    <w:rsid w:val="00AE225C"/>
    <w:rsid w:val="00AE72F3"/>
    <w:rsid w:val="00AF2687"/>
    <w:rsid w:val="00B00E0D"/>
    <w:rsid w:val="00B02349"/>
    <w:rsid w:val="00B028F2"/>
    <w:rsid w:val="00B04225"/>
    <w:rsid w:val="00B05488"/>
    <w:rsid w:val="00B06D06"/>
    <w:rsid w:val="00B11659"/>
    <w:rsid w:val="00B15EE4"/>
    <w:rsid w:val="00B3166E"/>
    <w:rsid w:val="00B3575D"/>
    <w:rsid w:val="00B3719E"/>
    <w:rsid w:val="00B46A95"/>
    <w:rsid w:val="00B57A8D"/>
    <w:rsid w:val="00B72D8B"/>
    <w:rsid w:val="00B81186"/>
    <w:rsid w:val="00B93107"/>
    <w:rsid w:val="00B9339E"/>
    <w:rsid w:val="00B938BB"/>
    <w:rsid w:val="00B959E6"/>
    <w:rsid w:val="00BB5A07"/>
    <w:rsid w:val="00BC5378"/>
    <w:rsid w:val="00BD3A13"/>
    <w:rsid w:val="00BD5A54"/>
    <w:rsid w:val="00BD5CC1"/>
    <w:rsid w:val="00BF54EE"/>
    <w:rsid w:val="00BF6C4B"/>
    <w:rsid w:val="00C046C1"/>
    <w:rsid w:val="00C6021A"/>
    <w:rsid w:val="00C63D52"/>
    <w:rsid w:val="00C66119"/>
    <w:rsid w:val="00C872F9"/>
    <w:rsid w:val="00C93AF1"/>
    <w:rsid w:val="00C94F5F"/>
    <w:rsid w:val="00C95260"/>
    <w:rsid w:val="00C978D0"/>
    <w:rsid w:val="00CA5023"/>
    <w:rsid w:val="00CA5E04"/>
    <w:rsid w:val="00CB3491"/>
    <w:rsid w:val="00CB667C"/>
    <w:rsid w:val="00CC6779"/>
    <w:rsid w:val="00CD06F9"/>
    <w:rsid w:val="00CD1EA5"/>
    <w:rsid w:val="00CD43B8"/>
    <w:rsid w:val="00CD4F1E"/>
    <w:rsid w:val="00CE1ABD"/>
    <w:rsid w:val="00CE33C3"/>
    <w:rsid w:val="00D01A29"/>
    <w:rsid w:val="00D05931"/>
    <w:rsid w:val="00D32196"/>
    <w:rsid w:val="00D33C8A"/>
    <w:rsid w:val="00D41B41"/>
    <w:rsid w:val="00D7725F"/>
    <w:rsid w:val="00D827B1"/>
    <w:rsid w:val="00D8692B"/>
    <w:rsid w:val="00D94B3C"/>
    <w:rsid w:val="00DB007E"/>
    <w:rsid w:val="00DC01F1"/>
    <w:rsid w:val="00DC3165"/>
    <w:rsid w:val="00DC5ECE"/>
    <w:rsid w:val="00DE14D6"/>
    <w:rsid w:val="00DF36AF"/>
    <w:rsid w:val="00DF6B2A"/>
    <w:rsid w:val="00E07B15"/>
    <w:rsid w:val="00E212A1"/>
    <w:rsid w:val="00E23F8D"/>
    <w:rsid w:val="00E3126D"/>
    <w:rsid w:val="00E31F9A"/>
    <w:rsid w:val="00E41A96"/>
    <w:rsid w:val="00E81ACD"/>
    <w:rsid w:val="00E834F1"/>
    <w:rsid w:val="00E950D0"/>
    <w:rsid w:val="00E97F01"/>
    <w:rsid w:val="00EA0B51"/>
    <w:rsid w:val="00EA58F2"/>
    <w:rsid w:val="00EB34D4"/>
    <w:rsid w:val="00EB65DC"/>
    <w:rsid w:val="00EE0BA2"/>
    <w:rsid w:val="00EE10EF"/>
    <w:rsid w:val="00EE116F"/>
    <w:rsid w:val="00EF242B"/>
    <w:rsid w:val="00EF2B32"/>
    <w:rsid w:val="00F07F63"/>
    <w:rsid w:val="00F1012D"/>
    <w:rsid w:val="00F12B51"/>
    <w:rsid w:val="00F20FDF"/>
    <w:rsid w:val="00F31C92"/>
    <w:rsid w:val="00F3449F"/>
    <w:rsid w:val="00F360CB"/>
    <w:rsid w:val="00F3610B"/>
    <w:rsid w:val="00F4151B"/>
    <w:rsid w:val="00F53512"/>
    <w:rsid w:val="00F54442"/>
    <w:rsid w:val="00F61BD7"/>
    <w:rsid w:val="00F6265D"/>
    <w:rsid w:val="00F62DBC"/>
    <w:rsid w:val="00F6754F"/>
    <w:rsid w:val="00F71247"/>
    <w:rsid w:val="00F8015D"/>
    <w:rsid w:val="00F832E1"/>
    <w:rsid w:val="00F970DB"/>
    <w:rsid w:val="00FA4D1A"/>
    <w:rsid w:val="00FB0B78"/>
    <w:rsid w:val="00FB471B"/>
    <w:rsid w:val="00FB63C0"/>
    <w:rsid w:val="00FC14B5"/>
    <w:rsid w:val="00FC31B5"/>
    <w:rsid w:val="00FC6E6B"/>
    <w:rsid w:val="00FD1C72"/>
    <w:rsid w:val="00FD3352"/>
    <w:rsid w:val="00FD716F"/>
    <w:rsid w:val="00FE02DB"/>
    <w:rsid w:val="00FE31AB"/>
    <w:rsid w:val="00FF41C8"/>
    <w:rsid w:val="00FF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A8566"/>
  <w15:docId w15:val="{38B5AFB7-3C87-4181-AB46-9BD587B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C92"/>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B357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57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 Level 2,heading3,gl"/>
    <w:basedOn w:val="Normal"/>
    <w:link w:val="BodyTextChar"/>
    <w:uiPriority w:val="99"/>
    <w:rsid w:val="00F31C92"/>
    <w:pPr>
      <w:spacing w:after="120"/>
    </w:pPr>
    <w:rPr>
      <w:sz w:val="24"/>
    </w:rPr>
  </w:style>
  <w:style w:type="character" w:customStyle="1" w:styleId="BodyTextChar">
    <w:name w:val="Body Text Char"/>
    <w:aliases w:val="Body Text - Level 2 Char,heading3 Char,gl Char"/>
    <w:basedOn w:val="DefaultParagraphFont"/>
    <w:link w:val="BodyText"/>
    <w:uiPriority w:val="99"/>
    <w:rsid w:val="00F31C92"/>
    <w:rPr>
      <w:rFonts w:ascii="Times New Roman" w:eastAsia="Times New Roman" w:hAnsi="Times New Roman" w:cs="Times New Roman"/>
      <w:sz w:val="24"/>
      <w:szCs w:val="20"/>
      <w:lang w:val="en-GB"/>
    </w:rPr>
  </w:style>
  <w:style w:type="paragraph" w:styleId="BodyText2">
    <w:name w:val="Body Text 2"/>
    <w:aliases w:val="Body Text 2 Char Char"/>
    <w:basedOn w:val="Normal"/>
    <w:link w:val="BodyText2Char"/>
    <w:uiPriority w:val="99"/>
    <w:rsid w:val="00F31C92"/>
    <w:pPr>
      <w:jc w:val="both"/>
    </w:pPr>
    <w:rPr>
      <w:rFonts w:ascii="Arial" w:hAnsi="Arial"/>
      <w:sz w:val="24"/>
    </w:rPr>
  </w:style>
  <w:style w:type="character" w:customStyle="1" w:styleId="BodyText2Char">
    <w:name w:val="Body Text 2 Char"/>
    <w:aliases w:val="Body Text 2 Char Char Char"/>
    <w:basedOn w:val="DefaultParagraphFont"/>
    <w:link w:val="BodyText2"/>
    <w:uiPriority w:val="99"/>
    <w:rsid w:val="00F31C92"/>
    <w:rPr>
      <w:rFonts w:ascii="Arial" w:eastAsia="Times New Roman" w:hAnsi="Arial" w:cs="Times New Roman"/>
      <w:sz w:val="24"/>
      <w:szCs w:val="20"/>
      <w:lang w:val="en-GB"/>
    </w:rPr>
  </w:style>
  <w:style w:type="paragraph" w:customStyle="1" w:styleId="DefaultText">
    <w:name w:val="Default Text"/>
    <w:basedOn w:val="Normal"/>
    <w:link w:val="DefaultTextChar"/>
    <w:rsid w:val="00F31C92"/>
    <w:pPr>
      <w:tabs>
        <w:tab w:val="left" w:pos="-709"/>
      </w:tabs>
      <w:spacing w:line="360" w:lineRule="auto"/>
      <w:jc w:val="both"/>
    </w:pPr>
    <w:rPr>
      <w:sz w:val="24"/>
    </w:rPr>
  </w:style>
  <w:style w:type="character" w:customStyle="1" w:styleId="DefaultTextChar">
    <w:name w:val="Default Text Char"/>
    <w:link w:val="DefaultText"/>
    <w:locked/>
    <w:rsid w:val="00F31C92"/>
    <w:rPr>
      <w:rFonts w:ascii="Times New Roman" w:eastAsia="Times New Roman" w:hAnsi="Times New Roman" w:cs="Times New Roman"/>
      <w:sz w:val="24"/>
      <w:szCs w:val="20"/>
      <w:lang w:val="en-GB"/>
    </w:rPr>
  </w:style>
  <w:style w:type="paragraph" w:styleId="Title">
    <w:name w:val="Title"/>
    <w:basedOn w:val="Normal"/>
    <w:link w:val="TitleChar"/>
    <w:uiPriority w:val="10"/>
    <w:qFormat/>
    <w:rsid w:val="00F31C92"/>
    <w:pPr>
      <w:jc w:val="center"/>
    </w:pPr>
    <w:rPr>
      <w:rFonts w:ascii="Arial" w:hAnsi="Arial"/>
      <w:b/>
      <w:sz w:val="24"/>
      <w:lang w:val="en-US"/>
    </w:rPr>
  </w:style>
  <w:style w:type="character" w:customStyle="1" w:styleId="TitleChar">
    <w:name w:val="Title Char"/>
    <w:basedOn w:val="DefaultParagraphFont"/>
    <w:link w:val="Title"/>
    <w:uiPriority w:val="10"/>
    <w:rsid w:val="00F31C92"/>
    <w:rPr>
      <w:rFonts w:ascii="Arial" w:eastAsia="Times New Roman" w:hAnsi="Arial" w:cs="Times New Roman"/>
      <w:b/>
      <w:sz w:val="24"/>
      <w:szCs w:val="20"/>
    </w:rPr>
  </w:style>
  <w:style w:type="paragraph" w:styleId="NormalWeb">
    <w:name w:val="Normal (Web)"/>
    <w:basedOn w:val="Normal"/>
    <w:uiPriority w:val="99"/>
    <w:rsid w:val="00F31C92"/>
    <w:pPr>
      <w:spacing w:before="100" w:beforeAutospacing="1" w:after="100" w:afterAutospacing="1"/>
    </w:pPr>
    <w:rPr>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F31C92"/>
    <w:pPr>
      <w:spacing w:after="200" w:line="276" w:lineRule="auto"/>
      <w:ind w:left="720"/>
      <w:contextualSpacing/>
    </w:pPr>
    <w:rPr>
      <w:rFonts w:ascii="Calibri" w:hAnsi="Calibri"/>
      <w:sz w:val="22"/>
      <w:szCs w:val="22"/>
    </w:rPr>
  </w:style>
  <w:style w:type="paragraph" w:customStyle="1" w:styleId="Normal1">
    <w:name w:val="Normal1"/>
    <w:basedOn w:val="Normal"/>
    <w:link w:val="NormalChar"/>
    <w:qFormat/>
    <w:rsid w:val="00F31C92"/>
    <w:pPr>
      <w:jc w:val="both"/>
    </w:pPr>
    <w:rPr>
      <w:rFonts w:ascii="Arial" w:hAnsi="Arial" w:cs="Arial"/>
      <w:sz w:val="22"/>
      <w:szCs w:val="22"/>
    </w:rPr>
  </w:style>
  <w:style w:type="character" w:customStyle="1" w:styleId="NormalChar">
    <w:name w:val="Normal Char"/>
    <w:link w:val="Normal1"/>
    <w:locked/>
    <w:rsid w:val="00F31C92"/>
    <w:rPr>
      <w:rFonts w:ascii="Arial" w:eastAsia="Times New Roman" w:hAnsi="Arial" w:cs="Arial"/>
      <w:lang w:val="en-GB"/>
    </w:rPr>
  </w:style>
  <w:style w:type="paragraph" w:styleId="BalloonText">
    <w:name w:val="Balloon Text"/>
    <w:basedOn w:val="Normal"/>
    <w:link w:val="BalloonTextChar"/>
    <w:uiPriority w:val="99"/>
    <w:semiHidden/>
    <w:unhideWhenUsed/>
    <w:rsid w:val="00F31C92"/>
    <w:rPr>
      <w:rFonts w:ascii="Tahoma" w:hAnsi="Tahoma" w:cs="Tahoma"/>
      <w:sz w:val="16"/>
      <w:szCs w:val="16"/>
    </w:rPr>
  </w:style>
  <w:style w:type="character" w:customStyle="1" w:styleId="BalloonTextChar">
    <w:name w:val="Balloon Text Char"/>
    <w:basedOn w:val="DefaultParagraphFont"/>
    <w:link w:val="BalloonText"/>
    <w:uiPriority w:val="99"/>
    <w:semiHidden/>
    <w:rsid w:val="00F31C92"/>
    <w:rPr>
      <w:rFonts w:ascii="Tahoma" w:eastAsia="Times New Roman" w:hAnsi="Tahoma" w:cs="Tahoma"/>
      <w:sz w:val="16"/>
      <w:szCs w:val="16"/>
      <w:lang w:val="en-GB"/>
    </w:rPr>
  </w:style>
  <w:style w:type="paragraph" w:styleId="Header">
    <w:name w:val="header"/>
    <w:basedOn w:val="Normal"/>
    <w:link w:val="HeaderChar"/>
    <w:uiPriority w:val="99"/>
    <w:unhideWhenUsed/>
    <w:rsid w:val="0028518A"/>
    <w:pPr>
      <w:tabs>
        <w:tab w:val="center" w:pos="4680"/>
        <w:tab w:val="right" w:pos="9360"/>
      </w:tabs>
    </w:pPr>
  </w:style>
  <w:style w:type="character" w:customStyle="1" w:styleId="HeaderChar">
    <w:name w:val="Header Char"/>
    <w:basedOn w:val="DefaultParagraphFont"/>
    <w:link w:val="Header"/>
    <w:uiPriority w:val="99"/>
    <w:rsid w:val="0028518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8518A"/>
    <w:pPr>
      <w:tabs>
        <w:tab w:val="center" w:pos="4680"/>
        <w:tab w:val="right" w:pos="9360"/>
      </w:tabs>
    </w:pPr>
  </w:style>
  <w:style w:type="character" w:customStyle="1" w:styleId="FooterChar">
    <w:name w:val="Footer Char"/>
    <w:basedOn w:val="DefaultParagraphFont"/>
    <w:link w:val="Footer"/>
    <w:uiPriority w:val="99"/>
    <w:rsid w:val="0028518A"/>
    <w:rPr>
      <w:rFonts w:ascii="Times New Roman" w:eastAsia="Times New Roman" w:hAnsi="Times New Roman" w:cs="Times New Roman"/>
      <w:sz w:val="20"/>
      <w:szCs w:val="20"/>
      <w:lang w:val="en-GB"/>
    </w:rPr>
  </w:style>
  <w:style w:type="table" w:styleId="TableGrid">
    <w:name w:val="Table Grid"/>
    <w:basedOn w:val="TableNormal"/>
    <w:uiPriority w:val="59"/>
    <w:rsid w:val="009548F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rsid w:val="00FD1C72"/>
    <w:rPr>
      <w:sz w:val="16"/>
      <w:szCs w:val="16"/>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F3449F"/>
    <w:rPr>
      <w:rFonts w:ascii="Calibri" w:eastAsia="Times New Roman" w:hAnsi="Calibri" w:cs="Times New Roman"/>
      <w:lang w:val="en-GB"/>
    </w:rPr>
  </w:style>
  <w:style w:type="table" w:customStyle="1" w:styleId="TableGrid1">
    <w:name w:val="Table Grid1"/>
    <w:basedOn w:val="TableNormal"/>
    <w:next w:val="TableGrid"/>
    <w:uiPriority w:val="59"/>
    <w:rsid w:val="001D2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basedOn w:val="DefaultParagraphFont"/>
    <w:link w:val="Heading"/>
    <w:uiPriority w:val="99"/>
    <w:locked/>
    <w:rsid w:val="00B3575D"/>
    <w:rPr>
      <w:rFonts w:ascii="Arial" w:eastAsia="Times New Roman" w:hAnsi="Arial" w:cs="Times New Roman"/>
      <w:bCs/>
      <w:color w:val="365F91" w:themeColor="accent1" w:themeShade="BF"/>
      <w:sz w:val="24"/>
      <w:szCs w:val="20"/>
      <w:lang w:val="en-GB"/>
    </w:rPr>
  </w:style>
  <w:style w:type="paragraph" w:customStyle="1" w:styleId="Heading">
    <w:name w:val="Heading"/>
    <w:basedOn w:val="Heading1"/>
    <w:link w:val="HeadingChar"/>
    <w:uiPriority w:val="99"/>
    <w:qFormat/>
    <w:rsid w:val="00B3575D"/>
    <w:pPr>
      <w:keepLines w:val="0"/>
      <w:spacing w:before="0"/>
    </w:pPr>
    <w:rPr>
      <w:rFonts w:ascii="Arial" w:eastAsia="Times New Roman" w:hAnsi="Arial" w:cs="Times New Roman"/>
      <w:b w:val="0"/>
      <w:sz w:val="24"/>
      <w:szCs w:val="20"/>
    </w:rPr>
  </w:style>
  <w:style w:type="character" w:customStyle="1" w:styleId="Heading1Char">
    <w:name w:val="Heading 1 Char"/>
    <w:basedOn w:val="DefaultParagraphFont"/>
    <w:link w:val="Heading1"/>
    <w:uiPriority w:val="9"/>
    <w:rsid w:val="00B3575D"/>
    <w:rPr>
      <w:rFonts w:asciiTheme="majorHAnsi" w:eastAsiaTheme="majorEastAsia" w:hAnsiTheme="majorHAnsi" w:cstheme="majorBidi"/>
      <w:b/>
      <w:bCs/>
      <w:color w:val="365F91" w:themeColor="accent1" w:themeShade="BF"/>
      <w:sz w:val="28"/>
      <w:szCs w:val="28"/>
      <w:lang w:val="en-GB"/>
    </w:rPr>
  </w:style>
  <w:style w:type="paragraph" w:customStyle="1" w:styleId="Default">
    <w:name w:val="Default"/>
    <w:qFormat/>
    <w:rsid w:val="00B3575D"/>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B3575D"/>
    <w:rPr>
      <w:rFonts w:asciiTheme="majorHAnsi" w:eastAsiaTheme="majorEastAsia" w:hAnsiTheme="majorHAnsi" w:cstheme="majorBidi"/>
      <w:b/>
      <w:bCs/>
      <w:color w:val="4F81BD" w:themeColor="accent1"/>
      <w:sz w:val="26"/>
      <w:szCs w:val="26"/>
      <w:lang w:val="en-GB"/>
    </w:rPr>
  </w:style>
  <w:style w:type="character" w:customStyle="1" w:styleId="s2cc9b3cb1">
    <w:name w:val="s_2cc9b3cb1"/>
    <w:basedOn w:val="DefaultParagraphFont"/>
    <w:rsid w:val="00B3575D"/>
    <w:rPr>
      <w:rFonts w:ascii="Segoe UI" w:hAnsi="Segoe UI" w:cs="Segoe UI" w:hint="default"/>
      <w:color w:val="000000"/>
      <w:sz w:val="22"/>
      <w:szCs w:val="22"/>
    </w:rPr>
  </w:style>
  <w:style w:type="character" w:customStyle="1" w:styleId="s4d7243c31">
    <w:name w:val="s_4d7243c31"/>
    <w:basedOn w:val="DefaultParagraphFont"/>
    <w:rsid w:val="00B3575D"/>
    <w:rPr>
      <w:rFonts w:ascii="Segoe UI" w:hAnsi="Segoe UI" w:cs="Segoe UI" w:hint="default"/>
      <w:color w:val="000000"/>
      <w:sz w:val="20"/>
      <w:szCs w:val="20"/>
    </w:rPr>
  </w:style>
  <w:style w:type="character" w:customStyle="1" w:styleId="sfd988f1f1">
    <w:name w:val="s_fd988f1f1"/>
    <w:basedOn w:val="DefaultParagraphFont"/>
    <w:rsid w:val="00B3575D"/>
    <w:rPr>
      <w:rFonts w:ascii="Segoe UI" w:hAnsi="Segoe UI" w:cs="Segoe UI" w:hint="default"/>
      <w:b/>
      <w:bCs/>
      <w:color w:val="000000"/>
      <w:sz w:val="20"/>
      <w:szCs w:val="20"/>
    </w:rPr>
  </w:style>
  <w:style w:type="character" w:customStyle="1" w:styleId="s51202cb41">
    <w:name w:val="s_51202cb41"/>
    <w:basedOn w:val="DefaultParagraphFont"/>
    <w:rsid w:val="00B3575D"/>
    <w:rPr>
      <w:rFonts w:ascii="Arial" w:hAnsi="Arial" w:cs="Arial" w:hint="default"/>
    </w:rPr>
  </w:style>
  <w:style w:type="character" w:customStyle="1" w:styleId="s288eb53e1">
    <w:name w:val="s_288eb53e1"/>
    <w:basedOn w:val="DefaultParagraphFont"/>
    <w:rsid w:val="007B2C2B"/>
    <w:rPr>
      <w:rFonts w:ascii="Segoe UI" w:hAnsi="Segoe UI" w:cs="Segoe UI" w:hint="default"/>
      <w:b/>
      <w:bCs/>
      <w:color w:val="000000"/>
      <w:sz w:val="22"/>
      <w:szCs w:val="22"/>
    </w:rPr>
  </w:style>
  <w:style w:type="character" w:customStyle="1" w:styleId="sac4591f71">
    <w:name w:val="s_ac4591f71"/>
    <w:basedOn w:val="DefaultParagraphFont"/>
    <w:rsid w:val="007B2C2B"/>
    <w:rPr>
      <w:rFonts w:ascii="Arial" w:hAnsi="Arial" w:cs="Arial" w:hint="default"/>
      <w:b/>
      <w:bCs/>
    </w:rPr>
  </w:style>
  <w:style w:type="paragraph" w:customStyle="1" w:styleId="default0">
    <w:name w:val="default"/>
    <w:basedOn w:val="Normal"/>
    <w:rsid w:val="007B2C2B"/>
    <w:rPr>
      <w:rFonts w:ascii="Arial" w:hAnsi="Arial" w:cs="Arial"/>
      <w:color w:val="000000"/>
      <w:sz w:val="24"/>
      <w:szCs w:val="24"/>
      <w:lang w:val="en-US"/>
    </w:rPr>
  </w:style>
  <w:style w:type="character" w:customStyle="1" w:styleId="s90963491">
    <w:name w:val="s_90963491"/>
    <w:basedOn w:val="DefaultParagraphFont"/>
    <w:rsid w:val="007B2C2B"/>
    <w:rPr>
      <w:sz w:val="22"/>
      <w:szCs w:val="22"/>
    </w:rPr>
  </w:style>
  <w:style w:type="character" w:customStyle="1" w:styleId="sc84e01c11">
    <w:name w:val="s_c84e01c11"/>
    <w:basedOn w:val="DefaultParagraphFont"/>
    <w:rsid w:val="007B2C2B"/>
    <w:rPr>
      <w:b/>
      <w:bCs/>
      <w:sz w:val="22"/>
      <w:szCs w:val="22"/>
    </w:rPr>
  </w:style>
  <w:style w:type="paragraph" w:styleId="CommentText">
    <w:name w:val="annotation text"/>
    <w:basedOn w:val="Normal"/>
    <w:link w:val="CommentTextChar"/>
    <w:uiPriority w:val="99"/>
    <w:semiHidden/>
    <w:unhideWhenUsed/>
    <w:rsid w:val="00983EAA"/>
    <w:pPr>
      <w:spacing w:after="160"/>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semiHidden/>
    <w:rsid w:val="00983EAA"/>
    <w:rPr>
      <w:sz w:val="20"/>
      <w:szCs w:val="20"/>
    </w:rPr>
  </w:style>
  <w:style w:type="character" w:customStyle="1" w:styleId="NoSpacingChar">
    <w:name w:val="No Spacing Char"/>
    <w:basedOn w:val="DefaultParagraphFont"/>
    <w:link w:val="NoSpacing"/>
    <w:uiPriority w:val="1"/>
    <w:locked/>
    <w:rsid w:val="00A32285"/>
    <w:rPr>
      <w:rFonts w:ascii="Times New Roman" w:eastAsiaTheme="minorEastAsia" w:hAnsi="Times New Roman" w:cs="Times New Roman"/>
    </w:rPr>
  </w:style>
  <w:style w:type="paragraph" w:styleId="NoSpacing">
    <w:name w:val="No Spacing"/>
    <w:link w:val="NoSpacingChar"/>
    <w:uiPriority w:val="1"/>
    <w:qFormat/>
    <w:rsid w:val="00A32285"/>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878">
      <w:bodyDiv w:val="1"/>
      <w:marLeft w:val="0"/>
      <w:marRight w:val="0"/>
      <w:marTop w:val="0"/>
      <w:marBottom w:val="0"/>
      <w:divBdr>
        <w:top w:val="none" w:sz="0" w:space="0" w:color="auto"/>
        <w:left w:val="none" w:sz="0" w:space="0" w:color="auto"/>
        <w:bottom w:val="none" w:sz="0" w:space="0" w:color="auto"/>
        <w:right w:val="none" w:sz="0" w:space="0" w:color="auto"/>
      </w:divBdr>
    </w:div>
    <w:div w:id="48112777">
      <w:bodyDiv w:val="1"/>
      <w:marLeft w:val="0"/>
      <w:marRight w:val="0"/>
      <w:marTop w:val="0"/>
      <w:marBottom w:val="0"/>
      <w:divBdr>
        <w:top w:val="none" w:sz="0" w:space="0" w:color="auto"/>
        <w:left w:val="none" w:sz="0" w:space="0" w:color="auto"/>
        <w:bottom w:val="none" w:sz="0" w:space="0" w:color="auto"/>
        <w:right w:val="none" w:sz="0" w:space="0" w:color="auto"/>
      </w:divBdr>
    </w:div>
    <w:div w:id="51345621">
      <w:bodyDiv w:val="1"/>
      <w:marLeft w:val="0"/>
      <w:marRight w:val="0"/>
      <w:marTop w:val="0"/>
      <w:marBottom w:val="0"/>
      <w:divBdr>
        <w:top w:val="none" w:sz="0" w:space="0" w:color="auto"/>
        <w:left w:val="none" w:sz="0" w:space="0" w:color="auto"/>
        <w:bottom w:val="none" w:sz="0" w:space="0" w:color="auto"/>
        <w:right w:val="none" w:sz="0" w:space="0" w:color="auto"/>
      </w:divBdr>
    </w:div>
    <w:div w:id="53939162">
      <w:bodyDiv w:val="1"/>
      <w:marLeft w:val="0"/>
      <w:marRight w:val="0"/>
      <w:marTop w:val="0"/>
      <w:marBottom w:val="0"/>
      <w:divBdr>
        <w:top w:val="none" w:sz="0" w:space="0" w:color="auto"/>
        <w:left w:val="none" w:sz="0" w:space="0" w:color="auto"/>
        <w:bottom w:val="none" w:sz="0" w:space="0" w:color="auto"/>
        <w:right w:val="none" w:sz="0" w:space="0" w:color="auto"/>
      </w:divBdr>
    </w:div>
    <w:div w:id="85660669">
      <w:bodyDiv w:val="1"/>
      <w:marLeft w:val="0"/>
      <w:marRight w:val="0"/>
      <w:marTop w:val="0"/>
      <w:marBottom w:val="0"/>
      <w:divBdr>
        <w:top w:val="none" w:sz="0" w:space="0" w:color="auto"/>
        <w:left w:val="none" w:sz="0" w:space="0" w:color="auto"/>
        <w:bottom w:val="none" w:sz="0" w:space="0" w:color="auto"/>
        <w:right w:val="none" w:sz="0" w:space="0" w:color="auto"/>
      </w:divBdr>
    </w:div>
    <w:div w:id="97408982">
      <w:bodyDiv w:val="1"/>
      <w:marLeft w:val="0"/>
      <w:marRight w:val="0"/>
      <w:marTop w:val="0"/>
      <w:marBottom w:val="0"/>
      <w:divBdr>
        <w:top w:val="none" w:sz="0" w:space="0" w:color="auto"/>
        <w:left w:val="none" w:sz="0" w:space="0" w:color="auto"/>
        <w:bottom w:val="none" w:sz="0" w:space="0" w:color="auto"/>
        <w:right w:val="none" w:sz="0" w:space="0" w:color="auto"/>
      </w:divBdr>
    </w:div>
    <w:div w:id="104926214">
      <w:bodyDiv w:val="1"/>
      <w:marLeft w:val="0"/>
      <w:marRight w:val="0"/>
      <w:marTop w:val="0"/>
      <w:marBottom w:val="0"/>
      <w:divBdr>
        <w:top w:val="none" w:sz="0" w:space="0" w:color="auto"/>
        <w:left w:val="none" w:sz="0" w:space="0" w:color="auto"/>
        <w:bottom w:val="none" w:sz="0" w:space="0" w:color="auto"/>
        <w:right w:val="none" w:sz="0" w:space="0" w:color="auto"/>
      </w:divBdr>
    </w:div>
    <w:div w:id="109709880">
      <w:bodyDiv w:val="1"/>
      <w:marLeft w:val="0"/>
      <w:marRight w:val="0"/>
      <w:marTop w:val="0"/>
      <w:marBottom w:val="0"/>
      <w:divBdr>
        <w:top w:val="none" w:sz="0" w:space="0" w:color="auto"/>
        <w:left w:val="none" w:sz="0" w:space="0" w:color="auto"/>
        <w:bottom w:val="none" w:sz="0" w:space="0" w:color="auto"/>
        <w:right w:val="none" w:sz="0" w:space="0" w:color="auto"/>
      </w:divBdr>
    </w:div>
    <w:div w:id="119035069">
      <w:bodyDiv w:val="1"/>
      <w:marLeft w:val="0"/>
      <w:marRight w:val="0"/>
      <w:marTop w:val="0"/>
      <w:marBottom w:val="0"/>
      <w:divBdr>
        <w:top w:val="none" w:sz="0" w:space="0" w:color="auto"/>
        <w:left w:val="none" w:sz="0" w:space="0" w:color="auto"/>
        <w:bottom w:val="none" w:sz="0" w:space="0" w:color="auto"/>
        <w:right w:val="none" w:sz="0" w:space="0" w:color="auto"/>
      </w:divBdr>
    </w:div>
    <w:div w:id="191919305">
      <w:bodyDiv w:val="1"/>
      <w:marLeft w:val="0"/>
      <w:marRight w:val="0"/>
      <w:marTop w:val="0"/>
      <w:marBottom w:val="0"/>
      <w:divBdr>
        <w:top w:val="none" w:sz="0" w:space="0" w:color="auto"/>
        <w:left w:val="none" w:sz="0" w:space="0" w:color="auto"/>
        <w:bottom w:val="none" w:sz="0" w:space="0" w:color="auto"/>
        <w:right w:val="none" w:sz="0" w:space="0" w:color="auto"/>
      </w:divBdr>
    </w:div>
    <w:div w:id="213739035">
      <w:bodyDiv w:val="1"/>
      <w:marLeft w:val="0"/>
      <w:marRight w:val="0"/>
      <w:marTop w:val="0"/>
      <w:marBottom w:val="0"/>
      <w:divBdr>
        <w:top w:val="none" w:sz="0" w:space="0" w:color="auto"/>
        <w:left w:val="none" w:sz="0" w:space="0" w:color="auto"/>
        <w:bottom w:val="none" w:sz="0" w:space="0" w:color="auto"/>
        <w:right w:val="none" w:sz="0" w:space="0" w:color="auto"/>
      </w:divBdr>
    </w:div>
    <w:div w:id="251280306">
      <w:bodyDiv w:val="1"/>
      <w:marLeft w:val="0"/>
      <w:marRight w:val="0"/>
      <w:marTop w:val="0"/>
      <w:marBottom w:val="0"/>
      <w:divBdr>
        <w:top w:val="none" w:sz="0" w:space="0" w:color="auto"/>
        <w:left w:val="none" w:sz="0" w:space="0" w:color="auto"/>
        <w:bottom w:val="none" w:sz="0" w:space="0" w:color="auto"/>
        <w:right w:val="none" w:sz="0" w:space="0" w:color="auto"/>
      </w:divBdr>
    </w:div>
    <w:div w:id="296838673">
      <w:bodyDiv w:val="1"/>
      <w:marLeft w:val="0"/>
      <w:marRight w:val="0"/>
      <w:marTop w:val="0"/>
      <w:marBottom w:val="0"/>
      <w:divBdr>
        <w:top w:val="none" w:sz="0" w:space="0" w:color="auto"/>
        <w:left w:val="none" w:sz="0" w:space="0" w:color="auto"/>
        <w:bottom w:val="none" w:sz="0" w:space="0" w:color="auto"/>
        <w:right w:val="none" w:sz="0" w:space="0" w:color="auto"/>
      </w:divBdr>
    </w:div>
    <w:div w:id="326593118">
      <w:bodyDiv w:val="1"/>
      <w:marLeft w:val="0"/>
      <w:marRight w:val="0"/>
      <w:marTop w:val="0"/>
      <w:marBottom w:val="0"/>
      <w:divBdr>
        <w:top w:val="none" w:sz="0" w:space="0" w:color="auto"/>
        <w:left w:val="none" w:sz="0" w:space="0" w:color="auto"/>
        <w:bottom w:val="none" w:sz="0" w:space="0" w:color="auto"/>
        <w:right w:val="none" w:sz="0" w:space="0" w:color="auto"/>
      </w:divBdr>
    </w:div>
    <w:div w:id="328794720">
      <w:bodyDiv w:val="1"/>
      <w:marLeft w:val="0"/>
      <w:marRight w:val="0"/>
      <w:marTop w:val="0"/>
      <w:marBottom w:val="0"/>
      <w:divBdr>
        <w:top w:val="none" w:sz="0" w:space="0" w:color="auto"/>
        <w:left w:val="none" w:sz="0" w:space="0" w:color="auto"/>
        <w:bottom w:val="none" w:sz="0" w:space="0" w:color="auto"/>
        <w:right w:val="none" w:sz="0" w:space="0" w:color="auto"/>
      </w:divBdr>
    </w:div>
    <w:div w:id="344094364">
      <w:bodyDiv w:val="1"/>
      <w:marLeft w:val="0"/>
      <w:marRight w:val="0"/>
      <w:marTop w:val="0"/>
      <w:marBottom w:val="0"/>
      <w:divBdr>
        <w:top w:val="none" w:sz="0" w:space="0" w:color="auto"/>
        <w:left w:val="none" w:sz="0" w:space="0" w:color="auto"/>
        <w:bottom w:val="none" w:sz="0" w:space="0" w:color="auto"/>
        <w:right w:val="none" w:sz="0" w:space="0" w:color="auto"/>
      </w:divBdr>
    </w:div>
    <w:div w:id="361712292">
      <w:bodyDiv w:val="1"/>
      <w:marLeft w:val="0"/>
      <w:marRight w:val="0"/>
      <w:marTop w:val="0"/>
      <w:marBottom w:val="0"/>
      <w:divBdr>
        <w:top w:val="none" w:sz="0" w:space="0" w:color="auto"/>
        <w:left w:val="none" w:sz="0" w:space="0" w:color="auto"/>
        <w:bottom w:val="none" w:sz="0" w:space="0" w:color="auto"/>
        <w:right w:val="none" w:sz="0" w:space="0" w:color="auto"/>
      </w:divBdr>
    </w:div>
    <w:div w:id="364477615">
      <w:bodyDiv w:val="1"/>
      <w:marLeft w:val="0"/>
      <w:marRight w:val="0"/>
      <w:marTop w:val="0"/>
      <w:marBottom w:val="0"/>
      <w:divBdr>
        <w:top w:val="none" w:sz="0" w:space="0" w:color="auto"/>
        <w:left w:val="none" w:sz="0" w:space="0" w:color="auto"/>
        <w:bottom w:val="none" w:sz="0" w:space="0" w:color="auto"/>
        <w:right w:val="none" w:sz="0" w:space="0" w:color="auto"/>
      </w:divBdr>
    </w:div>
    <w:div w:id="378676874">
      <w:bodyDiv w:val="1"/>
      <w:marLeft w:val="0"/>
      <w:marRight w:val="0"/>
      <w:marTop w:val="0"/>
      <w:marBottom w:val="0"/>
      <w:divBdr>
        <w:top w:val="none" w:sz="0" w:space="0" w:color="auto"/>
        <w:left w:val="none" w:sz="0" w:space="0" w:color="auto"/>
        <w:bottom w:val="none" w:sz="0" w:space="0" w:color="auto"/>
        <w:right w:val="none" w:sz="0" w:space="0" w:color="auto"/>
      </w:divBdr>
    </w:div>
    <w:div w:id="405301214">
      <w:bodyDiv w:val="1"/>
      <w:marLeft w:val="0"/>
      <w:marRight w:val="0"/>
      <w:marTop w:val="0"/>
      <w:marBottom w:val="0"/>
      <w:divBdr>
        <w:top w:val="none" w:sz="0" w:space="0" w:color="auto"/>
        <w:left w:val="none" w:sz="0" w:space="0" w:color="auto"/>
        <w:bottom w:val="none" w:sz="0" w:space="0" w:color="auto"/>
        <w:right w:val="none" w:sz="0" w:space="0" w:color="auto"/>
      </w:divBdr>
    </w:div>
    <w:div w:id="407190800">
      <w:bodyDiv w:val="1"/>
      <w:marLeft w:val="0"/>
      <w:marRight w:val="0"/>
      <w:marTop w:val="0"/>
      <w:marBottom w:val="0"/>
      <w:divBdr>
        <w:top w:val="none" w:sz="0" w:space="0" w:color="auto"/>
        <w:left w:val="none" w:sz="0" w:space="0" w:color="auto"/>
        <w:bottom w:val="none" w:sz="0" w:space="0" w:color="auto"/>
        <w:right w:val="none" w:sz="0" w:space="0" w:color="auto"/>
      </w:divBdr>
    </w:div>
    <w:div w:id="444153029">
      <w:bodyDiv w:val="1"/>
      <w:marLeft w:val="0"/>
      <w:marRight w:val="0"/>
      <w:marTop w:val="0"/>
      <w:marBottom w:val="0"/>
      <w:divBdr>
        <w:top w:val="none" w:sz="0" w:space="0" w:color="auto"/>
        <w:left w:val="none" w:sz="0" w:space="0" w:color="auto"/>
        <w:bottom w:val="none" w:sz="0" w:space="0" w:color="auto"/>
        <w:right w:val="none" w:sz="0" w:space="0" w:color="auto"/>
      </w:divBdr>
    </w:div>
    <w:div w:id="454446084">
      <w:bodyDiv w:val="1"/>
      <w:marLeft w:val="0"/>
      <w:marRight w:val="0"/>
      <w:marTop w:val="0"/>
      <w:marBottom w:val="0"/>
      <w:divBdr>
        <w:top w:val="none" w:sz="0" w:space="0" w:color="auto"/>
        <w:left w:val="none" w:sz="0" w:space="0" w:color="auto"/>
        <w:bottom w:val="none" w:sz="0" w:space="0" w:color="auto"/>
        <w:right w:val="none" w:sz="0" w:space="0" w:color="auto"/>
      </w:divBdr>
    </w:div>
    <w:div w:id="474415151">
      <w:bodyDiv w:val="1"/>
      <w:marLeft w:val="0"/>
      <w:marRight w:val="0"/>
      <w:marTop w:val="0"/>
      <w:marBottom w:val="0"/>
      <w:divBdr>
        <w:top w:val="none" w:sz="0" w:space="0" w:color="auto"/>
        <w:left w:val="none" w:sz="0" w:space="0" w:color="auto"/>
        <w:bottom w:val="none" w:sz="0" w:space="0" w:color="auto"/>
        <w:right w:val="none" w:sz="0" w:space="0" w:color="auto"/>
      </w:divBdr>
    </w:div>
    <w:div w:id="480274593">
      <w:bodyDiv w:val="1"/>
      <w:marLeft w:val="0"/>
      <w:marRight w:val="0"/>
      <w:marTop w:val="0"/>
      <w:marBottom w:val="0"/>
      <w:divBdr>
        <w:top w:val="none" w:sz="0" w:space="0" w:color="auto"/>
        <w:left w:val="none" w:sz="0" w:space="0" w:color="auto"/>
        <w:bottom w:val="none" w:sz="0" w:space="0" w:color="auto"/>
        <w:right w:val="none" w:sz="0" w:space="0" w:color="auto"/>
      </w:divBdr>
    </w:div>
    <w:div w:id="505369796">
      <w:bodyDiv w:val="1"/>
      <w:marLeft w:val="0"/>
      <w:marRight w:val="0"/>
      <w:marTop w:val="0"/>
      <w:marBottom w:val="0"/>
      <w:divBdr>
        <w:top w:val="none" w:sz="0" w:space="0" w:color="auto"/>
        <w:left w:val="none" w:sz="0" w:space="0" w:color="auto"/>
        <w:bottom w:val="none" w:sz="0" w:space="0" w:color="auto"/>
        <w:right w:val="none" w:sz="0" w:space="0" w:color="auto"/>
      </w:divBdr>
    </w:div>
    <w:div w:id="546338971">
      <w:bodyDiv w:val="1"/>
      <w:marLeft w:val="0"/>
      <w:marRight w:val="0"/>
      <w:marTop w:val="0"/>
      <w:marBottom w:val="0"/>
      <w:divBdr>
        <w:top w:val="none" w:sz="0" w:space="0" w:color="auto"/>
        <w:left w:val="none" w:sz="0" w:space="0" w:color="auto"/>
        <w:bottom w:val="none" w:sz="0" w:space="0" w:color="auto"/>
        <w:right w:val="none" w:sz="0" w:space="0" w:color="auto"/>
      </w:divBdr>
    </w:div>
    <w:div w:id="567690476">
      <w:bodyDiv w:val="1"/>
      <w:marLeft w:val="0"/>
      <w:marRight w:val="0"/>
      <w:marTop w:val="0"/>
      <w:marBottom w:val="0"/>
      <w:divBdr>
        <w:top w:val="none" w:sz="0" w:space="0" w:color="auto"/>
        <w:left w:val="none" w:sz="0" w:space="0" w:color="auto"/>
        <w:bottom w:val="none" w:sz="0" w:space="0" w:color="auto"/>
        <w:right w:val="none" w:sz="0" w:space="0" w:color="auto"/>
      </w:divBdr>
    </w:div>
    <w:div w:id="638263202">
      <w:bodyDiv w:val="1"/>
      <w:marLeft w:val="0"/>
      <w:marRight w:val="0"/>
      <w:marTop w:val="0"/>
      <w:marBottom w:val="0"/>
      <w:divBdr>
        <w:top w:val="none" w:sz="0" w:space="0" w:color="auto"/>
        <w:left w:val="none" w:sz="0" w:space="0" w:color="auto"/>
        <w:bottom w:val="none" w:sz="0" w:space="0" w:color="auto"/>
        <w:right w:val="none" w:sz="0" w:space="0" w:color="auto"/>
      </w:divBdr>
    </w:div>
    <w:div w:id="742148031">
      <w:bodyDiv w:val="1"/>
      <w:marLeft w:val="0"/>
      <w:marRight w:val="0"/>
      <w:marTop w:val="0"/>
      <w:marBottom w:val="0"/>
      <w:divBdr>
        <w:top w:val="none" w:sz="0" w:space="0" w:color="auto"/>
        <w:left w:val="none" w:sz="0" w:space="0" w:color="auto"/>
        <w:bottom w:val="none" w:sz="0" w:space="0" w:color="auto"/>
        <w:right w:val="none" w:sz="0" w:space="0" w:color="auto"/>
      </w:divBdr>
    </w:div>
    <w:div w:id="758253826">
      <w:bodyDiv w:val="1"/>
      <w:marLeft w:val="0"/>
      <w:marRight w:val="0"/>
      <w:marTop w:val="0"/>
      <w:marBottom w:val="0"/>
      <w:divBdr>
        <w:top w:val="none" w:sz="0" w:space="0" w:color="auto"/>
        <w:left w:val="none" w:sz="0" w:space="0" w:color="auto"/>
        <w:bottom w:val="none" w:sz="0" w:space="0" w:color="auto"/>
        <w:right w:val="none" w:sz="0" w:space="0" w:color="auto"/>
      </w:divBdr>
    </w:div>
    <w:div w:id="786892118">
      <w:bodyDiv w:val="1"/>
      <w:marLeft w:val="0"/>
      <w:marRight w:val="0"/>
      <w:marTop w:val="0"/>
      <w:marBottom w:val="0"/>
      <w:divBdr>
        <w:top w:val="none" w:sz="0" w:space="0" w:color="auto"/>
        <w:left w:val="none" w:sz="0" w:space="0" w:color="auto"/>
        <w:bottom w:val="none" w:sz="0" w:space="0" w:color="auto"/>
        <w:right w:val="none" w:sz="0" w:space="0" w:color="auto"/>
      </w:divBdr>
    </w:div>
    <w:div w:id="836069610">
      <w:bodyDiv w:val="1"/>
      <w:marLeft w:val="0"/>
      <w:marRight w:val="0"/>
      <w:marTop w:val="0"/>
      <w:marBottom w:val="0"/>
      <w:divBdr>
        <w:top w:val="none" w:sz="0" w:space="0" w:color="auto"/>
        <w:left w:val="none" w:sz="0" w:space="0" w:color="auto"/>
        <w:bottom w:val="none" w:sz="0" w:space="0" w:color="auto"/>
        <w:right w:val="none" w:sz="0" w:space="0" w:color="auto"/>
      </w:divBdr>
    </w:div>
    <w:div w:id="867716289">
      <w:bodyDiv w:val="1"/>
      <w:marLeft w:val="0"/>
      <w:marRight w:val="0"/>
      <w:marTop w:val="0"/>
      <w:marBottom w:val="0"/>
      <w:divBdr>
        <w:top w:val="none" w:sz="0" w:space="0" w:color="auto"/>
        <w:left w:val="none" w:sz="0" w:space="0" w:color="auto"/>
        <w:bottom w:val="none" w:sz="0" w:space="0" w:color="auto"/>
        <w:right w:val="none" w:sz="0" w:space="0" w:color="auto"/>
      </w:divBdr>
    </w:div>
    <w:div w:id="936526914">
      <w:bodyDiv w:val="1"/>
      <w:marLeft w:val="0"/>
      <w:marRight w:val="0"/>
      <w:marTop w:val="0"/>
      <w:marBottom w:val="0"/>
      <w:divBdr>
        <w:top w:val="none" w:sz="0" w:space="0" w:color="auto"/>
        <w:left w:val="none" w:sz="0" w:space="0" w:color="auto"/>
        <w:bottom w:val="none" w:sz="0" w:space="0" w:color="auto"/>
        <w:right w:val="none" w:sz="0" w:space="0" w:color="auto"/>
      </w:divBdr>
    </w:div>
    <w:div w:id="945231651">
      <w:bodyDiv w:val="1"/>
      <w:marLeft w:val="0"/>
      <w:marRight w:val="0"/>
      <w:marTop w:val="0"/>
      <w:marBottom w:val="0"/>
      <w:divBdr>
        <w:top w:val="none" w:sz="0" w:space="0" w:color="auto"/>
        <w:left w:val="none" w:sz="0" w:space="0" w:color="auto"/>
        <w:bottom w:val="none" w:sz="0" w:space="0" w:color="auto"/>
        <w:right w:val="none" w:sz="0" w:space="0" w:color="auto"/>
      </w:divBdr>
    </w:div>
    <w:div w:id="959186568">
      <w:bodyDiv w:val="1"/>
      <w:marLeft w:val="0"/>
      <w:marRight w:val="0"/>
      <w:marTop w:val="0"/>
      <w:marBottom w:val="0"/>
      <w:divBdr>
        <w:top w:val="none" w:sz="0" w:space="0" w:color="auto"/>
        <w:left w:val="none" w:sz="0" w:space="0" w:color="auto"/>
        <w:bottom w:val="none" w:sz="0" w:space="0" w:color="auto"/>
        <w:right w:val="none" w:sz="0" w:space="0" w:color="auto"/>
      </w:divBdr>
    </w:div>
    <w:div w:id="970011930">
      <w:bodyDiv w:val="1"/>
      <w:marLeft w:val="0"/>
      <w:marRight w:val="0"/>
      <w:marTop w:val="0"/>
      <w:marBottom w:val="0"/>
      <w:divBdr>
        <w:top w:val="none" w:sz="0" w:space="0" w:color="auto"/>
        <w:left w:val="none" w:sz="0" w:space="0" w:color="auto"/>
        <w:bottom w:val="none" w:sz="0" w:space="0" w:color="auto"/>
        <w:right w:val="none" w:sz="0" w:space="0" w:color="auto"/>
      </w:divBdr>
    </w:div>
    <w:div w:id="976884239">
      <w:bodyDiv w:val="1"/>
      <w:marLeft w:val="0"/>
      <w:marRight w:val="0"/>
      <w:marTop w:val="0"/>
      <w:marBottom w:val="0"/>
      <w:divBdr>
        <w:top w:val="none" w:sz="0" w:space="0" w:color="auto"/>
        <w:left w:val="none" w:sz="0" w:space="0" w:color="auto"/>
        <w:bottom w:val="none" w:sz="0" w:space="0" w:color="auto"/>
        <w:right w:val="none" w:sz="0" w:space="0" w:color="auto"/>
      </w:divBdr>
    </w:div>
    <w:div w:id="1001077872">
      <w:bodyDiv w:val="1"/>
      <w:marLeft w:val="0"/>
      <w:marRight w:val="0"/>
      <w:marTop w:val="0"/>
      <w:marBottom w:val="0"/>
      <w:divBdr>
        <w:top w:val="none" w:sz="0" w:space="0" w:color="auto"/>
        <w:left w:val="none" w:sz="0" w:space="0" w:color="auto"/>
        <w:bottom w:val="none" w:sz="0" w:space="0" w:color="auto"/>
        <w:right w:val="none" w:sz="0" w:space="0" w:color="auto"/>
      </w:divBdr>
    </w:div>
    <w:div w:id="1006521907">
      <w:bodyDiv w:val="1"/>
      <w:marLeft w:val="0"/>
      <w:marRight w:val="0"/>
      <w:marTop w:val="0"/>
      <w:marBottom w:val="0"/>
      <w:divBdr>
        <w:top w:val="none" w:sz="0" w:space="0" w:color="auto"/>
        <w:left w:val="none" w:sz="0" w:space="0" w:color="auto"/>
        <w:bottom w:val="none" w:sz="0" w:space="0" w:color="auto"/>
        <w:right w:val="none" w:sz="0" w:space="0" w:color="auto"/>
      </w:divBdr>
    </w:div>
    <w:div w:id="1028264372">
      <w:bodyDiv w:val="1"/>
      <w:marLeft w:val="0"/>
      <w:marRight w:val="0"/>
      <w:marTop w:val="0"/>
      <w:marBottom w:val="0"/>
      <w:divBdr>
        <w:top w:val="none" w:sz="0" w:space="0" w:color="auto"/>
        <w:left w:val="none" w:sz="0" w:space="0" w:color="auto"/>
        <w:bottom w:val="none" w:sz="0" w:space="0" w:color="auto"/>
        <w:right w:val="none" w:sz="0" w:space="0" w:color="auto"/>
      </w:divBdr>
    </w:div>
    <w:div w:id="1041856497">
      <w:bodyDiv w:val="1"/>
      <w:marLeft w:val="0"/>
      <w:marRight w:val="0"/>
      <w:marTop w:val="0"/>
      <w:marBottom w:val="0"/>
      <w:divBdr>
        <w:top w:val="none" w:sz="0" w:space="0" w:color="auto"/>
        <w:left w:val="none" w:sz="0" w:space="0" w:color="auto"/>
        <w:bottom w:val="none" w:sz="0" w:space="0" w:color="auto"/>
        <w:right w:val="none" w:sz="0" w:space="0" w:color="auto"/>
      </w:divBdr>
    </w:div>
    <w:div w:id="1114522224">
      <w:bodyDiv w:val="1"/>
      <w:marLeft w:val="0"/>
      <w:marRight w:val="0"/>
      <w:marTop w:val="0"/>
      <w:marBottom w:val="0"/>
      <w:divBdr>
        <w:top w:val="none" w:sz="0" w:space="0" w:color="auto"/>
        <w:left w:val="none" w:sz="0" w:space="0" w:color="auto"/>
        <w:bottom w:val="none" w:sz="0" w:space="0" w:color="auto"/>
        <w:right w:val="none" w:sz="0" w:space="0" w:color="auto"/>
      </w:divBdr>
    </w:div>
    <w:div w:id="1146976179">
      <w:bodyDiv w:val="1"/>
      <w:marLeft w:val="0"/>
      <w:marRight w:val="0"/>
      <w:marTop w:val="0"/>
      <w:marBottom w:val="0"/>
      <w:divBdr>
        <w:top w:val="none" w:sz="0" w:space="0" w:color="auto"/>
        <w:left w:val="none" w:sz="0" w:space="0" w:color="auto"/>
        <w:bottom w:val="none" w:sz="0" w:space="0" w:color="auto"/>
        <w:right w:val="none" w:sz="0" w:space="0" w:color="auto"/>
      </w:divBdr>
    </w:div>
    <w:div w:id="1152916423">
      <w:bodyDiv w:val="1"/>
      <w:marLeft w:val="0"/>
      <w:marRight w:val="0"/>
      <w:marTop w:val="0"/>
      <w:marBottom w:val="0"/>
      <w:divBdr>
        <w:top w:val="none" w:sz="0" w:space="0" w:color="auto"/>
        <w:left w:val="none" w:sz="0" w:space="0" w:color="auto"/>
        <w:bottom w:val="none" w:sz="0" w:space="0" w:color="auto"/>
        <w:right w:val="none" w:sz="0" w:space="0" w:color="auto"/>
      </w:divBdr>
    </w:div>
    <w:div w:id="1174109630">
      <w:bodyDiv w:val="1"/>
      <w:marLeft w:val="0"/>
      <w:marRight w:val="0"/>
      <w:marTop w:val="0"/>
      <w:marBottom w:val="0"/>
      <w:divBdr>
        <w:top w:val="none" w:sz="0" w:space="0" w:color="auto"/>
        <w:left w:val="none" w:sz="0" w:space="0" w:color="auto"/>
        <w:bottom w:val="none" w:sz="0" w:space="0" w:color="auto"/>
        <w:right w:val="none" w:sz="0" w:space="0" w:color="auto"/>
      </w:divBdr>
    </w:div>
    <w:div w:id="1202981470">
      <w:bodyDiv w:val="1"/>
      <w:marLeft w:val="0"/>
      <w:marRight w:val="0"/>
      <w:marTop w:val="0"/>
      <w:marBottom w:val="0"/>
      <w:divBdr>
        <w:top w:val="none" w:sz="0" w:space="0" w:color="auto"/>
        <w:left w:val="none" w:sz="0" w:space="0" w:color="auto"/>
        <w:bottom w:val="none" w:sz="0" w:space="0" w:color="auto"/>
        <w:right w:val="none" w:sz="0" w:space="0" w:color="auto"/>
      </w:divBdr>
    </w:div>
    <w:div w:id="1251044728">
      <w:bodyDiv w:val="1"/>
      <w:marLeft w:val="0"/>
      <w:marRight w:val="0"/>
      <w:marTop w:val="0"/>
      <w:marBottom w:val="0"/>
      <w:divBdr>
        <w:top w:val="none" w:sz="0" w:space="0" w:color="auto"/>
        <w:left w:val="none" w:sz="0" w:space="0" w:color="auto"/>
        <w:bottom w:val="none" w:sz="0" w:space="0" w:color="auto"/>
        <w:right w:val="none" w:sz="0" w:space="0" w:color="auto"/>
      </w:divBdr>
    </w:div>
    <w:div w:id="1292899196">
      <w:bodyDiv w:val="1"/>
      <w:marLeft w:val="0"/>
      <w:marRight w:val="0"/>
      <w:marTop w:val="0"/>
      <w:marBottom w:val="0"/>
      <w:divBdr>
        <w:top w:val="none" w:sz="0" w:space="0" w:color="auto"/>
        <w:left w:val="none" w:sz="0" w:space="0" w:color="auto"/>
        <w:bottom w:val="none" w:sz="0" w:space="0" w:color="auto"/>
        <w:right w:val="none" w:sz="0" w:space="0" w:color="auto"/>
      </w:divBdr>
    </w:div>
    <w:div w:id="1318532330">
      <w:bodyDiv w:val="1"/>
      <w:marLeft w:val="0"/>
      <w:marRight w:val="0"/>
      <w:marTop w:val="0"/>
      <w:marBottom w:val="0"/>
      <w:divBdr>
        <w:top w:val="none" w:sz="0" w:space="0" w:color="auto"/>
        <w:left w:val="none" w:sz="0" w:space="0" w:color="auto"/>
        <w:bottom w:val="none" w:sz="0" w:space="0" w:color="auto"/>
        <w:right w:val="none" w:sz="0" w:space="0" w:color="auto"/>
      </w:divBdr>
    </w:div>
    <w:div w:id="1361929886">
      <w:bodyDiv w:val="1"/>
      <w:marLeft w:val="0"/>
      <w:marRight w:val="0"/>
      <w:marTop w:val="0"/>
      <w:marBottom w:val="0"/>
      <w:divBdr>
        <w:top w:val="none" w:sz="0" w:space="0" w:color="auto"/>
        <w:left w:val="none" w:sz="0" w:space="0" w:color="auto"/>
        <w:bottom w:val="none" w:sz="0" w:space="0" w:color="auto"/>
        <w:right w:val="none" w:sz="0" w:space="0" w:color="auto"/>
      </w:divBdr>
    </w:div>
    <w:div w:id="1396971273">
      <w:bodyDiv w:val="1"/>
      <w:marLeft w:val="0"/>
      <w:marRight w:val="0"/>
      <w:marTop w:val="0"/>
      <w:marBottom w:val="0"/>
      <w:divBdr>
        <w:top w:val="none" w:sz="0" w:space="0" w:color="auto"/>
        <w:left w:val="none" w:sz="0" w:space="0" w:color="auto"/>
        <w:bottom w:val="none" w:sz="0" w:space="0" w:color="auto"/>
        <w:right w:val="none" w:sz="0" w:space="0" w:color="auto"/>
      </w:divBdr>
    </w:div>
    <w:div w:id="1398868203">
      <w:bodyDiv w:val="1"/>
      <w:marLeft w:val="0"/>
      <w:marRight w:val="0"/>
      <w:marTop w:val="0"/>
      <w:marBottom w:val="0"/>
      <w:divBdr>
        <w:top w:val="none" w:sz="0" w:space="0" w:color="auto"/>
        <w:left w:val="none" w:sz="0" w:space="0" w:color="auto"/>
        <w:bottom w:val="none" w:sz="0" w:space="0" w:color="auto"/>
        <w:right w:val="none" w:sz="0" w:space="0" w:color="auto"/>
      </w:divBdr>
    </w:div>
    <w:div w:id="1439912513">
      <w:bodyDiv w:val="1"/>
      <w:marLeft w:val="0"/>
      <w:marRight w:val="0"/>
      <w:marTop w:val="0"/>
      <w:marBottom w:val="0"/>
      <w:divBdr>
        <w:top w:val="none" w:sz="0" w:space="0" w:color="auto"/>
        <w:left w:val="none" w:sz="0" w:space="0" w:color="auto"/>
        <w:bottom w:val="none" w:sz="0" w:space="0" w:color="auto"/>
        <w:right w:val="none" w:sz="0" w:space="0" w:color="auto"/>
      </w:divBdr>
    </w:div>
    <w:div w:id="1450465738">
      <w:bodyDiv w:val="1"/>
      <w:marLeft w:val="0"/>
      <w:marRight w:val="0"/>
      <w:marTop w:val="0"/>
      <w:marBottom w:val="0"/>
      <w:divBdr>
        <w:top w:val="none" w:sz="0" w:space="0" w:color="auto"/>
        <w:left w:val="none" w:sz="0" w:space="0" w:color="auto"/>
        <w:bottom w:val="none" w:sz="0" w:space="0" w:color="auto"/>
        <w:right w:val="none" w:sz="0" w:space="0" w:color="auto"/>
      </w:divBdr>
    </w:div>
    <w:div w:id="1479685089">
      <w:bodyDiv w:val="1"/>
      <w:marLeft w:val="0"/>
      <w:marRight w:val="0"/>
      <w:marTop w:val="0"/>
      <w:marBottom w:val="0"/>
      <w:divBdr>
        <w:top w:val="none" w:sz="0" w:space="0" w:color="auto"/>
        <w:left w:val="none" w:sz="0" w:space="0" w:color="auto"/>
        <w:bottom w:val="none" w:sz="0" w:space="0" w:color="auto"/>
        <w:right w:val="none" w:sz="0" w:space="0" w:color="auto"/>
      </w:divBdr>
    </w:div>
    <w:div w:id="1494758051">
      <w:bodyDiv w:val="1"/>
      <w:marLeft w:val="0"/>
      <w:marRight w:val="0"/>
      <w:marTop w:val="0"/>
      <w:marBottom w:val="0"/>
      <w:divBdr>
        <w:top w:val="none" w:sz="0" w:space="0" w:color="auto"/>
        <w:left w:val="none" w:sz="0" w:space="0" w:color="auto"/>
        <w:bottom w:val="none" w:sz="0" w:space="0" w:color="auto"/>
        <w:right w:val="none" w:sz="0" w:space="0" w:color="auto"/>
      </w:divBdr>
    </w:div>
    <w:div w:id="1497920295">
      <w:bodyDiv w:val="1"/>
      <w:marLeft w:val="0"/>
      <w:marRight w:val="0"/>
      <w:marTop w:val="0"/>
      <w:marBottom w:val="0"/>
      <w:divBdr>
        <w:top w:val="none" w:sz="0" w:space="0" w:color="auto"/>
        <w:left w:val="none" w:sz="0" w:space="0" w:color="auto"/>
        <w:bottom w:val="none" w:sz="0" w:space="0" w:color="auto"/>
        <w:right w:val="none" w:sz="0" w:space="0" w:color="auto"/>
      </w:divBdr>
    </w:div>
    <w:div w:id="1540510595">
      <w:bodyDiv w:val="1"/>
      <w:marLeft w:val="0"/>
      <w:marRight w:val="0"/>
      <w:marTop w:val="0"/>
      <w:marBottom w:val="0"/>
      <w:divBdr>
        <w:top w:val="none" w:sz="0" w:space="0" w:color="auto"/>
        <w:left w:val="none" w:sz="0" w:space="0" w:color="auto"/>
        <w:bottom w:val="none" w:sz="0" w:space="0" w:color="auto"/>
        <w:right w:val="none" w:sz="0" w:space="0" w:color="auto"/>
      </w:divBdr>
    </w:div>
    <w:div w:id="1553882165">
      <w:bodyDiv w:val="1"/>
      <w:marLeft w:val="0"/>
      <w:marRight w:val="0"/>
      <w:marTop w:val="0"/>
      <w:marBottom w:val="0"/>
      <w:divBdr>
        <w:top w:val="none" w:sz="0" w:space="0" w:color="auto"/>
        <w:left w:val="none" w:sz="0" w:space="0" w:color="auto"/>
        <w:bottom w:val="none" w:sz="0" w:space="0" w:color="auto"/>
        <w:right w:val="none" w:sz="0" w:space="0" w:color="auto"/>
      </w:divBdr>
    </w:div>
    <w:div w:id="1578830928">
      <w:bodyDiv w:val="1"/>
      <w:marLeft w:val="0"/>
      <w:marRight w:val="0"/>
      <w:marTop w:val="0"/>
      <w:marBottom w:val="0"/>
      <w:divBdr>
        <w:top w:val="none" w:sz="0" w:space="0" w:color="auto"/>
        <w:left w:val="none" w:sz="0" w:space="0" w:color="auto"/>
        <w:bottom w:val="none" w:sz="0" w:space="0" w:color="auto"/>
        <w:right w:val="none" w:sz="0" w:space="0" w:color="auto"/>
      </w:divBdr>
    </w:div>
    <w:div w:id="1622495608">
      <w:bodyDiv w:val="1"/>
      <w:marLeft w:val="0"/>
      <w:marRight w:val="0"/>
      <w:marTop w:val="0"/>
      <w:marBottom w:val="0"/>
      <w:divBdr>
        <w:top w:val="none" w:sz="0" w:space="0" w:color="auto"/>
        <w:left w:val="none" w:sz="0" w:space="0" w:color="auto"/>
        <w:bottom w:val="none" w:sz="0" w:space="0" w:color="auto"/>
        <w:right w:val="none" w:sz="0" w:space="0" w:color="auto"/>
      </w:divBdr>
    </w:div>
    <w:div w:id="1672760330">
      <w:bodyDiv w:val="1"/>
      <w:marLeft w:val="0"/>
      <w:marRight w:val="0"/>
      <w:marTop w:val="0"/>
      <w:marBottom w:val="0"/>
      <w:divBdr>
        <w:top w:val="none" w:sz="0" w:space="0" w:color="auto"/>
        <w:left w:val="none" w:sz="0" w:space="0" w:color="auto"/>
        <w:bottom w:val="none" w:sz="0" w:space="0" w:color="auto"/>
        <w:right w:val="none" w:sz="0" w:space="0" w:color="auto"/>
      </w:divBdr>
    </w:div>
    <w:div w:id="1678918725">
      <w:bodyDiv w:val="1"/>
      <w:marLeft w:val="0"/>
      <w:marRight w:val="0"/>
      <w:marTop w:val="0"/>
      <w:marBottom w:val="0"/>
      <w:divBdr>
        <w:top w:val="none" w:sz="0" w:space="0" w:color="auto"/>
        <w:left w:val="none" w:sz="0" w:space="0" w:color="auto"/>
        <w:bottom w:val="none" w:sz="0" w:space="0" w:color="auto"/>
        <w:right w:val="none" w:sz="0" w:space="0" w:color="auto"/>
      </w:divBdr>
    </w:div>
    <w:div w:id="1704557092">
      <w:bodyDiv w:val="1"/>
      <w:marLeft w:val="0"/>
      <w:marRight w:val="0"/>
      <w:marTop w:val="0"/>
      <w:marBottom w:val="0"/>
      <w:divBdr>
        <w:top w:val="none" w:sz="0" w:space="0" w:color="auto"/>
        <w:left w:val="none" w:sz="0" w:space="0" w:color="auto"/>
        <w:bottom w:val="none" w:sz="0" w:space="0" w:color="auto"/>
        <w:right w:val="none" w:sz="0" w:space="0" w:color="auto"/>
      </w:divBdr>
    </w:div>
    <w:div w:id="1767387095">
      <w:bodyDiv w:val="1"/>
      <w:marLeft w:val="0"/>
      <w:marRight w:val="0"/>
      <w:marTop w:val="0"/>
      <w:marBottom w:val="0"/>
      <w:divBdr>
        <w:top w:val="none" w:sz="0" w:space="0" w:color="auto"/>
        <w:left w:val="none" w:sz="0" w:space="0" w:color="auto"/>
        <w:bottom w:val="none" w:sz="0" w:space="0" w:color="auto"/>
        <w:right w:val="none" w:sz="0" w:space="0" w:color="auto"/>
      </w:divBdr>
    </w:div>
    <w:div w:id="1770924110">
      <w:bodyDiv w:val="1"/>
      <w:marLeft w:val="0"/>
      <w:marRight w:val="0"/>
      <w:marTop w:val="0"/>
      <w:marBottom w:val="0"/>
      <w:divBdr>
        <w:top w:val="none" w:sz="0" w:space="0" w:color="auto"/>
        <w:left w:val="none" w:sz="0" w:space="0" w:color="auto"/>
        <w:bottom w:val="none" w:sz="0" w:space="0" w:color="auto"/>
        <w:right w:val="none" w:sz="0" w:space="0" w:color="auto"/>
      </w:divBdr>
    </w:div>
    <w:div w:id="1771661860">
      <w:bodyDiv w:val="1"/>
      <w:marLeft w:val="0"/>
      <w:marRight w:val="0"/>
      <w:marTop w:val="0"/>
      <w:marBottom w:val="0"/>
      <w:divBdr>
        <w:top w:val="none" w:sz="0" w:space="0" w:color="auto"/>
        <w:left w:val="none" w:sz="0" w:space="0" w:color="auto"/>
        <w:bottom w:val="none" w:sz="0" w:space="0" w:color="auto"/>
        <w:right w:val="none" w:sz="0" w:space="0" w:color="auto"/>
      </w:divBdr>
    </w:div>
    <w:div w:id="1775974066">
      <w:bodyDiv w:val="1"/>
      <w:marLeft w:val="0"/>
      <w:marRight w:val="0"/>
      <w:marTop w:val="0"/>
      <w:marBottom w:val="0"/>
      <w:divBdr>
        <w:top w:val="none" w:sz="0" w:space="0" w:color="auto"/>
        <w:left w:val="none" w:sz="0" w:space="0" w:color="auto"/>
        <w:bottom w:val="none" w:sz="0" w:space="0" w:color="auto"/>
        <w:right w:val="none" w:sz="0" w:space="0" w:color="auto"/>
      </w:divBdr>
    </w:div>
    <w:div w:id="1789661042">
      <w:bodyDiv w:val="1"/>
      <w:marLeft w:val="0"/>
      <w:marRight w:val="0"/>
      <w:marTop w:val="0"/>
      <w:marBottom w:val="0"/>
      <w:divBdr>
        <w:top w:val="none" w:sz="0" w:space="0" w:color="auto"/>
        <w:left w:val="none" w:sz="0" w:space="0" w:color="auto"/>
        <w:bottom w:val="none" w:sz="0" w:space="0" w:color="auto"/>
        <w:right w:val="none" w:sz="0" w:space="0" w:color="auto"/>
      </w:divBdr>
    </w:div>
    <w:div w:id="1800686440">
      <w:bodyDiv w:val="1"/>
      <w:marLeft w:val="0"/>
      <w:marRight w:val="0"/>
      <w:marTop w:val="0"/>
      <w:marBottom w:val="0"/>
      <w:divBdr>
        <w:top w:val="none" w:sz="0" w:space="0" w:color="auto"/>
        <w:left w:val="none" w:sz="0" w:space="0" w:color="auto"/>
        <w:bottom w:val="none" w:sz="0" w:space="0" w:color="auto"/>
        <w:right w:val="none" w:sz="0" w:space="0" w:color="auto"/>
      </w:divBdr>
    </w:div>
    <w:div w:id="1812014728">
      <w:bodyDiv w:val="1"/>
      <w:marLeft w:val="0"/>
      <w:marRight w:val="0"/>
      <w:marTop w:val="0"/>
      <w:marBottom w:val="0"/>
      <w:divBdr>
        <w:top w:val="none" w:sz="0" w:space="0" w:color="auto"/>
        <w:left w:val="none" w:sz="0" w:space="0" w:color="auto"/>
        <w:bottom w:val="none" w:sz="0" w:space="0" w:color="auto"/>
        <w:right w:val="none" w:sz="0" w:space="0" w:color="auto"/>
      </w:divBdr>
    </w:div>
    <w:div w:id="1817380313">
      <w:bodyDiv w:val="1"/>
      <w:marLeft w:val="0"/>
      <w:marRight w:val="0"/>
      <w:marTop w:val="0"/>
      <w:marBottom w:val="0"/>
      <w:divBdr>
        <w:top w:val="none" w:sz="0" w:space="0" w:color="auto"/>
        <w:left w:val="none" w:sz="0" w:space="0" w:color="auto"/>
        <w:bottom w:val="none" w:sz="0" w:space="0" w:color="auto"/>
        <w:right w:val="none" w:sz="0" w:space="0" w:color="auto"/>
      </w:divBdr>
    </w:div>
    <w:div w:id="1825662542">
      <w:bodyDiv w:val="1"/>
      <w:marLeft w:val="0"/>
      <w:marRight w:val="0"/>
      <w:marTop w:val="0"/>
      <w:marBottom w:val="0"/>
      <w:divBdr>
        <w:top w:val="none" w:sz="0" w:space="0" w:color="auto"/>
        <w:left w:val="none" w:sz="0" w:space="0" w:color="auto"/>
        <w:bottom w:val="none" w:sz="0" w:space="0" w:color="auto"/>
        <w:right w:val="none" w:sz="0" w:space="0" w:color="auto"/>
      </w:divBdr>
    </w:div>
    <w:div w:id="1856772539">
      <w:bodyDiv w:val="1"/>
      <w:marLeft w:val="0"/>
      <w:marRight w:val="0"/>
      <w:marTop w:val="0"/>
      <w:marBottom w:val="0"/>
      <w:divBdr>
        <w:top w:val="none" w:sz="0" w:space="0" w:color="auto"/>
        <w:left w:val="none" w:sz="0" w:space="0" w:color="auto"/>
        <w:bottom w:val="none" w:sz="0" w:space="0" w:color="auto"/>
        <w:right w:val="none" w:sz="0" w:space="0" w:color="auto"/>
      </w:divBdr>
    </w:div>
    <w:div w:id="1898323286">
      <w:bodyDiv w:val="1"/>
      <w:marLeft w:val="0"/>
      <w:marRight w:val="0"/>
      <w:marTop w:val="0"/>
      <w:marBottom w:val="0"/>
      <w:divBdr>
        <w:top w:val="none" w:sz="0" w:space="0" w:color="auto"/>
        <w:left w:val="none" w:sz="0" w:space="0" w:color="auto"/>
        <w:bottom w:val="none" w:sz="0" w:space="0" w:color="auto"/>
        <w:right w:val="none" w:sz="0" w:space="0" w:color="auto"/>
      </w:divBdr>
    </w:div>
    <w:div w:id="1914193159">
      <w:bodyDiv w:val="1"/>
      <w:marLeft w:val="0"/>
      <w:marRight w:val="0"/>
      <w:marTop w:val="0"/>
      <w:marBottom w:val="0"/>
      <w:divBdr>
        <w:top w:val="none" w:sz="0" w:space="0" w:color="auto"/>
        <w:left w:val="none" w:sz="0" w:space="0" w:color="auto"/>
        <w:bottom w:val="none" w:sz="0" w:space="0" w:color="auto"/>
        <w:right w:val="none" w:sz="0" w:space="0" w:color="auto"/>
      </w:divBdr>
    </w:div>
    <w:div w:id="1925265093">
      <w:bodyDiv w:val="1"/>
      <w:marLeft w:val="0"/>
      <w:marRight w:val="0"/>
      <w:marTop w:val="0"/>
      <w:marBottom w:val="0"/>
      <w:divBdr>
        <w:top w:val="none" w:sz="0" w:space="0" w:color="auto"/>
        <w:left w:val="none" w:sz="0" w:space="0" w:color="auto"/>
        <w:bottom w:val="none" w:sz="0" w:space="0" w:color="auto"/>
        <w:right w:val="none" w:sz="0" w:space="0" w:color="auto"/>
      </w:divBdr>
    </w:div>
    <w:div w:id="1953515150">
      <w:bodyDiv w:val="1"/>
      <w:marLeft w:val="0"/>
      <w:marRight w:val="0"/>
      <w:marTop w:val="0"/>
      <w:marBottom w:val="0"/>
      <w:divBdr>
        <w:top w:val="none" w:sz="0" w:space="0" w:color="auto"/>
        <w:left w:val="none" w:sz="0" w:space="0" w:color="auto"/>
        <w:bottom w:val="none" w:sz="0" w:space="0" w:color="auto"/>
        <w:right w:val="none" w:sz="0" w:space="0" w:color="auto"/>
      </w:divBdr>
    </w:div>
    <w:div w:id="1967541169">
      <w:bodyDiv w:val="1"/>
      <w:marLeft w:val="0"/>
      <w:marRight w:val="0"/>
      <w:marTop w:val="0"/>
      <w:marBottom w:val="0"/>
      <w:divBdr>
        <w:top w:val="none" w:sz="0" w:space="0" w:color="auto"/>
        <w:left w:val="none" w:sz="0" w:space="0" w:color="auto"/>
        <w:bottom w:val="none" w:sz="0" w:space="0" w:color="auto"/>
        <w:right w:val="none" w:sz="0" w:space="0" w:color="auto"/>
      </w:divBdr>
    </w:div>
    <w:div w:id="2057964833">
      <w:bodyDiv w:val="1"/>
      <w:marLeft w:val="0"/>
      <w:marRight w:val="0"/>
      <w:marTop w:val="0"/>
      <w:marBottom w:val="0"/>
      <w:divBdr>
        <w:top w:val="none" w:sz="0" w:space="0" w:color="auto"/>
        <w:left w:val="none" w:sz="0" w:space="0" w:color="auto"/>
        <w:bottom w:val="none" w:sz="0" w:space="0" w:color="auto"/>
        <w:right w:val="none" w:sz="0" w:space="0" w:color="auto"/>
      </w:divBdr>
    </w:div>
    <w:div w:id="2062702713">
      <w:bodyDiv w:val="1"/>
      <w:marLeft w:val="0"/>
      <w:marRight w:val="0"/>
      <w:marTop w:val="0"/>
      <w:marBottom w:val="0"/>
      <w:divBdr>
        <w:top w:val="none" w:sz="0" w:space="0" w:color="auto"/>
        <w:left w:val="none" w:sz="0" w:space="0" w:color="auto"/>
        <w:bottom w:val="none" w:sz="0" w:space="0" w:color="auto"/>
        <w:right w:val="none" w:sz="0" w:space="0" w:color="auto"/>
      </w:divBdr>
    </w:div>
    <w:div w:id="2105957381">
      <w:bodyDiv w:val="1"/>
      <w:marLeft w:val="0"/>
      <w:marRight w:val="0"/>
      <w:marTop w:val="0"/>
      <w:marBottom w:val="0"/>
      <w:divBdr>
        <w:top w:val="none" w:sz="0" w:space="0" w:color="auto"/>
        <w:left w:val="none" w:sz="0" w:space="0" w:color="auto"/>
        <w:bottom w:val="none" w:sz="0" w:space="0" w:color="auto"/>
        <w:right w:val="none" w:sz="0" w:space="0" w:color="auto"/>
      </w:divBdr>
    </w:div>
    <w:div w:id="211802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25C73-F165-4A43-ACD4-1F8732A9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69</Pages>
  <Words>14718</Words>
  <Characters>83894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Loliwe Jere</dc:creator>
  <cp:lastModifiedBy>Hellen C.. Musonda</cp:lastModifiedBy>
  <cp:revision>4</cp:revision>
  <cp:lastPrinted>2019-09-13T11:29:00Z</cp:lastPrinted>
  <dcterms:created xsi:type="dcterms:W3CDTF">2019-10-07T14:34:00Z</dcterms:created>
  <dcterms:modified xsi:type="dcterms:W3CDTF">2019-10-07T14:52:00Z</dcterms:modified>
</cp:coreProperties>
</file>