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4" w:type="dxa"/>
        <w:tblInd w:w="90" w:type="dxa"/>
        <w:tblLook w:val="04A0" w:firstRow="1" w:lastRow="0" w:firstColumn="1" w:lastColumn="0" w:noHBand="0" w:noVBand="1"/>
      </w:tblPr>
      <w:tblGrid>
        <w:gridCol w:w="708"/>
        <w:gridCol w:w="2884"/>
        <w:gridCol w:w="3032"/>
        <w:gridCol w:w="2380"/>
      </w:tblGrid>
      <w:tr w:rsidR="000C777B" w:rsidRPr="000C777B" w:rsidTr="007C3F06">
        <w:trPr>
          <w:trHeight w:val="300"/>
        </w:trPr>
        <w:tc>
          <w:tcPr>
            <w:tcW w:w="9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bookmarkStart w:id="0" w:name="_Hlk527479417"/>
            <w:bookmarkStart w:id="1" w:name="_GoBack"/>
            <w:bookmarkEnd w:id="0"/>
            <w:bookmarkEnd w:id="1"/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tabs>
                <w:tab w:val="center" w:pos="4734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ED0A1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D0A11">
              <w:rPr>
                <w:rFonts w:ascii="Arial" w:eastAsia="Times New Roman" w:hAnsi="Arial" w:cs="Times New Roman"/>
                <w:szCs w:val="20"/>
              </w:rPr>
              <w:t xml:space="preserve">                                                      </w:t>
            </w: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tabs>
                <w:tab w:val="left" w:pos="3525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</w:rPr>
            </w:pPr>
            <w:r w:rsidRPr="00ED0A11">
              <w:rPr>
                <w:rFonts w:ascii="Arial" w:eastAsia="Times New Roman" w:hAnsi="Arial" w:cs="Times New Roman"/>
                <w:szCs w:val="20"/>
              </w:rPr>
              <w:tab/>
            </w:r>
            <w:r w:rsidRPr="00ED0A1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3B1C951" wp14:editId="368505F0">
                  <wp:extent cx="990600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A11">
              <w:rPr>
                <w:rFonts w:ascii="Arial" w:eastAsia="Times New Roman" w:hAnsi="Arial" w:cs="Times New Roman"/>
                <w:szCs w:val="20"/>
              </w:rPr>
              <w:tab/>
            </w:r>
            <w:r w:rsidRPr="00ED0A11">
              <w:rPr>
                <w:rFonts w:ascii="Arial" w:eastAsia="Times New Roman" w:hAnsi="Arial" w:cs="Times New Roman"/>
                <w:szCs w:val="20"/>
              </w:rPr>
              <w:tab/>
            </w:r>
            <w:r w:rsidRPr="00ED0A11">
              <w:rPr>
                <w:rFonts w:ascii="Arial" w:eastAsia="Times New Roman" w:hAnsi="Arial" w:cs="Times New Roman"/>
                <w:szCs w:val="20"/>
              </w:rPr>
              <w:tab/>
            </w:r>
            <w:r w:rsidRPr="00ED0A11">
              <w:rPr>
                <w:rFonts w:ascii="Arial" w:eastAsia="Times New Roman" w:hAnsi="Arial" w:cs="Times New Roman"/>
                <w:szCs w:val="20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  <w:t>Distr.</w:t>
            </w: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tabs>
                <w:tab w:val="left" w:pos="3525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</w:rPr>
            </w:pP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  <w:b/>
              </w:rPr>
              <w:t>Limited</w:t>
            </w: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tabs>
                <w:tab w:val="left" w:pos="3525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</w:rPr>
            </w:pP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tabs>
                <w:tab w:val="left" w:pos="3525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</w:rPr>
            </w:pPr>
            <w:r w:rsidRPr="00ED0A11">
              <w:rPr>
                <w:rFonts w:ascii="Arial" w:eastAsia="Times New Roman" w:hAnsi="Arial" w:cs="Times New Roman"/>
              </w:rPr>
              <w:t>CS/ADM/SC/</w:t>
            </w:r>
            <w:r w:rsidR="0032361D">
              <w:rPr>
                <w:rFonts w:ascii="Arial" w:eastAsia="Times New Roman" w:hAnsi="Arial" w:cs="Times New Roman"/>
              </w:rPr>
              <w:t>XXII/9.3</w:t>
            </w: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tabs>
                <w:tab w:val="left" w:pos="3525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tabs>
                <w:tab w:val="left" w:pos="3525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</w:rPr>
            </w:pP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</w:r>
            <w:r w:rsidRPr="00ED0A11">
              <w:rPr>
                <w:rFonts w:ascii="Arial" w:eastAsia="Times New Roman" w:hAnsi="Arial" w:cs="Times New Roman"/>
              </w:rPr>
              <w:tab/>
              <w:t xml:space="preserve">          Original </w:t>
            </w:r>
            <w:r w:rsidRPr="00ED0A11">
              <w:rPr>
                <w:rFonts w:ascii="Arial" w:eastAsia="Times New Roman" w:hAnsi="Arial" w:cs="Times New Roman"/>
                <w:b/>
              </w:rPr>
              <w:t>English</w:t>
            </w:r>
            <w:r w:rsidRPr="00ED0A11">
              <w:rPr>
                <w:rFonts w:ascii="Arial" w:eastAsia="Times New Roman" w:hAnsi="Arial" w:cs="Times New Roman"/>
              </w:rPr>
              <w:tab/>
            </w: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jc w:val="right"/>
              <w:rPr>
                <w:rFonts w:ascii="Arial" w:eastAsia="Times New Roman" w:hAnsi="Arial" w:cs="Times New Roman"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D0A11">
              <w:rPr>
                <w:rFonts w:ascii="Arial" w:eastAsia="Times New Roman" w:hAnsi="Arial" w:cs="Arial"/>
                <w:b/>
              </w:rPr>
              <w:t xml:space="preserve">COMMON MARKET FOR EASTERN </w:t>
            </w: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D0A11">
              <w:rPr>
                <w:rFonts w:ascii="Arial" w:eastAsia="Times New Roman" w:hAnsi="Arial" w:cs="Arial"/>
                <w:b/>
              </w:rPr>
              <w:t>AND SOUTHERN AFRICA</w:t>
            </w: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Arial"/>
              </w:rPr>
            </w:pPr>
            <w:r w:rsidRPr="00ED0A11">
              <w:rPr>
                <w:rFonts w:ascii="Arial" w:eastAsia="Times New Roman" w:hAnsi="Arial" w:cs="Arial"/>
              </w:rPr>
              <w:t xml:space="preserve">Twenty </w:t>
            </w:r>
            <w:r w:rsidR="0032361D">
              <w:rPr>
                <w:rFonts w:ascii="Arial" w:eastAsia="Times New Roman" w:hAnsi="Arial" w:cs="Arial"/>
              </w:rPr>
              <w:t>Second</w:t>
            </w:r>
            <w:r w:rsidRPr="00ED0A11">
              <w:rPr>
                <w:rFonts w:ascii="Arial" w:eastAsia="Times New Roman" w:hAnsi="Arial" w:cs="Arial"/>
              </w:rPr>
              <w:t xml:space="preserve"> Meeting of the Sub Committee on Audit and Budgetary Matters  </w:t>
            </w:r>
          </w:p>
          <w:p w:rsid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E0BFC" w:rsidRPr="00ED0A11" w:rsidRDefault="006E0BFC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Arial"/>
              </w:rPr>
            </w:pPr>
            <w:r w:rsidRPr="00ED0A11">
              <w:rPr>
                <w:rFonts w:ascii="Arial" w:eastAsia="Times New Roman" w:hAnsi="Arial" w:cs="Arial"/>
              </w:rPr>
              <w:t>Lusaka, Zambia</w:t>
            </w:r>
          </w:p>
          <w:p w:rsidR="00ED0A11" w:rsidRPr="00ED0A11" w:rsidRDefault="0032361D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28 October – 1 November 2019</w:t>
            </w: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ED0A11" w:rsidRPr="00ED0A11" w:rsidRDefault="00ED0A11" w:rsidP="00ED0A11">
            <w:pPr>
              <w:keepNext/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</w:p>
          <w:p w:rsidR="00ED0A11" w:rsidRPr="00ED0A11" w:rsidRDefault="0032361D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ANNEX</w:t>
            </w:r>
            <w:r w:rsidR="00CE7FC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ES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TO THE COMESA COMPETION COMMISSION </w:t>
            </w:r>
            <w:r w:rsidR="00F66B3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(CCC)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REPORT</w:t>
            </w: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32361D" w:rsidRDefault="0032361D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32361D" w:rsidRDefault="0032361D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32361D" w:rsidRDefault="0032361D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32361D" w:rsidRDefault="0032361D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32361D" w:rsidRDefault="0032361D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32361D" w:rsidRPr="00ED0A11" w:rsidRDefault="0032361D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D0A11" w:rsidRPr="00ED0A11" w:rsidRDefault="00ED0A11" w:rsidP="00ED0A11">
            <w:pPr>
              <w:pBdr>
                <w:top w:val="thinThickThinSmallGap" w:sz="24" w:space="1" w:color="auto"/>
                <w:left w:val="thinThickThinSmallGap" w:sz="24" w:space="2" w:color="auto"/>
                <w:bottom w:val="thinThickThinSmallGap" w:sz="24" w:space="31" w:color="auto"/>
                <w:right w:val="thinThickThinSmallGap" w:sz="24" w:space="0" w:color="auto"/>
              </w:pBd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Annex I: Merger fee Income and Expenditure Statement for the period August 2018 to June 2019</w:t>
            </w: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670B37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0B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670B37" w:rsidRDefault="000C777B" w:rsidP="009F3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0B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 $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670B37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0B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Note</w:t>
            </w: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Merger fee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6,029,649.20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Income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</w:t>
            </w:r>
            <w:r w:rsidR="00670B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</w:t>
            </w: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116,062.84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Income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6,145,712.04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7B" w:rsidRPr="000C777B" w:rsidRDefault="000C777B" w:rsidP="00670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777B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</w:t>
            </w:r>
            <w:r w:rsidR="00850E3D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0C777B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Expenditures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Fees earned by MS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3,014,824.60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Advocacy expenses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</w:t>
            </w:r>
            <w:r w:rsidR="00670B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177,239.16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6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Technical </w:t>
            </w:r>
            <w:r w:rsidR="00850E3D"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assistance</w:t>
            </w: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expenses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180,504.78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Investigations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20,922.00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6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Revision of Regulations and Guidelines 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6,300.00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6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Consultative regional workshop of Consumers 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60,838.20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Board Meetings 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173,953.41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CID Meetings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38,695.20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Translation of documents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39,745.46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Recruitment/emoluments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384,442.18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Administrative 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45,211.06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Period Expenditures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4,142,676.03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Foreign exchange gain/loss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(5,187.47)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Foreign exchange gain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6,746.96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 surplus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2,014,970.44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0C777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7B" w:rsidRPr="000C777B" w:rsidRDefault="000C777B" w:rsidP="000C77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9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Annex II: Merger fee Statement of Financial Position as at 30th June 2019</w:t>
            </w: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584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 $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Note</w:t>
            </w: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Cash &amp; Bank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14,867,431.98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C21DC4" w:rsidP="000C7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</w:t>
            </w:r>
            <w:r w:rsidR="000C777B"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CVFTS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2,673,202.00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C21DC4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Withholding</w:t>
            </w:r>
            <w:r w:rsidR="000C777B"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tax due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14,986.11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VAT due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1,136.21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VAT due from Zimbabwe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561.90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Translation services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118.00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Staff debtors O/Payments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2,681.60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670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17,560,117.80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Represented by: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Creditors - MS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3,952,394.63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C21DC4" w:rsidP="000C7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="000C777B"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Sundry Creditors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27,361.05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Staff creditors U/payments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1,101.44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COMESA Secretariat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182,527.17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Accumulated fund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13,396,733.51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C21DC4" w:rsidP="000C7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</w:t>
            </w:r>
            <w:r w:rsidR="000C777B" w:rsidRPr="002910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C777B" w:rsidRPr="002910BB" w:rsidTr="007C3F0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10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17,560,117.79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7B" w:rsidRPr="002910BB" w:rsidRDefault="000C777B" w:rsidP="000C7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B42F2" w:rsidRPr="002910BB" w:rsidRDefault="006B42F2" w:rsidP="00481C6F">
      <w:pPr>
        <w:rPr>
          <w:rFonts w:ascii="Arial" w:hAnsi="Arial" w:cs="Arial"/>
          <w:sz w:val="24"/>
          <w:szCs w:val="24"/>
        </w:rPr>
      </w:pPr>
    </w:p>
    <w:p w:rsidR="00481C6F" w:rsidRDefault="00481C6F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tbl>
      <w:tblPr>
        <w:tblW w:w="7417" w:type="dxa"/>
        <w:tblInd w:w="108" w:type="dxa"/>
        <w:tblLook w:val="04A0" w:firstRow="1" w:lastRow="0" w:firstColumn="1" w:lastColumn="0" w:noHBand="0" w:noVBand="1"/>
      </w:tblPr>
      <w:tblGrid>
        <w:gridCol w:w="4032"/>
        <w:gridCol w:w="285"/>
        <w:gridCol w:w="1855"/>
        <w:gridCol w:w="285"/>
        <w:gridCol w:w="675"/>
        <w:gridCol w:w="285"/>
      </w:tblGrid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E96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Note 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Aug to Dec 2018 merger income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2,612,689.81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Jan to June 2019 merger income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3,471,681.48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less revenue Overpaid revenue fees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    (54,722.09)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6,029,649.20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1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Other Income - Aug 2018 - June 2019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   116,062.84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1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E96">
              <w:rPr>
                <w:rFonts w:ascii="Arial" w:eastAsia="Times New Roman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E9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6,145,712.04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E96">
              <w:rPr>
                <w:rFonts w:ascii="Arial" w:eastAsia="Times New Roman" w:hAnsi="Arial" w:cs="Arial"/>
                <w:b/>
                <w:bCs/>
                <w:color w:val="000000"/>
              </w:rPr>
              <w:t>Note 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8A9" w:rsidRDefault="008248A9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Standard Bank revenue (USD)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2,572,043.04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8A9" w:rsidRDefault="008248A9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Ecobank revenue (USD)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2,278,153.36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8A9" w:rsidRDefault="008248A9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Standard Bank revenue local (MWK)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     37,466.17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8A9" w:rsidRDefault="008248A9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Ecobank short term call deposit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4,133,174.87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1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8A9" w:rsidRDefault="008248A9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Standard Bank short term call deposit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5,846,594.53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1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8A9" w:rsidRDefault="008248A9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E96">
              <w:rPr>
                <w:rFonts w:ascii="Arial" w:eastAsia="Times New Roman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E9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14,867,431.98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CA" w:rsidRPr="00C17E96" w:rsidRDefault="000E54CA" w:rsidP="00E050A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E96">
              <w:rPr>
                <w:rFonts w:ascii="Arial" w:eastAsia="Times New Roman" w:hAnsi="Arial" w:cs="Arial"/>
                <w:b/>
                <w:bCs/>
                <w:color w:val="000000"/>
              </w:rPr>
              <w:t>Note 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trHeight w:val="300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2017 payables bfwd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C43C59">
            <w:pPr>
              <w:spacing w:after="0" w:line="240" w:lineRule="auto"/>
              <w:ind w:right="24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(2,344,747.34)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trHeight w:val="300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2017 fees Oct - Dec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C43C59">
            <w:pPr>
              <w:spacing w:after="0" w:line="240" w:lineRule="auto"/>
              <w:ind w:right="24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  (669,390.04)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trHeight w:val="300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2018 transfers Jan - Jul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C43C59">
            <w:pPr>
              <w:spacing w:after="0" w:line="240" w:lineRule="auto"/>
              <w:ind w:right="24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   856,073.50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trHeight w:val="315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2018 fees Jan - Jul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C43C59">
            <w:pPr>
              <w:spacing w:after="0" w:line="240" w:lineRule="auto"/>
              <w:ind w:right="24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(2,235,776.13)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trHeight w:val="300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2018 Payables Jul balance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C43C59">
            <w:pPr>
              <w:spacing w:after="0" w:line="240" w:lineRule="auto"/>
              <w:ind w:right="240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E9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(4,393,840.00)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trHeight w:val="300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2018 transfers Aug - Dec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C43C59">
            <w:pPr>
              <w:spacing w:after="0" w:line="240" w:lineRule="auto"/>
              <w:ind w:right="24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2,423,772.70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trHeight w:val="300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2019 transfers Jan - Jun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C43C59">
            <w:pPr>
              <w:spacing w:after="0" w:line="240" w:lineRule="auto"/>
              <w:ind w:right="24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1,059,858.31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1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lastRenderedPageBreak/>
              <w:t xml:space="preserve">2018 Aug - Dec &amp; 2019 Cash received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(3,042,185.65)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1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C43C59">
            <w:pPr>
              <w:spacing w:after="0" w:line="240" w:lineRule="auto"/>
              <w:ind w:right="-22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E9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Total payables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E9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(3,952,394.63)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E96">
              <w:rPr>
                <w:rFonts w:ascii="Arial" w:eastAsia="Times New Roman" w:hAnsi="Arial" w:cs="Arial"/>
                <w:b/>
                <w:bCs/>
                <w:color w:val="000000"/>
              </w:rPr>
              <w:t>Note 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Refund for unutilised tickets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E9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14,320.51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7E96">
              <w:rPr>
                <w:rFonts w:ascii="Arial" w:eastAsia="Times New Roman" w:hAnsi="Arial" w:cs="Arial"/>
                <w:b/>
                <w:bCs/>
                <w:color w:val="000000"/>
              </w:rPr>
              <w:t>Staff costs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Spouse allowance Ali Kamanga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       </w:t>
            </w:r>
            <w:r w:rsidR="008248A9">
              <w:rPr>
                <w:rFonts w:ascii="Arial" w:eastAsia="Times New Roman" w:hAnsi="Arial" w:cs="Arial"/>
                <w:color w:val="000000"/>
              </w:rPr>
              <w:t xml:space="preserve">      </w:t>
            </w:r>
            <w:r w:rsidRPr="00C17E96">
              <w:rPr>
                <w:rFonts w:ascii="Arial" w:eastAsia="Times New Roman" w:hAnsi="Arial" w:cs="Arial"/>
                <w:color w:val="000000"/>
              </w:rPr>
              <w:t xml:space="preserve">1,101.44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E96">
              <w:rPr>
                <w:rFonts w:ascii="Calibri" w:eastAsia="Times New Roman" w:hAnsi="Calibri" w:cs="Times New Roman"/>
                <w:color w:val="000000"/>
              </w:rPr>
              <w:t>CR</w:t>
            </w: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House allowance Hend Mostafa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       1,340.40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E96">
              <w:rPr>
                <w:rFonts w:ascii="Calibri" w:eastAsia="Times New Roman" w:hAnsi="Calibri" w:cs="Times New Roman"/>
                <w:color w:val="000000"/>
              </w:rPr>
              <w:t>DR</w:t>
            </w: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Basic pay Sandya Booluc</w:t>
            </w:r>
            <w:r w:rsidR="008248A9">
              <w:rPr>
                <w:rFonts w:ascii="Arial" w:eastAsia="Times New Roman" w:hAnsi="Arial" w:cs="Arial"/>
                <w:color w:val="000000"/>
              </w:rPr>
              <w:t>k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          597.96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E96">
              <w:rPr>
                <w:rFonts w:ascii="Calibri" w:eastAsia="Times New Roman" w:hAnsi="Calibri" w:cs="Times New Roman"/>
                <w:color w:val="000000"/>
              </w:rPr>
              <w:t>CR</w:t>
            </w: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Basic pay Siboni Maseko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          597.96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E96">
              <w:rPr>
                <w:rFonts w:ascii="Calibri" w:eastAsia="Times New Roman" w:hAnsi="Calibri" w:cs="Times New Roman"/>
                <w:color w:val="000000"/>
              </w:rPr>
              <w:t>CR</w:t>
            </w: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Basic pay John Mwesige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 xml:space="preserve">                      597.96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E96">
              <w:rPr>
                <w:rFonts w:ascii="Calibri" w:eastAsia="Times New Roman" w:hAnsi="Calibri" w:cs="Times New Roman"/>
                <w:color w:val="000000"/>
              </w:rPr>
              <w:t>CR</w:t>
            </w: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Education allowance John Mwesige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1150.75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E96">
              <w:rPr>
                <w:rFonts w:ascii="Calibri" w:eastAsia="Times New Roman" w:hAnsi="Calibri" w:cs="Times New Roman"/>
                <w:color w:val="000000"/>
              </w:rPr>
              <w:t>DR</w:t>
            </w: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Medical allowance Siboni Maseko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7E96">
              <w:rPr>
                <w:rFonts w:ascii="Arial" w:eastAsia="Times New Roman" w:hAnsi="Arial" w:cs="Arial"/>
                <w:color w:val="000000"/>
              </w:rPr>
              <w:t>190.45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7E96">
              <w:rPr>
                <w:rFonts w:ascii="Calibri" w:eastAsia="Times New Roman" w:hAnsi="Calibri" w:cs="Times New Roman"/>
                <w:color w:val="000000"/>
              </w:rPr>
              <w:t>DR</w:t>
            </w:r>
          </w:p>
        </w:tc>
      </w:tr>
      <w:tr w:rsidR="000E54CA" w:rsidRPr="00C17E96" w:rsidTr="00C43C59">
        <w:trPr>
          <w:gridAfter w:val="1"/>
          <w:wAfter w:w="285" w:type="dxa"/>
          <w:trHeight w:val="3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82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CA" w:rsidRPr="00C17E96" w:rsidRDefault="000E54CA" w:rsidP="00E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p w:rsidR="000E54CA" w:rsidRDefault="000E54CA" w:rsidP="00481C6F"/>
    <w:tbl>
      <w:tblPr>
        <w:tblStyle w:val="TableGrid1"/>
        <w:tblW w:w="94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05"/>
        <w:gridCol w:w="2633"/>
        <w:gridCol w:w="1800"/>
        <w:gridCol w:w="2363"/>
        <w:gridCol w:w="15"/>
      </w:tblGrid>
      <w:tr w:rsidR="000C777B" w:rsidRPr="00C21DC4" w:rsidTr="00C21DC4">
        <w:trPr>
          <w:trHeight w:val="350"/>
        </w:trPr>
        <w:tc>
          <w:tcPr>
            <w:tcW w:w="9416" w:type="dxa"/>
            <w:gridSpan w:val="5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CCC BOARD RESOLUTIONS ON MERGER FEES CASH RESTRICTIONS</w:t>
            </w:r>
          </w:p>
        </w:tc>
      </w:tr>
      <w:tr w:rsidR="000C777B" w:rsidRPr="00C21DC4" w:rsidTr="00C21DC4">
        <w:trPr>
          <w:gridAfter w:val="1"/>
          <w:wAfter w:w="15" w:type="dxa"/>
        </w:trPr>
        <w:tc>
          <w:tcPr>
            <w:tcW w:w="2605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b/>
                <w:sz w:val="24"/>
                <w:szCs w:val="24"/>
              </w:rPr>
              <w:t>DATE OF BOARD MEETING</w:t>
            </w:r>
          </w:p>
        </w:tc>
        <w:tc>
          <w:tcPr>
            <w:tcW w:w="263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b/>
                <w:sz w:val="24"/>
                <w:szCs w:val="24"/>
              </w:rPr>
              <w:t>DETAILS OF BOARD’S RESTRICTION</w:t>
            </w:r>
          </w:p>
        </w:tc>
        <w:tc>
          <w:tcPr>
            <w:tcW w:w="1800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b/>
                <w:sz w:val="24"/>
                <w:szCs w:val="24"/>
              </w:rPr>
              <w:t>AMOUNT APPROVED &amp; RESTRICTED</w:t>
            </w:r>
          </w:p>
          <w:p w:rsidR="000C777B" w:rsidRPr="00C21DC4" w:rsidRDefault="000C777B" w:rsidP="000C777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b/>
                <w:sz w:val="24"/>
                <w:szCs w:val="24"/>
              </w:rPr>
              <w:t xml:space="preserve">COM$ </w:t>
            </w:r>
          </w:p>
        </w:tc>
        <w:tc>
          <w:tcPr>
            <w:tcW w:w="236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b/>
                <w:sz w:val="24"/>
                <w:szCs w:val="24"/>
              </w:rPr>
              <w:t xml:space="preserve">NOTES </w:t>
            </w:r>
          </w:p>
        </w:tc>
      </w:tr>
      <w:tr w:rsidR="000C777B" w:rsidRPr="00C21DC4" w:rsidTr="00C21DC4">
        <w:trPr>
          <w:gridAfter w:val="1"/>
          <w:wAfter w:w="15" w:type="dxa"/>
        </w:trPr>
        <w:tc>
          <w:tcPr>
            <w:tcW w:w="2605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 7</w:t>
            </w:r>
            <w:r w:rsidRPr="00C21DC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 August 2014</w:t>
            </w:r>
          </w:p>
        </w:tc>
        <w:tc>
          <w:tcPr>
            <w:tcW w:w="263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Funds for emoluments of four economists</w:t>
            </w:r>
          </w:p>
        </w:tc>
        <w:tc>
          <w:tcPr>
            <w:tcW w:w="1800" w:type="dxa"/>
          </w:tcPr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1,210,315.60</w:t>
            </w: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Emoluments for three years contract for four economists beginning February 2016 to January 2019.</w:t>
            </w:r>
          </w:p>
        </w:tc>
      </w:tr>
      <w:tr w:rsidR="000C777B" w:rsidRPr="00C21DC4" w:rsidTr="00C21DC4">
        <w:trPr>
          <w:gridAfter w:val="1"/>
          <w:wAfter w:w="15" w:type="dxa"/>
        </w:trPr>
        <w:tc>
          <w:tcPr>
            <w:tcW w:w="2605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C21DC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 August 2016</w:t>
            </w:r>
          </w:p>
        </w:tc>
        <w:tc>
          <w:tcPr>
            <w:tcW w:w="263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Funds for recruitment of additional staff</w:t>
            </w:r>
          </w:p>
        </w:tc>
        <w:tc>
          <w:tcPr>
            <w:tcW w:w="1800" w:type="dxa"/>
          </w:tcPr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500,000</w:t>
            </w: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Salaries for three years for Legal Officer and two Senior Consumer Welfare Officers being additional staff recruited under merger fees. </w:t>
            </w:r>
          </w:p>
        </w:tc>
      </w:tr>
      <w:tr w:rsidR="000C777B" w:rsidRPr="00C21DC4" w:rsidTr="00C21DC4">
        <w:trPr>
          <w:gridAfter w:val="1"/>
          <w:wAfter w:w="15" w:type="dxa"/>
        </w:trPr>
        <w:tc>
          <w:tcPr>
            <w:tcW w:w="2605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Pr="00C21DC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 July 2017</w:t>
            </w:r>
          </w:p>
        </w:tc>
        <w:tc>
          <w:tcPr>
            <w:tcW w:w="263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Funds for renewal of contracts and future recruitment</w:t>
            </w:r>
          </w:p>
        </w:tc>
        <w:tc>
          <w:tcPr>
            <w:tcW w:w="1800" w:type="dxa"/>
          </w:tcPr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700,000</w:t>
            </w: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700,000</w:t>
            </w:r>
          </w:p>
        </w:tc>
        <w:tc>
          <w:tcPr>
            <w:tcW w:w="236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2019 and 2020 Salaries for the </w:t>
            </w: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four Economists for second contracts of four years </w:t>
            </w: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Provision of salaries for Legal Officer and two Consumer </w:t>
            </w: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Welfare Officers for second contracts of four years.</w:t>
            </w:r>
          </w:p>
        </w:tc>
      </w:tr>
      <w:tr w:rsidR="000C777B" w:rsidRPr="00C21DC4" w:rsidTr="00C21DC4">
        <w:trPr>
          <w:gridAfter w:val="1"/>
          <w:wAfter w:w="15" w:type="dxa"/>
        </w:trPr>
        <w:tc>
          <w:tcPr>
            <w:tcW w:w="2605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Pr="00C21DC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 xml:space="preserve">st </w:t>
            </w:r>
            <w:r w:rsidRPr="00C21DC4">
              <w:rPr>
                <w:rFonts w:ascii="Arial" w:eastAsia="Calibri" w:hAnsi="Arial" w:cs="Arial"/>
                <w:sz w:val="24"/>
                <w:szCs w:val="24"/>
              </w:rPr>
              <w:t>August 2018</w:t>
            </w:r>
          </w:p>
        </w:tc>
        <w:tc>
          <w:tcPr>
            <w:tcW w:w="263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Funds for renewal of contracts and future recruitment.</w:t>
            </w:r>
          </w:p>
        </w:tc>
        <w:tc>
          <w:tcPr>
            <w:tcW w:w="1800" w:type="dxa"/>
          </w:tcPr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700,000</w:t>
            </w: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700,000</w:t>
            </w: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2021 Salaries for four </w:t>
            </w: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Economists for continuation of second contracts of four years.</w:t>
            </w: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Provision of salaries for Legal Officer and two Consumer </w:t>
            </w: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Welfare Officers for continuation</w:t>
            </w: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lastRenderedPageBreak/>
              <w:t>of second contracts of four years and part of third contracts.</w:t>
            </w:r>
          </w:p>
        </w:tc>
      </w:tr>
      <w:tr w:rsidR="000C777B" w:rsidRPr="00C21DC4" w:rsidTr="00C21DC4">
        <w:trPr>
          <w:gridAfter w:val="1"/>
          <w:wAfter w:w="15" w:type="dxa"/>
        </w:trPr>
        <w:tc>
          <w:tcPr>
            <w:tcW w:w="2605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lastRenderedPageBreak/>
              <w:t>14</w:t>
            </w:r>
            <w:r w:rsidRPr="00C21DC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 xml:space="preserve">th </w:t>
            </w:r>
            <w:r w:rsidRPr="00C21DC4">
              <w:rPr>
                <w:rFonts w:ascii="Arial" w:eastAsia="Calibri" w:hAnsi="Arial" w:cs="Arial"/>
                <w:sz w:val="24"/>
                <w:szCs w:val="24"/>
              </w:rPr>
              <w:t>November 2018</w:t>
            </w:r>
          </w:p>
        </w:tc>
        <w:tc>
          <w:tcPr>
            <w:tcW w:w="263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Funds for future recruitment of 10 members of staff</w:t>
            </w:r>
          </w:p>
        </w:tc>
        <w:tc>
          <w:tcPr>
            <w:tcW w:w="1800" w:type="dxa"/>
          </w:tcPr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2,363,580</w:t>
            </w: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Salaries for three years for 10 members of staff to be recruited under merger fees</w:t>
            </w:r>
          </w:p>
        </w:tc>
      </w:tr>
      <w:tr w:rsidR="000C777B" w:rsidRPr="00C21DC4" w:rsidTr="00C21DC4">
        <w:trPr>
          <w:gridAfter w:val="1"/>
          <w:wAfter w:w="15" w:type="dxa"/>
        </w:trPr>
        <w:tc>
          <w:tcPr>
            <w:tcW w:w="2605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Pr="00C21DC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 August 2019</w:t>
            </w:r>
          </w:p>
        </w:tc>
        <w:tc>
          <w:tcPr>
            <w:tcW w:w="263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Funds for renewal of contracts.</w:t>
            </w:r>
          </w:p>
        </w:tc>
        <w:tc>
          <w:tcPr>
            <w:tcW w:w="1800" w:type="dxa"/>
          </w:tcPr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700,000</w:t>
            </w: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700,000</w:t>
            </w:r>
          </w:p>
        </w:tc>
        <w:tc>
          <w:tcPr>
            <w:tcW w:w="236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Provision of salaries for four economists for third contracts of four years.</w:t>
            </w: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Provision of salaries for Legal Officer and two Consumer </w:t>
            </w: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Welfare Officers for continuation </w:t>
            </w: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>of third contracts of four years.</w:t>
            </w:r>
          </w:p>
        </w:tc>
      </w:tr>
      <w:tr w:rsidR="000C777B" w:rsidRPr="00C21DC4" w:rsidTr="00C21DC4">
        <w:trPr>
          <w:gridAfter w:val="1"/>
          <w:wAfter w:w="15" w:type="dxa"/>
        </w:trPr>
        <w:tc>
          <w:tcPr>
            <w:tcW w:w="2605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b/>
                <w:sz w:val="24"/>
                <w:szCs w:val="24"/>
              </w:rPr>
              <w:t>TOTAL</w:t>
            </w:r>
          </w:p>
          <w:p w:rsidR="000C777B" w:rsidRPr="00C21DC4" w:rsidRDefault="000C777B" w:rsidP="000C777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LESS Salaries for 2016, 2017 and 2018 </w:t>
            </w:r>
          </w:p>
        </w:tc>
        <w:tc>
          <w:tcPr>
            <w:tcW w:w="263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Balance </w:t>
            </w: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</w:rPr>
              <w:t xml:space="preserve"> 8,273,895</w:t>
            </w: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C21DC4">
              <w:rPr>
                <w:rFonts w:ascii="Arial" w:eastAsia="Calibri" w:hAnsi="Arial" w:cs="Arial"/>
                <w:sz w:val="24"/>
                <w:szCs w:val="24"/>
                <w:u w:val="single"/>
              </w:rPr>
              <w:t>(</w:t>
            </w:r>
            <w:r w:rsidR="00C21DC4" w:rsidRPr="00C21DC4">
              <w:rPr>
                <w:rFonts w:ascii="Arial" w:eastAsia="Calibri" w:hAnsi="Arial" w:cs="Arial"/>
                <w:sz w:val="24"/>
                <w:szCs w:val="24"/>
                <w:u w:val="single"/>
              </w:rPr>
              <w:t>1,258,697)</w:t>
            </w:r>
          </w:p>
          <w:p w:rsidR="000C777B" w:rsidRPr="00C21DC4" w:rsidRDefault="000C777B" w:rsidP="00670B37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1DC4">
              <w:rPr>
                <w:rFonts w:ascii="Arial" w:eastAsia="Calibri" w:hAnsi="Arial" w:cs="Arial"/>
                <w:b/>
                <w:sz w:val="24"/>
                <w:szCs w:val="24"/>
              </w:rPr>
              <w:t>7,015,198</w:t>
            </w:r>
          </w:p>
        </w:tc>
        <w:tc>
          <w:tcPr>
            <w:tcW w:w="2363" w:type="dxa"/>
          </w:tcPr>
          <w:p w:rsidR="000C777B" w:rsidRPr="00C21DC4" w:rsidRDefault="000C777B" w:rsidP="000C7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C777B" w:rsidRPr="00C21DC4" w:rsidRDefault="000C777B" w:rsidP="000C777B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481C6F" w:rsidRPr="00C21DC4" w:rsidRDefault="00481C6F" w:rsidP="00481C6F">
      <w:pPr>
        <w:rPr>
          <w:rFonts w:ascii="Arial" w:hAnsi="Arial" w:cs="Arial"/>
          <w:sz w:val="24"/>
          <w:szCs w:val="24"/>
        </w:rPr>
      </w:pPr>
    </w:p>
    <w:sectPr w:rsidR="00481C6F" w:rsidRPr="00C21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2B0E"/>
    <w:multiLevelType w:val="hybridMultilevel"/>
    <w:tmpl w:val="E1622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6F"/>
    <w:rsid w:val="000C777B"/>
    <w:rsid w:val="000E54CA"/>
    <w:rsid w:val="001201F3"/>
    <w:rsid w:val="002122DC"/>
    <w:rsid w:val="00234A97"/>
    <w:rsid w:val="002910BB"/>
    <w:rsid w:val="002D5DE2"/>
    <w:rsid w:val="0032361D"/>
    <w:rsid w:val="00481C6F"/>
    <w:rsid w:val="005849FE"/>
    <w:rsid w:val="005A56D3"/>
    <w:rsid w:val="00620782"/>
    <w:rsid w:val="00670B37"/>
    <w:rsid w:val="006B42F2"/>
    <w:rsid w:val="006E0BFC"/>
    <w:rsid w:val="007C3F06"/>
    <w:rsid w:val="008248A9"/>
    <w:rsid w:val="00850E3D"/>
    <w:rsid w:val="008920C0"/>
    <w:rsid w:val="009F37E7"/>
    <w:rsid w:val="00C21DC4"/>
    <w:rsid w:val="00C43C59"/>
    <w:rsid w:val="00C505D1"/>
    <w:rsid w:val="00CB086C"/>
    <w:rsid w:val="00CE7FC5"/>
    <w:rsid w:val="00E7559D"/>
    <w:rsid w:val="00ED0A11"/>
    <w:rsid w:val="00F6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D7F76-7BCC-4DE0-9C70-D4E48892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A9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05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5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F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0C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semiHidden/>
    <w:unhideWhenUsed/>
    <w:rsid w:val="000C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Auleria Olunga</dc:creator>
  <cp:lastModifiedBy>Clement Kanyama</cp:lastModifiedBy>
  <cp:revision>2</cp:revision>
  <cp:lastPrinted>2019-10-03T14:55:00Z</cp:lastPrinted>
  <dcterms:created xsi:type="dcterms:W3CDTF">2019-10-10T11:21:00Z</dcterms:created>
  <dcterms:modified xsi:type="dcterms:W3CDTF">2019-10-10T11:21:00Z</dcterms:modified>
</cp:coreProperties>
</file>