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E8C78" w14:textId="77777777" w:rsidR="00EF0D13" w:rsidRPr="002A63DF" w:rsidRDefault="00EF0D13" w:rsidP="008015BD">
      <w:pPr>
        <w:pStyle w:val="PlainText"/>
        <w:pBdr>
          <w:top w:val="single" w:sz="24" w:space="0" w:color="000000"/>
          <w:left w:val="single" w:sz="24" w:space="0" w:color="000000"/>
          <w:bottom w:val="single" w:sz="24" w:space="0" w:color="000000"/>
          <w:right w:val="single" w:sz="24" w:space="0" w:color="000000"/>
        </w:pBdr>
        <w:jc w:val="both"/>
        <w:rPr>
          <w:rFonts w:ascii="Times New Roman" w:hAnsi="Times New Roman" w:cs="Times New Roman"/>
          <w:sz w:val="24"/>
          <w:szCs w:val="24"/>
        </w:rPr>
      </w:pPr>
    </w:p>
    <w:p w14:paraId="51BF872C" w14:textId="77777777" w:rsidR="00EF0D13" w:rsidRPr="002A63DF" w:rsidRDefault="0070094E" w:rsidP="008015BD">
      <w:pPr>
        <w:pStyle w:val="PlainText"/>
        <w:pBdr>
          <w:top w:val="single" w:sz="24" w:space="0" w:color="000000"/>
          <w:left w:val="single" w:sz="24" w:space="0" w:color="000000"/>
          <w:bottom w:val="single" w:sz="24" w:space="0" w:color="000000"/>
          <w:right w:val="single" w:sz="24" w:space="0" w:color="000000"/>
        </w:pBdr>
        <w:jc w:val="center"/>
        <w:rPr>
          <w:rFonts w:ascii="Times New Roman" w:hAnsi="Times New Roman" w:cs="Times New Roman"/>
          <w:sz w:val="24"/>
          <w:szCs w:val="24"/>
        </w:rPr>
      </w:pPr>
      <w:r w:rsidRPr="002A63DF">
        <w:rPr>
          <w:rFonts w:ascii="Times New Roman" w:hAnsi="Times New Roman" w:cs="Times New Roman"/>
          <w:noProof/>
          <w:sz w:val="24"/>
          <w:szCs w:val="24"/>
        </w:rPr>
        <w:drawing>
          <wp:inline distT="0" distB="0" distL="0" distR="0" wp14:anchorId="63032461" wp14:editId="0A9795E0">
            <wp:extent cx="1009650" cy="1001442"/>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extLst/>
                    </a:blip>
                    <a:stretch>
                      <a:fillRect/>
                    </a:stretch>
                  </pic:blipFill>
                  <pic:spPr>
                    <a:xfrm>
                      <a:off x="0" y="0"/>
                      <a:ext cx="1009650" cy="1001442"/>
                    </a:xfrm>
                    <a:prstGeom prst="rect">
                      <a:avLst/>
                    </a:prstGeom>
                    <a:ln w="12700" cap="flat">
                      <a:noFill/>
                      <a:miter lim="400000"/>
                    </a:ln>
                    <a:effectLst/>
                  </pic:spPr>
                </pic:pic>
              </a:graphicData>
            </a:graphic>
          </wp:inline>
        </w:drawing>
      </w:r>
    </w:p>
    <w:p w14:paraId="3BB189F0" w14:textId="77777777" w:rsidR="00EF0D13" w:rsidRPr="002A63DF" w:rsidRDefault="007B5038" w:rsidP="002833D0">
      <w:pPr>
        <w:pStyle w:val="PlainText"/>
        <w:pBdr>
          <w:top w:val="single" w:sz="24" w:space="0" w:color="000000"/>
          <w:left w:val="single" w:sz="24" w:space="0" w:color="000000"/>
          <w:bottom w:val="single" w:sz="24" w:space="0" w:color="000000"/>
          <w:right w:val="single" w:sz="24" w:space="0" w:color="000000"/>
        </w:pBdr>
        <w:jc w:val="right"/>
        <w:rPr>
          <w:rFonts w:ascii="Times New Roman" w:eastAsia="Arial" w:hAnsi="Times New Roman" w:cs="Times New Roman"/>
          <w:sz w:val="24"/>
          <w:szCs w:val="24"/>
        </w:rPr>
      </w:pPr>
      <w:r w:rsidRPr="002A63DF">
        <w:rPr>
          <w:rFonts w:ascii="Times New Roman" w:hAnsi="Times New Roman" w:cs="Times New Roman"/>
          <w:sz w:val="24"/>
          <w:szCs w:val="24"/>
        </w:rPr>
        <w:t>Distr.</w:t>
      </w:r>
    </w:p>
    <w:p w14:paraId="25059CB2" w14:textId="77777777" w:rsidR="00EF0D13" w:rsidRPr="002A63DF" w:rsidRDefault="007B5038" w:rsidP="002833D0">
      <w:pPr>
        <w:pStyle w:val="PlainText"/>
        <w:pBdr>
          <w:top w:val="single" w:sz="24" w:space="0" w:color="000000"/>
          <w:left w:val="single" w:sz="24" w:space="0" w:color="000000"/>
          <w:bottom w:val="single" w:sz="24" w:space="0" w:color="000000"/>
          <w:right w:val="single" w:sz="24" w:space="0" w:color="000000"/>
        </w:pBdr>
        <w:jc w:val="right"/>
        <w:rPr>
          <w:rFonts w:ascii="Times New Roman" w:eastAsia="Arial" w:hAnsi="Times New Roman" w:cs="Times New Roman"/>
          <w:b/>
          <w:bCs/>
          <w:sz w:val="24"/>
          <w:szCs w:val="24"/>
        </w:rPr>
      </w:pPr>
      <w:r w:rsidRPr="002A63DF">
        <w:rPr>
          <w:rFonts w:ascii="Times New Roman" w:hAnsi="Times New Roman" w:cs="Times New Roman"/>
          <w:b/>
          <w:bCs/>
          <w:sz w:val="24"/>
          <w:szCs w:val="24"/>
        </w:rPr>
        <w:t>RESTRICTED</w:t>
      </w:r>
    </w:p>
    <w:p w14:paraId="635930B4" w14:textId="77777777" w:rsidR="00EF0D13" w:rsidRPr="002A63DF" w:rsidRDefault="00EF0D13" w:rsidP="002833D0">
      <w:pPr>
        <w:pStyle w:val="PlainText"/>
        <w:pBdr>
          <w:top w:val="single" w:sz="24" w:space="0" w:color="000000"/>
          <w:left w:val="single" w:sz="24" w:space="0" w:color="000000"/>
          <w:bottom w:val="single" w:sz="24" w:space="0" w:color="000000"/>
          <w:right w:val="single" w:sz="24" w:space="0" w:color="000000"/>
        </w:pBdr>
        <w:jc w:val="right"/>
        <w:rPr>
          <w:rFonts w:ascii="Times New Roman" w:eastAsia="Arial" w:hAnsi="Times New Roman" w:cs="Times New Roman"/>
          <w:sz w:val="24"/>
          <w:szCs w:val="24"/>
        </w:rPr>
      </w:pPr>
    </w:p>
    <w:p w14:paraId="6FAE53A3" w14:textId="0AD143F5" w:rsidR="00EF0D13" w:rsidRPr="002A63DF" w:rsidRDefault="007B5038" w:rsidP="002833D0">
      <w:pPr>
        <w:pStyle w:val="PlainText"/>
        <w:pBdr>
          <w:top w:val="single" w:sz="24" w:space="0" w:color="000000"/>
          <w:left w:val="single" w:sz="24" w:space="0" w:color="000000"/>
          <w:bottom w:val="single" w:sz="24" w:space="0" w:color="000000"/>
          <w:right w:val="single" w:sz="24" w:space="0" w:color="000000"/>
        </w:pBdr>
        <w:jc w:val="right"/>
        <w:rPr>
          <w:rFonts w:ascii="Times New Roman" w:eastAsia="Arial" w:hAnsi="Times New Roman" w:cs="Times New Roman"/>
          <w:b/>
          <w:bCs/>
          <w:sz w:val="24"/>
          <w:szCs w:val="24"/>
        </w:rPr>
      </w:pPr>
      <w:r w:rsidRPr="002A63DF">
        <w:rPr>
          <w:rFonts w:ascii="Times New Roman" w:hAnsi="Times New Roman" w:cs="Times New Roman"/>
          <w:b/>
          <w:bCs/>
          <w:sz w:val="24"/>
          <w:szCs w:val="24"/>
        </w:rPr>
        <w:t>CS/IC/</w:t>
      </w:r>
      <w:r w:rsidR="009C1CE0" w:rsidRPr="002A63DF">
        <w:rPr>
          <w:rFonts w:ascii="Times New Roman" w:hAnsi="Times New Roman" w:cs="Times New Roman"/>
          <w:b/>
          <w:bCs/>
          <w:sz w:val="24"/>
          <w:szCs w:val="24"/>
        </w:rPr>
        <w:t>EXT/VII</w:t>
      </w:r>
      <w:r w:rsidRPr="002A63DF">
        <w:rPr>
          <w:rFonts w:ascii="Times New Roman" w:hAnsi="Times New Roman" w:cs="Times New Roman"/>
          <w:b/>
          <w:bCs/>
          <w:sz w:val="24"/>
          <w:szCs w:val="24"/>
        </w:rPr>
        <w:t>/1</w:t>
      </w:r>
    </w:p>
    <w:p w14:paraId="0DCB83C9" w14:textId="56346DEE" w:rsidR="00EF0D13" w:rsidRPr="002A63DF" w:rsidRDefault="003952CF" w:rsidP="002833D0">
      <w:pPr>
        <w:pStyle w:val="PlainText"/>
        <w:pBdr>
          <w:top w:val="single" w:sz="24" w:space="0" w:color="000000"/>
          <w:left w:val="single" w:sz="24" w:space="0" w:color="000000"/>
          <w:bottom w:val="single" w:sz="24" w:space="0" w:color="000000"/>
          <w:right w:val="single" w:sz="24" w:space="0" w:color="000000"/>
        </w:pBdr>
        <w:jc w:val="right"/>
        <w:rPr>
          <w:rFonts w:ascii="Times New Roman" w:eastAsia="Arial" w:hAnsi="Times New Roman" w:cs="Times New Roman"/>
          <w:sz w:val="24"/>
          <w:szCs w:val="24"/>
        </w:rPr>
      </w:pPr>
      <w:r w:rsidRPr="002A63DF">
        <w:rPr>
          <w:rFonts w:ascii="Times New Roman" w:hAnsi="Times New Roman" w:cs="Times New Roman"/>
          <w:sz w:val="24"/>
          <w:szCs w:val="24"/>
        </w:rPr>
        <w:t>February</w:t>
      </w:r>
      <w:r w:rsidR="007B5038" w:rsidRPr="002A63DF">
        <w:rPr>
          <w:rFonts w:ascii="Times New Roman" w:hAnsi="Times New Roman" w:cs="Times New Roman"/>
          <w:sz w:val="24"/>
          <w:szCs w:val="24"/>
        </w:rPr>
        <w:t xml:space="preserve"> 201</w:t>
      </w:r>
      <w:r w:rsidRPr="002A63DF">
        <w:rPr>
          <w:rFonts w:ascii="Times New Roman" w:hAnsi="Times New Roman" w:cs="Times New Roman"/>
          <w:sz w:val="24"/>
          <w:szCs w:val="24"/>
        </w:rPr>
        <w:t>9</w:t>
      </w:r>
    </w:p>
    <w:p w14:paraId="538B7B54" w14:textId="77777777" w:rsidR="00EF0D13" w:rsidRPr="002A63DF" w:rsidRDefault="00EF0D13" w:rsidP="002833D0">
      <w:pPr>
        <w:pStyle w:val="PlainText"/>
        <w:pBdr>
          <w:top w:val="single" w:sz="24" w:space="0" w:color="000000"/>
          <w:left w:val="single" w:sz="24" w:space="0" w:color="000000"/>
          <w:bottom w:val="single" w:sz="24" w:space="0" w:color="000000"/>
          <w:right w:val="single" w:sz="24" w:space="0" w:color="000000"/>
        </w:pBdr>
        <w:jc w:val="right"/>
        <w:rPr>
          <w:rFonts w:ascii="Times New Roman" w:eastAsia="Arial" w:hAnsi="Times New Roman" w:cs="Times New Roman"/>
          <w:sz w:val="24"/>
          <w:szCs w:val="24"/>
        </w:rPr>
      </w:pPr>
    </w:p>
    <w:p w14:paraId="29072008" w14:textId="77777777" w:rsidR="00EF0D13" w:rsidRPr="002A63DF" w:rsidRDefault="007B5038" w:rsidP="002833D0">
      <w:pPr>
        <w:pStyle w:val="PlainText"/>
        <w:pBdr>
          <w:top w:val="single" w:sz="24" w:space="0" w:color="000000"/>
          <w:left w:val="single" w:sz="24" w:space="0" w:color="000000"/>
          <w:bottom w:val="single" w:sz="24" w:space="0" w:color="000000"/>
          <w:right w:val="single" w:sz="24" w:space="0" w:color="000000"/>
        </w:pBdr>
        <w:jc w:val="right"/>
        <w:rPr>
          <w:rFonts w:ascii="Times New Roman" w:eastAsia="Arial" w:hAnsi="Times New Roman" w:cs="Times New Roman"/>
          <w:b/>
          <w:bCs/>
          <w:sz w:val="24"/>
          <w:szCs w:val="24"/>
        </w:rPr>
      </w:pPr>
      <w:r w:rsidRPr="002A63DF">
        <w:rPr>
          <w:rFonts w:ascii="Times New Roman" w:hAnsi="Times New Roman" w:cs="Times New Roman"/>
          <w:sz w:val="24"/>
          <w:szCs w:val="24"/>
        </w:rPr>
        <w:t xml:space="preserve">Original: </w:t>
      </w:r>
      <w:r w:rsidRPr="002A63DF">
        <w:rPr>
          <w:rFonts w:ascii="Times New Roman" w:hAnsi="Times New Roman" w:cs="Times New Roman"/>
          <w:b/>
          <w:bCs/>
          <w:sz w:val="24"/>
          <w:szCs w:val="24"/>
        </w:rPr>
        <w:t>ENGLISH</w:t>
      </w:r>
    </w:p>
    <w:p w14:paraId="11649692" w14:textId="77777777" w:rsidR="00EF0D13" w:rsidRPr="002A63DF" w:rsidRDefault="00EF0D13" w:rsidP="002833D0">
      <w:pPr>
        <w:pStyle w:val="PlainText"/>
        <w:pBdr>
          <w:top w:val="single" w:sz="24" w:space="0" w:color="000000"/>
          <w:left w:val="single" w:sz="24" w:space="0" w:color="000000"/>
          <w:bottom w:val="single" w:sz="24" w:space="0" w:color="000000"/>
          <w:right w:val="single" w:sz="24" w:space="0" w:color="000000"/>
        </w:pBdr>
        <w:jc w:val="right"/>
        <w:rPr>
          <w:rFonts w:ascii="Times New Roman" w:eastAsia="Arial" w:hAnsi="Times New Roman" w:cs="Times New Roman"/>
          <w:b/>
          <w:bCs/>
          <w:sz w:val="24"/>
          <w:szCs w:val="24"/>
        </w:rPr>
      </w:pPr>
    </w:p>
    <w:p w14:paraId="5AF11356" w14:textId="77777777" w:rsidR="007853C4" w:rsidRPr="002A63DF" w:rsidRDefault="007853C4" w:rsidP="002833D0">
      <w:pPr>
        <w:pStyle w:val="PlainText"/>
        <w:pBdr>
          <w:top w:val="single" w:sz="24" w:space="0" w:color="000000"/>
          <w:left w:val="single" w:sz="24" w:space="0" w:color="000000"/>
          <w:bottom w:val="single" w:sz="24" w:space="0" w:color="000000"/>
          <w:right w:val="single" w:sz="24" w:space="0" w:color="000000"/>
        </w:pBdr>
        <w:jc w:val="right"/>
        <w:rPr>
          <w:rFonts w:ascii="Times New Roman" w:hAnsi="Times New Roman" w:cs="Times New Roman"/>
          <w:b/>
          <w:bCs/>
          <w:sz w:val="24"/>
          <w:szCs w:val="24"/>
        </w:rPr>
      </w:pPr>
    </w:p>
    <w:p w14:paraId="6D7FC233" w14:textId="77777777" w:rsidR="00EF0D13" w:rsidRPr="002A63DF" w:rsidRDefault="007B5038" w:rsidP="002833D0">
      <w:pPr>
        <w:pStyle w:val="PlainText"/>
        <w:pBdr>
          <w:top w:val="single" w:sz="24" w:space="0" w:color="000000"/>
          <w:left w:val="single" w:sz="24" w:space="0" w:color="000000"/>
          <w:bottom w:val="single" w:sz="24" w:space="0" w:color="000000"/>
          <w:right w:val="single" w:sz="24" w:space="0" w:color="000000"/>
        </w:pBdr>
        <w:rPr>
          <w:rFonts w:ascii="Times New Roman" w:eastAsia="Arial" w:hAnsi="Times New Roman" w:cs="Times New Roman"/>
          <w:b/>
          <w:bCs/>
          <w:sz w:val="24"/>
          <w:szCs w:val="24"/>
        </w:rPr>
      </w:pPr>
      <w:r w:rsidRPr="002A63DF">
        <w:rPr>
          <w:rFonts w:ascii="Times New Roman" w:hAnsi="Times New Roman" w:cs="Times New Roman"/>
          <w:b/>
          <w:bCs/>
          <w:sz w:val="24"/>
          <w:szCs w:val="24"/>
        </w:rPr>
        <w:t>COMMON MARKET FOR EASTERN AND</w:t>
      </w:r>
    </w:p>
    <w:p w14:paraId="594A174F" w14:textId="5EAAD617" w:rsidR="00EF0D13" w:rsidRPr="002A63DF" w:rsidRDefault="007B5038" w:rsidP="002833D0">
      <w:pPr>
        <w:pStyle w:val="PlainText"/>
        <w:pBdr>
          <w:top w:val="single" w:sz="24" w:space="0" w:color="000000"/>
          <w:left w:val="single" w:sz="24" w:space="0" w:color="000000"/>
          <w:bottom w:val="single" w:sz="24" w:space="0" w:color="000000"/>
          <w:right w:val="single" w:sz="24" w:space="0" w:color="000000"/>
        </w:pBdr>
        <w:rPr>
          <w:rFonts w:ascii="Times New Roman" w:eastAsia="Arial" w:hAnsi="Times New Roman" w:cs="Times New Roman"/>
          <w:b/>
          <w:bCs/>
          <w:sz w:val="24"/>
          <w:szCs w:val="24"/>
        </w:rPr>
      </w:pPr>
      <w:r w:rsidRPr="002A63DF">
        <w:rPr>
          <w:rFonts w:ascii="Times New Roman" w:hAnsi="Times New Roman" w:cs="Times New Roman"/>
          <w:b/>
          <w:bCs/>
          <w:sz w:val="24"/>
          <w:szCs w:val="24"/>
        </w:rPr>
        <w:t>SOUTHERN AFRICA</w:t>
      </w:r>
    </w:p>
    <w:p w14:paraId="0A6D2A6A" w14:textId="77777777" w:rsidR="00EF0D13" w:rsidRPr="002A63DF" w:rsidRDefault="00EF0D13" w:rsidP="002833D0">
      <w:pPr>
        <w:pStyle w:val="PlainText"/>
        <w:pBdr>
          <w:top w:val="single" w:sz="24" w:space="0" w:color="000000"/>
          <w:left w:val="single" w:sz="24" w:space="0" w:color="000000"/>
          <w:bottom w:val="single" w:sz="24" w:space="0" w:color="000000"/>
          <w:right w:val="single" w:sz="24" w:space="0" w:color="000000"/>
        </w:pBdr>
        <w:rPr>
          <w:rFonts w:ascii="Times New Roman" w:eastAsia="Arial" w:hAnsi="Times New Roman" w:cs="Times New Roman"/>
          <w:b/>
          <w:bCs/>
          <w:sz w:val="24"/>
          <w:szCs w:val="24"/>
        </w:rPr>
      </w:pPr>
    </w:p>
    <w:p w14:paraId="1900C986" w14:textId="76B7299E" w:rsidR="00EF0D13" w:rsidRPr="002A63DF" w:rsidRDefault="009C1CE0" w:rsidP="002833D0">
      <w:pPr>
        <w:pStyle w:val="PlainText"/>
        <w:pBdr>
          <w:top w:val="single" w:sz="24" w:space="0" w:color="000000"/>
          <w:left w:val="single" w:sz="24" w:space="0" w:color="000000"/>
          <w:bottom w:val="single" w:sz="24" w:space="0" w:color="000000"/>
          <w:right w:val="single" w:sz="24" w:space="0" w:color="000000"/>
        </w:pBdr>
        <w:rPr>
          <w:rFonts w:ascii="Times New Roman" w:hAnsi="Times New Roman" w:cs="Times New Roman"/>
          <w:sz w:val="24"/>
          <w:szCs w:val="24"/>
        </w:rPr>
      </w:pPr>
      <w:r w:rsidRPr="002A63DF">
        <w:rPr>
          <w:rFonts w:ascii="Times New Roman" w:hAnsi="Times New Roman" w:cs="Times New Roman"/>
          <w:sz w:val="24"/>
          <w:szCs w:val="24"/>
        </w:rPr>
        <w:t>Seventh Extraordinary Meeting of the</w:t>
      </w:r>
      <w:r w:rsidR="00683B41" w:rsidRPr="002A63DF">
        <w:rPr>
          <w:rFonts w:ascii="Times New Roman" w:hAnsi="Times New Roman" w:cs="Times New Roman"/>
          <w:sz w:val="24"/>
          <w:szCs w:val="24"/>
        </w:rPr>
        <w:t xml:space="preserve"> Interg</w:t>
      </w:r>
      <w:r w:rsidR="003952CF" w:rsidRPr="002A63DF">
        <w:rPr>
          <w:rFonts w:ascii="Times New Roman" w:hAnsi="Times New Roman" w:cs="Times New Roman"/>
          <w:sz w:val="24"/>
          <w:szCs w:val="24"/>
        </w:rPr>
        <w:t>overnmental Committee</w:t>
      </w:r>
    </w:p>
    <w:p w14:paraId="4E3FE92E" w14:textId="77777777" w:rsidR="00F03C38" w:rsidRPr="002A63DF" w:rsidRDefault="00F03C38" w:rsidP="002833D0">
      <w:pPr>
        <w:pStyle w:val="PlainText"/>
        <w:pBdr>
          <w:top w:val="single" w:sz="24" w:space="0" w:color="000000"/>
          <w:left w:val="single" w:sz="24" w:space="0" w:color="000000"/>
          <w:bottom w:val="single" w:sz="24" w:space="0" w:color="000000"/>
          <w:right w:val="single" w:sz="24" w:space="0" w:color="000000"/>
        </w:pBdr>
        <w:rPr>
          <w:rFonts w:ascii="Times New Roman" w:eastAsia="Arial" w:hAnsi="Times New Roman" w:cs="Times New Roman"/>
          <w:b/>
          <w:sz w:val="24"/>
          <w:szCs w:val="24"/>
        </w:rPr>
      </w:pPr>
      <w:r w:rsidRPr="002A63DF">
        <w:rPr>
          <w:rFonts w:ascii="Times New Roman" w:hAnsi="Times New Roman" w:cs="Times New Roman"/>
          <w:b/>
          <w:sz w:val="24"/>
          <w:szCs w:val="24"/>
        </w:rPr>
        <w:t>Closed Session</w:t>
      </w:r>
    </w:p>
    <w:p w14:paraId="04E158D7" w14:textId="77777777" w:rsidR="00EF0D13" w:rsidRPr="002A63DF" w:rsidRDefault="00EF0D13" w:rsidP="002833D0">
      <w:pPr>
        <w:pStyle w:val="PlainText"/>
        <w:pBdr>
          <w:top w:val="single" w:sz="24" w:space="0" w:color="000000"/>
          <w:left w:val="single" w:sz="24" w:space="0" w:color="000000"/>
          <w:bottom w:val="single" w:sz="24" w:space="0" w:color="000000"/>
          <w:right w:val="single" w:sz="24" w:space="0" w:color="000000"/>
        </w:pBdr>
        <w:rPr>
          <w:rFonts w:ascii="Times New Roman" w:eastAsia="Arial" w:hAnsi="Times New Roman" w:cs="Times New Roman"/>
          <w:sz w:val="24"/>
          <w:szCs w:val="24"/>
        </w:rPr>
      </w:pPr>
    </w:p>
    <w:p w14:paraId="5419DC63" w14:textId="77777777" w:rsidR="00EF0D13" w:rsidRPr="002A63DF" w:rsidRDefault="00586487" w:rsidP="002833D0">
      <w:pPr>
        <w:pStyle w:val="PlainText"/>
        <w:pBdr>
          <w:top w:val="single" w:sz="24" w:space="0" w:color="000000"/>
          <w:left w:val="single" w:sz="24" w:space="0" w:color="000000"/>
          <w:bottom w:val="single" w:sz="24" w:space="0" w:color="000000"/>
          <w:right w:val="single" w:sz="24" w:space="0" w:color="000000"/>
        </w:pBdr>
        <w:rPr>
          <w:rFonts w:ascii="Times New Roman" w:eastAsia="Arial" w:hAnsi="Times New Roman" w:cs="Times New Roman"/>
          <w:b/>
          <w:bCs/>
          <w:sz w:val="24"/>
          <w:szCs w:val="24"/>
        </w:rPr>
      </w:pPr>
      <w:r w:rsidRPr="002A63DF">
        <w:rPr>
          <w:rFonts w:ascii="Times New Roman" w:hAnsi="Times New Roman" w:cs="Times New Roman"/>
          <w:b/>
          <w:bCs/>
          <w:sz w:val="24"/>
          <w:szCs w:val="24"/>
        </w:rPr>
        <w:t>Lusaka, Zambia</w:t>
      </w:r>
    </w:p>
    <w:p w14:paraId="7F28A936" w14:textId="011927B1" w:rsidR="00EF0D13" w:rsidRPr="002A63DF" w:rsidRDefault="009C1CE0" w:rsidP="002833D0">
      <w:pPr>
        <w:pStyle w:val="PlainText"/>
        <w:pBdr>
          <w:top w:val="single" w:sz="24" w:space="0" w:color="000000"/>
          <w:left w:val="single" w:sz="24" w:space="0" w:color="000000"/>
          <w:bottom w:val="single" w:sz="24" w:space="0" w:color="000000"/>
          <w:right w:val="single" w:sz="24" w:space="0" w:color="000000"/>
        </w:pBdr>
        <w:rPr>
          <w:rFonts w:ascii="Times New Roman" w:eastAsia="Arial" w:hAnsi="Times New Roman" w:cs="Times New Roman"/>
          <w:sz w:val="24"/>
          <w:szCs w:val="24"/>
        </w:rPr>
      </w:pPr>
      <w:r w:rsidRPr="002A63DF">
        <w:rPr>
          <w:rFonts w:ascii="Times New Roman" w:hAnsi="Times New Roman" w:cs="Times New Roman"/>
          <w:sz w:val="24"/>
          <w:szCs w:val="24"/>
        </w:rPr>
        <w:t>3</w:t>
      </w:r>
      <w:r w:rsidR="00BF1898" w:rsidRPr="002A63DF">
        <w:rPr>
          <w:rFonts w:ascii="Times New Roman" w:hAnsi="Times New Roman" w:cs="Times New Roman"/>
          <w:sz w:val="24"/>
          <w:szCs w:val="24"/>
          <w:vertAlign w:val="superscript"/>
        </w:rPr>
        <w:t>rd</w:t>
      </w:r>
      <w:r w:rsidR="00BF1898" w:rsidRPr="002A63DF">
        <w:rPr>
          <w:rFonts w:ascii="Times New Roman" w:hAnsi="Times New Roman" w:cs="Times New Roman"/>
          <w:sz w:val="24"/>
          <w:szCs w:val="24"/>
        </w:rPr>
        <w:t xml:space="preserve"> – </w:t>
      </w:r>
      <w:r w:rsidRPr="002A63DF">
        <w:rPr>
          <w:rFonts w:ascii="Times New Roman" w:hAnsi="Times New Roman" w:cs="Times New Roman"/>
          <w:sz w:val="24"/>
          <w:szCs w:val="24"/>
        </w:rPr>
        <w:t>4</w:t>
      </w:r>
      <w:r w:rsidR="00087E76" w:rsidRPr="002A63DF">
        <w:rPr>
          <w:rFonts w:ascii="Times New Roman" w:hAnsi="Times New Roman" w:cs="Times New Roman"/>
          <w:sz w:val="24"/>
          <w:szCs w:val="24"/>
          <w:vertAlign w:val="superscript"/>
        </w:rPr>
        <w:t>th</w:t>
      </w:r>
      <w:r w:rsidR="00087E76" w:rsidRPr="002A63DF">
        <w:rPr>
          <w:rFonts w:ascii="Times New Roman" w:hAnsi="Times New Roman" w:cs="Times New Roman"/>
          <w:sz w:val="24"/>
          <w:szCs w:val="24"/>
        </w:rPr>
        <w:t xml:space="preserve"> April</w:t>
      </w:r>
      <w:r w:rsidRPr="002A63DF">
        <w:rPr>
          <w:rFonts w:ascii="Times New Roman" w:hAnsi="Times New Roman" w:cs="Times New Roman"/>
          <w:sz w:val="24"/>
          <w:szCs w:val="24"/>
        </w:rPr>
        <w:t xml:space="preserve"> 2019</w:t>
      </w:r>
    </w:p>
    <w:p w14:paraId="55F0885C" w14:textId="77777777" w:rsidR="00EF0D13" w:rsidRPr="002A63DF" w:rsidRDefault="00EF0D13" w:rsidP="008015BD">
      <w:pPr>
        <w:pStyle w:val="PlainText"/>
        <w:pBdr>
          <w:top w:val="single" w:sz="24" w:space="0" w:color="000000"/>
          <w:left w:val="single" w:sz="24" w:space="0" w:color="000000"/>
          <w:bottom w:val="single" w:sz="24" w:space="0" w:color="000000"/>
          <w:right w:val="single" w:sz="24" w:space="0" w:color="000000"/>
        </w:pBdr>
        <w:jc w:val="center"/>
        <w:rPr>
          <w:rFonts w:ascii="Times New Roman" w:eastAsia="Arial" w:hAnsi="Times New Roman" w:cs="Times New Roman"/>
          <w:sz w:val="24"/>
          <w:szCs w:val="24"/>
        </w:rPr>
      </w:pPr>
    </w:p>
    <w:p w14:paraId="07AC0220" w14:textId="77777777" w:rsidR="00EF0D13" w:rsidRPr="002A63DF" w:rsidRDefault="00EF0D13" w:rsidP="008015BD">
      <w:pPr>
        <w:pStyle w:val="PlainText"/>
        <w:pBdr>
          <w:top w:val="single" w:sz="24" w:space="0" w:color="000000"/>
          <w:left w:val="single" w:sz="24" w:space="0" w:color="000000"/>
          <w:bottom w:val="single" w:sz="24" w:space="0" w:color="000000"/>
          <w:right w:val="single" w:sz="24" w:space="0" w:color="000000"/>
        </w:pBdr>
        <w:jc w:val="center"/>
        <w:rPr>
          <w:rFonts w:ascii="Times New Roman" w:eastAsia="Arial" w:hAnsi="Times New Roman" w:cs="Times New Roman"/>
          <w:sz w:val="24"/>
          <w:szCs w:val="24"/>
        </w:rPr>
      </w:pPr>
    </w:p>
    <w:p w14:paraId="6CDA2AC9" w14:textId="77777777" w:rsidR="00611F1A" w:rsidRPr="002A63DF" w:rsidRDefault="00611F1A" w:rsidP="008015BD">
      <w:pPr>
        <w:pStyle w:val="PlainText"/>
        <w:pBdr>
          <w:top w:val="single" w:sz="24" w:space="0" w:color="000000"/>
          <w:left w:val="single" w:sz="24" w:space="0" w:color="000000"/>
          <w:bottom w:val="single" w:sz="24" w:space="0" w:color="000000"/>
          <w:right w:val="single" w:sz="24" w:space="0" w:color="000000"/>
        </w:pBdr>
        <w:jc w:val="center"/>
        <w:rPr>
          <w:rFonts w:ascii="Times New Roman" w:eastAsia="Arial" w:hAnsi="Times New Roman" w:cs="Times New Roman"/>
          <w:sz w:val="24"/>
          <w:szCs w:val="24"/>
        </w:rPr>
      </w:pPr>
    </w:p>
    <w:p w14:paraId="08A864D2" w14:textId="77777777" w:rsidR="00611F1A" w:rsidRPr="002A63DF" w:rsidRDefault="00611F1A" w:rsidP="008015BD">
      <w:pPr>
        <w:pStyle w:val="PlainText"/>
        <w:pBdr>
          <w:top w:val="single" w:sz="24" w:space="0" w:color="000000"/>
          <w:left w:val="single" w:sz="24" w:space="0" w:color="000000"/>
          <w:bottom w:val="single" w:sz="24" w:space="0" w:color="000000"/>
          <w:right w:val="single" w:sz="24" w:space="0" w:color="000000"/>
        </w:pBdr>
        <w:jc w:val="center"/>
        <w:rPr>
          <w:rFonts w:ascii="Times New Roman" w:eastAsia="Arial" w:hAnsi="Times New Roman" w:cs="Times New Roman"/>
          <w:sz w:val="24"/>
          <w:szCs w:val="24"/>
        </w:rPr>
      </w:pPr>
    </w:p>
    <w:p w14:paraId="7392521E" w14:textId="64334A0E" w:rsidR="0098340E" w:rsidRDefault="00BC3483" w:rsidP="008015BD">
      <w:pPr>
        <w:pStyle w:val="PlainText"/>
        <w:pBdr>
          <w:top w:val="single" w:sz="24" w:space="0" w:color="000000"/>
          <w:left w:val="single" w:sz="24" w:space="0" w:color="000000"/>
          <w:bottom w:val="single" w:sz="24" w:space="0" w:color="000000"/>
          <w:right w:val="single" w:sz="24" w:space="0" w:color="000000"/>
        </w:pBdr>
        <w:jc w:val="center"/>
        <w:rPr>
          <w:rFonts w:ascii="Times New Roman" w:hAnsi="Times New Roman" w:cs="Times New Roman"/>
          <w:b/>
          <w:bCs/>
          <w:sz w:val="24"/>
          <w:szCs w:val="24"/>
        </w:rPr>
      </w:pPr>
      <w:r w:rsidRPr="002A63DF">
        <w:rPr>
          <w:rFonts w:ascii="Times New Roman" w:hAnsi="Times New Roman" w:cs="Times New Roman"/>
          <w:b/>
          <w:bCs/>
          <w:sz w:val="24"/>
          <w:szCs w:val="24"/>
        </w:rPr>
        <w:t xml:space="preserve">Technical Paper on </w:t>
      </w:r>
      <w:r w:rsidR="0098340E">
        <w:rPr>
          <w:rFonts w:ascii="Times New Roman" w:hAnsi="Times New Roman" w:cs="Times New Roman"/>
          <w:b/>
          <w:bCs/>
          <w:sz w:val="24"/>
          <w:szCs w:val="24"/>
        </w:rPr>
        <w:t xml:space="preserve">modalities of operationalization </w:t>
      </w:r>
      <w:r w:rsidR="00FC73FA" w:rsidRPr="002A63DF">
        <w:rPr>
          <w:rFonts w:ascii="Times New Roman" w:hAnsi="Times New Roman" w:cs="Times New Roman"/>
          <w:b/>
          <w:bCs/>
          <w:sz w:val="24"/>
          <w:szCs w:val="24"/>
        </w:rPr>
        <w:t>of Staff Revolving Fund</w:t>
      </w:r>
      <w:r w:rsidR="0098340E">
        <w:rPr>
          <w:rFonts w:ascii="Times New Roman" w:hAnsi="Times New Roman" w:cs="Times New Roman"/>
          <w:b/>
          <w:bCs/>
          <w:sz w:val="24"/>
          <w:szCs w:val="24"/>
        </w:rPr>
        <w:t xml:space="preserve">, </w:t>
      </w:r>
    </w:p>
    <w:p w14:paraId="4DFE4F26" w14:textId="450AB2BB" w:rsidR="00EF0D13" w:rsidRPr="002A63DF" w:rsidRDefault="0098340E" w:rsidP="008015BD">
      <w:pPr>
        <w:pStyle w:val="PlainText"/>
        <w:pBdr>
          <w:top w:val="single" w:sz="24" w:space="0" w:color="000000"/>
          <w:left w:val="single" w:sz="24" w:space="0" w:color="000000"/>
          <w:bottom w:val="single" w:sz="24" w:space="0" w:color="000000"/>
          <w:right w:val="single" w:sz="24" w:space="0" w:color="000000"/>
        </w:pBdr>
        <w:jc w:val="center"/>
        <w:rPr>
          <w:rFonts w:ascii="Times New Roman" w:eastAsia="Arial" w:hAnsi="Times New Roman" w:cs="Times New Roman"/>
          <w:b/>
          <w:bCs/>
          <w:sz w:val="24"/>
          <w:szCs w:val="24"/>
        </w:rPr>
      </w:pPr>
      <w:r>
        <w:rPr>
          <w:rFonts w:ascii="Times New Roman" w:hAnsi="Times New Roman" w:cs="Times New Roman"/>
          <w:b/>
          <w:bCs/>
          <w:sz w:val="24"/>
          <w:szCs w:val="24"/>
        </w:rPr>
        <w:t>(</w:t>
      </w:r>
      <w:r w:rsidR="00B41BBF">
        <w:rPr>
          <w:rFonts w:ascii="Times New Roman" w:hAnsi="Times New Roman" w:cs="Times New Roman"/>
          <w:bCs/>
          <w:sz w:val="24"/>
          <w:szCs w:val="24"/>
        </w:rPr>
        <w:t>E</w:t>
      </w:r>
      <w:r w:rsidRPr="002833D0">
        <w:rPr>
          <w:bCs/>
        </w:rPr>
        <w:t xml:space="preserve">stablished </w:t>
      </w:r>
      <w:r w:rsidR="00B41BBF">
        <w:rPr>
          <w:rFonts w:ascii="Times New Roman" w:hAnsi="Times New Roman" w:cs="Times New Roman"/>
          <w:bCs/>
          <w:sz w:val="24"/>
          <w:szCs w:val="24"/>
        </w:rPr>
        <w:t xml:space="preserve">by Council </w:t>
      </w:r>
      <w:r w:rsidRPr="002833D0">
        <w:rPr>
          <w:bCs/>
        </w:rPr>
        <w:t>in November 2018</w:t>
      </w:r>
      <w:r>
        <w:rPr>
          <w:rFonts w:ascii="Times New Roman" w:hAnsi="Times New Roman" w:cs="Times New Roman"/>
          <w:bCs/>
          <w:sz w:val="24"/>
          <w:szCs w:val="24"/>
        </w:rPr>
        <w:t>)</w:t>
      </w:r>
    </w:p>
    <w:p w14:paraId="302F35A7" w14:textId="77777777" w:rsidR="00EF0D13" w:rsidRPr="002A63DF" w:rsidRDefault="00EF0D13" w:rsidP="008015BD">
      <w:pPr>
        <w:pStyle w:val="PlainText"/>
        <w:pBdr>
          <w:top w:val="single" w:sz="24" w:space="0" w:color="000000"/>
          <w:left w:val="single" w:sz="24" w:space="0" w:color="000000"/>
          <w:bottom w:val="single" w:sz="24" w:space="0" w:color="000000"/>
          <w:right w:val="single" w:sz="24" w:space="0" w:color="000000"/>
        </w:pBdr>
        <w:jc w:val="center"/>
        <w:rPr>
          <w:rFonts w:ascii="Times New Roman" w:eastAsia="Arial" w:hAnsi="Times New Roman" w:cs="Times New Roman"/>
          <w:b/>
          <w:bCs/>
          <w:sz w:val="24"/>
          <w:szCs w:val="24"/>
        </w:rPr>
      </w:pPr>
    </w:p>
    <w:p w14:paraId="1E2A2122" w14:textId="77777777" w:rsidR="00EF0D13" w:rsidRPr="002A63DF" w:rsidRDefault="00EF0D13" w:rsidP="008015BD">
      <w:pPr>
        <w:pStyle w:val="PlainText"/>
        <w:pBdr>
          <w:top w:val="single" w:sz="24" w:space="0" w:color="000000"/>
          <w:left w:val="single" w:sz="24" w:space="0" w:color="000000"/>
          <w:bottom w:val="single" w:sz="24" w:space="0" w:color="000000"/>
          <w:right w:val="single" w:sz="24" w:space="0" w:color="000000"/>
        </w:pBdr>
        <w:jc w:val="center"/>
        <w:rPr>
          <w:rFonts w:ascii="Times New Roman" w:eastAsia="Arial" w:hAnsi="Times New Roman" w:cs="Times New Roman"/>
          <w:b/>
          <w:bCs/>
          <w:sz w:val="24"/>
          <w:szCs w:val="24"/>
        </w:rPr>
      </w:pPr>
    </w:p>
    <w:p w14:paraId="5145EA8B" w14:textId="77777777" w:rsidR="00EF0D13" w:rsidRPr="002A63DF" w:rsidRDefault="00EF0D13" w:rsidP="008015BD">
      <w:pPr>
        <w:pStyle w:val="PlainText"/>
        <w:pBdr>
          <w:top w:val="single" w:sz="24" w:space="0" w:color="000000"/>
          <w:left w:val="single" w:sz="24" w:space="0" w:color="000000"/>
          <w:bottom w:val="single" w:sz="24" w:space="0" w:color="000000"/>
          <w:right w:val="single" w:sz="24" w:space="0" w:color="000000"/>
        </w:pBdr>
        <w:jc w:val="center"/>
        <w:rPr>
          <w:rFonts w:ascii="Times New Roman" w:eastAsia="Arial" w:hAnsi="Times New Roman" w:cs="Times New Roman"/>
          <w:b/>
          <w:bCs/>
          <w:sz w:val="24"/>
          <w:szCs w:val="24"/>
        </w:rPr>
      </w:pPr>
    </w:p>
    <w:p w14:paraId="0243C47F" w14:textId="77777777" w:rsidR="00EF0D13" w:rsidRPr="002A63DF" w:rsidRDefault="00EF0D13" w:rsidP="008015BD">
      <w:pPr>
        <w:pStyle w:val="PlainText"/>
        <w:pBdr>
          <w:top w:val="single" w:sz="24" w:space="0" w:color="000000"/>
          <w:left w:val="single" w:sz="24" w:space="0" w:color="000000"/>
          <w:bottom w:val="single" w:sz="24" w:space="0" w:color="000000"/>
          <w:right w:val="single" w:sz="24" w:space="0" w:color="000000"/>
        </w:pBdr>
        <w:jc w:val="center"/>
        <w:rPr>
          <w:rFonts w:ascii="Times New Roman" w:eastAsia="Arial" w:hAnsi="Times New Roman" w:cs="Times New Roman"/>
          <w:b/>
          <w:bCs/>
          <w:sz w:val="24"/>
          <w:szCs w:val="24"/>
        </w:rPr>
      </w:pPr>
    </w:p>
    <w:p w14:paraId="7CD5E21F" w14:textId="77777777" w:rsidR="007853C4" w:rsidRPr="002A63DF" w:rsidRDefault="007853C4" w:rsidP="008015BD">
      <w:pPr>
        <w:pStyle w:val="PlainText"/>
        <w:pBdr>
          <w:top w:val="single" w:sz="24" w:space="0" w:color="000000"/>
          <w:left w:val="single" w:sz="24" w:space="0" w:color="000000"/>
          <w:bottom w:val="single" w:sz="24" w:space="0" w:color="000000"/>
          <w:right w:val="single" w:sz="24" w:space="0" w:color="000000"/>
        </w:pBdr>
        <w:jc w:val="center"/>
        <w:rPr>
          <w:rFonts w:ascii="Times New Roman" w:hAnsi="Times New Roman" w:cs="Times New Roman"/>
          <w:b/>
          <w:bCs/>
          <w:i/>
          <w:iCs/>
          <w:sz w:val="24"/>
          <w:szCs w:val="24"/>
        </w:rPr>
      </w:pPr>
    </w:p>
    <w:p w14:paraId="3450C2FD" w14:textId="77777777" w:rsidR="00EF0D13" w:rsidRPr="002A63DF" w:rsidRDefault="007B5038" w:rsidP="008015BD">
      <w:pPr>
        <w:pStyle w:val="PlainText"/>
        <w:pBdr>
          <w:top w:val="single" w:sz="24" w:space="0" w:color="000000"/>
          <w:left w:val="single" w:sz="24" w:space="0" w:color="000000"/>
          <w:bottom w:val="single" w:sz="24" w:space="0" w:color="000000"/>
          <w:right w:val="single" w:sz="24" w:space="0" w:color="000000"/>
        </w:pBdr>
        <w:jc w:val="center"/>
        <w:rPr>
          <w:rFonts w:ascii="Times New Roman" w:eastAsia="Arial" w:hAnsi="Times New Roman" w:cs="Times New Roman"/>
          <w:b/>
          <w:bCs/>
          <w:i/>
          <w:iCs/>
          <w:sz w:val="24"/>
          <w:szCs w:val="24"/>
        </w:rPr>
      </w:pPr>
      <w:r w:rsidRPr="002A63DF">
        <w:rPr>
          <w:rFonts w:ascii="Times New Roman" w:hAnsi="Times New Roman" w:cs="Times New Roman"/>
          <w:b/>
          <w:bCs/>
          <w:i/>
          <w:iCs/>
          <w:sz w:val="24"/>
          <w:szCs w:val="24"/>
        </w:rPr>
        <w:t>THEME: COMESA</w:t>
      </w:r>
      <w:r w:rsidR="00076670" w:rsidRPr="002A63DF">
        <w:rPr>
          <w:rFonts w:ascii="Times New Roman" w:hAnsi="Times New Roman" w:cs="Times New Roman"/>
          <w:b/>
          <w:bCs/>
          <w:i/>
          <w:iCs/>
          <w:sz w:val="24"/>
          <w:szCs w:val="24"/>
        </w:rPr>
        <w:t xml:space="preserve"> -</w:t>
      </w:r>
      <w:r w:rsidRPr="002A63DF">
        <w:rPr>
          <w:rFonts w:ascii="Times New Roman" w:hAnsi="Times New Roman" w:cs="Times New Roman"/>
          <w:b/>
          <w:bCs/>
          <w:i/>
          <w:iCs/>
          <w:sz w:val="24"/>
          <w:szCs w:val="24"/>
        </w:rPr>
        <w:t xml:space="preserve"> Towards Digital Economic Integration</w:t>
      </w:r>
    </w:p>
    <w:p w14:paraId="19553AE8" w14:textId="77777777" w:rsidR="00EF0D13" w:rsidRPr="002A63DF" w:rsidRDefault="00EF0D13" w:rsidP="008015BD">
      <w:pPr>
        <w:pStyle w:val="PlainText"/>
        <w:pBdr>
          <w:top w:val="single" w:sz="24" w:space="0" w:color="000000"/>
          <w:left w:val="single" w:sz="24" w:space="0" w:color="000000"/>
          <w:bottom w:val="single" w:sz="24" w:space="0" w:color="000000"/>
          <w:right w:val="single" w:sz="24" w:space="0" w:color="000000"/>
        </w:pBdr>
        <w:jc w:val="both"/>
        <w:rPr>
          <w:rFonts w:ascii="Times New Roman" w:eastAsia="Arial" w:hAnsi="Times New Roman" w:cs="Times New Roman"/>
          <w:b/>
          <w:bCs/>
          <w:i/>
          <w:iCs/>
          <w:sz w:val="24"/>
          <w:szCs w:val="24"/>
        </w:rPr>
      </w:pPr>
    </w:p>
    <w:p w14:paraId="75C18555" w14:textId="77777777" w:rsidR="00EF0D13" w:rsidRPr="002A63DF" w:rsidRDefault="00EF0D13" w:rsidP="008015BD">
      <w:pPr>
        <w:pStyle w:val="PlainText"/>
        <w:pBdr>
          <w:top w:val="single" w:sz="24" w:space="0" w:color="000000"/>
          <w:left w:val="single" w:sz="24" w:space="0" w:color="000000"/>
          <w:bottom w:val="single" w:sz="24" w:space="0" w:color="000000"/>
          <w:right w:val="single" w:sz="24" w:space="0" w:color="000000"/>
        </w:pBdr>
        <w:jc w:val="both"/>
        <w:rPr>
          <w:rFonts w:ascii="Times New Roman" w:eastAsia="Arial" w:hAnsi="Times New Roman" w:cs="Times New Roman"/>
          <w:b/>
          <w:bCs/>
          <w:i/>
          <w:iCs/>
          <w:sz w:val="24"/>
          <w:szCs w:val="24"/>
        </w:rPr>
      </w:pPr>
    </w:p>
    <w:p w14:paraId="1C2510C8" w14:textId="77777777" w:rsidR="00EF0D13" w:rsidRPr="002A63DF" w:rsidRDefault="00EF0D13" w:rsidP="008015BD">
      <w:pPr>
        <w:pStyle w:val="PlainText"/>
        <w:pBdr>
          <w:top w:val="single" w:sz="24" w:space="0" w:color="000000"/>
          <w:left w:val="single" w:sz="24" w:space="0" w:color="000000"/>
          <w:bottom w:val="single" w:sz="24" w:space="0" w:color="000000"/>
          <w:right w:val="single" w:sz="24" w:space="0" w:color="000000"/>
        </w:pBdr>
        <w:jc w:val="both"/>
        <w:rPr>
          <w:rFonts w:ascii="Times New Roman" w:eastAsia="Arial" w:hAnsi="Times New Roman" w:cs="Times New Roman"/>
          <w:b/>
          <w:bCs/>
          <w:i/>
          <w:iCs/>
          <w:sz w:val="24"/>
          <w:szCs w:val="24"/>
        </w:rPr>
      </w:pPr>
    </w:p>
    <w:p w14:paraId="550188B8" w14:textId="77777777" w:rsidR="00EF0D13" w:rsidRPr="002A63DF" w:rsidRDefault="00EF0D13" w:rsidP="008015BD">
      <w:pPr>
        <w:pStyle w:val="PlainText"/>
        <w:pBdr>
          <w:top w:val="single" w:sz="24" w:space="0" w:color="000000"/>
          <w:left w:val="single" w:sz="24" w:space="0" w:color="000000"/>
          <w:bottom w:val="single" w:sz="24" w:space="0" w:color="000000"/>
          <w:right w:val="single" w:sz="24" w:space="0" w:color="000000"/>
        </w:pBdr>
        <w:jc w:val="both"/>
        <w:rPr>
          <w:rFonts w:ascii="Times New Roman" w:eastAsia="Arial" w:hAnsi="Times New Roman" w:cs="Times New Roman"/>
          <w:b/>
          <w:bCs/>
          <w:i/>
          <w:iCs/>
          <w:sz w:val="24"/>
          <w:szCs w:val="24"/>
        </w:rPr>
      </w:pPr>
    </w:p>
    <w:p w14:paraId="36E6E04C" w14:textId="77777777" w:rsidR="00EF0D13" w:rsidRPr="002A63DF" w:rsidRDefault="00EF0D13" w:rsidP="008015BD">
      <w:pPr>
        <w:pStyle w:val="PlainText"/>
        <w:pBdr>
          <w:top w:val="single" w:sz="24" w:space="0" w:color="000000"/>
          <w:left w:val="single" w:sz="24" w:space="0" w:color="000000"/>
          <w:bottom w:val="single" w:sz="24" w:space="0" w:color="000000"/>
          <w:right w:val="single" w:sz="24" w:space="0" w:color="000000"/>
        </w:pBdr>
        <w:jc w:val="both"/>
        <w:rPr>
          <w:rFonts w:ascii="Times New Roman" w:eastAsia="Arial" w:hAnsi="Times New Roman" w:cs="Times New Roman"/>
          <w:b/>
          <w:bCs/>
          <w:i/>
          <w:iCs/>
          <w:sz w:val="24"/>
          <w:szCs w:val="24"/>
        </w:rPr>
      </w:pPr>
    </w:p>
    <w:p w14:paraId="52379B33" w14:textId="77777777" w:rsidR="00EF0D13" w:rsidRPr="002A63DF" w:rsidRDefault="00EF0D13" w:rsidP="008015BD">
      <w:pPr>
        <w:pStyle w:val="PlainText"/>
        <w:pBdr>
          <w:top w:val="single" w:sz="24" w:space="0" w:color="000000"/>
          <w:left w:val="single" w:sz="24" w:space="0" w:color="000000"/>
          <w:bottom w:val="single" w:sz="24" w:space="0" w:color="000000"/>
          <w:right w:val="single" w:sz="24" w:space="0" w:color="000000"/>
        </w:pBdr>
        <w:jc w:val="both"/>
        <w:rPr>
          <w:rFonts w:ascii="Times New Roman" w:eastAsia="Arial" w:hAnsi="Times New Roman" w:cs="Times New Roman"/>
          <w:b/>
          <w:bCs/>
          <w:i/>
          <w:iCs/>
          <w:sz w:val="24"/>
          <w:szCs w:val="24"/>
        </w:rPr>
      </w:pPr>
    </w:p>
    <w:p w14:paraId="3A49DA54" w14:textId="22F11555" w:rsidR="00C14FCC" w:rsidRPr="002A63DF" w:rsidRDefault="00C14FCC" w:rsidP="008015BD">
      <w:pPr>
        <w:pStyle w:val="PlainText"/>
        <w:pBdr>
          <w:top w:val="single" w:sz="24" w:space="0" w:color="000000"/>
          <w:left w:val="single" w:sz="24" w:space="0" w:color="000000"/>
          <w:bottom w:val="single" w:sz="24" w:space="0" w:color="000000"/>
          <w:right w:val="single" w:sz="24" w:space="0" w:color="000000"/>
        </w:pBdr>
        <w:jc w:val="both"/>
        <w:rPr>
          <w:rFonts w:ascii="Times New Roman" w:eastAsia="Arial" w:hAnsi="Times New Roman" w:cs="Times New Roman"/>
          <w:bCs/>
          <w:i/>
          <w:iCs/>
          <w:sz w:val="24"/>
          <w:szCs w:val="24"/>
        </w:rPr>
      </w:pPr>
      <w:r w:rsidRPr="002A63DF">
        <w:rPr>
          <w:rFonts w:ascii="Times New Roman" w:eastAsia="Arial" w:hAnsi="Times New Roman" w:cs="Times New Roman"/>
          <w:bCs/>
          <w:i/>
          <w:iCs/>
          <w:sz w:val="24"/>
          <w:szCs w:val="24"/>
        </w:rPr>
        <w:t>AM/201</w:t>
      </w:r>
      <w:r w:rsidR="009C1CE0" w:rsidRPr="002A63DF">
        <w:rPr>
          <w:rFonts w:ascii="Times New Roman" w:eastAsia="Arial" w:hAnsi="Times New Roman" w:cs="Times New Roman"/>
          <w:bCs/>
          <w:i/>
          <w:iCs/>
          <w:sz w:val="24"/>
          <w:szCs w:val="24"/>
        </w:rPr>
        <w:t>9</w:t>
      </w:r>
    </w:p>
    <w:p w14:paraId="3E49AA73" w14:textId="77777777" w:rsidR="00EF0D13" w:rsidRPr="002A63DF" w:rsidRDefault="00EF0D13" w:rsidP="008015BD">
      <w:pPr>
        <w:pStyle w:val="PlainText"/>
        <w:pBdr>
          <w:top w:val="single" w:sz="24" w:space="0" w:color="000000"/>
          <w:left w:val="single" w:sz="24" w:space="0" w:color="000000"/>
          <w:bottom w:val="single" w:sz="24" w:space="0" w:color="000000"/>
          <w:right w:val="single" w:sz="24" w:space="0" w:color="000000"/>
        </w:pBdr>
        <w:jc w:val="both"/>
        <w:rPr>
          <w:rFonts w:ascii="Times New Roman" w:eastAsia="Arial" w:hAnsi="Times New Roman" w:cs="Times New Roman"/>
          <w:b/>
          <w:bCs/>
          <w:i/>
          <w:iCs/>
          <w:sz w:val="24"/>
          <w:szCs w:val="24"/>
        </w:rPr>
      </w:pPr>
    </w:p>
    <w:p w14:paraId="20C2A985" w14:textId="77777777" w:rsidR="00EA1206" w:rsidRPr="002A63DF" w:rsidRDefault="00EA1206" w:rsidP="008015BD">
      <w:pPr>
        <w:jc w:val="both"/>
        <w:sectPr w:rsidR="00EA1206" w:rsidRPr="002A63DF" w:rsidSect="00D81AE3">
          <w:headerReference w:type="default" r:id="rId9"/>
          <w:type w:val="continuous"/>
          <w:pgSz w:w="12240" w:h="15840"/>
          <w:pgMar w:top="1440" w:right="1440" w:bottom="1440" w:left="1440" w:header="720" w:footer="720" w:gutter="0"/>
          <w:cols w:space="720"/>
          <w:titlePg/>
          <w:docGrid w:linePitch="326"/>
        </w:sectPr>
      </w:pPr>
    </w:p>
    <w:sdt>
      <w:sdtPr>
        <w:rPr>
          <w:rFonts w:ascii="Times New Roman" w:eastAsia="Arial Unicode MS" w:hAnsi="Times New Roman" w:cs="Times New Roman"/>
          <w:color w:val="auto"/>
          <w:sz w:val="24"/>
          <w:szCs w:val="24"/>
          <w:bdr w:val="nil"/>
        </w:rPr>
        <w:id w:val="1150256474"/>
        <w:docPartObj>
          <w:docPartGallery w:val="Table of Contents"/>
          <w:docPartUnique/>
        </w:docPartObj>
      </w:sdtPr>
      <w:sdtEndPr>
        <w:rPr>
          <w:b/>
          <w:bCs/>
          <w:noProof/>
        </w:rPr>
      </w:sdtEndPr>
      <w:sdtContent>
        <w:p w14:paraId="2F383511" w14:textId="6D7E5321" w:rsidR="00EA1206" w:rsidRPr="002A63DF" w:rsidRDefault="00EA1206" w:rsidP="008015BD">
          <w:pPr>
            <w:pStyle w:val="TOCHeading"/>
            <w:spacing w:before="0" w:line="240" w:lineRule="auto"/>
            <w:jc w:val="both"/>
            <w:rPr>
              <w:rFonts w:ascii="Times New Roman" w:hAnsi="Times New Roman" w:cs="Times New Roman"/>
              <w:sz w:val="24"/>
              <w:szCs w:val="24"/>
            </w:rPr>
          </w:pPr>
          <w:r w:rsidRPr="002A63DF">
            <w:rPr>
              <w:rFonts w:ascii="Times New Roman" w:hAnsi="Times New Roman" w:cs="Times New Roman"/>
              <w:sz w:val="24"/>
              <w:szCs w:val="24"/>
            </w:rPr>
            <w:t>Contents</w:t>
          </w:r>
        </w:p>
        <w:p w14:paraId="7B41BB71" w14:textId="73AAFA10" w:rsidR="001B7F27" w:rsidRDefault="00EA1206">
          <w:pPr>
            <w:pStyle w:val="TOC1"/>
            <w:tabs>
              <w:tab w:val="right" w:leader="dot" w:pos="9350"/>
            </w:tabs>
            <w:rPr>
              <w:rFonts w:asciiTheme="minorHAnsi" w:eastAsiaTheme="minorEastAsia" w:hAnsiTheme="minorHAnsi" w:cstheme="minorBidi"/>
              <w:noProof/>
              <w:sz w:val="22"/>
              <w:szCs w:val="22"/>
              <w:bdr w:val="none" w:sz="0" w:space="0" w:color="auto"/>
            </w:rPr>
          </w:pPr>
          <w:r w:rsidRPr="002A63DF">
            <w:fldChar w:fldCharType="begin"/>
          </w:r>
          <w:r w:rsidRPr="002A63DF">
            <w:instrText xml:space="preserve"> TOC \o "1-3" \h \z \u </w:instrText>
          </w:r>
          <w:r w:rsidRPr="002A63DF">
            <w:fldChar w:fldCharType="separate"/>
          </w:r>
          <w:hyperlink w:anchor="_Toc3108490" w:history="1">
            <w:r w:rsidR="001B7F27" w:rsidRPr="001748C6">
              <w:rPr>
                <w:rStyle w:val="Hyperlink"/>
                <w:noProof/>
              </w:rPr>
              <w:t>SUBMISSION</w:t>
            </w:r>
            <w:r w:rsidR="001B7F27">
              <w:rPr>
                <w:noProof/>
                <w:webHidden/>
              </w:rPr>
              <w:tab/>
            </w:r>
            <w:r w:rsidR="001B7F27">
              <w:rPr>
                <w:noProof/>
                <w:webHidden/>
              </w:rPr>
              <w:fldChar w:fldCharType="begin"/>
            </w:r>
            <w:r w:rsidR="001B7F27">
              <w:rPr>
                <w:noProof/>
                <w:webHidden/>
              </w:rPr>
              <w:instrText xml:space="preserve"> PAGEREF _Toc3108490 \h </w:instrText>
            </w:r>
            <w:r w:rsidR="001B7F27">
              <w:rPr>
                <w:noProof/>
                <w:webHidden/>
              </w:rPr>
            </w:r>
            <w:r w:rsidR="001B7F27">
              <w:rPr>
                <w:noProof/>
                <w:webHidden/>
              </w:rPr>
              <w:fldChar w:fldCharType="separate"/>
            </w:r>
            <w:r w:rsidR="00255C49">
              <w:rPr>
                <w:noProof/>
                <w:webHidden/>
              </w:rPr>
              <w:t>3</w:t>
            </w:r>
            <w:r w:rsidR="001B7F27">
              <w:rPr>
                <w:noProof/>
                <w:webHidden/>
              </w:rPr>
              <w:fldChar w:fldCharType="end"/>
            </w:r>
          </w:hyperlink>
        </w:p>
        <w:p w14:paraId="23C0EA52" w14:textId="0148341F" w:rsidR="001B7F27" w:rsidRDefault="00DE6D09">
          <w:pPr>
            <w:pStyle w:val="TOC1"/>
            <w:tabs>
              <w:tab w:val="left" w:pos="1100"/>
              <w:tab w:val="right" w:leader="dot" w:pos="9350"/>
            </w:tabs>
            <w:rPr>
              <w:rFonts w:asciiTheme="minorHAnsi" w:eastAsiaTheme="minorEastAsia" w:hAnsiTheme="minorHAnsi" w:cstheme="minorBidi"/>
              <w:noProof/>
              <w:sz w:val="22"/>
              <w:szCs w:val="22"/>
              <w:bdr w:val="none" w:sz="0" w:space="0" w:color="auto"/>
            </w:rPr>
          </w:pPr>
          <w:hyperlink w:anchor="_Toc3108491" w:history="1">
            <w:r w:rsidR="001B7F27" w:rsidRPr="001748C6">
              <w:rPr>
                <w:rStyle w:val="Hyperlink"/>
                <w:noProof/>
              </w:rPr>
              <w:t>PART I:</w:t>
            </w:r>
            <w:r w:rsidR="001B7F27">
              <w:rPr>
                <w:rFonts w:asciiTheme="minorHAnsi" w:eastAsiaTheme="minorEastAsia" w:hAnsiTheme="minorHAnsi" w:cstheme="minorBidi"/>
                <w:noProof/>
                <w:sz w:val="22"/>
                <w:szCs w:val="22"/>
                <w:bdr w:val="none" w:sz="0" w:space="0" w:color="auto"/>
              </w:rPr>
              <w:tab/>
            </w:r>
            <w:r w:rsidR="001B7F27" w:rsidRPr="001748C6">
              <w:rPr>
                <w:rStyle w:val="Hyperlink"/>
                <w:noProof/>
              </w:rPr>
              <w:t>BACKGROUND</w:t>
            </w:r>
            <w:r w:rsidR="001B7F27">
              <w:rPr>
                <w:noProof/>
                <w:webHidden/>
              </w:rPr>
              <w:tab/>
            </w:r>
            <w:r w:rsidR="001B7F27">
              <w:rPr>
                <w:noProof/>
                <w:webHidden/>
              </w:rPr>
              <w:fldChar w:fldCharType="begin"/>
            </w:r>
            <w:r w:rsidR="001B7F27">
              <w:rPr>
                <w:noProof/>
                <w:webHidden/>
              </w:rPr>
              <w:instrText xml:space="preserve"> PAGEREF _Toc3108491 \h </w:instrText>
            </w:r>
            <w:r w:rsidR="001B7F27">
              <w:rPr>
                <w:noProof/>
                <w:webHidden/>
              </w:rPr>
            </w:r>
            <w:r w:rsidR="001B7F27">
              <w:rPr>
                <w:noProof/>
                <w:webHidden/>
              </w:rPr>
              <w:fldChar w:fldCharType="separate"/>
            </w:r>
            <w:r w:rsidR="00255C49">
              <w:rPr>
                <w:noProof/>
                <w:webHidden/>
              </w:rPr>
              <w:t>5</w:t>
            </w:r>
            <w:r w:rsidR="001B7F27">
              <w:rPr>
                <w:noProof/>
                <w:webHidden/>
              </w:rPr>
              <w:fldChar w:fldCharType="end"/>
            </w:r>
          </w:hyperlink>
        </w:p>
        <w:p w14:paraId="3AEA0077" w14:textId="4A0449ED" w:rsidR="001B7F27" w:rsidRDefault="00DE6D09">
          <w:pPr>
            <w:pStyle w:val="TOC1"/>
            <w:tabs>
              <w:tab w:val="left" w:pos="480"/>
              <w:tab w:val="right" w:leader="dot" w:pos="9350"/>
            </w:tabs>
            <w:rPr>
              <w:rFonts w:asciiTheme="minorHAnsi" w:eastAsiaTheme="minorEastAsia" w:hAnsiTheme="minorHAnsi" w:cstheme="minorBidi"/>
              <w:noProof/>
              <w:sz w:val="22"/>
              <w:szCs w:val="22"/>
              <w:bdr w:val="none" w:sz="0" w:space="0" w:color="auto"/>
            </w:rPr>
          </w:pPr>
          <w:hyperlink w:anchor="_Toc3108492" w:history="1">
            <w:r w:rsidR="001B7F27" w:rsidRPr="001748C6">
              <w:rPr>
                <w:rStyle w:val="Hyperlink"/>
                <w:noProof/>
              </w:rPr>
              <w:t>1.</w:t>
            </w:r>
            <w:r w:rsidR="001B7F27">
              <w:rPr>
                <w:rFonts w:asciiTheme="minorHAnsi" w:eastAsiaTheme="minorEastAsia" w:hAnsiTheme="minorHAnsi" w:cstheme="minorBidi"/>
                <w:noProof/>
                <w:sz w:val="22"/>
                <w:szCs w:val="22"/>
                <w:bdr w:val="none" w:sz="0" w:space="0" w:color="auto"/>
              </w:rPr>
              <w:tab/>
            </w:r>
            <w:r w:rsidR="001B7F27" w:rsidRPr="001748C6">
              <w:rPr>
                <w:rStyle w:val="Hyperlink"/>
                <w:noProof/>
              </w:rPr>
              <w:t>Introduction</w:t>
            </w:r>
            <w:r w:rsidR="001B7F27">
              <w:rPr>
                <w:noProof/>
                <w:webHidden/>
              </w:rPr>
              <w:tab/>
            </w:r>
            <w:r w:rsidR="001B7F27">
              <w:rPr>
                <w:noProof/>
                <w:webHidden/>
              </w:rPr>
              <w:fldChar w:fldCharType="begin"/>
            </w:r>
            <w:r w:rsidR="001B7F27">
              <w:rPr>
                <w:noProof/>
                <w:webHidden/>
              </w:rPr>
              <w:instrText xml:space="preserve"> PAGEREF _Toc3108492 \h </w:instrText>
            </w:r>
            <w:r w:rsidR="001B7F27">
              <w:rPr>
                <w:noProof/>
                <w:webHidden/>
              </w:rPr>
            </w:r>
            <w:r w:rsidR="001B7F27">
              <w:rPr>
                <w:noProof/>
                <w:webHidden/>
              </w:rPr>
              <w:fldChar w:fldCharType="separate"/>
            </w:r>
            <w:r w:rsidR="00255C49">
              <w:rPr>
                <w:noProof/>
                <w:webHidden/>
              </w:rPr>
              <w:t>5</w:t>
            </w:r>
            <w:r w:rsidR="001B7F27">
              <w:rPr>
                <w:noProof/>
                <w:webHidden/>
              </w:rPr>
              <w:fldChar w:fldCharType="end"/>
            </w:r>
          </w:hyperlink>
        </w:p>
        <w:p w14:paraId="3E20A34E" w14:textId="2194D993" w:rsidR="001B7F27" w:rsidRDefault="00DE6D09">
          <w:pPr>
            <w:pStyle w:val="TOC1"/>
            <w:tabs>
              <w:tab w:val="left" w:pos="480"/>
              <w:tab w:val="right" w:leader="dot" w:pos="9350"/>
            </w:tabs>
            <w:rPr>
              <w:rFonts w:asciiTheme="minorHAnsi" w:eastAsiaTheme="minorEastAsia" w:hAnsiTheme="minorHAnsi" w:cstheme="minorBidi"/>
              <w:noProof/>
              <w:sz w:val="22"/>
              <w:szCs w:val="22"/>
              <w:bdr w:val="none" w:sz="0" w:space="0" w:color="auto"/>
            </w:rPr>
          </w:pPr>
          <w:hyperlink w:anchor="_Toc3108493" w:history="1">
            <w:r w:rsidR="001B7F27" w:rsidRPr="001748C6">
              <w:rPr>
                <w:rStyle w:val="Hyperlink"/>
                <w:noProof/>
              </w:rPr>
              <w:t>2.</w:t>
            </w:r>
            <w:r w:rsidR="001B7F27">
              <w:rPr>
                <w:rFonts w:asciiTheme="minorHAnsi" w:eastAsiaTheme="minorEastAsia" w:hAnsiTheme="minorHAnsi" w:cstheme="minorBidi"/>
                <w:noProof/>
                <w:sz w:val="22"/>
                <w:szCs w:val="22"/>
                <w:bdr w:val="none" w:sz="0" w:space="0" w:color="auto"/>
              </w:rPr>
              <w:tab/>
            </w:r>
            <w:r w:rsidR="001B7F27" w:rsidRPr="001748C6">
              <w:rPr>
                <w:rStyle w:val="Hyperlink"/>
                <w:noProof/>
              </w:rPr>
              <w:t>Staff loans and advances</w:t>
            </w:r>
            <w:r w:rsidR="001B7F27">
              <w:rPr>
                <w:noProof/>
                <w:webHidden/>
              </w:rPr>
              <w:tab/>
            </w:r>
            <w:r w:rsidR="001B7F27">
              <w:rPr>
                <w:noProof/>
                <w:webHidden/>
              </w:rPr>
              <w:fldChar w:fldCharType="begin"/>
            </w:r>
            <w:r w:rsidR="001B7F27">
              <w:rPr>
                <w:noProof/>
                <w:webHidden/>
              </w:rPr>
              <w:instrText xml:space="preserve"> PAGEREF _Toc3108493 \h </w:instrText>
            </w:r>
            <w:r w:rsidR="001B7F27">
              <w:rPr>
                <w:noProof/>
                <w:webHidden/>
              </w:rPr>
            </w:r>
            <w:r w:rsidR="001B7F27">
              <w:rPr>
                <w:noProof/>
                <w:webHidden/>
              </w:rPr>
              <w:fldChar w:fldCharType="separate"/>
            </w:r>
            <w:r w:rsidR="00255C49">
              <w:rPr>
                <w:noProof/>
                <w:webHidden/>
              </w:rPr>
              <w:t>6</w:t>
            </w:r>
            <w:r w:rsidR="001B7F27">
              <w:rPr>
                <w:noProof/>
                <w:webHidden/>
              </w:rPr>
              <w:fldChar w:fldCharType="end"/>
            </w:r>
          </w:hyperlink>
        </w:p>
        <w:p w14:paraId="0525CB85" w14:textId="666B9E7D" w:rsidR="001B7F27" w:rsidRDefault="00DE6D09">
          <w:pPr>
            <w:pStyle w:val="TOC3"/>
            <w:tabs>
              <w:tab w:val="left" w:pos="1100"/>
              <w:tab w:val="right" w:leader="dot" w:pos="9350"/>
            </w:tabs>
            <w:rPr>
              <w:rFonts w:asciiTheme="minorHAnsi" w:eastAsiaTheme="minorEastAsia" w:hAnsiTheme="minorHAnsi" w:cstheme="minorBidi"/>
              <w:noProof/>
              <w:sz w:val="22"/>
              <w:szCs w:val="22"/>
              <w:bdr w:val="none" w:sz="0" w:space="0" w:color="auto"/>
            </w:rPr>
          </w:pPr>
          <w:hyperlink w:anchor="_Toc3108494" w:history="1">
            <w:r w:rsidR="001B7F27" w:rsidRPr="001748C6">
              <w:rPr>
                <w:rStyle w:val="Hyperlink"/>
                <w:noProof/>
              </w:rPr>
              <w:t>2.1</w:t>
            </w:r>
            <w:r w:rsidR="001B7F27">
              <w:rPr>
                <w:rFonts w:asciiTheme="minorHAnsi" w:eastAsiaTheme="minorEastAsia" w:hAnsiTheme="minorHAnsi" w:cstheme="minorBidi"/>
                <w:noProof/>
                <w:sz w:val="22"/>
                <w:szCs w:val="22"/>
                <w:bdr w:val="none" w:sz="0" w:space="0" w:color="auto"/>
              </w:rPr>
              <w:tab/>
            </w:r>
            <w:r w:rsidR="001B7F27" w:rsidRPr="001748C6">
              <w:rPr>
                <w:rStyle w:val="Hyperlink"/>
                <w:noProof/>
              </w:rPr>
              <w:t>Staff contractual framework</w:t>
            </w:r>
            <w:r w:rsidR="001B7F27">
              <w:rPr>
                <w:noProof/>
                <w:webHidden/>
              </w:rPr>
              <w:tab/>
            </w:r>
            <w:r w:rsidR="001B7F27">
              <w:rPr>
                <w:noProof/>
                <w:webHidden/>
              </w:rPr>
              <w:fldChar w:fldCharType="begin"/>
            </w:r>
            <w:r w:rsidR="001B7F27">
              <w:rPr>
                <w:noProof/>
                <w:webHidden/>
              </w:rPr>
              <w:instrText xml:space="preserve"> PAGEREF _Toc3108494 \h </w:instrText>
            </w:r>
            <w:r w:rsidR="001B7F27">
              <w:rPr>
                <w:noProof/>
                <w:webHidden/>
              </w:rPr>
            </w:r>
            <w:r w:rsidR="001B7F27">
              <w:rPr>
                <w:noProof/>
                <w:webHidden/>
              </w:rPr>
              <w:fldChar w:fldCharType="separate"/>
            </w:r>
            <w:r w:rsidR="00255C49">
              <w:rPr>
                <w:noProof/>
                <w:webHidden/>
              </w:rPr>
              <w:t>6</w:t>
            </w:r>
            <w:r w:rsidR="001B7F27">
              <w:rPr>
                <w:noProof/>
                <w:webHidden/>
              </w:rPr>
              <w:fldChar w:fldCharType="end"/>
            </w:r>
          </w:hyperlink>
        </w:p>
        <w:p w14:paraId="15FD5B2D" w14:textId="49AC0331" w:rsidR="001B7F27" w:rsidRDefault="00DE6D09">
          <w:pPr>
            <w:pStyle w:val="TOC3"/>
            <w:tabs>
              <w:tab w:val="left" w:pos="1100"/>
              <w:tab w:val="right" w:leader="dot" w:pos="9350"/>
            </w:tabs>
            <w:rPr>
              <w:rFonts w:asciiTheme="minorHAnsi" w:eastAsiaTheme="minorEastAsia" w:hAnsiTheme="minorHAnsi" w:cstheme="minorBidi"/>
              <w:noProof/>
              <w:sz w:val="22"/>
              <w:szCs w:val="22"/>
              <w:bdr w:val="none" w:sz="0" w:space="0" w:color="auto"/>
            </w:rPr>
          </w:pPr>
          <w:hyperlink w:anchor="_Toc3108495" w:history="1">
            <w:r w:rsidR="001B7F27" w:rsidRPr="001748C6">
              <w:rPr>
                <w:rStyle w:val="Hyperlink"/>
                <w:noProof/>
              </w:rPr>
              <w:t>2.2</w:t>
            </w:r>
            <w:r w:rsidR="001B7F27">
              <w:rPr>
                <w:rFonts w:asciiTheme="minorHAnsi" w:eastAsiaTheme="minorEastAsia" w:hAnsiTheme="minorHAnsi" w:cstheme="minorBidi"/>
                <w:noProof/>
                <w:sz w:val="22"/>
                <w:szCs w:val="22"/>
                <w:bdr w:val="none" w:sz="0" w:space="0" w:color="auto"/>
              </w:rPr>
              <w:tab/>
            </w:r>
            <w:r w:rsidR="001B7F27" w:rsidRPr="001748C6">
              <w:rPr>
                <w:rStyle w:val="Hyperlink"/>
                <w:noProof/>
              </w:rPr>
              <w:t>Welfare purpose of staff loans and advances</w:t>
            </w:r>
            <w:r w:rsidR="001B7F27">
              <w:rPr>
                <w:noProof/>
                <w:webHidden/>
              </w:rPr>
              <w:tab/>
            </w:r>
            <w:r w:rsidR="001B7F27">
              <w:rPr>
                <w:noProof/>
                <w:webHidden/>
              </w:rPr>
              <w:fldChar w:fldCharType="begin"/>
            </w:r>
            <w:r w:rsidR="001B7F27">
              <w:rPr>
                <w:noProof/>
                <w:webHidden/>
              </w:rPr>
              <w:instrText xml:space="preserve"> PAGEREF _Toc3108495 \h </w:instrText>
            </w:r>
            <w:r w:rsidR="001B7F27">
              <w:rPr>
                <w:noProof/>
                <w:webHidden/>
              </w:rPr>
            </w:r>
            <w:r w:rsidR="001B7F27">
              <w:rPr>
                <w:noProof/>
                <w:webHidden/>
              </w:rPr>
              <w:fldChar w:fldCharType="separate"/>
            </w:r>
            <w:r w:rsidR="00255C49">
              <w:rPr>
                <w:noProof/>
                <w:webHidden/>
              </w:rPr>
              <w:t>6</w:t>
            </w:r>
            <w:r w:rsidR="001B7F27">
              <w:rPr>
                <w:noProof/>
                <w:webHidden/>
              </w:rPr>
              <w:fldChar w:fldCharType="end"/>
            </w:r>
          </w:hyperlink>
        </w:p>
        <w:p w14:paraId="339F871E" w14:textId="67034A36" w:rsidR="001B7F27" w:rsidRDefault="00DE6D09">
          <w:pPr>
            <w:pStyle w:val="TOC3"/>
            <w:tabs>
              <w:tab w:val="left" w:pos="1100"/>
              <w:tab w:val="right" w:leader="dot" w:pos="9350"/>
            </w:tabs>
            <w:rPr>
              <w:rFonts w:asciiTheme="minorHAnsi" w:eastAsiaTheme="minorEastAsia" w:hAnsiTheme="minorHAnsi" w:cstheme="minorBidi"/>
              <w:noProof/>
              <w:sz w:val="22"/>
              <w:szCs w:val="22"/>
              <w:bdr w:val="none" w:sz="0" w:space="0" w:color="auto"/>
            </w:rPr>
          </w:pPr>
          <w:hyperlink w:anchor="_Toc3108496" w:history="1">
            <w:r w:rsidR="001B7F27" w:rsidRPr="001748C6">
              <w:rPr>
                <w:rStyle w:val="Hyperlink"/>
                <w:noProof/>
              </w:rPr>
              <w:t>2.3</w:t>
            </w:r>
            <w:r w:rsidR="001B7F27">
              <w:rPr>
                <w:rFonts w:asciiTheme="minorHAnsi" w:eastAsiaTheme="minorEastAsia" w:hAnsiTheme="minorHAnsi" w:cstheme="minorBidi"/>
                <w:noProof/>
                <w:sz w:val="22"/>
                <w:szCs w:val="22"/>
                <w:bdr w:val="none" w:sz="0" w:space="0" w:color="auto"/>
              </w:rPr>
              <w:tab/>
            </w:r>
            <w:r w:rsidR="001B7F27" w:rsidRPr="001748C6">
              <w:rPr>
                <w:rStyle w:val="Hyperlink"/>
                <w:noProof/>
              </w:rPr>
              <w:t>Average amounts held as Staff Loans and Advances (2016 to 2018)</w:t>
            </w:r>
            <w:r w:rsidR="001B7F27">
              <w:rPr>
                <w:noProof/>
                <w:webHidden/>
              </w:rPr>
              <w:tab/>
            </w:r>
            <w:r w:rsidR="001B7F27">
              <w:rPr>
                <w:noProof/>
                <w:webHidden/>
              </w:rPr>
              <w:fldChar w:fldCharType="begin"/>
            </w:r>
            <w:r w:rsidR="001B7F27">
              <w:rPr>
                <w:noProof/>
                <w:webHidden/>
              </w:rPr>
              <w:instrText xml:space="preserve"> PAGEREF _Toc3108496 \h </w:instrText>
            </w:r>
            <w:r w:rsidR="001B7F27">
              <w:rPr>
                <w:noProof/>
                <w:webHidden/>
              </w:rPr>
            </w:r>
            <w:r w:rsidR="001B7F27">
              <w:rPr>
                <w:noProof/>
                <w:webHidden/>
              </w:rPr>
              <w:fldChar w:fldCharType="separate"/>
            </w:r>
            <w:r w:rsidR="00255C49">
              <w:rPr>
                <w:noProof/>
                <w:webHidden/>
              </w:rPr>
              <w:t>7</w:t>
            </w:r>
            <w:r w:rsidR="001B7F27">
              <w:rPr>
                <w:noProof/>
                <w:webHidden/>
              </w:rPr>
              <w:fldChar w:fldCharType="end"/>
            </w:r>
          </w:hyperlink>
        </w:p>
        <w:p w14:paraId="0A0F6577" w14:textId="0442EA8A" w:rsidR="001B7F27" w:rsidRDefault="00DE6D09">
          <w:pPr>
            <w:pStyle w:val="TOC1"/>
            <w:tabs>
              <w:tab w:val="left" w:pos="1320"/>
              <w:tab w:val="right" w:leader="dot" w:pos="9350"/>
            </w:tabs>
            <w:rPr>
              <w:rFonts w:asciiTheme="minorHAnsi" w:eastAsiaTheme="minorEastAsia" w:hAnsiTheme="minorHAnsi" w:cstheme="minorBidi"/>
              <w:noProof/>
              <w:sz w:val="22"/>
              <w:szCs w:val="22"/>
              <w:bdr w:val="none" w:sz="0" w:space="0" w:color="auto"/>
            </w:rPr>
          </w:pPr>
          <w:hyperlink w:anchor="_Toc3108497" w:history="1">
            <w:r w:rsidR="001B7F27" w:rsidRPr="001748C6">
              <w:rPr>
                <w:rStyle w:val="Hyperlink"/>
                <w:noProof/>
              </w:rPr>
              <w:t>PART II:</w:t>
            </w:r>
            <w:r w:rsidR="001B7F27">
              <w:rPr>
                <w:rFonts w:asciiTheme="minorHAnsi" w:eastAsiaTheme="minorEastAsia" w:hAnsiTheme="minorHAnsi" w:cstheme="minorBidi"/>
                <w:noProof/>
                <w:sz w:val="22"/>
                <w:szCs w:val="22"/>
                <w:bdr w:val="none" w:sz="0" w:space="0" w:color="auto"/>
              </w:rPr>
              <w:tab/>
            </w:r>
            <w:r w:rsidR="001B7F27" w:rsidRPr="001748C6">
              <w:rPr>
                <w:rStyle w:val="Hyperlink"/>
                <w:noProof/>
              </w:rPr>
              <w:t>ISSUES BEING ADDRESSED IN THIS SUBMISSION</w:t>
            </w:r>
            <w:r w:rsidR="001B7F27">
              <w:rPr>
                <w:noProof/>
                <w:webHidden/>
              </w:rPr>
              <w:tab/>
            </w:r>
            <w:r w:rsidR="001B7F27">
              <w:rPr>
                <w:noProof/>
                <w:webHidden/>
              </w:rPr>
              <w:fldChar w:fldCharType="begin"/>
            </w:r>
            <w:r w:rsidR="001B7F27">
              <w:rPr>
                <w:noProof/>
                <w:webHidden/>
              </w:rPr>
              <w:instrText xml:space="preserve"> PAGEREF _Toc3108497 \h </w:instrText>
            </w:r>
            <w:r w:rsidR="001B7F27">
              <w:rPr>
                <w:noProof/>
                <w:webHidden/>
              </w:rPr>
            </w:r>
            <w:r w:rsidR="001B7F27">
              <w:rPr>
                <w:noProof/>
                <w:webHidden/>
              </w:rPr>
              <w:fldChar w:fldCharType="separate"/>
            </w:r>
            <w:r w:rsidR="00255C49">
              <w:rPr>
                <w:noProof/>
                <w:webHidden/>
              </w:rPr>
              <w:t>8</w:t>
            </w:r>
            <w:r w:rsidR="001B7F27">
              <w:rPr>
                <w:noProof/>
                <w:webHidden/>
              </w:rPr>
              <w:fldChar w:fldCharType="end"/>
            </w:r>
          </w:hyperlink>
        </w:p>
        <w:p w14:paraId="0BB4385C" w14:textId="162C5959" w:rsidR="001B7F27" w:rsidRDefault="00DE6D09">
          <w:pPr>
            <w:pStyle w:val="TOC1"/>
            <w:tabs>
              <w:tab w:val="left" w:pos="480"/>
              <w:tab w:val="right" w:leader="dot" w:pos="9350"/>
            </w:tabs>
            <w:rPr>
              <w:rFonts w:asciiTheme="minorHAnsi" w:eastAsiaTheme="minorEastAsia" w:hAnsiTheme="minorHAnsi" w:cstheme="minorBidi"/>
              <w:noProof/>
              <w:sz w:val="22"/>
              <w:szCs w:val="22"/>
              <w:bdr w:val="none" w:sz="0" w:space="0" w:color="auto"/>
            </w:rPr>
          </w:pPr>
          <w:hyperlink w:anchor="_Toc3108498" w:history="1">
            <w:r w:rsidR="001B7F27" w:rsidRPr="001748C6">
              <w:rPr>
                <w:rStyle w:val="Hyperlink"/>
                <w:noProof/>
              </w:rPr>
              <w:t>3.</w:t>
            </w:r>
            <w:r w:rsidR="001B7F27">
              <w:rPr>
                <w:rFonts w:asciiTheme="minorHAnsi" w:eastAsiaTheme="minorEastAsia" w:hAnsiTheme="minorHAnsi" w:cstheme="minorBidi"/>
                <w:noProof/>
                <w:sz w:val="22"/>
                <w:szCs w:val="22"/>
                <w:bdr w:val="none" w:sz="0" w:space="0" w:color="auto"/>
              </w:rPr>
              <w:tab/>
            </w:r>
            <w:r w:rsidR="001B7F27" w:rsidRPr="001748C6">
              <w:rPr>
                <w:rStyle w:val="Hyperlink"/>
                <w:noProof/>
              </w:rPr>
              <w:t>Review of key issues</w:t>
            </w:r>
            <w:r w:rsidR="001B7F27">
              <w:rPr>
                <w:noProof/>
                <w:webHidden/>
              </w:rPr>
              <w:tab/>
            </w:r>
            <w:r w:rsidR="001B7F27">
              <w:rPr>
                <w:noProof/>
                <w:webHidden/>
              </w:rPr>
              <w:fldChar w:fldCharType="begin"/>
            </w:r>
            <w:r w:rsidR="001B7F27">
              <w:rPr>
                <w:noProof/>
                <w:webHidden/>
              </w:rPr>
              <w:instrText xml:space="preserve"> PAGEREF _Toc3108498 \h </w:instrText>
            </w:r>
            <w:r w:rsidR="001B7F27">
              <w:rPr>
                <w:noProof/>
                <w:webHidden/>
              </w:rPr>
            </w:r>
            <w:r w:rsidR="001B7F27">
              <w:rPr>
                <w:noProof/>
                <w:webHidden/>
              </w:rPr>
              <w:fldChar w:fldCharType="separate"/>
            </w:r>
            <w:r w:rsidR="00255C49">
              <w:rPr>
                <w:noProof/>
                <w:webHidden/>
              </w:rPr>
              <w:t>8</w:t>
            </w:r>
            <w:r w:rsidR="001B7F27">
              <w:rPr>
                <w:noProof/>
                <w:webHidden/>
              </w:rPr>
              <w:fldChar w:fldCharType="end"/>
            </w:r>
          </w:hyperlink>
        </w:p>
        <w:p w14:paraId="1BE2E8C2" w14:textId="3E6C5B10" w:rsidR="001B7F27" w:rsidRDefault="00DE6D09">
          <w:pPr>
            <w:pStyle w:val="TOC3"/>
            <w:tabs>
              <w:tab w:val="left" w:pos="1100"/>
              <w:tab w:val="right" w:leader="dot" w:pos="9350"/>
            </w:tabs>
            <w:rPr>
              <w:rFonts w:asciiTheme="minorHAnsi" w:eastAsiaTheme="minorEastAsia" w:hAnsiTheme="minorHAnsi" w:cstheme="minorBidi"/>
              <w:noProof/>
              <w:sz w:val="22"/>
              <w:szCs w:val="22"/>
              <w:bdr w:val="none" w:sz="0" w:space="0" w:color="auto"/>
            </w:rPr>
          </w:pPr>
          <w:hyperlink w:anchor="_Toc3108499" w:history="1">
            <w:r w:rsidR="001B7F27" w:rsidRPr="001748C6">
              <w:rPr>
                <w:rStyle w:val="Hyperlink"/>
                <w:noProof/>
              </w:rPr>
              <w:t>3.1</w:t>
            </w:r>
            <w:r w:rsidR="001B7F27">
              <w:rPr>
                <w:rFonts w:asciiTheme="minorHAnsi" w:eastAsiaTheme="minorEastAsia" w:hAnsiTheme="minorHAnsi" w:cstheme="minorBidi"/>
                <w:noProof/>
                <w:sz w:val="22"/>
                <w:szCs w:val="22"/>
                <w:bdr w:val="none" w:sz="0" w:space="0" w:color="auto"/>
              </w:rPr>
              <w:tab/>
            </w:r>
            <w:r w:rsidR="001B7F27" w:rsidRPr="001748C6">
              <w:rPr>
                <w:rStyle w:val="Hyperlink"/>
                <w:noProof/>
              </w:rPr>
              <w:t>Staff welfare in line accordance with COMESA international character</w:t>
            </w:r>
            <w:r w:rsidR="001B7F27">
              <w:rPr>
                <w:noProof/>
                <w:webHidden/>
              </w:rPr>
              <w:tab/>
            </w:r>
            <w:r w:rsidR="001B7F27">
              <w:rPr>
                <w:noProof/>
                <w:webHidden/>
              </w:rPr>
              <w:fldChar w:fldCharType="begin"/>
            </w:r>
            <w:r w:rsidR="001B7F27">
              <w:rPr>
                <w:noProof/>
                <w:webHidden/>
              </w:rPr>
              <w:instrText xml:space="preserve"> PAGEREF _Toc3108499 \h </w:instrText>
            </w:r>
            <w:r w:rsidR="001B7F27">
              <w:rPr>
                <w:noProof/>
                <w:webHidden/>
              </w:rPr>
            </w:r>
            <w:r w:rsidR="001B7F27">
              <w:rPr>
                <w:noProof/>
                <w:webHidden/>
              </w:rPr>
              <w:fldChar w:fldCharType="separate"/>
            </w:r>
            <w:r w:rsidR="00255C49">
              <w:rPr>
                <w:noProof/>
                <w:webHidden/>
              </w:rPr>
              <w:t>8</w:t>
            </w:r>
            <w:r w:rsidR="001B7F27">
              <w:rPr>
                <w:noProof/>
                <w:webHidden/>
              </w:rPr>
              <w:fldChar w:fldCharType="end"/>
            </w:r>
          </w:hyperlink>
        </w:p>
        <w:p w14:paraId="6B080AF4" w14:textId="5DEE4356" w:rsidR="001B7F27" w:rsidRDefault="00DE6D09">
          <w:pPr>
            <w:pStyle w:val="TOC3"/>
            <w:tabs>
              <w:tab w:val="left" w:pos="1100"/>
              <w:tab w:val="right" w:leader="dot" w:pos="9350"/>
            </w:tabs>
            <w:rPr>
              <w:rFonts w:asciiTheme="minorHAnsi" w:eastAsiaTheme="minorEastAsia" w:hAnsiTheme="minorHAnsi" w:cstheme="minorBidi"/>
              <w:noProof/>
              <w:sz w:val="22"/>
              <w:szCs w:val="22"/>
              <w:bdr w:val="none" w:sz="0" w:space="0" w:color="auto"/>
            </w:rPr>
          </w:pPr>
          <w:hyperlink w:anchor="_Toc3108500" w:history="1">
            <w:r w:rsidR="001B7F27" w:rsidRPr="001748C6">
              <w:rPr>
                <w:rStyle w:val="Hyperlink"/>
                <w:noProof/>
              </w:rPr>
              <w:t>3.2</w:t>
            </w:r>
            <w:r w:rsidR="001B7F27">
              <w:rPr>
                <w:rFonts w:asciiTheme="minorHAnsi" w:eastAsiaTheme="minorEastAsia" w:hAnsiTheme="minorHAnsi" w:cstheme="minorBidi"/>
                <w:noProof/>
                <w:sz w:val="22"/>
                <w:szCs w:val="22"/>
                <w:bdr w:val="none" w:sz="0" w:space="0" w:color="auto"/>
              </w:rPr>
              <w:tab/>
            </w:r>
            <w:r w:rsidR="001B7F27" w:rsidRPr="001748C6">
              <w:rPr>
                <w:rStyle w:val="Hyperlink"/>
                <w:noProof/>
              </w:rPr>
              <w:t>Preservation of contractual rights</w:t>
            </w:r>
            <w:r w:rsidR="001B7F27">
              <w:rPr>
                <w:noProof/>
                <w:webHidden/>
              </w:rPr>
              <w:tab/>
            </w:r>
            <w:r w:rsidR="001B7F27">
              <w:rPr>
                <w:noProof/>
                <w:webHidden/>
              </w:rPr>
              <w:fldChar w:fldCharType="begin"/>
            </w:r>
            <w:r w:rsidR="001B7F27">
              <w:rPr>
                <w:noProof/>
                <w:webHidden/>
              </w:rPr>
              <w:instrText xml:space="preserve"> PAGEREF _Toc3108500 \h </w:instrText>
            </w:r>
            <w:r w:rsidR="001B7F27">
              <w:rPr>
                <w:noProof/>
                <w:webHidden/>
              </w:rPr>
            </w:r>
            <w:r w:rsidR="001B7F27">
              <w:rPr>
                <w:noProof/>
                <w:webHidden/>
              </w:rPr>
              <w:fldChar w:fldCharType="separate"/>
            </w:r>
            <w:r w:rsidR="00255C49">
              <w:rPr>
                <w:noProof/>
                <w:webHidden/>
              </w:rPr>
              <w:t>9</w:t>
            </w:r>
            <w:r w:rsidR="001B7F27">
              <w:rPr>
                <w:noProof/>
                <w:webHidden/>
              </w:rPr>
              <w:fldChar w:fldCharType="end"/>
            </w:r>
          </w:hyperlink>
        </w:p>
        <w:p w14:paraId="2E99207D" w14:textId="189A21DF" w:rsidR="001B7F27" w:rsidRDefault="00DE6D09">
          <w:pPr>
            <w:pStyle w:val="TOC3"/>
            <w:tabs>
              <w:tab w:val="left" w:pos="1100"/>
              <w:tab w:val="right" w:leader="dot" w:pos="9350"/>
            </w:tabs>
            <w:rPr>
              <w:rFonts w:asciiTheme="minorHAnsi" w:eastAsiaTheme="minorEastAsia" w:hAnsiTheme="minorHAnsi" w:cstheme="minorBidi"/>
              <w:noProof/>
              <w:sz w:val="22"/>
              <w:szCs w:val="22"/>
              <w:bdr w:val="none" w:sz="0" w:space="0" w:color="auto"/>
            </w:rPr>
          </w:pPr>
          <w:hyperlink w:anchor="_Toc3108501" w:history="1">
            <w:r w:rsidR="001B7F27" w:rsidRPr="001748C6">
              <w:rPr>
                <w:rStyle w:val="Hyperlink"/>
                <w:noProof/>
              </w:rPr>
              <w:t>3.3</w:t>
            </w:r>
            <w:r w:rsidR="001B7F27">
              <w:rPr>
                <w:rFonts w:asciiTheme="minorHAnsi" w:eastAsiaTheme="minorEastAsia" w:hAnsiTheme="minorHAnsi" w:cstheme="minorBidi"/>
                <w:noProof/>
                <w:sz w:val="22"/>
                <w:szCs w:val="22"/>
                <w:bdr w:val="none" w:sz="0" w:space="0" w:color="auto"/>
              </w:rPr>
              <w:tab/>
            </w:r>
            <w:r w:rsidR="001B7F27" w:rsidRPr="001748C6">
              <w:rPr>
                <w:rStyle w:val="Hyperlink"/>
                <w:noProof/>
              </w:rPr>
              <w:t>Addressing audit findings</w:t>
            </w:r>
            <w:r w:rsidR="001B7F27">
              <w:rPr>
                <w:noProof/>
                <w:webHidden/>
              </w:rPr>
              <w:tab/>
            </w:r>
            <w:r w:rsidR="001B7F27">
              <w:rPr>
                <w:noProof/>
                <w:webHidden/>
              </w:rPr>
              <w:fldChar w:fldCharType="begin"/>
            </w:r>
            <w:r w:rsidR="001B7F27">
              <w:rPr>
                <w:noProof/>
                <w:webHidden/>
              </w:rPr>
              <w:instrText xml:space="preserve"> PAGEREF _Toc3108501 \h </w:instrText>
            </w:r>
            <w:r w:rsidR="001B7F27">
              <w:rPr>
                <w:noProof/>
                <w:webHidden/>
              </w:rPr>
            </w:r>
            <w:r w:rsidR="001B7F27">
              <w:rPr>
                <w:noProof/>
                <w:webHidden/>
              </w:rPr>
              <w:fldChar w:fldCharType="separate"/>
            </w:r>
            <w:r w:rsidR="00255C49">
              <w:rPr>
                <w:noProof/>
                <w:webHidden/>
              </w:rPr>
              <w:t>9</w:t>
            </w:r>
            <w:r w:rsidR="001B7F27">
              <w:rPr>
                <w:noProof/>
                <w:webHidden/>
              </w:rPr>
              <w:fldChar w:fldCharType="end"/>
            </w:r>
          </w:hyperlink>
        </w:p>
        <w:p w14:paraId="438019FA" w14:textId="6C122381" w:rsidR="001B7F27" w:rsidRDefault="00DE6D09">
          <w:pPr>
            <w:pStyle w:val="TOC3"/>
            <w:tabs>
              <w:tab w:val="left" w:pos="1100"/>
              <w:tab w:val="right" w:leader="dot" w:pos="9350"/>
            </w:tabs>
            <w:rPr>
              <w:rFonts w:asciiTheme="minorHAnsi" w:eastAsiaTheme="minorEastAsia" w:hAnsiTheme="minorHAnsi" w:cstheme="minorBidi"/>
              <w:noProof/>
              <w:sz w:val="22"/>
              <w:szCs w:val="22"/>
              <w:bdr w:val="none" w:sz="0" w:space="0" w:color="auto"/>
            </w:rPr>
          </w:pPr>
          <w:hyperlink w:anchor="_Toc3108502" w:history="1">
            <w:r w:rsidR="001B7F27" w:rsidRPr="001748C6">
              <w:rPr>
                <w:rStyle w:val="Hyperlink"/>
                <w:noProof/>
              </w:rPr>
              <w:t>3.4</w:t>
            </w:r>
            <w:r w:rsidR="001B7F27">
              <w:rPr>
                <w:rFonts w:asciiTheme="minorHAnsi" w:eastAsiaTheme="minorEastAsia" w:hAnsiTheme="minorHAnsi" w:cstheme="minorBidi"/>
                <w:noProof/>
                <w:sz w:val="22"/>
                <w:szCs w:val="22"/>
                <w:bdr w:val="none" w:sz="0" w:space="0" w:color="auto"/>
              </w:rPr>
              <w:tab/>
            </w:r>
            <w:r w:rsidR="001B7F27" w:rsidRPr="001748C6">
              <w:rPr>
                <w:rStyle w:val="Hyperlink"/>
                <w:noProof/>
              </w:rPr>
              <w:t>Initial amount in the Staff Loans and Advances Revolving Fund</w:t>
            </w:r>
            <w:r w:rsidR="001B7F27">
              <w:rPr>
                <w:noProof/>
                <w:webHidden/>
              </w:rPr>
              <w:tab/>
            </w:r>
            <w:r w:rsidR="001B7F27">
              <w:rPr>
                <w:noProof/>
                <w:webHidden/>
              </w:rPr>
              <w:fldChar w:fldCharType="begin"/>
            </w:r>
            <w:r w:rsidR="001B7F27">
              <w:rPr>
                <w:noProof/>
                <w:webHidden/>
              </w:rPr>
              <w:instrText xml:space="preserve"> PAGEREF _Toc3108502 \h </w:instrText>
            </w:r>
            <w:r w:rsidR="001B7F27">
              <w:rPr>
                <w:noProof/>
                <w:webHidden/>
              </w:rPr>
            </w:r>
            <w:r w:rsidR="001B7F27">
              <w:rPr>
                <w:noProof/>
                <w:webHidden/>
              </w:rPr>
              <w:fldChar w:fldCharType="separate"/>
            </w:r>
            <w:r w:rsidR="00255C49">
              <w:rPr>
                <w:noProof/>
                <w:webHidden/>
              </w:rPr>
              <w:t>13</w:t>
            </w:r>
            <w:r w:rsidR="001B7F27">
              <w:rPr>
                <w:noProof/>
                <w:webHidden/>
              </w:rPr>
              <w:fldChar w:fldCharType="end"/>
            </w:r>
          </w:hyperlink>
        </w:p>
        <w:p w14:paraId="24715900" w14:textId="0EE8EE3F" w:rsidR="001B7F27" w:rsidRDefault="00DE6D09">
          <w:pPr>
            <w:pStyle w:val="TOC1"/>
            <w:tabs>
              <w:tab w:val="left" w:pos="1320"/>
              <w:tab w:val="right" w:leader="dot" w:pos="9350"/>
            </w:tabs>
            <w:rPr>
              <w:rFonts w:asciiTheme="minorHAnsi" w:eastAsiaTheme="minorEastAsia" w:hAnsiTheme="minorHAnsi" w:cstheme="minorBidi"/>
              <w:noProof/>
              <w:sz w:val="22"/>
              <w:szCs w:val="22"/>
              <w:bdr w:val="none" w:sz="0" w:space="0" w:color="auto"/>
            </w:rPr>
          </w:pPr>
          <w:hyperlink w:anchor="_Toc3108503" w:history="1">
            <w:r w:rsidR="001B7F27" w:rsidRPr="001748C6">
              <w:rPr>
                <w:rStyle w:val="Hyperlink"/>
                <w:noProof/>
              </w:rPr>
              <w:t>PART III:</w:t>
            </w:r>
            <w:r w:rsidR="001B7F27">
              <w:rPr>
                <w:rFonts w:asciiTheme="minorHAnsi" w:eastAsiaTheme="minorEastAsia" w:hAnsiTheme="minorHAnsi" w:cstheme="minorBidi"/>
                <w:noProof/>
                <w:sz w:val="22"/>
                <w:szCs w:val="22"/>
                <w:bdr w:val="none" w:sz="0" w:space="0" w:color="auto"/>
              </w:rPr>
              <w:tab/>
            </w:r>
            <w:r w:rsidR="001B7F27" w:rsidRPr="001748C6">
              <w:rPr>
                <w:rStyle w:val="Hyperlink"/>
                <w:noProof/>
              </w:rPr>
              <w:t>RECOMMENDATIONS</w:t>
            </w:r>
            <w:r w:rsidR="001B7F27">
              <w:rPr>
                <w:noProof/>
                <w:webHidden/>
              </w:rPr>
              <w:tab/>
            </w:r>
            <w:r w:rsidR="001B7F27">
              <w:rPr>
                <w:noProof/>
                <w:webHidden/>
              </w:rPr>
              <w:fldChar w:fldCharType="begin"/>
            </w:r>
            <w:r w:rsidR="001B7F27">
              <w:rPr>
                <w:noProof/>
                <w:webHidden/>
              </w:rPr>
              <w:instrText xml:space="preserve"> PAGEREF _Toc3108503 \h </w:instrText>
            </w:r>
            <w:r w:rsidR="001B7F27">
              <w:rPr>
                <w:noProof/>
                <w:webHidden/>
              </w:rPr>
            </w:r>
            <w:r w:rsidR="001B7F27">
              <w:rPr>
                <w:noProof/>
                <w:webHidden/>
              </w:rPr>
              <w:fldChar w:fldCharType="separate"/>
            </w:r>
            <w:r w:rsidR="00255C49">
              <w:rPr>
                <w:noProof/>
                <w:webHidden/>
              </w:rPr>
              <w:t>17</w:t>
            </w:r>
            <w:r w:rsidR="001B7F27">
              <w:rPr>
                <w:noProof/>
                <w:webHidden/>
              </w:rPr>
              <w:fldChar w:fldCharType="end"/>
            </w:r>
          </w:hyperlink>
        </w:p>
        <w:p w14:paraId="2B700BED" w14:textId="1908AD66" w:rsidR="001B7F27" w:rsidRDefault="00DE6D09">
          <w:pPr>
            <w:pStyle w:val="TOC1"/>
            <w:tabs>
              <w:tab w:val="left" w:pos="480"/>
              <w:tab w:val="right" w:leader="dot" w:pos="9350"/>
            </w:tabs>
            <w:rPr>
              <w:rFonts w:asciiTheme="minorHAnsi" w:eastAsiaTheme="minorEastAsia" w:hAnsiTheme="minorHAnsi" w:cstheme="minorBidi"/>
              <w:noProof/>
              <w:sz w:val="22"/>
              <w:szCs w:val="22"/>
              <w:bdr w:val="none" w:sz="0" w:space="0" w:color="auto"/>
            </w:rPr>
          </w:pPr>
          <w:hyperlink w:anchor="_Toc3108504" w:history="1">
            <w:r w:rsidR="001B7F27" w:rsidRPr="001748C6">
              <w:rPr>
                <w:rStyle w:val="Hyperlink"/>
                <w:noProof/>
              </w:rPr>
              <w:t>4.</w:t>
            </w:r>
            <w:r w:rsidR="001B7F27">
              <w:rPr>
                <w:rFonts w:asciiTheme="minorHAnsi" w:eastAsiaTheme="minorEastAsia" w:hAnsiTheme="minorHAnsi" w:cstheme="minorBidi"/>
                <w:noProof/>
                <w:sz w:val="22"/>
                <w:szCs w:val="22"/>
                <w:bdr w:val="none" w:sz="0" w:space="0" w:color="auto"/>
              </w:rPr>
              <w:tab/>
            </w:r>
            <w:r w:rsidR="001B7F27" w:rsidRPr="001748C6">
              <w:rPr>
                <w:rStyle w:val="Hyperlink"/>
                <w:noProof/>
              </w:rPr>
              <w:t>Recommendations</w:t>
            </w:r>
            <w:r w:rsidR="001B7F27">
              <w:rPr>
                <w:noProof/>
                <w:webHidden/>
              </w:rPr>
              <w:tab/>
            </w:r>
            <w:r w:rsidR="001B7F27">
              <w:rPr>
                <w:noProof/>
                <w:webHidden/>
              </w:rPr>
              <w:fldChar w:fldCharType="begin"/>
            </w:r>
            <w:r w:rsidR="001B7F27">
              <w:rPr>
                <w:noProof/>
                <w:webHidden/>
              </w:rPr>
              <w:instrText xml:space="preserve"> PAGEREF _Toc3108504 \h </w:instrText>
            </w:r>
            <w:r w:rsidR="001B7F27">
              <w:rPr>
                <w:noProof/>
                <w:webHidden/>
              </w:rPr>
            </w:r>
            <w:r w:rsidR="001B7F27">
              <w:rPr>
                <w:noProof/>
                <w:webHidden/>
              </w:rPr>
              <w:fldChar w:fldCharType="separate"/>
            </w:r>
            <w:r w:rsidR="00255C49">
              <w:rPr>
                <w:noProof/>
                <w:webHidden/>
              </w:rPr>
              <w:t>17</w:t>
            </w:r>
            <w:r w:rsidR="001B7F27">
              <w:rPr>
                <w:noProof/>
                <w:webHidden/>
              </w:rPr>
              <w:fldChar w:fldCharType="end"/>
            </w:r>
          </w:hyperlink>
        </w:p>
        <w:p w14:paraId="04863C0C" w14:textId="7CF0D29B" w:rsidR="001B7F27" w:rsidRDefault="00DE6D09">
          <w:pPr>
            <w:pStyle w:val="TOC3"/>
            <w:tabs>
              <w:tab w:val="left" w:pos="1100"/>
              <w:tab w:val="right" w:leader="dot" w:pos="9350"/>
            </w:tabs>
            <w:rPr>
              <w:rFonts w:asciiTheme="minorHAnsi" w:eastAsiaTheme="minorEastAsia" w:hAnsiTheme="minorHAnsi" w:cstheme="minorBidi"/>
              <w:noProof/>
              <w:sz w:val="22"/>
              <w:szCs w:val="22"/>
              <w:bdr w:val="none" w:sz="0" w:space="0" w:color="auto"/>
            </w:rPr>
          </w:pPr>
          <w:hyperlink w:anchor="_Toc3108505" w:history="1">
            <w:r w:rsidR="001B7F27" w:rsidRPr="001748C6">
              <w:rPr>
                <w:rStyle w:val="Hyperlink"/>
                <w:noProof/>
              </w:rPr>
              <w:t>4.1</w:t>
            </w:r>
            <w:r w:rsidR="001B7F27">
              <w:rPr>
                <w:rFonts w:asciiTheme="minorHAnsi" w:eastAsiaTheme="minorEastAsia" w:hAnsiTheme="minorHAnsi" w:cstheme="minorBidi"/>
                <w:noProof/>
                <w:sz w:val="22"/>
                <w:szCs w:val="22"/>
                <w:bdr w:val="none" w:sz="0" w:space="0" w:color="auto"/>
              </w:rPr>
              <w:tab/>
            </w:r>
            <w:r w:rsidR="001B7F27" w:rsidRPr="001748C6">
              <w:rPr>
                <w:rStyle w:val="Hyperlink"/>
                <w:noProof/>
              </w:rPr>
              <w:t>Establishment of Staff loans and advances Revolving Fund</w:t>
            </w:r>
            <w:r w:rsidR="001B7F27">
              <w:rPr>
                <w:noProof/>
                <w:webHidden/>
              </w:rPr>
              <w:tab/>
            </w:r>
            <w:r w:rsidR="001B7F27">
              <w:rPr>
                <w:noProof/>
                <w:webHidden/>
              </w:rPr>
              <w:fldChar w:fldCharType="begin"/>
            </w:r>
            <w:r w:rsidR="001B7F27">
              <w:rPr>
                <w:noProof/>
                <w:webHidden/>
              </w:rPr>
              <w:instrText xml:space="preserve"> PAGEREF _Toc3108505 \h </w:instrText>
            </w:r>
            <w:r w:rsidR="001B7F27">
              <w:rPr>
                <w:noProof/>
                <w:webHidden/>
              </w:rPr>
            </w:r>
            <w:r w:rsidR="001B7F27">
              <w:rPr>
                <w:noProof/>
                <w:webHidden/>
              </w:rPr>
              <w:fldChar w:fldCharType="separate"/>
            </w:r>
            <w:r w:rsidR="00255C49">
              <w:rPr>
                <w:noProof/>
                <w:webHidden/>
              </w:rPr>
              <w:t>17</w:t>
            </w:r>
            <w:r w:rsidR="001B7F27">
              <w:rPr>
                <w:noProof/>
                <w:webHidden/>
              </w:rPr>
              <w:fldChar w:fldCharType="end"/>
            </w:r>
          </w:hyperlink>
        </w:p>
        <w:p w14:paraId="2CBA4DA3" w14:textId="3DCC791F" w:rsidR="001B7F27" w:rsidRDefault="00DE6D09">
          <w:pPr>
            <w:pStyle w:val="TOC3"/>
            <w:tabs>
              <w:tab w:val="left" w:pos="1100"/>
              <w:tab w:val="right" w:leader="dot" w:pos="9350"/>
            </w:tabs>
            <w:rPr>
              <w:rFonts w:asciiTheme="minorHAnsi" w:eastAsiaTheme="minorEastAsia" w:hAnsiTheme="minorHAnsi" w:cstheme="minorBidi"/>
              <w:noProof/>
              <w:sz w:val="22"/>
              <w:szCs w:val="22"/>
              <w:bdr w:val="none" w:sz="0" w:space="0" w:color="auto"/>
            </w:rPr>
          </w:pPr>
          <w:hyperlink w:anchor="_Toc3108506" w:history="1">
            <w:r w:rsidR="001B7F27" w:rsidRPr="001748C6">
              <w:rPr>
                <w:rStyle w:val="Hyperlink"/>
                <w:noProof/>
              </w:rPr>
              <w:t>4.2</w:t>
            </w:r>
            <w:r w:rsidR="001B7F27">
              <w:rPr>
                <w:rFonts w:asciiTheme="minorHAnsi" w:eastAsiaTheme="minorEastAsia" w:hAnsiTheme="minorHAnsi" w:cstheme="minorBidi"/>
                <w:noProof/>
                <w:sz w:val="22"/>
                <w:szCs w:val="22"/>
                <w:bdr w:val="none" w:sz="0" w:space="0" w:color="auto"/>
              </w:rPr>
              <w:tab/>
            </w:r>
            <w:r w:rsidR="001B7F27" w:rsidRPr="001748C6">
              <w:rPr>
                <w:rStyle w:val="Hyperlink"/>
                <w:noProof/>
              </w:rPr>
              <w:t>Source of financing the transfer into staff Loans and Advances Revolving Fund.</w:t>
            </w:r>
            <w:r w:rsidR="001B7F27">
              <w:rPr>
                <w:noProof/>
                <w:webHidden/>
              </w:rPr>
              <w:tab/>
            </w:r>
            <w:r w:rsidR="001B7F27">
              <w:rPr>
                <w:noProof/>
                <w:webHidden/>
              </w:rPr>
              <w:fldChar w:fldCharType="begin"/>
            </w:r>
            <w:r w:rsidR="001B7F27">
              <w:rPr>
                <w:noProof/>
                <w:webHidden/>
              </w:rPr>
              <w:instrText xml:space="preserve"> PAGEREF _Toc3108506 \h </w:instrText>
            </w:r>
            <w:r w:rsidR="001B7F27">
              <w:rPr>
                <w:noProof/>
                <w:webHidden/>
              </w:rPr>
            </w:r>
            <w:r w:rsidR="001B7F27">
              <w:rPr>
                <w:noProof/>
                <w:webHidden/>
              </w:rPr>
              <w:fldChar w:fldCharType="separate"/>
            </w:r>
            <w:r w:rsidR="00255C49">
              <w:rPr>
                <w:noProof/>
                <w:webHidden/>
              </w:rPr>
              <w:t>17</w:t>
            </w:r>
            <w:r w:rsidR="001B7F27">
              <w:rPr>
                <w:noProof/>
                <w:webHidden/>
              </w:rPr>
              <w:fldChar w:fldCharType="end"/>
            </w:r>
          </w:hyperlink>
        </w:p>
        <w:p w14:paraId="02411F50" w14:textId="684F7AFE" w:rsidR="001B7F27" w:rsidRDefault="00DE6D09">
          <w:pPr>
            <w:pStyle w:val="TOC3"/>
            <w:tabs>
              <w:tab w:val="left" w:pos="1100"/>
              <w:tab w:val="right" w:leader="dot" w:pos="9350"/>
            </w:tabs>
            <w:rPr>
              <w:rFonts w:asciiTheme="minorHAnsi" w:eastAsiaTheme="minorEastAsia" w:hAnsiTheme="minorHAnsi" w:cstheme="minorBidi"/>
              <w:noProof/>
              <w:sz w:val="22"/>
              <w:szCs w:val="22"/>
              <w:bdr w:val="none" w:sz="0" w:space="0" w:color="auto"/>
            </w:rPr>
          </w:pPr>
          <w:hyperlink w:anchor="_Toc3108507" w:history="1">
            <w:r w:rsidR="001B7F27" w:rsidRPr="001748C6">
              <w:rPr>
                <w:rStyle w:val="Hyperlink"/>
                <w:noProof/>
              </w:rPr>
              <w:t>4.3</w:t>
            </w:r>
            <w:r w:rsidR="001B7F27">
              <w:rPr>
                <w:rFonts w:asciiTheme="minorHAnsi" w:eastAsiaTheme="minorEastAsia" w:hAnsiTheme="minorHAnsi" w:cstheme="minorBidi"/>
                <w:noProof/>
                <w:sz w:val="22"/>
                <w:szCs w:val="22"/>
                <w:bdr w:val="none" w:sz="0" w:space="0" w:color="auto"/>
              </w:rPr>
              <w:tab/>
            </w:r>
            <w:r w:rsidR="001B7F27" w:rsidRPr="001748C6">
              <w:rPr>
                <w:rStyle w:val="Hyperlink"/>
                <w:noProof/>
              </w:rPr>
              <w:t>Ratification of amounts held as staff loans and advances</w:t>
            </w:r>
            <w:r w:rsidR="001B7F27">
              <w:rPr>
                <w:noProof/>
                <w:webHidden/>
              </w:rPr>
              <w:tab/>
            </w:r>
            <w:r w:rsidR="001B7F27">
              <w:rPr>
                <w:noProof/>
                <w:webHidden/>
              </w:rPr>
              <w:fldChar w:fldCharType="begin"/>
            </w:r>
            <w:r w:rsidR="001B7F27">
              <w:rPr>
                <w:noProof/>
                <w:webHidden/>
              </w:rPr>
              <w:instrText xml:space="preserve"> PAGEREF _Toc3108507 \h </w:instrText>
            </w:r>
            <w:r w:rsidR="001B7F27">
              <w:rPr>
                <w:noProof/>
                <w:webHidden/>
              </w:rPr>
            </w:r>
            <w:r w:rsidR="001B7F27">
              <w:rPr>
                <w:noProof/>
                <w:webHidden/>
              </w:rPr>
              <w:fldChar w:fldCharType="separate"/>
            </w:r>
            <w:r w:rsidR="00255C49">
              <w:rPr>
                <w:noProof/>
                <w:webHidden/>
              </w:rPr>
              <w:t>17</w:t>
            </w:r>
            <w:r w:rsidR="001B7F27">
              <w:rPr>
                <w:noProof/>
                <w:webHidden/>
              </w:rPr>
              <w:fldChar w:fldCharType="end"/>
            </w:r>
          </w:hyperlink>
        </w:p>
        <w:p w14:paraId="175B0347" w14:textId="4C2E4F38" w:rsidR="001B7F27" w:rsidRDefault="00DE6D09">
          <w:pPr>
            <w:pStyle w:val="TOC3"/>
            <w:tabs>
              <w:tab w:val="left" w:pos="1100"/>
              <w:tab w:val="right" w:leader="dot" w:pos="9350"/>
            </w:tabs>
            <w:rPr>
              <w:rFonts w:asciiTheme="minorHAnsi" w:eastAsiaTheme="minorEastAsia" w:hAnsiTheme="minorHAnsi" w:cstheme="minorBidi"/>
              <w:noProof/>
              <w:sz w:val="22"/>
              <w:szCs w:val="22"/>
              <w:bdr w:val="none" w:sz="0" w:space="0" w:color="auto"/>
            </w:rPr>
          </w:pPr>
          <w:hyperlink w:anchor="_Toc3108508" w:history="1">
            <w:r w:rsidR="001B7F27" w:rsidRPr="001748C6">
              <w:rPr>
                <w:rStyle w:val="Hyperlink"/>
                <w:noProof/>
              </w:rPr>
              <w:t>4.4</w:t>
            </w:r>
            <w:r w:rsidR="001B7F27">
              <w:rPr>
                <w:rFonts w:asciiTheme="minorHAnsi" w:eastAsiaTheme="minorEastAsia" w:hAnsiTheme="minorHAnsi" w:cstheme="minorBidi"/>
                <w:noProof/>
                <w:sz w:val="22"/>
                <w:szCs w:val="22"/>
                <w:bdr w:val="none" w:sz="0" w:space="0" w:color="auto"/>
              </w:rPr>
              <w:tab/>
            </w:r>
            <w:r w:rsidR="001B7F27" w:rsidRPr="001748C6">
              <w:rPr>
                <w:rStyle w:val="Hyperlink"/>
                <w:noProof/>
              </w:rPr>
              <w:t>Interest to be charged on staff loans</w:t>
            </w:r>
            <w:r w:rsidR="001B7F27">
              <w:rPr>
                <w:noProof/>
                <w:webHidden/>
              </w:rPr>
              <w:tab/>
            </w:r>
            <w:r w:rsidR="001B7F27">
              <w:rPr>
                <w:noProof/>
                <w:webHidden/>
              </w:rPr>
              <w:fldChar w:fldCharType="begin"/>
            </w:r>
            <w:r w:rsidR="001B7F27">
              <w:rPr>
                <w:noProof/>
                <w:webHidden/>
              </w:rPr>
              <w:instrText xml:space="preserve"> PAGEREF _Toc3108508 \h </w:instrText>
            </w:r>
            <w:r w:rsidR="001B7F27">
              <w:rPr>
                <w:noProof/>
                <w:webHidden/>
              </w:rPr>
            </w:r>
            <w:r w:rsidR="001B7F27">
              <w:rPr>
                <w:noProof/>
                <w:webHidden/>
              </w:rPr>
              <w:fldChar w:fldCharType="separate"/>
            </w:r>
            <w:r w:rsidR="00255C49">
              <w:rPr>
                <w:noProof/>
                <w:webHidden/>
              </w:rPr>
              <w:t>17</w:t>
            </w:r>
            <w:r w:rsidR="001B7F27">
              <w:rPr>
                <w:noProof/>
                <w:webHidden/>
              </w:rPr>
              <w:fldChar w:fldCharType="end"/>
            </w:r>
          </w:hyperlink>
        </w:p>
        <w:p w14:paraId="19996BA7" w14:textId="27A1F53B" w:rsidR="001B7F27" w:rsidRDefault="00DE6D09">
          <w:pPr>
            <w:pStyle w:val="TOC3"/>
            <w:tabs>
              <w:tab w:val="left" w:pos="1100"/>
              <w:tab w:val="right" w:leader="dot" w:pos="9350"/>
            </w:tabs>
            <w:rPr>
              <w:rFonts w:asciiTheme="minorHAnsi" w:eastAsiaTheme="minorEastAsia" w:hAnsiTheme="minorHAnsi" w:cstheme="minorBidi"/>
              <w:noProof/>
              <w:sz w:val="22"/>
              <w:szCs w:val="22"/>
              <w:bdr w:val="none" w:sz="0" w:space="0" w:color="auto"/>
            </w:rPr>
          </w:pPr>
          <w:hyperlink w:anchor="_Toc3108509" w:history="1">
            <w:r w:rsidR="001B7F27" w:rsidRPr="001748C6">
              <w:rPr>
                <w:rStyle w:val="Hyperlink"/>
                <w:noProof/>
              </w:rPr>
              <w:t>4.5</w:t>
            </w:r>
            <w:r w:rsidR="001B7F27">
              <w:rPr>
                <w:rFonts w:asciiTheme="minorHAnsi" w:eastAsiaTheme="minorEastAsia" w:hAnsiTheme="minorHAnsi" w:cstheme="minorBidi"/>
                <w:noProof/>
                <w:sz w:val="22"/>
                <w:szCs w:val="22"/>
                <w:bdr w:val="none" w:sz="0" w:space="0" w:color="auto"/>
              </w:rPr>
              <w:tab/>
            </w:r>
            <w:r w:rsidR="001B7F27" w:rsidRPr="001748C6">
              <w:rPr>
                <w:rStyle w:val="Hyperlink"/>
                <w:noProof/>
              </w:rPr>
              <w:t>Financial Rules governing the Staff loans and advances Revolving Fund</w:t>
            </w:r>
            <w:r w:rsidR="001B7F27">
              <w:rPr>
                <w:noProof/>
                <w:webHidden/>
              </w:rPr>
              <w:tab/>
            </w:r>
            <w:r w:rsidR="001B7F27">
              <w:rPr>
                <w:noProof/>
                <w:webHidden/>
              </w:rPr>
              <w:fldChar w:fldCharType="begin"/>
            </w:r>
            <w:r w:rsidR="001B7F27">
              <w:rPr>
                <w:noProof/>
                <w:webHidden/>
              </w:rPr>
              <w:instrText xml:space="preserve"> PAGEREF _Toc3108509 \h </w:instrText>
            </w:r>
            <w:r w:rsidR="001B7F27">
              <w:rPr>
                <w:noProof/>
                <w:webHidden/>
              </w:rPr>
            </w:r>
            <w:r w:rsidR="001B7F27">
              <w:rPr>
                <w:noProof/>
                <w:webHidden/>
              </w:rPr>
              <w:fldChar w:fldCharType="separate"/>
            </w:r>
            <w:r w:rsidR="00255C49">
              <w:rPr>
                <w:noProof/>
                <w:webHidden/>
              </w:rPr>
              <w:t>17</w:t>
            </w:r>
            <w:r w:rsidR="001B7F27">
              <w:rPr>
                <w:noProof/>
                <w:webHidden/>
              </w:rPr>
              <w:fldChar w:fldCharType="end"/>
            </w:r>
          </w:hyperlink>
        </w:p>
        <w:p w14:paraId="1A5891F6" w14:textId="59D5D463" w:rsidR="00EA1206" w:rsidRPr="002A63DF" w:rsidRDefault="00EA1206" w:rsidP="008015BD">
          <w:pPr>
            <w:jc w:val="both"/>
          </w:pPr>
          <w:r w:rsidRPr="002A63DF">
            <w:rPr>
              <w:b/>
              <w:bCs/>
              <w:noProof/>
            </w:rPr>
            <w:fldChar w:fldCharType="end"/>
          </w:r>
        </w:p>
      </w:sdtContent>
    </w:sdt>
    <w:p w14:paraId="54A5C53D" w14:textId="77777777" w:rsidR="00EA1206" w:rsidRPr="002A63DF" w:rsidRDefault="00EA1206" w:rsidP="008015BD">
      <w:pPr>
        <w:jc w:val="both"/>
        <w:sectPr w:rsidR="00EA1206" w:rsidRPr="002A63DF" w:rsidSect="00EA1206">
          <w:pgSz w:w="12240" w:h="15840"/>
          <w:pgMar w:top="1440" w:right="1440" w:bottom="1440" w:left="1440" w:header="720" w:footer="720" w:gutter="0"/>
          <w:cols w:space="720"/>
          <w:titlePg/>
          <w:docGrid w:linePitch="326"/>
        </w:sectPr>
      </w:pPr>
    </w:p>
    <w:p w14:paraId="2B1CC0C4" w14:textId="0DBADC65" w:rsidR="00586487" w:rsidRPr="002A63DF" w:rsidRDefault="00586487" w:rsidP="008015BD">
      <w:pPr>
        <w:jc w:val="both"/>
      </w:pPr>
    </w:p>
    <w:p w14:paraId="1F2FE306" w14:textId="77777777" w:rsidR="003C7A61" w:rsidRPr="002A63DF" w:rsidRDefault="003C7A61" w:rsidP="008015BD">
      <w:pPr>
        <w:jc w:val="both"/>
        <w:rPr>
          <w:b/>
        </w:rPr>
        <w:sectPr w:rsidR="003C7A61" w:rsidRPr="002A63DF" w:rsidSect="00D81AE3">
          <w:headerReference w:type="first" r:id="rId10"/>
          <w:type w:val="continuous"/>
          <w:pgSz w:w="12240" w:h="15840"/>
          <w:pgMar w:top="1440" w:right="1440" w:bottom="1440" w:left="1440" w:header="720" w:footer="720" w:gutter="0"/>
          <w:cols w:space="720"/>
          <w:titlePg/>
          <w:docGrid w:linePitch="326"/>
        </w:sectPr>
      </w:pPr>
    </w:p>
    <w:p w14:paraId="14D7078D" w14:textId="7707224B" w:rsidR="00B41BBF" w:rsidRPr="00B41BBF" w:rsidRDefault="00B41BBF">
      <w:pPr>
        <w:jc w:val="both"/>
        <w:rPr>
          <w:b/>
        </w:rPr>
      </w:pPr>
      <w:r w:rsidRPr="00B41BBF">
        <w:rPr>
          <w:b/>
        </w:rPr>
        <w:lastRenderedPageBreak/>
        <w:t xml:space="preserve">TECHNICAL PAPER ON MODALITIES OF OPERATIONALIZATION OF STAFF REVOLVING FUND, </w:t>
      </w:r>
    </w:p>
    <w:p w14:paraId="6F262CDF" w14:textId="5DAB840E" w:rsidR="00B41BBF" w:rsidRPr="002833D0" w:rsidRDefault="00B41BBF">
      <w:pPr>
        <w:jc w:val="both"/>
      </w:pPr>
      <w:r>
        <w:t>(E</w:t>
      </w:r>
      <w:r w:rsidRPr="002833D0">
        <w:t xml:space="preserve">stablished </w:t>
      </w:r>
      <w:r>
        <w:t xml:space="preserve">by Council </w:t>
      </w:r>
      <w:r w:rsidRPr="002833D0">
        <w:t>in November 2018)</w:t>
      </w:r>
    </w:p>
    <w:p w14:paraId="51EF3B5A" w14:textId="61C4C5AF" w:rsidR="004645BC" w:rsidRPr="00910408" w:rsidRDefault="004645BC" w:rsidP="008015BD">
      <w:pPr>
        <w:jc w:val="both"/>
        <w:rPr>
          <w:b/>
        </w:rPr>
      </w:pPr>
    </w:p>
    <w:p w14:paraId="4C7905A3" w14:textId="00768581" w:rsidR="00FC73FA" w:rsidRPr="00910408" w:rsidRDefault="00F944C7" w:rsidP="0083223A">
      <w:pPr>
        <w:pStyle w:val="Heading1"/>
        <w:spacing w:before="0"/>
        <w:jc w:val="both"/>
        <w:rPr>
          <w:rFonts w:ascii="Times New Roman" w:hAnsi="Times New Roman" w:cs="Times New Roman"/>
          <w:sz w:val="24"/>
          <w:szCs w:val="24"/>
        </w:rPr>
      </w:pPr>
      <w:bookmarkStart w:id="0" w:name="_Toc3108490"/>
      <w:bookmarkStart w:id="1" w:name="_Hlk3108524"/>
      <w:r w:rsidRPr="00910408">
        <w:rPr>
          <w:rFonts w:ascii="Times New Roman" w:hAnsi="Times New Roman" w:cs="Times New Roman"/>
          <w:sz w:val="24"/>
          <w:szCs w:val="24"/>
        </w:rPr>
        <w:t>SUBMISSION</w:t>
      </w:r>
      <w:bookmarkEnd w:id="0"/>
    </w:p>
    <w:p w14:paraId="06363BD9" w14:textId="5CB8A824" w:rsidR="001B26D6" w:rsidRDefault="00BA1677" w:rsidP="008015BD">
      <w:pPr>
        <w:jc w:val="both"/>
      </w:pPr>
      <w:r w:rsidRPr="00910408">
        <w:t xml:space="preserve">This paper seeks to obtain consideration by the </w:t>
      </w:r>
      <w:r w:rsidR="00140D28">
        <w:t xml:space="preserve">Inter-Governmental Committee </w:t>
      </w:r>
      <w:r w:rsidRPr="00910408">
        <w:t xml:space="preserve">to </w:t>
      </w:r>
      <w:r w:rsidR="00205FF0" w:rsidRPr="00205FF0">
        <w:rPr>
          <w:b/>
          <w:u w:val="single"/>
        </w:rPr>
        <w:t>operationalize</w:t>
      </w:r>
      <w:r w:rsidR="00205FF0">
        <w:t xml:space="preserve"> </w:t>
      </w:r>
      <w:r w:rsidR="00140D28">
        <w:t xml:space="preserve">the </w:t>
      </w:r>
      <w:r w:rsidRPr="00910408">
        <w:t>Staff Lo</w:t>
      </w:r>
      <w:r w:rsidR="00205FF0">
        <w:t>an and Advances Revolving Fund</w:t>
      </w:r>
      <w:r w:rsidR="00140D28">
        <w:t xml:space="preserve"> </w:t>
      </w:r>
      <w:r w:rsidR="00140D28" w:rsidRPr="002833D0">
        <w:rPr>
          <w:b/>
          <w:u w:val="single"/>
        </w:rPr>
        <w:t xml:space="preserve">established and </w:t>
      </w:r>
      <w:r w:rsidR="00205FF0" w:rsidRPr="002833D0">
        <w:rPr>
          <w:b/>
          <w:u w:val="single"/>
        </w:rPr>
        <w:t>approved by Council in November 2018</w:t>
      </w:r>
      <w:r w:rsidR="00205FF0">
        <w:t xml:space="preserve">. </w:t>
      </w:r>
    </w:p>
    <w:p w14:paraId="22DEF202" w14:textId="77777777" w:rsidR="001B26D6" w:rsidRDefault="001B26D6" w:rsidP="008015BD">
      <w:pPr>
        <w:jc w:val="both"/>
      </w:pPr>
    </w:p>
    <w:p w14:paraId="2385AA65" w14:textId="69A2BAA3" w:rsidR="00BA1677" w:rsidRDefault="00205FF0" w:rsidP="008015BD">
      <w:pPr>
        <w:jc w:val="both"/>
      </w:pPr>
      <w:r>
        <w:t xml:space="preserve">It is being submitted at this </w:t>
      </w:r>
      <w:r w:rsidRPr="001B26D6">
        <w:rPr>
          <w:b/>
          <w:u w:val="single"/>
        </w:rPr>
        <w:t>extra-ordinary meeting of Council, based</w:t>
      </w:r>
      <w:r>
        <w:t xml:space="preserve"> on the following: -</w:t>
      </w:r>
    </w:p>
    <w:p w14:paraId="6C46C20D" w14:textId="05E09559" w:rsidR="00205FF0" w:rsidRDefault="00205FF0" w:rsidP="008015BD">
      <w:pPr>
        <w:jc w:val="both"/>
      </w:pPr>
    </w:p>
    <w:p w14:paraId="13CE256A" w14:textId="5FD51685" w:rsidR="00205FF0" w:rsidRPr="00205FF0" w:rsidRDefault="00205FF0" w:rsidP="001B26D6">
      <w:pPr>
        <w:pStyle w:val="ListParagraph"/>
        <w:numPr>
          <w:ilvl w:val="0"/>
          <w:numId w:val="36"/>
        </w:numPr>
        <w:spacing w:after="0" w:line="240" w:lineRule="auto"/>
        <w:jc w:val="both"/>
        <w:rPr>
          <w:rFonts w:ascii="Times New Roman" w:eastAsia="Arial Unicode MS" w:hAnsi="Times New Roman" w:cs="Times New Roman"/>
          <w:color w:val="auto"/>
          <w:sz w:val="24"/>
          <w:szCs w:val="24"/>
        </w:rPr>
      </w:pPr>
      <w:r w:rsidRPr="00205FF0">
        <w:rPr>
          <w:rFonts w:ascii="Times New Roman" w:eastAsia="Arial Unicode MS" w:hAnsi="Times New Roman" w:cs="Times New Roman"/>
          <w:color w:val="auto"/>
          <w:sz w:val="24"/>
          <w:szCs w:val="24"/>
        </w:rPr>
        <w:t>Lack of fund to pay for staff loans and instead use of Reserve Fund, is one of the Basis for a qualified opinion by COBEA;</w:t>
      </w:r>
      <w:r>
        <w:rPr>
          <w:rFonts w:ascii="Times New Roman" w:eastAsia="Arial Unicode MS" w:hAnsi="Times New Roman" w:cs="Times New Roman"/>
          <w:color w:val="auto"/>
          <w:sz w:val="24"/>
          <w:szCs w:val="24"/>
        </w:rPr>
        <w:t xml:space="preserve"> </w:t>
      </w:r>
    </w:p>
    <w:p w14:paraId="382ADC67" w14:textId="77777777" w:rsidR="00205FF0" w:rsidRDefault="00205FF0" w:rsidP="001B26D6">
      <w:pPr>
        <w:pStyle w:val="ListParagraph"/>
        <w:spacing w:after="0" w:line="240" w:lineRule="auto"/>
        <w:ind w:left="1080"/>
        <w:jc w:val="both"/>
      </w:pPr>
    </w:p>
    <w:p w14:paraId="6E9BE59A" w14:textId="61BBA179" w:rsidR="00205FF0" w:rsidRDefault="00205FF0" w:rsidP="001B26D6">
      <w:pPr>
        <w:pStyle w:val="ListParagraph"/>
        <w:numPr>
          <w:ilvl w:val="0"/>
          <w:numId w:val="36"/>
        </w:numPr>
        <w:spacing w:after="0" w:line="240" w:lineRule="auto"/>
        <w:jc w:val="both"/>
        <w:rPr>
          <w:rFonts w:ascii="Times New Roman" w:eastAsia="Arial Unicode MS" w:hAnsi="Times New Roman" w:cs="Times New Roman"/>
          <w:color w:val="auto"/>
          <w:sz w:val="24"/>
          <w:szCs w:val="24"/>
        </w:rPr>
      </w:pPr>
      <w:r w:rsidRPr="00205FF0">
        <w:rPr>
          <w:rFonts w:ascii="Times New Roman" w:eastAsia="Arial Unicode MS" w:hAnsi="Times New Roman" w:cs="Times New Roman"/>
          <w:color w:val="auto"/>
          <w:sz w:val="24"/>
          <w:szCs w:val="24"/>
        </w:rPr>
        <w:t xml:space="preserve">Need for COMESA Secretariat </w:t>
      </w:r>
      <w:r>
        <w:rPr>
          <w:rFonts w:ascii="Times New Roman" w:eastAsia="Arial Unicode MS" w:hAnsi="Times New Roman" w:cs="Times New Roman"/>
          <w:color w:val="auto"/>
          <w:sz w:val="24"/>
          <w:szCs w:val="24"/>
        </w:rPr>
        <w:t>to achieve regulatory compliance, before the commencement of 2018 COBEA Audit;</w:t>
      </w:r>
      <w:r w:rsidR="001B26D6">
        <w:rPr>
          <w:rFonts w:ascii="Times New Roman" w:eastAsia="Arial Unicode MS" w:hAnsi="Times New Roman" w:cs="Times New Roman"/>
          <w:color w:val="auto"/>
          <w:sz w:val="24"/>
          <w:szCs w:val="24"/>
        </w:rPr>
        <w:t xml:space="preserve"> and</w:t>
      </w:r>
    </w:p>
    <w:p w14:paraId="15CDE72E" w14:textId="77777777" w:rsidR="001B26D6" w:rsidRPr="001B26D6" w:rsidRDefault="001B26D6" w:rsidP="001B26D6">
      <w:pPr>
        <w:pStyle w:val="ListParagraph"/>
        <w:spacing w:after="0" w:line="240" w:lineRule="auto"/>
        <w:rPr>
          <w:rFonts w:ascii="Times New Roman" w:eastAsia="Arial Unicode MS" w:hAnsi="Times New Roman" w:cs="Times New Roman"/>
          <w:color w:val="auto"/>
          <w:sz w:val="24"/>
          <w:szCs w:val="24"/>
        </w:rPr>
      </w:pPr>
    </w:p>
    <w:p w14:paraId="7A480436" w14:textId="2E09F567" w:rsidR="001B26D6" w:rsidRDefault="001B26D6" w:rsidP="001B26D6">
      <w:pPr>
        <w:pStyle w:val="ListParagraph"/>
        <w:numPr>
          <w:ilvl w:val="0"/>
          <w:numId w:val="36"/>
        </w:numPr>
        <w:spacing w:after="0" w:line="240" w:lineRule="auto"/>
        <w:jc w:val="both"/>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Need to address this recurrent audit finding.</w:t>
      </w:r>
    </w:p>
    <w:p w14:paraId="06BFC0EA" w14:textId="77777777" w:rsidR="00205FF0" w:rsidRPr="00205FF0" w:rsidRDefault="00205FF0" w:rsidP="001B26D6">
      <w:pPr>
        <w:pStyle w:val="ListParagraph"/>
        <w:spacing w:after="0" w:line="240" w:lineRule="auto"/>
        <w:rPr>
          <w:rFonts w:ascii="Times New Roman" w:eastAsia="Arial Unicode MS" w:hAnsi="Times New Roman" w:cs="Times New Roman"/>
          <w:color w:val="auto"/>
          <w:sz w:val="24"/>
          <w:szCs w:val="24"/>
        </w:rPr>
      </w:pPr>
    </w:p>
    <w:p w14:paraId="5E8C33A3" w14:textId="29219BEF" w:rsidR="00BA1677" w:rsidRPr="00910408" w:rsidRDefault="00BA1677" w:rsidP="001B26D6">
      <w:pPr>
        <w:jc w:val="both"/>
      </w:pPr>
      <w:r w:rsidRPr="00910408">
        <w:t xml:space="preserve">It </w:t>
      </w:r>
      <w:r w:rsidR="00205FF0">
        <w:t xml:space="preserve">achieves alignment of </w:t>
      </w:r>
      <w:r w:rsidR="008015BD" w:rsidRPr="00910408">
        <w:t>current instruments</w:t>
      </w:r>
      <w:r w:rsidR="00205FF0">
        <w:t>, as follows: -</w:t>
      </w:r>
    </w:p>
    <w:p w14:paraId="32A06CDC" w14:textId="77777777" w:rsidR="00BA1677" w:rsidRPr="00910408" w:rsidRDefault="00BA1677" w:rsidP="001B26D6">
      <w:pPr>
        <w:jc w:val="both"/>
      </w:pPr>
    </w:p>
    <w:p w14:paraId="5DB6ACA1" w14:textId="78AF4A2F" w:rsidR="00BA1677" w:rsidRDefault="00BA1677" w:rsidP="001B26D6">
      <w:pPr>
        <w:pStyle w:val="ListParagraph"/>
        <w:numPr>
          <w:ilvl w:val="0"/>
          <w:numId w:val="42"/>
        </w:numPr>
        <w:spacing w:after="0" w:line="240" w:lineRule="auto"/>
        <w:jc w:val="both"/>
        <w:rPr>
          <w:rFonts w:ascii="Times New Roman" w:hAnsi="Times New Roman" w:cs="Times New Roman"/>
          <w:sz w:val="24"/>
          <w:szCs w:val="24"/>
        </w:rPr>
      </w:pPr>
      <w:r w:rsidRPr="00910408">
        <w:rPr>
          <w:rFonts w:ascii="Times New Roman" w:hAnsi="Times New Roman" w:cs="Times New Roman"/>
          <w:sz w:val="24"/>
          <w:szCs w:val="24"/>
        </w:rPr>
        <w:t>Staff Rules 35 and 44 establishes a contractual right to staff loans and</w:t>
      </w:r>
      <w:r w:rsidR="008015BD" w:rsidRPr="00910408">
        <w:rPr>
          <w:rFonts w:ascii="Times New Roman" w:hAnsi="Times New Roman" w:cs="Times New Roman"/>
          <w:sz w:val="24"/>
          <w:szCs w:val="24"/>
        </w:rPr>
        <w:t xml:space="preserve"> advances; and</w:t>
      </w:r>
    </w:p>
    <w:p w14:paraId="77BDE22F" w14:textId="77777777" w:rsidR="001D2F9D" w:rsidRPr="00910408" w:rsidRDefault="001D2F9D" w:rsidP="001B26D6">
      <w:pPr>
        <w:pStyle w:val="ListParagraph"/>
        <w:spacing w:after="0" w:line="240" w:lineRule="auto"/>
        <w:ind w:left="1080"/>
        <w:jc w:val="both"/>
        <w:rPr>
          <w:rFonts w:ascii="Times New Roman" w:hAnsi="Times New Roman" w:cs="Times New Roman"/>
          <w:sz w:val="24"/>
          <w:szCs w:val="24"/>
        </w:rPr>
      </w:pPr>
    </w:p>
    <w:p w14:paraId="3AB75207" w14:textId="418030EC" w:rsidR="008015BD" w:rsidRDefault="00205FF0" w:rsidP="001B26D6">
      <w:pPr>
        <w:pStyle w:val="ListParagraph"/>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Staff Revolving Fund is </w:t>
      </w:r>
      <w:r w:rsidR="008015BD" w:rsidRPr="00910408">
        <w:rPr>
          <w:rFonts w:ascii="Times New Roman" w:hAnsi="Times New Roman" w:cs="Times New Roman"/>
          <w:sz w:val="24"/>
          <w:szCs w:val="24"/>
        </w:rPr>
        <w:t>established for the financing of these staff loans and advances</w:t>
      </w:r>
      <w:r>
        <w:rPr>
          <w:rFonts w:ascii="Times New Roman" w:hAnsi="Times New Roman" w:cs="Times New Roman"/>
          <w:sz w:val="24"/>
          <w:szCs w:val="24"/>
        </w:rPr>
        <w:t xml:space="preserve">. This avoids </w:t>
      </w:r>
      <w:r w:rsidR="008015BD" w:rsidRPr="00910408">
        <w:rPr>
          <w:rFonts w:ascii="Times New Roman" w:hAnsi="Times New Roman" w:cs="Times New Roman"/>
          <w:sz w:val="24"/>
          <w:szCs w:val="24"/>
        </w:rPr>
        <w:t>Reserve Fund being deprived of funds which are he</w:t>
      </w:r>
      <w:r>
        <w:rPr>
          <w:rFonts w:ascii="Times New Roman" w:hAnsi="Times New Roman" w:cs="Times New Roman"/>
          <w:sz w:val="24"/>
          <w:szCs w:val="24"/>
        </w:rPr>
        <w:t>ld in staff loans and advances.</w:t>
      </w:r>
    </w:p>
    <w:p w14:paraId="02DE3B7C" w14:textId="77777777" w:rsidR="00205FF0" w:rsidRPr="00205FF0" w:rsidRDefault="00205FF0" w:rsidP="00205FF0">
      <w:pPr>
        <w:pStyle w:val="ListParagraph"/>
        <w:spacing w:after="0" w:line="240" w:lineRule="auto"/>
        <w:rPr>
          <w:rFonts w:ascii="Times New Roman" w:hAnsi="Times New Roman" w:cs="Times New Roman"/>
          <w:sz w:val="24"/>
          <w:szCs w:val="24"/>
        </w:rPr>
      </w:pPr>
    </w:p>
    <w:p w14:paraId="07FAF0AD" w14:textId="5DCCDBA2" w:rsidR="00205FF0" w:rsidRDefault="00205FF0" w:rsidP="00205FF0">
      <w:pPr>
        <w:pStyle w:val="ListParagraph"/>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Prior to 20</w:t>
      </w:r>
      <w:r w:rsidR="00085138">
        <w:rPr>
          <w:rFonts w:ascii="Times New Roman" w:hAnsi="Times New Roman" w:cs="Times New Roman"/>
          <w:sz w:val="24"/>
          <w:szCs w:val="24"/>
        </w:rPr>
        <w:t xml:space="preserve">14 </w:t>
      </w:r>
      <w:r>
        <w:rPr>
          <w:rFonts w:ascii="Times New Roman" w:hAnsi="Times New Roman" w:cs="Times New Roman"/>
          <w:sz w:val="24"/>
          <w:szCs w:val="24"/>
        </w:rPr>
        <w:t>Edi</w:t>
      </w:r>
      <w:r w:rsidR="00085138">
        <w:rPr>
          <w:rFonts w:ascii="Times New Roman" w:hAnsi="Times New Roman" w:cs="Times New Roman"/>
          <w:sz w:val="24"/>
          <w:szCs w:val="24"/>
        </w:rPr>
        <w:t xml:space="preserve">tion </w:t>
      </w:r>
      <w:r>
        <w:rPr>
          <w:rFonts w:ascii="Times New Roman" w:hAnsi="Times New Roman" w:cs="Times New Roman"/>
          <w:sz w:val="24"/>
          <w:szCs w:val="24"/>
        </w:rPr>
        <w:t xml:space="preserve">of Financial Rules, the Secretary General was </w:t>
      </w:r>
      <w:r w:rsidR="00085138">
        <w:rPr>
          <w:rFonts w:ascii="Times New Roman" w:hAnsi="Times New Roman" w:cs="Times New Roman"/>
          <w:sz w:val="24"/>
          <w:szCs w:val="24"/>
        </w:rPr>
        <w:t xml:space="preserve">able </w:t>
      </w:r>
      <w:r>
        <w:rPr>
          <w:rFonts w:ascii="Times New Roman" w:hAnsi="Times New Roman" w:cs="Times New Roman"/>
          <w:sz w:val="24"/>
          <w:szCs w:val="24"/>
        </w:rPr>
        <w:t>to utilize prior year accumulated fund to pay for staff loans and advances</w:t>
      </w:r>
      <w:r w:rsidR="00085138">
        <w:rPr>
          <w:rFonts w:ascii="Times New Roman" w:hAnsi="Times New Roman" w:cs="Times New Roman"/>
          <w:sz w:val="24"/>
          <w:szCs w:val="24"/>
        </w:rPr>
        <w:t xml:space="preserve"> – as staff loans and advances were considered as “</w:t>
      </w:r>
      <w:r w:rsidR="00085138" w:rsidRPr="002833D0">
        <w:rPr>
          <w:rFonts w:ascii="Times New Roman" w:hAnsi="Times New Roman" w:cs="Times New Roman"/>
          <w:i/>
          <w:sz w:val="24"/>
          <w:szCs w:val="24"/>
          <w:u w:val="single"/>
        </w:rPr>
        <w:t>unforeseen and unbudgeted expenditure purpose.”</w:t>
      </w:r>
      <w:r w:rsidR="00085138">
        <w:rPr>
          <w:rFonts w:ascii="Times New Roman" w:hAnsi="Times New Roman" w:cs="Times New Roman"/>
          <w:sz w:val="24"/>
          <w:szCs w:val="24"/>
        </w:rPr>
        <w:t xml:space="preserve"> The Secretary General did not require prior approval of the Bureau to utilize the Reserve Fund. These funds were returned to the Reserve Fund, as and when receipts were obtained. </w:t>
      </w:r>
    </w:p>
    <w:p w14:paraId="4B6A064D" w14:textId="77777777" w:rsidR="00205FF0" w:rsidRDefault="00205FF0" w:rsidP="00205FF0">
      <w:pPr>
        <w:pStyle w:val="ListParagraph"/>
        <w:spacing w:after="0" w:line="240" w:lineRule="auto"/>
        <w:ind w:left="1710"/>
        <w:jc w:val="both"/>
        <w:rPr>
          <w:rFonts w:ascii="Times New Roman" w:hAnsi="Times New Roman" w:cs="Times New Roman"/>
          <w:sz w:val="24"/>
          <w:szCs w:val="24"/>
        </w:rPr>
      </w:pPr>
    </w:p>
    <w:p w14:paraId="7A559CDC" w14:textId="1FC18089" w:rsidR="00205FF0" w:rsidRPr="00205FF0" w:rsidRDefault="00205FF0" w:rsidP="002833D0">
      <w:pPr>
        <w:pStyle w:val="ListParagraph"/>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Financial Rules (2014 Edition): </w:t>
      </w:r>
      <w:r w:rsidR="00085138">
        <w:rPr>
          <w:rFonts w:ascii="Times New Roman" w:hAnsi="Times New Roman" w:cs="Times New Roman"/>
          <w:sz w:val="24"/>
          <w:szCs w:val="24"/>
        </w:rPr>
        <w:t xml:space="preserve">Introduced a </w:t>
      </w:r>
      <w:r w:rsidRPr="00205FF0">
        <w:rPr>
          <w:rFonts w:ascii="Times New Roman" w:hAnsi="Times New Roman" w:cs="Times New Roman"/>
          <w:sz w:val="24"/>
          <w:szCs w:val="24"/>
        </w:rPr>
        <w:t xml:space="preserve">prior approval </w:t>
      </w:r>
      <w:r w:rsidR="00085138">
        <w:rPr>
          <w:rFonts w:ascii="Times New Roman" w:hAnsi="Times New Roman" w:cs="Times New Roman"/>
          <w:sz w:val="24"/>
          <w:szCs w:val="24"/>
        </w:rPr>
        <w:t xml:space="preserve">requirement </w:t>
      </w:r>
      <w:r w:rsidRPr="00205FF0">
        <w:rPr>
          <w:rFonts w:ascii="Times New Roman" w:hAnsi="Times New Roman" w:cs="Times New Roman"/>
          <w:sz w:val="24"/>
          <w:szCs w:val="24"/>
        </w:rPr>
        <w:t xml:space="preserve">of </w:t>
      </w:r>
      <w:r w:rsidR="00085138">
        <w:rPr>
          <w:rFonts w:ascii="Times New Roman" w:hAnsi="Times New Roman" w:cs="Times New Roman"/>
          <w:sz w:val="24"/>
          <w:szCs w:val="24"/>
        </w:rPr>
        <w:t xml:space="preserve">the </w:t>
      </w:r>
      <w:r w:rsidRPr="00205FF0">
        <w:rPr>
          <w:rFonts w:ascii="Times New Roman" w:hAnsi="Times New Roman" w:cs="Times New Roman"/>
          <w:sz w:val="24"/>
          <w:szCs w:val="24"/>
        </w:rPr>
        <w:t xml:space="preserve">Bureau and or Council to utilize Reserve Fund </w:t>
      </w:r>
    </w:p>
    <w:p w14:paraId="0F1DF4FE" w14:textId="77777777" w:rsidR="00205FF0" w:rsidRDefault="00205FF0" w:rsidP="00205FF0">
      <w:pPr>
        <w:pStyle w:val="ListParagraph"/>
        <w:spacing w:after="0" w:line="240" w:lineRule="auto"/>
        <w:ind w:left="1710"/>
        <w:jc w:val="both"/>
        <w:rPr>
          <w:rFonts w:ascii="Times New Roman" w:hAnsi="Times New Roman" w:cs="Times New Roman"/>
          <w:sz w:val="24"/>
          <w:szCs w:val="24"/>
        </w:rPr>
      </w:pPr>
    </w:p>
    <w:p w14:paraId="37D3C750" w14:textId="6F552780" w:rsidR="00003EB7" w:rsidRPr="00003EB7" w:rsidRDefault="00003EB7" w:rsidP="00205FF0">
      <w:pPr>
        <w:jc w:val="both"/>
      </w:pPr>
      <w:r w:rsidRPr="00003EB7">
        <w:t>Council in November 2018 approved the establishment of staff loan revolving fund for purposes of providing loans permitted under Staff Rule 44. The Secretariat was directed to submit modalities on its establishment and operations at the next meeting of Council.</w:t>
      </w:r>
    </w:p>
    <w:p w14:paraId="4BD22517" w14:textId="77777777" w:rsidR="00003EB7" w:rsidRPr="00910408" w:rsidRDefault="00003EB7" w:rsidP="00205FF0">
      <w:pPr>
        <w:jc w:val="both"/>
        <w:rPr>
          <w:b/>
        </w:rPr>
      </w:pPr>
    </w:p>
    <w:p w14:paraId="714370DF" w14:textId="6FF5A82B" w:rsidR="008015BD" w:rsidRPr="00910408" w:rsidRDefault="00003EB7" w:rsidP="00205FF0">
      <w:pPr>
        <w:jc w:val="both"/>
      </w:pPr>
      <w:r>
        <w:t xml:space="preserve">This </w:t>
      </w:r>
      <w:r w:rsidR="008015BD" w:rsidRPr="00910408">
        <w:t>paper invites the</w:t>
      </w:r>
      <w:r w:rsidR="001D2F9D">
        <w:t xml:space="preserve"> Council, in line with its mandate under Article 170 (Financial Regulations), </w:t>
      </w:r>
      <w:r w:rsidR="008015BD" w:rsidRPr="00910408">
        <w:t xml:space="preserve">to specifically </w:t>
      </w:r>
      <w:r w:rsidR="001D2F9D">
        <w:t xml:space="preserve">consider and </w:t>
      </w:r>
      <w:r w:rsidR="008015BD" w:rsidRPr="00910408">
        <w:t>approve the following</w:t>
      </w:r>
      <w:r>
        <w:t xml:space="preserve"> modalities</w:t>
      </w:r>
      <w:r w:rsidR="008015BD" w:rsidRPr="00910408">
        <w:t>: -</w:t>
      </w:r>
    </w:p>
    <w:p w14:paraId="434E1944" w14:textId="77777777" w:rsidR="008015BD" w:rsidRPr="00910408" w:rsidRDefault="008015BD" w:rsidP="00205FF0">
      <w:pPr>
        <w:jc w:val="both"/>
      </w:pPr>
    </w:p>
    <w:p w14:paraId="51BC18CE" w14:textId="5F7F2DEF" w:rsidR="008015BD" w:rsidRDefault="00205FF0" w:rsidP="001D2F9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Initial amount of US$3</w:t>
      </w:r>
      <w:r w:rsidR="00085138">
        <w:rPr>
          <w:rFonts w:ascii="Times New Roman" w:hAnsi="Times New Roman" w:cs="Times New Roman"/>
          <w:sz w:val="24"/>
          <w:szCs w:val="24"/>
        </w:rPr>
        <w:t>5</w:t>
      </w:r>
      <w:r w:rsidR="00003EB7">
        <w:rPr>
          <w:rFonts w:ascii="Times New Roman" w:hAnsi="Times New Roman" w:cs="Times New Roman"/>
          <w:sz w:val="24"/>
          <w:szCs w:val="24"/>
        </w:rPr>
        <w:t xml:space="preserve">0,000 </w:t>
      </w:r>
      <w:r w:rsidR="001B26D6">
        <w:rPr>
          <w:rFonts w:ascii="Times New Roman" w:hAnsi="Times New Roman" w:cs="Times New Roman"/>
          <w:sz w:val="24"/>
          <w:szCs w:val="24"/>
        </w:rPr>
        <w:t xml:space="preserve">(i.e. 4% of annual staff emoluments) </w:t>
      </w:r>
      <w:r w:rsidR="00003EB7">
        <w:rPr>
          <w:rFonts w:ascii="Times New Roman" w:hAnsi="Times New Roman" w:cs="Times New Roman"/>
          <w:sz w:val="24"/>
          <w:szCs w:val="24"/>
        </w:rPr>
        <w:t xml:space="preserve">for </w:t>
      </w:r>
      <w:r w:rsidR="00003EB7" w:rsidRPr="00910408">
        <w:rPr>
          <w:rFonts w:ascii="Times New Roman" w:hAnsi="Times New Roman" w:cs="Times New Roman"/>
          <w:sz w:val="24"/>
          <w:szCs w:val="24"/>
        </w:rPr>
        <w:t xml:space="preserve">Staff </w:t>
      </w:r>
      <w:r w:rsidR="00003EB7">
        <w:rPr>
          <w:rFonts w:ascii="Times New Roman" w:hAnsi="Times New Roman" w:cs="Times New Roman"/>
          <w:sz w:val="24"/>
          <w:szCs w:val="24"/>
        </w:rPr>
        <w:t>L</w:t>
      </w:r>
      <w:r w:rsidR="00003EB7" w:rsidRPr="00910408">
        <w:rPr>
          <w:rFonts w:ascii="Times New Roman" w:hAnsi="Times New Roman" w:cs="Times New Roman"/>
          <w:sz w:val="24"/>
          <w:szCs w:val="24"/>
        </w:rPr>
        <w:t xml:space="preserve">oans and </w:t>
      </w:r>
      <w:r w:rsidR="00003EB7">
        <w:rPr>
          <w:rFonts w:ascii="Times New Roman" w:hAnsi="Times New Roman" w:cs="Times New Roman"/>
          <w:sz w:val="24"/>
          <w:szCs w:val="24"/>
        </w:rPr>
        <w:t>A</w:t>
      </w:r>
      <w:r w:rsidR="00003EB7" w:rsidRPr="00910408">
        <w:rPr>
          <w:rFonts w:ascii="Times New Roman" w:hAnsi="Times New Roman" w:cs="Times New Roman"/>
          <w:sz w:val="24"/>
          <w:szCs w:val="24"/>
        </w:rPr>
        <w:t>dvances Revolving Fund</w:t>
      </w:r>
      <w:r w:rsidR="00003EB7">
        <w:rPr>
          <w:rFonts w:ascii="Times New Roman" w:hAnsi="Times New Roman" w:cs="Times New Roman"/>
          <w:sz w:val="24"/>
          <w:szCs w:val="24"/>
        </w:rPr>
        <w:t xml:space="preserve"> established by Council in November 2018 </w:t>
      </w:r>
      <w:r w:rsidR="008015BD" w:rsidRPr="00910408">
        <w:rPr>
          <w:rFonts w:ascii="Times New Roman" w:hAnsi="Times New Roman" w:cs="Times New Roman"/>
          <w:sz w:val="24"/>
          <w:szCs w:val="24"/>
        </w:rPr>
        <w:t>and its backdating to 01 January 201</w:t>
      </w:r>
      <w:r w:rsidR="006B6ED9">
        <w:rPr>
          <w:rFonts w:ascii="Times New Roman" w:hAnsi="Times New Roman" w:cs="Times New Roman"/>
          <w:sz w:val="24"/>
          <w:szCs w:val="24"/>
        </w:rPr>
        <w:t xml:space="preserve">8, as staff loans and advances availed under the contractual framework were financed by the Reserve Fund. It should be noted that </w:t>
      </w:r>
      <w:bookmarkStart w:id="2" w:name="_GoBack"/>
      <w:bookmarkEnd w:id="2"/>
      <w:r w:rsidR="006B6ED9">
        <w:rPr>
          <w:rFonts w:ascii="Times New Roman" w:hAnsi="Times New Roman" w:cs="Times New Roman"/>
          <w:sz w:val="24"/>
          <w:szCs w:val="24"/>
        </w:rPr>
        <w:lastRenderedPageBreak/>
        <w:t xml:space="preserve">provision of staff loans and advances is under contractual obligations of COMESA Secretariat. </w:t>
      </w:r>
    </w:p>
    <w:p w14:paraId="5E3367A8" w14:textId="77777777" w:rsidR="001D2F9D" w:rsidRDefault="001D2F9D" w:rsidP="001D2F9D">
      <w:pPr>
        <w:pStyle w:val="ListParagraph"/>
        <w:spacing w:after="0" w:line="240" w:lineRule="auto"/>
        <w:ind w:left="1080"/>
        <w:jc w:val="both"/>
        <w:rPr>
          <w:rFonts w:ascii="Times New Roman" w:hAnsi="Times New Roman" w:cs="Times New Roman"/>
          <w:sz w:val="24"/>
          <w:szCs w:val="24"/>
        </w:rPr>
      </w:pPr>
    </w:p>
    <w:p w14:paraId="36B823D9" w14:textId="2D12004B" w:rsidR="008015BD" w:rsidRPr="00910408" w:rsidRDefault="008015BD" w:rsidP="001D2F9D">
      <w:pPr>
        <w:pStyle w:val="ListParagraph"/>
        <w:numPr>
          <w:ilvl w:val="0"/>
          <w:numId w:val="38"/>
        </w:numPr>
        <w:spacing w:after="0" w:line="240" w:lineRule="auto"/>
        <w:jc w:val="both"/>
        <w:rPr>
          <w:rFonts w:ascii="Times New Roman" w:hAnsi="Times New Roman" w:cs="Times New Roman"/>
          <w:sz w:val="24"/>
          <w:szCs w:val="24"/>
        </w:rPr>
      </w:pPr>
      <w:r w:rsidRPr="00910408">
        <w:rPr>
          <w:rFonts w:ascii="Times New Roman" w:hAnsi="Times New Roman" w:cs="Times New Roman"/>
          <w:sz w:val="24"/>
          <w:szCs w:val="24"/>
        </w:rPr>
        <w:t xml:space="preserve">Reserve Fund, as the source of the transfer </w:t>
      </w:r>
      <w:r w:rsidR="00910408">
        <w:rPr>
          <w:rFonts w:ascii="Times New Roman" w:hAnsi="Times New Roman" w:cs="Times New Roman"/>
          <w:sz w:val="24"/>
          <w:szCs w:val="24"/>
        </w:rPr>
        <w:t>of US$</w:t>
      </w:r>
      <w:r w:rsidR="006B6ED9">
        <w:rPr>
          <w:rFonts w:ascii="Times New Roman" w:hAnsi="Times New Roman" w:cs="Times New Roman"/>
          <w:sz w:val="24"/>
          <w:szCs w:val="24"/>
        </w:rPr>
        <w:t>35</w:t>
      </w:r>
      <w:r w:rsidR="00910408">
        <w:rPr>
          <w:rFonts w:ascii="Times New Roman" w:hAnsi="Times New Roman" w:cs="Times New Roman"/>
          <w:sz w:val="24"/>
          <w:szCs w:val="24"/>
        </w:rPr>
        <w:t xml:space="preserve">0,000 </w:t>
      </w:r>
      <w:r w:rsidRPr="00910408">
        <w:rPr>
          <w:rFonts w:ascii="Times New Roman" w:hAnsi="Times New Roman" w:cs="Times New Roman"/>
          <w:sz w:val="24"/>
          <w:szCs w:val="24"/>
        </w:rPr>
        <w:t xml:space="preserve">into </w:t>
      </w:r>
      <w:r w:rsidR="001D2F9D">
        <w:rPr>
          <w:rFonts w:ascii="Times New Roman" w:hAnsi="Times New Roman" w:cs="Times New Roman"/>
          <w:sz w:val="24"/>
          <w:szCs w:val="24"/>
        </w:rPr>
        <w:t>S</w:t>
      </w:r>
      <w:r w:rsidRPr="00910408">
        <w:rPr>
          <w:rFonts w:ascii="Times New Roman" w:hAnsi="Times New Roman" w:cs="Times New Roman"/>
          <w:sz w:val="24"/>
          <w:szCs w:val="24"/>
        </w:rPr>
        <w:t>taff Loans and Advances Revolving Fund.</w:t>
      </w:r>
    </w:p>
    <w:p w14:paraId="365DC7D2" w14:textId="77777777" w:rsidR="001D2F9D" w:rsidRDefault="001D2F9D" w:rsidP="001D2F9D">
      <w:pPr>
        <w:pStyle w:val="ListParagraph"/>
        <w:spacing w:after="0" w:line="240" w:lineRule="auto"/>
        <w:ind w:left="1080"/>
        <w:jc w:val="both"/>
        <w:rPr>
          <w:rFonts w:ascii="Times New Roman" w:hAnsi="Times New Roman" w:cs="Times New Roman"/>
          <w:sz w:val="24"/>
          <w:szCs w:val="24"/>
        </w:rPr>
      </w:pPr>
    </w:p>
    <w:p w14:paraId="5863370E" w14:textId="31235246" w:rsidR="008015BD" w:rsidRPr="00910408" w:rsidRDefault="008015BD" w:rsidP="001D2F9D">
      <w:pPr>
        <w:pStyle w:val="ListParagraph"/>
        <w:numPr>
          <w:ilvl w:val="0"/>
          <w:numId w:val="38"/>
        </w:numPr>
        <w:spacing w:after="0" w:line="240" w:lineRule="auto"/>
        <w:jc w:val="both"/>
        <w:rPr>
          <w:rFonts w:ascii="Times New Roman" w:hAnsi="Times New Roman" w:cs="Times New Roman"/>
          <w:sz w:val="24"/>
          <w:szCs w:val="24"/>
        </w:rPr>
      </w:pPr>
      <w:r w:rsidRPr="00910408">
        <w:rPr>
          <w:rFonts w:ascii="Times New Roman" w:hAnsi="Times New Roman" w:cs="Times New Roman"/>
          <w:sz w:val="24"/>
          <w:szCs w:val="24"/>
        </w:rPr>
        <w:t>Ratification of amounts held as staff loans and advances for 2018</w:t>
      </w:r>
      <w:r w:rsidR="006B6ED9">
        <w:rPr>
          <w:rFonts w:ascii="Times New Roman" w:hAnsi="Times New Roman" w:cs="Times New Roman"/>
          <w:sz w:val="24"/>
          <w:szCs w:val="24"/>
        </w:rPr>
        <w:t>.</w:t>
      </w:r>
    </w:p>
    <w:p w14:paraId="57907F94" w14:textId="77777777" w:rsidR="001D2F9D" w:rsidRDefault="001D2F9D" w:rsidP="001D2F9D">
      <w:pPr>
        <w:pStyle w:val="ListParagraph"/>
        <w:spacing w:after="0" w:line="240" w:lineRule="auto"/>
        <w:ind w:left="1080"/>
        <w:jc w:val="both"/>
        <w:rPr>
          <w:rFonts w:ascii="Times New Roman" w:hAnsi="Times New Roman" w:cs="Times New Roman"/>
          <w:sz w:val="24"/>
          <w:szCs w:val="24"/>
        </w:rPr>
      </w:pPr>
    </w:p>
    <w:p w14:paraId="49ED46DB" w14:textId="2026910B" w:rsidR="006B6ED9" w:rsidRDefault="006B6ED9" w:rsidP="001D2F9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Maintaining interest rate at 3% per annum. This is supported by LIBOR per annum which is currently at 3.00544% per annum.</w:t>
      </w:r>
    </w:p>
    <w:p w14:paraId="7DB0261E" w14:textId="77777777" w:rsidR="006B6ED9" w:rsidRDefault="006B6ED9" w:rsidP="002833D0">
      <w:pPr>
        <w:pStyle w:val="ListParagraph"/>
        <w:spacing w:after="0" w:line="240" w:lineRule="auto"/>
        <w:ind w:left="1080"/>
        <w:jc w:val="both"/>
        <w:rPr>
          <w:rFonts w:ascii="Times New Roman" w:hAnsi="Times New Roman" w:cs="Times New Roman"/>
          <w:sz w:val="24"/>
          <w:szCs w:val="24"/>
        </w:rPr>
      </w:pPr>
    </w:p>
    <w:p w14:paraId="6090C4C7" w14:textId="6B177353" w:rsidR="0083223A" w:rsidRPr="00910408" w:rsidRDefault="001D2F9D" w:rsidP="001D2F9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Reference to </w:t>
      </w:r>
      <w:r w:rsidR="008015BD" w:rsidRPr="00910408">
        <w:rPr>
          <w:rFonts w:ascii="Times New Roman" w:hAnsi="Times New Roman" w:cs="Times New Roman"/>
          <w:sz w:val="24"/>
          <w:szCs w:val="24"/>
        </w:rPr>
        <w:t>LIBOR</w:t>
      </w:r>
      <w:r w:rsidR="008015BD" w:rsidRPr="00910408">
        <w:rPr>
          <w:rStyle w:val="FootnoteReference"/>
          <w:rFonts w:ascii="Times New Roman" w:hAnsi="Times New Roman" w:cs="Times New Roman"/>
          <w:sz w:val="24"/>
          <w:szCs w:val="24"/>
        </w:rPr>
        <w:t xml:space="preserve"> </w:t>
      </w:r>
      <w:r w:rsidR="008015BD" w:rsidRPr="00910408">
        <w:rPr>
          <w:rFonts w:ascii="Times New Roman" w:hAnsi="Times New Roman" w:cs="Times New Roman"/>
          <w:sz w:val="24"/>
          <w:szCs w:val="24"/>
        </w:rPr>
        <w:t xml:space="preserve">per </w:t>
      </w:r>
      <w:r w:rsidR="0083223A" w:rsidRPr="00910408">
        <w:rPr>
          <w:rFonts w:ascii="Times New Roman" w:hAnsi="Times New Roman" w:cs="Times New Roman"/>
          <w:sz w:val="24"/>
          <w:szCs w:val="24"/>
        </w:rPr>
        <w:t>annum (365 days)</w:t>
      </w:r>
      <w:r w:rsidR="0083223A" w:rsidRPr="00910408">
        <w:rPr>
          <w:rStyle w:val="FootnoteReference"/>
          <w:rFonts w:ascii="Times New Roman" w:hAnsi="Times New Roman" w:cs="Times New Roman"/>
          <w:sz w:val="24"/>
          <w:szCs w:val="24"/>
        </w:rPr>
        <w:footnoteReference w:id="1"/>
      </w:r>
      <w:r w:rsidR="0083223A" w:rsidRPr="00910408">
        <w:rPr>
          <w:rFonts w:ascii="Times New Roman" w:hAnsi="Times New Roman" w:cs="Times New Roman"/>
          <w:sz w:val="24"/>
          <w:szCs w:val="24"/>
        </w:rPr>
        <w:t xml:space="preserve"> </w:t>
      </w:r>
      <w:r w:rsidR="008015BD" w:rsidRPr="00910408">
        <w:rPr>
          <w:rFonts w:ascii="Times New Roman" w:hAnsi="Times New Roman" w:cs="Times New Roman"/>
          <w:sz w:val="24"/>
          <w:szCs w:val="24"/>
        </w:rPr>
        <w:t xml:space="preserve"> </w:t>
      </w:r>
      <w:r>
        <w:rPr>
          <w:rFonts w:ascii="Times New Roman" w:hAnsi="Times New Roman" w:cs="Times New Roman"/>
          <w:sz w:val="24"/>
          <w:szCs w:val="24"/>
        </w:rPr>
        <w:t xml:space="preserve">- as the </w:t>
      </w:r>
      <w:r w:rsidR="008015BD" w:rsidRPr="00910408">
        <w:rPr>
          <w:rFonts w:ascii="Times New Roman" w:hAnsi="Times New Roman" w:cs="Times New Roman"/>
          <w:sz w:val="24"/>
          <w:szCs w:val="24"/>
        </w:rPr>
        <w:t>interest rate to be charged on staff loans, whose repayment period exceeds 6 months, varied by the loan repayment period</w:t>
      </w:r>
      <w:r w:rsidR="0083223A" w:rsidRPr="00910408">
        <w:rPr>
          <w:rFonts w:ascii="Times New Roman" w:hAnsi="Times New Roman" w:cs="Times New Roman"/>
          <w:sz w:val="24"/>
          <w:szCs w:val="24"/>
        </w:rPr>
        <w:t xml:space="preserve"> </w:t>
      </w:r>
      <w:r w:rsidR="008015BD" w:rsidRPr="00910408">
        <w:rPr>
          <w:rFonts w:ascii="Times New Roman" w:hAnsi="Times New Roman" w:cs="Times New Roman"/>
          <w:sz w:val="24"/>
          <w:szCs w:val="24"/>
        </w:rPr>
        <w:t xml:space="preserve">adjusted for reduced </w:t>
      </w:r>
      <w:r w:rsidR="0083223A" w:rsidRPr="00910408">
        <w:rPr>
          <w:rFonts w:ascii="Times New Roman" w:hAnsi="Times New Roman" w:cs="Times New Roman"/>
          <w:sz w:val="24"/>
          <w:szCs w:val="24"/>
        </w:rPr>
        <w:t>and or increased period.</w:t>
      </w:r>
    </w:p>
    <w:p w14:paraId="7B25BB61" w14:textId="77777777" w:rsidR="001D2F9D" w:rsidRDefault="001D2F9D" w:rsidP="001D2F9D">
      <w:pPr>
        <w:pStyle w:val="ListParagraph"/>
        <w:spacing w:after="0" w:line="240" w:lineRule="auto"/>
        <w:ind w:left="1080"/>
        <w:jc w:val="both"/>
        <w:rPr>
          <w:rFonts w:ascii="Times New Roman" w:hAnsi="Times New Roman" w:cs="Times New Roman"/>
          <w:sz w:val="24"/>
          <w:szCs w:val="24"/>
        </w:rPr>
      </w:pPr>
    </w:p>
    <w:p w14:paraId="7785DD00" w14:textId="3F4C6E99" w:rsidR="008015BD" w:rsidRPr="00910408" w:rsidRDefault="008015BD" w:rsidP="001D2F9D">
      <w:pPr>
        <w:pStyle w:val="ListParagraph"/>
        <w:numPr>
          <w:ilvl w:val="0"/>
          <w:numId w:val="38"/>
        </w:numPr>
        <w:spacing w:after="0" w:line="240" w:lineRule="auto"/>
        <w:jc w:val="both"/>
        <w:rPr>
          <w:rFonts w:ascii="Times New Roman" w:hAnsi="Times New Roman" w:cs="Times New Roman"/>
          <w:sz w:val="24"/>
          <w:szCs w:val="24"/>
        </w:rPr>
      </w:pPr>
      <w:r w:rsidRPr="00910408">
        <w:rPr>
          <w:rFonts w:ascii="Times New Roman" w:hAnsi="Times New Roman" w:cs="Times New Roman"/>
          <w:sz w:val="24"/>
          <w:szCs w:val="24"/>
        </w:rPr>
        <w:t>Financial Rules governing the Staff loans and advances Revolving Fund</w:t>
      </w:r>
      <w:r w:rsidR="006B6ED9">
        <w:rPr>
          <w:rFonts w:ascii="Times New Roman" w:hAnsi="Times New Roman" w:cs="Times New Roman"/>
          <w:sz w:val="24"/>
          <w:szCs w:val="24"/>
        </w:rPr>
        <w:t>, as per Annex I.</w:t>
      </w:r>
    </w:p>
    <w:bookmarkEnd w:id="1"/>
    <w:p w14:paraId="3561A307" w14:textId="77777777" w:rsidR="008015BD" w:rsidRPr="002A63DF" w:rsidRDefault="008015BD" w:rsidP="008015BD">
      <w:pPr>
        <w:jc w:val="both"/>
        <w:rPr>
          <w:b/>
        </w:rPr>
      </w:pPr>
    </w:p>
    <w:p w14:paraId="379BF4D8" w14:textId="77777777" w:rsidR="00FC73FA" w:rsidRPr="002A63DF" w:rsidRDefault="00FC73FA" w:rsidP="008015BD">
      <w:pPr>
        <w:jc w:val="both"/>
        <w:rPr>
          <w:b/>
        </w:rPr>
      </w:pPr>
    </w:p>
    <w:p w14:paraId="7485F054" w14:textId="77777777" w:rsidR="0083223A" w:rsidRDefault="0083223A" w:rsidP="008015BD">
      <w:pPr>
        <w:pStyle w:val="Heading1"/>
        <w:spacing w:before="0"/>
        <w:jc w:val="both"/>
        <w:rPr>
          <w:rFonts w:ascii="Times New Roman" w:hAnsi="Times New Roman" w:cs="Times New Roman"/>
          <w:sz w:val="24"/>
          <w:szCs w:val="24"/>
        </w:rPr>
        <w:sectPr w:rsidR="0083223A" w:rsidSect="001D2F9D">
          <w:headerReference w:type="first" r:id="rId11"/>
          <w:pgSz w:w="12240" w:h="15840"/>
          <w:pgMar w:top="360" w:right="1440" w:bottom="1440" w:left="1440" w:header="720" w:footer="720" w:gutter="0"/>
          <w:cols w:space="720"/>
          <w:titlePg/>
          <w:docGrid w:linePitch="326"/>
        </w:sectPr>
      </w:pPr>
    </w:p>
    <w:p w14:paraId="74C11F97" w14:textId="74E0F0E1" w:rsidR="00FC73FA" w:rsidRPr="002A63DF" w:rsidRDefault="00F944C7" w:rsidP="008015BD">
      <w:pPr>
        <w:pStyle w:val="Heading1"/>
        <w:spacing w:before="0"/>
        <w:jc w:val="both"/>
        <w:rPr>
          <w:rFonts w:ascii="Times New Roman" w:hAnsi="Times New Roman" w:cs="Times New Roman"/>
          <w:sz w:val="24"/>
          <w:szCs w:val="24"/>
        </w:rPr>
      </w:pPr>
      <w:bookmarkStart w:id="3" w:name="_Toc3108491"/>
      <w:r w:rsidRPr="002A63DF">
        <w:rPr>
          <w:rFonts w:ascii="Times New Roman" w:hAnsi="Times New Roman" w:cs="Times New Roman"/>
          <w:sz w:val="24"/>
          <w:szCs w:val="24"/>
        </w:rPr>
        <w:lastRenderedPageBreak/>
        <w:t xml:space="preserve">PART </w:t>
      </w:r>
      <w:r w:rsidR="003C7A61" w:rsidRPr="002A63DF">
        <w:rPr>
          <w:rFonts w:ascii="Times New Roman" w:hAnsi="Times New Roman" w:cs="Times New Roman"/>
          <w:sz w:val="24"/>
          <w:szCs w:val="24"/>
        </w:rPr>
        <w:t>I</w:t>
      </w:r>
      <w:r w:rsidRPr="002A63DF">
        <w:rPr>
          <w:rFonts w:ascii="Times New Roman" w:hAnsi="Times New Roman" w:cs="Times New Roman"/>
          <w:sz w:val="24"/>
          <w:szCs w:val="24"/>
        </w:rPr>
        <w:t>:</w:t>
      </w:r>
      <w:r w:rsidRPr="002A63DF">
        <w:rPr>
          <w:rFonts w:ascii="Times New Roman" w:hAnsi="Times New Roman" w:cs="Times New Roman"/>
          <w:sz w:val="24"/>
          <w:szCs w:val="24"/>
        </w:rPr>
        <w:tab/>
        <w:t>BACKGROUND</w:t>
      </w:r>
      <w:bookmarkEnd w:id="3"/>
    </w:p>
    <w:p w14:paraId="721E64B8" w14:textId="72F8E657" w:rsidR="00FC73FA" w:rsidRPr="002A63DF" w:rsidRDefault="00FC73FA" w:rsidP="008015BD">
      <w:pPr>
        <w:jc w:val="both"/>
        <w:rPr>
          <w:b/>
        </w:rPr>
      </w:pPr>
    </w:p>
    <w:p w14:paraId="51A99CC1" w14:textId="77777777" w:rsidR="00EA1206" w:rsidRPr="002A63DF" w:rsidRDefault="00EA1206" w:rsidP="008015BD">
      <w:pPr>
        <w:jc w:val="both"/>
        <w:rPr>
          <w:b/>
        </w:rPr>
      </w:pPr>
    </w:p>
    <w:p w14:paraId="04C82CEA" w14:textId="3AB07B89" w:rsidR="00FC73FA" w:rsidRPr="002A63DF" w:rsidRDefault="00C13B2D" w:rsidP="008015BD">
      <w:pPr>
        <w:pStyle w:val="Heading1"/>
        <w:numPr>
          <w:ilvl w:val="0"/>
          <w:numId w:val="13"/>
        </w:numPr>
        <w:spacing w:before="0"/>
        <w:ind w:hanging="720"/>
        <w:jc w:val="both"/>
        <w:rPr>
          <w:rFonts w:ascii="Times New Roman" w:hAnsi="Times New Roman" w:cs="Times New Roman"/>
          <w:sz w:val="24"/>
          <w:szCs w:val="24"/>
        </w:rPr>
      </w:pPr>
      <w:bookmarkStart w:id="4" w:name="_Toc3108492"/>
      <w:r w:rsidRPr="002A63DF">
        <w:rPr>
          <w:rFonts w:ascii="Times New Roman" w:hAnsi="Times New Roman" w:cs="Times New Roman"/>
          <w:sz w:val="24"/>
          <w:szCs w:val="24"/>
        </w:rPr>
        <w:t>Introduction</w:t>
      </w:r>
      <w:bookmarkEnd w:id="4"/>
    </w:p>
    <w:p w14:paraId="41977CE1" w14:textId="77777777" w:rsidR="00EA1206" w:rsidRPr="002A63DF" w:rsidRDefault="00EA1206" w:rsidP="008015BD">
      <w:pPr>
        <w:jc w:val="both"/>
      </w:pPr>
    </w:p>
    <w:p w14:paraId="56B877BA" w14:textId="544D9E71" w:rsidR="00BA5B5E" w:rsidRPr="002A63DF" w:rsidRDefault="00BA5B5E" w:rsidP="008015BD">
      <w:pPr>
        <w:jc w:val="both"/>
      </w:pPr>
      <w:r w:rsidRPr="002A63DF">
        <w:t xml:space="preserve">Article 7 (Organs of the Common Market) establishes the </w:t>
      </w:r>
      <w:r w:rsidR="00FC73FA" w:rsidRPr="002A63DF">
        <w:t xml:space="preserve">COMESA Secretariat </w:t>
      </w:r>
      <w:r w:rsidRPr="002A63DF">
        <w:t xml:space="preserve">as </w:t>
      </w:r>
      <w:r w:rsidR="00FC73FA" w:rsidRPr="002A63DF">
        <w:t>an Organ of the Common Market</w:t>
      </w:r>
      <w:r w:rsidRPr="002A63DF">
        <w:t xml:space="preserve">. </w:t>
      </w:r>
    </w:p>
    <w:p w14:paraId="2AB8365C" w14:textId="77777777" w:rsidR="00BA5B5E" w:rsidRPr="002A63DF" w:rsidRDefault="00BA5B5E" w:rsidP="008015BD">
      <w:pPr>
        <w:jc w:val="both"/>
      </w:pPr>
    </w:p>
    <w:p w14:paraId="2CC42D7B" w14:textId="27D1F634" w:rsidR="00FC73FA" w:rsidRPr="002A63DF" w:rsidRDefault="00BA5B5E" w:rsidP="008015BD">
      <w:pPr>
        <w:jc w:val="both"/>
      </w:pPr>
      <w:r w:rsidRPr="002A63DF">
        <w:t>Pursuant to its functions under Article 17, the COMESA Secretariat serves as the principle executive organ of the Common Market. Article 17 (1 - 2) designates the Secretary General, as the Secretary General of the Common Market and its Chief Executive Officer.</w:t>
      </w:r>
    </w:p>
    <w:p w14:paraId="28046C11" w14:textId="68E54A10" w:rsidR="00BA5B5E" w:rsidRPr="002A63DF" w:rsidRDefault="00BA5B5E" w:rsidP="008015BD">
      <w:pPr>
        <w:jc w:val="both"/>
      </w:pPr>
    </w:p>
    <w:p w14:paraId="3F5748D7" w14:textId="0CA72B22" w:rsidR="00BA5B5E" w:rsidRPr="002A63DF" w:rsidRDefault="00BA5B5E" w:rsidP="008015BD">
      <w:pPr>
        <w:jc w:val="both"/>
      </w:pPr>
      <w:r w:rsidRPr="002A63DF">
        <w:t>Article 17 (3) stipulates that in addition to the Secretary-General, the Secretariat shall have “two Assistant Secretaries-General who shall be appointed by the Authority, and such other staff of the Secretariat as the Council may determine.”</w:t>
      </w:r>
    </w:p>
    <w:p w14:paraId="042E5C38" w14:textId="02D1865C" w:rsidR="00BA5B5E" w:rsidRPr="002A63DF" w:rsidRDefault="00BA5B5E" w:rsidP="008015BD">
      <w:pPr>
        <w:jc w:val="both"/>
      </w:pPr>
    </w:p>
    <w:p w14:paraId="3B1C3C35" w14:textId="1717AEAE" w:rsidR="001562CE" w:rsidRPr="002A63DF" w:rsidRDefault="001562CE" w:rsidP="008015BD">
      <w:pPr>
        <w:jc w:val="both"/>
      </w:pPr>
      <w:r w:rsidRPr="002A63DF">
        <w:t>The following provisions under the Treaty sets out the contractual framework for Secretary General; Assistant Secretary Generals; and staff of the Secretariat: -</w:t>
      </w:r>
    </w:p>
    <w:p w14:paraId="01BDC1C6" w14:textId="77777777" w:rsidR="001562CE" w:rsidRPr="002A63DF" w:rsidRDefault="001562CE" w:rsidP="008015BD">
      <w:pPr>
        <w:jc w:val="both"/>
      </w:pPr>
    </w:p>
    <w:p w14:paraId="7F5A40C7" w14:textId="4424E485" w:rsidR="001562CE" w:rsidRPr="002A63DF" w:rsidRDefault="001562CE" w:rsidP="008015BD">
      <w:pPr>
        <w:pStyle w:val="ListParagraph"/>
        <w:numPr>
          <w:ilvl w:val="0"/>
          <w:numId w:val="9"/>
        </w:numPr>
        <w:spacing w:after="0" w:line="240" w:lineRule="auto"/>
        <w:jc w:val="both"/>
        <w:rPr>
          <w:rFonts w:ascii="Times New Roman" w:hAnsi="Times New Roman" w:cs="Times New Roman"/>
          <w:i/>
          <w:sz w:val="24"/>
          <w:szCs w:val="24"/>
        </w:rPr>
      </w:pPr>
      <w:r w:rsidRPr="002A63DF">
        <w:rPr>
          <w:rFonts w:ascii="Times New Roman" w:hAnsi="Times New Roman" w:cs="Times New Roman"/>
          <w:b/>
          <w:sz w:val="24"/>
          <w:szCs w:val="24"/>
        </w:rPr>
        <w:t>Article 17(4):</w:t>
      </w:r>
      <w:r w:rsidRPr="002A63DF">
        <w:rPr>
          <w:rFonts w:ascii="Times New Roman" w:hAnsi="Times New Roman" w:cs="Times New Roman"/>
          <w:b/>
          <w:sz w:val="24"/>
          <w:szCs w:val="24"/>
        </w:rPr>
        <w:tab/>
      </w:r>
      <w:r w:rsidRPr="002A63DF">
        <w:rPr>
          <w:rFonts w:ascii="Times New Roman" w:hAnsi="Times New Roman" w:cs="Times New Roman"/>
          <w:i/>
          <w:sz w:val="24"/>
          <w:szCs w:val="24"/>
        </w:rPr>
        <w:t>The terms and conditions of service of the Secretary-General and the Assistant Secretaries-General shall be determined by the Authority. The terms and conditions of service of the other staff of the Secretariat shall be determined by the Council.</w:t>
      </w:r>
    </w:p>
    <w:p w14:paraId="075CAD05" w14:textId="54BFE9B7" w:rsidR="001562CE" w:rsidRPr="002A63DF" w:rsidRDefault="001562CE" w:rsidP="008015BD">
      <w:pPr>
        <w:jc w:val="both"/>
      </w:pPr>
    </w:p>
    <w:p w14:paraId="36115BAC" w14:textId="5A7B7776" w:rsidR="001562CE" w:rsidRPr="002A63DF" w:rsidRDefault="001562CE" w:rsidP="008015BD">
      <w:pPr>
        <w:pStyle w:val="ListParagraph"/>
        <w:numPr>
          <w:ilvl w:val="0"/>
          <w:numId w:val="9"/>
        </w:numPr>
        <w:spacing w:after="0" w:line="240" w:lineRule="auto"/>
        <w:jc w:val="both"/>
        <w:rPr>
          <w:rFonts w:ascii="Times New Roman" w:hAnsi="Times New Roman" w:cs="Times New Roman"/>
          <w:i/>
          <w:sz w:val="24"/>
          <w:szCs w:val="24"/>
        </w:rPr>
      </w:pPr>
      <w:r w:rsidRPr="002A63DF">
        <w:rPr>
          <w:rFonts w:ascii="Times New Roman" w:hAnsi="Times New Roman" w:cs="Times New Roman"/>
          <w:b/>
          <w:sz w:val="24"/>
          <w:szCs w:val="24"/>
        </w:rPr>
        <w:t>Article 17(5):</w:t>
      </w:r>
      <w:r w:rsidRPr="002A63DF">
        <w:rPr>
          <w:rFonts w:ascii="Times New Roman" w:hAnsi="Times New Roman" w:cs="Times New Roman"/>
          <w:b/>
          <w:sz w:val="24"/>
          <w:szCs w:val="24"/>
        </w:rPr>
        <w:tab/>
      </w:r>
      <w:r w:rsidRPr="002A63DF">
        <w:rPr>
          <w:rFonts w:ascii="Times New Roman" w:hAnsi="Times New Roman" w:cs="Times New Roman"/>
          <w:i/>
          <w:sz w:val="24"/>
          <w:szCs w:val="24"/>
        </w:rPr>
        <w:t>In appointing staff to offices in the Secretariat, regard shall be had, subject to the paramount importance of securing the highest standards of integrity, efficiency and technical competence, to the desirability of maintaining the principle of equal opportunities and an equitable distribution of appointments to such offices among citizens of all the Member States</w:t>
      </w:r>
      <w:r w:rsidRPr="002A63DF">
        <w:rPr>
          <w:rFonts w:ascii="Times New Roman" w:hAnsi="Times New Roman" w:cs="Times New Roman"/>
          <w:sz w:val="24"/>
          <w:szCs w:val="24"/>
        </w:rPr>
        <w:t>.</w:t>
      </w:r>
    </w:p>
    <w:p w14:paraId="52F6B3E5" w14:textId="77777777" w:rsidR="001562CE" w:rsidRPr="002A63DF" w:rsidRDefault="001562CE" w:rsidP="008015BD">
      <w:pPr>
        <w:jc w:val="both"/>
      </w:pPr>
    </w:p>
    <w:p w14:paraId="5D602CEF" w14:textId="779553EB" w:rsidR="001562CE" w:rsidRPr="002A63DF" w:rsidRDefault="001562CE" w:rsidP="008015BD">
      <w:pPr>
        <w:ind w:left="720"/>
        <w:jc w:val="both"/>
      </w:pPr>
      <w:r w:rsidRPr="002A63DF">
        <w:rPr>
          <w:b/>
        </w:rPr>
        <w:t>Article 17 (6):</w:t>
      </w:r>
      <w:r w:rsidRPr="002A63DF">
        <w:t xml:space="preserve"> </w:t>
      </w:r>
      <w:r w:rsidRPr="002A63DF">
        <w:rPr>
          <w:rFonts w:eastAsia="Calibri"/>
          <w:i/>
          <w:color w:val="000000"/>
          <w:u w:color="000000"/>
        </w:rPr>
        <w:t>In the performance of their duties, the Secretary-General and Assistant Secretaries-General and the staff of the Secretariat shall not seek or receive instructions from any Member State or from any other authority external to the Common Market. They shall refrain from any actions which may adversely reflect on their position as international officials and shall be responsible only to the Common Market.</w:t>
      </w:r>
    </w:p>
    <w:p w14:paraId="4DA8B75F" w14:textId="77777777" w:rsidR="001562CE" w:rsidRPr="002A63DF" w:rsidRDefault="001562CE" w:rsidP="008015BD">
      <w:pPr>
        <w:jc w:val="both"/>
      </w:pPr>
    </w:p>
    <w:p w14:paraId="7908C200" w14:textId="44C3BED1" w:rsidR="001562CE" w:rsidRPr="002A63DF" w:rsidRDefault="001562CE" w:rsidP="008015BD">
      <w:pPr>
        <w:ind w:left="720"/>
        <w:jc w:val="both"/>
      </w:pPr>
      <w:r w:rsidRPr="002A63DF">
        <w:rPr>
          <w:b/>
        </w:rPr>
        <w:t xml:space="preserve">Article 17 (7): </w:t>
      </w:r>
      <w:r w:rsidRPr="002A63DF">
        <w:rPr>
          <w:rFonts w:eastAsia="Calibri"/>
          <w:i/>
          <w:color w:val="000000"/>
          <w:u w:color="000000"/>
        </w:rPr>
        <w:t>Each Member State undertakes to respect the international character of the responsibilities of the Secretary-General, Assistant Secretaries-General and the other staff of the Secretariat and shall not seek to unduly influence them in the discharge of their responsibilities.</w:t>
      </w:r>
    </w:p>
    <w:p w14:paraId="46B82529" w14:textId="77777777" w:rsidR="001562CE" w:rsidRPr="002A63DF" w:rsidRDefault="001562CE" w:rsidP="008015BD">
      <w:pPr>
        <w:pStyle w:val="ListParagraph"/>
        <w:spacing w:after="0" w:line="240" w:lineRule="auto"/>
        <w:ind w:left="360"/>
        <w:jc w:val="both"/>
        <w:rPr>
          <w:rFonts w:ascii="Times New Roman" w:hAnsi="Times New Roman" w:cs="Times New Roman"/>
          <w:b/>
          <w:sz w:val="24"/>
          <w:szCs w:val="24"/>
        </w:rPr>
      </w:pPr>
    </w:p>
    <w:p w14:paraId="324334A8" w14:textId="77777777" w:rsidR="00EA1206" w:rsidRPr="002A63DF" w:rsidRDefault="00EA1206" w:rsidP="008015BD">
      <w:pPr>
        <w:jc w:val="both"/>
        <w:rPr>
          <w:b/>
        </w:rPr>
        <w:sectPr w:rsidR="00EA1206" w:rsidRPr="002A63DF" w:rsidSect="003C7A61">
          <w:pgSz w:w="12240" w:h="15840"/>
          <w:pgMar w:top="1440" w:right="1440" w:bottom="1440" w:left="1440" w:header="720" w:footer="720" w:gutter="0"/>
          <w:cols w:space="720"/>
          <w:titlePg/>
          <w:docGrid w:linePitch="326"/>
        </w:sectPr>
      </w:pPr>
    </w:p>
    <w:p w14:paraId="638BF8CF" w14:textId="2B73B414" w:rsidR="001562CE" w:rsidRPr="002A63DF" w:rsidRDefault="00C13B2D" w:rsidP="008015BD">
      <w:pPr>
        <w:pStyle w:val="Heading1"/>
        <w:numPr>
          <w:ilvl w:val="0"/>
          <w:numId w:val="13"/>
        </w:numPr>
        <w:spacing w:before="0"/>
        <w:ind w:hanging="720"/>
        <w:jc w:val="both"/>
        <w:rPr>
          <w:rFonts w:ascii="Times New Roman" w:hAnsi="Times New Roman" w:cs="Times New Roman"/>
          <w:sz w:val="24"/>
          <w:szCs w:val="24"/>
        </w:rPr>
      </w:pPr>
      <w:bookmarkStart w:id="5" w:name="_Toc3108493"/>
      <w:r w:rsidRPr="002A63DF">
        <w:rPr>
          <w:rFonts w:ascii="Times New Roman" w:hAnsi="Times New Roman" w:cs="Times New Roman"/>
          <w:sz w:val="24"/>
          <w:szCs w:val="24"/>
        </w:rPr>
        <w:lastRenderedPageBreak/>
        <w:t>Staff loans and advances</w:t>
      </w:r>
      <w:bookmarkEnd w:id="5"/>
    </w:p>
    <w:p w14:paraId="6BEC0423" w14:textId="77777777" w:rsidR="00EA1206" w:rsidRPr="002A63DF" w:rsidRDefault="00EA1206" w:rsidP="008015BD">
      <w:pPr>
        <w:jc w:val="both"/>
        <w:rPr>
          <w:b/>
        </w:rPr>
      </w:pPr>
    </w:p>
    <w:p w14:paraId="792FDCCB" w14:textId="3223CDE7" w:rsidR="000154A7" w:rsidRPr="002A63DF" w:rsidRDefault="00A964A3" w:rsidP="008015BD">
      <w:pPr>
        <w:pStyle w:val="Heading3"/>
        <w:spacing w:before="0"/>
        <w:jc w:val="both"/>
        <w:rPr>
          <w:rFonts w:ascii="Times New Roman" w:hAnsi="Times New Roman" w:cs="Times New Roman"/>
        </w:rPr>
      </w:pPr>
      <w:bookmarkStart w:id="6" w:name="_Toc3108494"/>
      <w:r w:rsidRPr="002A63DF">
        <w:rPr>
          <w:rFonts w:ascii="Times New Roman" w:hAnsi="Times New Roman" w:cs="Times New Roman"/>
        </w:rPr>
        <w:t>2.1</w:t>
      </w:r>
      <w:r w:rsidRPr="002A63DF">
        <w:rPr>
          <w:rFonts w:ascii="Times New Roman" w:hAnsi="Times New Roman" w:cs="Times New Roman"/>
        </w:rPr>
        <w:tab/>
      </w:r>
      <w:r w:rsidR="000154A7" w:rsidRPr="002A63DF">
        <w:rPr>
          <w:rFonts w:ascii="Times New Roman" w:hAnsi="Times New Roman" w:cs="Times New Roman"/>
        </w:rPr>
        <w:t>Staff contractual framework</w:t>
      </w:r>
      <w:bookmarkEnd w:id="6"/>
    </w:p>
    <w:p w14:paraId="26A7AE43" w14:textId="0809C0A3" w:rsidR="000154A7" w:rsidRPr="002A63DF" w:rsidRDefault="000154A7" w:rsidP="008015BD">
      <w:pPr>
        <w:jc w:val="both"/>
      </w:pPr>
      <w:r w:rsidRPr="002A63DF">
        <w:t xml:space="preserve">Recognizing </w:t>
      </w:r>
      <w:r w:rsidR="001562CE" w:rsidRPr="002A63DF">
        <w:t xml:space="preserve">the </w:t>
      </w:r>
      <w:r w:rsidRPr="002A63DF">
        <w:t xml:space="preserve">legal framework set by the </w:t>
      </w:r>
      <w:r w:rsidR="001562CE" w:rsidRPr="002A63DF">
        <w:t xml:space="preserve">Treaty, </w:t>
      </w:r>
      <w:r w:rsidRPr="002A63DF">
        <w:t xml:space="preserve">the Council has enacted two sets of Rules, being Executive Rules: applicable to Secretary General and Assistant Secretary Generals and Staff Rules and Regulations: applicable to all staff of the COMESA Secretariat. </w:t>
      </w:r>
    </w:p>
    <w:p w14:paraId="4A274443" w14:textId="77777777" w:rsidR="000154A7" w:rsidRPr="002A63DF" w:rsidRDefault="000154A7" w:rsidP="008015BD">
      <w:pPr>
        <w:jc w:val="both"/>
      </w:pPr>
    </w:p>
    <w:p w14:paraId="77C6758E" w14:textId="2BA0BF43" w:rsidR="000154A7" w:rsidRPr="002A63DF" w:rsidRDefault="000154A7" w:rsidP="008015BD">
      <w:pPr>
        <w:jc w:val="both"/>
      </w:pPr>
      <w:r w:rsidRPr="002A63DF">
        <w:t xml:space="preserve">Staff Rules and Regulations also apply to Secretary General and Assistant Secretary Generals, unless specific provisions exist in Executive Rules. </w:t>
      </w:r>
    </w:p>
    <w:p w14:paraId="50D62F80" w14:textId="1A7E2F6E" w:rsidR="00E51E9F" w:rsidRPr="002A63DF" w:rsidRDefault="00E51E9F" w:rsidP="008015BD">
      <w:pPr>
        <w:jc w:val="both"/>
      </w:pPr>
    </w:p>
    <w:p w14:paraId="75EE498D" w14:textId="58FCEFD8" w:rsidR="00E51E9F" w:rsidRPr="002A63DF" w:rsidRDefault="00E51E9F" w:rsidP="008015BD">
      <w:pPr>
        <w:jc w:val="both"/>
      </w:pPr>
      <w:r w:rsidRPr="002A63DF">
        <w:t>Each Employment contract, which is signed between the Secretary General, as Contracting Authority and an Individual, as an Employee</w:t>
      </w:r>
    </w:p>
    <w:p w14:paraId="1A8E803A" w14:textId="67DA001E" w:rsidR="000154A7" w:rsidRPr="002A63DF" w:rsidRDefault="000154A7" w:rsidP="008015BD">
      <w:pPr>
        <w:jc w:val="both"/>
      </w:pPr>
    </w:p>
    <w:p w14:paraId="6B847402" w14:textId="55B4C685" w:rsidR="000154A7" w:rsidRPr="002A63DF" w:rsidRDefault="000154A7" w:rsidP="008015BD">
      <w:pPr>
        <w:jc w:val="both"/>
      </w:pPr>
      <w:proofErr w:type="gramStart"/>
      <w:r w:rsidRPr="002A63DF">
        <w:t>Staff loans and advances,</w:t>
      </w:r>
      <w:proofErr w:type="gramEnd"/>
      <w:r w:rsidRPr="002A63DF">
        <w:t xml:space="preserve"> are available to </w:t>
      </w:r>
      <w:r w:rsidR="00E51E9F" w:rsidRPr="002A63DF">
        <w:t xml:space="preserve">staff of COMESA Secretariat. </w:t>
      </w:r>
      <w:r w:rsidRPr="002A63DF">
        <w:t xml:space="preserve">This is consistent </w:t>
      </w:r>
      <w:r w:rsidR="00B017BE" w:rsidRPr="002A63DF">
        <w:t>with international character of COMESA Secretariat</w:t>
      </w:r>
      <w:r w:rsidR="00E51E9F" w:rsidRPr="002A63DF">
        <w:t xml:space="preserve">. Staff of the COMESA Secretariat are provided by the Host Country and Member States of COMESA. </w:t>
      </w:r>
    </w:p>
    <w:p w14:paraId="197CE9DE" w14:textId="6A7DA8B0" w:rsidR="00E51E9F" w:rsidRPr="002A63DF" w:rsidRDefault="00E51E9F" w:rsidP="008015BD">
      <w:pPr>
        <w:jc w:val="both"/>
        <w:rPr>
          <w:i/>
          <w:u w:val="single"/>
        </w:rPr>
      </w:pPr>
    </w:p>
    <w:p w14:paraId="6BC7DFEA" w14:textId="002311D4" w:rsidR="000154A7" w:rsidRPr="002A63DF" w:rsidRDefault="00A964A3" w:rsidP="008015BD">
      <w:pPr>
        <w:pStyle w:val="Heading3"/>
        <w:spacing w:before="0"/>
        <w:jc w:val="both"/>
        <w:rPr>
          <w:rFonts w:ascii="Times New Roman" w:hAnsi="Times New Roman" w:cs="Times New Roman"/>
        </w:rPr>
      </w:pPr>
      <w:bookmarkStart w:id="7" w:name="_Toc3108495"/>
      <w:r w:rsidRPr="002A63DF">
        <w:rPr>
          <w:rFonts w:ascii="Times New Roman" w:hAnsi="Times New Roman" w:cs="Times New Roman"/>
        </w:rPr>
        <w:t>2.2</w:t>
      </w:r>
      <w:r w:rsidRPr="002A63DF">
        <w:rPr>
          <w:rFonts w:ascii="Times New Roman" w:hAnsi="Times New Roman" w:cs="Times New Roman"/>
        </w:rPr>
        <w:tab/>
        <w:t>Welfare p</w:t>
      </w:r>
      <w:r w:rsidR="00762C0C" w:rsidRPr="002A63DF">
        <w:rPr>
          <w:rFonts w:ascii="Times New Roman" w:hAnsi="Times New Roman" w:cs="Times New Roman"/>
        </w:rPr>
        <w:t>urpose of staff l</w:t>
      </w:r>
      <w:r w:rsidR="000154A7" w:rsidRPr="002A63DF">
        <w:rPr>
          <w:rFonts w:ascii="Times New Roman" w:hAnsi="Times New Roman" w:cs="Times New Roman"/>
        </w:rPr>
        <w:t>oans and advances</w:t>
      </w:r>
      <w:bookmarkEnd w:id="7"/>
    </w:p>
    <w:p w14:paraId="56168970" w14:textId="40BEEF7D" w:rsidR="00E51E9F" w:rsidRPr="002A63DF" w:rsidRDefault="00762C0C" w:rsidP="008015BD">
      <w:pPr>
        <w:jc w:val="both"/>
      </w:pPr>
      <w:r w:rsidRPr="002A63DF">
        <w:t xml:space="preserve">Availing of </w:t>
      </w:r>
      <w:r w:rsidR="00E51E9F" w:rsidRPr="002A63DF">
        <w:t>loans and advances</w:t>
      </w:r>
      <w:r w:rsidRPr="002A63DF">
        <w:t xml:space="preserve"> to COMESA Secretariat staff is consistent </w:t>
      </w:r>
      <w:r w:rsidR="00E51E9F" w:rsidRPr="002A63DF">
        <w:t xml:space="preserve">with international character of COMESA Secretariat. </w:t>
      </w:r>
      <w:r w:rsidRPr="002A63DF">
        <w:t>Staff Rules and Regulations specifically outline the following worthy purpose, which may justify a staff loan and or advance</w:t>
      </w:r>
      <w:r w:rsidR="009A3205" w:rsidRPr="002A63DF">
        <w:t xml:space="preserve"> approved by Secretary General and or as delegated by Secretary General</w:t>
      </w:r>
      <w:r w:rsidRPr="002A63DF">
        <w:t>: -</w:t>
      </w:r>
    </w:p>
    <w:p w14:paraId="0EEE02BF" w14:textId="77777777" w:rsidR="009A3205" w:rsidRPr="002A63DF" w:rsidRDefault="009A3205" w:rsidP="008015BD">
      <w:pPr>
        <w:jc w:val="both"/>
        <w:sectPr w:rsidR="009A3205" w:rsidRPr="002A63DF" w:rsidSect="00EA1206">
          <w:pgSz w:w="12240" w:h="15840"/>
          <w:pgMar w:top="1440" w:right="1440" w:bottom="1440" w:left="1440" w:header="720" w:footer="720" w:gutter="0"/>
          <w:cols w:space="720"/>
          <w:titlePg/>
          <w:docGrid w:linePitch="326"/>
        </w:sectPr>
      </w:pPr>
    </w:p>
    <w:p w14:paraId="4013EA83" w14:textId="77777777" w:rsidR="009A3205" w:rsidRPr="002A63DF" w:rsidRDefault="009A3205" w:rsidP="008015BD">
      <w:pPr>
        <w:jc w:val="both"/>
        <w:sectPr w:rsidR="009A3205" w:rsidRPr="002A63DF" w:rsidSect="00D81AE3">
          <w:type w:val="continuous"/>
          <w:pgSz w:w="12240" w:h="15840"/>
          <w:pgMar w:top="1440" w:right="1440" w:bottom="1440" w:left="1440" w:header="720" w:footer="720" w:gutter="0"/>
          <w:cols w:space="720"/>
          <w:titlePg/>
          <w:docGrid w:linePitch="326"/>
        </w:sectPr>
      </w:pPr>
    </w:p>
    <w:tbl>
      <w:tblPr>
        <w:tblStyle w:val="TableGrid"/>
        <w:tblW w:w="9535" w:type="dxa"/>
        <w:tblLook w:val="04A0" w:firstRow="1" w:lastRow="0" w:firstColumn="1" w:lastColumn="0" w:noHBand="0" w:noVBand="1"/>
      </w:tblPr>
      <w:tblGrid>
        <w:gridCol w:w="1615"/>
        <w:gridCol w:w="1804"/>
        <w:gridCol w:w="6116"/>
      </w:tblGrid>
      <w:tr w:rsidR="009D77C2" w:rsidRPr="002A63DF" w14:paraId="6EF41B46" w14:textId="7C2CC045" w:rsidTr="00D81AE3">
        <w:trPr>
          <w:tblHeader/>
        </w:trPr>
        <w:tc>
          <w:tcPr>
            <w:tcW w:w="1615" w:type="dxa"/>
            <w:shd w:val="clear" w:color="auto" w:fill="D9D9D9" w:themeFill="background1" w:themeFillShade="D9"/>
          </w:tcPr>
          <w:p w14:paraId="19A3480B" w14:textId="519BCB8C"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t>Basis</w:t>
            </w:r>
          </w:p>
        </w:tc>
        <w:tc>
          <w:tcPr>
            <w:tcW w:w="1804" w:type="dxa"/>
            <w:shd w:val="clear" w:color="auto" w:fill="D9D9D9" w:themeFill="background1" w:themeFillShade="D9"/>
          </w:tcPr>
          <w:p w14:paraId="3838ED27" w14:textId="6375AA36"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t xml:space="preserve">Purpose </w:t>
            </w:r>
          </w:p>
        </w:tc>
        <w:tc>
          <w:tcPr>
            <w:tcW w:w="6116" w:type="dxa"/>
            <w:shd w:val="clear" w:color="auto" w:fill="D9D9D9" w:themeFill="background1" w:themeFillShade="D9"/>
          </w:tcPr>
          <w:p w14:paraId="7AEEBC18" w14:textId="064CB2E9" w:rsidR="009D77C2" w:rsidRPr="002A63DF" w:rsidRDefault="00C72FFC"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t xml:space="preserve">Specific circumstances, where </w:t>
            </w:r>
            <w:r w:rsidR="009D77C2" w:rsidRPr="002A63DF">
              <w:t xml:space="preserve">financial assistance </w:t>
            </w:r>
            <w:r w:rsidRPr="002A63DF">
              <w:t xml:space="preserve">has been </w:t>
            </w:r>
            <w:r w:rsidR="009D77C2" w:rsidRPr="002A63DF">
              <w:t xml:space="preserve">granted  </w:t>
            </w:r>
          </w:p>
        </w:tc>
      </w:tr>
      <w:tr w:rsidR="009D77C2" w:rsidRPr="002A63DF" w14:paraId="50306811" w14:textId="77777777" w:rsidTr="00D81AE3">
        <w:tc>
          <w:tcPr>
            <w:tcW w:w="1615" w:type="dxa"/>
          </w:tcPr>
          <w:p w14:paraId="7CB33DF7" w14:textId="140C9535"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t>Staff Rule 35 (1) (Salary advance)</w:t>
            </w:r>
          </w:p>
        </w:tc>
        <w:tc>
          <w:tcPr>
            <w:tcW w:w="1804" w:type="dxa"/>
          </w:tcPr>
          <w:p w14:paraId="035D32DB" w14:textId="7705B17C"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t xml:space="preserve">Proceeding on leave </w:t>
            </w:r>
          </w:p>
        </w:tc>
        <w:tc>
          <w:tcPr>
            <w:tcW w:w="6116" w:type="dxa"/>
          </w:tcPr>
          <w:p w14:paraId="2974B46E" w14:textId="0D87120C" w:rsidR="009D77C2" w:rsidRPr="002A63DF" w:rsidRDefault="00337031"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t xml:space="preserve">Financial assistance, whilst proceeding and or on leave. COMESA Secretariat does not provide leave grant for professional staff, unlike other </w:t>
            </w:r>
            <w:r w:rsidR="00255C49" w:rsidRPr="002A63DF">
              <w:t>RECs’</w:t>
            </w:r>
            <w:r w:rsidRPr="002A63DF">
              <w:t xml:space="preserve"> Only transport is paid to facilitate home leave. </w:t>
            </w:r>
          </w:p>
        </w:tc>
      </w:tr>
      <w:tr w:rsidR="009D77C2" w:rsidRPr="002A63DF" w14:paraId="782CC7DA" w14:textId="32BD768D" w:rsidTr="00D81AE3">
        <w:tc>
          <w:tcPr>
            <w:tcW w:w="1615" w:type="dxa"/>
            <w:vMerge w:val="restart"/>
          </w:tcPr>
          <w:p w14:paraId="760F0ED1" w14:textId="730C5513"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t>Staff Rule 35 (3) (Salary advance)</w:t>
            </w:r>
          </w:p>
        </w:tc>
        <w:tc>
          <w:tcPr>
            <w:tcW w:w="1804" w:type="dxa"/>
            <w:vMerge w:val="restart"/>
          </w:tcPr>
          <w:p w14:paraId="25C74A29" w14:textId="0C9BFA72"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t xml:space="preserve">Exceptional and compelling </w:t>
            </w:r>
          </w:p>
        </w:tc>
        <w:tc>
          <w:tcPr>
            <w:tcW w:w="6116" w:type="dxa"/>
          </w:tcPr>
          <w:p w14:paraId="6974D8F0" w14:textId="2342BDB4"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t>1: Funeral for family members [not covered by dependency provisions under Staff Rule and Regulations], e.g. parents and other close family members</w:t>
            </w:r>
          </w:p>
        </w:tc>
      </w:tr>
      <w:tr w:rsidR="009D77C2" w:rsidRPr="002A63DF" w14:paraId="12F5F51F" w14:textId="77777777" w:rsidTr="00D81AE3">
        <w:tc>
          <w:tcPr>
            <w:tcW w:w="1615" w:type="dxa"/>
            <w:vMerge/>
          </w:tcPr>
          <w:p w14:paraId="22D359F1" w14:textId="77777777"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1804" w:type="dxa"/>
            <w:vMerge/>
          </w:tcPr>
          <w:p w14:paraId="212E24D4" w14:textId="77777777"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6116" w:type="dxa"/>
          </w:tcPr>
          <w:p w14:paraId="7B88247C" w14:textId="77777777"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t>2: Region, still faces high-levels of HIV &amp; Pandemic, requiring staff to take over support of children, other than own and or adopted children. Support include: -</w:t>
            </w:r>
          </w:p>
          <w:p w14:paraId="2CA758CA" w14:textId="77777777" w:rsidR="00337031" w:rsidRPr="002A63DF" w:rsidRDefault="009D77C2" w:rsidP="008015B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Education</w:t>
            </w:r>
          </w:p>
          <w:p w14:paraId="0247AE4A" w14:textId="2A2D7327" w:rsidR="009D77C2" w:rsidRPr="002A63DF" w:rsidRDefault="009D77C2" w:rsidP="008015B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Medical</w:t>
            </w:r>
          </w:p>
        </w:tc>
      </w:tr>
      <w:tr w:rsidR="00337031" w:rsidRPr="002A63DF" w14:paraId="47BDA113" w14:textId="77777777" w:rsidTr="00D81AE3">
        <w:trPr>
          <w:trHeight w:val="737"/>
        </w:trPr>
        <w:tc>
          <w:tcPr>
            <w:tcW w:w="1615" w:type="dxa"/>
            <w:vMerge/>
          </w:tcPr>
          <w:p w14:paraId="3EEB7F18" w14:textId="77777777" w:rsidR="00337031" w:rsidRPr="002A63DF" w:rsidRDefault="00337031"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1804" w:type="dxa"/>
            <w:vMerge/>
          </w:tcPr>
          <w:p w14:paraId="6B77811A" w14:textId="77777777" w:rsidR="00337031" w:rsidRPr="002A63DF" w:rsidRDefault="00337031"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6116" w:type="dxa"/>
          </w:tcPr>
          <w:p w14:paraId="1663EB47" w14:textId="46E91D63" w:rsidR="00337031" w:rsidRPr="002A63DF" w:rsidRDefault="00337031"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t>3: Where a staff, has more than 4 children, biological or adopted, financial assistance towards: -</w:t>
            </w:r>
          </w:p>
          <w:p w14:paraId="0C1ADF78" w14:textId="4A7BF6B5" w:rsidR="00337031" w:rsidRPr="002A63DF" w:rsidRDefault="00337031" w:rsidP="008015B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Education</w:t>
            </w:r>
          </w:p>
          <w:p w14:paraId="62A0A3ED" w14:textId="4D172608" w:rsidR="00337031" w:rsidRPr="002A63DF" w:rsidRDefault="00337031" w:rsidP="008015B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 xml:space="preserve">Medical cost </w:t>
            </w:r>
          </w:p>
        </w:tc>
      </w:tr>
      <w:tr w:rsidR="00D81AE3" w:rsidRPr="002A63DF" w14:paraId="165CC2C8" w14:textId="77777777" w:rsidTr="00D81AE3">
        <w:tc>
          <w:tcPr>
            <w:tcW w:w="1615" w:type="dxa"/>
            <w:vMerge/>
          </w:tcPr>
          <w:p w14:paraId="2A0463E9" w14:textId="77777777" w:rsidR="00D81AE3" w:rsidRPr="002A63DF" w:rsidRDefault="00D81AE3"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1804" w:type="dxa"/>
            <w:vMerge/>
          </w:tcPr>
          <w:p w14:paraId="0579B651" w14:textId="77777777" w:rsidR="00D81AE3" w:rsidRPr="002A63DF" w:rsidRDefault="00D81AE3"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6116" w:type="dxa"/>
          </w:tcPr>
          <w:p w14:paraId="52F07F35" w14:textId="77777777" w:rsidR="00D81AE3" w:rsidRPr="002A63DF" w:rsidRDefault="00D81AE3"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t xml:space="preserve">4: Top up, where a staff exceeds, entitlement </w:t>
            </w:r>
          </w:p>
          <w:p w14:paraId="6F4CE626" w14:textId="77777777" w:rsidR="00D81AE3" w:rsidRPr="002A63DF" w:rsidRDefault="00D81AE3" w:rsidP="008015B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 xml:space="preserve">Education allocation for a year: </w:t>
            </w:r>
          </w:p>
          <w:p w14:paraId="74262E19" w14:textId="77777777" w:rsidR="00D81AE3" w:rsidRPr="002A63DF" w:rsidRDefault="00D81AE3" w:rsidP="008015B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 xml:space="preserve">Professional staff per child per year up to 4]: US$4,950, with staff paying 25%. </w:t>
            </w:r>
          </w:p>
          <w:p w14:paraId="77C35D4E" w14:textId="77777777" w:rsidR="00D81AE3" w:rsidRPr="002A63DF" w:rsidRDefault="00D81AE3" w:rsidP="008015B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lastRenderedPageBreak/>
              <w:t xml:space="preserve">General staff per child per year up to 4]: US$2,880, with staff paying 25%. </w:t>
            </w:r>
          </w:p>
          <w:p w14:paraId="1CDF6CA7" w14:textId="77777777" w:rsidR="00D81AE3" w:rsidRPr="002A63DF" w:rsidRDefault="00D81AE3" w:rsidP="008015B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 xml:space="preserve">Medical cost reimbursement for a year </w:t>
            </w:r>
          </w:p>
          <w:p w14:paraId="4ADA2415" w14:textId="77777777" w:rsidR="00D81AE3" w:rsidRPr="002A63DF" w:rsidRDefault="00D81AE3" w:rsidP="008015B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Professional staff per year family]: US$3,750, with staff paying 20%.</w:t>
            </w:r>
          </w:p>
          <w:p w14:paraId="2953FEA5" w14:textId="4FFA27EA" w:rsidR="00D81AE3" w:rsidRPr="002A63DF" w:rsidRDefault="00D81AE3" w:rsidP="008015B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General staff per year family]: US$3,750, with staff paying 20%.</w:t>
            </w:r>
          </w:p>
        </w:tc>
      </w:tr>
      <w:tr w:rsidR="009D77C2" w:rsidRPr="002A63DF" w14:paraId="06DDF6A3" w14:textId="3F0554F7" w:rsidTr="00D81AE3">
        <w:tc>
          <w:tcPr>
            <w:tcW w:w="1615" w:type="dxa"/>
            <w:vMerge/>
          </w:tcPr>
          <w:p w14:paraId="56F3F458" w14:textId="77777777"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1804" w:type="dxa"/>
            <w:vMerge/>
          </w:tcPr>
          <w:p w14:paraId="67F1B2FA" w14:textId="77777777"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6116" w:type="dxa"/>
          </w:tcPr>
          <w:p w14:paraId="3E6C06F3" w14:textId="5F3FB92C" w:rsidR="00C72FFC" w:rsidRPr="002A63DF" w:rsidRDefault="00D81AE3"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t>Other financial assistance requests linked to payment of cash allowances, e.g. housing allowance.</w:t>
            </w:r>
          </w:p>
        </w:tc>
      </w:tr>
      <w:tr w:rsidR="009D77C2" w:rsidRPr="002A63DF" w14:paraId="4B8EA2F9" w14:textId="7704E972" w:rsidTr="00D81AE3">
        <w:trPr>
          <w:trHeight w:val="555"/>
        </w:trPr>
        <w:tc>
          <w:tcPr>
            <w:tcW w:w="1615" w:type="dxa"/>
            <w:vMerge w:val="restart"/>
          </w:tcPr>
          <w:p w14:paraId="08F77465" w14:textId="4317F9A3"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t>Staff Rule 44 (Loans)</w:t>
            </w:r>
          </w:p>
        </w:tc>
        <w:tc>
          <w:tcPr>
            <w:tcW w:w="1804" w:type="dxa"/>
            <w:vMerge w:val="restart"/>
          </w:tcPr>
          <w:p w14:paraId="1838F2FA" w14:textId="6D35BB1C"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t xml:space="preserve">Housing </w:t>
            </w:r>
          </w:p>
        </w:tc>
        <w:tc>
          <w:tcPr>
            <w:tcW w:w="6116" w:type="dxa"/>
          </w:tcPr>
          <w:p w14:paraId="671FEE61" w14:textId="5FF4009F"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rPr>
                <w:b/>
              </w:rPr>
              <w:t>1: For Local staff:</w:t>
            </w:r>
            <w:r w:rsidRPr="002A63DF">
              <w:t xml:space="preserve"> Linked, with housing allowance as a number of rented properties require the following: -</w:t>
            </w:r>
          </w:p>
          <w:p w14:paraId="4ABF3915" w14:textId="77777777" w:rsidR="009D77C2" w:rsidRPr="002A63DF" w:rsidRDefault="009D77C2" w:rsidP="008015B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Security deposits</w:t>
            </w:r>
          </w:p>
          <w:p w14:paraId="5BCE21B5" w14:textId="11B0E7F4" w:rsidR="009D77C2" w:rsidRPr="002A63DF" w:rsidRDefault="009D77C2" w:rsidP="008015B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 xml:space="preserve"> Advance rental payments</w:t>
            </w:r>
          </w:p>
        </w:tc>
      </w:tr>
      <w:tr w:rsidR="009D77C2" w:rsidRPr="002A63DF" w14:paraId="4F1EF5C9" w14:textId="77777777" w:rsidTr="00D81AE3">
        <w:trPr>
          <w:trHeight w:val="555"/>
        </w:trPr>
        <w:tc>
          <w:tcPr>
            <w:tcW w:w="1615" w:type="dxa"/>
            <w:vMerge/>
          </w:tcPr>
          <w:p w14:paraId="7ABCE57A" w14:textId="77777777"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1804" w:type="dxa"/>
            <w:vMerge/>
          </w:tcPr>
          <w:p w14:paraId="3BBC74FD" w14:textId="77777777"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6116" w:type="dxa"/>
          </w:tcPr>
          <w:p w14:paraId="47E0F34A" w14:textId="00B1B707"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rPr>
                <w:b/>
              </w:rPr>
            </w:pPr>
            <w:r w:rsidRPr="002A63DF">
              <w:rPr>
                <w:b/>
              </w:rPr>
              <w:t>2: For Local staff:</w:t>
            </w:r>
            <w:r w:rsidRPr="002A63DF">
              <w:t xml:space="preserve"> Financial assistance is granted towards building and or construction of house. </w:t>
            </w:r>
          </w:p>
        </w:tc>
      </w:tr>
      <w:tr w:rsidR="009D77C2" w:rsidRPr="002A63DF" w14:paraId="0BD68AB0" w14:textId="77777777" w:rsidTr="00D81AE3">
        <w:trPr>
          <w:trHeight w:val="555"/>
        </w:trPr>
        <w:tc>
          <w:tcPr>
            <w:tcW w:w="1615" w:type="dxa"/>
            <w:vMerge/>
          </w:tcPr>
          <w:p w14:paraId="065103A5" w14:textId="77777777"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1804" w:type="dxa"/>
            <w:vMerge/>
          </w:tcPr>
          <w:p w14:paraId="6D0590B4" w14:textId="77777777"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6116" w:type="dxa"/>
            <w:vMerge w:val="restart"/>
          </w:tcPr>
          <w:p w14:paraId="2F9512A2" w14:textId="7BE486ED"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rPr>
                <w:b/>
              </w:rPr>
              <w:t>3: For international staff</w:t>
            </w:r>
            <w:r w:rsidRPr="002A63DF">
              <w:t>: Linked, with housing allowance as a number of rented properties require the following: -</w:t>
            </w:r>
          </w:p>
          <w:p w14:paraId="1161FE5D" w14:textId="77777777" w:rsidR="009D77C2" w:rsidRPr="002A63DF" w:rsidRDefault="009D77C2" w:rsidP="008015B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Security deposits</w:t>
            </w:r>
          </w:p>
          <w:p w14:paraId="098D3956" w14:textId="66A39479" w:rsidR="009D77C2" w:rsidRPr="002A63DF" w:rsidRDefault="009D77C2" w:rsidP="008015B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 xml:space="preserve"> Advance rental payments</w:t>
            </w:r>
          </w:p>
        </w:tc>
      </w:tr>
      <w:tr w:rsidR="009D77C2" w:rsidRPr="002A63DF" w14:paraId="0729BE89" w14:textId="77777777" w:rsidTr="00D81AE3">
        <w:trPr>
          <w:trHeight w:val="555"/>
        </w:trPr>
        <w:tc>
          <w:tcPr>
            <w:tcW w:w="1615" w:type="dxa"/>
            <w:vMerge/>
          </w:tcPr>
          <w:p w14:paraId="22260574" w14:textId="77777777"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1804" w:type="dxa"/>
            <w:vMerge/>
          </w:tcPr>
          <w:p w14:paraId="27ABED36" w14:textId="77777777"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6116" w:type="dxa"/>
            <w:vMerge/>
          </w:tcPr>
          <w:p w14:paraId="09B801B1" w14:textId="77777777"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rPr>
                <w:b/>
              </w:rPr>
            </w:pPr>
          </w:p>
        </w:tc>
      </w:tr>
      <w:tr w:rsidR="009D77C2" w:rsidRPr="002A63DF" w14:paraId="4F793B61" w14:textId="5269DB40" w:rsidTr="00D81AE3">
        <w:tc>
          <w:tcPr>
            <w:tcW w:w="1615" w:type="dxa"/>
            <w:vMerge/>
          </w:tcPr>
          <w:p w14:paraId="13FB9898" w14:textId="77777777"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1804" w:type="dxa"/>
          </w:tcPr>
          <w:p w14:paraId="3619CB32" w14:textId="015DDFCE"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t>Transport</w:t>
            </w:r>
          </w:p>
        </w:tc>
        <w:tc>
          <w:tcPr>
            <w:tcW w:w="6116" w:type="dxa"/>
          </w:tcPr>
          <w:p w14:paraId="16951E0D" w14:textId="308ED0B1" w:rsidR="009D77C2" w:rsidRPr="002A63DF" w:rsidRDefault="009D77C2"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t xml:space="preserve">Financial assistance </w:t>
            </w:r>
            <w:r w:rsidR="00D81AE3" w:rsidRPr="002A63DF">
              <w:t>towards purchase of a vehicle</w:t>
            </w:r>
          </w:p>
        </w:tc>
      </w:tr>
    </w:tbl>
    <w:p w14:paraId="02A70D88" w14:textId="2A54E7A7" w:rsidR="009D77C2" w:rsidRPr="002A63DF" w:rsidRDefault="009D77C2" w:rsidP="008015BD">
      <w:pPr>
        <w:jc w:val="both"/>
        <w:rPr>
          <w:i/>
        </w:rPr>
      </w:pPr>
      <w:r w:rsidRPr="002A63DF">
        <w:rPr>
          <w:i/>
        </w:rPr>
        <w:t>Control 1:</w:t>
      </w:r>
      <w:r w:rsidRPr="002A63DF">
        <w:rPr>
          <w:i/>
        </w:rPr>
        <w:tab/>
        <w:t>Monthly ne</w:t>
      </w:r>
      <w:r w:rsidR="00DE4B43" w:rsidRPr="002A63DF">
        <w:rPr>
          <w:i/>
        </w:rPr>
        <w:t>t basic pay not to fall under 30</w:t>
      </w:r>
      <w:r w:rsidRPr="002A63DF">
        <w:rPr>
          <w:i/>
        </w:rPr>
        <w:t>%</w:t>
      </w:r>
      <w:r w:rsidR="00DE4B43" w:rsidRPr="002A63DF">
        <w:rPr>
          <w:i/>
        </w:rPr>
        <w:t>, after loans and advances deduction.</w:t>
      </w:r>
    </w:p>
    <w:p w14:paraId="5B611916" w14:textId="7DAD5FDD" w:rsidR="009D77C2" w:rsidRPr="002A63DF" w:rsidRDefault="009D77C2" w:rsidP="008015BD">
      <w:pPr>
        <w:ind w:left="1440" w:hanging="1440"/>
        <w:jc w:val="both"/>
        <w:rPr>
          <w:i/>
        </w:rPr>
      </w:pPr>
      <w:r w:rsidRPr="002A63DF">
        <w:rPr>
          <w:i/>
        </w:rPr>
        <w:t>Control 2:</w:t>
      </w:r>
      <w:r w:rsidRPr="002A63DF">
        <w:rPr>
          <w:i/>
        </w:rPr>
        <w:tab/>
        <w:t>Maximum advance granted not to exceed two months basic salaries (Staff Rule 35(2))</w:t>
      </w:r>
    </w:p>
    <w:p w14:paraId="2B32A1BF" w14:textId="5EE9E18D" w:rsidR="009D77C2" w:rsidRPr="002A63DF" w:rsidRDefault="009D77C2" w:rsidP="008015BD">
      <w:pPr>
        <w:jc w:val="both"/>
      </w:pPr>
    </w:p>
    <w:p w14:paraId="207C2EEB" w14:textId="468CF084" w:rsidR="00D81AE3" w:rsidRPr="002A63DF" w:rsidRDefault="00A964A3" w:rsidP="008015BD">
      <w:pPr>
        <w:pStyle w:val="Heading3"/>
        <w:spacing w:before="0"/>
        <w:jc w:val="both"/>
        <w:rPr>
          <w:rFonts w:ascii="Times New Roman" w:hAnsi="Times New Roman" w:cs="Times New Roman"/>
          <w:b/>
          <w:color w:val="auto"/>
        </w:rPr>
      </w:pPr>
      <w:bookmarkStart w:id="8" w:name="_Toc3108496"/>
      <w:bookmarkStart w:id="9" w:name="_Hlk3095949"/>
      <w:r w:rsidRPr="002A63DF">
        <w:rPr>
          <w:rFonts w:ascii="Times New Roman" w:hAnsi="Times New Roman" w:cs="Times New Roman"/>
          <w:b/>
          <w:color w:val="auto"/>
        </w:rPr>
        <w:t>2.3</w:t>
      </w:r>
      <w:r w:rsidRPr="002A63DF">
        <w:rPr>
          <w:rFonts w:ascii="Times New Roman" w:hAnsi="Times New Roman" w:cs="Times New Roman"/>
          <w:b/>
          <w:color w:val="auto"/>
        </w:rPr>
        <w:tab/>
      </w:r>
      <w:r w:rsidR="00D81AE3" w:rsidRPr="002A63DF">
        <w:rPr>
          <w:rFonts w:ascii="Times New Roman" w:hAnsi="Times New Roman" w:cs="Times New Roman"/>
          <w:b/>
          <w:color w:val="auto"/>
        </w:rPr>
        <w:t xml:space="preserve">Average amounts held as Staff Loans and </w:t>
      </w:r>
      <w:r w:rsidR="00A34E18">
        <w:rPr>
          <w:rFonts w:ascii="Times New Roman" w:hAnsi="Times New Roman" w:cs="Times New Roman"/>
          <w:b/>
          <w:color w:val="auto"/>
        </w:rPr>
        <w:t>Advances</w:t>
      </w:r>
      <w:r w:rsidRPr="002A63DF">
        <w:rPr>
          <w:rFonts w:ascii="Times New Roman" w:hAnsi="Times New Roman" w:cs="Times New Roman"/>
          <w:b/>
          <w:color w:val="auto"/>
        </w:rPr>
        <w:t xml:space="preserve"> (2016 to 2018)</w:t>
      </w:r>
      <w:bookmarkEnd w:id="8"/>
    </w:p>
    <w:p w14:paraId="065EF8BF" w14:textId="77777777" w:rsidR="00EA1206" w:rsidRPr="002A63DF" w:rsidRDefault="00EA1206" w:rsidP="008015BD">
      <w:pPr>
        <w:jc w:val="both"/>
        <w:rPr>
          <w:i/>
          <w:u w:val="single"/>
        </w:rPr>
      </w:pPr>
    </w:p>
    <w:p w14:paraId="5720BF6B" w14:textId="1935DA4B" w:rsidR="00D81AE3" w:rsidRPr="002A63DF" w:rsidRDefault="00D81AE3" w:rsidP="008015BD">
      <w:pPr>
        <w:jc w:val="both"/>
      </w:pPr>
      <w:r w:rsidRPr="002A63DF">
        <w:t>A review of account</w:t>
      </w:r>
      <w:r w:rsidR="00C17C66" w:rsidRPr="002A63DF">
        <w:t>s indicates the following closing balances: -</w:t>
      </w:r>
    </w:p>
    <w:p w14:paraId="42043B4C" w14:textId="1619AC21" w:rsidR="00C17C66" w:rsidRPr="002A63DF" w:rsidRDefault="00C17C66" w:rsidP="008015BD">
      <w:pPr>
        <w:jc w:val="both"/>
      </w:pPr>
      <w:bookmarkStart w:id="10" w:name="_Hlk2793104"/>
    </w:p>
    <w:tbl>
      <w:tblPr>
        <w:tblStyle w:val="TableGrid"/>
        <w:tblW w:w="0" w:type="auto"/>
        <w:tblLook w:val="04A0" w:firstRow="1" w:lastRow="0" w:firstColumn="1" w:lastColumn="0" w:noHBand="0" w:noVBand="1"/>
      </w:tblPr>
      <w:tblGrid>
        <w:gridCol w:w="2301"/>
        <w:gridCol w:w="2449"/>
        <w:gridCol w:w="2300"/>
        <w:gridCol w:w="2300"/>
      </w:tblGrid>
      <w:tr w:rsidR="00C17C66" w:rsidRPr="002A63DF" w14:paraId="24C1A3AD" w14:textId="77777777" w:rsidTr="00C17C66">
        <w:tc>
          <w:tcPr>
            <w:tcW w:w="2301" w:type="dxa"/>
            <w:vMerge w:val="restart"/>
            <w:shd w:val="clear" w:color="auto" w:fill="D9D9D9" w:themeFill="background1" w:themeFillShade="D9"/>
          </w:tcPr>
          <w:p w14:paraId="05121496" w14:textId="2F690B26" w:rsidR="00C17C66" w:rsidRPr="002A63DF" w:rsidRDefault="00C17C66"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t>Item</w:t>
            </w:r>
          </w:p>
        </w:tc>
        <w:tc>
          <w:tcPr>
            <w:tcW w:w="7049" w:type="dxa"/>
            <w:gridSpan w:val="3"/>
            <w:shd w:val="clear" w:color="auto" w:fill="D9D9D9" w:themeFill="background1" w:themeFillShade="D9"/>
          </w:tcPr>
          <w:p w14:paraId="0E31BA38" w14:textId="5526A585" w:rsidR="00C17C66" w:rsidRPr="002A63DF" w:rsidRDefault="00093A43" w:rsidP="008015BD">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t>Closing a</w:t>
            </w:r>
            <w:r w:rsidR="00C17C66" w:rsidRPr="002A63DF">
              <w:t>mounts (in US$)</w:t>
            </w:r>
          </w:p>
        </w:tc>
      </w:tr>
      <w:tr w:rsidR="001B26D6" w:rsidRPr="002A63DF" w14:paraId="339A426C" w14:textId="1BA28D3E" w:rsidTr="00C17C66">
        <w:tc>
          <w:tcPr>
            <w:tcW w:w="2301" w:type="dxa"/>
            <w:vMerge/>
            <w:shd w:val="clear" w:color="auto" w:fill="D9D9D9" w:themeFill="background1" w:themeFillShade="D9"/>
          </w:tcPr>
          <w:p w14:paraId="7AE63DCD" w14:textId="7964E9C4" w:rsidR="001B26D6" w:rsidRPr="002A63DF" w:rsidRDefault="001B26D6" w:rsidP="001B26D6">
            <w:p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2449" w:type="dxa"/>
            <w:shd w:val="clear" w:color="auto" w:fill="D9D9D9" w:themeFill="background1" w:themeFillShade="D9"/>
          </w:tcPr>
          <w:p w14:paraId="6DDDE08C" w14:textId="09F73E85" w:rsidR="001B26D6" w:rsidRPr="002A63DF" w:rsidRDefault="001B26D6" w:rsidP="001B26D6">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2A63DF">
              <w:t>201</w:t>
            </w:r>
            <w:r>
              <w:t>8 [provisional amount]</w:t>
            </w:r>
          </w:p>
        </w:tc>
        <w:tc>
          <w:tcPr>
            <w:tcW w:w="2300" w:type="dxa"/>
            <w:shd w:val="clear" w:color="auto" w:fill="D9D9D9" w:themeFill="background1" w:themeFillShade="D9"/>
          </w:tcPr>
          <w:p w14:paraId="73FC5D75" w14:textId="1B1A7613" w:rsidR="001B26D6" w:rsidRPr="002A63DF" w:rsidRDefault="001B26D6" w:rsidP="001B26D6">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2A63DF">
              <w:t>2017</w:t>
            </w:r>
          </w:p>
        </w:tc>
        <w:tc>
          <w:tcPr>
            <w:tcW w:w="2300" w:type="dxa"/>
            <w:shd w:val="clear" w:color="auto" w:fill="D9D9D9" w:themeFill="background1" w:themeFillShade="D9"/>
          </w:tcPr>
          <w:p w14:paraId="46114469" w14:textId="29350A11" w:rsidR="001B26D6" w:rsidRPr="002A63DF" w:rsidRDefault="001B26D6" w:rsidP="001B26D6">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2A63DF">
              <w:t>2016</w:t>
            </w:r>
          </w:p>
        </w:tc>
      </w:tr>
      <w:tr w:rsidR="001B26D6" w:rsidRPr="002A63DF" w14:paraId="1C718766" w14:textId="1F7A5586" w:rsidTr="00085138">
        <w:tc>
          <w:tcPr>
            <w:tcW w:w="2301" w:type="dxa"/>
          </w:tcPr>
          <w:p w14:paraId="3FF2F8E2" w14:textId="05F488F6" w:rsidR="001B26D6" w:rsidRPr="002A63DF" w:rsidRDefault="001B26D6" w:rsidP="001B26D6">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t>Staff loans</w:t>
            </w:r>
          </w:p>
        </w:tc>
        <w:tc>
          <w:tcPr>
            <w:tcW w:w="2449" w:type="dxa"/>
            <w:vAlign w:val="center"/>
          </w:tcPr>
          <w:p w14:paraId="6742D329" w14:textId="0E7DD759" w:rsidR="001B26D6" w:rsidRPr="002A63DF" w:rsidRDefault="001B26D6" w:rsidP="001B26D6">
            <w:pPr>
              <w:pBdr>
                <w:top w:val="none" w:sz="0" w:space="0" w:color="auto"/>
                <w:left w:val="none" w:sz="0" w:space="0" w:color="auto"/>
                <w:bottom w:val="none" w:sz="0" w:space="0" w:color="auto"/>
                <w:right w:val="none" w:sz="0" w:space="0" w:color="auto"/>
                <w:between w:val="none" w:sz="0" w:space="0" w:color="auto"/>
                <w:bar w:val="none" w:sz="0" w:color="auto"/>
              </w:pBdr>
              <w:jc w:val="right"/>
            </w:pPr>
            <w:r>
              <w:t>200,000</w:t>
            </w:r>
            <w:r w:rsidRPr="002A63DF">
              <w:t xml:space="preserve"> </w:t>
            </w:r>
          </w:p>
        </w:tc>
        <w:tc>
          <w:tcPr>
            <w:tcW w:w="2300" w:type="dxa"/>
            <w:vAlign w:val="center"/>
          </w:tcPr>
          <w:p w14:paraId="09ABBCAA" w14:textId="4522508B" w:rsidR="001B26D6" w:rsidRPr="002A63DF" w:rsidRDefault="001B26D6" w:rsidP="001B26D6">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2A63DF">
              <w:t xml:space="preserve">       186,196 </w:t>
            </w:r>
          </w:p>
        </w:tc>
        <w:tc>
          <w:tcPr>
            <w:tcW w:w="2300" w:type="dxa"/>
            <w:vAlign w:val="center"/>
          </w:tcPr>
          <w:p w14:paraId="332FC64E" w14:textId="3E87DB7E" w:rsidR="001B26D6" w:rsidRPr="002A63DF" w:rsidRDefault="001B26D6" w:rsidP="001B26D6">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2A63DF">
              <w:t xml:space="preserve">       174,377 </w:t>
            </w:r>
          </w:p>
        </w:tc>
      </w:tr>
      <w:tr w:rsidR="001B26D6" w:rsidRPr="002A63DF" w14:paraId="572EEF93" w14:textId="77777777" w:rsidTr="00085138">
        <w:tc>
          <w:tcPr>
            <w:tcW w:w="2301" w:type="dxa"/>
          </w:tcPr>
          <w:p w14:paraId="7E525E0F" w14:textId="4FFAC7F6" w:rsidR="001B26D6" w:rsidRPr="002A63DF" w:rsidRDefault="001B26D6" w:rsidP="001B26D6">
            <w:pPr>
              <w:pBdr>
                <w:top w:val="none" w:sz="0" w:space="0" w:color="auto"/>
                <w:left w:val="none" w:sz="0" w:space="0" w:color="auto"/>
                <w:bottom w:val="none" w:sz="0" w:space="0" w:color="auto"/>
                <w:right w:val="none" w:sz="0" w:space="0" w:color="auto"/>
                <w:between w:val="none" w:sz="0" w:space="0" w:color="auto"/>
                <w:bar w:val="none" w:sz="0" w:color="auto"/>
              </w:pBdr>
              <w:jc w:val="both"/>
            </w:pPr>
            <w:r>
              <w:t>Advances</w:t>
            </w:r>
          </w:p>
        </w:tc>
        <w:tc>
          <w:tcPr>
            <w:tcW w:w="2449" w:type="dxa"/>
            <w:vAlign w:val="center"/>
          </w:tcPr>
          <w:p w14:paraId="38EF5611" w14:textId="5EB02905" w:rsidR="001B26D6" w:rsidRPr="002A63DF" w:rsidRDefault="001B26D6" w:rsidP="001B26D6">
            <w:pPr>
              <w:pBdr>
                <w:top w:val="none" w:sz="0" w:space="0" w:color="auto"/>
                <w:left w:val="none" w:sz="0" w:space="0" w:color="auto"/>
                <w:bottom w:val="none" w:sz="0" w:space="0" w:color="auto"/>
                <w:right w:val="none" w:sz="0" w:space="0" w:color="auto"/>
                <w:between w:val="none" w:sz="0" w:space="0" w:color="auto"/>
                <w:bar w:val="none" w:sz="0" w:color="auto"/>
              </w:pBdr>
              <w:jc w:val="right"/>
            </w:pPr>
            <w:r>
              <w:t>150,000</w:t>
            </w:r>
            <w:r w:rsidRPr="002A63DF">
              <w:t xml:space="preserve"> </w:t>
            </w:r>
          </w:p>
        </w:tc>
        <w:tc>
          <w:tcPr>
            <w:tcW w:w="2300" w:type="dxa"/>
            <w:vAlign w:val="center"/>
          </w:tcPr>
          <w:p w14:paraId="50C5A450" w14:textId="3E766029" w:rsidR="001B26D6" w:rsidRPr="002A63DF" w:rsidRDefault="001B26D6" w:rsidP="001B26D6">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2A63DF">
              <w:t xml:space="preserve">         88,853 </w:t>
            </w:r>
          </w:p>
        </w:tc>
        <w:tc>
          <w:tcPr>
            <w:tcW w:w="2300" w:type="dxa"/>
            <w:vAlign w:val="center"/>
          </w:tcPr>
          <w:p w14:paraId="493D7E9C" w14:textId="73885492" w:rsidR="001B26D6" w:rsidRPr="002A63DF" w:rsidRDefault="001B26D6" w:rsidP="001B26D6">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2A63DF">
              <w:t xml:space="preserve">       134,122 </w:t>
            </w:r>
          </w:p>
        </w:tc>
      </w:tr>
      <w:tr w:rsidR="001B26D6" w:rsidRPr="002A63DF" w14:paraId="13D443F3" w14:textId="77777777" w:rsidTr="00085138">
        <w:tc>
          <w:tcPr>
            <w:tcW w:w="2301" w:type="dxa"/>
          </w:tcPr>
          <w:p w14:paraId="043748C3" w14:textId="455561E8" w:rsidR="001B26D6" w:rsidRPr="002A63DF" w:rsidRDefault="001B26D6" w:rsidP="001B26D6">
            <w:pPr>
              <w:pBdr>
                <w:top w:val="none" w:sz="0" w:space="0" w:color="auto"/>
                <w:left w:val="none" w:sz="0" w:space="0" w:color="auto"/>
                <w:bottom w:val="none" w:sz="0" w:space="0" w:color="auto"/>
                <w:right w:val="none" w:sz="0" w:space="0" w:color="auto"/>
                <w:between w:val="none" w:sz="0" w:space="0" w:color="auto"/>
                <w:bar w:val="none" w:sz="0" w:color="auto"/>
              </w:pBdr>
              <w:jc w:val="both"/>
            </w:pPr>
            <w:r w:rsidRPr="002A63DF">
              <w:t>Total</w:t>
            </w:r>
          </w:p>
        </w:tc>
        <w:tc>
          <w:tcPr>
            <w:tcW w:w="2449" w:type="dxa"/>
            <w:vAlign w:val="bottom"/>
          </w:tcPr>
          <w:p w14:paraId="57EF1E34" w14:textId="5D2C467F" w:rsidR="001B26D6" w:rsidRPr="002A63DF" w:rsidRDefault="001B26D6" w:rsidP="001B26D6">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2A63DF">
              <w:t xml:space="preserve">       </w:t>
            </w:r>
            <w:r>
              <w:t>350,000</w:t>
            </w:r>
            <w:r w:rsidRPr="002A63DF">
              <w:t xml:space="preserve"> </w:t>
            </w:r>
          </w:p>
        </w:tc>
        <w:tc>
          <w:tcPr>
            <w:tcW w:w="2300" w:type="dxa"/>
            <w:vAlign w:val="bottom"/>
          </w:tcPr>
          <w:p w14:paraId="0B66A808" w14:textId="7D49F107" w:rsidR="001B26D6" w:rsidRPr="002A63DF" w:rsidRDefault="001B26D6" w:rsidP="001B26D6">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2A63DF">
              <w:t xml:space="preserve">       275,049 </w:t>
            </w:r>
          </w:p>
        </w:tc>
        <w:tc>
          <w:tcPr>
            <w:tcW w:w="2300" w:type="dxa"/>
            <w:vAlign w:val="bottom"/>
          </w:tcPr>
          <w:p w14:paraId="7C48E709" w14:textId="4D8C6A66" w:rsidR="001B26D6" w:rsidRPr="002A63DF" w:rsidRDefault="001B26D6" w:rsidP="001B26D6">
            <w:pPr>
              <w:pBdr>
                <w:top w:val="none" w:sz="0" w:space="0" w:color="auto"/>
                <w:left w:val="none" w:sz="0" w:space="0" w:color="auto"/>
                <w:bottom w:val="none" w:sz="0" w:space="0" w:color="auto"/>
                <w:right w:val="none" w:sz="0" w:space="0" w:color="auto"/>
                <w:between w:val="none" w:sz="0" w:space="0" w:color="auto"/>
                <w:bar w:val="none" w:sz="0" w:color="auto"/>
              </w:pBdr>
              <w:jc w:val="right"/>
            </w:pPr>
            <w:r w:rsidRPr="002A63DF">
              <w:t xml:space="preserve">       308,499 </w:t>
            </w:r>
          </w:p>
        </w:tc>
      </w:tr>
    </w:tbl>
    <w:p w14:paraId="71ED1E9D" w14:textId="77777777" w:rsidR="00C17C66" w:rsidRPr="002A63DF" w:rsidRDefault="00C17C66" w:rsidP="008015BD">
      <w:pPr>
        <w:jc w:val="both"/>
      </w:pPr>
    </w:p>
    <w:bookmarkEnd w:id="10"/>
    <w:p w14:paraId="325763CF" w14:textId="47637E76" w:rsidR="00C17C66" w:rsidRPr="002A63DF" w:rsidRDefault="00C17C66" w:rsidP="008015BD">
      <w:pPr>
        <w:jc w:val="both"/>
      </w:pPr>
      <w:r w:rsidRPr="002A63DF">
        <w:t xml:space="preserve">The above funds, if not held in staff loans and advances should have been part of cash transferred into the Reserve Fund. </w:t>
      </w:r>
    </w:p>
    <w:bookmarkEnd w:id="9"/>
    <w:p w14:paraId="7AA9FE91" w14:textId="77777777" w:rsidR="00C17C66" w:rsidRPr="002A63DF" w:rsidRDefault="00C17C66" w:rsidP="008015BD">
      <w:pPr>
        <w:jc w:val="both"/>
      </w:pPr>
    </w:p>
    <w:p w14:paraId="4D7EB524" w14:textId="77777777" w:rsidR="00D81AE3" w:rsidRPr="002A63DF" w:rsidRDefault="00D81AE3" w:rsidP="008015BD">
      <w:pPr>
        <w:jc w:val="both"/>
      </w:pPr>
    </w:p>
    <w:p w14:paraId="71F5BA7C" w14:textId="77777777" w:rsidR="00EA1206" w:rsidRPr="002A63DF" w:rsidRDefault="00EA1206" w:rsidP="008015BD">
      <w:pPr>
        <w:pStyle w:val="Heading1"/>
        <w:spacing w:before="0"/>
        <w:jc w:val="both"/>
        <w:rPr>
          <w:rFonts w:ascii="Times New Roman" w:hAnsi="Times New Roman" w:cs="Times New Roman"/>
          <w:sz w:val="24"/>
          <w:szCs w:val="24"/>
        </w:rPr>
        <w:sectPr w:rsidR="00EA1206" w:rsidRPr="002A63DF" w:rsidSect="00D81AE3">
          <w:type w:val="continuous"/>
          <w:pgSz w:w="12240" w:h="15840"/>
          <w:pgMar w:top="1440" w:right="1440" w:bottom="1440" w:left="1440" w:header="720" w:footer="720" w:gutter="0"/>
          <w:cols w:space="720"/>
          <w:titlePg/>
          <w:docGrid w:linePitch="326"/>
        </w:sectPr>
      </w:pPr>
    </w:p>
    <w:p w14:paraId="787F854A" w14:textId="53AD5B99" w:rsidR="00003EB7" w:rsidRPr="00003EB7" w:rsidRDefault="00003EB7" w:rsidP="00003EB7">
      <w:pPr>
        <w:pStyle w:val="Heading3"/>
        <w:numPr>
          <w:ilvl w:val="1"/>
          <w:numId w:val="13"/>
        </w:numPr>
        <w:spacing w:before="0"/>
        <w:jc w:val="both"/>
        <w:rPr>
          <w:rFonts w:ascii="Times New Roman" w:hAnsi="Times New Roman" w:cs="Times New Roman"/>
        </w:rPr>
      </w:pPr>
      <w:bookmarkStart w:id="11" w:name="_Toc3108497"/>
      <w:r w:rsidRPr="00003EB7">
        <w:rPr>
          <w:rFonts w:ascii="Times New Roman" w:hAnsi="Times New Roman" w:cs="Times New Roman"/>
        </w:rPr>
        <w:lastRenderedPageBreak/>
        <w:t>Staff loan</w:t>
      </w:r>
      <w:r>
        <w:rPr>
          <w:rFonts w:ascii="Times New Roman" w:hAnsi="Times New Roman" w:cs="Times New Roman"/>
        </w:rPr>
        <w:t xml:space="preserve"> revolving fund</w:t>
      </w:r>
    </w:p>
    <w:p w14:paraId="5FBDA982" w14:textId="55F59116" w:rsidR="00003EB7" w:rsidRDefault="00003EB7" w:rsidP="008015BD">
      <w:pPr>
        <w:pStyle w:val="Heading1"/>
        <w:spacing w:before="0"/>
        <w:jc w:val="both"/>
        <w:rPr>
          <w:rFonts w:ascii="Times New Roman" w:hAnsi="Times New Roman" w:cs="Times New Roman"/>
          <w:sz w:val="24"/>
          <w:szCs w:val="24"/>
        </w:rPr>
      </w:pPr>
    </w:p>
    <w:p w14:paraId="10625DC8" w14:textId="2B7520FD" w:rsidR="00003EB7" w:rsidRPr="00003EB7" w:rsidRDefault="00003EB7" w:rsidP="00003EB7">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t>In November 2018, Council approved the e</w:t>
      </w:r>
      <w:r w:rsidRPr="00003EB7">
        <w:t xml:space="preserve">stablishment of staff loan revolving fund for purposes of providing loans permitted under Staff Rule 44. The Secretariat </w:t>
      </w:r>
      <w:r>
        <w:t xml:space="preserve">was directed </w:t>
      </w:r>
      <w:r w:rsidRPr="00003EB7">
        <w:t>to submit modalities on its establishment and operations at the next meeting of Council</w:t>
      </w:r>
      <w:r>
        <w:t>.</w:t>
      </w:r>
    </w:p>
    <w:p w14:paraId="463ABA43" w14:textId="77777777" w:rsidR="00003EB7" w:rsidRPr="00003EB7" w:rsidRDefault="00003EB7" w:rsidP="00003EB7"/>
    <w:p w14:paraId="3B7A09D0" w14:textId="3BC06A60" w:rsidR="009A3205" w:rsidRPr="002A63DF" w:rsidRDefault="00EA1206" w:rsidP="008015BD">
      <w:pPr>
        <w:pStyle w:val="Heading1"/>
        <w:spacing w:before="0"/>
        <w:jc w:val="both"/>
        <w:rPr>
          <w:rFonts w:ascii="Times New Roman" w:hAnsi="Times New Roman" w:cs="Times New Roman"/>
          <w:sz w:val="24"/>
          <w:szCs w:val="24"/>
        </w:rPr>
      </w:pPr>
      <w:r w:rsidRPr="002A63DF">
        <w:rPr>
          <w:rFonts w:ascii="Times New Roman" w:hAnsi="Times New Roman" w:cs="Times New Roman"/>
          <w:sz w:val="24"/>
          <w:szCs w:val="24"/>
        </w:rPr>
        <w:t xml:space="preserve">PART </w:t>
      </w:r>
      <w:r w:rsidR="003C7A61" w:rsidRPr="002A63DF">
        <w:rPr>
          <w:rFonts w:ascii="Times New Roman" w:hAnsi="Times New Roman" w:cs="Times New Roman"/>
          <w:sz w:val="24"/>
          <w:szCs w:val="24"/>
        </w:rPr>
        <w:t>II</w:t>
      </w:r>
      <w:r w:rsidRPr="002A63DF">
        <w:rPr>
          <w:rFonts w:ascii="Times New Roman" w:hAnsi="Times New Roman" w:cs="Times New Roman"/>
          <w:sz w:val="24"/>
          <w:szCs w:val="24"/>
        </w:rPr>
        <w:t>:</w:t>
      </w:r>
      <w:r w:rsidRPr="002A63DF">
        <w:rPr>
          <w:rFonts w:ascii="Times New Roman" w:hAnsi="Times New Roman" w:cs="Times New Roman"/>
          <w:sz w:val="24"/>
          <w:szCs w:val="24"/>
        </w:rPr>
        <w:tab/>
        <w:t>ISSUES BEING ADDRESSED IN THIS SUBMISSION</w:t>
      </w:r>
      <w:bookmarkEnd w:id="11"/>
    </w:p>
    <w:p w14:paraId="199F8F23" w14:textId="77777777" w:rsidR="00EA1206" w:rsidRPr="002A63DF" w:rsidRDefault="00EA1206" w:rsidP="008015BD">
      <w:pPr>
        <w:jc w:val="both"/>
        <w:sectPr w:rsidR="00EA1206" w:rsidRPr="002A63DF" w:rsidSect="00EA1206">
          <w:pgSz w:w="12240" w:h="15840"/>
          <w:pgMar w:top="1440" w:right="1440" w:bottom="1440" w:left="1440" w:header="720" w:footer="720" w:gutter="0"/>
          <w:cols w:space="720"/>
          <w:titlePg/>
          <w:docGrid w:linePitch="326"/>
        </w:sectPr>
      </w:pPr>
    </w:p>
    <w:p w14:paraId="5F417823" w14:textId="218F6C08" w:rsidR="00EA1206" w:rsidRPr="002A63DF" w:rsidRDefault="00EA1206" w:rsidP="008015BD">
      <w:pPr>
        <w:pStyle w:val="ListParagraph"/>
        <w:spacing w:after="0" w:line="240" w:lineRule="auto"/>
        <w:ind w:left="360"/>
        <w:jc w:val="both"/>
        <w:rPr>
          <w:rFonts w:ascii="Times New Roman" w:hAnsi="Times New Roman" w:cs="Times New Roman"/>
          <w:b/>
          <w:sz w:val="24"/>
          <w:szCs w:val="24"/>
        </w:rPr>
      </w:pPr>
    </w:p>
    <w:p w14:paraId="5A529A11" w14:textId="77777777" w:rsidR="00C13B2D" w:rsidRPr="002A63DF" w:rsidRDefault="00C13B2D" w:rsidP="008015BD">
      <w:pPr>
        <w:jc w:val="both"/>
        <w:rPr>
          <w:b/>
        </w:rPr>
      </w:pPr>
    </w:p>
    <w:p w14:paraId="2DED753D" w14:textId="1713B8BD" w:rsidR="00C13B2D" w:rsidRPr="002A63DF" w:rsidRDefault="00C13B2D" w:rsidP="008015BD">
      <w:pPr>
        <w:pStyle w:val="Heading1"/>
        <w:numPr>
          <w:ilvl w:val="0"/>
          <w:numId w:val="13"/>
        </w:numPr>
        <w:spacing w:before="0"/>
        <w:ind w:hanging="720"/>
        <w:jc w:val="both"/>
        <w:rPr>
          <w:rFonts w:ascii="Times New Roman" w:hAnsi="Times New Roman" w:cs="Times New Roman"/>
          <w:sz w:val="24"/>
          <w:szCs w:val="24"/>
        </w:rPr>
      </w:pPr>
      <w:bookmarkStart w:id="12" w:name="_Toc3108498"/>
      <w:r w:rsidRPr="002A63DF">
        <w:rPr>
          <w:rFonts w:ascii="Times New Roman" w:hAnsi="Times New Roman" w:cs="Times New Roman"/>
          <w:sz w:val="24"/>
          <w:szCs w:val="24"/>
        </w:rPr>
        <w:t>Review of key issues</w:t>
      </w:r>
      <w:bookmarkEnd w:id="12"/>
    </w:p>
    <w:p w14:paraId="69739FA1" w14:textId="77777777" w:rsidR="00C13B2D" w:rsidRPr="002A63DF" w:rsidRDefault="00C13B2D" w:rsidP="008015BD">
      <w:pPr>
        <w:pStyle w:val="ListParagraph"/>
        <w:spacing w:after="0" w:line="240" w:lineRule="auto"/>
        <w:ind w:left="360"/>
        <w:jc w:val="both"/>
        <w:rPr>
          <w:rFonts w:ascii="Times New Roman" w:hAnsi="Times New Roman" w:cs="Times New Roman"/>
          <w:b/>
          <w:sz w:val="24"/>
          <w:szCs w:val="24"/>
        </w:rPr>
      </w:pPr>
    </w:p>
    <w:p w14:paraId="6A84951B" w14:textId="1558908A" w:rsidR="00EA1206" w:rsidRPr="002A63DF" w:rsidRDefault="00A5176A" w:rsidP="008015BD">
      <w:pPr>
        <w:pStyle w:val="Heading3"/>
        <w:spacing w:before="0"/>
        <w:jc w:val="both"/>
        <w:rPr>
          <w:rFonts w:ascii="Times New Roman" w:hAnsi="Times New Roman" w:cs="Times New Roman"/>
        </w:rPr>
      </w:pPr>
      <w:bookmarkStart w:id="13" w:name="_Toc3108499"/>
      <w:r w:rsidRPr="002A63DF">
        <w:rPr>
          <w:rFonts w:ascii="Times New Roman" w:hAnsi="Times New Roman" w:cs="Times New Roman"/>
        </w:rPr>
        <w:t>3.1</w:t>
      </w:r>
      <w:r w:rsidRPr="002A63DF">
        <w:rPr>
          <w:rFonts w:ascii="Times New Roman" w:hAnsi="Times New Roman" w:cs="Times New Roman"/>
        </w:rPr>
        <w:tab/>
      </w:r>
      <w:r w:rsidR="00EA1206" w:rsidRPr="002A63DF">
        <w:rPr>
          <w:rFonts w:ascii="Times New Roman" w:hAnsi="Times New Roman" w:cs="Times New Roman"/>
        </w:rPr>
        <w:t>Staff welfare in line accordance with COMESA international character</w:t>
      </w:r>
      <w:bookmarkEnd w:id="13"/>
      <w:r w:rsidR="00EA1206" w:rsidRPr="002A63DF">
        <w:rPr>
          <w:rFonts w:ascii="Times New Roman" w:hAnsi="Times New Roman" w:cs="Times New Roman"/>
        </w:rPr>
        <w:t xml:space="preserve"> </w:t>
      </w:r>
    </w:p>
    <w:p w14:paraId="30DCCBA1" w14:textId="307F32DA" w:rsidR="00056632" w:rsidRPr="002A63DF" w:rsidRDefault="00056632" w:rsidP="008015BD">
      <w:pPr>
        <w:jc w:val="both"/>
        <w:rPr>
          <w:i/>
          <w:u w:val="single"/>
        </w:rPr>
      </w:pPr>
    </w:p>
    <w:p w14:paraId="4210B6D9" w14:textId="71496F02" w:rsidR="00A5176A" w:rsidRPr="002A63DF" w:rsidRDefault="00A5176A" w:rsidP="008015BD">
      <w:pPr>
        <w:pStyle w:val="ListParagraph"/>
        <w:numPr>
          <w:ilvl w:val="0"/>
          <w:numId w:val="14"/>
        </w:numPr>
        <w:spacing w:after="0" w:line="240" w:lineRule="auto"/>
        <w:ind w:left="720" w:hanging="720"/>
        <w:jc w:val="both"/>
        <w:rPr>
          <w:rFonts w:ascii="Times New Roman" w:hAnsi="Times New Roman" w:cs="Times New Roman"/>
          <w:sz w:val="24"/>
          <w:szCs w:val="24"/>
        </w:rPr>
      </w:pPr>
      <w:r w:rsidRPr="002A63DF">
        <w:rPr>
          <w:rFonts w:ascii="Times New Roman" w:hAnsi="Times New Roman" w:cs="Times New Roman"/>
          <w:sz w:val="24"/>
          <w:szCs w:val="24"/>
        </w:rPr>
        <w:t>Provisions enabling COMESA Secretariat to avail staff loans and advances reflect adherence to the Treaty, particularly the following provisions: -</w:t>
      </w:r>
    </w:p>
    <w:p w14:paraId="4C3EE41E" w14:textId="6F79C060" w:rsidR="00A5176A" w:rsidRPr="002A63DF" w:rsidRDefault="00A5176A" w:rsidP="008015BD">
      <w:pPr>
        <w:jc w:val="both"/>
      </w:pPr>
    </w:p>
    <w:p w14:paraId="08244057" w14:textId="11CC0425" w:rsidR="00A5176A" w:rsidRPr="002A63DF" w:rsidRDefault="00A5176A" w:rsidP="008015BD">
      <w:pPr>
        <w:pStyle w:val="ListParagraph"/>
        <w:numPr>
          <w:ilvl w:val="0"/>
          <w:numId w:val="9"/>
        </w:numPr>
        <w:autoSpaceDE w:val="0"/>
        <w:autoSpaceDN w:val="0"/>
        <w:adjustRightInd w:val="0"/>
        <w:spacing w:after="0" w:line="240" w:lineRule="auto"/>
        <w:ind w:left="1440" w:hanging="720"/>
        <w:jc w:val="both"/>
        <w:rPr>
          <w:rFonts w:ascii="Times New Roman" w:hAnsi="Times New Roman" w:cs="Times New Roman"/>
          <w:b/>
          <w:sz w:val="24"/>
          <w:szCs w:val="24"/>
        </w:rPr>
      </w:pPr>
      <w:r w:rsidRPr="002A63DF">
        <w:rPr>
          <w:rFonts w:ascii="Times New Roman" w:hAnsi="Times New Roman" w:cs="Times New Roman"/>
          <w:sz w:val="24"/>
          <w:szCs w:val="24"/>
        </w:rPr>
        <w:t xml:space="preserve">In appointing staff to offices in the Secretariat, regard shall be had, subject to the paramount importance of securing the highest standards of integrity, efficiency and technical competence, to the desirability of maintaining the principle of equal opportunities and an equitable distribution of appointments to such offices among citizens of all the Member States </w:t>
      </w:r>
      <w:r w:rsidRPr="002A63DF">
        <w:rPr>
          <w:rFonts w:ascii="Times New Roman" w:hAnsi="Times New Roman" w:cs="Times New Roman"/>
          <w:b/>
          <w:sz w:val="24"/>
          <w:szCs w:val="24"/>
        </w:rPr>
        <w:t xml:space="preserve">(Article </w:t>
      </w:r>
      <w:r w:rsidR="00255C49" w:rsidRPr="002A63DF">
        <w:rPr>
          <w:rFonts w:ascii="Times New Roman" w:hAnsi="Times New Roman" w:cs="Times New Roman"/>
          <w:b/>
          <w:sz w:val="24"/>
          <w:szCs w:val="24"/>
        </w:rPr>
        <w:t>17) (</w:t>
      </w:r>
      <w:r w:rsidRPr="002A63DF">
        <w:rPr>
          <w:rFonts w:ascii="Times New Roman" w:hAnsi="Times New Roman" w:cs="Times New Roman"/>
          <w:b/>
          <w:sz w:val="24"/>
          <w:szCs w:val="24"/>
        </w:rPr>
        <w:t>5);</w:t>
      </w:r>
    </w:p>
    <w:p w14:paraId="0F552A5B" w14:textId="77777777" w:rsidR="00A5176A" w:rsidRPr="002A63DF" w:rsidRDefault="00A5176A" w:rsidP="008015BD">
      <w:pPr>
        <w:pStyle w:val="ListParagraph"/>
        <w:autoSpaceDE w:val="0"/>
        <w:autoSpaceDN w:val="0"/>
        <w:adjustRightInd w:val="0"/>
        <w:spacing w:after="0" w:line="240" w:lineRule="auto"/>
        <w:ind w:left="1440" w:hanging="720"/>
        <w:jc w:val="both"/>
        <w:rPr>
          <w:rFonts w:ascii="Times New Roman" w:hAnsi="Times New Roman" w:cs="Times New Roman"/>
          <w:b/>
          <w:sz w:val="24"/>
          <w:szCs w:val="24"/>
        </w:rPr>
      </w:pPr>
    </w:p>
    <w:p w14:paraId="7B59C665" w14:textId="3D2BB62A" w:rsidR="00A5176A" w:rsidRPr="002A63DF" w:rsidRDefault="00A5176A" w:rsidP="008015BD">
      <w:pPr>
        <w:pStyle w:val="ListParagraph"/>
        <w:numPr>
          <w:ilvl w:val="0"/>
          <w:numId w:val="9"/>
        </w:numPr>
        <w:autoSpaceDE w:val="0"/>
        <w:autoSpaceDN w:val="0"/>
        <w:adjustRightInd w:val="0"/>
        <w:spacing w:after="0" w:line="240" w:lineRule="auto"/>
        <w:ind w:left="1440" w:hanging="720"/>
        <w:jc w:val="both"/>
        <w:rPr>
          <w:rFonts w:ascii="Times New Roman" w:hAnsi="Times New Roman" w:cs="Times New Roman"/>
          <w:b/>
          <w:sz w:val="24"/>
          <w:szCs w:val="24"/>
        </w:rPr>
      </w:pPr>
      <w:r w:rsidRPr="002A63DF">
        <w:rPr>
          <w:rFonts w:ascii="Times New Roman" w:hAnsi="Times New Roman" w:cs="Times New Roman"/>
          <w:sz w:val="24"/>
          <w:szCs w:val="24"/>
        </w:rPr>
        <w:t xml:space="preserve"> In the performance of their duties, the Secretary-General and Assistant Secretaries-General and the staff of the Secretariat shall not seek or receive instructions from any Member State or from any other authority external to the Common Market. They shall refrain from any actions which may adversely reflect on their position as international officials and shall be responsible only to the Common Market </w:t>
      </w:r>
      <w:r w:rsidRPr="002A63DF">
        <w:rPr>
          <w:rFonts w:ascii="Times New Roman" w:hAnsi="Times New Roman" w:cs="Times New Roman"/>
          <w:b/>
          <w:sz w:val="24"/>
          <w:szCs w:val="24"/>
        </w:rPr>
        <w:t xml:space="preserve">(Article 17)(6); </w:t>
      </w:r>
      <w:r w:rsidRPr="002A63DF">
        <w:rPr>
          <w:rFonts w:ascii="Times New Roman" w:hAnsi="Times New Roman" w:cs="Times New Roman"/>
          <w:sz w:val="24"/>
          <w:szCs w:val="24"/>
        </w:rPr>
        <w:t>and</w:t>
      </w:r>
    </w:p>
    <w:p w14:paraId="391DC54D" w14:textId="77777777" w:rsidR="00A5176A" w:rsidRPr="002A63DF" w:rsidRDefault="00A5176A" w:rsidP="008015BD">
      <w:pPr>
        <w:pStyle w:val="ListParagraph"/>
        <w:autoSpaceDE w:val="0"/>
        <w:autoSpaceDN w:val="0"/>
        <w:adjustRightInd w:val="0"/>
        <w:spacing w:after="0" w:line="240" w:lineRule="auto"/>
        <w:ind w:left="1440" w:hanging="720"/>
        <w:jc w:val="both"/>
        <w:rPr>
          <w:rFonts w:ascii="Times New Roman" w:hAnsi="Times New Roman" w:cs="Times New Roman"/>
          <w:b/>
          <w:sz w:val="24"/>
          <w:szCs w:val="24"/>
        </w:rPr>
      </w:pPr>
    </w:p>
    <w:p w14:paraId="3A7A865E" w14:textId="151B3715" w:rsidR="00A5176A" w:rsidRPr="002A63DF" w:rsidRDefault="00A5176A" w:rsidP="008015BD">
      <w:pPr>
        <w:pStyle w:val="ListParagraph"/>
        <w:numPr>
          <w:ilvl w:val="0"/>
          <w:numId w:val="9"/>
        </w:numPr>
        <w:autoSpaceDE w:val="0"/>
        <w:autoSpaceDN w:val="0"/>
        <w:adjustRightInd w:val="0"/>
        <w:spacing w:after="0" w:line="240" w:lineRule="auto"/>
        <w:ind w:left="1440" w:hanging="720"/>
        <w:jc w:val="both"/>
        <w:rPr>
          <w:rFonts w:ascii="Times New Roman" w:hAnsi="Times New Roman" w:cs="Times New Roman"/>
          <w:b/>
          <w:sz w:val="24"/>
          <w:szCs w:val="24"/>
        </w:rPr>
      </w:pPr>
      <w:r w:rsidRPr="002A63DF">
        <w:rPr>
          <w:rFonts w:ascii="Times New Roman" w:hAnsi="Times New Roman" w:cs="Times New Roman"/>
          <w:sz w:val="24"/>
          <w:szCs w:val="24"/>
        </w:rPr>
        <w:t xml:space="preserve">Each Member State undertakes to respect the international character of the responsibilities of the Secretary-General, Assistant Secretaries-General and the other staff of the Secretariat and shall not seek to unduly influence them in the discharge of their responsibilities </w:t>
      </w:r>
      <w:r w:rsidRPr="002A63DF">
        <w:rPr>
          <w:rFonts w:ascii="Times New Roman" w:hAnsi="Times New Roman" w:cs="Times New Roman"/>
          <w:b/>
          <w:sz w:val="24"/>
          <w:szCs w:val="24"/>
        </w:rPr>
        <w:t xml:space="preserve">(Article </w:t>
      </w:r>
      <w:r w:rsidR="00910408" w:rsidRPr="002A63DF">
        <w:rPr>
          <w:rFonts w:ascii="Times New Roman" w:hAnsi="Times New Roman" w:cs="Times New Roman"/>
          <w:b/>
          <w:sz w:val="24"/>
          <w:szCs w:val="24"/>
        </w:rPr>
        <w:t>17) (</w:t>
      </w:r>
      <w:r w:rsidRPr="002A63DF">
        <w:rPr>
          <w:rFonts w:ascii="Times New Roman" w:hAnsi="Times New Roman" w:cs="Times New Roman"/>
          <w:b/>
          <w:sz w:val="24"/>
          <w:szCs w:val="24"/>
        </w:rPr>
        <w:t>7).</w:t>
      </w:r>
    </w:p>
    <w:p w14:paraId="2CD61DFC" w14:textId="11A43B1E" w:rsidR="00A5176A" w:rsidRPr="002A63DF" w:rsidRDefault="00A5176A" w:rsidP="008015BD">
      <w:pPr>
        <w:jc w:val="both"/>
      </w:pPr>
    </w:p>
    <w:p w14:paraId="43F481ED" w14:textId="340CE327" w:rsidR="00A5176A" w:rsidRPr="002A63DF" w:rsidRDefault="00E21242" w:rsidP="008015BD">
      <w:pPr>
        <w:pStyle w:val="ListParagraph"/>
        <w:numPr>
          <w:ilvl w:val="0"/>
          <w:numId w:val="14"/>
        </w:numPr>
        <w:spacing w:after="0" w:line="240" w:lineRule="auto"/>
        <w:ind w:left="720" w:hanging="720"/>
        <w:jc w:val="both"/>
        <w:rPr>
          <w:rFonts w:ascii="Times New Roman" w:hAnsi="Times New Roman" w:cs="Times New Roman"/>
          <w:sz w:val="24"/>
          <w:szCs w:val="24"/>
        </w:rPr>
      </w:pPr>
      <w:r w:rsidRPr="002A63DF">
        <w:rPr>
          <w:rFonts w:ascii="Times New Roman" w:hAnsi="Times New Roman" w:cs="Times New Roman"/>
          <w:sz w:val="24"/>
          <w:szCs w:val="24"/>
        </w:rPr>
        <w:t>In accordance with the above framework given by the Treaty, COMESA Staff Rules and Procedures has provisions</w:t>
      </w:r>
      <w:r w:rsidR="00501E37" w:rsidRPr="002A63DF">
        <w:rPr>
          <w:rFonts w:ascii="Times New Roman" w:hAnsi="Times New Roman" w:cs="Times New Roman"/>
          <w:sz w:val="24"/>
          <w:szCs w:val="24"/>
        </w:rPr>
        <w:t xml:space="preserve"> </w:t>
      </w:r>
      <w:r w:rsidRPr="002A63DF">
        <w:rPr>
          <w:rFonts w:ascii="Times New Roman" w:hAnsi="Times New Roman" w:cs="Times New Roman"/>
          <w:sz w:val="24"/>
          <w:szCs w:val="24"/>
        </w:rPr>
        <w:t xml:space="preserve">which </w:t>
      </w:r>
      <w:r w:rsidR="00501E37" w:rsidRPr="002A63DF">
        <w:rPr>
          <w:rFonts w:ascii="Times New Roman" w:hAnsi="Times New Roman" w:cs="Times New Roman"/>
          <w:sz w:val="24"/>
          <w:szCs w:val="24"/>
        </w:rPr>
        <w:t xml:space="preserve">strengthen </w:t>
      </w:r>
      <w:r w:rsidRPr="002A63DF">
        <w:rPr>
          <w:rFonts w:ascii="Times New Roman" w:hAnsi="Times New Roman" w:cs="Times New Roman"/>
          <w:sz w:val="24"/>
          <w:szCs w:val="24"/>
        </w:rPr>
        <w:t>staff</w:t>
      </w:r>
      <w:r w:rsidR="00501E37" w:rsidRPr="002A63DF">
        <w:rPr>
          <w:rFonts w:ascii="Times New Roman" w:hAnsi="Times New Roman" w:cs="Times New Roman"/>
          <w:sz w:val="24"/>
          <w:szCs w:val="24"/>
        </w:rPr>
        <w:t xml:space="preserve"> to achieve compliance with professional ethical requirements. The staff loans and advances contribute as follows: -</w:t>
      </w:r>
    </w:p>
    <w:p w14:paraId="72631CF0" w14:textId="185EC1C8" w:rsidR="00E21242" w:rsidRPr="002A63DF" w:rsidRDefault="00E21242" w:rsidP="008015BD">
      <w:pPr>
        <w:pStyle w:val="ListParagraph"/>
        <w:spacing w:after="0" w:line="240" w:lineRule="auto"/>
        <w:jc w:val="both"/>
        <w:rPr>
          <w:rFonts w:ascii="Times New Roman" w:hAnsi="Times New Roman" w:cs="Times New Roman"/>
          <w:sz w:val="24"/>
          <w:szCs w:val="24"/>
        </w:rPr>
      </w:pPr>
    </w:p>
    <w:p w14:paraId="21EF730B" w14:textId="135ECCF6" w:rsidR="00501E37" w:rsidRPr="002A63DF" w:rsidRDefault="00E21242" w:rsidP="008015BD">
      <w:pPr>
        <w:pStyle w:val="ListParagraph"/>
        <w:numPr>
          <w:ilvl w:val="0"/>
          <w:numId w:val="9"/>
        </w:numPr>
        <w:autoSpaceDE w:val="0"/>
        <w:autoSpaceDN w:val="0"/>
        <w:adjustRightInd w:val="0"/>
        <w:spacing w:after="0" w:line="240" w:lineRule="auto"/>
        <w:ind w:left="1440" w:hanging="720"/>
        <w:jc w:val="both"/>
        <w:rPr>
          <w:rFonts w:ascii="Times New Roman" w:hAnsi="Times New Roman" w:cs="Times New Roman"/>
          <w:sz w:val="24"/>
          <w:szCs w:val="24"/>
        </w:rPr>
      </w:pPr>
      <w:r w:rsidRPr="002A63DF">
        <w:rPr>
          <w:rFonts w:ascii="Times New Roman" w:hAnsi="Times New Roman" w:cs="Times New Roman"/>
          <w:sz w:val="24"/>
          <w:szCs w:val="24"/>
        </w:rPr>
        <w:t>Enab</w:t>
      </w:r>
      <w:r w:rsidR="00501E37" w:rsidRPr="002A63DF">
        <w:rPr>
          <w:rFonts w:ascii="Times New Roman" w:hAnsi="Times New Roman" w:cs="Times New Roman"/>
          <w:sz w:val="24"/>
          <w:szCs w:val="24"/>
        </w:rPr>
        <w:t xml:space="preserve">ling </w:t>
      </w:r>
      <w:r w:rsidRPr="002A63DF">
        <w:rPr>
          <w:rFonts w:ascii="Times New Roman" w:hAnsi="Times New Roman" w:cs="Times New Roman"/>
          <w:sz w:val="24"/>
          <w:szCs w:val="24"/>
        </w:rPr>
        <w:t>staff from the 21 Member States to settle at a duty station</w:t>
      </w:r>
      <w:r w:rsidR="00501E37" w:rsidRPr="002A63DF">
        <w:rPr>
          <w:rFonts w:ascii="Times New Roman" w:hAnsi="Times New Roman" w:cs="Times New Roman"/>
          <w:sz w:val="24"/>
          <w:szCs w:val="24"/>
        </w:rPr>
        <w:t xml:space="preserve"> by availing financial assistance in the form of staff loans and advances</w:t>
      </w:r>
      <w:r w:rsidRPr="002A63DF">
        <w:rPr>
          <w:rFonts w:ascii="Times New Roman" w:hAnsi="Times New Roman" w:cs="Times New Roman"/>
          <w:sz w:val="24"/>
          <w:szCs w:val="24"/>
        </w:rPr>
        <w:t xml:space="preserve">. </w:t>
      </w:r>
      <w:r w:rsidR="00501E37" w:rsidRPr="002A63DF">
        <w:rPr>
          <w:rFonts w:ascii="Times New Roman" w:hAnsi="Times New Roman" w:cs="Times New Roman"/>
          <w:sz w:val="24"/>
          <w:szCs w:val="24"/>
        </w:rPr>
        <w:t xml:space="preserve">Such support is required in respect of housing and transport, as staff relocates to a new environment. </w:t>
      </w:r>
    </w:p>
    <w:p w14:paraId="2DE045BA" w14:textId="77777777" w:rsidR="00501E37" w:rsidRPr="002A63DF" w:rsidRDefault="00501E37" w:rsidP="008015BD">
      <w:pPr>
        <w:pStyle w:val="ListParagraph"/>
        <w:autoSpaceDE w:val="0"/>
        <w:autoSpaceDN w:val="0"/>
        <w:adjustRightInd w:val="0"/>
        <w:spacing w:after="0" w:line="240" w:lineRule="auto"/>
        <w:ind w:left="1440"/>
        <w:jc w:val="both"/>
        <w:rPr>
          <w:rFonts w:ascii="Times New Roman" w:hAnsi="Times New Roman" w:cs="Times New Roman"/>
          <w:sz w:val="24"/>
          <w:szCs w:val="24"/>
        </w:rPr>
      </w:pPr>
    </w:p>
    <w:p w14:paraId="3DDCDDA7" w14:textId="046FF396" w:rsidR="00E21242" w:rsidRPr="002A63DF" w:rsidRDefault="00501E37" w:rsidP="008015BD">
      <w:pPr>
        <w:pStyle w:val="ListParagraph"/>
        <w:autoSpaceDE w:val="0"/>
        <w:autoSpaceDN w:val="0"/>
        <w:adjustRightInd w:val="0"/>
        <w:spacing w:after="0" w:line="240" w:lineRule="auto"/>
        <w:ind w:left="1440"/>
        <w:jc w:val="both"/>
        <w:rPr>
          <w:rFonts w:ascii="Times New Roman" w:hAnsi="Times New Roman" w:cs="Times New Roman"/>
          <w:i/>
          <w:sz w:val="24"/>
          <w:szCs w:val="24"/>
        </w:rPr>
      </w:pPr>
      <w:r w:rsidRPr="002A63DF">
        <w:rPr>
          <w:rFonts w:ascii="Times New Roman" w:hAnsi="Times New Roman" w:cs="Times New Roman"/>
          <w:i/>
          <w:sz w:val="24"/>
          <w:szCs w:val="24"/>
        </w:rPr>
        <w:t xml:space="preserve">Note that </w:t>
      </w:r>
      <w:r w:rsidR="00E21242" w:rsidRPr="002A63DF">
        <w:rPr>
          <w:rFonts w:ascii="Times New Roman" w:hAnsi="Times New Roman" w:cs="Times New Roman"/>
          <w:i/>
          <w:sz w:val="24"/>
          <w:szCs w:val="24"/>
        </w:rPr>
        <w:t xml:space="preserve">international staff may require a lengthy period of time to </w:t>
      </w:r>
      <w:r w:rsidRPr="002A63DF">
        <w:rPr>
          <w:rFonts w:ascii="Times New Roman" w:hAnsi="Times New Roman" w:cs="Times New Roman"/>
          <w:i/>
          <w:sz w:val="24"/>
          <w:szCs w:val="24"/>
        </w:rPr>
        <w:t xml:space="preserve">be able to </w:t>
      </w:r>
      <w:r w:rsidR="00E21242" w:rsidRPr="002A63DF">
        <w:rPr>
          <w:rFonts w:ascii="Times New Roman" w:hAnsi="Times New Roman" w:cs="Times New Roman"/>
          <w:i/>
          <w:sz w:val="24"/>
          <w:szCs w:val="24"/>
        </w:rPr>
        <w:t xml:space="preserve">access financial facilities </w:t>
      </w:r>
      <w:r w:rsidR="003F1518" w:rsidRPr="002A63DF">
        <w:rPr>
          <w:rFonts w:ascii="Times New Roman" w:hAnsi="Times New Roman" w:cs="Times New Roman"/>
          <w:i/>
          <w:sz w:val="24"/>
          <w:szCs w:val="24"/>
        </w:rPr>
        <w:t>(i.e. personal bank facilities) at a duty station</w:t>
      </w:r>
      <w:r w:rsidRPr="002A63DF">
        <w:rPr>
          <w:rFonts w:ascii="Times New Roman" w:hAnsi="Times New Roman" w:cs="Times New Roman"/>
          <w:i/>
          <w:sz w:val="24"/>
          <w:szCs w:val="24"/>
        </w:rPr>
        <w:t xml:space="preserve">. </w:t>
      </w:r>
    </w:p>
    <w:p w14:paraId="39050848" w14:textId="77777777" w:rsidR="00E21242" w:rsidRPr="002A63DF" w:rsidRDefault="00E21242" w:rsidP="008015BD">
      <w:pPr>
        <w:pStyle w:val="ListParagraph"/>
        <w:autoSpaceDE w:val="0"/>
        <w:autoSpaceDN w:val="0"/>
        <w:adjustRightInd w:val="0"/>
        <w:spacing w:after="0" w:line="240" w:lineRule="auto"/>
        <w:ind w:left="1440"/>
        <w:jc w:val="both"/>
        <w:rPr>
          <w:rFonts w:ascii="Times New Roman" w:hAnsi="Times New Roman" w:cs="Times New Roman"/>
          <w:b/>
          <w:sz w:val="24"/>
          <w:szCs w:val="24"/>
        </w:rPr>
      </w:pPr>
    </w:p>
    <w:p w14:paraId="037ACEBA" w14:textId="07AA1E1C" w:rsidR="00E21242" w:rsidRPr="002A63DF" w:rsidRDefault="00501E37" w:rsidP="008015BD">
      <w:pPr>
        <w:pStyle w:val="ListParagraph"/>
        <w:numPr>
          <w:ilvl w:val="0"/>
          <w:numId w:val="9"/>
        </w:numPr>
        <w:autoSpaceDE w:val="0"/>
        <w:autoSpaceDN w:val="0"/>
        <w:adjustRightInd w:val="0"/>
        <w:spacing w:after="0" w:line="240" w:lineRule="auto"/>
        <w:ind w:left="1440" w:hanging="720"/>
        <w:jc w:val="both"/>
        <w:rPr>
          <w:rFonts w:ascii="Times New Roman" w:hAnsi="Times New Roman" w:cs="Times New Roman"/>
          <w:b/>
          <w:sz w:val="24"/>
          <w:szCs w:val="24"/>
        </w:rPr>
      </w:pPr>
      <w:r w:rsidRPr="002A63DF">
        <w:rPr>
          <w:rFonts w:ascii="Times New Roman" w:hAnsi="Times New Roman" w:cs="Times New Roman"/>
          <w:sz w:val="24"/>
          <w:szCs w:val="24"/>
        </w:rPr>
        <w:lastRenderedPageBreak/>
        <w:t xml:space="preserve">The financial resources availed by COMESA to address settling-in requirements, also empowers staff as they do not have to seek such facilitation from </w:t>
      </w:r>
      <w:r w:rsidR="0064286A" w:rsidRPr="002A63DF">
        <w:rPr>
          <w:rFonts w:ascii="Times New Roman" w:hAnsi="Times New Roman" w:cs="Times New Roman"/>
          <w:sz w:val="24"/>
          <w:szCs w:val="24"/>
        </w:rPr>
        <w:t xml:space="preserve">originating </w:t>
      </w:r>
      <w:r w:rsidRPr="002A63DF">
        <w:rPr>
          <w:rFonts w:ascii="Times New Roman" w:hAnsi="Times New Roman" w:cs="Times New Roman"/>
          <w:sz w:val="24"/>
          <w:szCs w:val="24"/>
        </w:rPr>
        <w:t xml:space="preserve">countries </w:t>
      </w:r>
      <w:r w:rsidR="0064286A" w:rsidRPr="002A63DF">
        <w:rPr>
          <w:rFonts w:ascii="Times New Roman" w:hAnsi="Times New Roman" w:cs="Times New Roman"/>
          <w:sz w:val="24"/>
          <w:szCs w:val="24"/>
        </w:rPr>
        <w:t xml:space="preserve">and unknown sources. </w:t>
      </w:r>
    </w:p>
    <w:p w14:paraId="19595AD0" w14:textId="77777777" w:rsidR="00E21242" w:rsidRPr="002A63DF" w:rsidRDefault="00E21242" w:rsidP="008015BD">
      <w:pPr>
        <w:pStyle w:val="ListParagraph"/>
        <w:autoSpaceDE w:val="0"/>
        <w:autoSpaceDN w:val="0"/>
        <w:adjustRightInd w:val="0"/>
        <w:spacing w:after="0" w:line="240" w:lineRule="auto"/>
        <w:ind w:left="1440" w:hanging="720"/>
        <w:jc w:val="both"/>
        <w:rPr>
          <w:rFonts w:ascii="Times New Roman" w:hAnsi="Times New Roman" w:cs="Times New Roman"/>
          <w:b/>
          <w:sz w:val="24"/>
          <w:szCs w:val="24"/>
        </w:rPr>
      </w:pPr>
    </w:p>
    <w:p w14:paraId="5C289F5A" w14:textId="7217754A" w:rsidR="00AB6930" w:rsidRPr="002A63DF" w:rsidRDefault="0064286A" w:rsidP="008015BD">
      <w:pPr>
        <w:pStyle w:val="ListParagraph"/>
        <w:numPr>
          <w:ilvl w:val="0"/>
          <w:numId w:val="14"/>
        </w:numPr>
        <w:spacing w:after="0" w:line="240" w:lineRule="auto"/>
        <w:ind w:left="720" w:hanging="720"/>
        <w:jc w:val="both"/>
        <w:rPr>
          <w:rFonts w:ascii="Times New Roman" w:hAnsi="Times New Roman" w:cs="Times New Roman"/>
          <w:sz w:val="24"/>
          <w:szCs w:val="24"/>
        </w:rPr>
      </w:pPr>
      <w:r w:rsidRPr="002A63DF">
        <w:rPr>
          <w:rFonts w:ascii="Times New Roman" w:hAnsi="Times New Roman" w:cs="Times New Roman"/>
          <w:sz w:val="24"/>
          <w:szCs w:val="24"/>
        </w:rPr>
        <w:t xml:space="preserve">The establishment of Staff Loans and Advances Revolving Fund demonstrates the </w:t>
      </w:r>
      <w:r w:rsidR="00AB6930" w:rsidRPr="002A63DF">
        <w:rPr>
          <w:rFonts w:ascii="Times New Roman" w:hAnsi="Times New Roman" w:cs="Times New Roman"/>
          <w:sz w:val="24"/>
          <w:szCs w:val="24"/>
        </w:rPr>
        <w:t xml:space="preserve">significance of staff welfare contractual provisions in accordance with Treaty provisions (Article 17) </w:t>
      </w:r>
      <w:r w:rsidRPr="002A63DF">
        <w:rPr>
          <w:rFonts w:ascii="Times New Roman" w:hAnsi="Times New Roman" w:cs="Times New Roman"/>
          <w:sz w:val="24"/>
          <w:szCs w:val="24"/>
        </w:rPr>
        <w:t xml:space="preserve">and is also consistent with best international practice and practices in </w:t>
      </w:r>
      <w:proofErr w:type="spellStart"/>
      <w:r w:rsidRPr="002A63DF">
        <w:rPr>
          <w:rFonts w:ascii="Times New Roman" w:hAnsi="Times New Roman" w:cs="Times New Roman"/>
          <w:sz w:val="24"/>
          <w:szCs w:val="24"/>
        </w:rPr>
        <w:t>RECs.</w:t>
      </w:r>
      <w:proofErr w:type="spellEnd"/>
    </w:p>
    <w:p w14:paraId="1D763077" w14:textId="5AAE3349" w:rsidR="00AB6930" w:rsidRPr="002A63DF" w:rsidRDefault="00AB6930" w:rsidP="008015BD">
      <w:pPr>
        <w:pStyle w:val="Heading2"/>
        <w:spacing w:before="0"/>
        <w:jc w:val="both"/>
        <w:rPr>
          <w:rFonts w:ascii="Times New Roman" w:hAnsi="Times New Roman" w:cs="Times New Roman"/>
          <w:sz w:val="24"/>
          <w:szCs w:val="24"/>
        </w:rPr>
      </w:pPr>
    </w:p>
    <w:p w14:paraId="587ED0F5" w14:textId="576D70B1" w:rsidR="00EA1206" w:rsidRPr="002A63DF" w:rsidRDefault="00A5176A" w:rsidP="008015BD">
      <w:pPr>
        <w:pStyle w:val="Heading3"/>
        <w:spacing w:before="0"/>
        <w:jc w:val="both"/>
        <w:rPr>
          <w:rFonts w:ascii="Times New Roman" w:hAnsi="Times New Roman" w:cs="Times New Roman"/>
        </w:rPr>
      </w:pPr>
      <w:bookmarkStart w:id="14" w:name="_Toc3108500"/>
      <w:r w:rsidRPr="002A63DF">
        <w:rPr>
          <w:rFonts w:ascii="Times New Roman" w:hAnsi="Times New Roman" w:cs="Times New Roman"/>
        </w:rPr>
        <w:t>3.2</w:t>
      </w:r>
      <w:r w:rsidRPr="002A63DF">
        <w:rPr>
          <w:rFonts w:ascii="Times New Roman" w:hAnsi="Times New Roman" w:cs="Times New Roman"/>
        </w:rPr>
        <w:tab/>
      </w:r>
      <w:r w:rsidR="00EA1206" w:rsidRPr="002A63DF">
        <w:rPr>
          <w:rFonts w:ascii="Times New Roman" w:hAnsi="Times New Roman" w:cs="Times New Roman"/>
        </w:rPr>
        <w:t>Preservation of contractual rights</w:t>
      </w:r>
      <w:bookmarkEnd w:id="14"/>
    </w:p>
    <w:p w14:paraId="57985D3F" w14:textId="2B54CB64" w:rsidR="00EA1206" w:rsidRPr="002A63DF" w:rsidRDefault="00EA1206" w:rsidP="008015BD">
      <w:pPr>
        <w:pStyle w:val="Heading2"/>
        <w:spacing w:before="0"/>
        <w:jc w:val="both"/>
        <w:rPr>
          <w:rFonts w:ascii="Times New Roman" w:hAnsi="Times New Roman" w:cs="Times New Roman"/>
          <w:sz w:val="24"/>
          <w:szCs w:val="24"/>
        </w:rPr>
      </w:pPr>
    </w:p>
    <w:p w14:paraId="123A825F" w14:textId="2F0A38BB" w:rsidR="0064286A" w:rsidRPr="002A63DF" w:rsidRDefault="0064286A" w:rsidP="008015BD">
      <w:pPr>
        <w:pStyle w:val="ListParagraph"/>
        <w:numPr>
          <w:ilvl w:val="0"/>
          <w:numId w:val="14"/>
        </w:numPr>
        <w:spacing w:after="0" w:line="240" w:lineRule="auto"/>
        <w:ind w:left="720" w:hanging="720"/>
        <w:jc w:val="both"/>
        <w:rPr>
          <w:rFonts w:ascii="Times New Roman" w:hAnsi="Times New Roman" w:cs="Times New Roman"/>
          <w:sz w:val="24"/>
          <w:szCs w:val="24"/>
        </w:rPr>
      </w:pPr>
      <w:r w:rsidRPr="002A63DF">
        <w:rPr>
          <w:rFonts w:ascii="Times New Roman" w:hAnsi="Times New Roman" w:cs="Times New Roman"/>
          <w:sz w:val="24"/>
          <w:szCs w:val="24"/>
        </w:rPr>
        <w:t xml:space="preserve">Employment contracts signed between the COMESA Secretariat, through its Secretary General and Individual Staff, confer rights and obligations on both parties. </w:t>
      </w:r>
    </w:p>
    <w:p w14:paraId="362F2305" w14:textId="77777777" w:rsidR="0064286A" w:rsidRPr="002A63DF" w:rsidRDefault="0064286A" w:rsidP="008015BD">
      <w:pPr>
        <w:pStyle w:val="ListParagraph"/>
        <w:spacing w:after="0" w:line="240" w:lineRule="auto"/>
        <w:jc w:val="both"/>
        <w:rPr>
          <w:rFonts w:ascii="Times New Roman" w:hAnsi="Times New Roman" w:cs="Times New Roman"/>
          <w:sz w:val="24"/>
          <w:szCs w:val="24"/>
        </w:rPr>
      </w:pPr>
    </w:p>
    <w:p w14:paraId="01FCAC7D" w14:textId="2F4B29D2" w:rsidR="0064286A" w:rsidRPr="002A63DF" w:rsidRDefault="0064286A" w:rsidP="008015BD">
      <w:pPr>
        <w:pStyle w:val="ListParagraph"/>
        <w:numPr>
          <w:ilvl w:val="0"/>
          <w:numId w:val="14"/>
        </w:numPr>
        <w:spacing w:after="0" w:line="240" w:lineRule="auto"/>
        <w:ind w:left="720" w:hanging="720"/>
        <w:jc w:val="both"/>
        <w:rPr>
          <w:rFonts w:ascii="Times New Roman" w:hAnsi="Times New Roman" w:cs="Times New Roman"/>
          <w:sz w:val="24"/>
          <w:szCs w:val="24"/>
        </w:rPr>
      </w:pPr>
      <w:r w:rsidRPr="002A63DF">
        <w:rPr>
          <w:rFonts w:ascii="Times New Roman" w:hAnsi="Times New Roman" w:cs="Times New Roman"/>
          <w:sz w:val="24"/>
          <w:szCs w:val="24"/>
        </w:rPr>
        <w:t xml:space="preserve">The rights that an individual staff acquires under an employment contract, include </w:t>
      </w:r>
      <w:r w:rsidR="00D0765A" w:rsidRPr="002A63DF">
        <w:rPr>
          <w:rFonts w:ascii="Times New Roman" w:hAnsi="Times New Roman" w:cs="Times New Roman"/>
          <w:sz w:val="24"/>
          <w:szCs w:val="24"/>
        </w:rPr>
        <w:t>what is specified in the contract. For COMESA Secretariat staff, these rights extend to: -</w:t>
      </w:r>
    </w:p>
    <w:p w14:paraId="186E8356" w14:textId="64B49041" w:rsidR="0064286A" w:rsidRPr="002A63DF" w:rsidRDefault="00D0765A" w:rsidP="008015BD">
      <w:pPr>
        <w:pStyle w:val="ListParagraph"/>
        <w:numPr>
          <w:ilvl w:val="0"/>
          <w:numId w:val="9"/>
        </w:numPr>
        <w:spacing w:after="0" w:line="240" w:lineRule="auto"/>
        <w:ind w:left="1530" w:hanging="810"/>
        <w:jc w:val="both"/>
        <w:rPr>
          <w:rFonts w:ascii="Times New Roman" w:hAnsi="Times New Roman" w:cs="Times New Roman"/>
          <w:sz w:val="24"/>
          <w:szCs w:val="24"/>
        </w:rPr>
      </w:pPr>
      <w:r w:rsidRPr="002A63DF">
        <w:rPr>
          <w:rFonts w:ascii="Times New Roman" w:hAnsi="Times New Roman" w:cs="Times New Roman"/>
          <w:sz w:val="24"/>
          <w:szCs w:val="24"/>
        </w:rPr>
        <w:t>Receipt of e</w:t>
      </w:r>
      <w:r w:rsidR="0064286A" w:rsidRPr="002A63DF">
        <w:rPr>
          <w:rFonts w:ascii="Times New Roman" w:hAnsi="Times New Roman" w:cs="Times New Roman"/>
          <w:sz w:val="24"/>
          <w:szCs w:val="24"/>
        </w:rPr>
        <w:t>moluments: salary, allowances and benefits</w:t>
      </w:r>
      <w:r w:rsidRPr="002A63DF">
        <w:rPr>
          <w:rFonts w:ascii="Times New Roman" w:hAnsi="Times New Roman" w:cs="Times New Roman"/>
          <w:sz w:val="24"/>
          <w:szCs w:val="24"/>
        </w:rPr>
        <w:t>; and</w:t>
      </w:r>
    </w:p>
    <w:p w14:paraId="2466B86F" w14:textId="09237525" w:rsidR="0064286A" w:rsidRPr="002A63DF" w:rsidRDefault="0064286A" w:rsidP="008015BD">
      <w:pPr>
        <w:pStyle w:val="ListParagraph"/>
        <w:numPr>
          <w:ilvl w:val="0"/>
          <w:numId w:val="9"/>
        </w:numPr>
        <w:spacing w:after="0" w:line="240" w:lineRule="auto"/>
        <w:ind w:left="1530" w:hanging="810"/>
        <w:jc w:val="both"/>
        <w:rPr>
          <w:rFonts w:ascii="Times New Roman" w:hAnsi="Times New Roman" w:cs="Times New Roman"/>
          <w:sz w:val="24"/>
          <w:szCs w:val="24"/>
        </w:rPr>
      </w:pPr>
      <w:r w:rsidRPr="002A63DF">
        <w:rPr>
          <w:rFonts w:ascii="Times New Roman" w:hAnsi="Times New Roman" w:cs="Times New Roman"/>
          <w:sz w:val="24"/>
          <w:szCs w:val="24"/>
        </w:rPr>
        <w:t>Support and facilitation</w:t>
      </w:r>
      <w:r w:rsidR="00D0765A" w:rsidRPr="002A63DF">
        <w:rPr>
          <w:rFonts w:ascii="Times New Roman" w:hAnsi="Times New Roman" w:cs="Times New Roman"/>
          <w:sz w:val="24"/>
          <w:szCs w:val="24"/>
        </w:rPr>
        <w:t xml:space="preserve">, under terms and conditions, including access to staff loans and </w:t>
      </w:r>
      <w:r w:rsidR="00A34E18">
        <w:rPr>
          <w:rFonts w:ascii="Times New Roman" w:hAnsi="Times New Roman" w:cs="Times New Roman"/>
          <w:sz w:val="24"/>
          <w:szCs w:val="24"/>
        </w:rPr>
        <w:t>advances</w:t>
      </w:r>
      <w:r w:rsidR="00D0765A" w:rsidRPr="002A63DF">
        <w:rPr>
          <w:rFonts w:ascii="Times New Roman" w:hAnsi="Times New Roman" w:cs="Times New Roman"/>
          <w:sz w:val="24"/>
          <w:szCs w:val="24"/>
        </w:rPr>
        <w:t>.</w:t>
      </w:r>
    </w:p>
    <w:p w14:paraId="71145A3E" w14:textId="77777777" w:rsidR="00D0765A" w:rsidRPr="002A63DF" w:rsidRDefault="00D0765A" w:rsidP="008015BD">
      <w:pPr>
        <w:pStyle w:val="ListParagraph"/>
        <w:spacing w:after="0" w:line="240" w:lineRule="auto"/>
        <w:ind w:left="1530"/>
        <w:jc w:val="both"/>
        <w:rPr>
          <w:rFonts w:ascii="Times New Roman" w:hAnsi="Times New Roman" w:cs="Times New Roman"/>
          <w:sz w:val="24"/>
          <w:szCs w:val="24"/>
        </w:rPr>
      </w:pPr>
    </w:p>
    <w:p w14:paraId="6E096EFF" w14:textId="4CC07A95" w:rsidR="00D0765A" w:rsidRPr="002A63DF" w:rsidRDefault="0064286A" w:rsidP="008015BD">
      <w:pPr>
        <w:pStyle w:val="ListParagraph"/>
        <w:numPr>
          <w:ilvl w:val="0"/>
          <w:numId w:val="14"/>
        </w:numPr>
        <w:spacing w:after="0" w:line="240" w:lineRule="auto"/>
        <w:ind w:left="720" w:hanging="720"/>
        <w:jc w:val="both"/>
        <w:rPr>
          <w:rFonts w:ascii="Times New Roman" w:hAnsi="Times New Roman" w:cs="Times New Roman"/>
          <w:sz w:val="24"/>
          <w:szCs w:val="24"/>
        </w:rPr>
      </w:pPr>
      <w:r w:rsidRPr="002A63DF">
        <w:rPr>
          <w:rFonts w:ascii="Times New Roman" w:hAnsi="Times New Roman" w:cs="Times New Roman"/>
          <w:sz w:val="24"/>
          <w:szCs w:val="24"/>
        </w:rPr>
        <w:t xml:space="preserve">The establishment of Staff Loans and Advances Revolving Fund </w:t>
      </w:r>
      <w:r w:rsidR="00D0765A" w:rsidRPr="002A63DF">
        <w:rPr>
          <w:rFonts w:ascii="Times New Roman" w:hAnsi="Times New Roman" w:cs="Times New Roman"/>
          <w:sz w:val="24"/>
          <w:szCs w:val="24"/>
        </w:rPr>
        <w:t xml:space="preserve">preserves the rights regarding accessing staff loans and </w:t>
      </w:r>
      <w:r w:rsidR="00A34E18">
        <w:rPr>
          <w:rFonts w:ascii="Times New Roman" w:hAnsi="Times New Roman" w:cs="Times New Roman"/>
          <w:sz w:val="24"/>
          <w:szCs w:val="24"/>
        </w:rPr>
        <w:t>advances</w:t>
      </w:r>
      <w:r w:rsidR="00D0765A" w:rsidRPr="002A63DF">
        <w:rPr>
          <w:rFonts w:ascii="Times New Roman" w:hAnsi="Times New Roman" w:cs="Times New Roman"/>
          <w:sz w:val="24"/>
          <w:szCs w:val="24"/>
        </w:rPr>
        <w:t xml:space="preserve"> </w:t>
      </w:r>
      <w:r w:rsidR="001473DB">
        <w:t xml:space="preserve">(Staff Rule 35 and 44) </w:t>
      </w:r>
      <w:r w:rsidR="00D0765A" w:rsidRPr="002A63DF">
        <w:rPr>
          <w:rFonts w:ascii="Times New Roman" w:hAnsi="Times New Roman" w:cs="Times New Roman"/>
          <w:sz w:val="24"/>
          <w:szCs w:val="24"/>
        </w:rPr>
        <w:t>to qualifying staff and for eligible purposes.</w:t>
      </w:r>
    </w:p>
    <w:p w14:paraId="3F408E28" w14:textId="77777777" w:rsidR="00D0765A" w:rsidRPr="002A63DF" w:rsidRDefault="00D0765A" w:rsidP="008015BD">
      <w:pPr>
        <w:pStyle w:val="ListParagraph"/>
        <w:spacing w:after="0" w:line="240" w:lineRule="auto"/>
        <w:jc w:val="both"/>
        <w:rPr>
          <w:rFonts w:ascii="Times New Roman" w:hAnsi="Times New Roman" w:cs="Times New Roman"/>
          <w:sz w:val="24"/>
          <w:szCs w:val="24"/>
        </w:rPr>
      </w:pPr>
    </w:p>
    <w:p w14:paraId="56527A5E" w14:textId="53253A74" w:rsidR="00EA1206" w:rsidRPr="002A63DF" w:rsidRDefault="001F7E80" w:rsidP="008015BD">
      <w:pPr>
        <w:pStyle w:val="Heading3"/>
        <w:spacing w:before="0"/>
        <w:jc w:val="both"/>
        <w:rPr>
          <w:rFonts w:ascii="Times New Roman" w:hAnsi="Times New Roman" w:cs="Times New Roman"/>
        </w:rPr>
      </w:pPr>
      <w:bookmarkStart w:id="15" w:name="_Toc3108501"/>
      <w:r w:rsidRPr="002A63DF">
        <w:rPr>
          <w:rFonts w:ascii="Times New Roman" w:hAnsi="Times New Roman" w:cs="Times New Roman"/>
        </w:rPr>
        <w:t>3.3</w:t>
      </w:r>
      <w:r w:rsidRPr="002A63DF">
        <w:rPr>
          <w:rFonts w:ascii="Times New Roman" w:hAnsi="Times New Roman" w:cs="Times New Roman"/>
        </w:rPr>
        <w:tab/>
      </w:r>
      <w:r w:rsidR="00EA1206" w:rsidRPr="002A63DF">
        <w:rPr>
          <w:rFonts w:ascii="Times New Roman" w:hAnsi="Times New Roman" w:cs="Times New Roman"/>
        </w:rPr>
        <w:t>Addressing audit findings</w:t>
      </w:r>
      <w:bookmarkEnd w:id="15"/>
      <w:r w:rsidR="00EA1206" w:rsidRPr="002A63DF">
        <w:rPr>
          <w:rFonts w:ascii="Times New Roman" w:hAnsi="Times New Roman" w:cs="Times New Roman"/>
        </w:rPr>
        <w:t xml:space="preserve"> </w:t>
      </w:r>
    </w:p>
    <w:p w14:paraId="5CF02A9C" w14:textId="04111824" w:rsidR="00EA1206" w:rsidRPr="002A63DF" w:rsidRDefault="00EA1206" w:rsidP="008015BD">
      <w:pPr>
        <w:jc w:val="both"/>
      </w:pPr>
    </w:p>
    <w:p w14:paraId="6D279549" w14:textId="68116E1B" w:rsidR="001F7E80" w:rsidRPr="002A63DF" w:rsidRDefault="001F7E80" w:rsidP="008015BD">
      <w:pPr>
        <w:pStyle w:val="ListParagraph"/>
        <w:numPr>
          <w:ilvl w:val="0"/>
          <w:numId w:val="14"/>
        </w:numPr>
        <w:spacing w:after="0" w:line="240" w:lineRule="auto"/>
        <w:ind w:left="720" w:hanging="720"/>
        <w:jc w:val="both"/>
        <w:rPr>
          <w:rFonts w:ascii="Times New Roman" w:hAnsi="Times New Roman" w:cs="Times New Roman"/>
          <w:sz w:val="24"/>
          <w:szCs w:val="24"/>
        </w:rPr>
      </w:pPr>
      <w:r w:rsidRPr="002A63DF">
        <w:rPr>
          <w:rFonts w:ascii="Times New Roman" w:hAnsi="Times New Roman" w:cs="Times New Roman"/>
          <w:sz w:val="24"/>
          <w:szCs w:val="24"/>
        </w:rPr>
        <w:t>The proposal also addresses the finding of COMESA Board of External Auditors</w:t>
      </w:r>
      <w:r w:rsidR="009E68E9" w:rsidRPr="002A63DF">
        <w:rPr>
          <w:rFonts w:ascii="Times New Roman" w:hAnsi="Times New Roman" w:cs="Times New Roman"/>
          <w:sz w:val="24"/>
          <w:szCs w:val="24"/>
        </w:rPr>
        <w:t xml:space="preserve"> on the 2017 COMESA Secretariat financial statements. </w:t>
      </w:r>
      <w:r w:rsidR="00DC6C02" w:rsidRPr="002A63DF">
        <w:rPr>
          <w:rFonts w:ascii="Times New Roman" w:hAnsi="Times New Roman" w:cs="Times New Roman"/>
          <w:sz w:val="24"/>
          <w:szCs w:val="24"/>
        </w:rPr>
        <w:t xml:space="preserve">Without specific funding, </w:t>
      </w:r>
      <w:r w:rsidR="009E68E9" w:rsidRPr="002A63DF">
        <w:rPr>
          <w:rFonts w:ascii="Times New Roman" w:hAnsi="Times New Roman" w:cs="Times New Roman"/>
          <w:sz w:val="24"/>
          <w:szCs w:val="24"/>
        </w:rPr>
        <w:t xml:space="preserve">COBEA concluded that </w:t>
      </w:r>
      <w:r w:rsidR="00DC6C02" w:rsidRPr="002A63DF">
        <w:rPr>
          <w:rFonts w:ascii="Times New Roman" w:hAnsi="Times New Roman" w:cs="Times New Roman"/>
          <w:sz w:val="24"/>
          <w:szCs w:val="24"/>
        </w:rPr>
        <w:t>the Reserve Fund is being utilized to pay staff loans contrary to Financial Rules.</w:t>
      </w:r>
    </w:p>
    <w:p w14:paraId="09C84F5C" w14:textId="10809BA7" w:rsidR="003E5963" w:rsidRPr="002A63DF" w:rsidRDefault="003E5963" w:rsidP="008015BD">
      <w:pPr>
        <w:ind w:left="720"/>
        <w:jc w:val="both"/>
      </w:pPr>
    </w:p>
    <w:p w14:paraId="30DFFCC8" w14:textId="6F09EEEB" w:rsidR="00BA37C0" w:rsidRPr="002A63DF" w:rsidRDefault="00BA37C0" w:rsidP="008015BD">
      <w:pPr>
        <w:pStyle w:val="Heading4"/>
        <w:spacing w:before="0"/>
        <w:ind w:left="720"/>
        <w:rPr>
          <w:rFonts w:ascii="Times New Roman" w:hAnsi="Times New Roman" w:cs="Times New Roman"/>
          <w:u w:val="single"/>
        </w:rPr>
      </w:pPr>
      <w:r w:rsidRPr="002A63DF">
        <w:rPr>
          <w:rFonts w:ascii="Times New Roman" w:hAnsi="Times New Roman" w:cs="Times New Roman"/>
          <w:u w:val="single"/>
        </w:rPr>
        <w:t>2017 Audit finding</w:t>
      </w:r>
    </w:p>
    <w:p w14:paraId="186E5ACC" w14:textId="0AF4CF31" w:rsidR="003E5963" w:rsidRPr="002A63DF" w:rsidRDefault="004E22D1" w:rsidP="008015BD">
      <w:pPr>
        <w:pStyle w:val="ListParagraph"/>
        <w:numPr>
          <w:ilvl w:val="0"/>
          <w:numId w:val="14"/>
        </w:numPr>
        <w:spacing w:after="0" w:line="240" w:lineRule="auto"/>
        <w:ind w:left="720" w:hanging="720"/>
        <w:jc w:val="both"/>
        <w:rPr>
          <w:rFonts w:ascii="Times New Roman" w:hAnsi="Times New Roman" w:cs="Times New Roman"/>
          <w:sz w:val="24"/>
          <w:szCs w:val="24"/>
        </w:rPr>
      </w:pPr>
      <w:r w:rsidRPr="002A63DF">
        <w:rPr>
          <w:rFonts w:ascii="Times New Roman" w:hAnsi="Times New Roman" w:cs="Times New Roman"/>
          <w:sz w:val="24"/>
          <w:szCs w:val="24"/>
        </w:rPr>
        <w:t>The matter as reported by COMESA Board of External Auditors (COBEA) is re-produced as below: -</w:t>
      </w:r>
    </w:p>
    <w:p w14:paraId="1F5748B7" w14:textId="77777777" w:rsidR="003E5963" w:rsidRPr="002A63DF" w:rsidRDefault="003E5963" w:rsidP="008015BD">
      <w:pPr>
        <w:ind w:left="720"/>
        <w:jc w:val="both"/>
        <w:rPr>
          <w:rFonts w:eastAsia="Times New Roman"/>
          <w:i/>
          <w:lang w:val="en-ZA"/>
        </w:rPr>
      </w:pPr>
    </w:p>
    <w:p w14:paraId="728D4BC6" w14:textId="6C8703C1" w:rsidR="003E5963" w:rsidRPr="002A63DF" w:rsidRDefault="003E5963" w:rsidP="008015BD">
      <w:pPr>
        <w:ind w:left="720"/>
        <w:rPr>
          <w:b/>
        </w:rPr>
      </w:pPr>
      <w:bookmarkStart w:id="16" w:name="_Toc526521030"/>
      <w:r w:rsidRPr="002A63DF">
        <w:rPr>
          <w:b/>
        </w:rPr>
        <w:t>4.2.5 - Interest on staff loans not taken to the Reserve Fund</w:t>
      </w:r>
      <w:bookmarkEnd w:id="16"/>
    </w:p>
    <w:p w14:paraId="31A0ED15" w14:textId="77777777" w:rsidR="003E5963" w:rsidRPr="002A63DF" w:rsidRDefault="003E5963" w:rsidP="008015BD">
      <w:pPr>
        <w:ind w:left="720"/>
        <w:jc w:val="both"/>
        <w:rPr>
          <w:rFonts w:eastAsia="Times New Roman"/>
          <w:b/>
          <w:bCs/>
          <w:i/>
          <w:lang w:val="en-ZA"/>
        </w:rPr>
      </w:pPr>
    </w:p>
    <w:p w14:paraId="2F10F26E" w14:textId="4B220A35" w:rsidR="003E5963" w:rsidRPr="002A63DF" w:rsidRDefault="003E5963" w:rsidP="008015BD">
      <w:pPr>
        <w:ind w:left="720"/>
        <w:jc w:val="both"/>
        <w:rPr>
          <w:bCs/>
          <w:i/>
        </w:rPr>
      </w:pPr>
      <w:r w:rsidRPr="002A63DF">
        <w:rPr>
          <w:rFonts w:eastAsia="Times New Roman"/>
          <w:b/>
          <w:bCs/>
          <w:i/>
          <w:lang w:val="en-ZA"/>
        </w:rPr>
        <w:t xml:space="preserve">Criteria: </w:t>
      </w:r>
      <w:r w:rsidRPr="002A63DF">
        <w:rPr>
          <w:i/>
        </w:rPr>
        <w:t>COMESA Financial Rules and Regulations 2014</w:t>
      </w:r>
      <w:r w:rsidRPr="002A63DF">
        <w:rPr>
          <w:bCs/>
          <w:i/>
        </w:rPr>
        <w:t>, article 45 (e) provides that the Reserve Fund shall be credited with Proceeds from services rendered by the Secretariat and its Institutions.</w:t>
      </w:r>
    </w:p>
    <w:p w14:paraId="26773DAB" w14:textId="77777777" w:rsidR="003E5963" w:rsidRPr="002A63DF" w:rsidRDefault="003E5963" w:rsidP="008015BD">
      <w:pPr>
        <w:ind w:left="720"/>
        <w:rPr>
          <w:b/>
          <w:i/>
        </w:rPr>
      </w:pPr>
    </w:p>
    <w:p w14:paraId="50223E6B" w14:textId="794AC7AA" w:rsidR="003E5963" w:rsidRPr="002A63DF" w:rsidRDefault="003E5963" w:rsidP="008015BD">
      <w:pPr>
        <w:ind w:left="720"/>
        <w:jc w:val="both"/>
        <w:rPr>
          <w:rFonts w:eastAsia="Times New Roman"/>
          <w:i/>
        </w:rPr>
      </w:pPr>
      <w:r w:rsidRPr="002A63DF">
        <w:rPr>
          <w:b/>
          <w:i/>
        </w:rPr>
        <w:t xml:space="preserve">Description of finding: </w:t>
      </w:r>
      <w:r w:rsidRPr="002A63DF">
        <w:rPr>
          <w:bCs/>
          <w:i/>
        </w:rPr>
        <w:t>Contrary to these provisions, COBEA noted that COMESA Secretariat used the Reserve Fund to give loans</w:t>
      </w:r>
      <w:r w:rsidR="00041BE1" w:rsidRPr="002A63DF">
        <w:rPr>
          <w:rStyle w:val="FootnoteReference"/>
          <w:bCs/>
          <w:i/>
        </w:rPr>
        <w:footnoteReference w:id="2"/>
      </w:r>
      <w:r w:rsidRPr="002A63DF">
        <w:rPr>
          <w:bCs/>
          <w:i/>
        </w:rPr>
        <w:t xml:space="preserve"> to its staff which reached USD 103,819.44 at end of year 2017 while such utilization is not included among the authorized use of funds </w:t>
      </w:r>
      <w:r w:rsidRPr="002A63DF">
        <w:rPr>
          <w:bCs/>
          <w:i/>
        </w:rPr>
        <w:lastRenderedPageBreak/>
        <w:t>from the Reserve Fund in contrary with COMESA Financial Rules and Regulations 2014 Rule 46 which Specifies uses</w:t>
      </w:r>
      <w:r w:rsidR="00981720" w:rsidRPr="002A63DF">
        <w:rPr>
          <w:rStyle w:val="FootnoteReference"/>
          <w:bCs/>
          <w:i/>
        </w:rPr>
        <w:footnoteReference w:id="3"/>
      </w:r>
      <w:r w:rsidRPr="002A63DF">
        <w:rPr>
          <w:bCs/>
          <w:i/>
        </w:rPr>
        <w:t xml:space="preserve"> of Fund of Reserve Fund.</w:t>
      </w:r>
    </w:p>
    <w:p w14:paraId="6A0D2F76" w14:textId="77777777" w:rsidR="003E5963" w:rsidRPr="002A63DF" w:rsidRDefault="003E5963" w:rsidP="008015BD">
      <w:pPr>
        <w:ind w:left="720"/>
        <w:jc w:val="both"/>
        <w:rPr>
          <w:rFonts w:eastAsia="Times New Roman"/>
          <w:i/>
        </w:rPr>
      </w:pPr>
    </w:p>
    <w:p w14:paraId="4CC1657D" w14:textId="7BEDBA33" w:rsidR="003E5963" w:rsidRPr="002A63DF" w:rsidRDefault="003E5963" w:rsidP="008015BD">
      <w:pPr>
        <w:ind w:left="720"/>
        <w:jc w:val="both"/>
        <w:rPr>
          <w:bCs/>
          <w:i/>
        </w:rPr>
      </w:pPr>
      <w:r w:rsidRPr="002A63DF">
        <w:rPr>
          <w:bCs/>
          <w:i/>
        </w:rPr>
        <w:t xml:space="preserve">COBEA also noted that the interest on staff loans which reached USD 4,002.00 has not been included at Reserve </w:t>
      </w:r>
      <w:proofErr w:type="gramStart"/>
      <w:r w:rsidRPr="002A63DF">
        <w:rPr>
          <w:bCs/>
          <w:i/>
        </w:rPr>
        <w:t>Fund, and</w:t>
      </w:r>
      <w:proofErr w:type="gramEnd"/>
      <w:r w:rsidRPr="002A63DF">
        <w:rPr>
          <w:bCs/>
          <w:i/>
        </w:rPr>
        <w:t xml:space="preserve"> included at Finance income in contrary with COMESA Financial Rules and Regulations 2014, article 45 (e) stipulates that the Reserve Fund shall be credited with Proceeds from services rendered by the Secretariat and its Institutions.</w:t>
      </w:r>
    </w:p>
    <w:p w14:paraId="325F455A" w14:textId="77777777" w:rsidR="003E5963" w:rsidRPr="002A63DF" w:rsidRDefault="003E5963" w:rsidP="008015BD">
      <w:pPr>
        <w:ind w:left="720"/>
        <w:jc w:val="both"/>
        <w:rPr>
          <w:rFonts w:eastAsia="Times New Roman"/>
          <w:b/>
          <w:bCs/>
          <w:i/>
          <w:lang w:val="en-ZA"/>
        </w:rPr>
      </w:pPr>
    </w:p>
    <w:p w14:paraId="0BF4587A" w14:textId="77777777" w:rsidR="003E5963" w:rsidRPr="002A63DF" w:rsidRDefault="003E5963" w:rsidP="008015BD">
      <w:pPr>
        <w:ind w:left="720"/>
        <w:jc w:val="both"/>
        <w:rPr>
          <w:rFonts w:eastAsia="Times New Roman"/>
          <w:b/>
          <w:bCs/>
          <w:i/>
          <w:lang w:val="en-ZA"/>
        </w:rPr>
      </w:pPr>
      <w:r w:rsidRPr="002A63DF">
        <w:rPr>
          <w:rFonts w:eastAsia="Times New Roman"/>
          <w:b/>
          <w:bCs/>
          <w:i/>
          <w:lang w:val="en-ZA"/>
        </w:rPr>
        <w:t>Risk:</w:t>
      </w:r>
    </w:p>
    <w:p w14:paraId="37F2FE70" w14:textId="77777777" w:rsidR="003E5963" w:rsidRPr="002A63DF" w:rsidRDefault="003E5963" w:rsidP="008015B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rPr>
          <w:rFonts w:ascii="Times New Roman" w:hAnsi="Times New Roman" w:cs="Times New Roman"/>
          <w:i/>
          <w:sz w:val="24"/>
          <w:szCs w:val="24"/>
          <w:rtl/>
        </w:rPr>
      </w:pPr>
      <w:r w:rsidRPr="002A63DF">
        <w:rPr>
          <w:rFonts w:ascii="Times New Roman" w:hAnsi="Times New Roman" w:cs="Times New Roman"/>
          <w:i/>
          <w:sz w:val="24"/>
          <w:szCs w:val="24"/>
        </w:rPr>
        <w:t>Noncompliance with Financial Rules and Regulations of COMESA.</w:t>
      </w:r>
    </w:p>
    <w:p w14:paraId="0017D86C" w14:textId="77777777" w:rsidR="003E5963" w:rsidRPr="002A63DF" w:rsidRDefault="003E5963" w:rsidP="008015B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rPr>
          <w:rFonts w:ascii="Times New Roman" w:hAnsi="Times New Roman" w:cs="Times New Roman"/>
          <w:i/>
          <w:sz w:val="24"/>
          <w:szCs w:val="24"/>
        </w:rPr>
      </w:pPr>
      <w:r w:rsidRPr="002A63DF">
        <w:rPr>
          <w:rFonts w:ascii="Times New Roman" w:hAnsi="Times New Roman" w:cs="Times New Roman"/>
          <w:i/>
          <w:sz w:val="24"/>
          <w:szCs w:val="24"/>
        </w:rPr>
        <w:t xml:space="preserve">Incorrect balance of the Reserve Fund as at 31/12/2017. </w:t>
      </w:r>
    </w:p>
    <w:p w14:paraId="2DD65085" w14:textId="77777777" w:rsidR="003E5963" w:rsidRPr="002A63DF" w:rsidRDefault="003E5963" w:rsidP="008015B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rPr>
          <w:rFonts w:ascii="Times New Roman" w:hAnsi="Times New Roman" w:cs="Times New Roman"/>
          <w:i/>
          <w:sz w:val="24"/>
          <w:szCs w:val="24"/>
        </w:rPr>
      </w:pPr>
      <w:r w:rsidRPr="002A63DF">
        <w:rPr>
          <w:rFonts w:ascii="Times New Roman" w:hAnsi="Times New Roman" w:cs="Times New Roman"/>
          <w:i/>
          <w:sz w:val="24"/>
          <w:szCs w:val="24"/>
        </w:rPr>
        <w:t xml:space="preserve">Incorrect balance of operating surplus.  </w:t>
      </w:r>
    </w:p>
    <w:p w14:paraId="11DBDB62" w14:textId="77777777" w:rsidR="003E5963" w:rsidRPr="002A63DF" w:rsidRDefault="003E5963" w:rsidP="008015BD">
      <w:pPr>
        <w:ind w:left="720"/>
        <w:jc w:val="both"/>
        <w:rPr>
          <w:rFonts w:eastAsia="Times New Roman"/>
          <w:b/>
          <w:bCs/>
          <w:i/>
          <w:lang w:val="en-ZA"/>
        </w:rPr>
      </w:pPr>
      <w:r w:rsidRPr="002A63DF">
        <w:rPr>
          <w:rFonts w:eastAsia="Times New Roman"/>
          <w:b/>
          <w:bCs/>
          <w:i/>
          <w:lang w:val="en-ZA"/>
        </w:rPr>
        <w:t>Recommendation</w:t>
      </w:r>
    </w:p>
    <w:p w14:paraId="3A7BF048" w14:textId="77777777" w:rsidR="003E5963" w:rsidRPr="002A63DF" w:rsidRDefault="003E5963" w:rsidP="008015BD">
      <w:pPr>
        <w:ind w:left="720"/>
        <w:jc w:val="both"/>
        <w:rPr>
          <w:rFonts w:eastAsia="Times New Roman"/>
          <w:b/>
          <w:bCs/>
          <w:i/>
          <w:lang w:val="en-ZA"/>
        </w:rPr>
      </w:pPr>
    </w:p>
    <w:p w14:paraId="3FBDBE0B" w14:textId="77777777" w:rsidR="003E5963" w:rsidRPr="002A63DF" w:rsidRDefault="003E5963" w:rsidP="008015B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rPr>
          <w:rFonts w:ascii="Times New Roman" w:hAnsi="Times New Roman" w:cs="Times New Roman"/>
          <w:i/>
          <w:sz w:val="24"/>
          <w:szCs w:val="24"/>
        </w:rPr>
      </w:pPr>
      <w:r w:rsidRPr="002A63DF">
        <w:rPr>
          <w:rFonts w:ascii="Times New Roman" w:hAnsi="Times New Roman" w:cs="Times New Roman"/>
          <w:i/>
          <w:sz w:val="24"/>
          <w:szCs w:val="24"/>
        </w:rPr>
        <w:t>Compliance with Financial Rules and Regulations of COMESA;</w:t>
      </w:r>
    </w:p>
    <w:p w14:paraId="6D307533" w14:textId="77777777" w:rsidR="003E5963" w:rsidRPr="002A63DF" w:rsidRDefault="003E5963" w:rsidP="008015B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rPr>
          <w:rFonts w:ascii="Times New Roman" w:hAnsi="Times New Roman" w:cs="Times New Roman"/>
          <w:i/>
          <w:sz w:val="24"/>
          <w:szCs w:val="24"/>
        </w:rPr>
      </w:pPr>
      <w:r w:rsidRPr="002A63DF">
        <w:rPr>
          <w:rFonts w:ascii="Times New Roman" w:hAnsi="Times New Roman" w:cs="Times New Roman"/>
          <w:i/>
          <w:sz w:val="24"/>
          <w:szCs w:val="24"/>
        </w:rPr>
        <w:t>Conduct the necessary correction.</w:t>
      </w:r>
    </w:p>
    <w:p w14:paraId="770D111F" w14:textId="77777777" w:rsidR="003E5963" w:rsidRPr="002A63DF" w:rsidRDefault="003E5963" w:rsidP="008015BD">
      <w:pPr>
        <w:ind w:left="720"/>
        <w:jc w:val="both"/>
        <w:rPr>
          <w:rFonts w:eastAsia="Times New Roman"/>
          <w:b/>
          <w:bCs/>
          <w:i/>
          <w:lang w:val="en-ZA"/>
        </w:rPr>
      </w:pPr>
      <w:r w:rsidRPr="002A63DF">
        <w:rPr>
          <w:rFonts w:eastAsia="Times New Roman"/>
          <w:b/>
          <w:bCs/>
          <w:i/>
          <w:lang w:val="en-ZA"/>
        </w:rPr>
        <w:t>Management response</w:t>
      </w:r>
    </w:p>
    <w:p w14:paraId="4B56CC2B" w14:textId="77777777" w:rsidR="003E5963" w:rsidRPr="002A63DF" w:rsidRDefault="003E5963" w:rsidP="008015BD">
      <w:pPr>
        <w:ind w:left="720"/>
        <w:jc w:val="both"/>
        <w:rPr>
          <w:rFonts w:eastAsia="Times New Roman"/>
          <w:b/>
          <w:bCs/>
          <w:i/>
          <w:lang w:val="en-ZA"/>
        </w:rPr>
      </w:pPr>
    </w:p>
    <w:tbl>
      <w:tblPr>
        <w:tblStyle w:val="TableGrid39"/>
        <w:tblW w:w="9350" w:type="dxa"/>
        <w:tblInd w:w="720" w:type="dxa"/>
        <w:tblLook w:val="04A0" w:firstRow="1" w:lastRow="0" w:firstColumn="1" w:lastColumn="0" w:noHBand="0" w:noVBand="1"/>
      </w:tblPr>
      <w:tblGrid>
        <w:gridCol w:w="2459"/>
        <w:gridCol w:w="6891"/>
      </w:tblGrid>
      <w:tr w:rsidR="003E5963" w:rsidRPr="002A63DF" w14:paraId="089D68C9" w14:textId="77777777" w:rsidTr="003E5963">
        <w:tc>
          <w:tcPr>
            <w:tcW w:w="2459" w:type="dxa"/>
            <w:shd w:val="clear" w:color="auto" w:fill="auto"/>
          </w:tcPr>
          <w:p w14:paraId="5BE37BD7" w14:textId="77777777" w:rsidR="003E5963" w:rsidRPr="002A63DF" w:rsidRDefault="003E5963" w:rsidP="008015BD">
            <w:pPr>
              <w:jc w:val="both"/>
              <w:rPr>
                <w:i/>
                <w:lang w:val="en-GB"/>
              </w:rPr>
            </w:pPr>
            <w:r w:rsidRPr="002A63DF">
              <w:rPr>
                <w:i/>
                <w:lang w:val="en-GB"/>
              </w:rPr>
              <w:t>Clarification</w:t>
            </w:r>
          </w:p>
        </w:tc>
        <w:tc>
          <w:tcPr>
            <w:tcW w:w="6891" w:type="dxa"/>
            <w:shd w:val="clear" w:color="auto" w:fill="auto"/>
          </w:tcPr>
          <w:p w14:paraId="4112C85D" w14:textId="77777777" w:rsidR="003E5963" w:rsidRPr="002A63DF" w:rsidRDefault="003E5963" w:rsidP="008015BD">
            <w:pPr>
              <w:jc w:val="both"/>
              <w:rPr>
                <w:i/>
                <w:lang w:val="en-GB"/>
              </w:rPr>
            </w:pPr>
            <w:r w:rsidRPr="002A63DF">
              <w:rPr>
                <w:i/>
                <w:lang w:val="en-GB"/>
              </w:rPr>
              <w:t>Interest on staff loans is transferred to Reserve Fund on an annual basis through a transfer from Accumulated Fund to the Reserve Fund.</w:t>
            </w:r>
          </w:p>
        </w:tc>
      </w:tr>
      <w:tr w:rsidR="003E5963" w:rsidRPr="002A63DF" w14:paraId="23B87BCD" w14:textId="77777777" w:rsidTr="003E5963">
        <w:tc>
          <w:tcPr>
            <w:tcW w:w="2459" w:type="dxa"/>
            <w:shd w:val="clear" w:color="auto" w:fill="auto"/>
          </w:tcPr>
          <w:p w14:paraId="19C9A80F" w14:textId="77777777" w:rsidR="003E5963" w:rsidRPr="002A63DF" w:rsidRDefault="003E5963" w:rsidP="008015BD">
            <w:pPr>
              <w:jc w:val="both"/>
              <w:rPr>
                <w:i/>
                <w:lang w:val="en-GB"/>
              </w:rPr>
            </w:pPr>
            <w:r w:rsidRPr="002A63DF">
              <w:rPr>
                <w:i/>
                <w:lang w:val="en-GB"/>
              </w:rPr>
              <w:t xml:space="preserve">Interest on staff loans in 2017: </w:t>
            </w:r>
          </w:p>
        </w:tc>
        <w:tc>
          <w:tcPr>
            <w:tcW w:w="6891" w:type="dxa"/>
            <w:shd w:val="clear" w:color="auto" w:fill="auto"/>
          </w:tcPr>
          <w:p w14:paraId="68411466" w14:textId="77777777" w:rsidR="003E5963" w:rsidRPr="002A63DF" w:rsidRDefault="003E5963" w:rsidP="008015BD">
            <w:pPr>
              <w:jc w:val="both"/>
              <w:rPr>
                <w:i/>
                <w:lang w:val="en-GB"/>
              </w:rPr>
            </w:pPr>
            <w:r w:rsidRPr="002A63DF">
              <w:rPr>
                <w:i/>
                <w:lang w:val="en-GB"/>
              </w:rPr>
              <w:t>The Secretariat issues House and Car loans to locally recruited staff of a maximum amount of COM$10,000 and COM$5,000 respectively. An interest of 3% is charged on these loans and recognised as part of the income for the year through the income and expenditure statement; and subsequently transferred to the Reserve Fund as part of the surplus for the year. The interest earned from staff loan in 2017 amounted to COM$ 4,002.</w:t>
            </w:r>
          </w:p>
        </w:tc>
      </w:tr>
      <w:tr w:rsidR="003E5963" w:rsidRPr="002A63DF" w14:paraId="3C148EA5" w14:textId="77777777" w:rsidTr="003E5963">
        <w:tc>
          <w:tcPr>
            <w:tcW w:w="2459" w:type="dxa"/>
            <w:shd w:val="clear" w:color="auto" w:fill="auto"/>
          </w:tcPr>
          <w:p w14:paraId="77722CC7" w14:textId="77777777" w:rsidR="003E5963" w:rsidRPr="002A63DF" w:rsidRDefault="003E5963" w:rsidP="008015BD">
            <w:pPr>
              <w:jc w:val="both"/>
              <w:rPr>
                <w:i/>
                <w:lang w:val="en-GB"/>
              </w:rPr>
            </w:pPr>
            <w:r w:rsidRPr="002A63DF">
              <w:rPr>
                <w:i/>
                <w:lang w:val="en-GB"/>
              </w:rPr>
              <w:t xml:space="preserve">Accounting treatment </w:t>
            </w:r>
          </w:p>
        </w:tc>
        <w:tc>
          <w:tcPr>
            <w:tcW w:w="6891" w:type="dxa"/>
            <w:shd w:val="clear" w:color="auto" w:fill="auto"/>
          </w:tcPr>
          <w:p w14:paraId="722CCF2B" w14:textId="77777777" w:rsidR="003E5963" w:rsidRPr="002A63DF" w:rsidRDefault="003E5963" w:rsidP="008015BD">
            <w:pPr>
              <w:jc w:val="both"/>
              <w:rPr>
                <w:i/>
                <w:lang w:val="en-GB"/>
              </w:rPr>
            </w:pPr>
            <w:r w:rsidRPr="002A63DF">
              <w:rPr>
                <w:i/>
                <w:lang w:val="en-GB"/>
              </w:rPr>
              <w:t>Interest on staff loans in recognised in the statement of income and expenditure in line with IAS 18</w:t>
            </w:r>
          </w:p>
        </w:tc>
      </w:tr>
      <w:tr w:rsidR="003E5963" w:rsidRPr="002A63DF" w14:paraId="7F4BF9BD" w14:textId="77777777" w:rsidTr="003E5963">
        <w:tc>
          <w:tcPr>
            <w:tcW w:w="2459" w:type="dxa"/>
            <w:shd w:val="clear" w:color="auto" w:fill="auto"/>
          </w:tcPr>
          <w:p w14:paraId="7BB12AAD" w14:textId="77777777" w:rsidR="003E5963" w:rsidRPr="002A63DF" w:rsidRDefault="003E5963" w:rsidP="008015BD">
            <w:pPr>
              <w:jc w:val="both"/>
              <w:rPr>
                <w:i/>
                <w:lang w:val="en-GB"/>
              </w:rPr>
            </w:pPr>
            <w:r w:rsidRPr="002A63DF">
              <w:rPr>
                <w:i/>
                <w:lang w:val="en-GB"/>
              </w:rPr>
              <w:t>Corrective Action</w:t>
            </w:r>
          </w:p>
        </w:tc>
        <w:tc>
          <w:tcPr>
            <w:tcW w:w="6891" w:type="dxa"/>
            <w:shd w:val="clear" w:color="auto" w:fill="auto"/>
          </w:tcPr>
          <w:p w14:paraId="56BF2DC6" w14:textId="77777777" w:rsidR="003E5963" w:rsidRPr="002A63DF" w:rsidRDefault="003E5963" w:rsidP="008015BD">
            <w:pPr>
              <w:jc w:val="both"/>
              <w:rPr>
                <w:i/>
                <w:lang w:val="en-GB"/>
              </w:rPr>
            </w:pPr>
            <w:r w:rsidRPr="002A63DF">
              <w:rPr>
                <w:i/>
                <w:lang w:val="en-GB"/>
              </w:rPr>
              <w:t>N/A</w:t>
            </w:r>
          </w:p>
        </w:tc>
      </w:tr>
      <w:tr w:rsidR="003E5963" w:rsidRPr="002A63DF" w14:paraId="75C2214C" w14:textId="77777777" w:rsidTr="003E5963">
        <w:tc>
          <w:tcPr>
            <w:tcW w:w="2459" w:type="dxa"/>
            <w:shd w:val="clear" w:color="auto" w:fill="auto"/>
          </w:tcPr>
          <w:p w14:paraId="20B8CEAF" w14:textId="77777777" w:rsidR="003E5963" w:rsidRPr="002A63DF" w:rsidRDefault="003E5963" w:rsidP="008015BD">
            <w:pPr>
              <w:jc w:val="both"/>
              <w:rPr>
                <w:i/>
                <w:lang w:val="en-GB"/>
              </w:rPr>
            </w:pPr>
            <w:r w:rsidRPr="002A63DF">
              <w:rPr>
                <w:i/>
                <w:lang w:val="en-GB"/>
              </w:rPr>
              <w:t xml:space="preserve">Future Action to prevent the re-occurrence </w:t>
            </w:r>
          </w:p>
        </w:tc>
        <w:tc>
          <w:tcPr>
            <w:tcW w:w="6891" w:type="dxa"/>
            <w:shd w:val="clear" w:color="auto" w:fill="auto"/>
          </w:tcPr>
          <w:p w14:paraId="6CDDCF56" w14:textId="77777777" w:rsidR="003E5963" w:rsidRPr="002A63DF" w:rsidRDefault="003E5963" w:rsidP="008015BD">
            <w:pPr>
              <w:jc w:val="both"/>
              <w:rPr>
                <w:i/>
                <w:lang w:val="en-GB"/>
              </w:rPr>
            </w:pPr>
            <w:r w:rsidRPr="002A63DF">
              <w:rPr>
                <w:i/>
                <w:lang w:val="en-GB"/>
              </w:rPr>
              <w:t>N/A</w:t>
            </w:r>
          </w:p>
          <w:p w14:paraId="14680630" w14:textId="77777777" w:rsidR="003E5963" w:rsidRPr="002A63DF" w:rsidRDefault="003E5963" w:rsidP="008015BD">
            <w:pPr>
              <w:jc w:val="both"/>
              <w:rPr>
                <w:i/>
                <w:lang w:val="en-GB"/>
              </w:rPr>
            </w:pPr>
          </w:p>
        </w:tc>
      </w:tr>
      <w:tr w:rsidR="003E5963" w:rsidRPr="002A63DF" w14:paraId="49DE50D8" w14:textId="77777777" w:rsidTr="003E5963">
        <w:tc>
          <w:tcPr>
            <w:tcW w:w="2459" w:type="dxa"/>
            <w:shd w:val="clear" w:color="auto" w:fill="auto"/>
          </w:tcPr>
          <w:p w14:paraId="338453DA" w14:textId="77777777" w:rsidR="003E5963" w:rsidRPr="002A63DF" w:rsidRDefault="003E5963" w:rsidP="008015BD">
            <w:pPr>
              <w:jc w:val="both"/>
              <w:rPr>
                <w:i/>
                <w:lang w:val="en-GB"/>
              </w:rPr>
            </w:pPr>
            <w:r w:rsidRPr="002A63DF">
              <w:rPr>
                <w:i/>
                <w:lang w:val="en-GB"/>
              </w:rPr>
              <w:t>Year-end: 31-Dec-2017</w:t>
            </w:r>
          </w:p>
        </w:tc>
        <w:tc>
          <w:tcPr>
            <w:tcW w:w="6891" w:type="dxa"/>
            <w:shd w:val="clear" w:color="auto" w:fill="auto"/>
          </w:tcPr>
          <w:p w14:paraId="769193C1" w14:textId="77777777" w:rsidR="003E5963" w:rsidRPr="002A63DF" w:rsidRDefault="003E5963" w:rsidP="008015BD">
            <w:pPr>
              <w:jc w:val="both"/>
              <w:rPr>
                <w:i/>
                <w:lang w:val="en-GB"/>
              </w:rPr>
            </w:pPr>
            <w:r w:rsidRPr="002A63DF">
              <w:rPr>
                <w:i/>
                <w:lang w:val="en-GB"/>
              </w:rPr>
              <w:t xml:space="preserve">At year-end, the interest on staff loans in 2017 of COM$4,002 has been transferred into Reserve Fund. </w:t>
            </w:r>
          </w:p>
        </w:tc>
      </w:tr>
      <w:tr w:rsidR="003E5963" w:rsidRPr="002A63DF" w14:paraId="3B80E9A1" w14:textId="77777777" w:rsidTr="003E5963">
        <w:tc>
          <w:tcPr>
            <w:tcW w:w="2459" w:type="dxa"/>
            <w:vMerge w:val="restart"/>
            <w:shd w:val="clear" w:color="auto" w:fill="auto"/>
          </w:tcPr>
          <w:p w14:paraId="70D04083" w14:textId="77777777" w:rsidR="003E5963" w:rsidRPr="002A63DF" w:rsidRDefault="003E5963" w:rsidP="008015BD">
            <w:pPr>
              <w:jc w:val="both"/>
              <w:rPr>
                <w:i/>
                <w:lang w:val="en-GB"/>
              </w:rPr>
            </w:pPr>
            <w:r w:rsidRPr="002A63DF">
              <w:rPr>
                <w:i/>
                <w:lang w:val="en-GB"/>
              </w:rPr>
              <w:t>Proposed action</w:t>
            </w:r>
          </w:p>
        </w:tc>
        <w:tc>
          <w:tcPr>
            <w:tcW w:w="6891" w:type="dxa"/>
            <w:shd w:val="clear" w:color="auto" w:fill="auto"/>
          </w:tcPr>
          <w:p w14:paraId="0047DDD3" w14:textId="5AC7B23E" w:rsidR="003E5963" w:rsidRPr="002A63DF" w:rsidRDefault="003E5963" w:rsidP="008015BD">
            <w:pPr>
              <w:jc w:val="both"/>
              <w:rPr>
                <w:i/>
                <w:lang w:val="en-GB"/>
              </w:rPr>
            </w:pPr>
            <w:r w:rsidRPr="002A63DF">
              <w:rPr>
                <w:i/>
                <w:lang w:val="en-GB"/>
              </w:rPr>
              <w:t xml:space="preserve">There is a need to re-align requirements </w:t>
            </w:r>
            <w:r w:rsidR="00255C49" w:rsidRPr="002A63DF">
              <w:rPr>
                <w:i/>
                <w:lang w:val="en-GB"/>
              </w:rPr>
              <w:t>of: -</w:t>
            </w:r>
          </w:p>
          <w:p w14:paraId="6015A16C" w14:textId="77777777" w:rsidR="003E5963" w:rsidRPr="002A63DF" w:rsidRDefault="003E5963" w:rsidP="008015BD">
            <w:pPr>
              <w:jc w:val="both"/>
              <w:rPr>
                <w:i/>
                <w:lang w:val="en-GB"/>
              </w:rPr>
            </w:pPr>
            <w:r w:rsidRPr="002A63DF">
              <w:rPr>
                <w:i/>
                <w:lang w:val="en-GB"/>
              </w:rPr>
              <w:t>1: Financial Rules (Rule 45: Receipts into the Reserve Fund)</w:t>
            </w:r>
          </w:p>
          <w:p w14:paraId="38DE87CD" w14:textId="77777777" w:rsidR="003E5963" w:rsidRPr="002A63DF" w:rsidRDefault="003E5963" w:rsidP="008015BD">
            <w:pPr>
              <w:jc w:val="both"/>
              <w:rPr>
                <w:i/>
                <w:lang w:val="en-GB"/>
              </w:rPr>
            </w:pPr>
            <w:r w:rsidRPr="002A63DF">
              <w:rPr>
                <w:i/>
                <w:lang w:val="en-GB"/>
              </w:rPr>
              <w:lastRenderedPageBreak/>
              <w:t xml:space="preserve">(c) Interest earned from the investment of the fund; </w:t>
            </w:r>
          </w:p>
          <w:p w14:paraId="4C0C83FC" w14:textId="77777777" w:rsidR="003E5963" w:rsidRPr="002A63DF" w:rsidRDefault="003E5963" w:rsidP="008015BD">
            <w:pPr>
              <w:jc w:val="both"/>
              <w:rPr>
                <w:i/>
                <w:lang w:val="en-GB"/>
              </w:rPr>
            </w:pPr>
            <w:r w:rsidRPr="002A63DF">
              <w:rPr>
                <w:i/>
                <w:lang w:val="en-GB"/>
              </w:rPr>
              <w:t xml:space="preserve">(d) Monetary donations; and </w:t>
            </w:r>
          </w:p>
          <w:p w14:paraId="17304373" w14:textId="77777777" w:rsidR="003E5963" w:rsidRPr="002A63DF" w:rsidRDefault="003E5963" w:rsidP="008015BD">
            <w:pPr>
              <w:jc w:val="both"/>
              <w:rPr>
                <w:i/>
                <w:lang w:val="en-GB"/>
              </w:rPr>
            </w:pPr>
            <w:r w:rsidRPr="002A63DF">
              <w:rPr>
                <w:i/>
                <w:lang w:val="en-GB"/>
              </w:rPr>
              <w:t>(e) Proceeds from services rendered by the Secretariat and its Institutions.</w:t>
            </w:r>
          </w:p>
          <w:p w14:paraId="319851A5" w14:textId="77777777" w:rsidR="003E5963" w:rsidRPr="002A63DF" w:rsidRDefault="003E5963" w:rsidP="008015BD">
            <w:pPr>
              <w:jc w:val="both"/>
              <w:rPr>
                <w:i/>
                <w:lang w:val="en-GB"/>
              </w:rPr>
            </w:pPr>
            <w:r w:rsidRPr="002A63DF">
              <w:rPr>
                <w:i/>
                <w:lang w:val="en-GB"/>
              </w:rPr>
              <w:t xml:space="preserve">2: IAS 18: </w:t>
            </w:r>
          </w:p>
        </w:tc>
      </w:tr>
      <w:tr w:rsidR="003E5963" w:rsidRPr="002A63DF" w14:paraId="5209B0DA" w14:textId="77777777" w:rsidTr="003E5963">
        <w:tc>
          <w:tcPr>
            <w:tcW w:w="2459" w:type="dxa"/>
            <w:vMerge/>
            <w:shd w:val="clear" w:color="auto" w:fill="auto"/>
          </w:tcPr>
          <w:p w14:paraId="5B8F924A" w14:textId="77777777" w:rsidR="003E5963" w:rsidRPr="002A63DF" w:rsidRDefault="003E5963" w:rsidP="008015BD">
            <w:pPr>
              <w:jc w:val="both"/>
              <w:rPr>
                <w:i/>
                <w:lang w:val="en-GB"/>
              </w:rPr>
            </w:pPr>
          </w:p>
        </w:tc>
        <w:tc>
          <w:tcPr>
            <w:tcW w:w="6891" w:type="dxa"/>
            <w:shd w:val="clear" w:color="auto" w:fill="auto"/>
          </w:tcPr>
          <w:p w14:paraId="2DEC01B1" w14:textId="77777777" w:rsidR="003E5963" w:rsidRPr="002A63DF" w:rsidRDefault="003E5963" w:rsidP="008015BD">
            <w:pPr>
              <w:jc w:val="both"/>
              <w:rPr>
                <w:i/>
                <w:lang w:val="en-GB"/>
              </w:rPr>
            </w:pPr>
            <w:r w:rsidRPr="002A63DF">
              <w:rPr>
                <w:i/>
                <w:lang w:val="en-GB"/>
              </w:rPr>
              <w:t xml:space="preserve">It is against IFRS for income to be transferred direct to net assets, i.e. Reserve Fund skipping statement of income and expenditure. Equity and or net assets accounting is not permitted under IFRS. </w:t>
            </w:r>
          </w:p>
        </w:tc>
      </w:tr>
      <w:tr w:rsidR="003E5963" w:rsidRPr="002A63DF" w14:paraId="03EAAC0E" w14:textId="77777777" w:rsidTr="003E5963">
        <w:tc>
          <w:tcPr>
            <w:tcW w:w="2459" w:type="dxa"/>
            <w:vMerge/>
            <w:shd w:val="clear" w:color="auto" w:fill="auto"/>
          </w:tcPr>
          <w:p w14:paraId="58D274F5" w14:textId="77777777" w:rsidR="003E5963" w:rsidRPr="002A63DF" w:rsidRDefault="003E5963" w:rsidP="008015BD">
            <w:pPr>
              <w:jc w:val="both"/>
              <w:rPr>
                <w:i/>
                <w:lang w:val="en-GB"/>
              </w:rPr>
            </w:pPr>
          </w:p>
        </w:tc>
        <w:tc>
          <w:tcPr>
            <w:tcW w:w="6891" w:type="dxa"/>
            <w:shd w:val="clear" w:color="auto" w:fill="auto"/>
          </w:tcPr>
          <w:p w14:paraId="1CDDCC13" w14:textId="77777777" w:rsidR="003E5963" w:rsidRPr="002A63DF" w:rsidRDefault="003E5963" w:rsidP="008015BD">
            <w:pPr>
              <w:jc w:val="both"/>
              <w:rPr>
                <w:i/>
                <w:lang w:val="en-GB"/>
              </w:rPr>
            </w:pPr>
            <w:r w:rsidRPr="002A63DF">
              <w:rPr>
                <w:i/>
                <w:lang w:val="en-GB"/>
              </w:rPr>
              <w:t>Council is invited to consider amendment of Financial Rule 45 (</w:t>
            </w:r>
            <w:proofErr w:type="spellStart"/>
            <w:proofErr w:type="gramStart"/>
            <w:r w:rsidRPr="002A63DF">
              <w:rPr>
                <w:i/>
                <w:lang w:val="en-GB"/>
              </w:rPr>
              <w:t>c;d</w:t>
            </w:r>
            <w:proofErr w:type="gramEnd"/>
            <w:r w:rsidRPr="002A63DF">
              <w:rPr>
                <w:i/>
                <w:lang w:val="en-GB"/>
              </w:rPr>
              <w:t>;e</w:t>
            </w:r>
            <w:proofErr w:type="spellEnd"/>
            <w:r w:rsidRPr="002A63DF">
              <w:rPr>
                <w:i/>
                <w:lang w:val="en-GB"/>
              </w:rPr>
              <w:t xml:space="preserve">) to the effect that cash received on interest; donations and other activities be transferred from accumulated fund to Reserve Fund after audit certificate on annual financial statements of COMESA Secretariat.  Current Financial Rules are incompatible with IFRS requirements. </w:t>
            </w:r>
          </w:p>
        </w:tc>
      </w:tr>
    </w:tbl>
    <w:p w14:paraId="5CD73C92" w14:textId="77777777" w:rsidR="003E5963" w:rsidRPr="002A63DF" w:rsidRDefault="003E5963" w:rsidP="008015BD">
      <w:pPr>
        <w:ind w:left="720"/>
        <w:jc w:val="both"/>
        <w:rPr>
          <w:rFonts w:eastAsia="Times New Roman"/>
          <w:b/>
          <w:bCs/>
          <w:i/>
          <w:lang w:val="en-ZA"/>
        </w:rPr>
      </w:pPr>
    </w:p>
    <w:p w14:paraId="561005F8" w14:textId="77777777" w:rsidR="003E5963" w:rsidRPr="002A63DF" w:rsidRDefault="003E5963" w:rsidP="008015BD">
      <w:pPr>
        <w:ind w:left="720"/>
        <w:jc w:val="both"/>
        <w:rPr>
          <w:rFonts w:eastAsia="Times New Roman"/>
          <w:i/>
          <w:lang w:val="en-ZA"/>
        </w:rPr>
      </w:pPr>
      <w:r w:rsidRPr="002A63DF">
        <w:rPr>
          <w:b/>
          <w:i/>
        </w:rPr>
        <w:t>Auditor’s evaluation</w:t>
      </w:r>
    </w:p>
    <w:p w14:paraId="3FC1E139" w14:textId="77777777" w:rsidR="003E5963" w:rsidRPr="002A63DF" w:rsidRDefault="003E5963" w:rsidP="008015BD">
      <w:pPr>
        <w:ind w:left="720"/>
        <w:jc w:val="both"/>
        <w:rPr>
          <w:rFonts w:eastAsia="Times New Roman"/>
          <w:i/>
          <w:lang w:val="en-ZA"/>
        </w:rPr>
      </w:pPr>
      <w:r w:rsidRPr="002A63DF">
        <w:rPr>
          <w:rFonts w:eastAsia="Times New Roman"/>
          <w:i/>
          <w:lang w:val="en-ZA"/>
        </w:rPr>
        <w:t xml:space="preserve"> </w:t>
      </w:r>
    </w:p>
    <w:p w14:paraId="0BEA114A" w14:textId="77777777" w:rsidR="003E5963" w:rsidRPr="002A63DF" w:rsidRDefault="003E5963" w:rsidP="008015BD">
      <w:pPr>
        <w:ind w:left="720"/>
        <w:jc w:val="both"/>
        <w:rPr>
          <w:rFonts w:eastAsia="Times New Roman"/>
          <w:i/>
          <w:lang w:val="en-ZA"/>
        </w:rPr>
      </w:pPr>
      <w:r w:rsidRPr="002A63DF">
        <w:rPr>
          <w:rFonts w:eastAsia="Times New Roman"/>
          <w:i/>
          <w:lang w:val="en-ZA"/>
        </w:rPr>
        <w:t xml:space="preserve">Issue 1: Relating transferring the interest of staff loans to reserve Fund annually </w:t>
      </w:r>
      <w:r w:rsidRPr="002A63DF">
        <w:rPr>
          <w:rFonts w:eastAsia="Times New Roman"/>
          <w:b/>
          <w:bCs/>
          <w:i/>
          <w:lang w:val="en-ZA"/>
        </w:rPr>
        <w:t>is Resolved</w:t>
      </w:r>
      <w:r w:rsidRPr="002A63DF">
        <w:rPr>
          <w:rFonts w:eastAsia="Times New Roman"/>
          <w:i/>
          <w:lang w:val="en-ZA"/>
        </w:rPr>
        <w:t>.</w:t>
      </w:r>
    </w:p>
    <w:p w14:paraId="2DA60599" w14:textId="77777777" w:rsidR="003E5963" w:rsidRPr="002A63DF" w:rsidRDefault="003E5963" w:rsidP="008015BD">
      <w:pPr>
        <w:ind w:left="720"/>
        <w:jc w:val="both"/>
        <w:rPr>
          <w:rFonts w:eastAsia="Times New Roman"/>
          <w:i/>
          <w:lang w:val="en-ZA"/>
        </w:rPr>
      </w:pPr>
    </w:p>
    <w:p w14:paraId="55317D85" w14:textId="77777777" w:rsidR="003E5963" w:rsidRPr="002A63DF" w:rsidRDefault="003E5963" w:rsidP="008015BD">
      <w:pPr>
        <w:ind w:left="720"/>
        <w:jc w:val="both"/>
        <w:rPr>
          <w:rFonts w:eastAsia="Times New Roman"/>
          <w:i/>
          <w:lang w:val="en-ZA"/>
        </w:rPr>
      </w:pPr>
      <w:r w:rsidRPr="002A63DF">
        <w:rPr>
          <w:rFonts w:eastAsia="Times New Roman"/>
          <w:i/>
          <w:lang w:val="en-ZA"/>
        </w:rPr>
        <w:t xml:space="preserve">Issue 2: </w:t>
      </w:r>
      <w:r w:rsidRPr="002A63DF">
        <w:rPr>
          <w:rFonts w:eastAsia="Times New Roman"/>
          <w:b/>
          <w:bCs/>
          <w:i/>
          <w:lang w:val="en-ZA"/>
        </w:rPr>
        <w:t>Not Resolved</w:t>
      </w:r>
      <w:r w:rsidRPr="002A63DF">
        <w:rPr>
          <w:rFonts w:eastAsia="Times New Roman"/>
          <w:i/>
          <w:lang w:val="en-ZA"/>
        </w:rPr>
        <w:t xml:space="preserve">. Using reserve fund on funding staff loans has not been </w:t>
      </w:r>
      <w:proofErr w:type="gramStart"/>
      <w:r w:rsidRPr="002A63DF">
        <w:rPr>
          <w:rFonts w:eastAsia="Times New Roman"/>
          <w:i/>
          <w:lang w:val="en-ZA"/>
        </w:rPr>
        <w:t>addressed, and</w:t>
      </w:r>
      <w:proofErr w:type="gramEnd"/>
      <w:r w:rsidRPr="002A63DF">
        <w:rPr>
          <w:rFonts w:eastAsia="Times New Roman"/>
          <w:i/>
          <w:lang w:val="en-ZA"/>
        </w:rPr>
        <w:t xml:space="preserve"> is against existing COMESA Financial Rules and Regulations 2014 (Rule 46) which Specifies uses of Fund of Reserve Fund.</w:t>
      </w:r>
    </w:p>
    <w:p w14:paraId="61B90D90" w14:textId="77777777" w:rsidR="00BA37C0" w:rsidRPr="002A63DF" w:rsidRDefault="00BA37C0" w:rsidP="008015BD">
      <w:pPr>
        <w:pStyle w:val="Heading4"/>
        <w:spacing w:before="0"/>
        <w:ind w:left="720"/>
        <w:rPr>
          <w:rFonts w:ascii="Times New Roman" w:hAnsi="Times New Roman" w:cs="Times New Roman"/>
          <w:u w:val="single"/>
        </w:rPr>
      </w:pPr>
    </w:p>
    <w:p w14:paraId="71A7D762" w14:textId="64666216" w:rsidR="00BA37C0" w:rsidRPr="002A63DF" w:rsidRDefault="00BA37C0" w:rsidP="008015BD">
      <w:pPr>
        <w:pStyle w:val="Heading4"/>
        <w:spacing w:before="0"/>
        <w:ind w:left="720"/>
        <w:rPr>
          <w:rFonts w:ascii="Times New Roman" w:hAnsi="Times New Roman" w:cs="Times New Roman"/>
          <w:u w:val="single"/>
        </w:rPr>
      </w:pPr>
      <w:r w:rsidRPr="002A63DF">
        <w:rPr>
          <w:rFonts w:ascii="Times New Roman" w:hAnsi="Times New Roman" w:cs="Times New Roman"/>
          <w:u w:val="single"/>
        </w:rPr>
        <w:t>Advantages of revolving Fund</w:t>
      </w:r>
    </w:p>
    <w:p w14:paraId="0D38651A" w14:textId="6489127B" w:rsidR="00BA37C0" w:rsidRPr="002A63DF" w:rsidRDefault="00BA37C0" w:rsidP="008015BD">
      <w:pPr>
        <w:pStyle w:val="ListParagraph"/>
        <w:numPr>
          <w:ilvl w:val="0"/>
          <w:numId w:val="14"/>
        </w:numPr>
        <w:spacing w:after="0" w:line="240" w:lineRule="auto"/>
        <w:ind w:left="720" w:hanging="720"/>
        <w:jc w:val="both"/>
        <w:rPr>
          <w:rFonts w:ascii="Times New Roman" w:hAnsi="Times New Roman" w:cs="Times New Roman"/>
          <w:sz w:val="24"/>
          <w:szCs w:val="24"/>
        </w:rPr>
      </w:pPr>
      <w:r w:rsidRPr="002A63DF">
        <w:rPr>
          <w:rFonts w:ascii="Times New Roman" w:hAnsi="Times New Roman" w:cs="Times New Roman"/>
          <w:sz w:val="24"/>
          <w:szCs w:val="24"/>
        </w:rPr>
        <w:t xml:space="preserve">Revolving Funds have been established at comparable RECs for purpose of addressing staff welfare issues, considering character of </w:t>
      </w:r>
      <w:proofErr w:type="spellStart"/>
      <w:r w:rsidRPr="002A63DF">
        <w:rPr>
          <w:rFonts w:ascii="Times New Roman" w:hAnsi="Times New Roman" w:cs="Times New Roman"/>
          <w:sz w:val="24"/>
          <w:szCs w:val="24"/>
        </w:rPr>
        <w:t>RECs.</w:t>
      </w:r>
      <w:proofErr w:type="spellEnd"/>
      <w:r w:rsidRPr="002A63DF">
        <w:rPr>
          <w:rFonts w:ascii="Times New Roman" w:hAnsi="Times New Roman" w:cs="Times New Roman"/>
          <w:sz w:val="24"/>
          <w:szCs w:val="24"/>
        </w:rPr>
        <w:t xml:space="preserve">  </w:t>
      </w:r>
    </w:p>
    <w:p w14:paraId="31FAFFDB" w14:textId="77777777" w:rsidR="00BA37C0" w:rsidRPr="002A63DF" w:rsidRDefault="00BA37C0" w:rsidP="008015BD">
      <w:pPr>
        <w:pStyle w:val="ListParagraph"/>
        <w:spacing w:after="0" w:line="240" w:lineRule="auto"/>
        <w:jc w:val="both"/>
        <w:rPr>
          <w:rFonts w:ascii="Times New Roman" w:hAnsi="Times New Roman" w:cs="Times New Roman"/>
          <w:sz w:val="24"/>
          <w:szCs w:val="24"/>
        </w:rPr>
      </w:pPr>
    </w:p>
    <w:p w14:paraId="57B97F56" w14:textId="3AB0018E" w:rsidR="00DC6C02" w:rsidRPr="002A63DF" w:rsidRDefault="00DC6C02" w:rsidP="008015BD">
      <w:pPr>
        <w:pStyle w:val="ListParagraph"/>
        <w:numPr>
          <w:ilvl w:val="0"/>
          <w:numId w:val="14"/>
        </w:numPr>
        <w:spacing w:after="0" w:line="240" w:lineRule="auto"/>
        <w:ind w:left="720" w:hanging="720"/>
        <w:jc w:val="both"/>
        <w:rPr>
          <w:rFonts w:ascii="Times New Roman" w:hAnsi="Times New Roman" w:cs="Times New Roman"/>
          <w:sz w:val="24"/>
          <w:szCs w:val="24"/>
        </w:rPr>
      </w:pPr>
      <w:r w:rsidRPr="002A63DF">
        <w:rPr>
          <w:rFonts w:ascii="Times New Roman" w:hAnsi="Times New Roman" w:cs="Times New Roman"/>
          <w:sz w:val="24"/>
          <w:szCs w:val="24"/>
        </w:rPr>
        <w:t>A revolving Fund has the following advantages: -</w:t>
      </w:r>
    </w:p>
    <w:p w14:paraId="429FD501" w14:textId="77777777" w:rsidR="00DC6C02" w:rsidRPr="002A63DF" w:rsidRDefault="00DC6C02" w:rsidP="008015BD">
      <w:pPr>
        <w:pStyle w:val="ListParagraph"/>
        <w:spacing w:after="0" w:line="240" w:lineRule="auto"/>
        <w:jc w:val="both"/>
        <w:rPr>
          <w:rFonts w:ascii="Times New Roman" w:hAnsi="Times New Roman" w:cs="Times New Roman"/>
          <w:sz w:val="24"/>
          <w:szCs w:val="24"/>
        </w:rPr>
      </w:pPr>
    </w:p>
    <w:p w14:paraId="32D826FD" w14:textId="7FCEF51C" w:rsidR="00BA37C0" w:rsidRPr="002A63DF" w:rsidRDefault="00BA37C0" w:rsidP="008015BD">
      <w:pPr>
        <w:pStyle w:val="ListParagraph"/>
        <w:numPr>
          <w:ilvl w:val="0"/>
          <w:numId w:val="20"/>
        </w:numP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 xml:space="preserve">Enable staff to </w:t>
      </w:r>
      <w:r w:rsidR="00034B02" w:rsidRPr="002A63DF">
        <w:rPr>
          <w:rFonts w:ascii="Times New Roman" w:hAnsi="Times New Roman" w:cs="Times New Roman"/>
          <w:sz w:val="24"/>
          <w:szCs w:val="24"/>
        </w:rPr>
        <w:t xml:space="preserve">access financing to </w:t>
      </w:r>
      <w:r w:rsidRPr="002A63DF">
        <w:rPr>
          <w:rFonts w:ascii="Times New Roman" w:hAnsi="Times New Roman" w:cs="Times New Roman"/>
          <w:sz w:val="24"/>
          <w:szCs w:val="24"/>
        </w:rPr>
        <w:t>match</w:t>
      </w:r>
      <w:r w:rsidR="00034B02" w:rsidRPr="002A63DF">
        <w:rPr>
          <w:rFonts w:ascii="Times New Roman" w:hAnsi="Times New Roman" w:cs="Times New Roman"/>
          <w:sz w:val="24"/>
          <w:szCs w:val="24"/>
        </w:rPr>
        <w:t xml:space="preserve"> timing of cash out flow requirements (e.g. fees for dependents’ education is required up-front) and spread the burden and recovery of the period the fees relate to;</w:t>
      </w:r>
    </w:p>
    <w:p w14:paraId="347AEB9A" w14:textId="77777777" w:rsidR="00034B02" w:rsidRPr="002A63DF" w:rsidRDefault="00034B02" w:rsidP="008015BD">
      <w:pPr>
        <w:pStyle w:val="ListParagraph"/>
        <w:spacing w:after="0" w:line="240" w:lineRule="auto"/>
        <w:ind w:left="1440"/>
        <w:jc w:val="both"/>
        <w:rPr>
          <w:rFonts w:ascii="Times New Roman" w:hAnsi="Times New Roman" w:cs="Times New Roman"/>
          <w:sz w:val="24"/>
          <w:szCs w:val="24"/>
        </w:rPr>
      </w:pPr>
    </w:p>
    <w:p w14:paraId="3BC1E05A" w14:textId="0B580EFB" w:rsidR="00DC6C02" w:rsidRPr="002A63DF" w:rsidRDefault="00DC6C02" w:rsidP="008015BD">
      <w:pPr>
        <w:pStyle w:val="ListParagraph"/>
        <w:numPr>
          <w:ilvl w:val="0"/>
          <w:numId w:val="20"/>
        </w:numP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 xml:space="preserve">Sets a ceiling on maximum amounts that can be </w:t>
      </w:r>
      <w:r w:rsidR="00BA37C0" w:rsidRPr="002A63DF">
        <w:rPr>
          <w:rFonts w:ascii="Times New Roman" w:hAnsi="Times New Roman" w:cs="Times New Roman"/>
          <w:sz w:val="24"/>
          <w:szCs w:val="24"/>
        </w:rPr>
        <w:t>approved by Secretary General</w:t>
      </w:r>
      <w:r w:rsidRPr="002A63DF">
        <w:rPr>
          <w:rFonts w:ascii="Times New Roman" w:hAnsi="Times New Roman" w:cs="Times New Roman"/>
          <w:sz w:val="24"/>
          <w:szCs w:val="24"/>
        </w:rPr>
        <w:t>, as loans and advances to staff;</w:t>
      </w:r>
    </w:p>
    <w:p w14:paraId="720177CC" w14:textId="77777777" w:rsidR="00034B02" w:rsidRPr="002A63DF" w:rsidRDefault="00034B02" w:rsidP="008015BD">
      <w:pPr>
        <w:pStyle w:val="ListParagraph"/>
        <w:spacing w:after="0" w:line="240" w:lineRule="auto"/>
        <w:ind w:left="1440"/>
        <w:jc w:val="both"/>
        <w:rPr>
          <w:rFonts w:ascii="Times New Roman" w:hAnsi="Times New Roman" w:cs="Times New Roman"/>
          <w:sz w:val="24"/>
          <w:szCs w:val="24"/>
        </w:rPr>
      </w:pPr>
    </w:p>
    <w:p w14:paraId="0B8D3F34" w14:textId="0FE722FC" w:rsidR="00DC6C02" w:rsidRPr="002A63DF" w:rsidRDefault="006B6ED9" w:rsidP="008015BD">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Separate ledger account for the Staff Revolving Fund enable b</w:t>
      </w:r>
      <w:r w:rsidR="00DC6C02" w:rsidRPr="002A63DF">
        <w:rPr>
          <w:rFonts w:ascii="Times New Roman" w:hAnsi="Times New Roman" w:cs="Times New Roman"/>
          <w:sz w:val="24"/>
          <w:szCs w:val="24"/>
        </w:rPr>
        <w:t xml:space="preserve">etter monitoring of </w:t>
      </w:r>
      <w:r>
        <w:rPr>
          <w:rFonts w:ascii="Times New Roman" w:hAnsi="Times New Roman" w:cs="Times New Roman"/>
          <w:sz w:val="24"/>
          <w:szCs w:val="24"/>
        </w:rPr>
        <w:t>loans and advances, granted to staff;</w:t>
      </w:r>
    </w:p>
    <w:p w14:paraId="68DEC6AC" w14:textId="77777777" w:rsidR="00034B02" w:rsidRPr="002A63DF" w:rsidRDefault="00034B02" w:rsidP="008015BD">
      <w:pPr>
        <w:pStyle w:val="ListParagraph"/>
        <w:spacing w:after="0" w:line="240" w:lineRule="auto"/>
        <w:ind w:left="1440"/>
        <w:jc w:val="both"/>
        <w:rPr>
          <w:rFonts w:ascii="Times New Roman" w:hAnsi="Times New Roman" w:cs="Times New Roman"/>
          <w:sz w:val="24"/>
          <w:szCs w:val="24"/>
        </w:rPr>
      </w:pPr>
    </w:p>
    <w:p w14:paraId="2D8DAB73" w14:textId="205D40DF" w:rsidR="00653E56" w:rsidRDefault="00653E56" w:rsidP="008015BD">
      <w:pPr>
        <w:pStyle w:val="ListParagraph"/>
        <w:numPr>
          <w:ilvl w:val="0"/>
          <w:numId w:val="20"/>
        </w:numP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Over time and based on documented practices the COMESA Secretariat can continue to improve on the underly</w:t>
      </w:r>
      <w:r w:rsidR="00BA37C0" w:rsidRPr="002A63DF">
        <w:rPr>
          <w:rFonts w:ascii="Times New Roman" w:hAnsi="Times New Roman" w:cs="Times New Roman"/>
          <w:sz w:val="24"/>
          <w:szCs w:val="24"/>
        </w:rPr>
        <w:t>ing Staff Rules and Regulations regarding staff loans and advances;</w:t>
      </w:r>
    </w:p>
    <w:p w14:paraId="789513D6" w14:textId="77777777" w:rsidR="006B6ED9" w:rsidRDefault="006B6ED9" w:rsidP="002833D0">
      <w:pPr>
        <w:pStyle w:val="ListParagraph"/>
        <w:spacing w:after="0" w:line="240" w:lineRule="auto"/>
        <w:ind w:left="1440"/>
        <w:jc w:val="both"/>
        <w:rPr>
          <w:rFonts w:ascii="Times New Roman" w:hAnsi="Times New Roman" w:cs="Times New Roman"/>
          <w:sz w:val="24"/>
          <w:szCs w:val="24"/>
        </w:rPr>
      </w:pPr>
    </w:p>
    <w:p w14:paraId="348E6157" w14:textId="28419F9D" w:rsidR="006B6ED9" w:rsidRPr="002A63DF" w:rsidRDefault="006B6ED9" w:rsidP="008015BD">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Staff morale is boasted up, since employer shows care for staff welfare. </w:t>
      </w:r>
    </w:p>
    <w:p w14:paraId="47B9D7C1" w14:textId="77777777" w:rsidR="00034B02" w:rsidRPr="002A63DF" w:rsidRDefault="00034B02" w:rsidP="008015BD">
      <w:pPr>
        <w:jc w:val="both"/>
        <w:rPr>
          <w:rFonts w:eastAsia="Calibri"/>
          <w:color w:val="000000"/>
          <w:u w:color="000000"/>
        </w:rPr>
      </w:pPr>
    </w:p>
    <w:p w14:paraId="74A34DA7" w14:textId="312DBDDE" w:rsidR="00DC6C02" w:rsidRPr="002A63DF" w:rsidRDefault="00034B02" w:rsidP="008015BD">
      <w:pPr>
        <w:pStyle w:val="ListParagraph"/>
        <w:numPr>
          <w:ilvl w:val="0"/>
          <w:numId w:val="14"/>
        </w:numPr>
        <w:spacing w:after="0" w:line="240" w:lineRule="auto"/>
        <w:ind w:left="720" w:hanging="720"/>
        <w:jc w:val="both"/>
        <w:rPr>
          <w:rFonts w:ascii="Times New Roman" w:eastAsia="Times New Roman" w:hAnsi="Times New Roman" w:cs="Times New Roman"/>
          <w:sz w:val="24"/>
          <w:szCs w:val="24"/>
          <w:lang w:val="en-ZA"/>
        </w:rPr>
      </w:pPr>
      <w:r w:rsidRPr="002A63DF">
        <w:rPr>
          <w:rFonts w:ascii="Times New Roman" w:hAnsi="Times New Roman" w:cs="Times New Roman"/>
          <w:sz w:val="24"/>
          <w:szCs w:val="24"/>
        </w:rPr>
        <w:lastRenderedPageBreak/>
        <w:t>To overcome the potential disadvantage of a revolving credit, which is the temptation to spend money one does not have, the following controls are in place: -</w:t>
      </w:r>
    </w:p>
    <w:p w14:paraId="42D9CC48" w14:textId="06B7B711" w:rsidR="00034B02" w:rsidRPr="002A63DF" w:rsidRDefault="00034B02" w:rsidP="008015BD">
      <w:pPr>
        <w:pStyle w:val="ListParagraph"/>
        <w:spacing w:after="0" w:line="240" w:lineRule="auto"/>
        <w:jc w:val="both"/>
        <w:rPr>
          <w:rFonts w:ascii="Times New Roman" w:hAnsi="Times New Roman" w:cs="Times New Roman"/>
          <w:sz w:val="24"/>
          <w:szCs w:val="24"/>
        </w:rPr>
      </w:pPr>
    </w:p>
    <w:p w14:paraId="474B8EF9" w14:textId="2DBE2CAA" w:rsidR="00034B02" w:rsidRPr="002A63DF" w:rsidRDefault="00034B02" w:rsidP="008015BD">
      <w:pPr>
        <w:pStyle w:val="ListParagraph"/>
        <w:numPr>
          <w:ilvl w:val="0"/>
          <w:numId w:val="24"/>
        </w:numPr>
        <w:spacing w:after="0" w:line="240" w:lineRule="auto"/>
        <w:jc w:val="both"/>
        <w:rPr>
          <w:rFonts w:ascii="Times New Roman" w:eastAsia="Times New Roman" w:hAnsi="Times New Roman" w:cs="Times New Roman"/>
          <w:sz w:val="24"/>
          <w:szCs w:val="24"/>
          <w:lang w:val="en-ZA"/>
        </w:rPr>
      </w:pPr>
      <w:r w:rsidRPr="002A63DF">
        <w:rPr>
          <w:rFonts w:ascii="Times New Roman" w:hAnsi="Times New Roman" w:cs="Times New Roman"/>
          <w:sz w:val="24"/>
          <w:szCs w:val="24"/>
        </w:rPr>
        <w:t>Net earnings (after loan and advance) deduction do not fall under 30%;</w:t>
      </w:r>
    </w:p>
    <w:p w14:paraId="7627A8F1" w14:textId="77777777" w:rsidR="002D1553" w:rsidRPr="002A63DF" w:rsidRDefault="00034B02" w:rsidP="008015BD">
      <w:pPr>
        <w:pStyle w:val="ListParagraph"/>
        <w:numPr>
          <w:ilvl w:val="0"/>
          <w:numId w:val="24"/>
        </w:numPr>
        <w:spacing w:after="0" w:line="240" w:lineRule="auto"/>
        <w:jc w:val="both"/>
        <w:rPr>
          <w:rFonts w:ascii="Times New Roman" w:eastAsia="Times New Roman" w:hAnsi="Times New Roman" w:cs="Times New Roman"/>
          <w:sz w:val="24"/>
          <w:szCs w:val="24"/>
          <w:lang w:val="en-ZA"/>
        </w:rPr>
      </w:pPr>
      <w:r w:rsidRPr="002A63DF">
        <w:rPr>
          <w:rFonts w:ascii="Times New Roman" w:hAnsi="Times New Roman" w:cs="Times New Roman"/>
          <w:sz w:val="24"/>
          <w:szCs w:val="24"/>
        </w:rPr>
        <w:t xml:space="preserve">Loans &amp; advances against non-cash emoluments </w:t>
      </w:r>
      <w:r w:rsidRPr="002A63DF">
        <w:rPr>
          <w:rFonts w:ascii="Times New Roman" w:hAnsi="Times New Roman" w:cs="Times New Roman"/>
          <w:i/>
          <w:sz w:val="24"/>
          <w:szCs w:val="24"/>
        </w:rPr>
        <w:t>(e.g. medical and education)</w:t>
      </w:r>
      <w:r w:rsidRPr="002A63DF">
        <w:rPr>
          <w:rFonts w:ascii="Times New Roman" w:hAnsi="Times New Roman" w:cs="Times New Roman"/>
          <w:sz w:val="24"/>
          <w:szCs w:val="24"/>
        </w:rPr>
        <w:t xml:space="preserve"> are restricted by maximum entitlements </w:t>
      </w:r>
    </w:p>
    <w:p w14:paraId="6BD79F43" w14:textId="77777777" w:rsidR="002D1553" w:rsidRPr="002A63DF" w:rsidRDefault="002D1553" w:rsidP="008015BD">
      <w:pPr>
        <w:pStyle w:val="ListParagraph"/>
        <w:spacing w:after="0" w:line="240" w:lineRule="auto"/>
        <w:ind w:left="2160"/>
        <w:jc w:val="both"/>
        <w:rPr>
          <w:rFonts w:ascii="Times New Roman" w:eastAsia="Times New Roman" w:hAnsi="Times New Roman" w:cs="Times New Roman"/>
          <w:sz w:val="24"/>
          <w:szCs w:val="24"/>
          <w:lang w:val="en-ZA"/>
        </w:rPr>
      </w:pPr>
    </w:p>
    <w:p w14:paraId="224FDF25" w14:textId="0A90B0B4" w:rsidR="002D1553" w:rsidRPr="002A63DF" w:rsidRDefault="00034B02" w:rsidP="008015BD">
      <w:pPr>
        <w:pStyle w:val="ListParagraph"/>
        <w:numPr>
          <w:ilvl w:val="0"/>
          <w:numId w:val="12"/>
        </w:numPr>
        <w:spacing w:after="0" w:line="240" w:lineRule="auto"/>
        <w:ind w:left="2160" w:hanging="720"/>
        <w:jc w:val="both"/>
        <w:rPr>
          <w:rFonts w:ascii="Times New Roman" w:eastAsia="Times New Roman" w:hAnsi="Times New Roman" w:cs="Times New Roman"/>
          <w:sz w:val="24"/>
          <w:szCs w:val="24"/>
          <w:lang w:val="en-ZA"/>
        </w:rPr>
      </w:pPr>
      <w:r w:rsidRPr="002A63DF">
        <w:rPr>
          <w:rFonts w:ascii="Times New Roman" w:hAnsi="Times New Roman" w:cs="Times New Roman"/>
          <w:i/>
          <w:sz w:val="24"/>
          <w:szCs w:val="24"/>
        </w:rPr>
        <w:t xml:space="preserve">e.g. </w:t>
      </w:r>
      <w:r w:rsidR="002D1553" w:rsidRPr="002A63DF">
        <w:rPr>
          <w:rFonts w:ascii="Times New Roman" w:hAnsi="Times New Roman" w:cs="Times New Roman"/>
          <w:i/>
          <w:sz w:val="24"/>
          <w:szCs w:val="24"/>
        </w:rPr>
        <w:t xml:space="preserve">House allowance – amount based on grade; </w:t>
      </w:r>
    </w:p>
    <w:p w14:paraId="231D2DB4" w14:textId="77777777" w:rsidR="002D1553" w:rsidRPr="002A63DF" w:rsidRDefault="00034B02" w:rsidP="008015BD">
      <w:pPr>
        <w:pStyle w:val="ListParagraph"/>
        <w:numPr>
          <w:ilvl w:val="0"/>
          <w:numId w:val="12"/>
        </w:numPr>
        <w:spacing w:after="0" w:line="240" w:lineRule="auto"/>
        <w:ind w:left="2160" w:hanging="720"/>
        <w:jc w:val="both"/>
        <w:rPr>
          <w:rFonts w:ascii="Times New Roman" w:eastAsia="Times New Roman" w:hAnsi="Times New Roman" w:cs="Times New Roman"/>
          <w:sz w:val="24"/>
          <w:szCs w:val="24"/>
          <w:lang w:val="en-ZA"/>
        </w:rPr>
      </w:pPr>
      <w:r w:rsidRPr="002A63DF">
        <w:rPr>
          <w:rFonts w:ascii="Times New Roman" w:hAnsi="Times New Roman" w:cs="Times New Roman"/>
          <w:i/>
          <w:sz w:val="24"/>
          <w:szCs w:val="24"/>
        </w:rPr>
        <w:t xml:space="preserve">Medical – US$3,750 per family per annum; </w:t>
      </w:r>
    </w:p>
    <w:p w14:paraId="50F6B615" w14:textId="3F71527E" w:rsidR="00034B02" w:rsidRPr="002A63DF" w:rsidRDefault="00034B02" w:rsidP="008015BD">
      <w:pPr>
        <w:pStyle w:val="ListParagraph"/>
        <w:numPr>
          <w:ilvl w:val="0"/>
          <w:numId w:val="12"/>
        </w:numPr>
        <w:spacing w:after="0" w:line="240" w:lineRule="auto"/>
        <w:ind w:left="2160" w:hanging="720"/>
        <w:jc w:val="both"/>
        <w:rPr>
          <w:rFonts w:ascii="Times New Roman" w:eastAsia="Times New Roman" w:hAnsi="Times New Roman" w:cs="Times New Roman"/>
          <w:sz w:val="24"/>
          <w:szCs w:val="24"/>
          <w:lang w:val="en-ZA"/>
        </w:rPr>
      </w:pPr>
      <w:r w:rsidRPr="002A63DF">
        <w:rPr>
          <w:rFonts w:ascii="Times New Roman" w:hAnsi="Times New Roman" w:cs="Times New Roman"/>
          <w:i/>
          <w:sz w:val="24"/>
          <w:szCs w:val="24"/>
        </w:rPr>
        <w:t xml:space="preserve">Fees for dependents children </w:t>
      </w:r>
      <w:r w:rsidR="002D1553" w:rsidRPr="002A63DF">
        <w:rPr>
          <w:rFonts w:ascii="Times New Roman" w:hAnsi="Times New Roman" w:cs="Times New Roman"/>
          <w:i/>
          <w:sz w:val="24"/>
          <w:szCs w:val="24"/>
        </w:rPr>
        <w:t xml:space="preserve">of Professional Category staff </w:t>
      </w:r>
      <w:r w:rsidRPr="002A63DF">
        <w:rPr>
          <w:rFonts w:ascii="Times New Roman" w:hAnsi="Times New Roman" w:cs="Times New Roman"/>
          <w:i/>
          <w:sz w:val="24"/>
          <w:szCs w:val="24"/>
        </w:rPr>
        <w:t xml:space="preserve">– US$4,950 </w:t>
      </w:r>
      <w:r w:rsidR="002D1553" w:rsidRPr="002A63DF">
        <w:rPr>
          <w:rFonts w:ascii="Times New Roman" w:hAnsi="Times New Roman" w:cs="Times New Roman"/>
          <w:i/>
          <w:sz w:val="24"/>
          <w:szCs w:val="24"/>
        </w:rPr>
        <w:t xml:space="preserve">per qualifying child per annum </w:t>
      </w:r>
      <w:r w:rsidRPr="002A63DF">
        <w:rPr>
          <w:rFonts w:ascii="Times New Roman" w:hAnsi="Times New Roman" w:cs="Times New Roman"/>
          <w:i/>
          <w:sz w:val="24"/>
          <w:szCs w:val="24"/>
        </w:rPr>
        <w:t>(General Serv</w:t>
      </w:r>
      <w:r w:rsidR="002D1553" w:rsidRPr="002A63DF">
        <w:rPr>
          <w:rFonts w:ascii="Times New Roman" w:hAnsi="Times New Roman" w:cs="Times New Roman"/>
          <w:i/>
          <w:sz w:val="24"/>
          <w:szCs w:val="24"/>
        </w:rPr>
        <w:t>ice Category staff – US$2,880)).</w:t>
      </w:r>
    </w:p>
    <w:p w14:paraId="0DD66E18" w14:textId="50D0D1FE" w:rsidR="00034B02" w:rsidRPr="002A63DF" w:rsidRDefault="00034B02" w:rsidP="008015BD">
      <w:pPr>
        <w:jc w:val="both"/>
        <w:rPr>
          <w:rFonts w:eastAsia="Times New Roman"/>
          <w:lang w:val="en-ZA"/>
        </w:rPr>
      </w:pPr>
    </w:p>
    <w:p w14:paraId="0A533417" w14:textId="09CAD7F8" w:rsidR="002D1553" w:rsidRPr="002A63DF" w:rsidRDefault="002D1553" w:rsidP="008015BD">
      <w:pPr>
        <w:pStyle w:val="ListParagraph"/>
        <w:numPr>
          <w:ilvl w:val="0"/>
          <w:numId w:val="24"/>
        </w:numPr>
        <w:spacing w:after="0" w:line="240" w:lineRule="auto"/>
        <w:jc w:val="both"/>
        <w:rPr>
          <w:rFonts w:ascii="Times New Roman" w:eastAsia="Times New Roman" w:hAnsi="Times New Roman" w:cs="Times New Roman"/>
          <w:sz w:val="24"/>
          <w:szCs w:val="24"/>
          <w:lang w:val="en-ZA"/>
        </w:rPr>
      </w:pPr>
      <w:r w:rsidRPr="002A63DF">
        <w:rPr>
          <w:rFonts w:ascii="Times New Roman" w:hAnsi="Times New Roman" w:cs="Times New Roman"/>
          <w:sz w:val="24"/>
          <w:szCs w:val="24"/>
        </w:rPr>
        <w:t xml:space="preserve">Recovery of loans &amp; advances against non-cash emoluments is over the period, the cost relates to (e.g. 3 months advance towards house allowance is deducted over </w:t>
      </w:r>
      <w:proofErr w:type="gramStart"/>
      <w:r w:rsidRPr="002A63DF">
        <w:rPr>
          <w:rFonts w:ascii="Times New Roman" w:hAnsi="Times New Roman" w:cs="Times New Roman"/>
          <w:sz w:val="24"/>
          <w:szCs w:val="24"/>
        </w:rPr>
        <w:t>a 3 months</w:t>
      </w:r>
      <w:proofErr w:type="gramEnd"/>
      <w:r w:rsidRPr="002A63DF">
        <w:rPr>
          <w:rFonts w:ascii="Times New Roman" w:hAnsi="Times New Roman" w:cs="Times New Roman"/>
          <w:sz w:val="24"/>
          <w:szCs w:val="24"/>
        </w:rPr>
        <w:t xml:space="preserve"> period). </w:t>
      </w:r>
    </w:p>
    <w:p w14:paraId="7614DE3A" w14:textId="0C51EBAC" w:rsidR="002D1553" w:rsidRPr="002A63DF" w:rsidRDefault="002D1553" w:rsidP="008015BD">
      <w:pPr>
        <w:jc w:val="both"/>
        <w:rPr>
          <w:rFonts w:eastAsia="Times New Roman"/>
          <w:lang w:val="en-ZA"/>
        </w:rPr>
      </w:pPr>
    </w:p>
    <w:p w14:paraId="522C2AAE" w14:textId="278867BC" w:rsidR="00BA37C0" w:rsidRPr="002A63DF" w:rsidRDefault="00BA37C0" w:rsidP="008015BD">
      <w:pPr>
        <w:pStyle w:val="Heading4"/>
        <w:spacing w:before="0"/>
        <w:ind w:left="720"/>
        <w:rPr>
          <w:rFonts w:ascii="Times New Roman" w:hAnsi="Times New Roman" w:cs="Times New Roman"/>
          <w:u w:val="single"/>
        </w:rPr>
      </w:pPr>
      <w:r w:rsidRPr="002A63DF">
        <w:rPr>
          <w:rFonts w:ascii="Times New Roman" w:hAnsi="Times New Roman" w:cs="Times New Roman"/>
          <w:u w:val="single"/>
        </w:rPr>
        <w:t>Interest on staff loans</w:t>
      </w:r>
    </w:p>
    <w:p w14:paraId="7EED8E33" w14:textId="77777777" w:rsidR="00981720" w:rsidRPr="002A63DF" w:rsidRDefault="000C3E6E" w:rsidP="008015BD">
      <w:pPr>
        <w:pStyle w:val="ListParagraph"/>
        <w:numPr>
          <w:ilvl w:val="0"/>
          <w:numId w:val="14"/>
        </w:numPr>
        <w:spacing w:after="0" w:line="240" w:lineRule="auto"/>
        <w:ind w:left="720" w:hanging="720"/>
        <w:jc w:val="both"/>
        <w:rPr>
          <w:rFonts w:ascii="Times New Roman" w:hAnsi="Times New Roman" w:cs="Times New Roman"/>
          <w:sz w:val="24"/>
          <w:szCs w:val="24"/>
        </w:rPr>
      </w:pPr>
      <w:r w:rsidRPr="002A63DF">
        <w:rPr>
          <w:rFonts w:ascii="Times New Roman" w:hAnsi="Times New Roman" w:cs="Times New Roman"/>
          <w:sz w:val="24"/>
          <w:szCs w:val="24"/>
        </w:rPr>
        <w:t xml:space="preserve">Currently, </w:t>
      </w:r>
      <w:r w:rsidR="00981720" w:rsidRPr="002A63DF">
        <w:rPr>
          <w:rFonts w:ascii="Times New Roman" w:hAnsi="Times New Roman" w:cs="Times New Roman"/>
          <w:sz w:val="24"/>
          <w:szCs w:val="24"/>
        </w:rPr>
        <w:t>interest:</w:t>
      </w:r>
    </w:p>
    <w:p w14:paraId="62A40FE9" w14:textId="77777777" w:rsidR="00981720" w:rsidRPr="002A63DF" w:rsidRDefault="00981720" w:rsidP="008015BD">
      <w:pPr>
        <w:pStyle w:val="ListParagraph"/>
        <w:spacing w:after="0" w:line="240" w:lineRule="auto"/>
        <w:jc w:val="both"/>
        <w:rPr>
          <w:rFonts w:ascii="Times New Roman" w:hAnsi="Times New Roman" w:cs="Times New Roman"/>
          <w:sz w:val="24"/>
          <w:szCs w:val="24"/>
        </w:rPr>
      </w:pPr>
    </w:p>
    <w:p w14:paraId="2A9D9C90" w14:textId="052F9186" w:rsidR="00981720" w:rsidRPr="002A63DF" w:rsidRDefault="000C3E6E" w:rsidP="008015BD">
      <w:pPr>
        <w:pStyle w:val="ListParagraph"/>
        <w:numPr>
          <w:ilvl w:val="0"/>
          <w:numId w:val="22"/>
        </w:numP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 xml:space="preserve">is </w:t>
      </w:r>
      <w:r w:rsidR="00981720" w:rsidRPr="002A63DF">
        <w:rPr>
          <w:rFonts w:ascii="Times New Roman" w:hAnsi="Times New Roman" w:cs="Times New Roman"/>
          <w:sz w:val="24"/>
          <w:szCs w:val="24"/>
        </w:rPr>
        <w:t xml:space="preserve">charged at </w:t>
      </w:r>
      <w:r w:rsidRPr="002A63DF">
        <w:rPr>
          <w:rFonts w:ascii="Times New Roman" w:hAnsi="Times New Roman" w:cs="Times New Roman"/>
          <w:sz w:val="24"/>
          <w:szCs w:val="24"/>
        </w:rPr>
        <w:t>3% cha</w:t>
      </w:r>
      <w:r w:rsidR="00981720" w:rsidRPr="002A63DF">
        <w:rPr>
          <w:rFonts w:ascii="Times New Roman" w:hAnsi="Times New Roman" w:cs="Times New Roman"/>
          <w:sz w:val="24"/>
          <w:szCs w:val="24"/>
        </w:rPr>
        <w:t>rged on the loan amount without; and</w:t>
      </w:r>
    </w:p>
    <w:p w14:paraId="56970F49" w14:textId="5742DC3D" w:rsidR="000C3E6E" w:rsidRPr="002A63DF" w:rsidRDefault="00981720" w:rsidP="008015BD">
      <w:pPr>
        <w:pStyle w:val="ListParagraph"/>
        <w:numPr>
          <w:ilvl w:val="0"/>
          <w:numId w:val="22"/>
        </w:numP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 xml:space="preserve">is not varied </w:t>
      </w:r>
      <w:r w:rsidR="000C3E6E" w:rsidRPr="002A63DF">
        <w:rPr>
          <w:rFonts w:ascii="Times New Roman" w:hAnsi="Times New Roman" w:cs="Times New Roman"/>
          <w:sz w:val="24"/>
          <w:szCs w:val="24"/>
        </w:rPr>
        <w:t xml:space="preserve">based on </w:t>
      </w:r>
      <w:r w:rsidRPr="002A63DF">
        <w:rPr>
          <w:rFonts w:ascii="Times New Roman" w:hAnsi="Times New Roman" w:cs="Times New Roman"/>
          <w:sz w:val="24"/>
          <w:szCs w:val="24"/>
        </w:rPr>
        <w:t xml:space="preserve">a </w:t>
      </w:r>
      <w:r w:rsidR="000C3E6E" w:rsidRPr="002A63DF">
        <w:rPr>
          <w:rFonts w:ascii="Times New Roman" w:hAnsi="Times New Roman" w:cs="Times New Roman"/>
          <w:sz w:val="24"/>
          <w:szCs w:val="24"/>
        </w:rPr>
        <w:t xml:space="preserve">repayment period.  </w:t>
      </w:r>
    </w:p>
    <w:p w14:paraId="7C3251E3" w14:textId="77777777" w:rsidR="000C3E6E" w:rsidRPr="002A63DF" w:rsidRDefault="000C3E6E" w:rsidP="008015BD">
      <w:pPr>
        <w:pStyle w:val="ListParagraph"/>
        <w:spacing w:after="0" w:line="240" w:lineRule="auto"/>
        <w:jc w:val="both"/>
        <w:rPr>
          <w:rFonts w:ascii="Times New Roman" w:hAnsi="Times New Roman" w:cs="Times New Roman"/>
          <w:sz w:val="24"/>
          <w:szCs w:val="24"/>
        </w:rPr>
      </w:pPr>
    </w:p>
    <w:p w14:paraId="2796D6AE" w14:textId="1FC3F525" w:rsidR="00981720" w:rsidRPr="002A63DF" w:rsidRDefault="002D1553" w:rsidP="008015BD">
      <w:pPr>
        <w:pStyle w:val="ListParagraph"/>
        <w:numPr>
          <w:ilvl w:val="0"/>
          <w:numId w:val="14"/>
        </w:numPr>
        <w:spacing w:after="0" w:line="240" w:lineRule="auto"/>
        <w:ind w:left="720" w:hanging="720"/>
        <w:jc w:val="both"/>
        <w:rPr>
          <w:rFonts w:ascii="Times New Roman" w:hAnsi="Times New Roman" w:cs="Times New Roman"/>
          <w:sz w:val="24"/>
          <w:szCs w:val="24"/>
        </w:rPr>
      </w:pPr>
      <w:r w:rsidRPr="002A63DF">
        <w:rPr>
          <w:rFonts w:ascii="Times New Roman" w:hAnsi="Times New Roman" w:cs="Times New Roman"/>
          <w:sz w:val="24"/>
          <w:szCs w:val="24"/>
        </w:rPr>
        <w:t xml:space="preserve">COBEA </w:t>
      </w:r>
      <w:r w:rsidR="003D2E2E" w:rsidRPr="002A63DF">
        <w:rPr>
          <w:rFonts w:ascii="Times New Roman" w:hAnsi="Times New Roman" w:cs="Times New Roman"/>
          <w:sz w:val="24"/>
          <w:szCs w:val="24"/>
        </w:rPr>
        <w:t xml:space="preserve">found that there is no decision of Council on the current interest that is charged on staff loans. COBEA recommended that </w:t>
      </w:r>
      <w:r w:rsidRPr="002A63DF">
        <w:rPr>
          <w:rFonts w:ascii="Times New Roman" w:hAnsi="Times New Roman" w:cs="Times New Roman"/>
          <w:sz w:val="24"/>
          <w:szCs w:val="24"/>
        </w:rPr>
        <w:t xml:space="preserve">a decision of the Council for </w:t>
      </w:r>
      <w:r w:rsidR="003D2E2E" w:rsidRPr="002A63DF">
        <w:rPr>
          <w:rFonts w:ascii="Times New Roman" w:hAnsi="Times New Roman" w:cs="Times New Roman"/>
          <w:sz w:val="24"/>
          <w:szCs w:val="24"/>
        </w:rPr>
        <w:t xml:space="preserve">interest rate be obtained. </w:t>
      </w:r>
    </w:p>
    <w:p w14:paraId="593A72C4" w14:textId="77777777" w:rsidR="003D2E2E" w:rsidRPr="002A63DF" w:rsidRDefault="003D2E2E" w:rsidP="008015BD">
      <w:pPr>
        <w:pStyle w:val="ListParagraph"/>
        <w:spacing w:after="0" w:line="240" w:lineRule="auto"/>
        <w:jc w:val="both"/>
        <w:rPr>
          <w:rFonts w:ascii="Times New Roman" w:hAnsi="Times New Roman" w:cs="Times New Roman"/>
          <w:sz w:val="24"/>
          <w:szCs w:val="24"/>
        </w:rPr>
      </w:pPr>
    </w:p>
    <w:p w14:paraId="350C760C" w14:textId="3329A503" w:rsidR="002D1553" w:rsidRPr="002A63DF" w:rsidRDefault="002D1553" w:rsidP="008015BD">
      <w:pPr>
        <w:pStyle w:val="ListParagraph"/>
        <w:numPr>
          <w:ilvl w:val="0"/>
          <w:numId w:val="14"/>
        </w:numPr>
        <w:spacing w:after="0" w:line="240" w:lineRule="auto"/>
        <w:ind w:left="720" w:hanging="720"/>
        <w:jc w:val="both"/>
        <w:rPr>
          <w:rFonts w:ascii="Times New Roman" w:hAnsi="Times New Roman" w:cs="Times New Roman"/>
          <w:sz w:val="24"/>
          <w:szCs w:val="24"/>
        </w:rPr>
      </w:pPr>
      <w:r w:rsidRPr="002A63DF">
        <w:rPr>
          <w:rFonts w:ascii="Times New Roman" w:hAnsi="Times New Roman" w:cs="Times New Roman"/>
          <w:sz w:val="24"/>
          <w:szCs w:val="24"/>
        </w:rPr>
        <w:t>COMESA is an international organisation, whose membership is made up of countries. Each country has a national Policy on interest</w:t>
      </w:r>
      <w:r w:rsidR="00EE19B0" w:rsidRPr="002A63DF">
        <w:rPr>
          <w:rFonts w:ascii="Times New Roman" w:hAnsi="Times New Roman" w:cs="Times New Roman"/>
          <w:sz w:val="24"/>
          <w:szCs w:val="24"/>
        </w:rPr>
        <w:t xml:space="preserve"> rate</w:t>
      </w:r>
      <w:r w:rsidRPr="002A63DF">
        <w:rPr>
          <w:rFonts w:ascii="Times New Roman" w:hAnsi="Times New Roman" w:cs="Times New Roman"/>
          <w:sz w:val="24"/>
          <w:szCs w:val="24"/>
        </w:rPr>
        <w:t>, reflecting its economic development objectives</w:t>
      </w:r>
      <w:r w:rsidR="00EE19B0" w:rsidRPr="002A63DF">
        <w:rPr>
          <w:rFonts w:ascii="Times New Roman" w:hAnsi="Times New Roman" w:cs="Times New Roman"/>
          <w:sz w:val="24"/>
          <w:szCs w:val="24"/>
        </w:rPr>
        <w:t xml:space="preserve"> </w:t>
      </w:r>
      <w:r w:rsidR="00EE19B0" w:rsidRPr="002A63DF">
        <w:rPr>
          <w:rFonts w:ascii="Times New Roman" w:hAnsi="Times New Roman" w:cs="Times New Roman"/>
          <w:i/>
          <w:sz w:val="24"/>
          <w:szCs w:val="24"/>
        </w:rPr>
        <w:t>(e.g. stimulating and or cooling economic activities)</w:t>
      </w:r>
      <w:r w:rsidRPr="002A63DF">
        <w:rPr>
          <w:rFonts w:ascii="Times New Roman" w:hAnsi="Times New Roman" w:cs="Times New Roman"/>
          <w:sz w:val="24"/>
          <w:szCs w:val="24"/>
        </w:rPr>
        <w:t xml:space="preserve">. The Policy </w:t>
      </w:r>
      <w:r w:rsidR="00EE19B0" w:rsidRPr="002A63DF">
        <w:rPr>
          <w:rFonts w:ascii="Times New Roman" w:hAnsi="Times New Roman" w:cs="Times New Roman"/>
          <w:sz w:val="24"/>
          <w:szCs w:val="24"/>
        </w:rPr>
        <w:t xml:space="preserve">on interest rate </w:t>
      </w:r>
      <w:r w:rsidRPr="002A63DF">
        <w:rPr>
          <w:rFonts w:ascii="Times New Roman" w:hAnsi="Times New Roman" w:cs="Times New Roman"/>
          <w:sz w:val="24"/>
          <w:szCs w:val="24"/>
        </w:rPr>
        <w:t>incorporates</w:t>
      </w:r>
      <w:r w:rsidR="00EE19B0" w:rsidRPr="002A63DF">
        <w:rPr>
          <w:rFonts w:ascii="Times New Roman" w:hAnsi="Times New Roman" w:cs="Times New Roman"/>
          <w:sz w:val="24"/>
          <w:szCs w:val="24"/>
        </w:rPr>
        <w:t xml:space="preserve"> required cash reserves that each legitimate bank maintains, among other macro-economic considerations.</w:t>
      </w:r>
    </w:p>
    <w:p w14:paraId="60B6976B" w14:textId="473F4F44" w:rsidR="00981720" w:rsidRPr="002A63DF" w:rsidRDefault="00981720" w:rsidP="008015BD">
      <w:pPr>
        <w:pStyle w:val="ListParagraph"/>
        <w:spacing w:after="0" w:line="240" w:lineRule="auto"/>
        <w:jc w:val="both"/>
        <w:rPr>
          <w:rFonts w:ascii="Times New Roman" w:hAnsi="Times New Roman" w:cs="Times New Roman"/>
          <w:sz w:val="24"/>
          <w:szCs w:val="24"/>
        </w:rPr>
      </w:pPr>
    </w:p>
    <w:p w14:paraId="27C8814B" w14:textId="15A4DE91" w:rsidR="006575E0" w:rsidRPr="002A63DF" w:rsidRDefault="006575E0" w:rsidP="008015BD">
      <w:pPr>
        <w:pStyle w:val="ListParagraph"/>
        <w:numPr>
          <w:ilvl w:val="0"/>
          <w:numId w:val="14"/>
        </w:numPr>
        <w:spacing w:after="0" w:line="240" w:lineRule="auto"/>
        <w:ind w:left="720" w:hanging="720"/>
        <w:jc w:val="both"/>
        <w:rPr>
          <w:rFonts w:ascii="Times New Roman" w:hAnsi="Times New Roman" w:cs="Times New Roman"/>
          <w:sz w:val="24"/>
          <w:szCs w:val="24"/>
        </w:rPr>
      </w:pPr>
      <w:r w:rsidRPr="002A63DF">
        <w:rPr>
          <w:rFonts w:ascii="Times New Roman" w:hAnsi="Times New Roman" w:cs="Times New Roman"/>
          <w:sz w:val="24"/>
          <w:szCs w:val="24"/>
        </w:rPr>
        <w:t xml:space="preserve">Based on nature of COMESA Secretariat and its character, it is important to bring out the following considerations regarding interest on staff loans and </w:t>
      </w:r>
      <w:r w:rsidR="00A34E18">
        <w:rPr>
          <w:rFonts w:ascii="Times New Roman" w:hAnsi="Times New Roman" w:cs="Times New Roman"/>
          <w:sz w:val="24"/>
          <w:szCs w:val="24"/>
        </w:rPr>
        <w:t>advances</w:t>
      </w:r>
      <w:r w:rsidRPr="002A63DF">
        <w:rPr>
          <w:rFonts w:ascii="Times New Roman" w:hAnsi="Times New Roman" w:cs="Times New Roman"/>
          <w:sz w:val="24"/>
          <w:szCs w:val="24"/>
        </w:rPr>
        <w:t xml:space="preserve">: - </w:t>
      </w:r>
    </w:p>
    <w:p w14:paraId="62D0B06E" w14:textId="77777777" w:rsidR="006575E0" w:rsidRPr="002A63DF" w:rsidRDefault="006575E0" w:rsidP="008015BD">
      <w:pPr>
        <w:pStyle w:val="ListParagraph"/>
        <w:spacing w:after="0" w:line="240" w:lineRule="auto"/>
        <w:jc w:val="both"/>
        <w:rPr>
          <w:rFonts w:ascii="Times New Roman" w:hAnsi="Times New Roman" w:cs="Times New Roman"/>
          <w:sz w:val="24"/>
          <w:szCs w:val="24"/>
        </w:rPr>
      </w:pPr>
    </w:p>
    <w:p w14:paraId="765E8551" w14:textId="4E53F8C0" w:rsidR="006575E0" w:rsidRPr="002A63DF" w:rsidRDefault="006575E0" w:rsidP="008015BD">
      <w:pPr>
        <w:pStyle w:val="ListParagraph"/>
        <w:numPr>
          <w:ilvl w:val="0"/>
          <w:numId w:val="25"/>
        </w:numP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Opportunity cost of the funds, that are being availed to staff includes the interest foregone. It is therefore important that staff are charged interest on the use of these funds;</w:t>
      </w:r>
    </w:p>
    <w:p w14:paraId="4EE594A6" w14:textId="77777777" w:rsidR="003D2E2E" w:rsidRPr="002A63DF" w:rsidRDefault="003D2E2E" w:rsidP="008015BD">
      <w:pPr>
        <w:pStyle w:val="ListParagraph"/>
        <w:spacing w:after="0" w:line="240" w:lineRule="auto"/>
        <w:ind w:left="1440"/>
        <w:jc w:val="both"/>
        <w:rPr>
          <w:rFonts w:ascii="Times New Roman" w:hAnsi="Times New Roman" w:cs="Times New Roman"/>
          <w:sz w:val="24"/>
          <w:szCs w:val="24"/>
        </w:rPr>
      </w:pPr>
    </w:p>
    <w:p w14:paraId="0997A4CC" w14:textId="2F5F9180" w:rsidR="00C00050" w:rsidRPr="002A63DF" w:rsidRDefault="006575E0" w:rsidP="008015BD">
      <w:pPr>
        <w:pStyle w:val="ListParagraph"/>
        <w:numPr>
          <w:ilvl w:val="0"/>
          <w:numId w:val="25"/>
        </w:numP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 xml:space="preserve">In line with its character, COMESA Secretariat serves common objectives of all Member States, as adopted in the Treaty. The limited </w:t>
      </w:r>
      <w:r w:rsidR="003D2E2E" w:rsidRPr="002A63DF">
        <w:rPr>
          <w:rFonts w:ascii="Times New Roman" w:hAnsi="Times New Roman" w:cs="Times New Roman"/>
          <w:sz w:val="24"/>
          <w:szCs w:val="24"/>
        </w:rPr>
        <w:t xml:space="preserve">non-commercial </w:t>
      </w:r>
      <w:r w:rsidRPr="002A63DF">
        <w:rPr>
          <w:rFonts w:ascii="Times New Roman" w:hAnsi="Times New Roman" w:cs="Times New Roman"/>
          <w:sz w:val="24"/>
          <w:szCs w:val="24"/>
        </w:rPr>
        <w:t xml:space="preserve">purpose for which the staff loans and advances are granted, would indicate that a reference to </w:t>
      </w:r>
      <w:r w:rsidR="00A964A3" w:rsidRPr="002A63DF">
        <w:rPr>
          <w:rFonts w:ascii="Times New Roman" w:hAnsi="Times New Roman" w:cs="Times New Roman"/>
          <w:sz w:val="24"/>
          <w:szCs w:val="24"/>
        </w:rPr>
        <w:t xml:space="preserve">London Interbank Offered Rate (LBOR) </w:t>
      </w:r>
      <w:r w:rsidRPr="002A63DF">
        <w:rPr>
          <w:rFonts w:ascii="Times New Roman" w:hAnsi="Times New Roman" w:cs="Times New Roman"/>
          <w:sz w:val="24"/>
          <w:szCs w:val="24"/>
        </w:rPr>
        <w:t xml:space="preserve">is more appropriate than any rate, charged by a Member State. </w:t>
      </w:r>
      <w:r w:rsidR="00C00050" w:rsidRPr="002A63DF">
        <w:rPr>
          <w:rFonts w:ascii="Times New Roman" w:hAnsi="Times New Roman" w:cs="Times New Roman"/>
          <w:sz w:val="24"/>
          <w:szCs w:val="24"/>
        </w:rPr>
        <w:t xml:space="preserve">LIBOR: - </w:t>
      </w:r>
    </w:p>
    <w:p w14:paraId="1999E5E0" w14:textId="77777777" w:rsidR="00C00050" w:rsidRPr="002A63DF" w:rsidRDefault="00C00050" w:rsidP="008015BD">
      <w:pPr>
        <w:pStyle w:val="ListParagraph"/>
        <w:spacing w:after="0" w:line="240" w:lineRule="auto"/>
        <w:ind w:left="740"/>
        <w:jc w:val="both"/>
        <w:rPr>
          <w:rFonts w:ascii="Times New Roman" w:hAnsi="Times New Roman" w:cs="Times New Roman"/>
          <w:sz w:val="24"/>
          <w:szCs w:val="24"/>
        </w:rPr>
      </w:pPr>
    </w:p>
    <w:p w14:paraId="40148BF4" w14:textId="77777777" w:rsidR="00C00050" w:rsidRPr="002A63DF" w:rsidRDefault="00C00050" w:rsidP="008015B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160"/>
        <w:contextualSpacing/>
        <w:rPr>
          <w:rFonts w:ascii="Times New Roman" w:hAnsi="Times New Roman" w:cs="Times New Roman"/>
          <w:sz w:val="24"/>
          <w:szCs w:val="24"/>
        </w:rPr>
      </w:pPr>
      <w:r w:rsidRPr="002A63DF">
        <w:rPr>
          <w:rFonts w:ascii="Times New Roman" w:hAnsi="Times New Roman" w:cs="Times New Roman"/>
          <w:sz w:val="24"/>
          <w:szCs w:val="24"/>
        </w:rPr>
        <w:lastRenderedPageBreak/>
        <w:t>is a </w:t>
      </w:r>
      <w:hyperlink r:id="rId12" w:history="1">
        <w:r w:rsidRPr="002A63DF">
          <w:rPr>
            <w:rFonts w:ascii="Times New Roman" w:hAnsi="Times New Roman" w:cs="Times New Roman"/>
            <w:sz w:val="24"/>
            <w:szCs w:val="24"/>
          </w:rPr>
          <w:t>benchmark</w:t>
        </w:r>
      </w:hyperlink>
      <w:r w:rsidRPr="002A63DF">
        <w:rPr>
          <w:rFonts w:ascii="Times New Roman" w:hAnsi="Times New Roman" w:cs="Times New Roman"/>
          <w:sz w:val="24"/>
          <w:szCs w:val="24"/>
        </w:rPr>
        <w:t xml:space="preserve"> rate that represents the most competitive interest rate for short-term loans; </w:t>
      </w:r>
    </w:p>
    <w:p w14:paraId="6F49F7B7" w14:textId="77777777" w:rsidR="00C00050" w:rsidRPr="002A63DF" w:rsidRDefault="00C00050" w:rsidP="008015B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160"/>
        <w:contextualSpacing/>
        <w:rPr>
          <w:rFonts w:ascii="Times New Roman" w:hAnsi="Times New Roman" w:cs="Times New Roman"/>
          <w:sz w:val="24"/>
          <w:szCs w:val="24"/>
        </w:rPr>
      </w:pPr>
      <w:r w:rsidRPr="002A63DF">
        <w:rPr>
          <w:rFonts w:ascii="Times New Roman" w:hAnsi="Times New Roman" w:cs="Times New Roman"/>
          <w:sz w:val="24"/>
          <w:szCs w:val="24"/>
        </w:rPr>
        <w:t>is an average value of the interest-rate which is calculated from estimates submitted by the leading global banks on a daily basis; and</w:t>
      </w:r>
    </w:p>
    <w:p w14:paraId="03B10CCA" w14:textId="5731318E" w:rsidR="00C00050" w:rsidRPr="002A63DF" w:rsidRDefault="00C00050" w:rsidP="008015B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160"/>
        <w:contextualSpacing/>
        <w:rPr>
          <w:rFonts w:ascii="Times New Roman" w:hAnsi="Times New Roman" w:cs="Times New Roman"/>
          <w:sz w:val="24"/>
          <w:szCs w:val="24"/>
        </w:rPr>
      </w:pPr>
      <w:r w:rsidRPr="002A63DF">
        <w:rPr>
          <w:rFonts w:ascii="Times New Roman" w:hAnsi="Times New Roman" w:cs="Times New Roman"/>
          <w:sz w:val="24"/>
          <w:szCs w:val="24"/>
        </w:rPr>
        <w:t>serves as the first step to calculating interest rates on various loans throughout the world.</w:t>
      </w:r>
    </w:p>
    <w:p w14:paraId="57591C54" w14:textId="77777777" w:rsidR="003D2E2E" w:rsidRPr="002A63DF" w:rsidRDefault="003D2E2E" w:rsidP="008015BD">
      <w:pPr>
        <w:pStyle w:val="ListParagraph"/>
        <w:spacing w:after="0" w:line="240" w:lineRule="auto"/>
        <w:ind w:left="1440"/>
        <w:jc w:val="both"/>
        <w:rPr>
          <w:rFonts w:ascii="Times New Roman" w:hAnsi="Times New Roman" w:cs="Times New Roman"/>
          <w:sz w:val="24"/>
          <w:szCs w:val="24"/>
        </w:rPr>
      </w:pPr>
    </w:p>
    <w:p w14:paraId="69366F10" w14:textId="0847A5EF" w:rsidR="003D2E2E" w:rsidRPr="002A63DF" w:rsidRDefault="003D2E2E" w:rsidP="008015BD">
      <w:pPr>
        <w:pStyle w:val="ListParagraph"/>
        <w:numPr>
          <w:ilvl w:val="0"/>
          <w:numId w:val="25"/>
        </w:numP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 xml:space="preserve">The staff loans and advances, as granted are within available staff emoluments, including staff gratuity and provident fund, and recovered over the period of an employment, hence there is no risk of financial loss. This would </w:t>
      </w:r>
      <w:proofErr w:type="spellStart"/>
      <w:r w:rsidRPr="002A63DF">
        <w:rPr>
          <w:rFonts w:ascii="Times New Roman" w:hAnsi="Times New Roman" w:cs="Times New Roman"/>
          <w:sz w:val="24"/>
          <w:szCs w:val="24"/>
        </w:rPr>
        <w:t>favour</w:t>
      </w:r>
      <w:proofErr w:type="spellEnd"/>
      <w:r w:rsidRPr="002A63DF">
        <w:rPr>
          <w:rFonts w:ascii="Times New Roman" w:hAnsi="Times New Roman" w:cs="Times New Roman"/>
          <w:sz w:val="24"/>
          <w:szCs w:val="24"/>
        </w:rPr>
        <w:t xml:space="preserve"> a fixed interest rate, more so as any existing staff loans has to be fully repaid over the loan contracted period. </w:t>
      </w:r>
    </w:p>
    <w:p w14:paraId="4320FF98" w14:textId="16B70986" w:rsidR="006575E0" w:rsidRPr="002A63DF" w:rsidRDefault="006575E0" w:rsidP="008015BD">
      <w:pPr>
        <w:jc w:val="both"/>
      </w:pPr>
    </w:p>
    <w:p w14:paraId="5FA69820" w14:textId="0FFE6BF0" w:rsidR="00C00050" w:rsidRPr="002A63DF" w:rsidRDefault="00151D97" w:rsidP="008015BD">
      <w:pPr>
        <w:pStyle w:val="ListParagraph"/>
        <w:numPr>
          <w:ilvl w:val="0"/>
          <w:numId w:val="14"/>
        </w:numPr>
        <w:spacing w:after="0" w:line="240" w:lineRule="auto"/>
        <w:ind w:left="720" w:hanging="720"/>
        <w:jc w:val="both"/>
        <w:rPr>
          <w:rFonts w:ascii="Times New Roman" w:hAnsi="Times New Roman" w:cs="Times New Roman"/>
          <w:sz w:val="24"/>
          <w:szCs w:val="24"/>
        </w:rPr>
      </w:pPr>
      <w:r w:rsidRPr="002A63DF">
        <w:rPr>
          <w:rFonts w:ascii="Times New Roman" w:hAnsi="Times New Roman" w:cs="Times New Roman"/>
          <w:sz w:val="24"/>
          <w:szCs w:val="24"/>
        </w:rPr>
        <w:t>The above considerations suggest</w:t>
      </w:r>
      <w:r w:rsidR="00C00050" w:rsidRPr="002A63DF">
        <w:rPr>
          <w:rFonts w:ascii="Times New Roman" w:hAnsi="Times New Roman" w:cs="Times New Roman"/>
          <w:sz w:val="24"/>
          <w:szCs w:val="24"/>
        </w:rPr>
        <w:t xml:space="preserve"> that: -</w:t>
      </w:r>
      <w:r w:rsidRPr="002A63DF">
        <w:rPr>
          <w:rFonts w:ascii="Times New Roman" w:hAnsi="Times New Roman" w:cs="Times New Roman"/>
          <w:sz w:val="24"/>
          <w:szCs w:val="24"/>
        </w:rPr>
        <w:t xml:space="preserve"> </w:t>
      </w:r>
    </w:p>
    <w:p w14:paraId="4FB92425" w14:textId="77777777" w:rsidR="00C00050" w:rsidRPr="002A63DF" w:rsidRDefault="00C00050" w:rsidP="008015BD">
      <w:pPr>
        <w:pStyle w:val="ListParagraph"/>
        <w:spacing w:after="0" w:line="240" w:lineRule="auto"/>
        <w:jc w:val="both"/>
        <w:rPr>
          <w:rFonts w:ascii="Times New Roman" w:hAnsi="Times New Roman" w:cs="Times New Roman"/>
          <w:sz w:val="24"/>
          <w:szCs w:val="24"/>
        </w:rPr>
      </w:pPr>
    </w:p>
    <w:p w14:paraId="23654E4B" w14:textId="1B387496" w:rsidR="00C00050" w:rsidRPr="002A63DF" w:rsidRDefault="00C00050" w:rsidP="008015BD">
      <w:pPr>
        <w:pStyle w:val="ListParagraph"/>
        <w:numPr>
          <w:ilvl w:val="0"/>
          <w:numId w:val="29"/>
        </w:numPr>
        <w:spacing w:after="0" w:line="240" w:lineRule="auto"/>
        <w:jc w:val="both"/>
        <w:rPr>
          <w:rFonts w:ascii="Times New Roman" w:hAnsi="Times New Roman" w:cs="Times New Roman"/>
          <w:sz w:val="24"/>
          <w:szCs w:val="24"/>
        </w:rPr>
      </w:pPr>
      <w:r w:rsidRPr="002A63DF">
        <w:rPr>
          <w:rFonts w:ascii="Times New Roman" w:hAnsi="Times New Roman" w:cs="Times New Roman"/>
          <w:sz w:val="24"/>
          <w:szCs w:val="24"/>
        </w:rPr>
        <w:t xml:space="preserve">Interest be charged on amounts borrowed by </w:t>
      </w:r>
      <w:proofErr w:type="gramStart"/>
      <w:r w:rsidRPr="002A63DF">
        <w:rPr>
          <w:rFonts w:ascii="Times New Roman" w:hAnsi="Times New Roman" w:cs="Times New Roman"/>
          <w:sz w:val="24"/>
          <w:szCs w:val="24"/>
        </w:rPr>
        <w:t>staff,</w:t>
      </w:r>
      <w:proofErr w:type="gramEnd"/>
      <w:r w:rsidRPr="002A63DF">
        <w:rPr>
          <w:rFonts w:ascii="Times New Roman" w:hAnsi="Times New Roman" w:cs="Times New Roman"/>
          <w:sz w:val="24"/>
          <w:szCs w:val="24"/>
        </w:rPr>
        <w:t xml:space="preserve"> whose repayment period exceeds 6 months. These are for non-commercial purposes, hence a cut-off of 6 months is appropriate</w:t>
      </w:r>
    </w:p>
    <w:p w14:paraId="5FDD6081" w14:textId="77777777" w:rsidR="00C00050" w:rsidRPr="002A63DF" w:rsidRDefault="00C00050" w:rsidP="008015BD">
      <w:pPr>
        <w:pStyle w:val="ListParagraph"/>
        <w:spacing w:after="0" w:line="240" w:lineRule="auto"/>
        <w:ind w:left="1440"/>
        <w:jc w:val="both"/>
        <w:rPr>
          <w:rFonts w:ascii="Times New Roman" w:hAnsi="Times New Roman" w:cs="Times New Roman"/>
          <w:sz w:val="24"/>
          <w:szCs w:val="24"/>
        </w:rPr>
      </w:pPr>
    </w:p>
    <w:p w14:paraId="60C9ECB0" w14:textId="738A4EEA" w:rsidR="00C00050" w:rsidRPr="002833D0" w:rsidRDefault="006B6ED9" w:rsidP="00291450">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That the interest rate be maintained at 3% per annum. Rationale is provided</w:t>
      </w:r>
      <w:r w:rsidR="00291450">
        <w:rPr>
          <w:rFonts w:ascii="Times New Roman" w:hAnsi="Times New Roman" w:cs="Times New Roman"/>
          <w:sz w:val="24"/>
          <w:szCs w:val="24"/>
        </w:rPr>
        <w:t xml:space="preserve"> by </w:t>
      </w:r>
      <w:r w:rsidR="00291450" w:rsidRPr="002A63DF">
        <w:rPr>
          <w:rFonts w:ascii="Times New Roman" w:hAnsi="Times New Roman" w:cs="Times New Roman"/>
          <w:sz w:val="24"/>
          <w:szCs w:val="24"/>
        </w:rPr>
        <w:t>London Interbank Offered Rate</w:t>
      </w:r>
      <w:r w:rsidR="00291450">
        <w:rPr>
          <w:rFonts w:ascii="Times New Roman" w:hAnsi="Times New Roman" w:cs="Times New Roman"/>
          <w:sz w:val="24"/>
          <w:szCs w:val="24"/>
        </w:rPr>
        <w:t xml:space="preserve"> (LIBOR). Why LIBOR – this is the most </w:t>
      </w:r>
      <w:r w:rsidR="00C00050" w:rsidRPr="002833D0">
        <w:rPr>
          <w:rFonts w:ascii="Times New Roman" w:hAnsi="Times New Roman" w:cs="Times New Roman"/>
          <w:sz w:val="24"/>
          <w:szCs w:val="24"/>
        </w:rPr>
        <w:t>appropriate reference framework</w:t>
      </w:r>
      <w:r w:rsidR="00291450">
        <w:rPr>
          <w:rFonts w:ascii="Times New Roman" w:hAnsi="Times New Roman" w:cs="Times New Roman"/>
          <w:sz w:val="24"/>
          <w:szCs w:val="24"/>
        </w:rPr>
        <w:t xml:space="preserve">, as it relates to </w:t>
      </w:r>
      <w:r w:rsidR="00291450" w:rsidRPr="002833D0">
        <w:rPr>
          <w:rFonts w:ascii="Times New Roman" w:hAnsi="Times New Roman" w:cs="Times New Roman"/>
          <w:b/>
          <w:sz w:val="24"/>
          <w:szCs w:val="24"/>
        </w:rPr>
        <w:t>short-term borrowing</w:t>
      </w:r>
      <w:r w:rsidR="00291450">
        <w:rPr>
          <w:rFonts w:ascii="Times New Roman" w:hAnsi="Times New Roman" w:cs="Times New Roman"/>
          <w:sz w:val="24"/>
          <w:szCs w:val="24"/>
        </w:rPr>
        <w:t>, without incorporating risk considerations for the borrower.  These are the attributes that are s</w:t>
      </w:r>
      <w:r w:rsidR="003D3D61">
        <w:rPr>
          <w:rFonts w:ascii="Times New Roman" w:hAnsi="Times New Roman" w:cs="Times New Roman"/>
          <w:sz w:val="24"/>
          <w:szCs w:val="24"/>
        </w:rPr>
        <w:t xml:space="preserve">imilar to staff loans. </w:t>
      </w:r>
    </w:p>
    <w:p w14:paraId="101585E4" w14:textId="19A22519" w:rsidR="00AB6930" w:rsidRPr="002A63DF" w:rsidRDefault="00AB6930" w:rsidP="008015BD">
      <w:pPr>
        <w:jc w:val="both"/>
      </w:pPr>
    </w:p>
    <w:p w14:paraId="7C75DD1C" w14:textId="7E25E0D1" w:rsidR="00EA1206" w:rsidRPr="002A63DF" w:rsidRDefault="000F09B4" w:rsidP="008015BD">
      <w:pPr>
        <w:pStyle w:val="Heading3"/>
        <w:spacing w:before="0"/>
        <w:jc w:val="both"/>
        <w:rPr>
          <w:rFonts w:ascii="Times New Roman" w:hAnsi="Times New Roman" w:cs="Times New Roman"/>
        </w:rPr>
      </w:pPr>
      <w:bookmarkStart w:id="17" w:name="_Toc3108502"/>
      <w:r w:rsidRPr="002A63DF">
        <w:rPr>
          <w:rFonts w:ascii="Times New Roman" w:hAnsi="Times New Roman" w:cs="Times New Roman"/>
        </w:rPr>
        <w:t>3.4</w:t>
      </w:r>
      <w:r w:rsidRPr="002A63DF">
        <w:rPr>
          <w:rFonts w:ascii="Times New Roman" w:hAnsi="Times New Roman" w:cs="Times New Roman"/>
        </w:rPr>
        <w:tab/>
      </w:r>
      <w:r w:rsidR="00EA1206" w:rsidRPr="002A63DF">
        <w:rPr>
          <w:rFonts w:ascii="Times New Roman" w:hAnsi="Times New Roman" w:cs="Times New Roman"/>
        </w:rPr>
        <w:t xml:space="preserve">Initial amount </w:t>
      </w:r>
      <w:r w:rsidR="00C13B2D" w:rsidRPr="002A63DF">
        <w:rPr>
          <w:rFonts w:ascii="Times New Roman" w:hAnsi="Times New Roman" w:cs="Times New Roman"/>
        </w:rPr>
        <w:t xml:space="preserve">in the </w:t>
      </w:r>
      <w:r w:rsidR="00093A43" w:rsidRPr="002A63DF">
        <w:rPr>
          <w:rFonts w:ascii="Times New Roman" w:hAnsi="Times New Roman" w:cs="Times New Roman"/>
        </w:rPr>
        <w:t xml:space="preserve">Staff Loans and Advances Revolving </w:t>
      </w:r>
      <w:r w:rsidR="00C13B2D" w:rsidRPr="002A63DF">
        <w:rPr>
          <w:rFonts w:ascii="Times New Roman" w:hAnsi="Times New Roman" w:cs="Times New Roman"/>
        </w:rPr>
        <w:t>Fund</w:t>
      </w:r>
      <w:bookmarkEnd w:id="17"/>
    </w:p>
    <w:p w14:paraId="2558426C" w14:textId="77777777" w:rsidR="00EA1206" w:rsidRPr="002A63DF" w:rsidRDefault="00EA1206" w:rsidP="008015BD">
      <w:pPr>
        <w:jc w:val="both"/>
      </w:pPr>
    </w:p>
    <w:p w14:paraId="5D75FE59" w14:textId="77777777" w:rsidR="00093A43" w:rsidRPr="002A63DF" w:rsidRDefault="00093A43" w:rsidP="008015BD">
      <w:pPr>
        <w:pStyle w:val="ListParagraph"/>
        <w:numPr>
          <w:ilvl w:val="0"/>
          <w:numId w:val="14"/>
        </w:numPr>
        <w:spacing w:after="0" w:line="240" w:lineRule="auto"/>
        <w:ind w:left="720" w:hanging="720"/>
        <w:jc w:val="both"/>
        <w:rPr>
          <w:rFonts w:ascii="Times New Roman" w:hAnsi="Times New Roman" w:cs="Times New Roman"/>
          <w:sz w:val="24"/>
          <w:szCs w:val="24"/>
        </w:rPr>
      </w:pPr>
      <w:r w:rsidRPr="002A63DF">
        <w:rPr>
          <w:rFonts w:ascii="Times New Roman" w:hAnsi="Times New Roman" w:cs="Times New Roman"/>
          <w:sz w:val="24"/>
          <w:szCs w:val="24"/>
        </w:rPr>
        <w:t xml:space="preserve">The initial amount being proposed for the Revolving Fund is </w:t>
      </w:r>
      <w:r w:rsidR="00AB6930" w:rsidRPr="002A63DF">
        <w:rPr>
          <w:rFonts w:ascii="Times New Roman" w:hAnsi="Times New Roman" w:cs="Times New Roman"/>
          <w:sz w:val="24"/>
          <w:szCs w:val="24"/>
        </w:rPr>
        <w:t>based on analysis of several factors</w:t>
      </w:r>
      <w:r w:rsidRPr="002A63DF">
        <w:rPr>
          <w:rFonts w:ascii="Times New Roman" w:hAnsi="Times New Roman" w:cs="Times New Roman"/>
          <w:sz w:val="24"/>
          <w:szCs w:val="24"/>
        </w:rPr>
        <w:t>, as follows: -</w:t>
      </w:r>
      <w:r w:rsidR="00AB6930" w:rsidRPr="002A63DF">
        <w:rPr>
          <w:rFonts w:ascii="Times New Roman" w:hAnsi="Times New Roman" w:cs="Times New Roman"/>
          <w:sz w:val="24"/>
          <w:szCs w:val="24"/>
        </w:rPr>
        <w:t xml:space="preserve"> </w:t>
      </w:r>
    </w:p>
    <w:p w14:paraId="41F41BB5" w14:textId="77777777" w:rsidR="00093A43" w:rsidRPr="002A63DF" w:rsidRDefault="00093A43" w:rsidP="008015BD">
      <w:pPr>
        <w:jc w:val="both"/>
      </w:pPr>
    </w:p>
    <w:p w14:paraId="54444256" w14:textId="085C8174" w:rsidR="00D74FE7" w:rsidRPr="002A63DF" w:rsidRDefault="002A63DF" w:rsidP="008015BD">
      <w:pPr>
        <w:pStyle w:val="ListParagraph"/>
        <w:numPr>
          <w:ilvl w:val="0"/>
          <w:numId w:val="31"/>
        </w:numPr>
        <w:spacing w:after="0" w:line="240" w:lineRule="auto"/>
        <w:jc w:val="both"/>
        <w:rPr>
          <w:rFonts w:ascii="Times New Roman" w:hAnsi="Times New Roman" w:cs="Times New Roman"/>
          <w:b/>
          <w:sz w:val="24"/>
          <w:szCs w:val="24"/>
        </w:rPr>
      </w:pPr>
      <w:r w:rsidRPr="002A63DF">
        <w:rPr>
          <w:rFonts w:ascii="Times New Roman" w:hAnsi="Times New Roman" w:cs="Times New Roman"/>
          <w:b/>
          <w:sz w:val="24"/>
          <w:szCs w:val="24"/>
        </w:rPr>
        <w:t>W</w:t>
      </w:r>
      <w:r w:rsidR="00D74FE7" w:rsidRPr="002A63DF">
        <w:rPr>
          <w:rFonts w:ascii="Times New Roman" w:hAnsi="Times New Roman" w:cs="Times New Roman"/>
          <w:b/>
          <w:sz w:val="24"/>
          <w:szCs w:val="24"/>
        </w:rPr>
        <w:t>elfare requirements</w:t>
      </w:r>
      <w:r w:rsidRPr="002A63DF">
        <w:rPr>
          <w:rFonts w:ascii="Times New Roman" w:hAnsi="Times New Roman" w:cs="Times New Roman"/>
          <w:b/>
          <w:sz w:val="24"/>
          <w:szCs w:val="24"/>
        </w:rPr>
        <w:t xml:space="preserve"> befitting an international organization in Africa</w:t>
      </w:r>
    </w:p>
    <w:p w14:paraId="5BFCB640" w14:textId="1A5109BE" w:rsidR="00D74FE7" w:rsidRPr="002A63DF" w:rsidRDefault="00D74FE7" w:rsidP="008015BD">
      <w:pPr>
        <w:pStyle w:val="ListParagraph"/>
        <w:spacing w:after="0" w:line="240" w:lineRule="auto"/>
        <w:ind w:left="2160"/>
        <w:jc w:val="both"/>
        <w:rPr>
          <w:rFonts w:ascii="Times New Roman" w:hAnsi="Times New Roman" w:cs="Times New Roman"/>
          <w:sz w:val="24"/>
          <w:szCs w:val="24"/>
        </w:rPr>
      </w:pPr>
      <w:r w:rsidRPr="002A63DF">
        <w:rPr>
          <w:rFonts w:ascii="Times New Roman" w:hAnsi="Times New Roman" w:cs="Times New Roman"/>
          <w:sz w:val="24"/>
          <w:szCs w:val="24"/>
        </w:rPr>
        <w:t xml:space="preserve">It is critical that COMESA Secretariat is able make available financial assistance in the loans and advances to staff arriving at duty station from other countries. Critical purposes are enabling staff to secure safe and secure housing and transport. </w:t>
      </w:r>
    </w:p>
    <w:p w14:paraId="31EF734C" w14:textId="084988DE" w:rsidR="002A63DF" w:rsidRPr="002A63DF" w:rsidRDefault="002A63DF" w:rsidP="008015BD">
      <w:pPr>
        <w:pStyle w:val="ListParagraph"/>
        <w:spacing w:after="0" w:line="240" w:lineRule="auto"/>
        <w:ind w:left="2160"/>
        <w:jc w:val="both"/>
        <w:rPr>
          <w:rFonts w:ascii="Times New Roman" w:hAnsi="Times New Roman" w:cs="Times New Roman"/>
          <w:sz w:val="24"/>
          <w:szCs w:val="24"/>
        </w:rPr>
      </w:pPr>
    </w:p>
    <w:p w14:paraId="08146A9E" w14:textId="4EA77E8B" w:rsidR="002A63DF" w:rsidRPr="002A63DF" w:rsidRDefault="002A63DF" w:rsidP="008015BD">
      <w:pPr>
        <w:pStyle w:val="ListParagraph"/>
        <w:spacing w:after="0" w:line="240" w:lineRule="auto"/>
        <w:ind w:left="2160"/>
        <w:jc w:val="both"/>
        <w:rPr>
          <w:rFonts w:ascii="Times New Roman" w:hAnsi="Times New Roman" w:cs="Times New Roman"/>
          <w:sz w:val="24"/>
          <w:szCs w:val="24"/>
        </w:rPr>
      </w:pPr>
      <w:r w:rsidRPr="002A63DF">
        <w:rPr>
          <w:rFonts w:ascii="Times New Roman" w:hAnsi="Times New Roman" w:cs="Times New Roman"/>
          <w:sz w:val="24"/>
          <w:szCs w:val="24"/>
        </w:rPr>
        <w:t xml:space="preserve">In a region burdened by high levels of HIV and AIDS pandemic and other causes, which reduces life expectancy, it should be expected that international staff share the burden of their communities in taking care (through provision of fees for medical and education) of non-biological children which cannot be adopted. </w:t>
      </w:r>
    </w:p>
    <w:p w14:paraId="7B321CD0" w14:textId="77777777" w:rsidR="00D74FE7" w:rsidRPr="002A63DF" w:rsidRDefault="00D74FE7" w:rsidP="008015BD">
      <w:pPr>
        <w:pStyle w:val="ListParagraph"/>
        <w:spacing w:after="0" w:line="240" w:lineRule="auto"/>
        <w:ind w:left="2160"/>
        <w:jc w:val="both"/>
        <w:rPr>
          <w:rFonts w:ascii="Times New Roman" w:hAnsi="Times New Roman" w:cs="Times New Roman"/>
          <w:sz w:val="24"/>
          <w:szCs w:val="24"/>
        </w:rPr>
      </w:pPr>
    </w:p>
    <w:p w14:paraId="198CC9F3" w14:textId="52031C6D" w:rsidR="00D74FE7" w:rsidRDefault="00D74FE7" w:rsidP="008015BD">
      <w:pPr>
        <w:pStyle w:val="ListParagraph"/>
        <w:numPr>
          <w:ilvl w:val="0"/>
          <w:numId w:val="31"/>
        </w:numPr>
        <w:spacing w:after="0" w:line="240" w:lineRule="auto"/>
        <w:jc w:val="both"/>
        <w:rPr>
          <w:rFonts w:ascii="Times New Roman" w:hAnsi="Times New Roman" w:cs="Times New Roman"/>
          <w:b/>
          <w:sz w:val="24"/>
          <w:szCs w:val="24"/>
        </w:rPr>
      </w:pPr>
      <w:r w:rsidRPr="002A63DF">
        <w:rPr>
          <w:rFonts w:ascii="Times New Roman" w:hAnsi="Times New Roman" w:cs="Times New Roman"/>
          <w:b/>
          <w:sz w:val="24"/>
          <w:szCs w:val="24"/>
        </w:rPr>
        <w:t>Affordability for staff to meet repayments</w:t>
      </w:r>
    </w:p>
    <w:p w14:paraId="102C1432" w14:textId="46360AFE" w:rsidR="002A63DF" w:rsidRDefault="00794D46" w:rsidP="008015BD">
      <w:pPr>
        <w:pStyle w:val="ListParagraph"/>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Critically, COMESA Secretariat adheres to international best practice regarding net home pay. Net home pay should not fall below 30% of one’s earnings. This enable staff to meet other essentials of day to day life. This </w:t>
      </w:r>
      <w:r>
        <w:rPr>
          <w:rFonts w:ascii="Times New Roman" w:hAnsi="Times New Roman" w:cs="Times New Roman"/>
          <w:sz w:val="24"/>
          <w:szCs w:val="24"/>
        </w:rPr>
        <w:lastRenderedPageBreak/>
        <w:t xml:space="preserve">calculation </w:t>
      </w:r>
      <w:proofErr w:type="gramStart"/>
      <w:r>
        <w:rPr>
          <w:rFonts w:ascii="Times New Roman" w:hAnsi="Times New Roman" w:cs="Times New Roman"/>
          <w:sz w:val="24"/>
          <w:szCs w:val="24"/>
        </w:rPr>
        <w:t>takes into account</w:t>
      </w:r>
      <w:proofErr w:type="gramEnd"/>
      <w:r>
        <w:rPr>
          <w:rFonts w:ascii="Times New Roman" w:hAnsi="Times New Roman" w:cs="Times New Roman"/>
          <w:sz w:val="24"/>
          <w:szCs w:val="24"/>
        </w:rPr>
        <w:t xml:space="preserve"> allowances that are either part of regular staff (e.g. housing; dependency) and or are subject of claims (e.g. fees and costs for dependent children and medical for family)</w:t>
      </w:r>
    </w:p>
    <w:p w14:paraId="38FBF764" w14:textId="77777777" w:rsidR="00794D46" w:rsidRPr="002A63DF" w:rsidRDefault="00794D46" w:rsidP="008015BD">
      <w:pPr>
        <w:pStyle w:val="ListParagraph"/>
        <w:spacing w:after="0" w:line="240" w:lineRule="auto"/>
        <w:ind w:left="2160"/>
        <w:jc w:val="both"/>
        <w:rPr>
          <w:rFonts w:ascii="Times New Roman" w:hAnsi="Times New Roman" w:cs="Times New Roman"/>
          <w:sz w:val="24"/>
          <w:szCs w:val="24"/>
        </w:rPr>
      </w:pPr>
    </w:p>
    <w:p w14:paraId="79CFB286" w14:textId="22FD75DB" w:rsidR="00794D46" w:rsidRDefault="00794D46" w:rsidP="008015BD">
      <w:pPr>
        <w:pStyle w:val="ListParagraph"/>
        <w:numPr>
          <w:ilvl w:val="0"/>
          <w:numId w:val="3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Alternative sources of competitively priced financing available to staff</w:t>
      </w:r>
    </w:p>
    <w:p w14:paraId="27833398" w14:textId="77777777" w:rsidR="00794D46" w:rsidRDefault="00794D46" w:rsidP="008015BD">
      <w:pPr>
        <w:pStyle w:val="ListParagraph"/>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COMESA Secretariat strives to ensure that staff are able to secure alternative sources of financing, which are competitively priced.</w:t>
      </w:r>
    </w:p>
    <w:p w14:paraId="70CA6F98" w14:textId="77777777" w:rsidR="00794D46" w:rsidRDefault="00794D46" w:rsidP="008015BD">
      <w:pPr>
        <w:pStyle w:val="ListParagraph"/>
        <w:spacing w:after="0" w:line="240" w:lineRule="auto"/>
        <w:ind w:left="2160"/>
        <w:jc w:val="both"/>
        <w:rPr>
          <w:rFonts w:ascii="Times New Roman" w:hAnsi="Times New Roman" w:cs="Times New Roman"/>
          <w:sz w:val="24"/>
          <w:szCs w:val="24"/>
        </w:rPr>
      </w:pPr>
    </w:p>
    <w:p w14:paraId="42715249" w14:textId="64C40BA8" w:rsidR="00794D46" w:rsidRPr="002A63DF" w:rsidRDefault="00794D46" w:rsidP="008015BD">
      <w:pPr>
        <w:pStyle w:val="ListParagraph"/>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The COMESA Secretariat discourages staff from accessing “pay day lenders,” as these can have a very significant interest not linked to rates available from commercial banks.</w:t>
      </w:r>
    </w:p>
    <w:p w14:paraId="1A072902" w14:textId="77777777" w:rsidR="00794D46" w:rsidRDefault="00794D46" w:rsidP="008015BD">
      <w:pPr>
        <w:pStyle w:val="ListParagraph"/>
        <w:spacing w:after="0" w:line="240" w:lineRule="auto"/>
        <w:ind w:left="1440"/>
        <w:jc w:val="both"/>
        <w:rPr>
          <w:rFonts w:ascii="Times New Roman" w:hAnsi="Times New Roman" w:cs="Times New Roman"/>
          <w:b/>
          <w:sz w:val="24"/>
          <w:szCs w:val="24"/>
        </w:rPr>
      </w:pPr>
    </w:p>
    <w:p w14:paraId="24BE3F1E" w14:textId="198CC030" w:rsidR="00AB6930" w:rsidRPr="002A63DF" w:rsidRDefault="002A63DF" w:rsidP="008015BD">
      <w:pPr>
        <w:pStyle w:val="ListParagraph"/>
        <w:numPr>
          <w:ilvl w:val="0"/>
          <w:numId w:val="31"/>
        </w:numPr>
        <w:spacing w:after="0" w:line="240" w:lineRule="auto"/>
        <w:jc w:val="both"/>
        <w:rPr>
          <w:rFonts w:ascii="Times New Roman" w:hAnsi="Times New Roman" w:cs="Times New Roman"/>
          <w:b/>
          <w:sz w:val="24"/>
          <w:szCs w:val="24"/>
        </w:rPr>
      </w:pPr>
      <w:r w:rsidRPr="002A63DF">
        <w:rPr>
          <w:rFonts w:ascii="Times New Roman" w:hAnsi="Times New Roman" w:cs="Times New Roman"/>
          <w:b/>
          <w:sz w:val="24"/>
          <w:szCs w:val="24"/>
        </w:rPr>
        <w:t>F</w:t>
      </w:r>
      <w:r w:rsidR="00AB6930" w:rsidRPr="002A63DF">
        <w:rPr>
          <w:rFonts w:ascii="Times New Roman" w:hAnsi="Times New Roman" w:cs="Times New Roman"/>
          <w:b/>
          <w:sz w:val="24"/>
          <w:szCs w:val="24"/>
        </w:rPr>
        <w:t>inancial capacity of COMESA Secretariat to s</w:t>
      </w:r>
      <w:r w:rsidRPr="002A63DF">
        <w:rPr>
          <w:rFonts w:ascii="Times New Roman" w:hAnsi="Times New Roman" w:cs="Times New Roman"/>
          <w:b/>
          <w:sz w:val="24"/>
          <w:szCs w:val="24"/>
        </w:rPr>
        <w:t>ustain this initial investment.</w:t>
      </w:r>
    </w:p>
    <w:p w14:paraId="1876DA30" w14:textId="65020D28" w:rsidR="00794D46" w:rsidRDefault="00794D46" w:rsidP="008015BD">
      <w:pPr>
        <w:pStyle w:val="ListParagraph"/>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Computation of the proposed initial investment (i.e. appropriation of funds) as a percentage of staff emoluments shall assist to demonstrate </w:t>
      </w:r>
      <w:r w:rsidR="00E55CE4">
        <w:rPr>
          <w:rFonts w:ascii="Times New Roman" w:hAnsi="Times New Roman" w:cs="Times New Roman"/>
          <w:sz w:val="24"/>
          <w:szCs w:val="24"/>
        </w:rPr>
        <w:t xml:space="preserve">an optimal amount. This </w:t>
      </w:r>
      <w:proofErr w:type="gramStart"/>
      <w:r w:rsidR="00E55CE4">
        <w:rPr>
          <w:rFonts w:ascii="Times New Roman" w:hAnsi="Times New Roman" w:cs="Times New Roman"/>
          <w:sz w:val="24"/>
          <w:szCs w:val="24"/>
        </w:rPr>
        <w:t>takes into account</w:t>
      </w:r>
      <w:proofErr w:type="gramEnd"/>
      <w:r w:rsidR="00E55CE4">
        <w:rPr>
          <w:rFonts w:ascii="Times New Roman" w:hAnsi="Times New Roman" w:cs="Times New Roman"/>
          <w:sz w:val="24"/>
          <w:szCs w:val="24"/>
        </w:rPr>
        <w:t xml:space="preserve"> need to retain sufficiently skilled internationally and locally recruited staff. </w:t>
      </w:r>
    </w:p>
    <w:p w14:paraId="229D1EDC" w14:textId="77777777" w:rsidR="00794D46" w:rsidRDefault="00794D46" w:rsidP="008015BD">
      <w:pPr>
        <w:pStyle w:val="ListParagraph"/>
        <w:spacing w:after="0" w:line="240" w:lineRule="auto"/>
        <w:ind w:left="1440"/>
        <w:jc w:val="both"/>
        <w:rPr>
          <w:rFonts w:ascii="Times New Roman" w:hAnsi="Times New Roman" w:cs="Times New Roman"/>
          <w:sz w:val="24"/>
          <w:szCs w:val="24"/>
        </w:rPr>
      </w:pPr>
    </w:p>
    <w:p w14:paraId="00B592FA" w14:textId="6CA27DEE" w:rsidR="00794D46" w:rsidRPr="002A63DF" w:rsidRDefault="00E55CE4" w:rsidP="008015BD">
      <w:pPr>
        <w:pStyle w:val="ListParagraph"/>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An examination of amounts previously set aside towards staff loans and </w:t>
      </w:r>
      <w:r w:rsidR="00A34E18">
        <w:rPr>
          <w:rFonts w:ascii="Times New Roman" w:hAnsi="Times New Roman" w:cs="Times New Roman"/>
          <w:sz w:val="24"/>
          <w:szCs w:val="24"/>
        </w:rPr>
        <w:t>advances</w:t>
      </w:r>
      <w:r>
        <w:rPr>
          <w:rFonts w:ascii="Times New Roman" w:hAnsi="Times New Roman" w:cs="Times New Roman"/>
          <w:sz w:val="24"/>
          <w:szCs w:val="24"/>
        </w:rPr>
        <w:t xml:space="preserve"> shall facilitate in assessing the financial capacity of COMESA Secretariat.</w:t>
      </w:r>
    </w:p>
    <w:p w14:paraId="6D31B5C4" w14:textId="14CACEB5" w:rsidR="00AB6930" w:rsidRDefault="00AB6930" w:rsidP="008015BD">
      <w:pPr>
        <w:jc w:val="both"/>
      </w:pPr>
    </w:p>
    <w:p w14:paraId="59119CD3" w14:textId="77777777" w:rsidR="00056632" w:rsidRPr="002A63DF" w:rsidRDefault="00056632" w:rsidP="008015BD">
      <w:pPr>
        <w:jc w:val="both"/>
      </w:pPr>
    </w:p>
    <w:p w14:paraId="15C81FE9" w14:textId="77777777" w:rsidR="00D05559" w:rsidRDefault="00D05559" w:rsidP="008015BD">
      <w:pPr>
        <w:pStyle w:val="ListParagraph"/>
        <w:numPr>
          <w:ilvl w:val="0"/>
          <w:numId w:val="9"/>
        </w:numPr>
        <w:spacing w:after="0" w:line="240" w:lineRule="auto"/>
        <w:jc w:val="both"/>
        <w:rPr>
          <w:rFonts w:ascii="Times New Roman" w:hAnsi="Times New Roman" w:cs="Times New Roman"/>
          <w:sz w:val="24"/>
          <w:szCs w:val="24"/>
        </w:rPr>
        <w:sectPr w:rsidR="00D05559" w:rsidSect="003C7A61">
          <w:type w:val="continuous"/>
          <w:pgSz w:w="12240" w:h="15840"/>
          <w:pgMar w:top="1440" w:right="1440" w:bottom="1440" w:left="1440" w:header="720" w:footer="720" w:gutter="0"/>
          <w:cols w:space="720"/>
          <w:titlePg/>
          <w:docGrid w:linePitch="326"/>
        </w:sectPr>
      </w:pPr>
    </w:p>
    <w:p w14:paraId="7303F9EB" w14:textId="73516CCE" w:rsidR="00056632" w:rsidRPr="00A964A3" w:rsidRDefault="00056632" w:rsidP="008015BD">
      <w:pPr>
        <w:pStyle w:val="ListParagraph"/>
        <w:numPr>
          <w:ilvl w:val="0"/>
          <w:numId w:val="9"/>
        </w:numPr>
        <w:spacing w:after="0" w:line="240" w:lineRule="auto"/>
        <w:jc w:val="both"/>
        <w:rPr>
          <w:rFonts w:ascii="Times New Roman" w:hAnsi="Times New Roman" w:cs="Times New Roman"/>
          <w:sz w:val="24"/>
          <w:szCs w:val="24"/>
        </w:rPr>
      </w:pPr>
    </w:p>
    <w:p w14:paraId="2F536F83" w14:textId="77777777" w:rsidR="00E55CE4" w:rsidRPr="002A63DF" w:rsidRDefault="00E55CE4" w:rsidP="008015BD">
      <w:pPr>
        <w:jc w:val="both"/>
      </w:pPr>
    </w:p>
    <w:p w14:paraId="7BA4CB14" w14:textId="6C30C072" w:rsidR="00E55CE4" w:rsidRDefault="00E55CE4" w:rsidP="008015BD">
      <w:pPr>
        <w:pStyle w:val="ListParagraph"/>
        <w:numPr>
          <w:ilvl w:val="0"/>
          <w:numId w:val="14"/>
        </w:numPr>
        <w:spacing w:after="0" w:line="240" w:lineRule="auto"/>
        <w:ind w:left="720" w:hanging="720"/>
        <w:jc w:val="both"/>
        <w:rPr>
          <w:rFonts w:ascii="Times New Roman" w:hAnsi="Times New Roman" w:cs="Times New Roman"/>
          <w:sz w:val="24"/>
          <w:szCs w:val="24"/>
        </w:rPr>
      </w:pPr>
      <w:r w:rsidRPr="002A63DF">
        <w:rPr>
          <w:rFonts w:ascii="Times New Roman" w:hAnsi="Times New Roman" w:cs="Times New Roman"/>
          <w:sz w:val="24"/>
          <w:szCs w:val="24"/>
        </w:rPr>
        <w:t>The</w:t>
      </w:r>
      <w:r>
        <w:rPr>
          <w:rFonts w:ascii="Times New Roman" w:hAnsi="Times New Roman" w:cs="Times New Roman"/>
          <w:sz w:val="24"/>
          <w:szCs w:val="24"/>
        </w:rPr>
        <w:t xml:space="preserve"> COMESA Secretariat:</w:t>
      </w:r>
      <w:r w:rsidRPr="002A63DF">
        <w:rPr>
          <w:rFonts w:ascii="Times New Roman" w:hAnsi="Times New Roman" w:cs="Times New Roman"/>
          <w:sz w:val="24"/>
          <w:szCs w:val="24"/>
        </w:rPr>
        <w:t xml:space="preserve"> </w:t>
      </w:r>
    </w:p>
    <w:p w14:paraId="4D3FA23E" w14:textId="77777777" w:rsidR="00E55CE4" w:rsidRDefault="00E55CE4" w:rsidP="008015BD">
      <w:pPr>
        <w:pStyle w:val="ListParagraph"/>
        <w:spacing w:after="0" w:line="240" w:lineRule="auto"/>
        <w:jc w:val="both"/>
        <w:rPr>
          <w:rFonts w:ascii="Times New Roman" w:hAnsi="Times New Roman" w:cs="Times New Roman"/>
          <w:sz w:val="24"/>
          <w:szCs w:val="24"/>
        </w:rPr>
      </w:pPr>
    </w:p>
    <w:p w14:paraId="29A547EB" w14:textId="4A301EF6" w:rsidR="00E55CE4" w:rsidRDefault="00E55CE4" w:rsidP="008015BD">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Considered all the above factors, including actual levels of staff remuneration and staff loans and advances for the period, 2016 to 2018;</w:t>
      </w:r>
    </w:p>
    <w:p w14:paraId="1D6E2B7A" w14:textId="77777777" w:rsidR="00E55CE4" w:rsidRDefault="00E55CE4" w:rsidP="008015BD">
      <w:pPr>
        <w:pStyle w:val="ListParagraph"/>
        <w:spacing w:after="0" w:line="240" w:lineRule="auto"/>
        <w:ind w:left="1440"/>
        <w:jc w:val="both"/>
        <w:rPr>
          <w:rFonts w:ascii="Times New Roman" w:hAnsi="Times New Roman" w:cs="Times New Roman"/>
          <w:sz w:val="24"/>
          <w:szCs w:val="24"/>
        </w:rPr>
      </w:pPr>
    </w:p>
    <w:p w14:paraId="2B692168" w14:textId="643706E6" w:rsidR="00E55CE4" w:rsidRDefault="00E55CE4" w:rsidP="008015BD">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has therefore determined that the most appropriate level of cash to be appropriated into Staff Loan and Advance Revolving Fund, is US$350,000</w:t>
      </w:r>
      <w:r w:rsidR="001473DB">
        <w:rPr>
          <w:rFonts w:ascii="Times New Roman" w:hAnsi="Times New Roman" w:cs="Times New Roman"/>
          <w:sz w:val="24"/>
          <w:szCs w:val="24"/>
        </w:rPr>
        <w:t xml:space="preserve">; and </w:t>
      </w:r>
    </w:p>
    <w:p w14:paraId="20307361" w14:textId="77777777" w:rsidR="00E55CE4" w:rsidRDefault="00E55CE4" w:rsidP="008015BD">
      <w:pPr>
        <w:pStyle w:val="ListParagraph"/>
        <w:spacing w:after="0" w:line="240" w:lineRule="auto"/>
        <w:ind w:left="1440"/>
        <w:jc w:val="both"/>
        <w:rPr>
          <w:rFonts w:ascii="Times New Roman" w:hAnsi="Times New Roman" w:cs="Times New Roman"/>
          <w:sz w:val="24"/>
          <w:szCs w:val="24"/>
        </w:rPr>
      </w:pPr>
    </w:p>
    <w:p w14:paraId="750871C1" w14:textId="58616D6C" w:rsidR="001473DB" w:rsidRPr="001473DB" w:rsidRDefault="00255C49" w:rsidP="008015BD">
      <w:pPr>
        <w:pStyle w:val="ListParagraph"/>
        <w:numPr>
          <w:ilvl w:val="0"/>
          <w:numId w:val="32"/>
        </w:numPr>
        <w:spacing w:after="0" w:line="240" w:lineRule="auto"/>
        <w:jc w:val="both"/>
        <w:rPr>
          <w:rFonts w:ascii="Times New Roman" w:hAnsi="Times New Roman" w:cs="Times New Roman"/>
          <w:sz w:val="24"/>
          <w:szCs w:val="24"/>
        </w:rPr>
      </w:pPr>
      <w:r w:rsidRPr="001473DB">
        <w:rPr>
          <w:rFonts w:ascii="Times New Roman" w:hAnsi="Times New Roman" w:cs="Times New Roman"/>
          <w:sz w:val="24"/>
          <w:szCs w:val="24"/>
        </w:rPr>
        <w:t>Thus,</w:t>
      </w:r>
      <w:r w:rsidR="00E55CE4" w:rsidRPr="001473DB">
        <w:rPr>
          <w:rFonts w:ascii="Times New Roman" w:hAnsi="Times New Roman" w:cs="Times New Roman"/>
          <w:sz w:val="24"/>
          <w:szCs w:val="24"/>
        </w:rPr>
        <w:t xml:space="preserve"> recommends that the Staff loans and Advances Revolving Fund, be set at US$</w:t>
      </w:r>
      <w:r>
        <w:rPr>
          <w:rFonts w:ascii="Times New Roman" w:hAnsi="Times New Roman" w:cs="Times New Roman"/>
          <w:sz w:val="24"/>
          <w:szCs w:val="24"/>
        </w:rPr>
        <w:t>35</w:t>
      </w:r>
      <w:r w:rsidR="00E55CE4" w:rsidRPr="001473DB">
        <w:rPr>
          <w:rFonts w:ascii="Times New Roman" w:hAnsi="Times New Roman" w:cs="Times New Roman"/>
          <w:sz w:val="24"/>
          <w:szCs w:val="24"/>
        </w:rPr>
        <w:t xml:space="preserve">0,000. </w:t>
      </w:r>
      <w:r w:rsidR="001473DB">
        <w:rPr>
          <w:rFonts w:ascii="Times New Roman" w:hAnsi="Times New Roman" w:cs="Times New Roman"/>
          <w:sz w:val="24"/>
          <w:szCs w:val="24"/>
        </w:rPr>
        <w:t>The detailed workings are shown in Table 1 below: -</w:t>
      </w:r>
    </w:p>
    <w:p w14:paraId="73B5EFD7" w14:textId="491D27EE" w:rsidR="00D05559" w:rsidRDefault="00D05559" w:rsidP="008015BD">
      <w:pPr>
        <w:ind w:left="360"/>
        <w:jc w:val="both"/>
      </w:pPr>
    </w:p>
    <w:p w14:paraId="402DF906" w14:textId="67871812" w:rsidR="00D05559" w:rsidRPr="001473DB" w:rsidRDefault="00D05559" w:rsidP="008015BD">
      <w:pPr>
        <w:jc w:val="both"/>
        <w:rPr>
          <w:rFonts w:ascii="Arial Narrow" w:hAnsi="Arial Narrow"/>
          <w:b/>
          <w:sz w:val="18"/>
          <w:szCs w:val="18"/>
        </w:rPr>
      </w:pPr>
      <w:r w:rsidRPr="00F65A6E">
        <w:rPr>
          <w:rFonts w:ascii="Arial Narrow" w:hAnsi="Arial Narrow"/>
          <w:b/>
          <w:sz w:val="18"/>
          <w:szCs w:val="18"/>
        </w:rPr>
        <w:t xml:space="preserve">Table </w:t>
      </w:r>
      <w:r w:rsidR="001473DB">
        <w:rPr>
          <w:rFonts w:ascii="Arial Narrow" w:hAnsi="Arial Narrow"/>
          <w:b/>
          <w:sz w:val="18"/>
          <w:szCs w:val="18"/>
        </w:rPr>
        <w:t>1</w:t>
      </w:r>
      <w:r w:rsidRPr="00F65A6E">
        <w:rPr>
          <w:rFonts w:ascii="Arial Narrow" w:hAnsi="Arial Narrow"/>
          <w:b/>
          <w:sz w:val="18"/>
          <w:szCs w:val="18"/>
        </w:rPr>
        <w:t>:</w:t>
      </w:r>
      <w:r w:rsidRPr="00F65A6E">
        <w:rPr>
          <w:rFonts w:ascii="Arial Narrow" w:hAnsi="Arial Narrow"/>
          <w:b/>
          <w:sz w:val="18"/>
          <w:szCs w:val="18"/>
        </w:rPr>
        <w:tab/>
      </w:r>
      <w:r w:rsidRPr="00F65A6E">
        <w:rPr>
          <w:rFonts w:ascii="Arial Narrow" w:hAnsi="Arial Narrow"/>
          <w:b/>
          <w:sz w:val="18"/>
          <w:szCs w:val="18"/>
        </w:rPr>
        <w:tab/>
        <w:t>Determining initial amount to be appropriated into Sta</w:t>
      </w:r>
      <w:r w:rsidR="001473DB">
        <w:rPr>
          <w:rFonts w:ascii="Arial Narrow" w:hAnsi="Arial Narrow"/>
          <w:b/>
          <w:sz w:val="18"/>
          <w:szCs w:val="18"/>
        </w:rPr>
        <w:t>ff Loans and Advances Loan Fund (all figures in US$)</w:t>
      </w:r>
    </w:p>
    <w:tbl>
      <w:tblPr>
        <w:tblW w:w="14431" w:type="dxa"/>
        <w:tblInd w:w="-635" w:type="dxa"/>
        <w:tblLook w:val="04A0" w:firstRow="1" w:lastRow="0" w:firstColumn="1" w:lastColumn="0" w:noHBand="0" w:noVBand="1"/>
      </w:tblPr>
      <w:tblGrid>
        <w:gridCol w:w="381"/>
        <w:gridCol w:w="1528"/>
        <w:gridCol w:w="873"/>
        <w:gridCol w:w="873"/>
        <w:gridCol w:w="960"/>
        <w:gridCol w:w="873"/>
        <w:gridCol w:w="873"/>
        <w:gridCol w:w="3670"/>
        <w:gridCol w:w="1800"/>
        <w:gridCol w:w="1579"/>
        <w:gridCol w:w="1021"/>
      </w:tblGrid>
      <w:tr w:rsidR="00D05559" w:rsidRPr="00F65A6E" w14:paraId="3B8001CF" w14:textId="77777777" w:rsidTr="00D05559">
        <w:trPr>
          <w:trHeight w:val="285"/>
          <w:tblHeader/>
        </w:trPr>
        <w:tc>
          <w:tcPr>
            <w:tcW w:w="1909" w:type="dxa"/>
            <w:gridSpan w:val="2"/>
            <w:vMerge w:val="restart"/>
            <w:tcBorders>
              <w:top w:val="single" w:sz="4" w:space="0" w:color="auto"/>
              <w:left w:val="single" w:sz="4" w:space="0" w:color="auto"/>
              <w:right w:val="single" w:sz="4" w:space="0" w:color="auto"/>
            </w:tcBorders>
            <w:shd w:val="clear" w:color="auto" w:fill="BFBFBF" w:themeFill="background1" w:themeFillShade="BF"/>
            <w:hideMark/>
          </w:tcPr>
          <w:p w14:paraId="3EB7237C" w14:textId="77777777" w:rsidR="00D05559" w:rsidRPr="00F65A6E" w:rsidRDefault="00D05559" w:rsidP="008015BD">
            <w:pPr>
              <w:jc w:val="both"/>
              <w:rPr>
                <w:rFonts w:ascii="Arial Narrow" w:eastAsia="Times New Roman" w:hAnsi="Arial Narrow"/>
                <w:b/>
                <w:bCs/>
                <w:color w:val="C00000"/>
                <w:sz w:val="18"/>
                <w:szCs w:val="18"/>
              </w:rPr>
            </w:pPr>
            <w:r w:rsidRPr="00F65A6E">
              <w:rPr>
                <w:rFonts w:ascii="Arial Narrow" w:eastAsia="Times New Roman" w:hAnsi="Arial Narrow"/>
                <w:b/>
                <w:bCs/>
                <w:color w:val="C00000"/>
                <w:sz w:val="18"/>
                <w:szCs w:val="18"/>
              </w:rPr>
              <w:t>Item</w:t>
            </w:r>
          </w:p>
        </w:tc>
        <w:tc>
          <w:tcPr>
            <w:tcW w:w="873" w:type="dxa"/>
            <w:tcBorders>
              <w:top w:val="single" w:sz="4" w:space="0" w:color="auto"/>
              <w:left w:val="nil"/>
              <w:bottom w:val="single" w:sz="4" w:space="0" w:color="auto"/>
              <w:right w:val="single" w:sz="4" w:space="0" w:color="auto"/>
            </w:tcBorders>
            <w:shd w:val="clear" w:color="auto" w:fill="BFBFBF" w:themeFill="background1" w:themeFillShade="BF"/>
            <w:hideMark/>
          </w:tcPr>
          <w:p w14:paraId="12D930C1" w14:textId="77777777" w:rsidR="00D05559" w:rsidRPr="00F65A6E" w:rsidRDefault="00D05559" w:rsidP="008015BD">
            <w:pPr>
              <w:jc w:val="right"/>
              <w:rPr>
                <w:rFonts w:ascii="Arial Narrow" w:eastAsia="Times New Roman" w:hAnsi="Arial Narrow"/>
                <w:b/>
                <w:bCs/>
                <w:color w:val="C00000"/>
                <w:sz w:val="18"/>
                <w:szCs w:val="18"/>
              </w:rPr>
            </w:pPr>
            <w:r w:rsidRPr="00F65A6E">
              <w:rPr>
                <w:rFonts w:ascii="Arial Narrow" w:eastAsia="Times New Roman" w:hAnsi="Arial Narrow"/>
                <w:b/>
                <w:bCs/>
                <w:color w:val="C00000"/>
                <w:sz w:val="18"/>
                <w:szCs w:val="18"/>
              </w:rPr>
              <w:t>2016</w:t>
            </w:r>
          </w:p>
        </w:tc>
        <w:tc>
          <w:tcPr>
            <w:tcW w:w="873" w:type="dxa"/>
            <w:tcBorders>
              <w:top w:val="single" w:sz="4" w:space="0" w:color="auto"/>
              <w:left w:val="nil"/>
              <w:bottom w:val="single" w:sz="4" w:space="0" w:color="auto"/>
              <w:right w:val="single" w:sz="4" w:space="0" w:color="auto"/>
            </w:tcBorders>
            <w:shd w:val="clear" w:color="auto" w:fill="BFBFBF" w:themeFill="background1" w:themeFillShade="BF"/>
            <w:hideMark/>
          </w:tcPr>
          <w:p w14:paraId="31301463" w14:textId="77777777" w:rsidR="00D05559" w:rsidRPr="00F65A6E" w:rsidRDefault="00D05559" w:rsidP="008015BD">
            <w:pPr>
              <w:jc w:val="right"/>
              <w:rPr>
                <w:rFonts w:ascii="Arial Narrow" w:eastAsia="Times New Roman" w:hAnsi="Arial Narrow"/>
                <w:b/>
                <w:bCs/>
                <w:color w:val="C00000"/>
                <w:sz w:val="18"/>
                <w:szCs w:val="18"/>
              </w:rPr>
            </w:pPr>
            <w:r w:rsidRPr="00F65A6E">
              <w:rPr>
                <w:rFonts w:ascii="Arial Narrow" w:eastAsia="Times New Roman" w:hAnsi="Arial Narrow"/>
                <w:b/>
                <w:bCs/>
                <w:color w:val="C00000"/>
                <w:sz w:val="18"/>
                <w:szCs w:val="18"/>
              </w:rPr>
              <w:t>2017</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hideMark/>
          </w:tcPr>
          <w:p w14:paraId="1C8ADD41" w14:textId="77777777" w:rsidR="00D05559" w:rsidRPr="00F65A6E" w:rsidRDefault="00D05559" w:rsidP="008015BD">
            <w:pPr>
              <w:jc w:val="right"/>
              <w:rPr>
                <w:rFonts w:ascii="Arial Narrow" w:eastAsia="Times New Roman" w:hAnsi="Arial Narrow"/>
                <w:b/>
                <w:bCs/>
                <w:color w:val="C00000"/>
                <w:sz w:val="18"/>
                <w:szCs w:val="18"/>
              </w:rPr>
            </w:pPr>
            <w:r w:rsidRPr="00F65A6E">
              <w:rPr>
                <w:rFonts w:ascii="Arial Narrow" w:eastAsia="Times New Roman" w:hAnsi="Arial Narrow"/>
                <w:b/>
                <w:bCs/>
                <w:color w:val="C00000"/>
                <w:sz w:val="18"/>
                <w:szCs w:val="18"/>
              </w:rPr>
              <w:t>2018</w:t>
            </w:r>
          </w:p>
        </w:tc>
        <w:tc>
          <w:tcPr>
            <w:tcW w:w="873" w:type="dxa"/>
            <w:tcBorders>
              <w:top w:val="single" w:sz="4" w:space="0" w:color="auto"/>
              <w:left w:val="nil"/>
              <w:bottom w:val="single" w:sz="4" w:space="0" w:color="auto"/>
              <w:right w:val="single" w:sz="4" w:space="0" w:color="auto"/>
            </w:tcBorders>
            <w:shd w:val="clear" w:color="auto" w:fill="BFBFBF" w:themeFill="background1" w:themeFillShade="BF"/>
            <w:hideMark/>
          </w:tcPr>
          <w:p w14:paraId="1656BE70" w14:textId="77777777" w:rsidR="00D05559" w:rsidRPr="00F65A6E" w:rsidRDefault="00D05559" w:rsidP="008015BD">
            <w:pPr>
              <w:jc w:val="right"/>
              <w:rPr>
                <w:rFonts w:ascii="Arial Narrow" w:eastAsia="Times New Roman" w:hAnsi="Arial Narrow"/>
                <w:b/>
                <w:bCs/>
                <w:color w:val="C00000"/>
                <w:sz w:val="18"/>
                <w:szCs w:val="18"/>
              </w:rPr>
            </w:pPr>
            <w:r w:rsidRPr="00F65A6E">
              <w:rPr>
                <w:rFonts w:ascii="Arial Narrow" w:eastAsia="Times New Roman" w:hAnsi="Arial Narrow"/>
                <w:b/>
                <w:bCs/>
                <w:color w:val="C00000"/>
                <w:sz w:val="18"/>
                <w:szCs w:val="18"/>
              </w:rPr>
              <w:t>2019</w:t>
            </w:r>
          </w:p>
        </w:tc>
        <w:tc>
          <w:tcPr>
            <w:tcW w:w="873" w:type="dxa"/>
            <w:tcBorders>
              <w:top w:val="single" w:sz="4" w:space="0" w:color="auto"/>
              <w:left w:val="nil"/>
              <w:bottom w:val="single" w:sz="4" w:space="0" w:color="auto"/>
              <w:right w:val="single" w:sz="4" w:space="0" w:color="auto"/>
            </w:tcBorders>
            <w:shd w:val="clear" w:color="auto" w:fill="BFBFBF" w:themeFill="background1" w:themeFillShade="BF"/>
            <w:hideMark/>
          </w:tcPr>
          <w:p w14:paraId="18D48E87" w14:textId="77777777" w:rsidR="00D05559" w:rsidRPr="00F65A6E" w:rsidRDefault="00D05559" w:rsidP="008015BD">
            <w:pPr>
              <w:jc w:val="right"/>
              <w:rPr>
                <w:rFonts w:ascii="Arial Narrow" w:eastAsia="Times New Roman" w:hAnsi="Arial Narrow"/>
                <w:b/>
                <w:bCs/>
                <w:color w:val="C00000"/>
                <w:sz w:val="18"/>
                <w:szCs w:val="18"/>
              </w:rPr>
            </w:pPr>
            <w:r w:rsidRPr="00F65A6E">
              <w:rPr>
                <w:rFonts w:ascii="Arial Narrow" w:eastAsia="Times New Roman" w:hAnsi="Arial Narrow"/>
                <w:b/>
                <w:bCs/>
                <w:color w:val="C00000"/>
                <w:sz w:val="18"/>
                <w:szCs w:val="18"/>
              </w:rPr>
              <w:t>Total</w:t>
            </w:r>
          </w:p>
        </w:tc>
        <w:tc>
          <w:tcPr>
            <w:tcW w:w="807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14:paraId="2D6CA198" w14:textId="77777777" w:rsidR="00D05559" w:rsidRPr="00F65A6E" w:rsidRDefault="00D05559" w:rsidP="008015BD">
            <w:pPr>
              <w:jc w:val="center"/>
              <w:rPr>
                <w:rFonts w:ascii="Arial Narrow" w:eastAsia="Times New Roman" w:hAnsi="Arial Narrow"/>
                <w:sz w:val="18"/>
                <w:szCs w:val="18"/>
              </w:rPr>
            </w:pPr>
            <w:r w:rsidRPr="00F65A6E">
              <w:rPr>
                <w:rFonts w:ascii="Arial Narrow" w:eastAsia="Times New Roman" w:hAnsi="Arial Narrow"/>
                <w:sz w:val="18"/>
                <w:szCs w:val="18"/>
              </w:rPr>
              <w:t>Maximum that can be borrowed, hypothetically</w:t>
            </w:r>
          </w:p>
        </w:tc>
      </w:tr>
      <w:tr w:rsidR="00D05559" w:rsidRPr="00F65A6E" w14:paraId="028C04E9" w14:textId="77777777" w:rsidTr="00D05559">
        <w:trPr>
          <w:trHeight w:val="608"/>
          <w:tblHeader/>
        </w:trPr>
        <w:tc>
          <w:tcPr>
            <w:tcW w:w="1909" w:type="dxa"/>
            <w:gridSpan w:val="2"/>
            <w:vMerge/>
            <w:tcBorders>
              <w:left w:val="single" w:sz="4" w:space="0" w:color="auto"/>
              <w:bottom w:val="single" w:sz="4" w:space="0" w:color="auto"/>
              <w:right w:val="single" w:sz="4" w:space="0" w:color="auto"/>
            </w:tcBorders>
            <w:shd w:val="clear" w:color="auto" w:fill="BFBFBF" w:themeFill="background1" w:themeFillShade="BF"/>
            <w:hideMark/>
          </w:tcPr>
          <w:p w14:paraId="38D247E1" w14:textId="77777777" w:rsidR="00D05559" w:rsidRPr="00F65A6E" w:rsidRDefault="00D05559" w:rsidP="008015BD">
            <w:pPr>
              <w:jc w:val="both"/>
              <w:rPr>
                <w:rFonts w:ascii="Arial Narrow" w:eastAsia="Times New Roman" w:hAnsi="Arial Narrow"/>
                <w:b/>
                <w:bCs/>
                <w:color w:val="C00000"/>
                <w:sz w:val="18"/>
                <w:szCs w:val="18"/>
              </w:rPr>
            </w:pPr>
          </w:p>
        </w:tc>
        <w:tc>
          <w:tcPr>
            <w:tcW w:w="873" w:type="dxa"/>
            <w:tcBorders>
              <w:top w:val="nil"/>
              <w:left w:val="nil"/>
              <w:bottom w:val="single" w:sz="4" w:space="0" w:color="auto"/>
              <w:right w:val="single" w:sz="4" w:space="0" w:color="auto"/>
            </w:tcBorders>
            <w:shd w:val="clear" w:color="auto" w:fill="BFBFBF" w:themeFill="background1" w:themeFillShade="BF"/>
            <w:hideMark/>
          </w:tcPr>
          <w:p w14:paraId="761C48DE" w14:textId="77777777" w:rsidR="00D05559" w:rsidRPr="00F65A6E" w:rsidRDefault="00D05559" w:rsidP="008015BD">
            <w:pPr>
              <w:jc w:val="right"/>
              <w:rPr>
                <w:rFonts w:ascii="Arial Narrow" w:eastAsia="Times New Roman" w:hAnsi="Arial Narrow"/>
                <w:b/>
                <w:bCs/>
                <w:color w:val="C00000"/>
                <w:sz w:val="18"/>
                <w:szCs w:val="18"/>
              </w:rPr>
            </w:pPr>
            <w:r w:rsidRPr="00F65A6E">
              <w:rPr>
                <w:rFonts w:ascii="Arial Narrow" w:eastAsia="Times New Roman" w:hAnsi="Arial Narrow"/>
                <w:b/>
                <w:bCs/>
                <w:color w:val="C00000"/>
                <w:sz w:val="18"/>
                <w:szCs w:val="18"/>
              </w:rPr>
              <w:t>Actual</w:t>
            </w:r>
          </w:p>
        </w:tc>
        <w:tc>
          <w:tcPr>
            <w:tcW w:w="873" w:type="dxa"/>
            <w:tcBorders>
              <w:top w:val="nil"/>
              <w:left w:val="nil"/>
              <w:bottom w:val="single" w:sz="4" w:space="0" w:color="auto"/>
              <w:right w:val="single" w:sz="4" w:space="0" w:color="auto"/>
            </w:tcBorders>
            <w:shd w:val="clear" w:color="auto" w:fill="BFBFBF" w:themeFill="background1" w:themeFillShade="BF"/>
            <w:hideMark/>
          </w:tcPr>
          <w:p w14:paraId="36246D73" w14:textId="77777777" w:rsidR="00D05559" w:rsidRPr="00F65A6E" w:rsidRDefault="00D05559" w:rsidP="008015BD">
            <w:pPr>
              <w:jc w:val="right"/>
              <w:rPr>
                <w:rFonts w:ascii="Arial Narrow" w:eastAsia="Times New Roman" w:hAnsi="Arial Narrow"/>
                <w:b/>
                <w:bCs/>
                <w:color w:val="C00000"/>
                <w:sz w:val="18"/>
                <w:szCs w:val="18"/>
              </w:rPr>
            </w:pPr>
            <w:r w:rsidRPr="00F65A6E">
              <w:rPr>
                <w:rFonts w:ascii="Arial Narrow" w:eastAsia="Times New Roman" w:hAnsi="Arial Narrow"/>
                <w:b/>
                <w:bCs/>
                <w:color w:val="C00000"/>
                <w:sz w:val="18"/>
                <w:szCs w:val="18"/>
              </w:rPr>
              <w:t>Actual</w:t>
            </w:r>
          </w:p>
        </w:tc>
        <w:tc>
          <w:tcPr>
            <w:tcW w:w="960" w:type="dxa"/>
            <w:tcBorders>
              <w:top w:val="nil"/>
              <w:left w:val="nil"/>
              <w:bottom w:val="single" w:sz="4" w:space="0" w:color="auto"/>
              <w:right w:val="single" w:sz="4" w:space="0" w:color="auto"/>
            </w:tcBorders>
            <w:shd w:val="clear" w:color="auto" w:fill="BFBFBF" w:themeFill="background1" w:themeFillShade="BF"/>
            <w:hideMark/>
          </w:tcPr>
          <w:p w14:paraId="2E87B7E9" w14:textId="77777777" w:rsidR="00D05559" w:rsidRPr="00F65A6E" w:rsidRDefault="00D05559" w:rsidP="008015BD">
            <w:pPr>
              <w:jc w:val="right"/>
              <w:rPr>
                <w:rFonts w:ascii="Arial Narrow" w:eastAsia="Times New Roman" w:hAnsi="Arial Narrow"/>
                <w:b/>
                <w:bCs/>
                <w:color w:val="C00000"/>
                <w:sz w:val="18"/>
                <w:szCs w:val="18"/>
              </w:rPr>
            </w:pPr>
            <w:r w:rsidRPr="00F65A6E">
              <w:rPr>
                <w:rFonts w:ascii="Arial Narrow" w:eastAsia="Times New Roman" w:hAnsi="Arial Narrow"/>
                <w:b/>
                <w:bCs/>
                <w:color w:val="C00000"/>
                <w:sz w:val="18"/>
                <w:szCs w:val="18"/>
              </w:rPr>
              <w:t>Actual</w:t>
            </w:r>
          </w:p>
        </w:tc>
        <w:tc>
          <w:tcPr>
            <w:tcW w:w="873" w:type="dxa"/>
            <w:tcBorders>
              <w:top w:val="nil"/>
              <w:left w:val="nil"/>
              <w:bottom w:val="single" w:sz="4" w:space="0" w:color="auto"/>
              <w:right w:val="single" w:sz="4" w:space="0" w:color="auto"/>
            </w:tcBorders>
            <w:shd w:val="clear" w:color="auto" w:fill="BFBFBF" w:themeFill="background1" w:themeFillShade="BF"/>
            <w:hideMark/>
          </w:tcPr>
          <w:p w14:paraId="27A72509" w14:textId="77777777" w:rsidR="00D05559" w:rsidRPr="00F65A6E" w:rsidRDefault="00D05559" w:rsidP="008015BD">
            <w:pPr>
              <w:jc w:val="right"/>
              <w:rPr>
                <w:rFonts w:ascii="Arial Narrow" w:eastAsia="Times New Roman" w:hAnsi="Arial Narrow"/>
                <w:b/>
                <w:bCs/>
                <w:color w:val="C00000"/>
                <w:sz w:val="18"/>
                <w:szCs w:val="18"/>
              </w:rPr>
            </w:pPr>
            <w:r w:rsidRPr="00F65A6E">
              <w:rPr>
                <w:rFonts w:ascii="Arial Narrow" w:eastAsia="Times New Roman" w:hAnsi="Arial Narrow"/>
                <w:b/>
                <w:bCs/>
                <w:color w:val="C00000"/>
                <w:sz w:val="18"/>
                <w:szCs w:val="18"/>
              </w:rPr>
              <w:t>Budget</w:t>
            </w:r>
          </w:p>
        </w:tc>
        <w:tc>
          <w:tcPr>
            <w:tcW w:w="873" w:type="dxa"/>
            <w:tcBorders>
              <w:top w:val="nil"/>
              <w:left w:val="nil"/>
              <w:bottom w:val="single" w:sz="4" w:space="0" w:color="auto"/>
              <w:right w:val="single" w:sz="4" w:space="0" w:color="auto"/>
            </w:tcBorders>
            <w:shd w:val="clear" w:color="auto" w:fill="BFBFBF" w:themeFill="background1" w:themeFillShade="BF"/>
            <w:hideMark/>
          </w:tcPr>
          <w:p w14:paraId="5244975F" w14:textId="77777777" w:rsidR="00D05559" w:rsidRPr="00F65A6E" w:rsidRDefault="00D05559" w:rsidP="008015BD">
            <w:pPr>
              <w:jc w:val="right"/>
              <w:rPr>
                <w:rFonts w:ascii="Arial Narrow" w:eastAsia="Times New Roman" w:hAnsi="Arial Narrow"/>
                <w:b/>
                <w:bCs/>
                <w:color w:val="C00000"/>
                <w:sz w:val="18"/>
                <w:szCs w:val="18"/>
              </w:rPr>
            </w:pPr>
            <w:r w:rsidRPr="00F65A6E">
              <w:rPr>
                <w:rFonts w:ascii="Arial Narrow" w:eastAsia="Times New Roman" w:hAnsi="Arial Narrow"/>
                <w:b/>
                <w:bCs/>
                <w:color w:val="C00000"/>
                <w:sz w:val="18"/>
                <w:szCs w:val="18"/>
              </w:rPr>
              <w:t>Average</w:t>
            </w:r>
          </w:p>
        </w:tc>
        <w:tc>
          <w:tcPr>
            <w:tcW w:w="3670" w:type="dxa"/>
            <w:tcBorders>
              <w:top w:val="nil"/>
              <w:left w:val="nil"/>
              <w:bottom w:val="single" w:sz="4" w:space="0" w:color="auto"/>
              <w:right w:val="single" w:sz="4" w:space="0" w:color="auto"/>
            </w:tcBorders>
            <w:shd w:val="clear" w:color="auto" w:fill="BFBFBF" w:themeFill="background1" w:themeFillShade="BF"/>
            <w:hideMark/>
          </w:tcPr>
          <w:p w14:paraId="2C6FEDD5"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Rationale</w:t>
            </w:r>
          </w:p>
        </w:tc>
        <w:tc>
          <w:tcPr>
            <w:tcW w:w="1800" w:type="dxa"/>
            <w:tcBorders>
              <w:top w:val="nil"/>
              <w:left w:val="nil"/>
              <w:bottom w:val="single" w:sz="4" w:space="0" w:color="auto"/>
              <w:right w:val="single" w:sz="4" w:space="0" w:color="auto"/>
            </w:tcBorders>
            <w:shd w:val="clear" w:color="auto" w:fill="BFBFBF" w:themeFill="background1" w:themeFillShade="BF"/>
            <w:hideMark/>
          </w:tcPr>
          <w:p w14:paraId="5D03C172"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Control</w:t>
            </w:r>
          </w:p>
        </w:tc>
        <w:tc>
          <w:tcPr>
            <w:tcW w:w="1579" w:type="dxa"/>
            <w:tcBorders>
              <w:top w:val="nil"/>
              <w:left w:val="nil"/>
              <w:bottom w:val="single" w:sz="4" w:space="0" w:color="auto"/>
              <w:right w:val="single" w:sz="4" w:space="0" w:color="auto"/>
            </w:tcBorders>
            <w:shd w:val="clear" w:color="auto" w:fill="BFBFBF" w:themeFill="background1" w:themeFillShade="BF"/>
            <w:hideMark/>
          </w:tcPr>
          <w:p w14:paraId="74210DAD"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Maximum, if staff were to access facility</w:t>
            </w:r>
          </w:p>
        </w:tc>
        <w:tc>
          <w:tcPr>
            <w:tcW w:w="1021" w:type="dxa"/>
            <w:tcBorders>
              <w:top w:val="nil"/>
              <w:left w:val="nil"/>
              <w:bottom w:val="single" w:sz="4" w:space="0" w:color="auto"/>
              <w:right w:val="single" w:sz="4" w:space="0" w:color="auto"/>
            </w:tcBorders>
            <w:shd w:val="clear" w:color="auto" w:fill="BFBFBF" w:themeFill="background1" w:themeFillShade="BF"/>
            <w:hideMark/>
          </w:tcPr>
          <w:p w14:paraId="331688D4"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Indicative repayment period</w:t>
            </w:r>
          </w:p>
        </w:tc>
      </w:tr>
      <w:tr w:rsidR="00D05559" w:rsidRPr="00F65A6E" w14:paraId="71872A4A" w14:textId="77777777" w:rsidTr="002A63DF">
        <w:trPr>
          <w:trHeight w:val="341"/>
        </w:trPr>
        <w:tc>
          <w:tcPr>
            <w:tcW w:w="381" w:type="dxa"/>
            <w:tcBorders>
              <w:top w:val="nil"/>
              <w:left w:val="single" w:sz="4" w:space="0" w:color="auto"/>
              <w:bottom w:val="single" w:sz="4" w:space="0" w:color="auto"/>
              <w:right w:val="single" w:sz="4" w:space="0" w:color="auto"/>
            </w:tcBorders>
            <w:shd w:val="clear" w:color="auto" w:fill="auto"/>
            <w:noWrap/>
            <w:hideMark/>
          </w:tcPr>
          <w:p w14:paraId="50A51498"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1</w:t>
            </w:r>
          </w:p>
        </w:tc>
        <w:tc>
          <w:tcPr>
            <w:tcW w:w="1528" w:type="dxa"/>
            <w:tcBorders>
              <w:top w:val="nil"/>
              <w:left w:val="nil"/>
              <w:bottom w:val="single" w:sz="4" w:space="0" w:color="auto"/>
              <w:right w:val="single" w:sz="4" w:space="0" w:color="auto"/>
            </w:tcBorders>
            <w:shd w:val="clear" w:color="auto" w:fill="auto"/>
            <w:hideMark/>
          </w:tcPr>
          <w:p w14:paraId="6813DCAB"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Basic Salary [Professional Staff -44; General Services Staff - 115] = 159 Total Staff</w:t>
            </w:r>
          </w:p>
        </w:tc>
        <w:tc>
          <w:tcPr>
            <w:tcW w:w="873" w:type="dxa"/>
            <w:tcBorders>
              <w:top w:val="nil"/>
              <w:left w:val="nil"/>
              <w:bottom w:val="single" w:sz="4" w:space="0" w:color="auto"/>
              <w:right w:val="single" w:sz="4" w:space="0" w:color="auto"/>
            </w:tcBorders>
            <w:shd w:val="clear" w:color="auto" w:fill="auto"/>
            <w:noWrap/>
            <w:hideMark/>
          </w:tcPr>
          <w:p w14:paraId="5D05679B"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3,966,632</w:t>
            </w:r>
          </w:p>
        </w:tc>
        <w:tc>
          <w:tcPr>
            <w:tcW w:w="873" w:type="dxa"/>
            <w:tcBorders>
              <w:top w:val="nil"/>
              <w:left w:val="nil"/>
              <w:bottom w:val="single" w:sz="4" w:space="0" w:color="auto"/>
              <w:right w:val="single" w:sz="4" w:space="0" w:color="auto"/>
            </w:tcBorders>
            <w:shd w:val="clear" w:color="auto" w:fill="auto"/>
            <w:noWrap/>
            <w:hideMark/>
          </w:tcPr>
          <w:p w14:paraId="33649D32"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3,895,944</w:t>
            </w:r>
          </w:p>
        </w:tc>
        <w:tc>
          <w:tcPr>
            <w:tcW w:w="960" w:type="dxa"/>
            <w:tcBorders>
              <w:top w:val="nil"/>
              <w:left w:val="nil"/>
              <w:bottom w:val="single" w:sz="4" w:space="0" w:color="auto"/>
              <w:right w:val="single" w:sz="4" w:space="0" w:color="auto"/>
            </w:tcBorders>
            <w:shd w:val="clear" w:color="auto" w:fill="auto"/>
            <w:noWrap/>
            <w:hideMark/>
          </w:tcPr>
          <w:p w14:paraId="35EF529E" w14:textId="77777777" w:rsidR="00D05559" w:rsidRPr="00F65A6E" w:rsidRDefault="00D05559" w:rsidP="008015BD">
            <w:pPr>
              <w:jc w:val="right"/>
              <w:rPr>
                <w:rFonts w:ascii="Arial Narrow" w:eastAsia="Times New Roman" w:hAnsi="Arial Narrow"/>
                <w:color w:val="FF0000"/>
                <w:sz w:val="18"/>
                <w:szCs w:val="18"/>
              </w:rPr>
            </w:pPr>
            <w:r w:rsidRPr="00F65A6E">
              <w:rPr>
                <w:rFonts w:ascii="Arial Narrow" w:eastAsia="Times New Roman" w:hAnsi="Arial Narrow"/>
                <w:color w:val="FF0000"/>
                <w:sz w:val="18"/>
                <w:szCs w:val="18"/>
              </w:rPr>
              <w:t xml:space="preserve">4,595,302 </w:t>
            </w:r>
          </w:p>
        </w:tc>
        <w:tc>
          <w:tcPr>
            <w:tcW w:w="873" w:type="dxa"/>
            <w:tcBorders>
              <w:top w:val="nil"/>
              <w:left w:val="nil"/>
              <w:bottom w:val="single" w:sz="4" w:space="0" w:color="auto"/>
              <w:right w:val="single" w:sz="4" w:space="0" w:color="auto"/>
            </w:tcBorders>
            <w:shd w:val="clear" w:color="auto" w:fill="auto"/>
            <w:noWrap/>
            <w:hideMark/>
          </w:tcPr>
          <w:p w14:paraId="39414DDE"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4,746,735</w:t>
            </w:r>
          </w:p>
        </w:tc>
        <w:tc>
          <w:tcPr>
            <w:tcW w:w="873" w:type="dxa"/>
            <w:tcBorders>
              <w:top w:val="nil"/>
              <w:left w:val="nil"/>
              <w:bottom w:val="single" w:sz="4" w:space="0" w:color="auto"/>
              <w:right w:val="single" w:sz="4" w:space="0" w:color="auto"/>
            </w:tcBorders>
            <w:shd w:val="clear" w:color="auto" w:fill="auto"/>
            <w:noWrap/>
            <w:hideMark/>
          </w:tcPr>
          <w:p w14:paraId="195508A8"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4,152,626</w:t>
            </w:r>
          </w:p>
        </w:tc>
        <w:tc>
          <w:tcPr>
            <w:tcW w:w="3670" w:type="dxa"/>
            <w:tcBorders>
              <w:top w:val="nil"/>
              <w:left w:val="nil"/>
              <w:bottom w:val="single" w:sz="4" w:space="0" w:color="auto"/>
              <w:right w:val="single" w:sz="4" w:space="0" w:color="auto"/>
            </w:tcBorders>
            <w:shd w:val="clear" w:color="auto" w:fill="auto"/>
            <w:hideMark/>
          </w:tcPr>
          <w:p w14:paraId="6E39C1B0"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xml:space="preserve">Staff loans </w:t>
            </w:r>
            <w:r w:rsidRPr="00F65A6E">
              <w:rPr>
                <w:rFonts w:ascii="Arial Narrow" w:eastAsia="Times New Roman" w:hAnsi="Arial Narrow"/>
                <w:b/>
                <w:bCs/>
                <w:i/>
                <w:iCs/>
                <w:sz w:val="18"/>
                <w:szCs w:val="18"/>
              </w:rPr>
              <w:t>(justifiable causes, including transport &amp; house construction - Staff Rule 44)</w:t>
            </w:r>
            <w:r w:rsidRPr="00F65A6E">
              <w:rPr>
                <w:rFonts w:ascii="Arial Narrow" w:eastAsia="Times New Roman" w:hAnsi="Arial Narrow"/>
                <w:sz w:val="18"/>
                <w:szCs w:val="18"/>
              </w:rPr>
              <w:t xml:space="preserve"> and other advances </w:t>
            </w:r>
            <w:r w:rsidRPr="00F65A6E">
              <w:rPr>
                <w:rFonts w:ascii="Arial Narrow" w:eastAsia="Times New Roman" w:hAnsi="Arial Narrow"/>
                <w:b/>
                <w:bCs/>
                <w:i/>
                <w:iCs/>
                <w:sz w:val="18"/>
                <w:szCs w:val="18"/>
              </w:rPr>
              <w:t>(for compelling and exceptional personal circumstances, including funeral, medical, education - Staff Rule 35 and Financial Administrative Practice 19</w:t>
            </w:r>
            <w:r w:rsidRPr="00F65A6E">
              <w:rPr>
                <w:rFonts w:ascii="Arial Narrow" w:eastAsia="Times New Roman" w:hAnsi="Arial Narrow"/>
                <w:sz w:val="18"/>
                <w:szCs w:val="18"/>
              </w:rPr>
              <w:t xml:space="preserve">), with an average recovery of, 3 months. </w:t>
            </w:r>
          </w:p>
        </w:tc>
        <w:tc>
          <w:tcPr>
            <w:tcW w:w="1800" w:type="dxa"/>
            <w:tcBorders>
              <w:top w:val="nil"/>
              <w:left w:val="nil"/>
              <w:bottom w:val="single" w:sz="4" w:space="0" w:color="auto"/>
              <w:right w:val="single" w:sz="4" w:space="0" w:color="auto"/>
            </w:tcBorders>
            <w:shd w:val="clear" w:color="auto" w:fill="auto"/>
            <w:hideMark/>
          </w:tcPr>
          <w:p w14:paraId="38C860AB"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Net basic salary less provident fund deduction (of 10%) after deduction to be above 30%</w:t>
            </w:r>
          </w:p>
        </w:tc>
        <w:tc>
          <w:tcPr>
            <w:tcW w:w="1579" w:type="dxa"/>
            <w:tcBorders>
              <w:top w:val="nil"/>
              <w:left w:val="nil"/>
              <w:bottom w:val="single" w:sz="4" w:space="0" w:color="auto"/>
              <w:right w:val="single" w:sz="4" w:space="0" w:color="auto"/>
            </w:tcBorders>
            <w:shd w:val="clear" w:color="auto" w:fill="auto"/>
            <w:hideMark/>
          </w:tcPr>
          <w:p w14:paraId="7A3150F7"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654,039</w:t>
            </w:r>
          </w:p>
        </w:tc>
        <w:tc>
          <w:tcPr>
            <w:tcW w:w="1021" w:type="dxa"/>
            <w:tcBorders>
              <w:top w:val="nil"/>
              <w:left w:val="nil"/>
              <w:bottom w:val="single" w:sz="4" w:space="0" w:color="auto"/>
              <w:right w:val="single" w:sz="4" w:space="0" w:color="auto"/>
            </w:tcBorders>
            <w:shd w:val="clear" w:color="auto" w:fill="auto"/>
            <w:hideMark/>
          </w:tcPr>
          <w:p w14:paraId="50FC138F"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3</w:t>
            </w:r>
          </w:p>
        </w:tc>
      </w:tr>
      <w:tr w:rsidR="00D05559" w:rsidRPr="00F65A6E" w14:paraId="28E5F962" w14:textId="77777777" w:rsidTr="002A63DF">
        <w:trPr>
          <w:trHeight w:val="60"/>
        </w:trPr>
        <w:tc>
          <w:tcPr>
            <w:tcW w:w="381" w:type="dxa"/>
            <w:tcBorders>
              <w:top w:val="nil"/>
              <w:left w:val="single" w:sz="4" w:space="0" w:color="auto"/>
              <w:bottom w:val="single" w:sz="4" w:space="0" w:color="auto"/>
              <w:right w:val="single" w:sz="4" w:space="0" w:color="auto"/>
            </w:tcBorders>
            <w:shd w:val="clear" w:color="auto" w:fill="auto"/>
            <w:noWrap/>
            <w:hideMark/>
          </w:tcPr>
          <w:p w14:paraId="696E54D0"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2</w:t>
            </w:r>
          </w:p>
        </w:tc>
        <w:tc>
          <w:tcPr>
            <w:tcW w:w="1528" w:type="dxa"/>
            <w:tcBorders>
              <w:top w:val="nil"/>
              <w:left w:val="nil"/>
              <w:bottom w:val="single" w:sz="4" w:space="0" w:color="auto"/>
              <w:right w:val="single" w:sz="4" w:space="0" w:color="auto"/>
            </w:tcBorders>
            <w:shd w:val="clear" w:color="auto" w:fill="auto"/>
            <w:hideMark/>
          </w:tcPr>
          <w:p w14:paraId="48B89A2F"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Housing Allowance</w:t>
            </w:r>
          </w:p>
        </w:tc>
        <w:tc>
          <w:tcPr>
            <w:tcW w:w="873" w:type="dxa"/>
            <w:tcBorders>
              <w:top w:val="nil"/>
              <w:left w:val="nil"/>
              <w:bottom w:val="single" w:sz="4" w:space="0" w:color="auto"/>
              <w:right w:val="single" w:sz="4" w:space="0" w:color="auto"/>
            </w:tcBorders>
            <w:shd w:val="clear" w:color="auto" w:fill="auto"/>
            <w:noWrap/>
            <w:hideMark/>
          </w:tcPr>
          <w:p w14:paraId="6CFFE91E"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1,449,120</w:t>
            </w:r>
          </w:p>
        </w:tc>
        <w:tc>
          <w:tcPr>
            <w:tcW w:w="873" w:type="dxa"/>
            <w:tcBorders>
              <w:top w:val="nil"/>
              <w:left w:val="nil"/>
              <w:bottom w:val="single" w:sz="4" w:space="0" w:color="auto"/>
              <w:right w:val="single" w:sz="4" w:space="0" w:color="auto"/>
            </w:tcBorders>
            <w:shd w:val="clear" w:color="auto" w:fill="auto"/>
            <w:noWrap/>
            <w:hideMark/>
          </w:tcPr>
          <w:p w14:paraId="309F2141"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1,479,476</w:t>
            </w:r>
          </w:p>
        </w:tc>
        <w:tc>
          <w:tcPr>
            <w:tcW w:w="960" w:type="dxa"/>
            <w:tcBorders>
              <w:top w:val="nil"/>
              <w:left w:val="nil"/>
              <w:bottom w:val="single" w:sz="4" w:space="0" w:color="auto"/>
              <w:right w:val="single" w:sz="4" w:space="0" w:color="auto"/>
            </w:tcBorders>
            <w:shd w:val="clear" w:color="auto" w:fill="auto"/>
            <w:noWrap/>
            <w:hideMark/>
          </w:tcPr>
          <w:p w14:paraId="63CB901B" w14:textId="77777777" w:rsidR="00D05559" w:rsidRPr="00F65A6E" w:rsidRDefault="00D05559" w:rsidP="008015BD">
            <w:pPr>
              <w:jc w:val="right"/>
              <w:rPr>
                <w:rFonts w:ascii="Arial Narrow" w:eastAsia="Times New Roman" w:hAnsi="Arial Narrow"/>
                <w:color w:val="FF0000"/>
                <w:sz w:val="18"/>
                <w:szCs w:val="18"/>
              </w:rPr>
            </w:pPr>
            <w:r w:rsidRPr="00F65A6E">
              <w:rPr>
                <w:rFonts w:ascii="Arial Narrow" w:eastAsia="Times New Roman" w:hAnsi="Arial Narrow"/>
                <w:color w:val="FF0000"/>
                <w:sz w:val="18"/>
                <w:szCs w:val="18"/>
              </w:rPr>
              <w:t xml:space="preserve">1,881,606 </w:t>
            </w:r>
          </w:p>
        </w:tc>
        <w:tc>
          <w:tcPr>
            <w:tcW w:w="873" w:type="dxa"/>
            <w:tcBorders>
              <w:top w:val="nil"/>
              <w:left w:val="nil"/>
              <w:bottom w:val="single" w:sz="4" w:space="0" w:color="auto"/>
              <w:right w:val="single" w:sz="4" w:space="0" w:color="auto"/>
            </w:tcBorders>
            <w:shd w:val="clear" w:color="auto" w:fill="auto"/>
            <w:noWrap/>
            <w:hideMark/>
          </w:tcPr>
          <w:p w14:paraId="13643F51"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1,902,432</w:t>
            </w:r>
          </w:p>
        </w:tc>
        <w:tc>
          <w:tcPr>
            <w:tcW w:w="873" w:type="dxa"/>
            <w:tcBorders>
              <w:top w:val="nil"/>
              <w:left w:val="nil"/>
              <w:bottom w:val="single" w:sz="4" w:space="0" w:color="auto"/>
              <w:right w:val="single" w:sz="4" w:space="0" w:color="auto"/>
            </w:tcBorders>
            <w:shd w:val="clear" w:color="auto" w:fill="auto"/>
            <w:noWrap/>
            <w:hideMark/>
          </w:tcPr>
          <w:p w14:paraId="07DDC24C"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1,603,401</w:t>
            </w:r>
          </w:p>
        </w:tc>
        <w:tc>
          <w:tcPr>
            <w:tcW w:w="3670" w:type="dxa"/>
            <w:tcBorders>
              <w:top w:val="nil"/>
              <w:left w:val="nil"/>
              <w:bottom w:val="single" w:sz="4" w:space="0" w:color="auto"/>
              <w:right w:val="single" w:sz="4" w:space="0" w:color="auto"/>
            </w:tcBorders>
            <w:shd w:val="clear" w:color="auto" w:fill="auto"/>
            <w:hideMark/>
          </w:tcPr>
          <w:p w14:paraId="6173961B"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b/>
                <w:bCs/>
                <w:sz w:val="18"/>
                <w:szCs w:val="18"/>
              </w:rPr>
              <w:t>Against housing allowance</w:t>
            </w:r>
            <w:r w:rsidRPr="00F65A6E">
              <w:rPr>
                <w:rFonts w:ascii="Arial Narrow" w:eastAsia="Times New Roman" w:hAnsi="Arial Narrow"/>
                <w:sz w:val="18"/>
                <w:szCs w:val="18"/>
              </w:rPr>
              <w:t>: Landlord require 3 months advance, plus security deposit</w:t>
            </w:r>
          </w:p>
        </w:tc>
        <w:tc>
          <w:tcPr>
            <w:tcW w:w="1800" w:type="dxa"/>
            <w:tcBorders>
              <w:top w:val="nil"/>
              <w:left w:val="nil"/>
              <w:bottom w:val="single" w:sz="4" w:space="0" w:color="auto"/>
              <w:right w:val="single" w:sz="4" w:space="0" w:color="auto"/>
            </w:tcBorders>
            <w:shd w:val="clear" w:color="auto" w:fill="auto"/>
            <w:hideMark/>
          </w:tcPr>
          <w:p w14:paraId="2A526200"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Amount fully deducted, prior to next borrowing</w:t>
            </w:r>
          </w:p>
        </w:tc>
        <w:tc>
          <w:tcPr>
            <w:tcW w:w="1579" w:type="dxa"/>
            <w:tcBorders>
              <w:top w:val="nil"/>
              <w:left w:val="nil"/>
              <w:bottom w:val="single" w:sz="4" w:space="0" w:color="auto"/>
              <w:right w:val="single" w:sz="4" w:space="0" w:color="auto"/>
            </w:tcBorders>
            <w:shd w:val="clear" w:color="auto" w:fill="auto"/>
            <w:hideMark/>
          </w:tcPr>
          <w:p w14:paraId="35866BD3"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400,850</w:t>
            </w:r>
          </w:p>
        </w:tc>
        <w:tc>
          <w:tcPr>
            <w:tcW w:w="1021" w:type="dxa"/>
            <w:tcBorders>
              <w:top w:val="nil"/>
              <w:left w:val="nil"/>
              <w:bottom w:val="single" w:sz="4" w:space="0" w:color="auto"/>
              <w:right w:val="single" w:sz="4" w:space="0" w:color="auto"/>
            </w:tcBorders>
            <w:shd w:val="clear" w:color="auto" w:fill="auto"/>
            <w:hideMark/>
          </w:tcPr>
          <w:p w14:paraId="00E33E9F"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3</w:t>
            </w:r>
          </w:p>
        </w:tc>
      </w:tr>
      <w:tr w:rsidR="00D05559" w:rsidRPr="00F65A6E" w14:paraId="4CD22D19" w14:textId="77777777" w:rsidTr="002A63DF">
        <w:trPr>
          <w:trHeight w:val="60"/>
        </w:trPr>
        <w:tc>
          <w:tcPr>
            <w:tcW w:w="381" w:type="dxa"/>
            <w:tcBorders>
              <w:top w:val="nil"/>
              <w:left w:val="single" w:sz="4" w:space="0" w:color="auto"/>
              <w:bottom w:val="single" w:sz="4" w:space="0" w:color="auto"/>
              <w:right w:val="single" w:sz="4" w:space="0" w:color="auto"/>
            </w:tcBorders>
            <w:shd w:val="clear" w:color="auto" w:fill="auto"/>
            <w:noWrap/>
            <w:hideMark/>
          </w:tcPr>
          <w:p w14:paraId="199CF11B"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3</w:t>
            </w:r>
          </w:p>
        </w:tc>
        <w:tc>
          <w:tcPr>
            <w:tcW w:w="1528" w:type="dxa"/>
            <w:tcBorders>
              <w:top w:val="nil"/>
              <w:left w:val="nil"/>
              <w:bottom w:val="single" w:sz="4" w:space="0" w:color="auto"/>
              <w:right w:val="single" w:sz="4" w:space="0" w:color="auto"/>
            </w:tcBorders>
            <w:shd w:val="clear" w:color="auto" w:fill="auto"/>
            <w:hideMark/>
          </w:tcPr>
          <w:p w14:paraId="34DA693F" w14:textId="7AA5FCFD" w:rsidR="00D05559" w:rsidRPr="00F65A6E" w:rsidRDefault="00794D46" w:rsidP="008015BD">
            <w:pPr>
              <w:jc w:val="both"/>
              <w:rPr>
                <w:rFonts w:ascii="Arial Narrow" w:eastAsia="Times New Roman" w:hAnsi="Arial Narrow"/>
                <w:sz w:val="18"/>
                <w:szCs w:val="18"/>
              </w:rPr>
            </w:pPr>
            <w:r w:rsidRPr="00F65A6E">
              <w:rPr>
                <w:rFonts w:ascii="Arial Narrow" w:eastAsia="Times New Roman" w:hAnsi="Arial Narrow"/>
                <w:sz w:val="18"/>
                <w:szCs w:val="18"/>
              </w:rPr>
              <w:t>Dependency</w:t>
            </w:r>
            <w:r w:rsidR="00D05559" w:rsidRPr="00F65A6E">
              <w:rPr>
                <w:rFonts w:ascii="Arial Narrow" w:eastAsia="Times New Roman" w:hAnsi="Arial Narrow"/>
                <w:sz w:val="18"/>
                <w:szCs w:val="18"/>
              </w:rPr>
              <w:t xml:space="preserve"> Allowance</w:t>
            </w:r>
          </w:p>
        </w:tc>
        <w:tc>
          <w:tcPr>
            <w:tcW w:w="873" w:type="dxa"/>
            <w:tcBorders>
              <w:top w:val="nil"/>
              <w:left w:val="nil"/>
              <w:bottom w:val="single" w:sz="4" w:space="0" w:color="auto"/>
              <w:right w:val="single" w:sz="4" w:space="0" w:color="auto"/>
            </w:tcBorders>
            <w:shd w:val="clear" w:color="auto" w:fill="auto"/>
            <w:noWrap/>
            <w:hideMark/>
          </w:tcPr>
          <w:p w14:paraId="3A045C35"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67,225</w:t>
            </w:r>
          </w:p>
        </w:tc>
        <w:tc>
          <w:tcPr>
            <w:tcW w:w="873" w:type="dxa"/>
            <w:tcBorders>
              <w:top w:val="nil"/>
              <w:left w:val="nil"/>
              <w:bottom w:val="single" w:sz="4" w:space="0" w:color="auto"/>
              <w:right w:val="single" w:sz="4" w:space="0" w:color="auto"/>
            </w:tcBorders>
            <w:shd w:val="clear" w:color="auto" w:fill="auto"/>
            <w:noWrap/>
            <w:hideMark/>
          </w:tcPr>
          <w:p w14:paraId="545235EE"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70,847</w:t>
            </w:r>
          </w:p>
        </w:tc>
        <w:tc>
          <w:tcPr>
            <w:tcW w:w="960" w:type="dxa"/>
            <w:tcBorders>
              <w:top w:val="nil"/>
              <w:left w:val="nil"/>
              <w:bottom w:val="single" w:sz="4" w:space="0" w:color="auto"/>
              <w:right w:val="single" w:sz="4" w:space="0" w:color="auto"/>
            </w:tcBorders>
            <w:shd w:val="clear" w:color="auto" w:fill="auto"/>
            <w:noWrap/>
            <w:hideMark/>
          </w:tcPr>
          <w:p w14:paraId="70EBD75B" w14:textId="77777777" w:rsidR="00D05559" w:rsidRPr="00F65A6E" w:rsidRDefault="00D05559" w:rsidP="008015BD">
            <w:pPr>
              <w:jc w:val="right"/>
              <w:rPr>
                <w:rFonts w:ascii="Arial Narrow" w:eastAsia="Times New Roman" w:hAnsi="Arial Narrow"/>
                <w:color w:val="FF0000"/>
                <w:sz w:val="18"/>
                <w:szCs w:val="18"/>
              </w:rPr>
            </w:pPr>
            <w:r w:rsidRPr="00F65A6E">
              <w:rPr>
                <w:rFonts w:ascii="Arial Narrow" w:eastAsia="Times New Roman" w:hAnsi="Arial Narrow"/>
                <w:color w:val="FF0000"/>
                <w:sz w:val="18"/>
                <w:szCs w:val="18"/>
              </w:rPr>
              <w:t xml:space="preserve">111,136 </w:t>
            </w:r>
          </w:p>
        </w:tc>
        <w:tc>
          <w:tcPr>
            <w:tcW w:w="873" w:type="dxa"/>
            <w:tcBorders>
              <w:top w:val="nil"/>
              <w:left w:val="nil"/>
              <w:bottom w:val="single" w:sz="4" w:space="0" w:color="auto"/>
              <w:right w:val="single" w:sz="4" w:space="0" w:color="auto"/>
            </w:tcBorders>
            <w:shd w:val="clear" w:color="auto" w:fill="auto"/>
            <w:noWrap/>
            <w:hideMark/>
          </w:tcPr>
          <w:p w14:paraId="22B1AD7B"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89,994</w:t>
            </w:r>
          </w:p>
        </w:tc>
        <w:tc>
          <w:tcPr>
            <w:tcW w:w="873" w:type="dxa"/>
            <w:tcBorders>
              <w:top w:val="nil"/>
              <w:left w:val="nil"/>
              <w:bottom w:val="single" w:sz="4" w:space="0" w:color="auto"/>
              <w:right w:val="single" w:sz="4" w:space="0" w:color="auto"/>
            </w:tcBorders>
            <w:shd w:val="clear" w:color="auto" w:fill="auto"/>
            <w:noWrap/>
            <w:hideMark/>
          </w:tcPr>
          <w:p w14:paraId="1558FF0F"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83,070</w:t>
            </w:r>
          </w:p>
        </w:tc>
        <w:tc>
          <w:tcPr>
            <w:tcW w:w="3670" w:type="dxa"/>
            <w:tcBorders>
              <w:top w:val="nil"/>
              <w:left w:val="nil"/>
              <w:bottom w:val="single" w:sz="4" w:space="0" w:color="auto"/>
              <w:right w:val="single" w:sz="4" w:space="0" w:color="auto"/>
            </w:tcBorders>
            <w:shd w:val="clear" w:color="auto" w:fill="auto"/>
            <w:hideMark/>
          </w:tcPr>
          <w:p w14:paraId="123D9ED8"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n/a [ spousal and dependent child, under 21 or 24, if attending full-time education]</w:t>
            </w:r>
          </w:p>
        </w:tc>
        <w:tc>
          <w:tcPr>
            <w:tcW w:w="1800" w:type="dxa"/>
            <w:tcBorders>
              <w:top w:val="nil"/>
              <w:left w:val="nil"/>
              <w:bottom w:val="single" w:sz="4" w:space="0" w:color="auto"/>
              <w:right w:val="single" w:sz="4" w:space="0" w:color="auto"/>
            </w:tcBorders>
            <w:shd w:val="clear" w:color="auto" w:fill="auto"/>
            <w:hideMark/>
          </w:tcPr>
          <w:p w14:paraId="61038761"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c>
          <w:tcPr>
            <w:tcW w:w="1579" w:type="dxa"/>
            <w:tcBorders>
              <w:top w:val="nil"/>
              <w:left w:val="nil"/>
              <w:bottom w:val="single" w:sz="4" w:space="0" w:color="auto"/>
              <w:right w:val="single" w:sz="4" w:space="0" w:color="auto"/>
            </w:tcBorders>
            <w:shd w:val="clear" w:color="auto" w:fill="auto"/>
            <w:hideMark/>
          </w:tcPr>
          <w:p w14:paraId="5F6D75F1"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c>
          <w:tcPr>
            <w:tcW w:w="1021" w:type="dxa"/>
            <w:tcBorders>
              <w:top w:val="nil"/>
              <w:left w:val="nil"/>
              <w:bottom w:val="single" w:sz="4" w:space="0" w:color="auto"/>
              <w:right w:val="single" w:sz="4" w:space="0" w:color="auto"/>
            </w:tcBorders>
            <w:shd w:val="clear" w:color="auto" w:fill="auto"/>
            <w:hideMark/>
          </w:tcPr>
          <w:p w14:paraId="0552995D"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r>
      <w:tr w:rsidR="00D05559" w:rsidRPr="00F65A6E" w14:paraId="421C157C" w14:textId="77777777" w:rsidTr="002A63DF">
        <w:trPr>
          <w:trHeight w:val="60"/>
        </w:trPr>
        <w:tc>
          <w:tcPr>
            <w:tcW w:w="381" w:type="dxa"/>
            <w:tcBorders>
              <w:top w:val="nil"/>
              <w:left w:val="single" w:sz="4" w:space="0" w:color="auto"/>
              <w:bottom w:val="single" w:sz="4" w:space="0" w:color="auto"/>
              <w:right w:val="single" w:sz="4" w:space="0" w:color="auto"/>
            </w:tcBorders>
            <w:shd w:val="clear" w:color="auto" w:fill="auto"/>
            <w:noWrap/>
            <w:hideMark/>
          </w:tcPr>
          <w:p w14:paraId="3618E748"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4</w:t>
            </w:r>
          </w:p>
        </w:tc>
        <w:tc>
          <w:tcPr>
            <w:tcW w:w="1528" w:type="dxa"/>
            <w:tcBorders>
              <w:top w:val="nil"/>
              <w:left w:val="nil"/>
              <w:bottom w:val="single" w:sz="4" w:space="0" w:color="auto"/>
              <w:right w:val="single" w:sz="4" w:space="0" w:color="auto"/>
            </w:tcBorders>
            <w:shd w:val="clear" w:color="auto" w:fill="auto"/>
            <w:hideMark/>
          </w:tcPr>
          <w:p w14:paraId="746D8EC5"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Gratuity</w:t>
            </w:r>
          </w:p>
        </w:tc>
        <w:tc>
          <w:tcPr>
            <w:tcW w:w="873" w:type="dxa"/>
            <w:tcBorders>
              <w:top w:val="nil"/>
              <w:left w:val="nil"/>
              <w:bottom w:val="single" w:sz="4" w:space="0" w:color="auto"/>
              <w:right w:val="single" w:sz="4" w:space="0" w:color="auto"/>
            </w:tcBorders>
            <w:shd w:val="clear" w:color="auto" w:fill="auto"/>
            <w:noWrap/>
            <w:hideMark/>
          </w:tcPr>
          <w:p w14:paraId="2A0AFEB3"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533,539</w:t>
            </w:r>
          </w:p>
        </w:tc>
        <w:tc>
          <w:tcPr>
            <w:tcW w:w="873" w:type="dxa"/>
            <w:tcBorders>
              <w:top w:val="nil"/>
              <w:left w:val="nil"/>
              <w:bottom w:val="single" w:sz="4" w:space="0" w:color="auto"/>
              <w:right w:val="single" w:sz="4" w:space="0" w:color="auto"/>
            </w:tcBorders>
            <w:shd w:val="clear" w:color="auto" w:fill="auto"/>
            <w:noWrap/>
            <w:hideMark/>
          </w:tcPr>
          <w:p w14:paraId="02D9D87F"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547,898</w:t>
            </w:r>
          </w:p>
        </w:tc>
        <w:tc>
          <w:tcPr>
            <w:tcW w:w="960" w:type="dxa"/>
            <w:tcBorders>
              <w:top w:val="nil"/>
              <w:left w:val="nil"/>
              <w:bottom w:val="single" w:sz="4" w:space="0" w:color="auto"/>
              <w:right w:val="single" w:sz="4" w:space="0" w:color="auto"/>
            </w:tcBorders>
            <w:shd w:val="clear" w:color="auto" w:fill="auto"/>
            <w:noWrap/>
            <w:hideMark/>
          </w:tcPr>
          <w:p w14:paraId="7A532DD7" w14:textId="77777777" w:rsidR="00D05559" w:rsidRPr="00F65A6E" w:rsidRDefault="00D05559" w:rsidP="008015BD">
            <w:pPr>
              <w:jc w:val="right"/>
              <w:rPr>
                <w:rFonts w:ascii="Arial Narrow" w:eastAsia="Times New Roman" w:hAnsi="Arial Narrow"/>
                <w:color w:val="FF0000"/>
                <w:sz w:val="18"/>
                <w:szCs w:val="18"/>
              </w:rPr>
            </w:pPr>
            <w:r w:rsidRPr="00F65A6E">
              <w:rPr>
                <w:rFonts w:ascii="Arial Narrow" w:eastAsia="Times New Roman" w:hAnsi="Arial Narrow"/>
                <w:color w:val="FF0000"/>
                <w:sz w:val="18"/>
                <w:szCs w:val="18"/>
              </w:rPr>
              <w:t xml:space="preserve">672,125 </w:t>
            </w:r>
          </w:p>
        </w:tc>
        <w:tc>
          <w:tcPr>
            <w:tcW w:w="873" w:type="dxa"/>
            <w:tcBorders>
              <w:top w:val="nil"/>
              <w:left w:val="nil"/>
              <w:bottom w:val="single" w:sz="4" w:space="0" w:color="auto"/>
              <w:right w:val="single" w:sz="4" w:space="0" w:color="auto"/>
            </w:tcBorders>
            <w:shd w:val="clear" w:color="auto" w:fill="auto"/>
            <w:noWrap/>
            <w:hideMark/>
          </w:tcPr>
          <w:p w14:paraId="641289AA"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712,010</w:t>
            </w:r>
          </w:p>
        </w:tc>
        <w:tc>
          <w:tcPr>
            <w:tcW w:w="873" w:type="dxa"/>
            <w:tcBorders>
              <w:top w:val="nil"/>
              <w:left w:val="nil"/>
              <w:bottom w:val="single" w:sz="4" w:space="0" w:color="auto"/>
              <w:right w:val="single" w:sz="4" w:space="0" w:color="auto"/>
            </w:tcBorders>
            <w:shd w:val="clear" w:color="auto" w:fill="auto"/>
            <w:noWrap/>
            <w:hideMark/>
          </w:tcPr>
          <w:p w14:paraId="36383991"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584,521</w:t>
            </w:r>
          </w:p>
        </w:tc>
        <w:tc>
          <w:tcPr>
            <w:tcW w:w="3670" w:type="dxa"/>
            <w:tcBorders>
              <w:top w:val="nil"/>
              <w:left w:val="nil"/>
              <w:bottom w:val="single" w:sz="4" w:space="0" w:color="auto"/>
              <w:right w:val="single" w:sz="4" w:space="0" w:color="auto"/>
            </w:tcBorders>
            <w:shd w:val="clear" w:color="auto" w:fill="auto"/>
            <w:hideMark/>
          </w:tcPr>
          <w:p w14:paraId="26053E5A"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n/a [under current Employment Contract framework, gratuity only after separation, i.e. individual no longer with COMESA Secretariat.</w:t>
            </w:r>
          </w:p>
        </w:tc>
        <w:tc>
          <w:tcPr>
            <w:tcW w:w="1800" w:type="dxa"/>
            <w:tcBorders>
              <w:top w:val="nil"/>
              <w:left w:val="nil"/>
              <w:bottom w:val="single" w:sz="4" w:space="0" w:color="auto"/>
              <w:right w:val="single" w:sz="4" w:space="0" w:color="auto"/>
            </w:tcBorders>
            <w:shd w:val="clear" w:color="auto" w:fill="auto"/>
            <w:hideMark/>
          </w:tcPr>
          <w:p w14:paraId="3235D1E5"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c>
          <w:tcPr>
            <w:tcW w:w="1579" w:type="dxa"/>
            <w:tcBorders>
              <w:top w:val="nil"/>
              <w:left w:val="nil"/>
              <w:bottom w:val="single" w:sz="4" w:space="0" w:color="auto"/>
              <w:right w:val="single" w:sz="4" w:space="0" w:color="auto"/>
            </w:tcBorders>
            <w:shd w:val="clear" w:color="auto" w:fill="auto"/>
            <w:hideMark/>
          </w:tcPr>
          <w:p w14:paraId="55C217CE"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c>
          <w:tcPr>
            <w:tcW w:w="1021" w:type="dxa"/>
            <w:tcBorders>
              <w:top w:val="nil"/>
              <w:left w:val="nil"/>
              <w:bottom w:val="single" w:sz="4" w:space="0" w:color="auto"/>
              <w:right w:val="single" w:sz="4" w:space="0" w:color="auto"/>
            </w:tcBorders>
            <w:shd w:val="clear" w:color="auto" w:fill="auto"/>
            <w:hideMark/>
          </w:tcPr>
          <w:p w14:paraId="12181CF8"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r>
      <w:tr w:rsidR="00D05559" w:rsidRPr="00F65A6E" w14:paraId="00122E07" w14:textId="77777777" w:rsidTr="002A63DF">
        <w:trPr>
          <w:trHeight w:val="368"/>
        </w:trPr>
        <w:tc>
          <w:tcPr>
            <w:tcW w:w="381" w:type="dxa"/>
            <w:tcBorders>
              <w:top w:val="nil"/>
              <w:left w:val="single" w:sz="4" w:space="0" w:color="auto"/>
              <w:bottom w:val="single" w:sz="4" w:space="0" w:color="auto"/>
              <w:right w:val="single" w:sz="4" w:space="0" w:color="auto"/>
            </w:tcBorders>
            <w:shd w:val="clear" w:color="auto" w:fill="auto"/>
            <w:noWrap/>
            <w:hideMark/>
          </w:tcPr>
          <w:p w14:paraId="4A710326"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5</w:t>
            </w:r>
          </w:p>
        </w:tc>
        <w:tc>
          <w:tcPr>
            <w:tcW w:w="1528" w:type="dxa"/>
            <w:tcBorders>
              <w:top w:val="nil"/>
              <w:left w:val="nil"/>
              <w:bottom w:val="single" w:sz="4" w:space="0" w:color="auto"/>
              <w:right w:val="single" w:sz="4" w:space="0" w:color="auto"/>
            </w:tcBorders>
            <w:shd w:val="clear" w:color="auto" w:fill="auto"/>
            <w:hideMark/>
          </w:tcPr>
          <w:p w14:paraId="6C929F1F"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Terminal Benefits</w:t>
            </w:r>
          </w:p>
        </w:tc>
        <w:tc>
          <w:tcPr>
            <w:tcW w:w="873" w:type="dxa"/>
            <w:tcBorders>
              <w:top w:val="nil"/>
              <w:left w:val="nil"/>
              <w:bottom w:val="single" w:sz="4" w:space="0" w:color="auto"/>
              <w:right w:val="single" w:sz="4" w:space="0" w:color="auto"/>
            </w:tcBorders>
            <w:shd w:val="clear" w:color="auto" w:fill="auto"/>
            <w:noWrap/>
            <w:hideMark/>
          </w:tcPr>
          <w:p w14:paraId="4FEF4BB1"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84,071</w:t>
            </w:r>
          </w:p>
        </w:tc>
        <w:tc>
          <w:tcPr>
            <w:tcW w:w="873" w:type="dxa"/>
            <w:tcBorders>
              <w:top w:val="nil"/>
              <w:left w:val="nil"/>
              <w:bottom w:val="single" w:sz="4" w:space="0" w:color="auto"/>
              <w:right w:val="single" w:sz="4" w:space="0" w:color="auto"/>
            </w:tcBorders>
            <w:shd w:val="clear" w:color="auto" w:fill="auto"/>
            <w:noWrap/>
            <w:hideMark/>
          </w:tcPr>
          <w:p w14:paraId="2A37A0A4"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538,068</w:t>
            </w:r>
          </w:p>
        </w:tc>
        <w:tc>
          <w:tcPr>
            <w:tcW w:w="960" w:type="dxa"/>
            <w:tcBorders>
              <w:top w:val="nil"/>
              <w:left w:val="nil"/>
              <w:bottom w:val="single" w:sz="4" w:space="0" w:color="auto"/>
              <w:right w:val="single" w:sz="4" w:space="0" w:color="auto"/>
            </w:tcBorders>
            <w:shd w:val="clear" w:color="auto" w:fill="auto"/>
            <w:noWrap/>
            <w:hideMark/>
          </w:tcPr>
          <w:p w14:paraId="331A772A" w14:textId="77777777" w:rsidR="00D05559" w:rsidRPr="00F65A6E" w:rsidRDefault="00D05559" w:rsidP="008015BD">
            <w:pPr>
              <w:jc w:val="right"/>
              <w:rPr>
                <w:rFonts w:ascii="Arial Narrow" w:eastAsia="Times New Roman" w:hAnsi="Arial Narrow"/>
                <w:color w:val="FF0000"/>
                <w:sz w:val="18"/>
                <w:szCs w:val="18"/>
              </w:rPr>
            </w:pPr>
            <w:r w:rsidRPr="00F65A6E">
              <w:rPr>
                <w:rFonts w:ascii="Arial Narrow" w:eastAsia="Times New Roman" w:hAnsi="Arial Narrow"/>
                <w:color w:val="FF0000"/>
                <w:sz w:val="18"/>
                <w:szCs w:val="18"/>
              </w:rPr>
              <w:t xml:space="preserve">60,000 </w:t>
            </w:r>
          </w:p>
        </w:tc>
        <w:tc>
          <w:tcPr>
            <w:tcW w:w="873" w:type="dxa"/>
            <w:tcBorders>
              <w:top w:val="nil"/>
              <w:left w:val="nil"/>
              <w:bottom w:val="single" w:sz="4" w:space="0" w:color="auto"/>
              <w:right w:val="single" w:sz="4" w:space="0" w:color="auto"/>
            </w:tcBorders>
            <w:shd w:val="clear" w:color="auto" w:fill="auto"/>
            <w:noWrap/>
            <w:hideMark/>
          </w:tcPr>
          <w:p w14:paraId="195A59F5"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60,000</w:t>
            </w:r>
          </w:p>
        </w:tc>
        <w:tc>
          <w:tcPr>
            <w:tcW w:w="873" w:type="dxa"/>
            <w:tcBorders>
              <w:top w:val="nil"/>
              <w:left w:val="nil"/>
              <w:bottom w:val="single" w:sz="4" w:space="0" w:color="auto"/>
              <w:right w:val="single" w:sz="4" w:space="0" w:color="auto"/>
            </w:tcBorders>
            <w:shd w:val="clear" w:color="auto" w:fill="auto"/>
            <w:noWrap/>
            <w:hideMark/>
          </w:tcPr>
          <w:p w14:paraId="3A39BB5C"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227,380</w:t>
            </w:r>
          </w:p>
        </w:tc>
        <w:tc>
          <w:tcPr>
            <w:tcW w:w="3670" w:type="dxa"/>
            <w:tcBorders>
              <w:top w:val="nil"/>
              <w:left w:val="nil"/>
              <w:bottom w:val="single" w:sz="4" w:space="0" w:color="auto"/>
              <w:right w:val="single" w:sz="4" w:space="0" w:color="auto"/>
            </w:tcBorders>
            <w:shd w:val="clear" w:color="auto" w:fill="auto"/>
            <w:hideMark/>
          </w:tcPr>
          <w:p w14:paraId="53D58A78"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n/a [refers to earned outstanding leave days]</w:t>
            </w:r>
          </w:p>
        </w:tc>
        <w:tc>
          <w:tcPr>
            <w:tcW w:w="1800" w:type="dxa"/>
            <w:tcBorders>
              <w:top w:val="nil"/>
              <w:left w:val="nil"/>
              <w:bottom w:val="single" w:sz="4" w:space="0" w:color="auto"/>
              <w:right w:val="single" w:sz="4" w:space="0" w:color="auto"/>
            </w:tcBorders>
            <w:shd w:val="clear" w:color="auto" w:fill="auto"/>
            <w:hideMark/>
          </w:tcPr>
          <w:p w14:paraId="422DF376"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c>
          <w:tcPr>
            <w:tcW w:w="1579" w:type="dxa"/>
            <w:tcBorders>
              <w:top w:val="nil"/>
              <w:left w:val="nil"/>
              <w:bottom w:val="single" w:sz="4" w:space="0" w:color="auto"/>
              <w:right w:val="single" w:sz="4" w:space="0" w:color="auto"/>
            </w:tcBorders>
            <w:shd w:val="clear" w:color="auto" w:fill="auto"/>
            <w:hideMark/>
          </w:tcPr>
          <w:p w14:paraId="77E1D5D9"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c>
          <w:tcPr>
            <w:tcW w:w="1021" w:type="dxa"/>
            <w:tcBorders>
              <w:top w:val="nil"/>
              <w:left w:val="nil"/>
              <w:bottom w:val="single" w:sz="4" w:space="0" w:color="auto"/>
              <w:right w:val="single" w:sz="4" w:space="0" w:color="auto"/>
            </w:tcBorders>
            <w:shd w:val="clear" w:color="auto" w:fill="auto"/>
            <w:hideMark/>
          </w:tcPr>
          <w:p w14:paraId="2DD5D9D3"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r>
      <w:tr w:rsidR="00D05559" w:rsidRPr="00F65A6E" w14:paraId="5CFFB802" w14:textId="77777777" w:rsidTr="002A63DF">
        <w:trPr>
          <w:trHeight w:val="608"/>
        </w:trPr>
        <w:tc>
          <w:tcPr>
            <w:tcW w:w="381" w:type="dxa"/>
            <w:tcBorders>
              <w:top w:val="nil"/>
              <w:left w:val="single" w:sz="4" w:space="0" w:color="auto"/>
              <w:bottom w:val="single" w:sz="4" w:space="0" w:color="auto"/>
              <w:right w:val="single" w:sz="4" w:space="0" w:color="auto"/>
            </w:tcBorders>
            <w:shd w:val="clear" w:color="auto" w:fill="auto"/>
            <w:noWrap/>
            <w:hideMark/>
          </w:tcPr>
          <w:p w14:paraId="547C62C3"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6</w:t>
            </w:r>
          </w:p>
        </w:tc>
        <w:tc>
          <w:tcPr>
            <w:tcW w:w="1528" w:type="dxa"/>
            <w:tcBorders>
              <w:top w:val="nil"/>
              <w:left w:val="nil"/>
              <w:bottom w:val="single" w:sz="4" w:space="0" w:color="auto"/>
              <w:right w:val="single" w:sz="4" w:space="0" w:color="auto"/>
            </w:tcBorders>
            <w:shd w:val="clear" w:color="auto" w:fill="auto"/>
            <w:hideMark/>
          </w:tcPr>
          <w:p w14:paraId="42E5B0BA"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Medical Allowance</w:t>
            </w:r>
          </w:p>
        </w:tc>
        <w:tc>
          <w:tcPr>
            <w:tcW w:w="873" w:type="dxa"/>
            <w:tcBorders>
              <w:top w:val="nil"/>
              <w:left w:val="nil"/>
              <w:bottom w:val="single" w:sz="4" w:space="0" w:color="auto"/>
              <w:right w:val="single" w:sz="4" w:space="0" w:color="auto"/>
            </w:tcBorders>
            <w:shd w:val="clear" w:color="auto" w:fill="auto"/>
            <w:noWrap/>
            <w:hideMark/>
          </w:tcPr>
          <w:p w14:paraId="00B9A78A"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150,236</w:t>
            </w:r>
          </w:p>
        </w:tc>
        <w:tc>
          <w:tcPr>
            <w:tcW w:w="873" w:type="dxa"/>
            <w:tcBorders>
              <w:top w:val="nil"/>
              <w:left w:val="nil"/>
              <w:bottom w:val="single" w:sz="4" w:space="0" w:color="auto"/>
              <w:right w:val="single" w:sz="4" w:space="0" w:color="auto"/>
            </w:tcBorders>
            <w:shd w:val="clear" w:color="auto" w:fill="auto"/>
            <w:noWrap/>
            <w:hideMark/>
          </w:tcPr>
          <w:p w14:paraId="6D5D160C"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136,424</w:t>
            </w:r>
          </w:p>
        </w:tc>
        <w:tc>
          <w:tcPr>
            <w:tcW w:w="960" w:type="dxa"/>
            <w:tcBorders>
              <w:top w:val="nil"/>
              <w:left w:val="nil"/>
              <w:bottom w:val="single" w:sz="4" w:space="0" w:color="auto"/>
              <w:right w:val="single" w:sz="4" w:space="0" w:color="auto"/>
            </w:tcBorders>
            <w:shd w:val="clear" w:color="auto" w:fill="auto"/>
            <w:noWrap/>
            <w:hideMark/>
          </w:tcPr>
          <w:p w14:paraId="2723BE0D" w14:textId="77777777" w:rsidR="00D05559" w:rsidRPr="00F65A6E" w:rsidRDefault="00D05559" w:rsidP="008015BD">
            <w:pPr>
              <w:jc w:val="right"/>
              <w:rPr>
                <w:rFonts w:ascii="Arial Narrow" w:eastAsia="Times New Roman" w:hAnsi="Arial Narrow"/>
                <w:color w:val="FF0000"/>
                <w:sz w:val="18"/>
                <w:szCs w:val="18"/>
              </w:rPr>
            </w:pPr>
            <w:r w:rsidRPr="00F65A6E">
              <w:rPr>
                <w:rFonts w:ascii="Arial Narrow" w:eastAsia="Times New Roman" w:hAnsi="Arial Narrow"/>
                <w:color w:val="FF0000"/>
                <w:sz w:val="18"/>
                <w:szCs w:val="18"/>
              </w:rPr>
              <w:t xml:space="preserve">344,879 </w:t>
            </w:r>
          </w:p>
        </w:tc>
        <w:tc>
          <w:tcPr>
            <w:tcW w:w="873" w:type="dxa"/>
            <w:tcBorders>
              <w:top w:val="nil"/>
              <w:left w:val="nil"/>
              <w:bottom w:val="single" w:sz="4" w:space="0" w:color="auto"/>
              <w:right w:val="single" w:sz="4" w:space="0" w:color="auto"/>
            </w:tcBorders>
            <w:shd w:val="clear" w:color="auto" w:fill="auto"/>
            <w:noWrap/>
            <w:hideMark/>
          </w:tcPr>
          <w:p w14:paraId="213EC91F"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585,000</w:t>
            </w:r>
          </w:p>
        </w:tc>
        <w:tc>
          <w:tcPr>
            <w:tcW w:w="873" w:type="dxa"/>
            <w:tcBorders>
              <w:top w:val="nil"/>
              <w:left w:val="nil"/>
              <w:bottom w:val="single" w:sz="4" w:space="0" w:color="auto"/>
              <w:right w:val="single" w:sz="4" w:space="0" w:color="auto"/>
            </w:tcBorders>
            <w:shd w:val="clear" w:color="auto" w:fill="auto"/>
            <w:noWrap/>
            <w:hideMark/>
          </w:tcPr>
          <w:p w14:paraId="00B68049"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210,513</w:t>
            </w:r>
          </w:p>
        </w:tc>
        <w:tc>
          <w:tcPr>
            <w:tcW w:w="3670" w:type="dxa"/>
            <w:tcBorders>
              <w:top w:val="nil"/>
              <w:left w:val="nil"/>
              <w:bottom w:val="single" w:sz="4" w:space="0" w:color="auto"/>
              <w:right w:val="single" w:sz="4" w:space="0" w:color="auto"/>
            </w:tcBorders>
            <w:shd w:val="clear" w:color="auto" w:fill="auto"/>
            <w:hideMark/>
          </w:tcPr>
          <w:p w14:paraId="746411B6"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b/>
                <w:bCs/>
                <w:sz w:val="18"/>
                <w:szCs w:val="18"/>
              </w:rPr>
              <w:t>Against medical allowance</w:t>
            </w:r>
            <w:r w:rsidRPr="00F65A6E">
              <w:rPr>
                <w:rFonts w:ascii="Arial Narrow" w:eastAsia="Times New Roman" w:hAnsi="Arial Narrow"/>
                <w:sz w:val="18"/>
                <w:szCs w:val="18"/>
              </w:rPr>
              <w:t>: Only 20%, can be recognised as advance. Reason: Individual staff reimbursed up to 80% of costs and recovered over 3 months (term/semester)</w:t>
            </w:r>
          </w:p>
        </w:tc>
        <w:tc>
          <w:tcPr>
            <w:tcW w:w="1800" w:type="dxa"/>
            <w:tcBorders>
              <w:top w:val="nil"/>
              <w:left w:val="nil"/>
              <w:bottom w:val="single" w:sz="4" w:space="0" w:color="auto"/>
              <w:right w:val="single" w:sz="4" w:space="0" w:color="auto"/>
            </w:tcBorders>
            <w:shd w:val="clear" w:color="auto" w:fill="auto"/>
            <w:hideMark/>
          </w:tcPr>
          <w:p w14:paraId="3E085EDE"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Amount borrowed to be fully deducted, prior to next borrowing</w:t>
            </w:r>
          </w:p>
        </w:tc>
        <w:tc>
          <w:tcPr>
            <w:tcW w:w="1579" w:type="dxa"/>
            <w:tcBorders>
              <w:top w:val="nil"/>
              <w:left w:val="nil"/>
              <w:bottom w:val="single" w:sz="4" w:space="0" w:color="auto"/>
              <w:right w:val="single" w:sz="4" w:space="0" w:color="auto"/>
            </w:tcBorders>
            <w:shd w:val="clear" w:color="auto" w:fill="auto"/>
            <w:hideMark/>
          </w:tcPr>
          <w:p w14:paraId="622C314E"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13,157</w:t>
            </w:r>
          </w:p>
        </w:tc>
        <w:tc>
          <w:tcPr>
            <w:tcW w:w="1021" w:type="dxa"/>
            <w:tcBorders>
              <w:top w:val="nil"/>
              <w:left w:val="nil"/>
              <w:bottom w:val="single" w:sz="4" w:space="0" w:color="auto"/>
              <w:right w:val="single" w:sz="4" w:space="0" w:color="auto"/>
            </w:tcBorders>
            <w:shd w:val="clear" w:color="auto" w:fill="auto"/>
            <w:hideMark/>
          </w:tcPr>
          <w:p w14:paraId="546C6230"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3</w:t>
            </w:r>
          </w:p>
        </w:tc>
      </w:tr>
      <w:tr w:rsidR="00D05559" w:rsidRPr="00F65A6E" w14:paraId="4A1B71F2" w14:textId="77777777" w:rsidTr="002A63DF">
        <w:trPr>
          <w:trHeight w:val="608"/>
        </w:trPr>
        <w:tc>
          <w:tcPr>
            <w:tcW w:w="381" w:type="dxa"/>
            <w:tcBorders>
              <w:top w:val="nil"/>
              <w:left w:val="single" w:sz="4" w:space="0" w:color="auto"/>
              <w:bottom w:val="single" w:sz="4" w:space="0" w:color="auto"/>
              <w:right w:val="single" w:sz="4" w:space="0" w:color="auto"/>
            </w:tcBorders>
            <w:shd w:val="clear" w:color="auto" w:fill="auto"/>
            <w:noWrap/>
            <w:hideMark/>
          </w:tcPr>
          <w:p w14:paraId="59430622"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lastRenderedPageBreak/>
              <w:t>7</w:t>
            </w:r>
          </w:p>
        </w:tc>
        <w:tc>
          <w:tcPr>
            <w:tcW w:w="1528" w:type="dxa"/>
            <w:tcBorders>
              <w:top w:val="nil"/>
              <w:left w:val="nil"/>
              <w:bottom w:val="single" w:sz="4" w:space="0" w:color="auto"/>
              <w:right w:val="single" w:sz="4" w:space="0" w:color="auto"/>
            </w:tcBorders>
            <w:shd w:val="clear" w:color="auto" w:fill="auto"/>
            <w:hideMark/>
          </w:tcPr>
          <w:p w14:paraId="7B4F2548"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Education Allowance</w:t>
            </w:r>
          </w:p>
        </w:tc>
        <w:tc>
          <w:tcPr>
            <w:tcW w:w="873" w:type="dxa"/>
            <w:tcBorders>
              <w:top w:val="nil"/>
              <w:left w:val="nil"/>
              <w:bottom w:val="single" w:sz="4" w:space="0" w:color="auto"/>
              <w:right w:val="single" w:sz="4" w:space="0" w:color="auto"/>
            </w:tcBorders>
            <w:shd w:val="clear" w:color="auto" w:fill="auto"/>
            <w:noWrap/>
            <w:hideMark/>
          </w:tcPr>
          <w:p w14:paraId="265640AE"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442,424</w:t>
            </w:r>
          </w:p>
        </w:tc>
        <w:tc>
          <w:tcPr>
            <w:tcW w:w="873" w:type="dxa"/>
            <w:tcBorders>
              <w:top w:val="nil"/>
              <w:left w:val="nil"/>
              <w:bottom w:val="single" w:sz="4" w:space="0" w:color="auto"/>
              <w:right w:val="single" w:sz="4" w:space="0" w:color="auto"/>
            </w:tcBorders>
            <w:shd w:val="clear" w:color="auto" w:fill="auto"/>
            <w:noWrap/>
            <w:hideMark/>
          </w:tcPr>
          <w:p w14:paraId="55FC210F"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490,442</w:t>
            </w:r>
          </w:p>
        </w:tc>
        <w:tc>
          <w:tcPr>
            <w:tcW w:w="960" w:type="dxa"/>
            <w:tcBorders>
              <w:top w:val="nil"/>
              <w:left w:val="nil"/>
              <w:bottom w:val="single" w:sz="4" w:space="0" w:color="auto"/>
              <w:right w:val="single" w:sz="4" w:space="0" w:color="auto"/>
            </w:tcBorders>
            <w:shd w:val="clear" w:color="auto" w:fill="auto"/>
            <w:noWrap/>
            <w:hideMark/>
          </w:tcPr>
          <w:p w14:paraId="448D3216" w14:textId="77777777" w:rsidR="00D05559" w:rsidRPr="00F65A6E" w:rsidRDefault="00D05559" w:rsidP="008015BD">
            <w:pPr>
              <w:jc w:val="right"/>
              <w:rPr>
                <w:rFonts w:ascii="Arial Narrow" w:eastAsia="Times New Roman" w:hAnsi="Arial Narrow"/>
                <w:color w:val="FF0000"/>
                <w:sz w:val="18"/>
                <w:szCs w:val="18"/>
              </w:rPr>
            </w:pPr>
            <w:r w:rsidRPr="00F65A6E">
              <w:rPr>
                <w:rFonts w:ascii="Arial Narrow" w:eastAsia="Times New Roman" w:hAnsi="Arial Narrow"/>
                <w:color w:val="FF0000"/>
                <w:sz w:val="18"/>
                <w:szCs w:val="18"/>
              </w:rPr>
              <w:t xml:space="preserve">710,852 </w:t>
            </w:r>
          </w:p>
        </w:tc>
        <w:tc>
          <w:tcPr>
            <w:tcW w:w="873" w:type="dxa"/>
            <w:tcBorders>
              <w:top w:val="nil"/>
              <w:left w:val="nil"/>
              <w:bottom w:val="single" w:sz="4" w:space="0" w:color="auto"/>
              <w:right w:val="single" w:sz="4" w:space="0" w:color="auto"/>
            </w:tcBorders>
            <w:shd w:val="clear" w:color="auto" w:fill="auto"/>
            <w:noWrap/>
            <w:hideMark/>
          </w:tcPr>
          <w:p w14:paraId="77C75692"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931,818</w:t>
            </w:r>
          </w:p>
        </w:tc>
        <w:tc>
          <w:tcPr>
            <w:tcW w:w="873" w:type="dxa"/>
            <w:tcBorders>
              <w:top w:val="nil"/>
              <w:left w:val="nil"/>
              <w:bottom w:val="single" w:sz="4" w:space="0" w:color="auto"/>
              <w:right w:val="single" w:sz="4" w:space="0" w:color="auto"/>
            </w:tcBorders>
            <w:shd w:val="clear" w:color="auto" w:fill="auto"/>
            <w:noWrap/>
            <w:hideMark/>
          </w:tcPr>
          <w:p w14:paraId="3551246A"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547,906</w:t>
            </w:r>
          </w:p>
        </w:tc>
        <w:tc>
          <w:tcPr>
            <w:tcW w:w="3670" w:type="dxa"/>
            <w:tcBorders>
              <w:top w:val="nil"/>
              <w:left w:val="nil"/>
              <w:bottom w:val="single" w:sz="4" w:space="0" w:color="auto"/>
              <w:right w:val="single" w:sz="4" w:space="0" w:color="auto"/>
            </w:tcBorders>
            <w:shd w:val="clear" w:color="auto" w:fill="auto"/>
            <w:hideMark/>
          </w:tcPr>
          <w:p w14:paraId="04EEB647"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b/>
                <w:bCs/>
                <w:sz w:val="18"/>
                <w:szCs w:val="18"/>
              </w:rPr>
              <w:t xml:space="preserve">Against education allowance: </w:t>
            </w:r>
            <w:r w:rsidRPr="00F65A6E">
              <w:rPr>
                <w:rFonts w:ascii="Arial Narrow" w:eastAsia="Times New Roman" w:hAnsi="Arial Narrow"/>
                <w:sz w:val="18"/>
                <w:szCs w:val="18"/>
              </w:rPr>
              <w:t>Only 25%, can be recognised as advance. Reason: Individual staff reimbursed up to 75% of costs and recovered over 3 months (reasonable period)</w:t>
            </w:r>
          </w:p>
        </w:tc>
        <w:tc>
          <w:tcPr>
            <w:tcW w:w="1800" w:type="dxa"/>
            <w:tcBorders>
              <w:top w:val="nil"/>
              <w:left w:val="nil"/>
              <w:bottom w:val="single" w:sz="4" w:space="0" w:color="auto"/>
              <w:right w:val="single" w:sz="4" w:space="0" w:color="auto"/>
            </w:tcBorders>
            <w:shd w:val="clear" w:color="auto" w:fill="auto"/>
            <w:hideMark/>
          </w:tcPr>
          <w:p w14:paraId="54D36502"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Amount borrowed to be fully deducted, prior to next borrowing</w:t>
            </w:r>
          </w:p>
        </w:tc>
        <w:tc>
          <w:tcPr>
            <w:tcW w:w="1579" w:type="dxa"/>
            <w:tcBorders>
              <w:top w:val="nil"/>
              <w:left w:val="nil"/>
              <w:bottom w:val="single" w:sz="4" w:space="0" w:color="auto"/>
              <w:right w:val="single" w:sz="4" w:space="0" w:color="auto"/>
            </w:tcBorders>
            <w:shd w:val="clear" w:color="auto" w:fill="auto"/>
            <w:hideMark/>
          </w:tcPr>
          <w:p w14:paraId="4CD6E5CD"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45,659</w:t>
            </w:r>
          </w:p>
        </w:tc>
        <w:tc>
          <w:tcPr>
            <w:tcW w:w="1021" w:type="dxa"/>
            <w:tcBorders>
              <w:top w:val="nil"/>
              <w:left w:val="nil"/>
              <w:bottom w:val="single" w:sz="4" w:space="0" w:color="auto"/>
              <w:right w:val="single" w:sz="4" w:space="0" w:color="auto"/>
            </w:tcBorders>
            <w:shd w:val="clear" w:color="auto" w:fill="auto"/>
            <w:hideMark/>
          </w:tcPr>
          <w:p w14:paraId="6B3ACEC6"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3</w:t>
            </w:r>
          </w:p>
        </w:tc>
      </w:tr>
      <w:tr w:rsidR="00D05559" w:rsidRPr="00F65A6E" w14:paraId="328B7A5A" w14:textId="77777777" w:rsidTr="002A63DF">
        <w:trPr>
          <w:trHeight w:val="375"/>
        </w:trPr>
        <w:tc>
          <w:tcPr>
            <w:tcW w:w="381" w:type="dxa"/>
            <w:tcBorders>
              <w:top w:val="nil"/>
              <w:left w:val="single" w:sz="4" w:space="0" w:color="auto"/>
              <w:bottom w:val="single" w:sz="4" w:space="0" w:color="auto"/>
              <w:right w:val="single" w:sz="4" w:space="0" w:color="auto"/>
            </w:tcBorders>
            <w:shd w:val="clear" w:color="auto" w:fill="auto"/>
            <w:noWrap/>
            <w:hideMark/>
          </w:tcPr>
          <w:p w14:paraId="19EF4009"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8</w:t>
            </w:r>
          </w:p>
        </w:tc>
        <w:tc>
          <w:tcPr>
            <w:tcW w:w="1528" w:type="dxa"/>
            <w:tcBorders>
              <w:top w:val="nil"/>
              <w:left w:val="nil"/>
              <w:bottom w:val="single" w:sz="4" w:space="0" w:color="auto"/>
              <w:right w:val="single" w:sz="4" w:space="0" w:color="auto"/>
            </w:tcBorders>
            <w:shd w:val="clear" w:color="auto" w:fill="auto"/>
            <w:hideMark/>
          </w:tcPr>
          <w:p w14:paraId="0A785B0F" w14:textId="5E38FA2F"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xml:space="preserve">Cost </w:t>
            </w:r>
            <w:r w:rsidR="00794D46" w:rsidRPr="00F65A6E">
              <w:rPr>
                <w:rFonts w:ascii="Arial Narrow" w:eastAsia="Times New Roman" w:hAnsi="Arial Narrow"/>
                <w:sz w:val="18"/>
                <w:szCs w:val="18"/>
              </w:rPr>
              <w:t>of</w:t>
            </w:r>
            <w:r w:rsidRPr="00F65A6E">
              <w:rPr>
                <w:rFonts w:ascii="Arial Narrow" w:eastAsia="Times New Roman" w:hAnsi="Arial Narrow"/>
                <w:sz w:val="18"/>
                <w:szCs w:val="18"/>
              </w:rPr>
              <w:t xml:space="preserve"> Living Adjustment</w:t>
            </w:r>
          </w:p>
        </w:tc>
        <w:tc>
          <w:tcPr>
            <w:tcW w:w="873" w:type="dxa"/>
            <w:tcBorders>
              <w:top w:val="nil"/>
              <w:left w:val="nil"/>
              <w:bottom w:val="single" w:sz="4" w:space="0" w:color="auto"/>
              <w:right w:val="single" w:sz="4" w:space="0" w:color="auto"/>
            </w:tcBorders>
            <w:shd w:val="clear" w:color="auto" w:fill="auto"/>
            <w:noWrap/>
            <w:hideMark/>
          </w:tcPr>
          <w:p w14:paraId="464A145B"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 </w:t>
            </w:r>
          </w:p>
        </w:tc>
        <w:tc>
          <w:tcPr>
            <w:tcW w:w="873" w:type="dxa"/>
            <w:tcBorders>
              <w:top w:val="nil"/>
              <w:left w:val="nil"/>
              <w:bottom w:val="single" w:sz="4" w:space="0" w:color="auto"/>
              <w:right w:val="single" w:sz="4" w:space="0" w:color="auto"/>
            </w:tcBorders>
            <w:shd w:val="clear" w:color="auto" w:fill="auto"/>
            <w:noWrap/>
            <w:hideMark/>
          </w:tcPr>
          <w:p w14:paraId="22FBD2F5"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 </w:t>
            </w:r>
          </w:p>
        </w:tc>
        <w:tc>
          <w:tcPr>
            <w:tcW w:w="960" w:type="dxa"/>
            <w:tcBorders>
              <w:top w:val="nil"/>
              <w:left w:val="nil"/>
              <w:bottom w:val="single" w:sz="4" w:space="0" w:color="auto"/>
              <w:right w:val="single" w:sz="4" w:space="0" w:color="auto"/>
            </w:tcBorders>
            <w:shd w:val="clear" w:color="auto" w:fill="auto"/>
            <w:noWrap/>
            <w:hideMark/>
          </w:tcPr>
          <w:p w14:paraId="31D8CA0F" w14:textId="77777777" w:rsidR="00D05559" w:rsidRPr="00F65A6E" w:rsidRDefault="00D05559" w:rsidP="008015BD">
            <w:pPr>
              <w:jc w:val="right"/>
              <w:rPr>
                <w:rFonts w:ascii="Arial Narrow" w:eastAsia="Times New Roman" w:hAnsi="Arial Narrow"/>
                <w:color w:val="FF0000"/>
                <w:sz w:val="18"/>
                <w:szCs w:val="18"/>
              </w:rPr>
            </w:pPr>
            <w:r w:rsidRPr="00F65A6E">
              <w:rPr>
                <w:rFonts w:ascii="Arial Narrow" w:eastAsia="Times New Roman" w:hAnsi="Arial Narrow"/>
                <w:color w:val="FF0000"/>
                <w:sz w:val="18"/>
                <w:szCs w:val="18"/>
              </w:rPr>
              <w:t xml:space="preserve">0 </w:t>
            </w:r>
          </w:p>
        </w:tc>
        <w:tc>
          <w:tcPr>
            <w:tcW w:w="873" w:type="dxa"/>
            <w:tcBorders>
              <w:top w:val="nil"/>
              <w:left w:val="nil"/>
              <w:bottom w:val="single" w:sz="4" w:space="0" w:color="auto"/>
              <w:right w:val="single" w:sz="4" w:space="0" w:color="auto"/>
            </w:tcBorders>
            <w:shd w:val="clear" w:color="auto" w:fill="auto"/>
            <w:noWrap/>
            <w:hideMark/>
          </w:tcPr>
          <w:p w14:paraId="64CC7F1C"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41,688</w:t>
            </w:r>
          </w:p>
        </w:tc>
        <w:tc>
          <w:tcPr>
            <w:tcW w:w="873" w:type="dxa"/>
            <w:tcBorders>
              <w:top w:val="nil"/>
              <w:left w:val="nil"/>
              <w:bottom w:val="single" w:sz="4" w:space="0" w:color="auto"/>
              <w:right w:val="single" w:sz="4" w:space="0" w:color="auto"/>
            </w:tcBorders>
            <w:shd w:val="clear" w:color="auto" w:fill="auto"/>
            <w:noWrap/>
            <w:hideMark/>
          </w:tcPr>
          <w:p w14:paraId="143530F6"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0</w:t>
            </w:r>
          </w:p>
        </w:tc>
        <w:tc>
          <w:tcPr>
            <w:tcW w:w="3670" w:type="dxa"/>
            <w:tcBorders>
              <w:top w:val="nil"/>
              <w:left w:val="nil"/>
              <w:bottom w:val="single" w:sz="4" w:space="0" w:color="auto"/>
              <w:right w:val="single" w:sz="4" w:space="0" w:color="auto"/>
            </w:tcBorders>
            <w:shd w:val="clear" w:color="auto" w:fill="auto"/>
            <w:hideMark/>
          </w:tcPr>
          <w:p w14:paraId="57A41466"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n/a [payable to staff at Brussels Office]</w:t>
            </w:r>
          </w:p>
        </w:tc>
        <w:tc>
          <w:tcPr>
            <w:tcW w:w="1800" w:type="dxa"/>
            <w:tcBorders>
              <w:top w:val="nil"/>
              <w:left w:val="nil"/>
              <w:bottom w:val="single" w:sz="4" w:space="0" w:color="auto"/>
              <w:right w:val="single" w:sz="4" w:space="0" w:color="auto"/>
            </w:tcBorders>
            <w:shd w:val="clear" w:color="auto" w:fill="auto"/>
            <w:hideMark/>
          </w:tcPr>
          <w:p w14:paraId="4CAF6E63"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c>
          <w:tcPr>
            <w:tcW w:w="1579" w:type="dxa"/>
            <w:tcBorders>
              <w:top w:val="nil"/>
              <w:left w:val="nil"/>
              <w:bottom w:val="single" w:sz="4" w:space="0" w:color="auto"/>
              <w:right w:val="single" w:sz="4" w:space="0" w:color="auto"/>
            </w:tcBorders>
            <w:shd w:val="clear" w:color="auto" w:fill="auto"/>
            <w:hideMark/>
          </w:tcPr>
          <w:p w14:paraId="012AA3EF"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c>
          <w:tcPr>
            <w:tcW w:w="1021" w:type="dxa"/>
            <w:tcBorders>
              <w:top w:val="nil"/>
              <w:left w:val="nil"/>
              <w:bottom w:val="single" w:sz="4" w:space="0" w:color="auto"/>
              <w:right w:val="single" w:sz="4" w:space="0" w:color="auto"/>
            </w:tcBorders>
            <w:shd w:val="clear" w:color="auto" w:fill="auto"/>
            <w:hideMark/>
          </w:tcPr>
          <w:p w14:paraId="5BDFC4BD"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r>
      <w:tr w:rsidR="00D05559" w:rsidRPr="00F65A6E" w14:paraId="32B50323" w14:textId="77777777" w:rsidTr="002A63DF">
        <w:trPr>
          <w:trHeight w:val="390"/>
        </w:trPr>
        <w:tc>
          <w:tcPr>
            <w:tcW w:w="381" w:type="dxa"/>
            <w:tcBorders>
              <w:top w:val="nil"/>
              <w:left w:val="single" w:sz="4" w:space="0" w:color="auto"/>
              <w:bottom w:val="single" w:sz="4" w:space="0" w:color="auto"/>
              <w:right w:val="single" w:sz="4" w:space="0" w:color="auto"/>
            </w:tcBorders>
            <w:shd w:val="clear" w:color="auto" w:fill="auto"/>
            <w:noWrap/>
            <w:hideMark/>
          </w:tcPr>
          <w:p w14:paraId="2BE19F05"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9</w:t>
            </w:r>
          </w:p>
        </w:tc>
        <w:tc>
          <w:tcPr>
            <w:tcW w:w="1528" w:type="dxa"/>
            <w:tcBorders>
              <w:top w:val="nil"/>
              <w:left w:val="nil"/>
              <w:bottom w:val="single" w:sz="4" w:space="0" w:color="auto"/>
              <w:right w:val="single" w:sz="4" w:space="0" w:color="auto"/>
            </w:tcBorders>
            <w:shd w:val="clear" w:color="auto" w:fill="auto"/>
            <w:hideMark/>
          </w:tcPr>
          <w:p w14:paraId="099E51DF"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Statutory Employer Contributions</w:t>
            </w:r>
          </w:p>
        </w:tc>
        <w:tc>
          <w:tcPr>
            <w:tcW w:w="873" w:type="dxa"/>
            <w:tcBorders>
              <w:top w:val="nil"/>
              <w:left w:val="nil"/>
              <w:bottom w:val="single" w:sz="4" w:space="0" w:color="auto"/>
              <w:right w:val="single" w:sz="4" w:space="0" w:color="auto"/>
            </w:tcBorders>
            <w:shd w:val="clear" w:color="auto" w:fill="auto"/>
            <w:noWrap/>
            <w:hideMark/>
          </w:tcPr>
          <w:p w14:paraId="19B77D54"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 </w:t>
            </w:r>
          </w:p>
        </w:tc>
        <w:tc>
          <w:tcPr>
            <w:tcW w:w="873" w:type="dxa"/>
            <w:tcBorders>
              <w:top w:val="nil"/>
              <w:left w:val="nil"/>
              <w:bottom w:val="single" w:sz="4" w:space="0" w:color="auto"/>
              <w:right w:val="single" w:sz="4" w:space="0" w:color="auto"/>
            </w:tcBorders>
            <w:shd w:val="clear" w:color="auto" w:fill="auto"/>
            <w:noWrap/>
            <w:hideMark/>
          </w:tcPr>
          <w:p w14:paraId="2F4FC487"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 </w:t>
            </w:r>
          </w:p>
        </w:tc>
        <w:tc>
          <w:tcPr>
            <w:tcW w:w="960" w:type="dxa"/>
            <w:tcBorders>
              <w:top w:val="nil"/>
              <w:left w:val="nil"/>
              <w:bottom w:val="single" w:sz="4" w:space="0" w:color="auto"/>
              <w:right w:val="single" w:sz="4" w:space="0" w:color="auto"/>
            </w:tcBorders>
            <w:shd w:val="clear" w:color="auto" w:fill="auto"/>
            <w:noWrap/>
            <w:hideMark/>
          </w:tcPr>
          <w:p w14:paraId="22332DAF" w14:textId="77777777" w:rsidR="00D05559" w:rsidRPr="00F65A6E" w:rsidRDefault="00D05559" w:rsidP="008015BD">
            <w:pPr>
              <w:jc w:val="right"/>
              <w:rPr>
                <w:rFonts w:ascii="Arial Narrow" w:eastAsia="Times New Roman" w:hAnsi="Arial Narrow"/>
                <w:color w:val="FF0000"/>
                <w:sz w:val="18"/>
                <w:szCs w:val="18"/>
              </w:rPr>
            </w:pPr>
            <w:r w:rsidRPr="00F65A6E">
              <w:rPr>
                <w:rFonts w:ascii="Arial Narrow" w:eastAsia="Times New Roman" w:hAnsi="Arial Narrow"/>
                <w:color w:val="FF0000"/>
                <w:sz w:val="18"/>
                <w:szCs w:val="18"/>
              </w:rPr>
              <w:t xml:space="preserve">0 </w:t>
            </w:r>
          </w:p>
        </w:tc>
        <w:tc>
          <w:tcPr>
            <w:tcW w:w="873" w:type="dxa"/>
            <w:tcBorders>
              <w:top w:val="nil"/>
              <w:left w:val="nil"/>
              <w:bottom w:val="single" w:sz="4" w:space="0" w:color="auto"/>
              <w:right w:val="single" w:sz="4" w:space="0" w:color="auto"/>
            </w:tcBorders>
            <w:shd w:val="clear" w:color="auto" w:fill="auto"/>
            <w:noWrap/>
            <w:hideMark/>
          </w:tcPr>
          <w:p w14:paraId="206C66B9"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36,000</w:t>
            </w:r>
          </w:p>
        </w:tc>
        <w:tc>
          <w:tcPr>
            <w:tcW w:w="873" w:type="dxa"/>
            <w:tcBorders>
              <w:top w:val="nil"/>
              <w:left w:val="nil"/>
              <w:bottom w:val="single" w:sz="4" w:space="0" w:color="auto"/>
              <w:right w:val="single" w:sz="4" w:space="0" w:color="auto"/>
            </w:tcBorders>
            <w:shd w:val="clear" w:color="auto" w:fill="auto"/>
            <w:noWrap/>
            <w:hideMark/>
          </w:tcPr>
          <w:p w14:paraId="79AD7A01"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0</w:t>
            </w:r>
          </w:p>
        </w:tc>
        <w:tc>
          <w:tcPr>
            <w:tcW w:w="3670" w:type="dxa"/>
            <w:tcBorders>
              <w:top w:val="nil"/>
              <w:left w:val="nil"/>
              <w:bottom w:val="single" w:sz="4" w:space="0" w:color="auto"/>
              <w:right w:val="single" w:sz="4" w:space="0" w:color="auto"/>
            </w:tcBorders>
            <w:shd w:val="clear" w:color="auto" w:fill="auto"/>
            <w:hideMark/>
          </w:tcPr>
          <w:p w14:paraId="0F2E7E6A"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n/a [payable to staff at Brussels Office]</w:t>
            </w:r>
          </w:p>
        </w:tc>
        <w:tc>
          <w:tcPr>
            <w:tcW w:w="1800" w:type="dxa"/>
            <w:tcBorders>
              <w:top w:val="nil"/>
              <w:left w:val="nil"/>
              <w:bottom w:val="single" w:sz="4" w:space="0" w:color="auto"/>
              <w:right w:val="single" w:sz="4" w:space="0" w:color="auto"/>
            </w:tcBorders>
            <w:shd w:val="clear" w:color="auto" w:fill="auto"/>
            <w:hideMark/>
          </w:tcPr>
          <w:p w14:paraId="05B45A57"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c>
          <w:tcPr>
            <w:tcW w:w="1579" w:type="dxa"/>
            <w:tcBorders>
              <w:top w:val="nil"/>
              <w:left w:val="nil"/>
              <w:bottom w:val="single" w:sz="4" w:space="0" w:color="auto"/>
              <w:right w:val="single" w:sz="4" w:space="0" w:color="auto"/>
            </w:tcBorders>
            <w:shd w:val="clear" w:color="auto" w:fill="auto"/>
            <w:hideMark/>
          </w:tcPr>
          <w:p w14:paraId="72FA6710"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c>
          <w:tcPr>
            <w:tcW w:w="1021" w:type="dxa"/>
            <w:tcBorders>
              <w:top w:val="nil"/>
              <w:left w:val="nil"/>
              <w:bottom w:val="single" w:sz="4" w:space="0" w:color="auto"/>
              <w:right w:val="single" w:sz="4" w:space="0" w:color="auto"/>
            </w:tcBorders>
            <w:shd w:val="clear" w:color="auto" w:fill="auto"/>
            <w:hideMark/>
          </w:tcPr>
          <w:p w14:paraId="0B50B824"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r>
      <w:tr w:rsidR="00D05559" w:rsidRPr="00F65A6E" w14:paraId="4777FF16" w14:textId="77777777" w:rsidTr="002A63DF">
        <w:trPr>
          <w:trHeight w:val="285"/>
        </w:trPr>
        <w:tc>
          <w:tcPr>
            <w:tcW w:w="381" w:type="dxa"/>
            <w:tcBorders>
              <w:top w:val="nil"/>
              <w:left w:val="single" w:sz="4" w:space="0" w:color="auto"/>
              <w:bottom w:val="single" w:sz="4" w:space="0" w:color="auto"/>
              <w:right w:val="single" w:sz="4" w:space="0" w:color="auto"/>
            </w:tcBorders>
            <w:shd w:val="clear" w:color="auto" w:fill="auto"/>
            <w:noWrap/>
            <w:hideMark/>
          </w:tcPr>
          <w:p w14:paraId="6546292F"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10</w:t>
            </w:r>
          </w:p>
        </w:tc>
        <w:tc>
          <w:tcPr>
            <w:tcW w:w="1528" w:type="dxa"/>
            <w:tcBorders>
              <w:top w:val="nil"/>
              <w:left w:val="nil"/>
              <w:bottom w:val="single" w:sz="4" w:space="0" w:color="auto"/>
              <w:right w:val="single" w:sz="4" w:space="0" w:color="auto"/>
            </w:tcBorders>
            <w:shd w:val="clear" w:color="auto" w:fill="auto"/>
            <w:hideMark/>
          </w:tcPr>
          <w:p w14:paraId="4FA6D740"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Other Allowances</w:t>
            </w:r>
          </w:p>
        </w:tc>
        <w:tc>
          <w:tcPr>
            <w:tcW w:w="873" w:type="dxa"/>
            <w:tcBorders>
              <w:top w:val="nil"/>
              <w:left w:val="nil"/>
              <w:bottom w:val="single" w:sz="4" w:space="0" w:color="auto"/>
              <w:right w:val="single" w:sz="4" w:space="0" w:color="auto"/>
            </w:tcBorders>
            <w:shd w:val="clear" w:color="auto" w:fill="auto"/>
            <w:noWrap/>
            <w:hideMark/>
          </w:tcPr>
          <w:p w14:paraId="4E9C90A9"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2,639</w:t>
            </w:r>
          </w:p>
        </w:tc>
        <w:tc>
          <w:tcPr>
            <w:tcW w:w="873" w:type="dxa"/>
            <w:tcBorders>
              <w:top w:val="nil"/>
              <w:left w:val="nil"/>
              <w:bottom w:val="single" w:sz="4" w:space="0" w:color="auto"/>
              <w:right w:val="single" w:sz="4" w:space="0" w:color="auto"/>
            </w:tcBorders>
            <w:shd w:val="clear" w:color="auto" w:fill="auto"/>
            <w:noWrap/>
            <w:hideMark/>
          </w:tcPr>
          <w:p w14:paraId="67667823"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723</w:t>
            </w:r>
          </w:p>
        </w:tc>
        <w:tc>
          <w:tcPr>
            <w:tcW w:w="960" w:type="dxa"/>
            <w:tcBorders>
              <w:top w:val="nil"/>
              <w:left w:val="nil"/>
              <w:bottom w:val="single" w:sz="4" w:space="0" w:color="auto"/>
              <w:right w:val="single" w:sz="4" w:space="0" w:color="auto"/>
            </w:tcBorders>
            <w:shd w:val="clear" w:color="auto" w:fill="auto"/>
            <w:noWrap/>
            <w:hideMark/>
          </w:tcPr>
          <w:p w14:paraId="611BC143" w14:textId="77777777" w:rsidR="00D05559" w:rsidRPr="00F65A6E" w:rsidRDefault="00D05559" w:rsidP="008015BD">
            <w:pPr>
              <w:jc w:val="right"/>
              <w:rPr>
                <w:rFonts w:ascii="Arial Narrow" w:eastAsia="Times New Roman" w:hAnsi="Arial Narrow"/>
                <w:color w:val="FF0000"/>
                <w:sz w:val="18"/>
                <w:szCs w:val="18"/>
              </w:rPr>
            </w:pPr>
            <w:r w:rsidRPr="00F65A6E">
              <w:rPr>
                <w:rFonts w:ascii="Arial Narrow" w:eastAsia="Times New Roman" w:hAnsi="Arial Narrow"/>
                <w:color w:val="FF0000"/>
                <w:sz w:val="18"/>
                <w:szCs w:val="18"/>
              </w:rPr>
              <w:t xml:space="preserve">6,000 </w:t>
            </w:r>
          </w:p>
        </w:tc>
        <w:tc>
          <w:tcPr>
            <w:tcW w:w="873" w:type="dxa"/>
            <w:tcBorders>
              <w:top w:val="nil"/>
              <w:left w:val="nil"/>
              <w:bottom w:val="single" w:sz="4" w:space="0" w:color="auto"/>
              <w:right w:val="single" w:sz="4" w:space="0" w:color="auto"/>
            </w:tcBorders>
            <w:shd w:val="clear" w:color="auto" w:fill="auto"/>
            <w:noWrap/>
            <w:hideMark/>
          </w:tcPr>
          <w:p w14:paraId="00D20C6C"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6,000</w:t>
            </w:r>
          </w:p>
        </w:tc>
        <w:tc>
          <w:tcPr>
            <w:tcW w:w="873" w:type="dxa"/>
            <w:tcBorders>
              <w:top w:val="nil"/>
              <w:left w:val="nil"/>
              <w:bottom w:val="single" w:sz="4" w:space="0" w:color="auto"/>
              <w:right w:val="single" w:sz="4" w:space="0" w:color="auto"/>
            </w:tcBorders>
            <w:shd w:val="clear" w:color="auto" w:fill="auto"/>
            <w:noWrap/>
            <w:hideMark/>
          </w:tcPr>
          <w:p w14:paraId="15333FFD"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3,121</w:t>
            </w:r>
          </w:p>
        </w:tc>
        <w:tc>
          <w:tcPr>
            <w:tcW w:w="3670" w:type="dxa"/>
            <w:tcBorders>
              <w:top w:val="nil"/>
              <w:left w:val="nil"/>
              <w:bottom w:val="single" w:sz="4" w:space="0" w:color="auto"/>
              <w:right w:val="single" w:sz="4" w:space="0" w:color="auto"/>
            </w:tcBorders>
            <w:shd w:val="clear" w:color="auto" w:fill="auto"/>
            <w:hideMark/>
          </w:tcPr>
          <w:p w14:paraId="6A2A7B97"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n/a</w:t>
            </w:r>
          </w:p>
        </w:tc>
        <w:tc>
          <w:tcPr>
            <w:tcW w:w="1800" w:type="dxa"/>
            <w:tcBorders>
              <w:top w:val="nil"/>
              <w:left w:val="nil"/>
              <w:bottom w:val="single" w:sz="4" w:space="0" w:color="auto"/>
              <w:right w:val="single" w:sz="4" w:space="0" w:color="auto"/>
            </w:tcBorders>
            <w:shd w:val="clear" w:color="auto" w:fill="auto"/>
            <w:hideMark/>
          </w:tcPr>
          <w:p w14:paraId="7AD43B69"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c>
          <w:tcPr>
            <w:tcW w:w="1579" w:type="dxa"/>
            <w:tcBorders>
              <w:top w:val="nil"/>
              <w:left w:val="nil"/>
              <w:bottom w:val="single" w:sz="4" w:space="0" w:color="auto"/>
              <w:right w:val="single" w:sz="4" w:space="0" w:color="auto"/>
            </w:tcBorders>
            <w:shd w:val="clear" w:color="auto" w:fill="auto"/>
            <w:hideMark/>
          </w:tcPr>
          <w:p w14:paraId="3AF834B7"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c>
          <w:tcPr>
            <w:tcW w:w="1021" w:type="dxa"/>
            <w:tcBorders>
              <w:top w:val="nil"/>
              <w:left w:val="nil"/>
              <w:bottom w:val="single" w:sz="4" w:space="0" w:color="auto"/>
              <w:right w:val="single" w:sz="4" w:space="0" w:color="auto"/>
            </w:tcBorders>
            <w:shd w:val="clear" w:color="auto" w:fill="auto"/>
            <w:hideMark/>
          </w:tcPr>
          <w:p w14:paraId="5F0B16D6"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r>
      <w:tr w:rsidR="00D05559" w:rsidRPr="00F65A6E" w14:paraId="625781CF" w14:textId="77777777" w:rsidTr="002A63DF">
        <w:trPr>
          <w:trHeight w:val="225"/>
        </w:trPr>
        <w:tc>
          <w:tcPr>
            <w:tcW w:w="381" w:type="dxa"/>
            <w:tcBorders>
              <w:top w:val="nil"/>
              <w:left w:val="single" w:sz="4" w:space="0" w:color="auto"/>
              <w:bottom w:val="single" w:sz="4" w:space="0" w:color="auto"/>
              <w:right w:val="single" w:sz="4" w:space="0" w:color="auto"/>
            </w:tcBorders>
            <w:shd w:val="clear" w:color="auto" w:fill="auto"/>
            <w:noWrap/>
            <w:hideMark/>
          </w:tcPr>
          <w:p w14:paraId="6181C5AF"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11</w:t>
            </w:r>
          </w:p>
        </w:tc>
        <w:tc>
          <w:tcPr>
            <w:tcW w:w="1528" w:type="dxa"/>
            <w:tcBorders>
              <w:top w:val="nil"/>
              <w:left w:val="nil"/>
              <w:bottom w:val="single" w:sz="4" w:space="0" w:color="auto"/>
              <w:right w:val="single" w:sz="4" w:space="0" w:color="auto"/>
            </w:tcBorders>
            <w:shd w:val="clear" w:color="auto" w:fill="auto"/>
            <w:hideMark/>
          </w:tcPr>
          <w:p w14:paraId="4A89AA7B"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Overtime</w:t>
            </w:r>
          </w:p>
        </w:tc>
        <w:tc>
          <w:tcPr>
            <w:tcW w:w="873" w:type="dxa"/>
            <w:tcBorders>
              <w:top w:val="nil"/>
              <w:left w:val="nil"/>
              <w:bottom w:val="single" w:sz="4" w:space="0" w:color="auto"/>
              <w:right w:val="single" w:sz="4" w:space="0" w:color="auto"/>
            </w:tcBorders>
            <w:shd w:val="clear" w:color="auto" w:fill="auto"/>
            <w:noWrap/>
            <w:hideMark/>
          </w:tcPr>
          <w:p w14:paraId="1E5E1DB5"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64,186</w:t>
            </w:r>
          </w:p>
        </w:tc>
        <w:tc>
          <w:tcPr>
            <w:tcW w:w="873" w:type="dxa"/>
            <w:tcBorders>
              <w:top w:val="nil"/>
              <w:left w:val="nil"/>
              <w:bottom w:val="single" w:sz="4" w:space="0" w:color="auto"/>
              <w:right w:val="single" w:sz="4" w:space="0" w:color="auto"/>
            </w:tcBorders>
            <w:shd w:val="clear" w:color="auto" w:fill="auto"/>
            <w:noWrap/>
            <w:hideMark/>
          </w:tcPr>
          <w:p w14:paraId="1BA6673F"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72,610</w:t>
            </w:r>
          </w:p>
        </w:tc>
        <w:tc>
          <w:tcPr>
            <w:tcW w:w="960" w:type="dxa"/>
            <w:tcBorders>
              <w:top w:val="nil"/>
              <w:left w:val="nil"/>
              <w:bottom w:val="single" w:sz="4" w:space="0" w:color="auto"/>
              <w:right w:val="single" w:sz="4" w:space="0" w:color="auto"/>
            </w:tcBorders>
            <w:shd w:val="clear" w:color="auto" w:fill="auto"/>
            <w:noWrap/>
            <w:hideMark/>
          </w:tcPr>
          <w:p w14:paraId="59D3A218" w14:textId="77777777" w:rsidR="00D05559" w:rsidRPr="00F65A6E" w:rsidRDefault="00D05559" w:rsidP="008015BD">
            <w:pPr>
              <w:jc w:val="right"/>
              <w:rPr>
                <w:rFonts w:ascii="Arial Narrow" w:eastAsia="Times New Roman" w:hAnsi="Arial Narrow"/>
                <w:color w:val="FF0000"/>
                <w:sz w:val="18"/>
                <w:szCs w:val="18"/>
              </w:rPr>
            </w:pPr>
            <w:r w:rsidRPr="00F65A6E">
              <w:rPr>
                <w:rFonts w:ascii="Arial Narrow" w:eastAsia="Times New Roman" w:hAnsi="Arial Narrow"/>
                <w:color w:val="FF0000"/>
                <w:sz w:val="18"/>
                <w:szCs w:val="18"/>
              </w:rPr>
              <w:t xml:space="preserve">63,000 </w:t>
            </w:r>
          </w:p>
        </w:tc>
        <w:tc>
          <w:tcPr>
            <w:tcW w:w="873" w:type="dxa"/>
            <w:tcBorders>
              <w:top w:val="nil"/>
              <w:left w:val="nil"/>
              <w:bottom w:val="single" w:sz="4" w:space="0" w:color="auto"/>
              <w:right w:val="single" w:sz="4" w:space="0" w:color="auto"/>
            </w:tcBorders>
            <w:shd w:val="clear" w:color="auto" w:fill="auto"/>
            <w:noWrap/>
            <w:hideMark/>
          </w:tcPr>
          <w:p w14:paraId="26FE5421"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68,000</w:t>
            </w:r>
          </w:p>
        </w:tc>
        <w:tc>
          <w:tcPr>
            <w:tcW w:w="873" w:type="dxa"/>
            <w:tcBorders>
              <w:top w:val="nil"/>
              <w:left w:val="nil"/>
              <w:bottom w:val="single" w:sz="4" w:space="0" w:color="auto"/>
              <w:right w:val="single" w:sz="4" w:space="0" w:color="auto"/>
            </w:tcBorders>
            <w:shd w:val="clear" w:color="auto" w:fill="auto"/>
            <w:noWrap/>
            <w:hideMark/>
          </w:tcPr>
          <w:p w14:paraId="05EE2E90"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66,599</w:t>
            </w:r>
          </w:p>
        </w:tc>
        <w:tc>
          <w:tcPr>
            <w:tcW w:w="3670" w:type="dxa"/>
            <w:tcBorders>
              <w:top w:val="nil"/>
              <w:left w:val="nil"/>
              <w:bottom w:val="single" w:sz="4" w:space="0" w:color="auto"/>
              <w:right w:val="single" w:sz="4" w:space="0" w:color="auto"/>
            </w:tcBorders>
            <w:shd w:val="clear" w:color="auto" w:fill="auto"/>
            <w:hideMark/>
          </w:tcPr>
          <w:p w14:paraId="1D7D031C"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xml:space="preserve">n/a </w:t>
            </w:r>
          </w:p>
        </w:tc>
        <w:tc>
          <w:tcPr>
            <w:tcW w:w="1800" w:type="dxa"/>
            <w:tcBorders>
              <w:top w:val="nil"/>
              <w:left w:val="nil"/>
              <w:bottom w:val="single" w:sz="4" w:space="0" w:color="auto"/>
              <w:right w:val="single" w:sz="4" w:space="0" w:color="auto"/>
            </w:tcBorders>
            <w:shd w:val="clear" w:color="auto" w:fill="auto"/>
            <w:hideMark/>
          </w:tcPr>
          <w:p w14:paraId="5FED16DF"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c>
          <w:tcPr>
            <w:tcW w:w="1579" w:type="dxa"/>
            <w:tcBorders>
              <w:top w:val="nil"/>
              <w:left w:val="nil"/>
              <w:bottom w:val="single" w:sz="4" w:space="0" w:color="auto"/>
              <w:right w:val="single" w:sz="4" w:space="0" w:color="auto"/>
            </w:tcBorders>
            <w:shd w:val="clear" w:color="auto" w:fill="auto"/>
            <w:hideMark/>
          </w:tcPr>
          <w:p w14:paraId="259350B7"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c>
          <w:tcPr>
            <w:tcW w:w="1021" w:type="dxa"/>
            <w:tcBorders>
              <w:top w:val="nil"/>
              <w:left w:val="nil"/>
              <w:bottom w:val="single" w:sz="4" w:space="0" w:color="auto"/>
              <w:right w:val="single" w:sz="4" w:space="0" w:color="auto"/>
            </w:tcBorders>
            <w:shd w:val="clear" w:color="auto" w:fill="auto"/>
            <w:hideMark/>
          </w:tcPr>
          <w:p w14:paraId="1F8C3EF2"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r>
      <w:tr w:rsidR="00D05559" w:rsidRPr="00F65A6E" w14:paraId="098A330F" w14:textId="77777777" w:rsidTr="002A63DF">
        <w:trPr>
          <w:trHeight w:val="203"/>
        </w:trPr>
        <w:tc>
          <w:tcPr>
            <w:tcW w:w="381" w:type="dxa"/>
            <w:tcBorders>
              <w:top w:val="nil"/>
              <w:left w:val="single" w:sz="4" w:space="0" w:color="auto"/>
              <w:bottom w:val="single" w:sz="4" w:space="0" w:color="auto"/>
              <w:right w:val="single" w:sz="4" w:space="0" w:color="auto"/>
            </w:tcBorders>
            <w:shd w:val="clear" w:color="auto" w:fill="auto"/>
            <w:noWrap/>
            <w:hideMark/>
          </w:tcPr>
          <w:p w14:paraId="521BCF5E"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12</w:t>
            </w:r>
          </w:p>
        </w:tc>
        <w:tc>
          <w:tcPr>
            <w:tcW w:w="1528" w:type="dxa"/>
            <w:tcBorders>
              <w:top w:val="nil"/>
              <w:left w:val="nil"/>
              <w:bottom w:val="single" w:sz="4" w:space="0" w:color="auto"/>
              <w:right w:val="single" w:sz="4" w:space="0" w:color="auto"/>
            </w:tcBorders>
            <w:shd w:val="clear" w:color="auto" w:fill="auto"/>
            <w:hideMark/>
          </w:tcPr>
          <w:p w14:paraId="0FEF3BF1"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Temporary Assistance</w:t>
            </w:r>
          </w:p>
        </w:tc>
        <w:tc>
          <w:tcPr>
            <w:tcW w:w="873" w:type="dxa"/>
            <w:tcBorders>
              <w:top w:val="nil"/>
              <w:left w:val="nil"/>
              <w:bottom w:val="single" w:sz="4" w:space="0" w:color="auto"/>
              <w:right w:val="single" w:sz="4" w:space="0" w:color="auto"/>
            </w:tcBorders>
            <w:shd w:val="clear" w:color="auto" w:fill="auto"/>
            <w:noWrap/>
            <w:hideMark/>
          </w:tcPr>
          <w:p w14:paraId="67DB4A84"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330,598</w:t>
            </w:r>
          </w:p>
        </w:tc>
        <w:tc>
          <w:tcPr>
            <w:tcW w:w="873" w:type="dxa"/>
            <w:tcBorders>
              <w:top w:val="nil"/>
              <w:left w:val="nil"/>
              <w:bottom w:val="single" w:sz="4" w:space="0" w:color="auto"/>
              <w:right w:val="single" w:sz="4" w:space="0" w:color="auto"/>
            </w:tcBorders>
            <w:shd w:val="clear" w:color="auto" w:fill="auto"/>
            <w:noWrap/>
            <w:hideMark/>
          </w:tcPr>
          <w:p w14:paraId="62C68C1B"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273,965</w:t>
            </w:r>
          </w:p>
        </w:tc>
        <w:tc>
          <w:tcPr>
            <w:tcW w:w="960" w:type="dxa"/>
            <w:tcBorders>
              <w:top w:val="nil"/>
              <w:left w:val="nil"/>
              <w:bottom w:val="single" w:sz="4" w:space="0" w:color="auto"/>
              <w:right w:val="single" w:sz="4" w:space="0" w:color="auto"/>
            </w:tcBorders>
            <w:shd w:val="clear" w:color="auto" w:fill="auto"/>
            <w:noWrap/>
            <w:hideMark/>
          </w:tcPr>
          <w:p w14:paraId="75F9E60F" w14:textId="77777777" w:rsidR="00D05559" w:rsidRPr="00F65A6E" w:rsidRDefault="00D05559" w:rsidP="008015BD">
            <w:pPr>
              <w:jc w:val="right"/>
              <w:rPr>
                <w:rFonts w:ascii="Arial Narrow" w:eastAsia="Times New Roman" w:hAnsi="Arial Narrow"/>
                <w:color w:val="FF0000"/>
                <w:sz w:val="18"/>
                <w:szCs w:val="18"/>
              </w:rPr>
            </w:pPr>
            <w:r w:rsidRPr="00F65A6E">
              <w:rPr>
                <w:rFonts w:ascii="Arial Narrow" w:eastAsia="Times New Roman" w:hAnsi="Arial Narrow"/>
                <w:color w:val="FF0000"/>
                <w:sz w:val="18"/>
                <w:szCs w:val="18"/>
              </w:rPr>
              <w:t xml:space="preserve">114,000 </w:t>
            </w:r>
          </w:p>
        </w:tc>
        <w:tc>
          <w:tcPr>
            <w:tcW w:w="873" w:type="dxa"/>
            <w:tcBorders>
              <w:top w:val="nil"/>
              <w:left w:val="nil"/>
              <w:bottom w:val="single" w:sz="4" w:space="0" w:color="auto"/>
              <w:right w:val="single" w:sz="4" w:space="0" w:color="auto"/>
            </w:tcBorders>
            <w:shd w:val="clear" w:color="auto" w:fill="auto"/>
            <w:noWrap/>
            <w:hideMark/>
          </w:tcPr>
          <w:p w14:paraId="0EFBD021"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120,000</w:t>
            </w:r>
          </w:p>
        </w:tc>
        <w:tc>
          <w:tcPr>
            <w:tcW w:w="873" w:type="dxa"/>
            <w:tcBorders>
              <w:top w:val="nil"/>
              <w:left w:val="nil"/>
              <w:bottom w:val="single" w:sz="4" w:space="0" w:color="auto"/>
              <w:right w:val="single" w:sz="4" w:space="0" w:color="auto"/>
            </w:tcBorders>
            <w:shd w:val="clear" w:color="auto" w:fill="auto"/>
            <w:noWrap/>
            <w:hideMark/>
          </w:tcPr>
          <w:p w14:paraId="6D6C2D12"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239,521</w:t>
            </w:r>
          </w:p>
        </w:tc>
        <w:tc>
          <w:tcPr>
            <w:tcW w:w="3670" w:type="dxa"/>
            <w:tcBorders>
              <w:top w:val="nil"/>
              <w:left w:val="nil"/>
              <w:bottom w:val="single" w:sz="4" w:space="0" w:color="auto"/>
              <w:right w:val="single" w:sz="4" w:space="0" w:color="auto"/>
            </w:tcBorders>
            <w:shd w:val="clear" w:color="auto" w:fill="auto"/>
            <w:hideMark/>
          </w:tcPr>
          <w:p w14:paraId="6A09F662"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n/a [relief staff]</w:t>
            </w:r>
          </w:p>
        </w:tc>
        <w:tc>
          <w:tcPr>
            <w:tcW w:w="1800" w:type="dxa"/>
            <w:tcBorders>
              <w:top w:val="nil"/>
              <w:left w:val="nil"/>
              <w:bottom w:val="single" w:sz="4" w:space="0" w:color="auto"/>
              <w:right w:val="single" w:sz="4" w:space="0" w:color="auto"/>
            </w:tcBorders>
            <w:shd w:val="clear" w:color="auto" w:fill="auto"/>
            <w:hideMark/>
          </w:tcPr>
          <w:p w14:paraId="1B3E0EB5"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c>
          <w:tcPr>
            <w:tcW w:w="1579" w:type="dxa"/>
            <w:tcBorders>
              <w:top w:val="nil"/>
              <w:left w:val="nil"/>
              <w:bottom w:val="single" w:sz="4" w:space="0" w:color="auto"/>
              <w:right w:val="single" w:sz="4" w:space="0" w:color="auto"/>
            </w:tcBorders>
            <w:shd w:val="clear" w:color="auto" w:fill="auto"/>
            <w:hideMark/>
          </w:tcPr>
          <w:p w14:paraId="36C6E7F5"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c>
          <w:tcPr>
            <w:tcW w:w="1021" w:type="dxa"/>
            <w:tcBorders>
              <w:top w:val="nil"/>
              <w:left w:val="nil"/>
              <w:bottom w:val="single" w:sz="4" w:space="0" w:color="auto"/>
              <w:right w:val="single" w:sz="4" w:space="0" w:color="auto"/>
            </w:tcBorders>
            <w:shd w:val="clear" w:color="auto" w:fill="auto"/>
            <w:hideMark/>
          </w:tcPr>
          <w:p w14:paraId="07BD704F"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r>
      <w:tr w:rsidR="00D05559" w:rsidRPr="00F65A6E" w14:paraId="07F79FE8" w14:textId="77777777" w:rsidTr="002A63DF">
        <w:trPr>
          <w:trHeight w:val="225"/>
        </w:trPr>
        <w:tc>
          <w:tcPr>
            <w:tcW w:w="381" w:type="dxa"/>
            <w:tcBorders>
              <w:top w:val="nil"/>
              <w:left w:val="single" w:sz="4" w:space="0" w:color="auto"/>
              <w:bottom w:val="single" w:sz="4" w:space="0" w:color="auto"/>
              <w:right w:val="single" w:sz="4" w:space="0" w:color="auto"/>
            </w:tcBorders>
            <w:shd w:val="clear" w:color="auto" w:fill="auto"/>
            <w:noWrap/>
            <w:hideMark/>
          </w:tcPr>
          <w:p w14:paraId="15D58E4F"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13</w:t>
            </w:r>
          </w:p>
        </w:tc>
        <w:tc>
          <w:tcPr>
            <w:tcW w:w="1528" w:type="dxa"/>
            <w:tcBorders>
              <w:top w:val="nil"/>
              <w:left w:val="nil"/>
              <w:bottom w:val="single" w:sz="4" w:space="0" w:color="auto"/>
              <w:right w:val="single" w:sz="4" w:space="0" w:color="auto"/>
            </w:tcBorders>
            <w:shd w:val="clear" w:color="auto" w:fill="auto"/>
            <w:hideMark/>
          </w:tcPr>
          <w:p w14:paraId="3CC12798"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Travel - Contractual</w:t>
            </w:r>
          </w:p>
        </w:tc>
        <w:tc>
          <w:tcPr>
            <w:tcW w:w="873" w:type="dxa"/>
            <w:tcBorders>
              <w:top w:val="nil"/>
              <w:left w:val="nil"/>
              <w:bottom w:val="single" w:sz="4" w:space="0" w:color="auto"/>
              <w:right w:val="single" w:sz="4" w:space="0" w:color="auto"/>
            </w:tcBorders>
            <w:shd w:val="clear" w:color="auto" w:fill="auto"/>
            <w:noWrap/>
            <w:hideMark/>
          </w:tcPr>
          <w:p w14:paraId="5918C337"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64,895</w:t>
            </w:r>
          </w:p>
        </w:tc>
        <w:tc>
          <w:tcPr>
            <w:tcW w:w="873" w:type="dxa"/>
            <w:tcBorders>
              <w:top w:val="nil"/>
              <w:left w:val="nil"/>
              <w:bottom w:val="single" w:sz="4" w:space="0" w:color="auto"/>
              <w:right w:val="single" w:sz="4" w:space="0" w:color="auto"/>
            </w:tcBorders>
            <w:shd w:val="clear" w:color="auto" w:fill="auto"/>
            <w:noWrap/>
            <w:hideMark/>
          </w:tcPr>
          <w:p w14:paraId="2605FC62"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70,848</w:t>
            </w:r>
          </w:p>
        </w:tc>
        <w:tc>
          <w:tcPr>
            <w:tcW w:w="960" w:type="dxa"/>
            <w:tcBorders>
              <w:top w:val="nil"/>
              <w:left w:val="nil"/>
              <w:bottom w:val="single" w:sz="4" w:space="0" w:color="auto"/>
              <w:right w:val="single" w:sz="4" w:space="0" w:color="auto"/>
            </w:tcBorders>
            <w:shd w:val="clear" w:color="auto" w:fill="auto"/>
            <w:noWrap/>
            <w:hideMark/>
          </w:tcPr>
          <w:p w14:paraId="4EB0088D" w14:textId="77777777" w:rsidR="00D05559" w:rsidRPr="00F65A6E" w:rsidRDefault="00D05559" w:rsidP="008015BD">
            <w:pPr>
              <w:jc w:val="right"/>
              <w:rPr>
                <w:rFonts w:ascii="Arial Narrow" w:eastAsia="Times New Roman" w:hAnsi="Arial Narrow"/>
                <w:color w:val="FF0000"/>
                <w:sz w:val="18"/>
                <w:szCs w:val="18"/>
              </w:rPr>
            </w:pPr>
            <w:r w:rsidRPr="00F65A6E">
              <w:rPr>
                <w:rFonts w:ascii="Arial Narrow" w:eastAsia="Times New Roman" w:hAnsi="Arial Narrow"/>
                <w:color w:val="FF0000"/>
                <w:sz w:val="18"/>
                <w:szCs w:val="18"/>
              </w:rPr>
              <w:t xml:space="preserve">95,000 </w:t>
            </w:r>
          </w:p>
        </w:tc>
        <w:tc>
          <w:tcPr>
            <w:tcW w:w="873" w:type="dxa"/>
            <w:tcBorders>
              <w:top w:val="nil"/>
              <w:left w:val="nil"/>
              <w:bottom w:val="single" w:sz="4" w:space="0" w:color="auto"/>
              <w:right w:val="single" w:sz="4" w:space="0" w:color="auto"/>
            </w:tcBorders>
            <w:shd w:val="clear" w:color="auto" w:fill="auto"/>
            <w:noWrap/>
            <w:hideMark/>
          </w:tcPr>
          <w:p w14:paraId="5244F7F7"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100,000</w:t>
            </w:r>
          </w:p>
        </w:tc>
        <w:tc>
          <w:tcPr>
            <w:tcW w:w="873" w:type="dxa"/>
            <w:tcBorders>
              <w:top w:val="nil"/>
              <w:left w:val="nil"/>
              <w:bottom w:val="single" w:sz="4" w:space="0" w:color="auto"/>
              <w:right w:val="single" w:sz="4" w:space="0" w:color="auto"/>
            </w:tcBorders>
            <w:shd w:val="clear" w:color="auto" w:fill="auto"/>
            <w:noWrap/>
            <w:hideMark/>
          </w:tcPr>
          <w:p w14:paraId="3AE9AA67" w14:textId="77777777" w:rsidR="00D05559" w:rsidRPr="00F65A6E" w:rsidRDefault="00D05559" w:rsidP="008015BD">
            <w:pPr>
              <w:jc w:val="right"/>
              <w:rPr>
                <w:rFonts w:ascii="Arial Narrow" w:eastAsia="Times New Roman" w:hAnsi="Arial Narrow"/>
                <w:b/>
                <w:bCs/>
                <w:sz w:val="18"/>
                <w:szCs w:val="18"/>
              </w:rPr>
            </w:pPr>
            <w:r w:rsidRPr="00F65A6E">
              <w:rPr>
                <w:rFonts w:ascii="Arial Narrow" w:eastAsia="Times New Roman" w:hAnsi="Arial Narrow"/>
                <w:b/>
                <w:bCs/>
                <w:sz w:val="18"/>
                <w:szCs w:val="18"/>
              </w:rPr>
              <w:t>76,914</w:t>
            </w:r>
          </w:p>
        </w:tc>
        <w:tc>
          <w:tcPr>
            <w:tcW w:w="3670" w:type="dxa"/>
            <w:tcBorders>
              <w:top w:val="nil"/>
              <w:left w:val="nil"/>
              <w:bottom w:val="single" w:sz="4" w:space="0" w:color="auto"/>
              <w:right w:val="single" w:sz="4" w:space="0" w:color="auto"/>
            </w:tcBorders>
            <w:shd w:val="clear" w:color="auto" w:fill="auto"/>
            <w:hideMark/>
          </w:tcPr>
          <w:p w14:paraId="313B0BEF"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n/a [home leave costs]</w:t>
            </w:r>
          </w:p>
        </w:tc>
        <w:tc>
          <w:tcPr>
            <w:tcW w:w="1800" w:type="dxa"/>
            <w:tcBorders>
              <w:top w:val="nil"/>
              <w:left w:val="nil"/>
              <w:bottom w:val="single" w:sz="4" w:space="0" w:color="auto"/>
              <w:right w:val="single" w:sz="4" w:space="0" w:color="auto"/>
            </w:tcBorders>
            <w:shd w:val="clear" w:color="auto" w:fill="auto"/>
            <w:hideMark/>
          </w:tcPr>
          <w:p w14:paraId="4145937C"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c>
          <w:tcPr>
            <w:tcW w:w="1579" w:type="dxa"/>
            <w:tcBorders>
              <w:top w:val="nil"/>
              <w:left w:val="nil"/>
              <w:bottom w:val="single" w:sz="4" w:space="0" w:color="auto"/>
              <w:right w:val="single" w:sz="4" w:space="0" w:color="auto"/>
            </w:tcBorders>
            <w:shd w:val="clear" w:color="auto" w:fill="auto"/>
            <w:hideMark/>
          </w:tcPr>
          <w:p w14:paraId="2537D6B6"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c>
          <w:tcPr>
            <w:tcW w:w="1021" w:type="dxa"/>
            <w:tcBorders>
              <w:top w:val="nil"/>
              <w:left w:val="nil"/>
              <w:bottom w:val="single" w:sz="4" w:space="0" w:color="auto"/>
              <w:right w:val="single" w:sz="4" w:space="0" w:color="auto"/>
            </w:tcBorders>
            <w:shd w:val="clear" w:color="auto" w:fill="auto"/>
            <w:hideMark/>
          </w:tcPr>
          <w:p w14:paraId="6A34D5B6"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r>
      <w:tr w:rsidR="00D05559" w:rsidRPr="00F65A6E" w14:paraId="19880C1E" w14:textId="77777777" w:rsidTr="002A63DF">
        <w:trPr>
          <w:trHeight w:val="225"/>
        </w:trPr>
        <w:tc>
          <w:tcPr>
            <w:tcW w:w="381" w:type="dxa"/>
            <w:tcBorders>
              <w:top w:val="nil"/>
              <w:left w:val="single" w:sz="4" w:space="0" w:color="auto"/>
              <w:bottom w:val="single" w:sz="4" w:space="0" w:color="auto"/>
              <w:right w:val="single" w:sz="4" w:space="0" w:color="auto"/>
            </w:tcBorders>
            <w:shd w:val="clear" w:color="000000" w:fill="F2F2F2"/>
            <w:noWrap/>
            <w:hideMark/>
          </w:tcPr>
          <w:p w14:paraId="41BE3344" w14:textId="77777777" w:rsidR="00D05559" w:rsidRPr="00F65A6E" w:rsidRDefault="00D05559" w:rsidP="008015BD">
            <w:pPr>
              <w:jc w:val="both"/>
              <w:rPr>
                <w:rFonts w:ascii="Arial Narrow" w:eastAsia="Times New Roman" w:hAnsi="Arial Narrow"/>
                <w:b/>
                <w:bCs/>
                <w:color w:val="FF0000"/>
                <w:sz w:val="18"/>
                <w:szCs w:val="18"/>
              </w:rPr>
            </w:pPr>
            <w:r w:rsidRPr="00F65A6E">
              <w:rPr>
                <w:rFonts w:ascii="Arial Narrow" w:eastAsia="Times New Roman" w:hAnsi="Arial Narrow"/>
                <w:b/>
                <w:bCs/>
                <w:color w:val="FF0000"/>
                <w:sz w:val="18"/>
                <w:szCs w:val="18"/>
              </w:rPr>
              <w:t> </w:t>
            </w:r>
          </w:p>
        </w:tc>
        <w:tc>
          <w:tcPr>
            <w:tcW w:w="1528" w:type="dxa"/>
            <w:tcBorders>
              <w:top w:val="nil"/>
              <w:left w:val="nil"/>
              <w:bottom w:val="single" w:sz="4" w:space="0" w:color="auto"/>
              <w:right w:val="single" w:sz="4" w:space="0" w:color="auto"/>
            </w:tcBorders>
            <w:shd w:val="clear" w:color="000000" w:fill="F2F2F2"/>
            <w:hideMark/>
          </w:tcPr>
          <w:p w14:paraId="38C18315" w14:textId="77777777" w:rsidR="00D05559" w:rsidRPr="00F65A6E" w:rsidRDefault="00D05559" w:rsidP="008015BD">
            <w:pPr>
              <w:jc w:val="both"/>
              <w:rPr>
                <w:rFonts w:ascii="Arial Narrow" w:eastAsia="Times New Roman" w:hAnsi="Arial Narrow"/>
                <w:b/>
                <w:bCs/>
                <w:color w:val="FF0000"/>
                <w:sz w:val="18"/>
                <w:szCs w:val="18"/>
              </w:rPr>
            </w:pPr>
            <w:r w:rsidRPr="00F65A6E">
              <w:rPr>
                <w:rFonts w:ascii="Arial Narrow" w:eastAsia="Times New Roman" w:hAnsi="Arial Narrow"/>
                <w:b/>
                <w:bCs/>
                <w:color w:val="FF0000"/>
                <w:sz w:val="18"/>
                <w:szCs w:val="18"/>
              </w:rPr>
              <w:t>Total</w:t>
            </w:r>
          </w:p>
        </w:tc>
        <w:tc>
          <w:tcPr>
            <w:tcW w:w="873" w:type="dxa"/>
            <w:tcBorders>
              <w:top w:val="nil"/>
              <w:left w:val="nil"/>
              <w:bottom w:val="single" w:sz="4" w:space="0" w:color="auto"/>
              <w:right w:val="single" w:sz="4" w:space="0" w:color="auto"/>
            </w:tcBorders>
            <w:shd w:val="clear" w:color="000000" w:fill="F2F2F2"/>
            <w:noWrap/>
            <w:hideMark/>
          </w:tcPr>
          <w:p w14:paraId="72CE8C20" w14:textId="77777777" w:rsidR="00D05559" w:rsidRPr="00F65A6E" w:rsidRDefault="00D05559" w:rsidP="008015BD">
            <w:pPr>
              <w:jc w:val="right"/>
              <w:rPr>
                <w:rFonts w:ascii="Arial Narrow" w:eastAsia="Times New Roman" w:hAnsi="Arial Narrow"/>
                <w:b/>
                <w:bCs/>
                <w:color w:val="FF0000"/>
                <w:sz w:val="18"/>
                <w:szCs w:val="18"/>
              </w:rPr>
            </w:pPr>
            <w:r w:rsidRPr="00F65A6E">
              <w:rPr>
                <w:rFonts w:ascii="Arial Narrow" w:eastAsia="Times New Roman" w:hAnsi="Arial Narrow"/>
                <w:b/>
                <w:bCs/>
                <w:color w:val="FF0000"/>
                <w:sz w:val="18"/>
                <w:szCs w:val="18"/>
              </w:rPr>
              <w:t>7,155,565</w:t>
            </w:r>
          </w:p>
        </w:tc>
        <w:tc>
          <w:tcPr>
            <w:tcW w:w="873" w:type="dxa"/>
            <w:tcBorders>
              <w:top w:val="nil"/>
              <w:left w:val="nil"/>
              <w:bottom w:val="single" w:sz="4" w:space="0" w:color="auto"/>
              <w:right w:val="single" w:sz="4" w:space="0" w:color="auto"/>
            </w:tcBorders>
            <w:shd w:val="clear" w:color="000000" w:fill="F2F2F2"/>
            <w:noWrap/>
            <w:hideMark/>
          </w:tcPr>
          <w:p w14:paraId="78E29D1C" w14:textId="77777777" w:rsidR="00D05559" w:rsidRPr="00F65A6E" w:rsidRDefault="00D05559" w:rsidP="008015BD">
            <w:pPr>
              <w:jc w:val="right"/>
              <w:rPr>
                <w:rFonts w:ascii="Arial Narrow" w:eastAsia="Times New Roman" w:hAnsi="Arial Narrow"/>
                <w:b/>
                <w:bCs/>
                <w:color w:val="FF0000"/>
                <w:sz w:val="18"/>
                <w:szCs w:val="18"/>
              </w:rPr>
            </w:pPr>
            <w:r w:rsidRPr="00F65A6E">
              <w:rPr>
                <w:rFonts w:ascii="Arial Narrow" w:eastAsia="Times New Roman" w:hAnsi="Arial Narrow"/>
                <w:b/>
                <w:bCs/>
                <w:color w:val="FF0000"/>
                <w:sz w:val="18"/>
                <w:szCs w:val="18"/>
              </w:rPr>
              <w:t>7,577,246</w:t>
            </w:r>
          </w:p>
        </w:tc>
        <w:tc>
          <w:tcPr>
            <w:tcW w:w="960" w:type="dxa"/>
            <w:tcBorders>
              <w:top w:val="nil"/>
              <w:left w:val="nil"/>
              <w:bottom w:val="single" w:sz="4" w:space="0" w:color="auto"/>
              <w:right w:val="single" w:sz="4" w:space="0" w:color="auto"/>
            </w:tcBorders>
            <w:shd w:val="clear" w:color="000000" w:fill="F2F2F2"/>
            <w:noWrap/>
            <w:hideMark/>
          </w:tcPr>
          <w:p w14:paraId="28B2342F" w14:textId="77777777" w:rsidR="00D05559" w:rsidRPr="00F65A6E" w:rsidRDefault="00D05559" w:rsidP="008015BD">
            <w:pPr>
              <w:jc w:val="right"/>
              <w:rPr>
                <w:rFonts w:ascii="Arial Narrow" w:eastAsia="Times New Roman" w:hAnsi="Arial Narrow"/>
                <w:b/>
                <w:bCs/>
                <w:color w:val="FF0000"/>
                <w:sz w:val="18"/>
                <w:szCs w:val="18"/>
              </w:rPr>
            </w:pPr>
            <w:r w:rsidRPr="00F65A6E">
              <w:rPr>
                <w:rFonts w:ascii="Arial Narrow" w:eastAsia="Times New Roman" w:hAnsi="Arial Narrow"/>
                <w:b/>
                <w:bCs/>
                <w:color w:val="FF0000"/>
                <w:sz w:val="18"/>
                <w:szCs w:val="18"/>
              </w:rPr>
              <w:t>8,653,901</w:t>
            </w:r>
          </w:p>
        </w:tc>
        <w:tc>
          <w:tcPr>
            <w:tcW w:w="873" w:type="dxa"/>
            <w:tcBorders>
              <w:top w:val="nil"/>
              <w:left w:val="nil"/>
              <w:bottom w:val="single" w:sz="4" w:space="0" w:color="auto"/>
              <w:right w:val="single" w:sz="4" w:space="0" w:color="auto"/>
            </w:tcBorders>
            <w:shd w:val="clear" w:color="000000" w:fill="F2F2F2"/>
            <w:noWrap/>
            <w:hideMark/>
          </w:tcPr>
          <w:p w14:paraId="5788B009" w14:textId="77777777" w:rsidR="00D05559" w:rsidRPr="00F65A6E" w:rsidRDefault="00D05559" w:rsidP="008015BD">
            <w:pPr>
              <w:jc w:val="right"/>
              <w:rPr>
                <w:rFonts w:ascii="Arial Narrow" w:eastAsia="Times New Roman" w:hAnsi="Arial Narrow"/>
                <w:b/>
                <w:bCs/>
                <w:color w:val="FF0000"/>
                <w:sz w:val="18"/>
                <w:szCs w:val="18"/>
              </w:rPr>
            </w:pPr>
            <w:r w:rsidRPr="00F65A6E">
              <w:rPr>
                <w:rFonts w:ascii="Arial Narrow" w:eastAsia="Times New Roman" w:hAnsi="Arial Narrow"/>
                <w:b/>
                <w:bCs/>
                <w:color w:val="FF0000"/>
                <w:sz w:val="18"/>
                <w:szCs w:val="18"/>
              </w:rPr>
              <w:t>9,399,677</w:t>
            </w:r>
          </w:p>
        </w:tc>
        <w:tc>
          <w:tcPr>
            <w:tcW w:w="873" w:type="dxa"/>
            <w:tcBorders>
              <w:top w:val="nil"/>
              <w:left w:val="nil"/>
              <w:bottom w:val="single" w:sz="4" w:space="0" w:color="auto"/>
              <w:right w:val="single" w:sz="4" w:space="0" w:color="auto"/>
            </w:tcBorders>
            <w:shd w:val="clear" w:color="000000" w:fill="F2F2F2"/>
            <w:noWrap/>
            <w:hideMark/>
          </w:tcPr>
          <w:p w14:paraId="31D6359E" w14:textId="77777777" w:rsidR="00D05559" w:rsidRPr="00F65A6E" w:rsidRDefault="00D05559" w:rsidP="008015BD">
            <w:pPr>
              <w:jc w:val="right"/>
              <w:rPr>
                <w:rFonts w:ascii="Arial Narrow" w:eastAsia="Times New Roman" w:hAnsi="Arial Narrow"/>
                <w:b/>
                <w:bCs/>
                <w:color w:val="FF0000"/>
                <w:sz w:val="18"/>
                <w:szCs w:val="18"/>
              </w:rPr>
            </w:pPr>
            <w:r w:rsidRPr="00F65A6E">
              <w:rPr>
                <w:rFonts w:ascii="Arial Narrow" w:eastAsia="Times New Roman" w:hAnsi="Arial Narrow"/>
                <w:b/>
                <w:bCs/>
                <w:color w:val="FF0000"/>
                <w:sz w:val="18"/>
                <w:szCs w:val="18"/>
              </w:rPr>
              <w:t>7,795,571</w:t>
            </w:r>
          </w:p>
        </w:tc>
        <w:tc>
          <w:tcPr>
            <w:tcW w:w="3670" w:type="dxa"/>
            <w:tcBorders>
              <w:top w:val="nil"/>
              <w:left w:val="nil"/>
              <w:bottom w:val="single" w:sz="4" w:space="0" w:color="auto"/>
              <w:right w:val="single" w:sz="4" w:space="0" w:color="auto"/>
            </w:tcBorders>
            <w:shd w:val="clear" w:color="auto" w:fill="auto"/>
            <w:hideMark/>
          </w:tcPr>
          <w:p w14:paraId="01D3BAE8"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c>
          <w:tcPr>
            <w:tcW w:w="1800" w:type="dxa"/>
            <w:tcBorders>
              <w:top w:val="nil"/>
              <w:left w:val="nil"/>
              <w:bottom w:val="single" w:sz="4" w:space="0" w:color="auto"/>
              <w:right w:val="single" w:sz="4" w:space="0" w:color="auto"/>
            </w:tcBorders>
            <w:shd w:val="clear" w:color="auto" w:fill="auto"/>
            <w:hideMark/>
          </w:tcPr>
          <w:p w14:paraId="32B5F4DA"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c>
          <w:tcPr>
            <w:tcW w:w="1579" w:type="dxa"/>
            <w:tcBorders>
              <w:top w:val="nil"/>
              <w:left w:val="nil"/>
              <w:bottom w:val="single" w:sz="4" w:space="0" w:color="auto"/>
              <w:right w:val="single" w:sz="4" w:space="0" w:color="auto"/>
            </w:tcBorders>
            <w:shd w:val="clear" w:color="auto" w:fill="auto"/>
            <w:noWrap/>
            <w:vAlign w:val="bottom"/>
            <w:hideMark/>
          </w:tcPr>
          <w:p w14:paraId="097F2D3C"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c>
          <w:tcPr>
            <w:tcW w:w="1021" w:type="dxa"/>
            <w:tcBorders>
              <w:top w:val="nil"/>
              <w:left w:val="nil"/>
              <w:bottom w:val="single" w:sz="4" w:space="0" w:color="auto"/>
              <w:right w:val="single" w:sz="4" w:space="0" w:color="auto"/>
            </w:tcBorders>
            <w:shd w:val="clear" w:color="auto" w:fill="auto"/>
            <w:hideMark/>
          </w:tcPr>
          <w:p w14:paraId="6EF71FB3"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r>
      <w:tr w:rsidR="00D05559" w:rsidRPr="00F65A6E" w14:paraId="28BCB36E" w14:textId="77777777" w:rsidTr="002A63DF">
        <w:trPr>
          <w:trHeight w:val="203"/>
        </w:trPr>
        <w:tc>
          <w:tcPr>
            <w:tcW w:w="381" w:type="dxa"/>
            <w:tcBorders>
              <w:top w:val="nil"/>
              <w:left w:val="nil"/>
              <w:bottom w:val="nil"/>
              <w:right w:val="nil"/>
            </w:tcBorders>
            <w:shd w:val="clear" w:color="auto" w:fill="auto"/>
            <w:noWrap/>
            <w:vAlign w:val="bottom"/>
            <w:hideMark/>
          </w:tcPr>
          <w:p w14:paraId="13459891" w14:textId="77777777" w:rsidR="00D05559" w:rsidRPr="00F65A6E" w:rsidRDefault="00D05559" w:rsidP="008015BD">
            <w:pPr>
              <w:jc w:val="both"/>
              <w:rPr>
                <w:rFonts w:ascii="Arial Narrow" w:eastAsia="Times New Roman" w:hAnsi="Arial Narrow"/>
                <w:sz w:val="18"/>
                <w:szCs w:val="18"/>
              </w:rPr>
            </w:pPr>
          </w:p>
        </w:tc>
        <w:tc>
          <w:tcPr>
            <w:tcW w:w="1528" w:type="dxa"/>
            <w:tcBorders>
              <w:top w:val="nil"/>
              <w:left w:val="nil"/>
              <w:bottom w:val="nil"/>
              <w:right w:val="nil"/>
            </w:tcBorders>
            <w:shd w:val="clear" w:color="auto" w:fill="auto"/>
            <w:noWrap/>
            <w:hideMark/>
          </w:tcPr>
          <w:p w14:paraId="6FFAB8F5"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00967762"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276E9F21" w14:textId="77777777" w:rsidR="00D05559" w:rsidRPr="00F65A6E" w:rsidRDefault="00D05559" w:rsidP="008015BD">
            <w:pPr>
              <w:jc w:val="both"/>
              <w:rPr>
                <w:rFonts w:ascii="Arial Narrow" w:eastAsia="Times New Roman" w:hAnsi="Arial Narrow"/>
                <w:sz w:val="18"/>
                <w:szCs w:val="18"/>
              </w:rPr>
            </w:pPr>
          </w:p>
        </w:tc>
        <w:tc>
          <w:tcPr>
            <w:tcW w:w="960" w:type="dxa"/>
            <w:tcBorders>
              <w:top w:val="nil"/>
              <w:left w:val="nil"/>
              <w:bottom w:val="nil"/>
              <w:right w:val="nil"/>
            </w:tcBorders>
            <w:shd w:val="clear" w:color="auto" w:fill="auto"/>
            <w:noWrap/>
            <w:hideMark/>
          </w:tcPr>
          <w:p w14:paraId="59DB7520"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5329448C"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71379103" w14:textId="77777777" w:rsidR="00D05559" w:rsidRPr="00F65A6E" w:rsidRDefault="00D05559" w:rsidP="008015BD">
            <w:pPr>
              <w:jc w:val="both"/>
              <w:rPr>
                <w:rFonts w:ascii="Arial Narrow" w:eastAsia="Times New Roman" w:hAnsi="Arial Narrow"/>
                <w:sz w:val="18"/>
                <w:szCs w:val="18"/>
              </w:rPr>
            </w:pPr>
          </w:p>
        </w:tc>
        <w:tc>
          <w:tcPr>
            <w:tcW w:w="3670" w:type="dxa"/>
            <w:tcBorders>
              <w:top w:val="nil"/>
              <w:left w:val="nil"/>
              <w:bottom w:val="nil"/>
              <w:right w:val="nil"/>
            </w:tcBorders>
            <w:shd w:val="clear" w:color="auto" w:fill="auto"/>
            <w:noWrap/>
            <w:hideMark/>
          </w:tcPr>
          <w:p w14:paraId="7BC31E57" w14:textId="77777777" w:rsidR="00D05559" w:rsidRPr="00F65A6E" w:rsidRDefault="00D05559" w:rsidP="008015BD">
            <w:pPr>
              <w:jc w:val="both"/>
              <w:rPr>
                <w:rFonts w:ascii="Arial Narrow" w:eastAsia="Times New Roman" w:hAnsi="Arial Narrow"/>
                <w:sz w:val="18"/>
                <w:szCs w:val="18"/>
              </w:rPr>
            </w:pPr>
          </w:p>
        </w:tc>
        <w:tc>
          <w:tcPr>
            <w:tcW w:w="1800" w:type="dxa"/>
            <w:tcBorders>
              <w:top w:val="nil"/>
              <w:left w:val="nil"/>
              <w:bottom w:val="nil"/>
              <w:right w:val="nil"/>
            </w:tcBorders>
            <w:shd w:val="clear" w:color="auto" w:fill="auto"/>
            <w:noWrap/>
            <w:vAlign w:val="bottom"/>
            <w:hideMark/>
          </w:tcPr>
          <w:p w14:paraId="076FF25C" w14:textId="77777777" w:rsidR="00D05559" w:rsidRPr="00F65A6E" w:rsidRDefault="00D05559" w:rsidP="008015BD">
            <w:pPr>
              <w:jc w:val="both"/>
              <w:rPr>
                <w:rFonts w:ascii="Arial Narrow" w:eastAsia="Times New Roman" w:hAnsi="Arial Narrow"/>
                <w:sz w:val="18"/>
                <w:szCs w:val="18"/>
              </w:rPr>
            </w:pPr>
          </w:p>
        </w:tc>
        <w:tc>
          <w:tcPr>
            <w:tcW w:w="1579" w:type="dxa"/>
            <w:tcBorders>
              <w:top w:val="nil"/>
              <w:left w:val="nil"/>
              <w:bottom w:val="nil"/>
              <w:right w:val="nil"/>
            </w:tcBorders>
            <w:shd w:val="clear" w:color="auto" w:fill="auto"/>
            <w:noWrap/>
            <w:vAlign w:val="bottom"/>
            <w:hideMark/>
          </w:tcPr>
          <w:p w14:paraId="6CB1658C" w14:textId="77777777" w:rsidR="00D05559" w:rsidRPr="00F65A6E" w:rsidRDefault="00D05559" w:rsidP="008015BD">
            <w:pPr>
              <w:jc w:val="both"/>
              <w:rPr>
                <w:rFonts w:ascii="Arial Narrow" w:eastAsia="Times New Roman" w:hAnsi="Arial Narrow"/>
                <w:sz w:val="18"/>
                <w:szCs w:val="18"/>
              </w:rPr>
            </w:pPr>
          </w:p>
        </w:tc>
        <w:tc>
          <w:tcPr>
            <w:tcW w:w="1021" w:type="dxa"/>
            <w:tcBorders>
              <w:top w:val="nil"/>
              <w:left w:val="nil"/>
              <w:bottom w:val="nil"/>
              <w:right w:val="nil"/>
            </w:tcBorders>
            <w:shd w:val="clear" w:color="auto" w:fill="auto"/>
            <w:noWrap/>
            <w:vAlign w:val="bottom"/>
            <w:hideMark/>
          </w:tcPr>
          <w:p w14:paraId="6C91998D" w14:textId="77777777" w:rsidR="00D05559" w:rsidRPr="00F65A6E" w:rsidRDefault="00D05559" w:rsidP="008015BD">
            <w:pPr>
              <w:jc w:val="both"/>
              <w:rPr>
                <w:rFonts w:ascii="Arial Narrow" w:eastAsia="Times New Roman" w:hAnsi="Arial Narrow"/>
                <w:sz w:val="18"/>
                <w:szCs w:val="18"/>
              </w:rPr>
            </w:pPr>
          </w:p>
        </w:tc>
      </w:tr>
      <w:tr w:rsidR="00D05559" w:rsidRPr="00F65A6E" w14:paraId="0A0812AF" w14:textId="77777777" w:rsidTr="002A63DF">
        <w:trPr>
          <w:trHeight w:val="210"/>
        </w:trPr>
        <w:tc>
          <w:tcPr>
            <w:tcW w:w="381" w:type="dxa"/>
            <w:tcBorders>
              <w:top w:val="nil"/>
              <w:left w:val="nil"/>
              <w:bottom w:val="nil"/>
              <w:right w:val="nil"/>
            </w:tcBorders>
            <w:shd w:val="clear" w:color="auto" w:fill="auto"/>
            <w:noWrap/>
            <w:vAlign w:val="bottom"/>
            <w:hideMark/>
          </w:tcPr>
          <w:p w14:paraId="6A3C4A84" w14:textId="77777777" w:rsidR="00D05559" w:rsidRPr="00F65A6E" w:rsidRDefault="00D05559" w:rsidP="008015BD">
            <w:pPr>
              <w:jc w:val="both"/>
              <w:rPr>
                <w:rFonts w:ascii="Arial Narrow" w:eastAsia="Times New Roman" w:hAnsi="Arial Narrow"/>
                <w:sz w:val="18"/>
                <w:szCs w:val="18"/>
              </w:rPr>
            </w:pPr>
          </w:p>
        </w:tc>
        <w:tc>
          <w:tcPr>
            <w:tcW w:w="1528" w:type="dxa"/>
            <w:tcBorders>
              <w:top w:val="nil"/>
              <w:left w:val="nil"/>
              <w:bottom w:val="nil"/>
              <w:right w:val="nil"/>
            </w:tcBorders>
            <w:shd w:val="clear" w:color="auto" w:fill="auto"/>
            <w:noWrap/>
            <w:vAlign w:val="bottom"/>
            <w:hideMark/>
          </w:tcPr>
          <w:p w14:paraId="260395B4"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7292D582"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0615C222" w14:textId="77777777" w:rsidR="00D05559" w:rsidRPr="00F65A6E" w:rsidRDefault="00D05559" w:rsidP="008015BD">
            <w:pPr>
              <w:jc w:val="both"/>
              <w:rPr>
                <w:rFonts w:ascii="Arial Narrow" w:eastAsia="Times New Roman" w:hAnsi="Arial Narrow"/>
                <w:sz w:val="18"/>
                <w:szCs w:val="18"/>
              </w:rPr>
            </w:pPr>
          </w:p>
        </w:tc>
        <w:tc>
          <w:tcPr>
            <w:tcW w:w="6376" w:type="dxa"/>
            <w:gridSpan w:val="4"/>
            <w:tcBorders>
              <w:top w:val="nil"/>
              <w:left w:val="nil"/>
              <w:bottom w:val="nil"/>
              <w:right w:val="nil"/>
            </w:tcBorders>
            <w:shd w:val="clear" w:color="auto" w:fill="auto"/>
            <w:noWrap/>
            <w:hideMark/>
          </w:tcPr>
          <w:p w14:paraId="0BC54708" w14:textId="38A58140"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xml:space="preserve">Upper Revolving Fund required amount - if all staff were to obtain staff loans and </w:t>
            </w:r>
            <w:r w:rsidR="00A34E18">
              <w:rPr>
                <w:rFonts w:ascii="Arial Narrow" w:eastAsia="Times New Roman" w:hAnsi="Arial Narrow"/>
                <w:sz w:val="18"/>
                <w:szCs w:val="18"/>
              </w:rPr>
              <w:t>advances</w:t>
            </w:r>
          </w:p>
        </w:tc>
        <w:tc>
          <w:tcPr>
            <w:tcW w:w="1800" w:type="dxa"/>
            <w:tcBorders>
              <w:top w:val="nil"/>
              <w:left w:val="nil"/>
              <w:bottom w:val="nil"/>
              <w:right w:val="nil"/>
            </w:tcBorders>
            <w:shd w:val="clear" w:color="auto" w:fill="auto"/>
            <w:noWrap/>
            <w:vAlign w:val="bottom"/>
            <w:hideMark/>
          </w:tcPr>
          <w:p w14:paraId="2A42A59F" w14:textId="77777777" w:rsidR="00D05559" w:rsidRPr="00F65A6E" w:rsidRDefault="00D05559" w:rsidP="008015BD">
            <w:pPr>
              <w:jc w:val="both"/>
              <w:rPr>
                <w:rFonts w:ascii="Arial Narrow" w:eastAsia="Times New Roman" w:hAnsi="Arial Narrow"/>
                <w:sz w:val="18"/>
                <w:szCs w:val="18"/>
              </w:rPr>
            </w:pPr>
          </w:p>
        </w:tc>
        <w:tc>
          <w:tcPr>
            <w:tcW w:w="1579" w:type="dxa"/>
            <w:tcBorders>
              <w:top w:val="single" w:sz="4" w:space="0" w:color="auto"/>
              <w:left w:val="single" w:sz="4" w:space="0" w:color="auto"/>
              <w:bottom w:val="single" w:sz="4" w:space="0" w:color="auto"/>
              <w:right w:val="single" w:sz="4" w:space="0" w:color="auto"/>
            </w:tcBorders>
            <w:shd w:val="clear" w:color="auto" w:fill="auto"/>
            <w:hideMark/>
          </w:tcPr>
          <w:p w14:paraId="59D88294"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1,113,705</w:t>
            </w:r>
          </w:p>
        </w:tc>
        <w:tc>
          <w:tcPr>
            <w:tcW w:w="1021" w:type="dxa"/>
            <w:tcBorders>
              <w:top w:val="single" w:sz="4" w:space="0" w:color="auto"/>
              <w:left w:val="nil"/>
              <w:bottom w:val="single" w:sz="4" w:space="0" w:color="auto"/>
              <w:right w:val="single" w:sz="4" w:space="0" w:color="auto"/>
            </w:tcBorders>
            <w:shd w:val="clear" w:color="auto" w:fill="auto"/>
            <w:hideMark/>
          </w:tcPr>
          <w:p w14:paraId="62163BFC"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3</w:t>
            </w:r>
            <w:r>
              <w:rPr>
                <w:rFonts w:ascii="Arial Narrow" w:eastAsia="Times New Roman" w:hAnsi="Arial Narrow"/>
                <w:sz w:val="18"/>
                <w:szCs w:val="18"/>
              </w:rPr>
              <w:t xml:space="preserve"> months</w:t>
            </w:r>
          </w:p>
        </w:tc>
      </w:tr>
      <w:tr w:rsidR="00D05559" w:rsidRPr="00F65A6E" w14:paraId="6AFE4762" w14:textId="77777777" w:rsidTr="002A63DF">
        <w:trPr>
          <w:trHeight w:val="210"/>
        </w:trPr>
        <w:tc>
          <w:tcPr>
            <w:tcW w:w="381" w:type="dxa"/>
            <w:tcBorders>
              <w:top w:val="nil"/>
              <w:left w:val="nil"/>
              <w:bottom w:val="nil"/>
              <w:right w:val="nil"/>
            </w:tcBorders>
            <w:shd w:val="clear" w:color="auto" w:fill="auto"/>
            <w:noWrap/>
            <w:vAlign w:val="bottom"/>
          </w:tcPr>
          <w:p w14:paraId="72C178C5" w14:textId="77777777" w:rsidR="00D05559" w:rsidRPr="00F65A6E" w:rsidRDefault="00D05559" w:rsidP="008015BD">
            <w:pPr>
              <w:jc w:val="both"/>
              <w:rPr>
                <w:rFonts w:ascii="Arial Narrow" w:eastAsia="Times New Roman" w:hAnsi="Arial Narrow"/>
                <w:sz w:val="18"/>
                <w:szCs w:val="18"/>
              </w:rPr>
            </w:pPr>
          </w:p>
        </w:tc>
        <w:tc>
          <w:tcPr>
            <w:tcW w:w="1528" w:type="dxa"/>
            <w:tcBorders>
              <w:top w:val="nil"/>
              <w:left w:val="nil"/>
              <w:bottom w:val="nil"/>
              <w:right w:val="nil"/>
            </w:tcBorders>
            <w:shd w:val="clear" w:color="auto" w:fill="auto"/>
            <w:noWrap/>
            <w:vAlign w:val="bottom"/>
          </w:tcPr>
          <w:p w14:paraId="03431C6D"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tcPr>
          <w:p w14:paraId="40A622A4"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tcPr>
          <w:p w14:paraId="408BCB64" w14:textId="77777777" w:rsidR="00D05559" w:rsidRPr="00F65A6E" w:rsidRDefault="00D05559" w:rsidP="008015BD">
            <w:pPr>
              <w:jc w:val="both"/>
              <w:rPr>
                <w:rFonts w:ascii="Arial Narrow" w:eastAsia="Times New Roman" w:hAnsi="Arial Narrow"/>
                <w:sz w:val="18"/>
                <w:szCs w:val="18"/>
              </w:rPr>
            </w:pPr>
          </w:p>
        </w:tc>
        <w:tc>
          <w:tcPr>
            <w:tcW w:w="6376" w:type="dxa"/>
            <w:gridSpan w:val="4"/>
            <w:tcBorders>
              <w:top w:val="nil"/>
              <w:left w:val="nil"/>
              <w:bottom w:val="nil"/>
              <w:right w:val="nil"/>
            </w:tcBorders>
            <w:shd w:val="clear" w:color="auto" w:fill="auto"/>
            <w:noWrap/>
          </w:tcPr>
          <w:p w14:paraId="4E0695B1"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Average Amount required in Staff Revolving Fund</w:t>
            </w:r>
            <w:r>
              <w:rPr>
                <w:rFonts w:ascii="Arial Narrow" w:eastAsia="Times New Roman" w:hAnsi="Arial Narrow"/>
                <w:sz w:val="18"/>
                <w:szCs w:val="18"/>
              </w:rPr>
              <w:t xml:space="preserve"> – absolute minimum </w:t>
            </w:r>
          </w:p>
        </w:tc>
        <w:tc>
          <w:tcPr>
            <w:tcW w:w="1800" w:type="dxa"/>
            <w:tcBorders>
              <w:top w:val="nil"/>
              <w:left w:val="nil"/>
              <w:bottom w:val="nil"/>
              <w:right w:val="nil"/>
            </w:tcBorders>
            <w:shd w:val="clear" w:color="auto" w:fill="auto"/>
            <w:noWrap/>
            <w:vAlign w:val="bottom"/>
          </w:tcPr>
          <w:p w14:paraId="6DA98363" w14:textId="77777777" w:rsidR="00D05559" w:rsidRPr="00F65A6E" w:rsidRDefault="00D05559" w:rsidP="008015BD">
            <w:pPr>
              <w:jc w:val="both"/>
              <w:rPr>
                <w:rFonts w:ascii="Arial Narrow" w:eastAsia="Times New Roman" w:hAnsi="Arial Narrow"/>
                <w:sz w:val="18"/>
                <w:szCs w:val="18"/>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1B224FDF"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371,235</w:t>
            </w:r>
          </w:p>
        </w:tc>
        <w:tc>
          <w:tcPr>
            <w:tcW w:w="1021" w:type="dxa"/>
            <w:tcBorders>
              <w:top w:val="single" w:sz="4" w:space="0" w:color="auto"/>
              <w:left w:val="nil"/>
              <w:bottom w:val="single" w:sz="4" w:space="0" w:color="auto"/>
              <w:right w:val="single" w:sz="4" w:space="0" w:color="auto"/>
            </w:tcBorders>
            <w:shd w:val="clear" w:color="auto" w:fill="auto"/>
          </w:tcPr>
          <w:p w14:paraId="0E5EEEDD" w14:textId="77777777" w:rsidR="00D05559" w:rsidRPr="00F65A6E" w:rsidRDefault="00D05559" w:rsidP="008015BD">
            <w:pPr>
              <w:jc w:val="both"/>
              <w:rPr>
                <w:rFonts w:ascii="Arial Narrow" w:eastAsia="Times New Roman" w:hAnsi="Arial Narrow"/>
                <w:sz w:val="18"/>
                <w:szCs w:val="18"/>
              </w:rPr>
            </w:pPr>
            <w:r>
              <w:rPr>
                <w:rFonts w:ascii="Arial Narrow" w:eastAsia="Times New Roman" w:hAnsi="Arial Narrow"/>
                <w:sz w:val="18"/>
                <w:szCs w:val="18"/>
              </w:rPr>
              <w:t>1 month</w:t>
            </w:r>
          </w:p>
        </w:tc>
      </w:tr>
      <w:tr w:rsidR="00D05559" w:rsidRPr="00F65A6E" w14:paraId="5148D570" w14:textId="77777777" w:rsidTr="002A63DF">
        <w:trPr>
          <w:trHeight w:val="210"/>
        </w:trPr>
        <w:tc>
          <w:tcPr>
            <w:tcW w:w="381" w:type="dxa"/>
            <w:tcBorders>
              <w:top w:val="nil"/>
              <w:left w:val="nil"/>
              <w:bottom w:val="nil"/>
              <w:right w:val="nil"/>
            </w:tcBorders>
            <w:shd w:val="clear" w:color="auto" w:fill="auto"/>
            <w:noWrap/>
            <w:vAlign w:val="bottom"/>
            <w:hideMark/>
          </w:tcPr>
          <w:p w14:paraId="38057629" w14:textId="77777777" w:rsidR="00D05559" w:rsidRPr="00F65A6E" w:rsidRDefault="00D05559" w:rsidP="008015BD">
            <w:pPr>
              <w:jc w:val="both"/>
              <w:rPr>
                <w:rFonts w:ascii="Arial Narrow" w:eastAsia="Times New Roman" w:hAnsi="Arial Narrow"/>
                <w:sz w:val="18"/>
                <w:szCs w:val="18"/>
              </w:rPr>
            </w:pPr>
          </w:p>
        </w:tc>
        <w:tc>
          <w:tcPr>
            <w:tcW w:w="1528" w:type="dxa"/>
            <w:tcBorders>
              <w:top w:val="nil"/>
              <w:left w:val="nil"/>
              <w:bottom w:val="nil"/>
              <w:right w:val="nil"/>
            </w:tcBorders>
            <w:shd w:val="clear" w:color="auto" w:fill="auto"/>
            <w:noWrap/>
            <w:hideMark/>
          </w:tcPr>
          <w:p w14:paraId="4492CA9A"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4E734944"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37CE8EF2" w14:textId="77777777" w:rsidR="00D05559" w:rsidRPr="00F65A6E" w:rsidRDefault="00D05559" w:rsidP="008015BD">
            <w:pPr>
              <w:jc w:val="both"/>
              <w:rPr>
                <w:rFonts w:ascii="Arial Narrow" w:eastAsia="Times New Roman" w:hAnsi="Arial Narrow"/>
                <w:sz w:val="18"/>
                <w:szCs w:val="18"/>
              </w:rPr>
            </w:pPr>
          </w:p>
        </w:tc>
        <w:tc>
          <w:tcPr>
            <w:tcW w:w="6376" w:type="dxa"/>
            <w:gridSpan w:val="4"/>
            <w:tcBorders>
              <w:top w:val="nil"/>
              <w:left w:val="nil"/>
              <w:bottom w:val="nil"/>
              <w:right w:val="nil"/>
            </w:tcBorders>
            <w:shd w:val="clear" w:color="auto" w:fill="auto"/>
            <w:noWrap/>
            <w:hideMark/>
          </w:tcPr>
          <w:p w14:paraId="0A4E9A35"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of average (4 year) staff remuneration)</w:t>
            </w:r>
          </w:p>
        </w:tc>
        <w:tc>
          <w:tcPr>
            <w:tcW w:w="1800" w:type="dxa"/>
            <w:tcBorders>
              <w:top w:val="nil"/>
              <w:left w:val="nil"/>
              <w:bottom w:val="nil"/>
              <w:right w:val="nil"/>
            </w:tcBorders>
            <w:shd w:val="clear" w:color="auto" w:fill="auto"/>
            <w:noWrap/>
            <w:vAlign w:val="bottom"/>
            <w:hideMark/>
          </w:tcPr>
          <w:p w14:paraId="047E90E4" w14:textId="77777777" w:rsidR="00D05559" w:rsidRPr="00F65A6E" w:rsidRDefault="00D05559" w:rsidP="008015BD">
            <w:pPr>
              <w:jc w:val="both"/>
              <w:rPr>
                <w:rFonts w:ascii="Arial Narrow" w:eastAsia="Times New Roman" w:hAnsi="Arial Narrow"/>
                <w:sz w:val="18"/>
                <w:szCs w:val="18"/>
              </w:rPr>
            </w:pPr>
          </w:p>
        </w:tc>
        <w:tc>
          <w:tcPr>
            <w:tcW w:w="1579" w:type="dxa"/>
            <w:tcBorders>
              <w:top w:val="nil"/>
              <w:left w:val="single" w:sz="8" w:space="0" w:color="auto"/>
              <w:bottom w:val="single" w:sz="8" w:space="0" w:color="auto"/>
              <w:right w:val="nil"/>
            </w:tcBorders>
            <w:shd w:val="clear" w:color="auto" w:fill="auto"/>
            <w:noWrap/>
            <w:vAlign w:val="bottom"/>
            <w:hideMark/>
          </w:tcPr>
          <w:p w14:paraId="06891FB2"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5%</w:t>
            </w:r>
          </w:p>
        </w:tc>
        <w:tc>
          <w:tcPr>
            <w:tcW w:w="1021" w:type="dxa"/>
            <w:tcBorders>
              <w:top w:val="nil"/>
              <w:left w:val="nil"/>
              <w:bottom w:val="single" w:sz="8" w:space="0" w:color="auto"/>
              <w:right w:val="single" w:sz="8" w:space="0" w:color="auto"/>
            </w:tcBorders>
            <w:shd w:val="clear" w:color="auto" w:fill="auto"/>
            <w:noWrap/>
            <w:vAlign w:val="bottom"/>
            <w:hideMark/>
          </w:tcPr>
          <w:p w14:paraId="5591B13A"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 </w:t>
            </w:r>
          </w:p>
        </w:tc>
      </w:tr>
      <w:tr w:rsidR="00D05559" w:rsidRPr="00F65A6E" w14:paraId="5DBABF3B" w14:textId="77777777" w:rsidTr="002A63DF">
        <w:trPr>
          <w:trHeight w:val="203"/>
        </w:trPr>
        <w:tc>
          <w:tcPr>
            <w:tcW w:w="381" w:type="dxa"/>
            <w:tcBorders>
              <w:top w:val="nil"/>
              <w:left w:val="nil"/>
              <w:bottom w:val="nil"/>
              <w:right w:val="nil"/>
            </w:tcBorders>
            <w:shd w:val="clear" w:color="auto" w:fill="auto"/>
            <w:noWrap/>
            <w:vAlign w:val="bottom"/>
            <w:hideMark/>
          </w:tcPr>
          <w:p w14:paraId="7230FB95" w14:textId="77777777" w:rsidR="00D05559" w:rsidRPr="00F65A6E" w:rsidRDefault="00D05559" w:rsidP="008015BD">
            <w:pPr>
              <w:jc w:val="both"/>
              <w:rPr>
                <w:rFonts w:ascii="Arial Narrow" w:eastAsia="Times New Roman" w:hAnsi="Arial Narrow"/>
                <w:sz w:val="18"/>
                <w:szCs w:val="18"/>
              </w:rPr>
            </w:pPr>
          </w:p>
        </w:tc>
        <w:tc>
          <w:tcPr>
            <w:tcW w:w="1528" w:type="dxa"/>
            <w:tcBorders>
              <w:top w:val="nil"/>
              <w:left w:val="nil"/>
              <w:bottom w:val="nil"/>
              <w:right w:val="nil"/>
            </w:tcBorders>
            <w:shd w:val="clear" w:color="auto" w:fill="auto"/>
            <w:noWrap/>
            <w:hideMark/>
          </w:tcPr>
          <w:p w14:paraId="5C30716C"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497C2476"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3A8F8FBF" w14:textId="77777777" w:rsidR="00D05559" w:rsidRPr="00F65A6E" w:rsidRDefault="00D05559" w:rsidP="008015BD">
            <w:pPr>
              <w:jc w:val="both"/>
              <w:rPr>
                <w:rFonts w:ascii="Arial Narrow" w:eastAsia="Times New Roman" w:hAnsi="Arial Narrow"/>
                <w:sz w:val="18"/>
                <w:szCs w:val="18"/>
              </w:rPr>
            </w:pPr>
          </w:p>
        </w:tc>
        <w:tc>
          <w:tcPr>
            <w:tcW w:w="960" w:type="dxa"/>
            <w:tcBorders>
              <w:top w:val="nil"/>
              <w:left w:val="nil"/>
              <w:bottom w:val="nil"/>
              <w:right w:val="nil"/>
            </w:tcBorders>
            <w:shd w:val="clear" w:color="auto" w:fill="auto"/>
            <w:noWrap/>
            <w:hideMark/>
          </w:tcPr>
          <w:p w14:paraId="308A53CD"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45BDA8E7"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1805800F" w14:textId="77777777" w:rsidR="00D05559" w:rsidRPr="00F65A6E" w:rsidRDefault="00D05559" w:rsidP="008015BD">
            <w:pPr>
              <w:jc w:val="both"/>
              <w:rPr>
                <w:rFonts w:ascii="Arial Narrow" w:eastAsia="Times New Roman" w:hAnsi="Arial Narrow"/>
                <w:sz w:val="18"/>
                <w:szCs w:val="18"/>
              </w:rPr>
            </w:pPr>
          </w:p>
        </w:tc>
        <w:tc>
          <w:tcPr>
            <w:tcW w:w="3670" w:type="dxa"/>
            <w:tcBorders>
              <w:top w:val="nil"/>
              <w:left w:val="nil"/>
              <w:bottom w:val="nil"/>
              <w:right w:val="nil"/>
            </w:tcBorders>
            <w:shd w:val="clear" w:color="auto" w:fill="auto"/>
            <w:noWrap/>
            <w:hideMark/>
          </w:tcPr>
          <w:p w14:paraId="260E86A2" w14:textId="77777777" w:rsidR="00D05559" w:rsidRPr="00F65A6E" w:rsidRDefault="00D05559" w:rsidP="008015BD">
            <w:pPr>
              <w:jc w:val="both"/>
              <w:rPr>
                <w:rFonts w:ascii="Arial Narrow" w:eastAsia="Times New Roman" w:hAnsi="Arial Narrow"/>
                <w:sz w:val="18"/>
                <w:szCs w:val="18"/>
              </w:rPr>
            </w:pPr>
          </w:p>
        </w:tc>
        <w:tc>
          <w:tcPr>
            <w:tcW w:w="1800" w:type="dxa"/>
            <w:tcBorders>
              <w:top w:val="nil"/>
              <w:left w:val="nil"/>
              <w:bottom w:val="nil"/>
              <w:right w:val="nil"/>
            </w:tcBorders>
            <w:shd w:val="clear" w:color="auto" w:fill="auto"/>
            <w:noWrap/>
            <w:vAlign w:val="bottom"/>
            <w:hideMark/>
          </w:tcPr>
          <w:p w14:paraId="164FBDC2" w14:textId="77777777" w:rsidR="00D05559" w:rsidRPr="00F65A6E" w:rsidRDefault="00D05559" w:rsidP="008015BD">
            <w:pPr>
              <w:jc w:val="both"/>
              <w:rPr>
                <w:rFonts w:ascii="Arial Narrow" w:eastAsia="Times New Roman" w:hAnsi="Arial Narrow"/>
                <w:sz w:val="18"/>
                <w:szCs w:val="18"/>
              </w:rPr>
            </w:pPr>
          </w:p>
        </w:tc>
        <w:tc>
          <w:tcPr>
            <w:tcW w:w="1579" w:type="dxa"/>
            <w:tcBorders>
              <w:top w:val="nil"/>
              <w:left w:val="nil"/>
              <w:bottom w:val="nil"/>
              <w:right w:val="nil"/>
            </w:tcBorders>
            <w:shd w:val="clear" w:color="auto" w:fill="auto"/>
            <w:noWrap/>
            <w:vAlign w:val="bottom"/>
            <w:hideMark/>
          </w:tcPr>
          <w:p w14:paraId="0C2F8B34" w14:textId="77777777" w:rsidR="00D05559" w:rsidRPr="00F65A6E" w:rsidRDefault="00D05559" w:rsidP="008015BD">
            <w:pPr>
              <w:jc w:val="both"/>
              <w:rPr>
                <w:rFonts w:ascii="Arial Narrow" w:eastAsia="Times New Roman" w:hAnsi="Arial Narrow"/>
                <w:sz w:val="18"/>
                <w:szCs w:val="18"/>
              </w:rPr>
            </w:pPr>
          </w:p>
        </w:tc>
        <w:tc>
          <w:tcPr>
            <w:tcW w:w="1021" w:type="dxa"/>
            <w:tcBorders>
              <w:top w:val="nil"/>
              <w:left w:val="nil"/>
              <w:bottom w:val="nil"/>
              <w:right w:val="nil"/>
            </w:tcBorders>
            <w:shd w:val="clear" w:color="auto" w:fill="auto"/>
            <w:noWrap/>
            <w:vAlign w:val="bottom"/>
            <w:hideMark/>
          </w:tcPr>
          <w:p w14:paraId="16FC078F" w14:textId="77777777" w:rsidR="00D05559" w:rsidRPr="00F65A6E" w:rsidRDefault="00D05559" w:rsidP="008015BD">
            <w:pPr>
              <w:jc w:val="both"/>
              <w:rPr>
                <w:rFonts w:ascii="Arial Narrow" w:eastAsia="Times New Roman" w:hAnsi="Arial Narrow"/>
                <w:sz w:val="18"/>
                <w:szCs w:val="18"/>
              </w:rPr>
            </w:pPr>
          </w:p>
        </w:tc>
      </w:tr>
      <w:tr w:rsidR="00D05559" w:rsidRPr="00F65A6E" w14:paraId="7DD767F6" w14:textId="77777777" w:rsidTr="002A63DF">
        <w:trPr>
          <w:trHeight w:val="203"/>
        </w:trPr>
        <w:tc>
          <w:tcPr>
            <w:tcW w:w="381" w:type="dxa"/>
            <w:tcBorders>
              <w:top w:val="nil"/>
              <w:left w:val="nil"/>
              <w:bottom w:val="nil"/>
              <w:right w:val="nil"/>
            </w:tcBorders>
            <w:shd w:val="clear" w:color="auto" w:fill="auto"/>
            <w:noWrap/>
            <w:vAlign w:val="bottom"/>
            <w:hideMark/>
          </w:tcPr>
          <w:p w14:paraId="604722CF" w14:textId="77777777" w:rsidR="00D05559" w:rsidRPr="00F65A6E" w:rsidRDefault="00D05559" w:rsidP="008015BD">
            <w:pPr>
              <w:jc w:val="both"/>
              <w:rPr>
                <w:rFonts w:ascii="Arial Narrow" w:eastAsia="Times New Roman" w:hAnsi="Arial Narrow"/>
                <w:sz w:val="18"/>
                <w:szCs w:val="18"/>
              </w:rPr>
            </w:pPr>
          </w:p>
        </w:tc>
        <w:tc>
          <w:tcPr>
            <w:tcW w:w="1528" w:type="dxa"/>
            <w:tcBorders>
              <w:top w:val="nil"/>
              <w:left w:val="nil"/>
              <w:bottom w:val="nil"/>
              <w:right w:val="nil"/>
            </w:tcBorders>
            <w:shd w:val="clear" w:color="auto" w:fill="auto"/>
            <w:noWrap/>
            <w:hideMark/>
          </w:tcPr>
          <w:p w14:paraId="240F3A04"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7731649F"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3CEE184E" w14:textId="77777777" w:rsidR="00D05559" w:rsidRPr="00F65A6E" w:rsidRDefault="00D05559" w:rsidP="008015BD">
            <w:pPr>
              <w:jc w:val="both"/>
              <w:rPr>
                <w:rFonts w:ascii="Arial Narrow" w:eastAsia="Times New Roman" w:hAnsi="Arial Narrow"/>
                <w:sz w:val="18"/>
                <w:szCs w:val="18"/>
              </w:rPr>
            </w:pPr>
          </w:p>
        </w:tc>
        <w:tc>
          <w:tcPr>
            <w:tcW w:w="6376" w:type="dxa"/>
            <w:gridSpan w:val="4"/>
            <w:tcBorders>
              <w:top w:val="nil"/>
              <w:left w:val="nil"/>
              <w:bottom w:val="nil"/>
              <w:right w:val="nil"/>
            </w:tcBorders>
            <w:shd w:val="clear" w:color="auto" w:fill="auto"/>
            <w:noWrap/>
            <w:hideMark/>
          </w:tcPr>
          <w:p w14:paraId="15273B96"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Compare with actual (closing year-end balance)</w:t>
            </w:r>
          </w:p>
        </w:tc>
        <w:tc>
          <w:tcPr>
            <w:tcW w:w="1800" w:type="dxa"/>
            <w:tcBorders>
              <w:top w:val="nil"/>
              <w:left w:val="nil"/>
              <w:bottom w:val="nil"/>
              <w:right w:val="nil"/>
            </w:tcBorders>
            <w:shd w:val="clear" w:color="auto" w:fill="auto"/>
            <w:noWrap/>
            <w:vAlign w:val="bottom"/>
            <w:hideMark/>
          </w:tcPr>
          <w:p w14:paraId="1D259567"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2018</w:t>
            </w:r>
          </w:p>
        </w:tc>
        <w:tc>
          <w:tcPr>
            <w:tcW w:w="1579" w:type="dxa"/>
            <w:tcBorders>
              <w:top w:val="nil"/>
              <w:left w:val="nil"/>
              <w:bottom w:val="nil"/>
              <w:right w:val="nil"/>
            </w:tcBorders>
            <w:shd w:val="clear" w:color="auto" w:fill="auto"/>
            <w:noWrap/>
            <w:vAlign w:val="bottom"/>
            <w:hideMark/>
          </w:tcPr>
          <w:p w14:paraId="45E154D4"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 xml:space="preserve"> To complete </w:t>
            </w:r>
          </w:p>
        </w:tc>
        <w:tc>
          <w:tcPr>
            <w:tcW w:w="1021" w:type="dxa"/>
            <w:tcBorders>
              <w:top w:val="nil"/>
              <w:left w:val="nil"/>
              <w:bottom w:val="nil"/>
              <w:right w:val="nil"/>
            </w:tcBorders>
            <w:shd w:val="clear" w:color="auto" w:fill="auto"/>
            <w:noWrap/>
            <w:vAlign w:val="bottom"/>
            <w:hideMark/>
          </w:tcPr>
          <w:p w14:paraId="70801CA2" w14:textId="77777777" w:rsidR="00D05559" w:rsidRPr="00F65A6E" w:rsidRDefault="00D05559" w:rsidP="008015BD">
            <w:pPr>
              <w:jc w:val="both"/>
              <w:rPr>
                <w:rFonts w:ascii="Arial Narrow" w:eastAsia="Times New Roman" w:hAnsi="Arial Narrow"/>
                <w:sz w:val="18"/>
                <w:szCs w:val="18"/>
              </w:rPr>
            </w:pPr>
          </w:p>
        </w:tc>
      </w:tr>
      <w:tr w:rsidR="00D05559" w:rsidRPr="00F65A6E" w14:paraId="05B7203C" w14:textId="77777777" w:rsidTr="002A63DF">
        <w:trPr>
          <w:trHeight w:val="135"/>
        </w:trPr>
        <w:tc>
          <w:tcPr>
            <w:tcW w:w="381" w:type="dxa"/>
            <w:tcBorders>
              <w:top w:val="nil"/>
              <w:left w:val="nil"/>
              <w:bottom w:val="nil"/>
              <w:right w:val="nil"/>
            </w:tcBorders>
            <w:shd w:val="clear" w:color="auto" w:fill="auto"/>
            <w:noWrap/>
            <w:vAlign w:val="bottom"/>
            <w:hideMark/>
          </w:tcPr>
          <w:p w14:paraId="4BBC44F9" w14:textId="77777777" w:rsidR="00D05559" w:rsidRPr="00F65A6E" w:rsidRDefault="00D05559" w:rsidP="008015BD">
            <w:pPr>
              <w:jc w:val="both"/>
              <w:rPr>
                <w:rFonts w:ascii="Arial Narrow" w:eastAsia="Times New Roman" w:hAnsi="Arial Narrow"/>
                <w:sz w:val="18"/>
                <w:szCs w:val="18"/>
              </w:rPr>
            </w:pPr>
          </w:p>
        </w:tc>
        <w:tc>
          <w:tcPr>
            <w:tcW w:w="1528" w:type="dxa"/>
            <w:tcBorders>
              <w:top w:val="nil"/>
              <w:left w:val="nil"/>
              <w:bottom w:val="nil"/>
              <w:right w:val="nil"/>
            </w:tcBorders>
            <w:shd w:val="clear" w:color="auto" w:fill="auto"/>
            <w:noWrap/>
            <w:hideMark/>
          </w:tcPr>
          <w:p w14:paraId="10AEE0FF"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1FFA56A1"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61DA169C" w14:textId="77777777" w:rsidR="00D05559" w:rsidRPr="00F65A6E" w:rsidRDefault="00D05559" w:rsidP="008015BD">
            <w:pPr>
              <w:jc w:val="both"/>
              <w:rPr>
                <w:rFonts w:ascii="Arial Narrow" w:eastAsia="Times New Roman" w:hAnsi="Arial Narrow"/>
                <w:sz w:val="18"/>
                <w:szCs w:val="18"/>
              </w:rPr>
            </w:pPr>
          </w:p>
        </w:tc>
        <w:tc>
          <w:tcPr>
            <w:tcW w:w="960" w:type="dxa"/>
            <w:tcBorders>
              <w:top w:val="nil"/>
              <w:left w:val="nil"/>
              <w:bottom w:val="nil"/>
              <w:right w:val="nil"/>
            </w:tcBorders>
            <w:shd w:val="clear" w:color="auto" w:fill="auto"/>
            <w:noWrap/>
            <w:hideMark/>
          </w:tcPr>
          <w:p w14:paraId="06A23A63"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18A6A808"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4C88F9FF" w14:textId="77777777" w:rsidR="00D05559" w:rsidRPr="00F65A6E" w:rsidRDefault="00D05559" w:rsidP="008015BD">
            <w:pPr>
              <w:jc w:val="both"/>
              <w:rPr>
                <w:rFonts w:ascii="Arial Narrow" w:eastAsia="Times New Roman" w:hAnsi="Arial Narrow"/>
                <w:sz w:val="18"/>
                <w:szCs w:val="18"/>
              </w:rPr>
            </w:pPr>
          </w:p>
        </w:tc>
        <w:tc>
          <w:tcPr>
            <w:tcW w:w="3670" w:type="dxa"/>
            <w:tcBorders>
              <w:top w:val="nil"/>
              <w:left w:val="nil"/>
              <w:bottom w:val="nil"/>
              <w:right w:val="nil"/>
            </w:tcBorders>
            <w:shd w:val="clear" w:color="auto" w:fill="auto"/>
            <w:noWrap/>
            <w:hideMark/>
          </w:tcPr>
          <w:p w14:paraId="3DEB833A" w14:textId="77777777" w:rsidR="00D05559" w:rsidRPr="00F65A6E" w:rsidRDefault="00D05559" w:rsidP="008015BD">
            <w:pPr>
              <w:jc w:val="both"/>
              <w:rPr>
                <w:rFonts w:ascii="Arial Narrow" w:eastAsia="Times New Roman" w:hAnsi="Arial Narrow"/>
                <w:sz w:val="18"/>
                <w:szCs w:val="18"/>
              </w:rPr>
            </w:pPr>
          </w:p>
        </w:tc>
        <w:tc>
          <w:tcPr>
            <w:tcW w:w="1800" w:type="dxa"/>
            <w:tcBorders>
              <w:top w:val="nil"/>
              <w:left w:val="nil"/>
              <w:bottom w:val="nil"/>
              <w:right w:val="nil"/>
            </w:tcBorders>
            <w:shd w:val="clear" w:color="auto" w:fill="auto"/>
            <w:noWrap/>
            <w:vAlign w:val="bottom"/>
            <w:hideMark/>
          </w:tcPr>
          <w:p w14:paraId="0F162EE0"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2017</w:t>
            </w:r>
          </w:p>
        </w:tc>
        <w:tc>
          <w:tcPr>
            <w:tcW w:w="1579" w:type="dxa"/>
            <w:tcBorders>
              <w:top w:val="nil"/>
              <w:left w:val="nil"/>
              <w:bottom w:val="nil"/>
              <w:right w:val="nil"/>
            </w:tcBorders>
            <w:shd w:val="clear" w:color="auto" w:fill="auto"/>
            <w:noWrap/>
            <w:vAlign w:val="bottom"/>
            <w:hideMark/>
          </w:tcPr>
          <w:p w14:paraId="611102F1"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 xml:space="preserve">                   275,049 </w:t>
            </w:r>
          </w:p>
        </w:tc>
        <w:tc>
          <w:tcPr>
            <w:tcW w:w="1021" w:type="dxa"/>
            <w:tcBorders>
              <w:top w:val="nil"/>
              <w:left w:val="nil"/>
              <w:bottom w:val="nil"/>
              <w:right w:val="nil"/>
            </w:tcBorders>
            <w:shd w:val="clear" w:color="auto" w:fill="auto"/>
            <w:noWrap/>
            <w:vAlign w:val="bottom"/>
            <w:hideMark/>
          </w:tcPr>
          <w:p w14:paraId="64AAC0E6" w14:textId="77777777" w:rsidR="00D05559" w:rsidRPr="00F65A6E" w:rsidRDefault="00D05559" w:rsidP="008015BD">
            <w:pPr>
              <w:jc w:val="both"/>
              <w:rPr>
                <w:rFonts w:ascii="Arial Narrow" w:eastAsia="Times New Roman" w:hAnsi="Arial Narrow"/>
                <w:sz w:val="18"/>
                <w:szCs w:val="18"/>
              </w:rPr>
            </w:pPr>
          </w:p>
        </w:tc>
      </w:tr>
      <w:tr w:rsidR="00D05559" w:rsidRPr="00F65A6E" w14:paraId="67874D2C" w14:textId="77777777" w:rsidTr="002A63DF">
        <w:trPr>
          <w:trHeight w:val="70"/>
        </w:trPr>
        <w:tc>
          <w:tcPr>
            <w:tcW w:w="381" w:type="dxa"/>
            <w:tcBorders>
              <w:top w:val="nil"/>
              <w:left w:val="nil"/>
              <w:bottom w:val="nil"/>
              <w:right w:val="nil"/>
            </w:tcBorders>
            <w:shd w:val="clear" w:color="auto" w:fill="auto"/>
            <w:noWrap/>
            <w:vAlign w:val="bottom"/>
            <w:hideMark/>
          </w:tcPr>
          <w:p w14:paraId="5D5C47C1" w14:textId="77777777" w:rsidR="00D05559" w:rsidRPr="00F65A6E" w:rsidRDefault="00D05559" w:rsidP="008015BD">
            <w:pPr>
              <w:jc w:val="both"/>
              <w:rPr>
                <w:rFonts w:ascii="Arial Narrow" w:eastAsia="Times New Roman" w:hAnsi="Arial Narrow"/>
                <w:sz w:val="18"/>
                <w:szCs w:val="18"/>
              </w:rPr>
            </w:pPr>
          </w:p>
        </w:tc>
        <w:tc>
          <w:tcPr>
            <w:tcW w:w="1528" w:type="dxa"/>
            <w:tcBorders>
              <w:top w:val="nil"/>
              <w:left w:val="nil"/>
              <w:bottom w:val="nil"/>
              <w:right w:val="nil"/>
            </w:tcBorders>
            <w:shd w:val="clear" w:color="auto" w:fill="auto"/>
            <w:noWrap/>
            <w:hideMark/>
          </w:tcPr>
          <w:p w14:paraId="3839AC87"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179C82B9"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6A4FB837" w14:textId="77777777" w:rsidR="00D05559" w:rsidRPr="00F65A6E" w:rsidRDefault="00D05559" w:rsidP="008015BD">
            <w:pPr>
              <w:jc w:val="both"/>
              <w:rPr>
                <w:rFonts w:ascii="Arial Narrow" w:eastAsia="Times New Roman" w:hAnsi="Arial Narrow"/>
                <w:sz w:val="18"/>
                <w:szCs w:val="18"/>
              </w:rPr>
            </w:pPr>
          </w:p>
        </w:tc>
        <w:tc>
          <w:tcPr>
            <w:tcW w:w="960" w:type="dxa"/>
            <w:tcBorders>
              <w:top w:val="nil"/>
              <w:left w:val="nil"/>
              <w:bottom w:val="nil"/>
              <w:right w:val="nil"/>
            </w:tcBorders>
            <w:shd w:val="clear" w:color="auto" w:fill="auto"/>
            <w:noWrap/>
            <w:hideMark/>
          </w:tcPr>
          <w:p w14:paraId="0F5AFAFD"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305B69B1" w14:textId="77777777" w:rsidR="00D05559" w:rsidRPr="00F65A6E" w:rsidRDefault="00D05559" w:rsidP="008015BD">
            <w:pPr>
              <w:jc w:val="both"/>
              <w:rPr>
                <w:rFonts w:ascii="Arial Narrow" w:eastAsia="Times New Roman" w:hAnsi="Arial Narrow"/>
                <w:sz w:val="18"/>
                <w:szCs w:val="18"/>
              </w:rPr>
            </w:pPr>
          </w:p>
        </w:tc>
        <w:tc>
          <w:tcPr>
            <w:tcW w:w="873" w:type="dxa"/>
            <w:tcBorders>
              <w:top w:val="nil"/>
              <w:left w:val="nil"/>
              <w:bottom w:val="nil"/>
              <w:right w:val="nil"/>
            </w:tcBorders>
            <w:shd w:val="clear" w:color="auto" w:fill="auto"/>
            <w:noWrap/>
            <w:hideMark/>
          </w:tcPr>
          <w:p w14:paraId="3DF28477" w14:textId="77777777" w:rsidR="00D05559" w:rsidRPr="00F65A6E" w:rsidRDefault="00D05559" w:rsidP="008015BD">
            <w:pPr>
              <w:jc w:val="both"/>
              <w:rPr>
                <w:rFonts w:ascii="Arial Narrow" w:eastAsia="Times New Roman" w:hAnsi="Arial Narrow"/>
                <w:sz w:val="18"/>
                <w:szCs w:val="18"/>
              </w:rPr>
            </w:pPr>
          </w:p>
        </w:tc>
        <w:tc>
          <w:tcPr>
            <w:tcW w:w="3670" w:type="dxa"/>
            <w:tcBorders>
              <w:top w:val="nil"/>
              <w:left w:val="nil"/>
              <w:bottom w:val="nil"/>
              <w:right w:val="nil"/>
            </w:tcBorders>
            <w:shd w:val="clear" w:color="auto" w:fill="auto"/>
            <w:noWrap/>
            <w:hideMark/>
          </w:tcPr>
          <w:p w14:paraId="1BD0A8EB" w14:textId="77777777" w:rsidR="00D05559" w:rsidRPr="00F65A6E" w:rsidRDefault="00D05559" w:rsidP="008015BD">
            <w:pPr>
              <w:jc w:val="both"/>
              <w:rPr>
                <w:rFonts w:ascii="Arial Narrow" w:eastAsia="Times New Roman" w:hAnsi="Arial Narrow"/>
                <w:sz w:val="18"/>
                <w:szCs w:val="18"/>
              </w:rPr>
            </w:pPr>
          </w:p>
        </w:tc>
        <w:tc>
          <w:tcPr>
            <w:tcW w:w="1800" w:type="dxa"/>
            <w:tcBorders>
              <w:top w:val="nil"/>
              <w:left w:val="nil"/>
              <w:bottom w:val="nil"/>
              <w:right w:val="nil"/>
            </w:tcBorders>
            <w:shd w:val="clear" w:color="auto" w:fill="auto"/>
            <w:noWrap/>
            <w:vAlign w:val="bottom"/>
            <w:hideMark/>
          </w:tcPr>
          <w:p w14:paraId="2EECF120" w14:textId="77777777" w:rsidR="00D05559" w:rsidRPr="00F65A6E" w:rsidRDefault="00D05559" w:rsidP="008015BD">
            <w:pPr>
              <w:jc w:val="both"/>
              <w:rPr>
                <w:rFonts w:ascii="Arial Narrow" w:eastAsia="Times New Roman" w:hAnsi="Arial Narrow"/>
                <w:sz w:val="18"/>
                <w:szCs w:val="18"/>
              </w:rPr>
            </w:pPr>
            <w:r w:rsidRPr="00F65A6E">
              <w:rPr>
                <w:rFonts w:ascii="Arial Narrow" w:eastAsia="Times New Roman" w:hAnsi="Arial Narrow"/>
                <w:sz w:val="18"/>
                <w:szCs w:val="18"/>
              </w:rPr>
              <w:t>2016</w:t>
            </w:r>
          </w:p>
        </w:tc>
        <w:tc>
          <w:tcPr>
            <w:tcW w:w="1579" w:type="dxa"/>
            <w:tcBorders>
              <w:top w:val="nil"/>
              <w:left w:val="nil"/>
              <w:bottom w:val="nil"/>
              <w:right w:val="nil"/>
            </w:tcBorders>
            <w:shd w:val="clear" w:color="auto" w:fill="auto"/>
            <w:noWrap/>
            <w:vAlign w:val="bottom"/>
            <w:hideMark/>
          </w:tcPr>
          <w:p w14:paraId="52EB237A" w14:textId="77777777" w:rsidR="00D05559" w:rsidRPr="00F65A6E" w:rsidRDefault="00D05559" w:rsidP="008015BD">
            <w:pPr>
              <w:jc w:val="right"/>
              <w:rPr>
                <w:rFonts w:ascii="Arial Narrow" w:eastAsia="Times New Roman" w:hAnsi="Arial Narrow"/>
                <w:sz w:val="18"/>
                <w:szCs w:val="18"/>
              </w:rPr>
            </w:pPr>
            <w:r w:rsidRPr="00F65A6E">
              <w:rPr>
                <w:rFonts w:ascii="Arial Narrow" w:eastAsia="Times New Roman" w:hAnsi="Arial Narrow"/>
                <w:sz w:val="18"/>
                <w:szCs w:val="18"/>
              </w:rPr>
              <w:t xml:space="preserve">                   309,499 </w:t>
            </w:r>
          </w:p>
        </w:tc>
        <w:tc>
          <w:tcPr>
            <w:tcW w:w="1021" w:type="dxa"/>
            <w:tcBorders>
              <w:top w:val="nil"/>
              <w:left w:val="nil"/>
              <w:bottom w:val="nil"/>
              <w:right w:val="nil"/>
            </w:tcBorders>
            <w:shd w:val="clear" w:color="auto" w:fill="auto"/>
            <w:noWrap/>
            <w:vAlign w:val="bottom"/>
            <w:hideMark/>
          </w:tcPr>
          <w:p w14:paraId="21BCEAC5" w14:textId="77777777" w:rsidR="00D05559" w:rsidRPr="00F65A6E" w:rsidRDefault="00D05559" w:rsidP="008015BD">
            <w:pPr>
              <w:jc w:val="both"/>
              <w:rPr>
                <w:rFonts w:ascii="Arial Narrow" w:eastAsia="Times New Roman" w:hAnsi="Arial Narrow"/>
                <w:sz w:val="18"/>
                <w:szCs w:val="18"/>
              </w:rPr>
            </w:pPr>
          </w:p>
        </w:tc>
      </w:tr>
    </w:tbl>
    <w:p w14:paraId="4CA8875F" w14:textId="77777777" w:rsidR="00D05559" w:rsidRDefault="00D05559" w:rsidP="008015BD">
      <w:pPr>
        <w:jc w:val="both"/>
      </w:pPr>
    </w:p>
    <w:p w14:paraId="785E210C" w14:textId="77777777" w:rsidR="00D05559" w:rsidRPr="00415EE6" w:rsidRDefault="00D05559" w:rsidP="008015BD">
      <w:pPr>
        <w:jc w:val="both"/>
      </w:pPr>
    </w:p>
    <w:p w14:paraId="21440F82" w14:textId="77777777" w:rsidR="00D05559" w:rsidRDefault="00D05559" w:rsidP="008015BD">
      <w:pPr>
        <w:ind w:left="360"/>
        <w:jc w:val="both"/>
        <w:sectPr w:rsidR="00D05559" w:rsidSect="00D05559">
          <w:headerReference w:type="first" r:id="rId13"/>
          <w:pgSz w:w="15840" w:h="12240" w:orient="landscape"/>
          <w:pgMar w:top="1440" w:right="1440" w:bottom="1440" w:left="1440" w:header="720" w:footer="720" w:gutter="0"/>
          <w:cols w:space="720"/>
          <w:titlePg/>
          <w:docGrid w:linePitch="326"/>
        </w:sectPr>
      </w:pPr>
    </w:p>
    <w:p w14:paraId="05830C46" w14:textId="59E2FAA2" w:rsidR="00056632" w:rsidRPr="00A964A3" w:rsidRDefault="00056632" w:rsidP="008015BD">
      <w:pPr>
        <w:ind w:left="360"/>
        <w:jc w:val="both"/>
      </w:pPr>
    </w:p>
    <w:p w14:paraId="5051775C" w14:textId="118B646A" w:rsidR="003C7A61" w:rsidRPr="00A964A3" w:rsidRDefault="003C7A61" w:rsidP="008015BD">
      <w:pPr>
        <w:pStyle w:val="Heading1"/>
        <w:spacing w:before="0"/>
        <w:jc w:val="both"/>
        <w:rPr>
          <w:rFonts w:ascii="Times New Roman" w:hAnsi="Times New Roman" w:cs="Times New Roman"/>
          <w:sz w:val="24"/>
          <w:szCs w:val="24"/>
        </w:rPr>
      </w:pPr>
      <w:bookmarkStart w:id="18" w:name="_Toc3108503"/>
      <w:r w:rsidRPr="00A964A3">
        <w:rPr>
          <w:rFonts w:ascii="Times New Roman" w:hAnsi="Times New Roman" w:cs="Times New Roman"/>
          <w:sz w:val="24"/>
          <w:szCs w:val="24"/>
        </w:rPr>
        <w:t>PART III:</w:t>
      </w:r>
      <w:r w:rsidRPr="00A964A3">
        <w:rPr>
          <w:rFonts w:ascii="Times New Roman" w:hAnsi="Times New Roman" w:cs="Times New Roman"/>
          <w:sz w:val="24"/>
          <w:szCs w:val="24"/>
        </w:rPr>
        <w:tab/>
        <w:t>RECOMMENDATIONS</w:t>
      </w:r>
      <w:bookmarkEnd w:id="18"/>
    </w:p>
    <w:p w14:paraId="2B97FDC4" w14:textId="77777777" w:rsidR="00C13B2D" w:rsidRPr="00A964A3" w:rsidRDefault="00C13B2D" w:rsidP="008015BD">
      <w:pPr>
        <w:jc w:val="both"/>
      </w:pPr>
    </w:p>
    <w:p w14:paraId="0967E5C3" w14:textId="59D6361B" w:rsidR="00C13B2D" w:rsidRPr="00A964A3" w:rsidRDefault="00C13B2D" w:rsidP="008015BD">
      <w:pPr>
        <w:pStyle w:val="Heading1"/>
        <w:numPr>
          <w:ilvl w:val="0"/>
          <w:numId w:val="13"/>
        </w:numPr>
        <w:spacing w:before="0"/>
        <w:ind w:hanging="720"/>
        <w:jc w:val="both"/>
        <w:rPr>
          <w:rFonts w:ascii="Times New Roman" w:hAnsi="Times New Roman" w:cs="Times New Roman"/>
          <w:sz w:val="24"/>
          <w:szCs w:val="24"/>
        </w:rPr>
      </w:pPr>
      <w:bookmarkStart w:id="19" w:name="_Toc3108504"/>
      <w:r w:rsidRPr="00A964A3">
        <w:rPr>
          <w:rFonts w:ascii="Times New Roman" w:hAnsi="Times New Roman" w:cs="Times New Roman"/>
          <w:sz w:val="24"/>
          <w:szCs w:val="24"/>
        </w:rPr>
        <w:t>Recommendations</w:t>
      </w:r>
      <w:bookmarkEnd w:id="19"/>
    </w:p>
    <w:p w14:paraId="605CF38A" w14:textId="665F3C2E" w:rsidR="003C7A61" w:rsidRDefault="003C7A61" w:rsidP="008015BD">
      <w:pPr>
        <w:ind w:left="720"/>
        <w:jc w:val="both"/>
      </w:pPr>
    </w:p>
    <w:p w14:paraId="6E949111" w14:textId="3BAB47B3" w:rsidR="001473DB" w:rsidRDefault="001473DB" w:rsidP="008015BD">
      <w:pPr>
        <w:ind w:left="720"/>
        <w:jc w:val="both"/>
      </w:pPr>
      <w:r>
        <w:t>This paper concludes with the following recommendations: -</w:t>
      </w:r>
    </w:p>
    <w:p w14:paraId="34EA7F23" w14:textId="77777777" w:rsidR="001473DB" w:rsidRPr="00A964A3" w:rsidRDefault="001473DB" w:rsidP="008015BD">
      <w:pPr>
        <w:ind w:left="720"/>
        <w:jc w:val="both"/>
      </w:pPr>
    </w:p>
    <w:p w14:paraId="7691192E" w14:textId="576CE6CB" w:rsidR="0013370F" w:rsidRPr="00A964A3" w:rsidRDefault="00003EB7" w:rsidP="00003EB7">
      <w:pPr>
        <w:pStyle w:val="Heading3"/>
        <w:numPr>
          <w:ilvl w:val="1"/>
          <w:numId w:val="40"/>
        </w:numPr>
        <w:spacing w:before="0"/>
        <w:ind w:left="720" w:hanging="720"/>
        <w:jc w:val="both"/>
        <w:rPr>
          <w:rFonts w:ascii="Times New Roman" w:hAnsi="Times New Roman" w:cs="Times New Roman"/>
        </w:rPr>
      </w:pPr>
      <w:bookmarkStart w:id="20" w:name="_Toc3108505"/>
      <w:r>
        <w:rPr>
          <w:rFonts w:ascii="Times New Roman" w:hAnsi="Times New Roman" w:cs="Times New Roman"/>
        </w:rPr>
        <w:t>Initial amount set aside at the e</w:t>
      </w:r>
      <w:r w:rsidR="0013370F" w:rsidRPr="00A964A3">
        <w:rPr>
          <w:rFonts w:ascii="Times New Roman" w:hAnsi="Times New Roman" w:cs="Times New Roman"/>
        </w:rPr>
        <w:t>stablishment of Staff loans and advances Revolving Fund</w:t>
      </w:r>
      <w:bookmarkEnd w:id="20"/>
    </w:p>
    <w:p w14:paraId="377FFA5D" w14:textId="77777777" w:rsidR="0013370F" w:rsidRPr="00A964A3" w:rsidRDefault="0013370F" w:rsidP="008015BD">
      <w:pPr>
        <w:pStyle w:val="Heading2"/>
        <w:spacing w:before="0"/>
        <w:jc w:val="both"/>
        <w:rPr>
          <w:rFonts w:ascii="Times New Roman" w:hAnsi="Times New Roman" w:cs="Times New Roman"/>
          <w:sz w:val="24"/>
          <w:szCs w:val="24"/>
        </w:rPr>
      </w:pPr>
    </w:p>
    <w:p w14:paraId="36DD60DC" w14:textId="45991BB9" w:rsidR="00B92E3D" w:rsidRDefault="001473DB" w:rsidP="00003EB7">
      <w:pPr>
        <w:ind w:left="720"/>
        <w:jc w:val="both"/>
      </w:pPr>
      <w:r w:rsidRPr="00BD6334">
        <w:rPr>
          <w:b/>
        </w:rPr>
        <w:t>Summary justification</w:t>
      </w:r>
      <w:r>
        <w:t xml:space="preserve">: Based on a detailed review including </w:t>
      </w:r>
      <w:r w:rsidR="00BD6334">
        <w:t xml:space="preserve">demonstrated advantages and </w:t>
      </w:r>
      <w:r w:rsidR="00B92E3D">
        <w:t>COBEA Finding</w:t>
      </w:r>
      <w:r>
        <w:t xml:space="preserve"> </w:t>
      </w:r>
      <w:r w:rsidR="00B92E3D">
        <w:t xml:space="preserve">(irregular use of Reserve Fund to finance staff loans) </w:t>
      </w:r>
      <w:r>
        <w:t xml:space="preserve">on </w:t>
      </w:r>
      <w:r w:rsidR="00B92E3D">
        <w:t xml:space="preserve">audit of </w:t>
      </w:r>
      <w:r>
        <w:t xml:space="preserve">2017 COMESA Secretariat Financial Statements, the continued adherence to contractual staffing framework comprising of </w:t>
      </w:r>
      <w:r w:rsidRPr="00BD6334">
        <w:rPr>
          <w:i/>
        </w:rPr>
        <w:t>Employment Contracts</w:t>
      </w:r>
      <w:r>
        <w:t xml:space="preserve">; </w:t>
      </w:r>
      <w:r w:rsidRPr="00BD6334">
        <w:rPr>
          <w:i/>
        </w:rPr>
        <w:t>Staff Rules on Loans and Advances (Staff Rule 35 and 44),</w:t>
      </w:r>
      <w:r>
        <w:t xml:space="preserve"> as well as ensuring that </w:t>
      </w:r>
      <w:r w:rsidRPr="00BD6334">
        <w:rPr>
          <w:i/>
        </w:rPr>
        <w:t>COMESA Secretariat staff are treated as international staff</w:t>
      </w:r>
      <w:r>
        <w:t xml:space="preserve"> as </w:t>
      </w:r>
      <w:r w:rsidR="00A34E18">
        <w:t xml:space="preserve">accorded under Article 17 (5 </w:t>
      </w:r>
      <w:r w:rsidR="00BD6334">
        <w:t>-7), it is recommended that the Council of Minister</w:t>
      </w:r>
      <w:r w:rsidR="00003EB7">
        <w:t>s s</w:t>
      </w:r>
      <w:r w:rsidR="00B92E3D">
        <w:t xml:space="preserve">et </w:t>
      </w:r>
      <w:r w:rsidR="00003EB7">
        <w:t>aside US$</w:t>
      </w:r>
      <w:r w:rsidR="003D3D61">
        <w:t>35</w:t>
      </w:r>
      <w:r w:rsidR="00003EB7">
        <w:t xml:space="preserve">0,000 for 2019 for </w:t>
      </w:r>
      <w:r w:rsidR="00B92E3D">
        <w:t xml:space="preserve">the </w:t>
      </w:r>
      <w:r w:rsidR="00003EB7">
        <w:t xml:space="preserve">Staff Loans and Advances Revolving Fund established in November 2018 </w:t>
      </w:r>
      <w:r w:rsidR="00B92E3D">
        <w:t>Fund</w:t>
      </w:r>
      <w:r w:rsidR="00003EB7">
        <w:t>.</w:t>
      </w:r>
    </w:p>
    <w:p w14:paraId="77540DEE" w14:textId="77777777" w:rsidR="00003EB7" w:rsidRDefault="00003EB7" w:rsidP="00003EB7">
      <w:pPr>
        <w:ind w:left="720"/>
        <w:jc w:val="both"/>
      </w:pPr>
    </w:p>
    <w:p w14:paraId="32B5A77E" w14:textId="2FD3BB62" w:rsidR="00B92E3D" w:rsidRPr="00B92E3D" w:rsidRDefault="00B92E3D" w:rsidP="008015BD">
      <w:pPr>
        <w:pStyle w:val="Heading3"/>
        <w:spacing w:before="0"/>
        <w:jc w:val="both"/>
        <w:rPr>
          <w:rFonts w:ascii="Times New Roman" w:hAnsi="Times New Roman" w:cs="Times New Roman"/>
        </w:rPr>
      </w:pPr>
      <w:bookmarkStart w:id="21" w:name="_Toc3108506"/>
      <w:bookmarkStart w:id="22" w:name="_Hlk3105558"/>
      <w:r>
        <w:rPr>
          <w:rFonts w:ascii="Times New Roman" w:hAnsi="Times New Roman" w:cs="Times New Roman"/>
        </w:rPr>
        <w:t>4.2</w:t>
      </w:r>
      <w:r w:rsidRPr="00A964A3">
        <w:rPr>
          <w:rFonts w:ascii="Times New Roman" w:hAnsi="Times New Roman" w:cs="Times New Roman"/>
        </w:rPr>
        <w:tab/>
      </w:r>
      <w:r>
        <w:rPr>
          <w:rFonts w:ascii="Times New Roman" w:hAnsi="Times New Roman" w:cs="Times New Roman"/>
        </w:rPr>
        <w:t>Source of financing the transfer into s</w:t>
      </w:r>
      <w:r w:rsidRPr="00B92E3D">
        <w:rPr>
          <w:rFonts w:ascii="Times New Roman" w:hAnsi="Times New Roman" w:cs="Times New Roman"/>
        </w:rPr>
        <w:t>taff Loans and Advances Revolving Fund.</w:t>
      </w:r>
      <w:bookmarkEnd w:id="21"/>
    </w:p>
    <w:p w14:paraId="69C31659" w14:textId="77777777" w:rsidR="00B92E3D" w:rsidRPr="00A964A3" w:rsidRDefault="00B92E3D" w:rsidP="008015BD">
      <w:pPr>
        <w:pStyle w:val="Heading2"/>
        <w:spacing w:before="0"/>
        <w:jc w:val="both"/>
        <w:rPr>
          <w:rFonts w:ascii="Times New Roman" w:hAnsi="Times New Roman" w:cs="Times New Roman"/>
          <w:sz w:val="24"/>
          <w:szCs w:val="24"/>
        </w:rPr>
      </w:pPr>
    </w:p>
    <w:p w14:paraId="0766F490" w14:textId="29C7DCBE" w:rsidR="00B92E3D" w:rsidRDefault="00B92E3D" w:rsidP="008015BD">
      <w:pPr>
        <w:ind w:left="720"/>
        <w:jc w:val="both"/>
      </w:pPr>
      <w:r w:rsidRPr="00BD6334">
        <w:rPr>
          <w:b/>
        </w:rPr>
        <w:t>Summary justification</w:t>
      </w:r>
      <w:r>
        <w:t>: As based on current structure of financing of COMESA Secretariat all other inflows, except those approved as part of expenditure budget (capital and or revenue regular and or supplementary budget) are part of Reserve Fund, it is recommended that the Council of Minister approve transfer of US$</w:t>
      </w:r>
      <w:r w:rsidR="003D3D61">
        <w:t>35</w:t>
      </w:r>
      <w:r>
        <w:t>0,000 from Reserve Fund to Staff Loans and Advances Revolving Fund for 2019</w:t>
      </w:r>
      <w:r w:rsidR="003D3D61">
        <w:t>.</w:t>
      </w:r>
    </w:p>
    <w:p w14:paraId="188CF29D" w14:textId="77777777" w:rsidR="00B92E3D" w:rsidRDefault="00B92E3D" w:rsidP="008015BD">
      <w:pPr>
        <w:ind w:left="720"/>
        <w:jc w:val="both"/>
      </w:pPr>
    </w:p>
    <w:p w14:paraId="2F581CB7" w14:textId="2CD120B2" w:rsidR="00BD6334" w:rsidRPr="00A964A3" w:rsidRDefault="00B92E3D" w:rsidP="008015BD">
      <w:pPr>
        <w:pStyle w:val="Heading3"/>
        <w:spacing w:before="0"/>
        <w:jc w:val="both"/>
        <w:rPr>
          <w:rFonts w:ascii="Times New Roman" w:hAnsi="Times New Roman" w:cs="Times New Roman"/>
        </w:rPr>
      </w:pPr>
      <w:bookmarkStart w:id="23" w:name="_Toc3108507"/>
      <w:r>
        <w:rPr>
          <w:rFonts w:ascii="Times New Roman" w:hAnsi="Times New Roman" w:cs="Times New Roman"/>
        </w:rPr>
        <w:t>4.3</w:t>
      </w:r>
      <w:r w:rsidR="00BD6334" w:rsidRPr="00A964A3">
        <w:rPr>
          <w:rFonts w:ascii="Times New Roman" w:hAnsi="Times New Roman" w:cs="Times New Roman"/>
        </w:rPr>
        <w:tab/>
      </w:r>
      <w:r w:rsidR="00BD6334">
        <w:rPr>
          <w:rFonts w:ascii="Times New Roman" w:hAnsi="Times New Roman" w:cs="Times New Roman"/>
        </w:rPr>
        <w:t xml:space="preserve">Ratification of amounts held as staff loans and </w:t>
      </w:r>
      <w:r w:rsidR="00A34E18">
        <w:rPr>
          <w:rFonts w:ascii="Times New Roman" w:hAnsi="Times New Roman" w:cs="Times New Roman"/>
        </w:rPr>
        <w:t>advances</w:t>
      </w:r>
      <w:bookmarkEnd w:id="23"/>
    </w:p>
    <w:p w14:paraId="62525F70" w14:textId="77777777" w:rsidR="00BD6334" w:rsidRPr="00A964A3" w:rsidRDefault="00BD6334" w:rsidP="008015BD">
      <w:pPr>
        <w:pStyle w:val="Heading2"/>
        <w:spacing w:before="0"/>
        <w:jc w:val="both"/>
        <w:rPr>
          <w:rFonts w:ascii="Times New Roman" w:hAnsi="Times New Roman" w:cs="Times New Roman"/>
          <w:sz w:val="24"/>
          <w:szCs w:val="24"/>
        </w:rPr>
      </w:pPr>
    </w:p>
    <w:p w14:paraId="35400A21" w14:textId="071F2A01" w:rsidR="00BD6334" w:rsidRDefault="00BD6334" w:rsidP="008015BD">
      <w:pPr>
        <w:ind w:left="720"/>
        <w:jc w:val="both"/>
      </w:pPr>
      <w:r w:rsidRPr="00BD6334">
        <w:rPr>
          <w:b/>
        </w:rPr>
        <w:t>Summary justification</w:t>
      </w:r>
      <w:r>
        <w:t xml:space="preserve">: The funds currently held in staff loan and </w:t>
      </w:r>
      <w:r w:rsidR="00A34E18">
        <w:t>advances</w:t>
      </w:r>
      <w:r>
        <w:t xml:space="preserve"> account should have been part of Reserve Fund. As Reserve Fund has been deprived of these funds, it is recommended that the Council of Minister ratifies these amounts </w:t>
      </w:r>
      <w:r w:rsidR="003D3D61">
        <w:t xml:space="preserve">for </w:t>
      </w:r>
      <w:r>
        <w:t>2018</w:t>
      </w:r>
      <w:r w:rsidR="003D3D61">
        <w:t xml:space="preserve">. </w:t>
      </w:r>
    </w:p>
    <w:bookmarkEnd w:id="22"/>
    <w:p w14:paraId="2282DF80" w14:textId="77777777" w:rsidR="00BD6334" w:rsidRDefault="00BD6334" w:rsidP="008015BD">
      <w:pPr>
        <w:ind w:left="720"/>
        <w:jc w:val="both"/>
      </w:pPr>
    </w:p>
    <w:p w14:paraId="7D985912" w14:textId="0F43FD36" w:rsidR="00B92E3D" w:rsidRPr="00A964A3" w:rsidRDefault="00B92E3D" w:rsidP="008015BD">
      <w:pPr>
        <w:pStyle w:val="Heading3"/>
        <w:spacing w:before="0"/>
        <w:jc w:val="both"/>
        <w:rPr>
          <w:rFonts w:ascii="Times New Roman" w:hAnsi="Times New Roman" w:cs="Times New Roman"/>
        </w:rPr>
      </w:pPr>
      <w:bookmarkStart w:id="24" w:name="_Toc3108508"/>
      <w:r>
        <w:rPr>
          <w:rFonts w:ascii="Times New Roman" w:hAnsi="Times New Roman" w:cs="Times New Roman"/>
        </w:rPr>
        <w:t>4.4</w:t>
      </w:r>
      <w:r w:rsidRPr="00A964A3">
        <w:rPr>
          <w:rFonts w:ascii="Times New Roman" w:hAnsi="Times New Roman" w:cs="Times New Roman"/>
        </w:rPr>
        <w:tab/>
      </w:r>
      <w:r>
        <w:rPr>
          <w:rFonts w:ascii="Times New Roman" w:hAnsi="Times New Roman" w:cs="Times New Roman"/>
        </w:rPr>
        <w:t>Interest to be charged on staff loans</w:t>
      </w:r>
      <w:bookmarkEnd w:id="24"/>
    </w:p>
    <w:p w14:paraId="589DFB74" w14:textId="77777777" w:rsidR="00B92E3D" w:rsidRPr="00A964A3" w:rsidRDefault="00B92E3D" w:rsidP="008015BD">
      <w:pPr>
        <w:pStyle w:val="Heading2"/>
        <w:spacing w:before="0"/>
        <w:jc w:val="both"/>
        <w:rPr>
          <w:rFonts w:ascii="Times New Roman" w:hAnsi="Times New Roman" w:cs="Times New Roman"/>
          <w:sz w:val="24"/>
          <w:szCs w:val="24"/>
        </w:rPr>
      </w:pPr>
    </w:p>
    <w:p w14:paraId="3FC46AFB" w14:textId="7600C5F1" w:rsidR="00B92E3D" w:rsidRDefault="00B92E3D" w:rsidP="008015BD">
      <w:pPr>
        <w:ind w:left="720"/>
        <w:jc w:val="both"/>
      </w:pPr>
      <w:r w:rsidRPr="00BD6334">
        <w:rPr>
          <w:b/>
        </w:rPr>
        <w:t>Summary justification</w:t>
      </w:r>
      <w:r>
        <w:t xml:space="preserve">: Taking into consideration the opportunity cost of the funds, as well as that staff loans and </w:t>
      </w:r>
      <w:r w:rsidR="00A34E18">
        <w:t>advances</w:t>
      </w:r>
      <w:r>
        <w:t xml:space="preserve"> are for non-commercial purpose, it is recommended that: -</w:t>
      </w:r>
    </w:p>
    <w:p w14:paraId="7C661D55" w14:textId="77777777" w:rsidR="00B92E3D" w:rsidRPr="002A63DF" w:rsidRDefault="00B92E3D" w:rsidP="008015BD">
      <w:pPr>
        <w:pStyle w:val="ListParagraph"/>
        <w:spacing w:after="0" w:line="240" w:lineRule="auto"/>
        <w:jc w:val="both"/>
        <w:rPr>
          <w:rFonts w:ascii="Times New Roman" w:hAnsi="Times New Roman" w:cs="Times New Roman"/>
          <w:sz w:val="24"/>
          <w:szCs w:val="24"/>
        </w:rPr>
      </w:pPr>
    </w:p>
    <w:p w14:paraId="0B418C2B" w14:textId="519B1EE9" w:rsidR="0076785F" w:rsidRDefault="00B92E3D" w:rsidP="002833D0">
      <w:pPr>
        <w:pStyle w:val="ListParagraph"/>
        <w:numPr>
          <w:ilvl w:val="0"/>
          <w:numId w:val="34"/>
        </w:numPr>
        <w:spacing w:after="0" w:line="240" w:lineRule="auto"/>
        <w:jc w:val="both"/>
      </w:pPr>
      <w:r w:rsidRPr="002A63DF">
        <w:rPr>
          <w:rFonts w:ascii="Times New Roman" w:hAnsi="Times New Roman" w:cs="Times New Roman"/>
          <w:sz w:val="24"/>
          <w:szCs w:val="24"/>
        </w:rPr>
        <w:t xml:space="preserve">Interest be charged on amounts borrowed by </w:t>
      </w:r>
      <w:proofErr w:type="gramStart"/>
      <w:r w:rsidRPr="002A63DF">
        <w:rPr>
          <w:rFonts w:ascii="Times New Roman" w:hAnsi="Times New Roman" w:cs="Times New Roman"/>
          <w:sz w:val="24"/>
          <w:szCs w:val="24"/>
        </w:rPr>
        <w:t>staff,</w:t>
      </w:r>
      <w:proofErr w:type="gramEnd"/>
      <w:r w:rsidRPr="002A63DF">
        <w:rPr>
          <w:rFonts w:ascii="Times New Roman" w:hAnsi="Times New Roman" w:cs="Times New Roman"/>
          <w:sz w:val="24"/>
          <w:szCs w:val="24"/>
        </w:rPr>
        <w:t xml:space="preserve"> whose repayment period exceeds 6 months. These are for non-commercial purposes hence a cut-off of 6 months is appropriate</w:t>
      </w:r>
      <w:r w:rsidR="003D3D61">
        <w:rPr>
          <w:rFonts w:ascii="Times New Roman" w:hAnsi="Times New Roman" w:cs="Times New Roman"/>
          <w:sz w:val="24"/>
          <w:szCs w:val="24"/>
        </w:rPr>
        <w:t xml:space="preserve">. </w:t>
      </w:r>
    </w:p>
    <w:p w14:paraId="3FE1D56E" w14:textId="46FDB37A" w:rsidR="00D04586" w:rsidRDefault="003D3D61" w:rsidP="002833D0">
      <w:pPr>
        <w:pStyle w:val="ListParagraph"/>
        <w:numPr>
          <w:ilvl w:val="0"/>
          <w:numId w:val="34"/>
        </w:numPr>
        <w:spacing w:after="0" w:line="240" w:lineRule="auto"/>
        <w:jc w:val="both"/>
      </w:pPr>
      <w:r w:rsidRPr="003D3D61">
        <w:rPr>
          <w:rFonts w:ascii="Times New Roman" w:hAnsi="Times New Roman" w:cs="Times New Roman"/>
          <w:sz w:val="24"/>
          <w:szCs w:val="24"/>
        </w:rPr>
        <w:t>That interest rate be maintained at 3% per annum</w:t>
      </w:r>
      <w:r w:rsidR="00D04586">
        <w:rPr>
          <w:rFonts w:ascii="Times New Roman" w:hAnsi="Times New Roman" w:cs="Times New Roman"/>
          <w:sz w:val="24"/>
          <w:szCs w:val="24"/>
        </w:rPr>
        <w:t xml:space="preserve">, based on the justification provided herein. </w:t>
      </w:r>
    </w:p>
    <w:p w14:paraId="3D654328" w14:textId="77777777" w:rsidR="003D3D61" w:rsidRDefault="003D3D61" w:rsidP="002833D0">
      <w:pPr>
        <w:pStyle w:val="ListParagraph"/>
        <w:spacing w:after="0" w:line="240" w:lineRule="auto"/>
        <w:ind w:left="1440"/>
        <w:jc w:val="both"/>
      </w:pPr>
    </w:p>
    <w:p w14:paraId="1C9AED35" w14:textId="603FCC8C" w:rsidR="0013370F" w:rsidRPr="00A964A3" w:rsidRDefault="00A34E18" w:rsidP="008015BD">
      <w:pPr>
        <w:pStyle w:val="Heading3"/>
        <w:spacing w:before="0"/>
        <w:jc w:val="both"/>
        <w:rPr>
          <w:rFonts w:ascii="Times New Roman" w:hAnsi="Times New Roman" w:cs="Times New Roman"/>
        </w:rPr>
      </w:pPr>
      <w:bookmarkStart w:id="25" w:name="_Toc3108509"/>
      <w:r>
        <w:rPr>
          <w:rFonts w:ascii="Times New Roman" w:hAnsi="Times New Roman" w:cs="Times New Roman"/>
        </w:rPr>
        <w:t>4.5</w:t>
      </w:r>
      <w:r w:rsidR="004E22D1" w:rsidRPr="00A964A3">
        <w:rPr>
          <w:rFonts w:ascii="Times New Roman" w:hAnsi="Times New Roman" w:cs="Times New Roman"/>
        </w:rPr>
        <w:tab/>
      </w:r>
      <w:r w:rsidR="0013370F" w:rsidRPr="00A964A3">
        <w:rPr>
          <w:rFonts w:ascii="Times New Roman" w:hAnsi="Times New Roman" w:cs="Times New Roman"/>
        </w:rPr>
        <w:t>Financial Rules governing the Staff loans and advances Revolving Fund</w:t>
      </w:r>
      <w:bookmarkEnd w:id="25"/>
    </w:p>
    <w:p w14:paraId="4816EA9B" w14:textId="25071AC6" w:rsidR="0013370F" w:rsidRPr="00A964A3" w:rsidRDefault="0013370F" w:rsidP="008015BD">
      <w:pPr>
        <w:pStyle w:val="Heading2"/>
        <w:spacing w:before="0"/>
        <w:jc w:val="both"/>
        <w:rPr>
          <w:rFonts w:ascii="Times New Roman" w:hAnsi="Times New Roman" w:cs="Times New Roman"/>
          <w:sz w:val="24"/>
          <w:szCs w:val="24"/>
        </w:rPr>
      </w:pPr>
    </w:p>
    <w:p w14:paraId="23717060" w14:textId="4E142CCA" w:rsidR="0013370F" w:rsidRPr="00A964A3" w:rsidRDefault="00A34E18">
      <w:pPr>
        <w:ind w:left="720"/>
        <w:jc w:val="both"/>
      </w:pPr>
      <w:r w:rsidRPr="00BD6334">
        <w:rPr>
          <w:b/>
        </w:rPr>
        <w:t>Summary justification</w:t>
      </w:r>
      <w:r>
        <w:t xml:space="preserve">: It is recommended that Council approves an amendment to the existing Financial Rules, providing for the establishment and purpose of the Fund, as well as set Financial Rules for Accounting; Receipts into the Fund; Interest on staff loans; and use of the Fund. The amendment is attached (Annex 1 to this paper). </w:t>
      </w:r>
    </w:p>
    <w:p w14:paraId="725BE673" w14:textId="77777777" w:rsidR="00B3496E" w:rsidRPr="00A964A3" w:rsidRDefault="00B3496E" w:rsidP="008015BD">
      <w:pPr>
        <w:pStyle w:val="Heading3"/>
        <w:spacing w:before="0"/>
        <w:jc w:val="both"/>
        <w:rPr>
          <w:rFonts w:ascii="Times New Roman" w:hAnsi="Times New Roman" w:cs="Times New Roman"/>
        </w:rPr>
      </w:pPr>
    </w:p>
    <w:sectPr w:rsidR="00B3496E" w:rsidRPr="00A964A3" w:rsidSect="002833D0">
      <w:headerReference w:type="first" r:id="rId14"/>
      <w:type w:val="continuous"/>
      <w:pgSz w:w="12240" w:h="15840"/>
      <w:pgMar w:top="810" w:right="1440" w:bottom="63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78D5B" w14:textId="77777777" w:rsidR="00DE6D09" w:rsidRDefault="00DE6D09">
      <w:r>
        <w:separator/>
      </w:r>
    </w:p>
  </w:endnote>
  <w:endnote w:type="continuationSeparator" w:id="0">
    <w:p w14:paraId="1D596DAA" w14:textId="77777777" w:rsidR="00DE6D09" w:rsidRDefault="00DE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D128B" w14:textId="77777777" w:rsidR="00DE6D09" w:rsidRDefault="00DE6D09">
      <w:r>
        <w:separator/>
      </w:r>
    </w:p>
  </w:footnote>
  <w:footnote w:type="continuationSeparator" w:id="0">
    <w:p w14:paraId="54F3DC2C" w14:textId="77777777" w:rsidR="00DE6D09" w:rsidRDefault="00DE6D09">
      <w:r>
        <w:continuationSeparator/>
      </w:r>
    </w:p>
  </w:footnote>
  <w:footnote w:id="1">
    <w:p w14:paraId="3306F320" w14:textId="77777777" w:rsidR="00085138" w:rsidRDefault="00085138" w:rsidP="0083223A">
      <w:pPr>
        <w:pStyle w:val="FootnoteText"/>
      </w:pPr>
      <w:r w:rsidRPr="001C2673">
        <w:rPr>
          <w:rStyle w:val="FootnoteReference"/>
          <w:i/>
        </w:rPr>
        <w:footnoteRef/>
      </w:r>
      <w:r w:rsidRPr="001C2673">
        <w:rPr>
          <w:i/>
        </w:rPr>
        <w:t xml:space="preserve"> The current 1 year LIBOR rate as of </w:t>
      </w:r>
      <w:r w:rsidRPr="001C2673">
        <w:rPr>
          <w:i/>
          <w:u w:val="single"/>
        </w:rPr>
        <w:t>January 2019 is 3.00544%.</w:t>
      </w:r>
    </w:p>
  </w:footnote>
  <w:footnote w:id="2">
    <w:p w14:paraId="44DACD0D" w14:textId="166362E8" w:rsidR="00085138" w:rsidRPr="00BA37C0" w:rsidRDefault="00085138">
      <w:pPr>
        <w:pStyle w:val="FootnoteText"/>
        <w:rPr>
          <w:rFonts w:ascii="Arial Narrow" w:hAnsi="Arial Narrow"/>
          <w:b/>
          <w:i/>
          <w:sz w:val="18"/>
          <w:szCs w:val="18"/>
        </w:rPr>
      </w:pPr>
      <w:r w:rsidRPr="00BA37C0">
        <w:rPr>
          <w:rStyle w:val="FootnoteReference"/>
          <w:rFonts w:ascii="Arial Narrow" w:hAnsi="Arial Narrow"/>
          <w:b/>
          <w:i/>
          <w:sz w:val="18"/>
          <w:szCs w:val="18"/>
        </w:rPr>
        <w:footnoteRef/>
      </w:r>
      <w:r w:rsidRPr="00BA37C0">
        <w:rPr>
          <w:rFonts w:ascii="Arial Narrow" w:hAnsi="Arial Narrow"/>
          <w:b/>
          <w:i/>
          <w:sz w:val="18"/>
          <w:szCs w:val="18"/>
        </w:rPr>
        <w:t xml:space="preserve"> Staff loans are availed to staff pursuant Staff Rule </w:t>
      </w:r>
      <w:r>
        <w:rPr>
          <w:rFonts w:ascii="Arial Narrow" w:hAnsi="Arial Narrow"/>
          <w:b/>
          <w:i/>
          <w:sz w:val="18"/>
          <w:szCs w:val="18"/>
        </w:rPr>
        <w:t xml:space="preserve">35 and </w:t>
      </w:r>
      <w:r w:rsidRPr="00BA37C0">
        <w:rPr>
          <w:rFonts w:ascii="Arial Narrow" w:hAnsi="Arial Narrow"/>
          <w:b/>
          <w:i/>
          <w:sz w:val="18"/>
          <w:szCs w:val="18"/>
        </w:rPr>
        <w:t>44</w:t>
      </w:r>
    </w:p>
  </w:footnote>
  <w:footnote w:id="3">
    <w:p w14:paraId="31525466" w14:textId="34B847C8" w:rsidR="00085138" w:rsidRPr="00BA37C0" w:rsidRDefault="00085138">
      <w:pPr>
        <w:pStyle w:val="FootnoteText"/>
        <w:rPr>
          <w:rFonts w:ascii="Arial Narrow" w:hAnsi="Arial Narrow"/>
          <w:b/>
          <w:i/>
          <w:sz w:val="18"/>
          <w:szCs w:val="18"/>
        </w:rPr>
      </w:pPr>
      <w:r w:rsidRPr="00BA37C0">
        <w:rPr>
          <w:rStyle w:val="FootnoteReference"/>
          <w:rFonts w:ascii="Arial Narrow" w:hAnsi="Arial Narrow"/>
          <w:b/>
          <w:i/>
          <w:sz w:val="18"/>
          <w:szCs w:val="18"/>
        </w:rPr>
        <w:footnoteRef/>
      </w:r>
      <w:r w:rsidRPr="00BA37C0">
        <w:rPr>
          <w:rFonts w:ascii="Arial Narrow" w:hAnsi="Arial Narrow"/>
          <w:b/>
          <w:i/>
          <w:sz w:val="18"/>
          <w:szCs w:val="18"/>
        </w:rPr>
        <w:t xml:space="preserve"> Authorised uses of Reserve Fund (Financial Rule 46A) (1) (a – e)</w:t>
      </w:r>
    </w:p>
    <w:p w14:paraId="10F95793" w14:textId="7C337527" w:rsidR="00085138" w:rsidRPr="00BA37C0" w:rsidRDefault="00085138" w:rsidP="00041BE1">
      <w:pPr>
        <w:pStyle w:val="FootnoteText"/>
        <w:ind w:left="360"/>
        <w:jc w:val="both"/>
        <w:rPr>
          <w:rFonts w:ascii="Arial Narrow" w:hAnsi="Arial Narrow"/>
          <w:i/>
          <w:sz w:val="18"/>
          <w:szCs w:val="18"/>
        </w:rPr>
      </w:pPr>
      <w:r w:rsidRPr="00BA37C0">
        <w:rPr>
          <w:rFonts w:ascii="Arial Narrow" w:hAnsi="Arial Narrow"/>
          <w:i/>
          <w:sz w:val="18"/>
          <w:szCs w:val="18"/>
        </w:rPr>
        <w:t xml:space="preserve">Payment of: - </w:t>
      </w:r>
    </w:p>
    <w:p w14:paraId="31109162" w14:textId="77777777" w:rsidR="00085138" w:rsidRPr="00BA37C0" w:rsidRDefault="00085138" w:rsidP="00041BE1">
      <w:pPr>
        <w:pStyle w:val="FootnoteText"/>
        <w:numPr>
          <w:ilvl w:val="0"/>
          <w:numId w:val="23"/>
        </w:numPr>
        <w:ind w:left="1080"/>
        <w:jc w:val="both"/>
        <w:rPr>
          <w:rFonts w:ascii="Arial Narrow" w:hAnsi="Arial Narrow"/>
          <w:i/>
          <w:sz w:val="18"/>
          <w:szCs w:val="18"/>
        </w:rPr>
      </w:pPr>
      <w:r w:rsidRPr="00BA37C0">
        <w:rPr>
          <w:rFonts w:ascii="Arial Narrow" w:hAnsi="Arial Narrow"/>
          <w:i/>
          <w:sz w:val="18"/>
          <w:szCs w:val="18"/>
        </w:rPr>
        <w:t xml:space="preserve">recurrent expenditure at the beginning of the year, pending receipt of contributions from member States. Upon receipt of contribution the amount shall be transferred back to the reserve; </w:t>
      </w:r>
    </w:p>
    <w:p w14:paraId="45EAC32A" w14:textId="77777777" w:rsidR="00085138" w:rsidRPr="00BA37C0" w:rsidRDefault="00085138" w:rsidP="00041BE1">
      <w:pPr>
        <w:pStyle w:val="FootnoteText"/>
        <w:numPr>
          <w:ilvl w:val="0"/>
          <w:numId w:val="23"/>
        </w:numPr>
        <w:ind w:left="1080"/>
        <w:jc w:val="both"/>
        <w:rPr>
          <w:rFonts w:ascii="Arial Narrow" w:hAnsi="Arial Narrow"/>
          <w:i/>
          <w:sz w:val="18"/>
          <w:szCs w:val="18"/>
        </w:rPr>
      </w:pPr>
      <w:r w:rsidRPr="00BA37C0">
        <w:rPr>
          <w:rFonts w:ascii="Arial Narrow" w:hAnsi="Arial Narrow"/>
          <w:i/>
          <w:sz w:val="18"/>
          <w:szCs w:val="18"/>
        </w:rPr>
        <w:t xml:space="preserve">unbudgeted for but urgent and unforeseen expenditure, which cannot be deferred to the following financial year without adversely affecting the operations of the COMESA subject to the approval of the Bureau; </w:t>
      </w:r>
    </w:p>
    <w:p w14:paraId="2AEB4873" w14:textId="77777777" w:rsidR="00085138" w:rsidRPr="00BA37C0" w:rsidRDefault="00085138" w:rsidP="00041BE1">
      <w:pPr>
        <w:pStyle w:val="FootnoteText"/>
        <w:numPr>
          <w:ilvl w:val="0"/>
          <w:numId w:val="23"/>
        </w:numPr>
        <w:ind w:left="1080"/>
        <w:jc w:val="both"/>
        <w:rPr>
          <w:rFonts w:ascii="Arial Narrow" w:hAnsi="Arial Narrow"/>
          <w:i/>
          <w:sz w:val="18"/>
          <w:szCs w:val="18"/>
        </w:rPr>
      </w:pPr>
      <w:r w:rsidRPr="00BA37C0">
        <w:rPr>
          <w:rFonts w:ascii="Arial Narrow" w:hAnsi="Arial Narrow"/>
          <w:i/>
          <w:sz w:val="18"/>
          <w:szCs w:val="18"/>
        </w:rPr>
        <w:t xml:space="preserve">capital expenditure in respect of which covering policy has been previously approved by the Council; </w:t>
      </w:r>
    </w:p>
    <w:p w14:paraId="6CBD4B70" w14:textId="77777777" w:rsidR="00085138" w:rsidRPr="00BA37C0" w:rsidRDefault="00085138" w:rsidP="00041BE1">
      <w:pPr>
        <w:pStyle w:val="FootnoteText"/>
        <w:numPr>
          <w:ilvl w:val="0"/>
          <w:numId w:val="23"/>
        </w:numPr>
        <w:ind w:left="1080"/>
        <w:jc w:val="both"/>
        <w:rPr>
          <w:rFonts w:ascii="Arial Narrow" w:hAnsi="Arial Narrow"/>
          <w:i/>
          <w:sz w:val="18"/>
          <w:szCs w:val="18"/>
        </w:rPr>
      </w:pPr>
      <w:r w:rsidRPr="00BA37C0">
        <w:rPr>
          <w:rFonts w:ascii="Arial Narrow" w:hAnsi="Arial Narrow"/>
          <w:i/>
          <w:sz w:val="18"/>
          <w:szCs w:val="18"/>
        </w:rPr>
        <w:t xml:space="preserve">expenditure on approved supplementary budget; and </w:t>
      </w:r>
    </w:p>
    <w:p w14:paraId="45FED68E" w14:textId="54917EE0" w:rsidR="00085138" w:rsidRPr="00BA37C0" w:rsidRDefault="00085138" w:rsidP="00041BE1">
      <w:pPr>
        <w:pStyle w:val="FootnoteText"/>
        <w:numPr>
          <w:ilvl w:val="0"/>
          <w:numId w:val="23"/>
        </w:numPr>
        <w:ind w:left="1080"/>
        <w:jc w:val="both"/>
        <w:rPr>
          <w:rFonts w:ascii="Arial Narrow" w:hAnsi="Arial Narrow"/>
          <w:i/>
          <w:sz w:val="18"/>
          <w:szCs w:val="18"/>
        </w:rPr>
      </w:pPr>
      <w:r w:rsidRPr="00BA37C0">
        <w:rPr>
          <w:rFonts w:ascii="Arial Narrow" w:hAnsi="Arial Narrow"/>
          <w:i/>
          <w:sz w:val="18"/>
          <w:szCs w:val="18"/>
        </w:rPr>
        <w:t xml:space="preserve">investment subject to the approval of the Bureau. </w:t>
      </w:r>
    </w:p>
    <w:p w14:paraId="25C99C39" w14:textId="6D7A76B6" w:rsidR="00085138" w:rsidRPr="00981720" w:rsidRDefault="00085138" w:rsidP="00041BE1">
      <w:pPr>
        <w:pStyle w:val="FootnoteText"/>
        <w:ind w:left="360"/>
        <w:jc w:val="both"/>
        <w:rPr>
          <w:rFonts w:ascii="Arial Narrow" w:hAnsi="Arial Narrow"/>
          <w:sz w:val="18"/>
          <w:szCs w:val="18"/>
        </w:rPr>
      </w:pPr>
      <w:r w:rsidRPr="00BA37C0">
        <w:rPr>
          <w:rFonts w:ascii="Arial Narrow" w:hAnsi="Arial Narrow"/>
          <w:i/>
          <w:sz w:val="18"/>
          <w:szCs w:val="18"/>
        </w:rPr>
        <w:t>Rule 46 B (Authorisation to use the Reserve Fund): Pursuant to Rule 46(A), the Reserve Fund shall be used upon approval of the Bureau or the Council of Ministers.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F887" w14:textId="1B6CF00C" w:rsidR="00085138" w:rsidRPr="00956E27" w:rsidRDefault="00085138" w:rsidP="00F03C38">
    <w:pPr>
      <w:pStyle w:val="Header"/>
      <w:tabs>
        <w:tab w:val="clear" w:pos="4680"/>
        <w:tab w:val="clear" w:pos="9360"/>
      </w:tabs>
      <w:rPr>
        <w:sz w:val="20"/>
        <w:szCs w:val="20"/>
      </w:rPr>
    </w:pPr>
    <w:r w:rsidRPr="00956E27">
      <w:rPr>
        <w:rFonts w:ascii="Arial" w:hAnsi="Arial"/>
        <w:sz w:val="20"/>
        <w:szCs w:val="20"/>
      </w:rPr>
      <w:t>CS/IC/EXT/CL/VII/1</w:t>
    </w:r>
  </w:p>
  <w:p w14:paraId="5E5E0FF5" w14:textId="18091734" w:rsidR="00085138" w:rsidRPr="002A12A8" w:rsidRDefault="00085138" w:rsidP="00F03C38">
    <w:pPr>
      <w:pStyle w:val="Header"/>
      <w:tabs>
        <w:tab w:val="clear" w:pos="9360"/>
        <w:tab w:val="right" w:pos="9340"/>
      </w:tabs>
      <w:rPr>
        <w:sz w:val="20"/>
        <w:szCs w:val="20"/>
        <w:lang w:val="fr-FR"/>
      </w:rPr>
    </w:pPr>
    <w:r w:rsidRPr="002A12A8">
      <w:rPr>
        <w:rFonts w:ascii="Arial" w:hAnsi="Arial"/>
        <w:sz w:val="20"/>
        <w:szCs w:val="20"/>
        <w:lang w:val="fr-FR"/>
      </w:rPr>
      <w:t xml:space="preserve">Page </w:t>
    </w:r>
    <w:sdt>
      <w:sdtPr>
        <w:rPr>
          <w:rFonts w:ascii="Arial" w:hAnsi="Arial" w:cs="Arial"/>
          <w:sz w:val="20"/>
          <w:szCs w:val="20"/>
        </w:rPr>
        <w:id w:val="-1065939506"/>
        <w:docPartObj>
          <w:docPartGallery w:val="Page Numbers (Top of Page)"/>
          <w:docPartUnique/>
        </w:docPartObj>
      </w:sdtPr>
      <w:sdtEndPr>
        <w:rPr>
          <w:noProof/>
        </w:rPr>
      </w:sdtEndPr>
      <w:sdtContent>
        <w:r w:rsidRPr="004B48EE">
          <w:rPr>
            <w:rFonts w:ascii="Arial" w:hAnsi="Arial" w:cs="Arial"/>
            <w:sz w:val="20"/>
            <w:szCs w:val="20"/>
          </w:rPr>
          <w:fldChar w:fldCharType="begin"/>
        </w:r>
        <w:r w:rsidRPr="004B48EE">
          <w:rPr>
            <w:rFonts w:ascii="Arial" w:hAnsi="Arial" w:cs="Arial"/>
            <w:sz w:val="20"/>
            <w:szCs w:val="20"/>
            <w:lang w:val="fr-FR"/>
          </w:rPr>
          <w:instrText xml:space="preserve"> PAGE   \* MERGEFORMAT </w:instrText>
        </w:r>
        <w:r w:rsidRPr="004B48EE">
          <w:rPr>
            <w:rFonts w:ascii="Arial" w:hAnsi="Arial" w:cs="Arial"/>
            <w:sz w:val="20"/>
            <w:szCs w:val="20"/>
          </w:rPr>
          <w:fldChar w:fldCharType="separate"/>
        </w:r>
        <w:r w:rsidR="00B41BBF">
          <w:rPr>
            <w:rFonts w:ascii="Arial" w:hAnsi="Arial" w:cs="Arial"/>
            <w:noProof/>
            <w:sz w:val="20"/>
            <w:szCs w:val="20"/>
            <w:lang w:val="fr-FR"/>
          </w:rPr>
          <w:t>4</w:t>
        </w:r>
        <w:r w:rsidRPr="004B48EE">
          <w:rPr>
            <w:rFonts w:ascii="Arial" w:hAnsi="Arial" w:cs="Arial"/>
            <w:noProof/>
            <w:sz w:val="20"/>
            <w:szCs w:val="20"/>
          </w:rPr>
          <w:fldChar w:fldCharType="end"/>
        </w:r>
      </w:sdtContent>
    </w:sdt>
  </w:p>
  <w:p w14:paraId="59971DB1" w14:textId="77777777" w:rsidR="00085138" w:rsidRPr="002A12A8" w:rsidRDefault="00085138">
    <w:pPr>
      <w:pStyle w:val="HeaderFooter"/>
      <w:rPr>
        <w:rFonts w:hint="eastAsia"/>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176C9" w14:textId="77777777" w:rsidR="00085138" w:rsidRDefault="00085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43D92" w14:textId="77777777" w:rsidR="00085138" w:rsidRDefault="00085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7F2A" w14:textId="77777777" w:rsidR="00085138" w:rsidRDefault="000851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C32E" w14:textId="77777777" w:rsidR="00085138" w:rsidRDefault="00085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D34"/>
    <w:multiLevelType w:val="multilevel"/>
    <w:tmpl w:val="BD4CA684"/>
    <w:lvl w:ilvl="0">
      <w:start w:val="4"/>
      <w:numFmt w:val="decimal"/>
      <w:lvlText w:val="%1."/>
      <w:lvlJc w:val="left"/>
      <w:pPr>
        <w:ind w:left="623" w:hanging="623"/>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5C4967"/>
    <w:multiLevelType w:val="hybridMultilevel"/>
    <w:tmpl w:val="9D3A4BC6"/>
    <w:lvl w:ilvl="0" w:tplc="046A9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B1DCA"/>
    <w:multiLevelType w:val="hybridMultilevel"/>
    <w:tmpl w:val="5926633E"/>
    <w:lvl w:ilvl="0" w:tplc="591629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EC5D6B"/>
    <w:multiLevelType w:val="hybridMultilevel"/>
    <w:tmpl w:val="A83C8E48"/>
    <w:lvl w:ilvl="0" w:tplc="0A50EE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D619A8"/>
    <w:multiLevelType w:val="hybridMultilevel"/>
    <w:tmpl w:val="CB68E9AE"/>
    <w:lvl w:ilvl="0" w:tplc="7DA8FB20">
      <w:start w:val="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B07BC"/>
    <w:multiLevelType w:val="hybridMultilevel"/>
    <w:tmpl w:val="E8F46C66"/>
    <w:lvl w:ilvl="0" w:tplc="0ECE6AE8">
      <w:start w:val="1"/>
      <w:numFmt w:val="decimal"/>
      <w:lvlText w:val="%1."/>
      <w:lvlJc w:val="left"/>
      <w:pPr>
        <w:ind w:left="740" w:hanging="360"/>
      </w:pPr>
      <w:rPr>
        <w:rFonts w:ascii="Calibri" w:eastAsia="Calibri" w:hAnsi="Calibri" w:hint="default"/>
        <w:color w:val="auto"/>
        <w:sz w:val="22"/>
      </w:rPr>
    </w:lvl>
    <w:lvl w:ilvl="1" w:tplc="04090019">
      <w:start w:val="1"/>
      <w:numFmt w:val="lowerLetter"/>
      <w:lvlText w:val="%2."/>
      <w:lvlJc w:val="left"/>
      <w:pPr>
        <w:ind w:left="1460" w:hanging="360"/>
      </w:pPr>
    </w:lvl>
    <w:lvl w:ilvl="2" w:tplc="0409001B">
      <w:start w:val="1"/>
      <w:numFmt w:val="lowerRoman"/>
      <w:lvlText w:val="%3."/>
      <w:lvlJc w:val="right"/>
      <w:pPr>
        <w:ind w:left="2180" w:hanging="180"/>
      </w:pPr>
    </w:lvl>
    <w:lvl w:ilvl="3" w:tplc="0409000F">
      <w:start w:val="1"/>
      <w:numFmt w:val="decimal"/>
      <w:lvlText w:val="%4."/>
      <w:lvlJc w:val="left"/>
      <w:pPr>
        <w:ind w:left="2900" w:hanging="360"/>
      </w:pPr>
    </w:lvl>
    <w:lvl w:ilvl="4" w:tplc="04090019">
      <w:start w:val="1"/>
      <w:numFmt w:val="lowerLetter"/>
      <w:lvlText w:val="%5."/>
      <w:lvlJc w:val="left"/>
      <w:pPr>
        <w:ind w:left="3620" w:hanging="360"/>
      </w:pPr>
    </w:lvl>
    <w:lvl w:ilvl="5" w:tplc="0409001B">
      <w:start w:val="1"/>
      <w:numFmt w:val="lowerRoman"/>
      <w:lvlText w:val="%6."/>
      <w:lvlJc w:val="right"/>
      <w:pPr>
        <w:ind w:left="4340" w:hanging="180"/>
      </w:pPr>
    </w:lvl>
    <w:lvl w:ilvl="6" w:tplc="0409000F">
      <w:start w:val="1"/>
      <w:numFmt w:val="decimal"/>
      <w:lvlText w:val="%7."/>
      <w:lvlJc w:val="left"/>
      <w:pPr>
        <w:ind w:left="5060" w:hanging="360"/>
      </w:pPr>
    </w:lvl>
    <w:lvl w:ilvl="7" w:tplc="04090019">
      <w:start w:val="1"/>
      <w:numFmt w:val="lowerLetter"/>
      <w:lvlText w:val="%8."/>
      <w:lvlJc w:val="left"/>
      <w:pPr>
        <w:ind w:left="5780" w:hanging="360"/>
      </w:pPr>
    </w:lvl>
    <w:lvl w:ilvl="8" w:tplc="0409001B">
      <w:start w:val="1"/>
      <w:numFmt w:val="lowerRoman"/>
      <w:lvlText w:val="%9."/>
      <w:lvlJc w:val="right"/>
      <w:pPr>
        <w:ind w:left="6500" w:hanging="180"/>
      </w:pPr>
    </w:lvl>
  </w:abstractNum>
  <w:abstractNum w:abstractNumId="6" w15:restartNumberingAfterBreak="0">
    <w:nsid w:val="0AB56CC8"/>
    <w:multiLevelType w:val="hybridMultilevel"/>
    <w:tmpl w:val="D0A01260"/>
    <w:lvl w:ilvl="0" w:tplc="3EAA51C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AE4035"/>
    <w:multiLevelType w:val="hybridMultilevel"/>
    <w:tmpl w:val="88B85E58"/>
    <w:lvl w:ilvl="0" w:tplc="D924E6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DA580F"/>
    <w:multiLevelType w:val="hybridMultilevel"/>
    <w:tmpl w:val="9C18D190"/>
    <w:lvl w:ilvl="0" w:tplc="00EE054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CB79D7"/>
    <w:multiLevelType w:val="hybridMultilevel"/>
    <w:tmpl w:val="89809CFA"/>
    <w:lvl w:ilvl="0" w:tplc="7DA8FB20">
      <w:start w:val="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230CA"/>
    <w:multiLevelType w:val="multilevel"/>
    <w:tmpl w:val="793EBCC6"/>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565DD8"/>
    <w:multiLevelType w:val="multilevel"/>
    <w:tmpl w:val="02C0D20E"/>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D5F7628"/>
    <w:multiLevelType w:val="hybridMultilevel"/>
    <w:tmpl w:val="A83C8E48"/>
    <w:lvl w:ilvl="0" w:tplc="0A50EE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2658BB"/>
    <w:multiLevelType w:val="hybridMultilevel"/>
    <w:tmpl w:val="A7B69A36"/>
    <w:styleLink w:val="ImportedStyle1"/>
    <w:lvl w:ilvl="0" w:tplc="7D2212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ECF9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22E53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FF884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FCD7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10688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C6EDA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98D12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AA8F7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223606"/>
    <w:multiLevelType w:val="hybridMultilevel"/>
    <w:tmpl w:val="4724C22E"/>
    <w:lvl w:ilvl="0" w:tplc="609807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D43ADD"/>
    <w:multiLevelType w:val="hybridMultilevel"/>
    <w:tmpl w:val="2640B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03497"/>
    <w:multiLevelType w:val="hybridMultilevel"/>
    <w:tmpl w:val="BFFA646C"/>
    <w:lvl w:ilvl="0" w:tplc="261A14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8B5A2E"/>
    <w:multiLevelType w:val="hybridMultilevel"/>
    <w:tmpl w:val="D28E4D6A"/>
    <w:lvl w:ilvl="0" w:tplc="3E7214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DE2220"/>
    <w:multiLevelType w:val="hybridMultilevel"/>
    <w:tmpl w:val="CA7A53E4"/>
    <w:lvl w:ilvl="0" w:tplc="3E7214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574D2A"/>
    <w:multiLevelType w:val="hybridMultilevel"/>
    <w:tmpl w:val="33E2ADA0"/>
    <w:lvl w:ilvl="0" w:tplc="47E8DB86">
      <w:start w:val="1"/>
      <w:numFmt w:val="bullet"/>
      <w:lvlText w:val="-"/>
      <w:lvlJc w:val="left"/>
      <w:pPr>
        <w:ind w:left="2070" w:hanging="360"/>
      </w:pPr>
      <w:rPr>
        <w:rFonts w:ascii="Times New Roman" w:eastAsia="Calibri" w:hAnsi="Times New Roman"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37AC7889"/>
    <w:multiLevelType w:val="hybridMultilevel"/>
    <w:tmpl w:val="9C18D190"/>
    <w:lvl w:ilvl="0" w:tplc="00EE054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7B209C"/>
    <w:multiLevelType w:val="hybridMultilevel"/>
    <w:tmpl w:val="6B8C4802"/>
    <w:lvl w:ilvl="0" w:tplc="C6680A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F3A55"/>
    <w:multiLevelType w:val="hybridMultilevel"/>
    <w:tmpl w:val="1472A58C"/>
    <w:lvl w:ilvl="0" w:tplc="F3CC67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D10162"/>
    <w:multiLevelType w:val="hybridMultilevel"/>
    <w:tmpl w:val="BFFA646C"/>
    <w:lvl w:ilvl="0" w:tplc="261A14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8B695F"/>
    <w:multiLevelType w:val="hybridMultilevel"/>
    <w:tmpl w:val="D5AE2F9A"/>
    <w:lvl w:ilvl="0" w:tplc="3A5433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C16406"/>
    <w:multiLevelType w:val="hybridMultilevel"/>
    <w:tmpl w:val="9C18D190"/>
    <w:lvl w:ilvl="0" w:tplc="00EE054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5E442D"/>
    <w:multiLevelType w:val="multilevel"/>
    <w:tmpl w:val="46689AC4"/>
    <w:lvl w:ilvl="0">
      <w:start w:val="4"/>
      <w:numFmt w:val="decimal"/>
      <w:lvlText w:val="%1"/>
      <w:lvlJc w:val="left"/>
      <w:pPr>
        <w:ind w:left="360" w:hanging="360"/>
      </w:pPr>
      <w:rPr>
        <w:rFonts w:eastAsia="Arial Unicode MS" w:cs="Times New Roman" w:hint="default"/>
      </w:rPr>
    </w:lvl>
    <w:lvl w:ilvl="1">
      <w:start w:val="1"/>
      <w:numFmt w:val="decimal"/>
      <w:lvlText w:val="%1.%2"/>
      <w:lvlJc w:val="left"/>
      <w:pPr>
        <w:ind w:left="990" w:hanging="360"/>
      </w:pPr>
      <w:rPr>
        <w:rFonts w:eastAsia="Arial Unicode MS" w:cs="Times New Roman" w:hint="default"/>
      </w:rPr>
    </w:lvl>
    <w:lvl w:ilvl="2">
      <w:start w:val="1"/>
      <w:numFmt w:val="decimal"/>
      <w:lvlText w:val="%1.%2.%3"/>
      <w:lvlJc w:val="left"/>
      <w:pPr>
        <w:ind w:left="2160" w:hanging="720"/>
      </w:pPr>
      <w:rPr>
        <w:rFonts w:eastAsia="Arial Unicode MS" w:cs="Times New Roman" w:hint="default"/>
      </w:rPr>
    </w:lvl>
    <w:lvl w:ilvl="3">
      <w:start w:val="1"/>
      <w:numFmt w:val="decimalZero"/>
      <w:lvlText w:val="%1.%2.%3.%4"/>
      <w:lvlJc w:val="left"/>
      <w:pPr>
        <w:ind w:left="3240" w:hanging="1080"/>
      </w:pPr>
      <w:rPr>
        <w:rFonts w:eastAsia="Arial Unicode MS" w:cs="Times New Roman" w:hint="default"/>
      </w:rPr>
    </w:lvl>
    <w:lvl w:ilvl="4">
      <w:start w:val="1"/>
      <w:numFmt w:val="decimal"/>
      <w:lvlText w:val="%1.%2.%3.%4.%5"/>
      <w:lvlJc w:val="left"/>
      <w:pPr>
        <w:ind w:left="3960" w:hanging="1080"/>
      </w:pPr>
      <w:rPr>
        <w:rFonts w:eastAsia="Arial Unicode MS" w:cs="Times New Roman" w:hint="default"/>
      </w:rPr>
    </w:lvl>
    <w:lvl w:ilvl="5">
      <w:start w:val="1"/>
      <w:numFmt w:val="decimal"/>
      <w:lvlText w:val="%1.%2.%3.%4.%5.%6"/>
      <w:lvlJc w:val="left"/>
      <w:pPr>
        <w:ind w:left="5040" w:hanging="1440"/>
      </w:pPr>
      <w:rPr>
        <w:rFonts w:eastAsia="Arial Unicode MS" w:cs="Times New Roman" w:hint="default"/>
      </w:rPr>
    </w:lvl>
    <w:lvl w:ilvl="6">
      <w:start w:val="1"/>
      <w:numFmt w:val="decimal"/>
      <w:lvlText w:val="%1.%2.%3.%4.%5.%6.%7"/>
      <w:lvlJc w:val="left"/>
      <w:pPr>
        <w:ind w:left="5760" w:hanging="1440"/>
      </w:pPr>
      <w:rPr>
        <w:rFonts w:eastAsia="Arial Unicode MS" w:cs="Times New Roman" w:hint="default"/>
      </w:rPr>
    </w:lvl>
    <w:lvl w:ilvl="7">
      <w:start w:val="1"/>
      <w:numFmt w:val="decimal"/>
      <w:lvlText w:val="%1.%2.%3.%4.%5.%6.%7.%8"/>
      <w:lvlJc w:val="left"/>
      <w:pPr>
        <w:ind w:left="6840" w:hanging="1800"/>
      </w:pPr>
      <w:rPr>
        <w:rFonts w:eastAsia="Arial Unicode MS" w:cs="Times New Roman" w:hint="default"/>
      </w:rPr>
    </w:lvl>
    <w:lvl w:ilvl="8">
      <w:start w:val="1"/>
      <w:numFmt w:val="decimal"/>
      <w:lvlText w:val="%1.%2.%3.%4.%5.%6.%7.%8.%9"/>
      <w:lvlJc w:val="left"/>
      <w:pPr>
        <w:ind w:left="7560" w:hanging="1800"/>
      </w:pPr>
      <w:rPr>
        <w:rFonts w:eastAsia="Arial Unicode MS" w:cs="Times New Roman" w:hint="default"/>
      </w:rPr>
    </w:lvl>
  </w:abstractNum>
  <w:abstractNum w:abstractNumId="27" w15:restartNumberingAfterBreak="0">
    <w:nsid w:val="4D8661B4"/>
    <w:multiLevelType w:val="hybridMultilevel"/>
    <w:tmpl w:val="83805C1E"/>
    <w:lvl w:ilvl="0" w:tplc="F89061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860813"/>
    <w:multiLevelType w:val="hybridMultilevel"/>
    <w:tmpl w:val="BA88A190"/>
    <w:lvl w:ilvl="0" w:tplc="466031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523B8"/>
    <w:multiLevelType w:val="multilevel"/>
    <w:tmpl w:val="02409566"/>
    <w:lvl w:ilvl="0">
      <w:start w:val="1"/>
      <w:numFmt w:val="decimal"/>
      <w:lvlText w:val="%1."/>
      <w:lvlJc w:val="left"/>
      <w:pPr>
        <w:ind w:left="390" w:hanging="390"/>
      </w:pPr>
      <w:rPr>
        <w:rFonts w:eastAsia="Calibri" w:cs="Calibri" w:hint="default"/>
      </w:rPr>
    </w:lvl>
    <w:lvl w:ilvl="1">
      <w:start w:val="1"/>
      <w:numFmt w:val="decimal"/>
      <w:lvlText w:val="%1.%2."/>
      <w:lvlJc w:val="left"/>
      <w:pPr>
        <w:ind w:left="1350" w:hanging="720"/>
      </w:pPr>
      <w:rPr>
        <w:rFonts w:eastAsia="Calibri" w:cs="Calibri" w:hint="default"/>
      </w:rPr>
    </w:lvl>
    <w:lvl w:ilvl="2">
      <w:start w:val="1"/>
      <w:numFmt w:val="decimal"/>
      <w:lvlText w:val="%1.%2.%3."/>
      <w:lvlJc w:val="left"/>
      <w:pPr>
        <w:ind w:left="2160" w:hanging="720"/>
      </w:pPr>
      <w:rPr>
        <w:rFonts w:eastAsia="Calibri" w:cs="Calibri" w:hint="default"/>
      </w:rPr>
    </w:lvl>
    <w:lvl w:ilvl="3">
      <w:start w:val="1"/>
      <w:numFmt w:val="decimal"/>
      <w:lvlText w:val="%1.%2.%3.%4."/>
      <w:lvlJc w:val="left"/>
      <w:pPr>
        <w:ind w:left="3240" w:hanging="1080"/>
      </w:pPr>
      <w:rPr>
        <w:rFonts w:eastAsia="Calibri" w:cs="Calibri" w:hint="default"/>
      </w:rPr>
    </w:lvl>
    <w:lvl w:ilvl="4">
      <w:start w:val="1"/>
      <w:numFmt w:val="decimal"/>
      <w:lvlText w:val="%1.%2.%3.%4.%5."/>
      <w:lvlJc w:val="left"/>
      <w:pPr>
        <w:ind w:left="3960" w:hanging="1080"/>
      </w:pPr>
      <w:rPr>
        <w:rFonts w:eastAsia="Calibri" w:cs="Calibri" w:hint="default"/>
      </w:rPr>
    </w:lvl>
    <w:lvl w:ilvl="5">
      <w:start w:val="1"/>
      <w:numFmt w:val="decimal"/>
      <w:lvlText w:val="%1.%2.%3.%4.%5.%6."/>
      <w:lvlJc w:val="left"/>
      <w:pPr>
        <w:ind w:left="5040" w:hanging="1440"/>
      </w:pPr>
      <w:rPr>
        <w:rFonts w:eastAsia="Calibri" w:cs="Calibri" w:hint="default"/>
      </w:rPr>
    </w:lvl>
    <w:lvl w:ilvl="6">
      <w:start w:val="1"/>
      <w:numFmt w:val="decimal"/>
      <w:lvlText w:val="%1.%2.%3.%4.%5.%6.%7."/>
      <w:lvlJc w:val="left"/>
      <w:pPr>
        <w:ind w:left="5760" w:hanging="1440"/>
      </w:pPr>
      <w:rPr>
        <w:rFonts w:eastAsia="Calibri" w:cs="Calibri" w:hint="default"/>
      </w:rPr>
    </w:lvl>
    <w:lvl w:ilvl="7">
      <w:start w:val="1"/>
      <w:numFmt w:val="decimal"/>
      <w:lvlText w:val="%1.%2.%3.%4.%5.%6.%7.%8."/>
      <w:lvlJc w:val="left"/>
      <w:pPr>
        <w:ind w:left="6840" w:hanging="1800"/>
      </w:pPr>
      <w:rPr>
        <w:rFonts w:eastAsia="Calibri" w:cs="Calibri" w:hint="default"/>
      </w:rPr>
    </w:lvl>
    <w:lvl w:ilvl="8">
      <w:start w:val="1"/>
      <w:numFmt w:val="decimal"/>
      <w:lvlText w:val="%1.%2.%3.%4.%5.%6.%7.%8.%9."/>
      <w:lvlJc w:val="left"/>
      <w:pPr>
        <w:ind w:left="7920" w:hanging="2160"/>
      </w:pPr>
      <w:rPr>
        <w:rFonts w:eastAsia="Calibri" w:cs="Calibri" w:hint="default"/>
      </w:rPr>
    </w:lvl>
  </w:abstractNum>
  <w:abstractNum w:abstractNumId="30" w15:restartNumberingAfterBreak="0">
    <w:nsid w:val="57FE0136"/>
    <w:multiLevelType w:val="hybridMultilevel"/>
    <w:tmpl w:val="E8F46C66"/>
    <w:lvl w:ilvl="0" w:tplc="0ECE6AE8">
      <w:start w:val="1"/>
      <w:numFmt w:val="decimal"/>
      <w:lvlText w:val="%1."/>
      <w:lvlJc w:val="left"/>
      <w:pPr>
        <w:ind w:left="740" w:hanging="360"/>
      </w:pPr>
      <w:rPr>
        <w:rFonts w:ascii="Calibri" w:eastAsia="Calibri" w:hAnsi="Calibri" w:hint="default"/>
        <w:color w:val="auto"/>
        <w:sz w:val="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1" w15:restartNumberingAfterBreak="0">
    <w:nsid w:val="582B313B"/>
    <w:multiLevelType w:val="hybridMultilevel"/>
    <w:tmpl w:val="BE7AD5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EB7D6C"/>
    <w:multiLevelType w:val="multilevel"/>
    <w:tmpl w:val="FC12C3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F90B15"/>
    <w:multiLevelType w:val="hybridMultilevel"/>
    <w:tmpl w:val="04B04EFC"/>
    <w:lvl w:ilvl="0" w:tplc="5B984C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F94057"/>
    <w:multiLevelType w:val="hybridMultilevel"/>
    <w:tmpl w:val="BFFA646C"/>
    <w:lvl w:ilvl="0" w:tplc="261A14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6922FF"/>
    <w:multiLevelType w:val="hybridMultilevel"/>
    <w:tmpl w:val="8640E42E"/>
    <w:lvl w:ilvl="0" w:tplc="A3A691CA">
      <w:start w:val="6"/>
      <w:numFmt w:val="bullet"/>
      <w:lvlText w:val=""/>
      <w:lvlJc w:val="left"/>
      <w:pPr>
        <w:ind w:left="1080" w:hanging="360"/>
      </w:pPr>
      <w:rPr>
        <w:rFonts w:ascii="Wingdings" w:eastAsia="Calibr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F20C9D"/>
    <w:multiLevelType w:val="multilevel"/>
    <w:tmpl w:val="4E3CE9FE"/>
    <w:lvl w:ilvl="0">
      <w:start w:val="4"/>
      <w:numFmt w:val="decimal"/>
      <w:lvlText w:val="%1."/>
      <w:lvlJc w:val="left"/>
      <w:pPr>
        <w:ind w:left="623" w:hanging="623"/>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7586CAC"/>
    <w:multiLevelType w:val="hybridMultilevel"/>
    <w:tmpl w:val="BFFA646C"/>
    <w:lvl w:ilvl="0" w:tplc="261A14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757D0D"/>
    <w:multiLevelType w:val="hybridMultilevel"/>
    <w:tmpl w:val="CA7A53E4"/>
    <w:lvl w:ilvl="0" w:tplc="3E7214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4E7B03"/>
    <w:multiLevelType w:val="hybridMultilevel"/>
    <w:tmpl w:val="A7B69A36"/>
    <w:numStyleLink w:val="ImportedStyle1"/>
  </w:abstractNum>
  <w:abstractNum w:abstractNumId="40" w15:restartNumberingAfterBreak="0">
    <w:nsid w:val="7449571D"/>
    <w:multiLevelType w:val="hybridMultilevel"/>
    <w:tmpl w:val="3E942352"/>
    <w:lvl w:ilvl="0" w:tplc="583A2274">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E46D40"/>
    <w:multiLevelType w:val="hybridMultilevel"/>
    <w:tmpl w:val="9426E83A"/>
    <w:lvl w:ilvl="0" w:tplc="E640E172">
      <w:start w:val="1"/>
      <w:numFmt w:val="lowerRoman"/>
      <w:lvlText w:val="(%1)"/>
      <w:lvlJc w:val="left"/>
      <w:pPr>
        <w:tabs>
          <w:tab w:val="num" w:pos="1080"/>
        </w:tabs>
        <w:ind w:left="1080" w:hanging="360"/>
      </w:pPr>
      <w:rPr>
        <w:rFonts w:eastAsia="Batang" w:hint="default"/>
      </w:rPr>
    </w:lvl>
    <w:lvl w:ilvl="1" w:tplc="82346FE0">
      <w:start w:val="1"/>
      <w:numFmt w:val="decimal"/>
      <w:lvlText w:val="%2."/>
      <w:lvlJc w:val="left"/>
      <w:pPr>
        <w:tabs>
          <w:tab w:val="num" w:pos="900"/>
        </w:tabs>
        <w:ind w:left="900" w:hanging="360"/>
      </w:pPr>
      <w:rPr>
        <w:rFonts w:ascii="Arial" w:hAnsi="Arial" w:cs="Arial" w:hint="default"/>
        <w:b w:val="0"/>
        <w:i w:val="0"/>
        <w:color w:val="auto"/>
        <w:sz w:val="24"/>
        <w:szCs w:val="24"/>
        <w:lang w:val="en-ZA"/>
      </w:rPr>
    </w:lvl>
    <w:lvl w:ilvl="2" w:tplc="0409001B">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600"/>
        </w:tabs>
        <w:ind w:left="3600" w:hanging="720"/>
      </w:pPr>
      <w:rPr>
        <w:rFonts w:cs="Times New Roman" w:hint="default"/>
      </w:rPr>
    </w:lvl>
    <w:lvl w:ilvl="4" w:tplc="04090019">
      <w:start w:val="2"/>
      <w:numFmt w:val="lowerLetter"/>
      <w:lvlText w:val="(%5)"/>
      <w:lvlJc w:val="left"/>
      <w:pPr>
        <w:tabs>
          <w:tab w:val="num" w:pos="4380"/>
        </w:tabs>
        <w:ind w:left="4380" w:hanging="780"/>
      </w:pPr>
      <w:rPr>
        <w:rFonts w:cs="Times New Roman" w:hint="default"/>
      </w:rPr>
    </w:lvl>
    <w:lvl w:ilvl="5" w:tplc="0409001B">
      <w:start w:val="2004"/>
      <w:numFmt w:val="decimal"/>
      <w:lvlText w:val="%6"/>
      <w:lvlJc w:val="left"/>
      <w:pPr>
        <w:tabs>
          <w:tab w:val="num" w:pos="5160"/>
        </w:tabs>
        <w:ind w:left="5160" w:hanging="660"/>
      </w:pPr>
      <w:rPr>
        <w:rFonts w:cs="Times New Roman" w:hint="default"/>
      </w:rPr>
    </w:lvl>
    <w:lvl w:ilvl="6" w:tplc="B0EA9074">
      <w:start w:val="1"/>
      <w:numFmt w:val="lowerLetter"/>
      <w:lvlText w:val="(%7)"/>
      <w:lvlJc w:val="left"/>
      <w:pPr>
        <w:ind w:left="5400" w:hanging="360"/>
      </w:pPr>
      <w:rPr>
        <w:rFonts w:ascii="Arial" w:eastAsiaTheme="minorHAnsi" w:hAnsi="Arial" w:cs="Arial" w:hint="default"/>
      </w:rPr>
    </w:lvl>
    <w:lvl w:ilvl="7" w:tplc="04090019">
      <w:start w:val="1"/>
      <w:numFmt w:val="lowerLetter"/>
      <w:lvlText w:val="%8."/>
      <w:lvlJc w:val="left"/>
      <w:pPr>
        <w:tabs>
          <w:tab w:val="num" w:pos="6120"/>
        </w:tabs>
        <w:ind w:left="6120" w:hanging="360"/>
      </w:pPr>
      <w:rPr>
        <w:rFonts w:cs="Times New Roman"/>
      </w:rPr>
    </w:lvl>
    <w:lvl w:ilvl="8" w:tplc="E57084F8">
      <w:start w:val="1"/>
      <w:numFmt w:val="lowerRoman"/>
      <w:lvlText w:val="%9."/>
      <w:lvlJc w:val="left"/>
      <w:pPr>
        <w:ind w:left="7380" w:hanging="720"/>
      </w:pPr>
      <w:rPr>
        <w:rFonts w:hint="default"/>
        <w:i/>
        <w:sz w:val="24"/>
        <w:szCs w:val="24"/>
      </w:rPr>
    </w:lvl>
  </w:abstractNum>
  <w:abstractNum w:abstractNumId="42" w15:restartNumberingAfterBreak="0">
    <w:nsid w:val="79796A78"/>
    <w:multiLevelType w:val="hybridMultilevel"/>
    <w:tmpl w:val="E81E57D0"/>
    <w:lvl w:ilvl="0" w:tplc="9ED0059E">
      <w:start w:val="1"/>
      <w:numFmt w:val="lowerRoman"/>
      <w:lvlText w:val="(%1)"/>
      <w:lvlJc w:val="left"/>
      <w:pPr>
        <w:ind w:left="1440" w:hanging="720"/>
      </w:pPr>
      <w:rPr>
        <w:rFonts w:ascii="Calibri" w:eastAsia="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9"/>
  </w:num>
  <w:num w:numId="3">
    <w:abstractNumId w:val="28"/>
  </w:num>
  <w:num w:numId="4">
    <w:abstractNumId w:val="29"/>
  </w:num>
  <w:num w:numId="5">
    <w:abstractNumId w:val="39"/>
    <w:lvlOverride w:ilvl="0">
      <w:lvl w:ilvl="0" w:tplc="AC92F5D8">
        <w:start w:val="1"/>
        <w:numFmt w:val="decimal"/>
        <w:lvlText w:val="%1."/>
        <w:lvlJc w:val="left"/>
        <w:pPr>
          <w:ind w:left="720" w:hanging="360"/>
        </w:pPr>
        <w:rPr>
          <w:rFonts w:ascii="Arial" w:hAnsi="Arial" w:cs="Arial"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6">
    <w:abstractNumId w:val="26"/>
  </w:num>
  <w:num w:numId="7">
    <w:abstractNumId w:val="33"/>
  </w:num>
  <w:num w:numId="8">
    <w:abstractNumId w:val="15"/>
  </w:num>
  <w:num w:numId="9">
    <w:abstractNumId w:val="9"/>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0"/>
  </w:num>
  <w:num w:numId="14">
    <w:abstractNumId w:val="31"/>
  </w:num>
  <w:num w:numId="15">
    <w:abstractNumId w:val="6"/>
  </w:num>
  <w:num w:numId="16">
    <w:abstractNumId w:val="21"/>
  </w:num>
  <w:num w:numId="17">
    <w:abstractNumId w:val="11"/>
  </w:num>
  <w:num w:numId="18">
    <w:abstractNumId w:val="0"/>
  </w:num>
  <w:num w:numId="19">
    <w:abstractNumId w:val="36"/>
  </w:num>
  <w:num w:numId="20">
    <w:abstractNumId w:val="3"/>
  </w:num>
  <w:num w:numId="21">
    <w:abstractNumId w:val="12"/>
  </w:num>
  <w:num w:numId="22">
    <w:abstractNumId w:val="7"/>
  </w:num>
  <w:num w:numId="23">
    <w:abstractNumId w:val="4"/>
  </w:num>
  <w:num w:numId="24">
    <w:abstractNumId w:val="42"/>
  </w:num>
  <w:num w:numId="25">
    <w:abstractNumId w:val="22"/>
  </w:num>
  <w:num w:numId="26">
    <w:abstractNumId w:val="30"/>
  </w:num>
  <w:num w:numId="27">
    <w:abstractNumId w:val="25"/>
  </w:num>
  <w:num w:numId="28">
    <w:abstractNumId w:val="20"/>
  </w:num>
  <w:num w:numId="29">
    <w:abstractNumId w:val="38"/>
  </w:num>
  <w:num w:numId="30">
    <w:abstractNumId w:val="8"/>
  </w:num>
  <w:num w:numId="31">
    <w:abstractNumId w:val="2"/>
  </w:num>
  <w:num w:numId="32">
    <w:abstractNumId w:val="27"/>
  </w:num>
  <w:num w:numId="33">
    <w:abstractNumId w:val="40"/>
  </w:num>
  <w:num w:numId="34">
    <w:abstractNumId w:val="18"/>
  </w:num>
  <w:num w:numId="35">
    <w:abstractNumId w:val="17"/>
  </w:num>
  <w:num w:numId="36">
    <w:abstractNumId w:val="16"/>
  </w:num>
  <w:num w:numId="37">
    <w:abstractNumId w:val="23"/>
  </w:num>
  <w:num w:numId="38">
    <w:abstractNumId w:val="34"/>
  </w:num>
  <w:num w:numId="39">
    <w:abstractNumId w:val="41"/>
  </w:num>
  <w:num w:numId="40">
    <w:abstractNumId w:val="32"/>
  </w:num>
  <w:num w:numId="41">
    <w:abstractNumId w:val="14"/>
  </w:num>
  <w:num w:numId="42">
    <w:abstractNumId w:val="37"/>
  </w:num>
  <w:num w:numId="43">
    <w:abstractNumId w:val="24"/>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13"/>
    <w:rsid w:val="00003EB7"/>
    <w:rsid w:val="00006AC4"/>
    <w:rsid w:val="000154A7"/>
    <w:rsid w:val="00034B02"/>
    <w:rsid w:val="00041BE1"/>
    <w:rsid w:val="00043C74"/>
    <w:rsid w:val="00056632"/>
    <w:rsid w:val="00063135"/>
    <w:rsid w:val="00076670"/>
    <w:rsid w:val="0007799B"/>
    <w:rsid w:val="00085138"/>
    <w:rsid w:val="00087E76"/>
    <w:rsid w:val="00093A43"/>
    <w:rsid w:val="00093F27"/>
    <w:rsid w:val="000A714B"/>
    <w:rsid w:val="000B23CE"/>
    <w:rsid w:val="000B49E6"/>
    <w:rsid w:val="000C3E6E"/>
    <w:rsid w:val="000D72D9"/>
    <w:rsid w:val="000E6D6F"/>
    <w:rsid w:val="000F09B4"/>
    <w:rsid w:val="00114E6A"/>
    <w:rsid w:val="0013370F"/>
    <w:rsid w:val="00140D28"/>
    <w:rsid w:val="001473DB"/>
    <w:rsid w:val="00151B95"/>
    <w:rsid w:val="00151D97"/>
    <w:rsid w:val="001562CE"/>
    <w:rsid w:val="00180B3A"/>
    <w:rsid w:val="001919FB"/>
    <w:rsid w:val="001B26D6"/>
    <w:rsid w:val="001B7F27"/>
    <w:rsid w:val="001D2F9D"/>
    <w:rsid w:val="001F7E80"/>
    <w:rsid w:val="00201AD5"/>
    <w:rsid w:val="00203139"/>
    <w:rsid w:val="00205FF0"/>
    <w:rsid w:val="00255C49"/>
    <w:rsid w:val="002833D0"/>
    <w:rsid w:val="0028358E"/>
    <w:rsid w:val="00287CE6"/>
    <w:rsid w:val="00291450"/>
    <w:rsid w:val="002A12A8"/>
    <w:rsid w:val="002A63DF"/>
    <w:rsid w:val="002B3DA3"/>
    <w:rsid w:val="002C46C9"/>
    <w:rsid w:val="002D07A1"/>
    <w:rsid w:val="002D0847"/>
    <w:rsid w:val="002D1553"/>
    <w:rsid w:val="002F4BBE"/>
    <w:rsid w:val="00317BE1"/>
    <w:rsid w:val="003363D2"/>
    <w:rsid w:val="00337031"/>
    <w:rsid w:val="00343E5D"/>
    <w:rsid w:val="0034749F"/>
    <w:rsid w:val="00364200"/>
    <w:rsid w:val="003952CF"/>
    <w:rsid w:val="00396078"/>
    <w:rsid w:val="003C7A61"/>
    <w:rsid w:val="003D2321"/>
    <w:rsid w:val="003D2E2E"/>
    <w:rsid w:val="003D36BB"/>
    <w:rsid w:val="003D3D61"/>
    <w:rsid w:val="003E5963"/>
    <w:rsid w:val="003F1518"/>
    <w:rsid w:val="003F4CC3"/>
    <w:rsid w:val="003F551D"/>
    <w:rsid w:val="004372AB"/>
    <w:rsid w:val="004645BC"/>
    <w:rsid w:val="00466DB8"/>
    <w:rsid w:val="004A2952"/>
    <w:rsid w:val="004E22D1"/>
    <w:rsid w:val="00501E37"/>
    <w:rsid w:val="0051035D"/>
    <w:rsid w:val="00586487"/>
    <w:rsid w:val="005A5E46"/>
    <w:rsid w:val="005C40A2"/>
    <w:rsid w:val="005E309B"/>
    <w:rsid w:val="005E5EB0"/>
    <w:rsid w:val="00611F1A"/>
    <w:rsid w:val="00630E97"/>
    <w:rsid w:val="0064286A"/>
    <w:rsid w:val="00653E56"/>
    <w:rsid w:val="006575E0"/>
    <w:rsid w:val="00674C7D"/>
    <w:rsid w:val="00683B41"/>
    <w:rsid w:val="006B6ED9"/>
    <w:rsid w:val="006D4047"/>
    <w:rsid w:val="006E12AD"/>
    <w:rsid w:val="006F2124"/>
    <w:rsid w:val="0070094E"/>
    <w:rsid w:val="00760E28"/>
    <w:rsid w:val="00762C0C"/>
    <w:rsid w:val="00764366"/>
    <w:rsid w:val="0076785F"/>
    <w:rsid w:val="007853C4"/>
    <w:rsid w:val="007916C9"/>
    <w:rsid w:val="00794D46"/>
    <w:rsid w:val="007A33B3"/>
    <w:rsid w:val="007A69A5"/>
    <w:rsid w:val="007B5038"/>
    <w:rsid w:val="007C6FD0"/>
    <w:rsid w:val="007D0615"/>
    <w:rsid w:val="007E5616"/>
    <w:rsid w:val="008015BD"/>
    <w:rsid w:val="00801CB8"/>
    <w:rsid w:val="00830DDB"/>
    <w:rsid w:val="0083223A"/>
    <w:rsid w:val="00877F9C"/>
    <w:rsid w:val="008E09FA"/>
    <w:rsid w:val="008E1450"/>
    <w:rsid w:val="008E71DA"/>
    <w:rsid w:val="00910408"/>
    <w:rsid w:val="009305D4"/>
    <w:rsid w:val="0094493F"/>
    <w:rsid w:val="00956E27"/>
    <w:rsid w:val="009606AF"/>
    <w:rsid w:val="00974D44"/>
    <w:rsid w:val="00975F16"/>
    <w:rsid w:val="00980257"/>
    <w:rsid w:val="00981720"/>
    <w:rsid w:val="0098340E"/>
    <w:rsid w:val="009A3205"/>
    <w:rsid w:val="009C1CE0"/>
    <w:rsid w:val="009D4B18"/>
    <w:rsid w:val="009D77C2"/>
    <w:rsid w:val="009E68E9"/>
    <w:rsid w:val="009F30D8"/>
    <w:rsid w:val="00A0184D"/>
    <w:rsid w:val="00A114AE"/>
    <w:rsid w:val="00A14789"/>
    <w:rsid w:val="00A34E18"/>
    <w:rsid w:val="00A46896"/>
    <w:rsid w:val="00A5176A"/>
    <w:rsid w:val="00A61C6B"/>
    <w:rsid w:val="00A95E95"/>
    <w:rsid w:val="00A964A3"/>
    <w:rsid w:val="00AB4AC0"/>
    <w:rsid w:val="00AB6930"/>
    <w:rsid w:val="00AF22CC"/>
    <w:rsid w:val="00B017BE"/>
    <w:rsid w:val="00B3496E"/>
    <w:rsid w:val="00B41B8A"/>
    <w:rsid w:val="00B41BBF"/>
    <w:rsid w:val="00B92E3D"/>
    <w:rsid w:val="00B94CD0"/>
    <w:rsid w:val="00BA1677"/>
    <w:rsid w:val="00BA37C0"/>
    <w:rsid w:val="00BA5B5E"/>
    <w:rsid w:val="00BC3483"/>
    <w:rsid w:val="00BD6334"/>
    <w:rsid w:val="00BF1898"/>
    <w:rsid w:val="00C00050"/>
    <w:rsid w:val="00C13B2D"/>
    <w:rsid w:val="00C14EAD"/>
    <w:rsid w:val="00C14FCC"/>
    <w:rsid w:val="00C17C66"/>
    <w:rsid w:val="00C66270"/>
    <w:rsid w:val="00C72FFC"/>
    <w:rsid w:val="00CB07E1"/>
    <w:rsid w:val="00CB37AC"/>
    <w:rsid w:val="00CB7EF8"/>
    <w:rsid w:val="00CE53E0"/>
    <w:rsid w:val="00D04586"/>
    <w:rsid w:val="00D05559"/>
    <w:rsid w:val="00D0765A"/>
    <w:rsid w:val="00D168AB"/>
    <w:rsid w:val="00D233FF"/>
    <w:rsid w:val="00D332C0"/>
    <w:rsid w:val="00D71583"/>
    <w:rsid w:val="00D71C4C"/>
    <w:rsid w:val="00D74FE7"/>
    <w:rsid w:val="00D81AE3"/>
    <w:rsid w:val="00DB6BCE"/>
    <w:rsid w:val="00DC6C02"/>
    <w:rsid w:val="00DE4B43"/>
    <w:rsid w:val="00DE6D09"/>
    <w:rsid w:val="00E0469D"/>
    <w:rsid w:val="00E21242"/>
    <w:rsid w:val="00E51E9F"/>
    <w:rsid w:val="00E55CE4"/>
    <w:rsid w:val="00E65CEA"/>
    <w:rsid w:val="00EA1206"/>
    <w:rsid w:val="00EA2C9C"/>
    <w:rsid w:val="00EB1E9A"/>
    <w:rsid w:val="00EB2D4F"/>
    <w:rsid w:val="00ED0289"/>
    <w:rsid w:val="00EE19B0"/>
    <w:rsid w:val="00EE2BE6"/>
    <w:rsid w:val="00EF0D13"/>
    <w:rsid w:val="00F0143E"/>
    <w:rsid w:val="00F03C38"/>
    <w:rsid w:val="00F221D7"/>
    <w:rsid w:val="00F53005"/>
    <w:rsid w:val="00F61675"/>
    <w:rsid w:val="00F77C15"/>
    <w:rsid w:val="00F87B12"/>
    <w:rsid w:val="00F9421F"/>
    <w:rsid w:val="00F944C7"/>
    <w:rsid w:val="00F9469C"/>
    <w:rsid w:val="00FC73FA"/>
    <w:rsid w:val="00FE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C6BD"/>
  <w15:docId w15:val="{F52E815B-467D-4F01-99BE-93F93A84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EA12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120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147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BA37C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lainText">
    <w:name w:val="Plain Text"/>
    <w:link w:val="PlainTextChar"/>
    <w:rPr>
      <w:rFonts w:ascii="Calibri" w:eastAsia="Calibri" w:hAnsi="Calibri" w:cs="Calibri"/>
      <w:color w:val="000000"/>
      <w:sz w:val="22"/>
      <w:szCs w:val="22"/>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link w:val="ListParagraphChar"/>
    <w:uiPriority w:val="34"/>
    <w:qFormat/>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Header">
    <w:name w:val="header"/>
    <w:basedOn w:val="Normal"/>
    <w:link w:val="HeaderChar"/>
    <w:unhideWhenUsed/>
    <w:rsid w:val="00F03C38"/>
    <w:pPr>
      <w:tabs>
        <w:tab w:val="center" w:pos="4680"/>
        <w:tab w:val="right" w:pos="9360"/>
      </w:tabs>
    </w:pPr>
  </w:style>
  <w:style w:type="character" w:customStyle="1" w:styleId="HeaderChar">
    <w:name w:val="Header Char"/>
    <w:basedOn w:val="DefaultParagraphFont"/>
    <w:link w:val="Header"/>
    <w:rsid w:val="00F03C38"/>
    <w:rPr>
      <w:sz w:val="24"/>
      <w:szCs w:val="24"/>
    </w:rPr>
  </w:style>
  <w:style w:type="paragraph" w:styleId="Footer">
    <w:name w:val="footer"/>
    <w:basedOn w:val="Normal"/>
    <w:link w:val="FooterChar"/>
    <w:uiPriority w:val="99"/>
    <w:unhideWhenUsed/>
    <w:rsid w:val="00F03C38"/>
    <w:pPr>
      <w:tabs>
        <w:tab w:val="center" w:pos="4680"/>
        <w:tab w:val="right" w:pos="9360"/>
      </w:tabs>
    </w:pPr>
  </w:style>
  <w:style w:type="character" w:customStyle="1" w:styleId="FooterChar">
    <w:name w:val="Footer Char"/>
    <w:basedOn w:val="DefaultParagraphFont"/>
    <w:link w:val="Footer"/>
    <w:uiPriority w:val="99"/>
    <w:rsid w:val="00F03C38"/>
    <w:rPr>
      <w:sz w:val="24"/>
      <w:szCs w:val="24"/>
    </w:rPr>
  </w:style>
  <w:style w:type="character" w:customStyle="1" w:styleId="PlainTextChar">
    <w:name w:val="Plain Text Char"/>
    <w:basedOn w:val="DefaultParagraphFont"/>
    <w:link w:val="PlainText"/>
    <w:rsid w:val="00C14FCC"/>
    <w:rPr>
      <w:rFonts w:ascii="Calibri" w:eastAsia="Calibri" w:hAnsi="Calibri" w:cs="Calibri"/>
      <w:color w:val="000000"/>
      <w:sz w:val="22"/>
      <w:szCs w:val="22"/>
      <w:u w:color="000000"/>
    </w:rPr>
  </w:style>
  <w:style w:type="paragraph" w:customStyle="1" w:styleId="Body">
    <w:name w:val="Body"/>
    <w:rsid w:val="007D0615"/>
    <w:pPr>
      <w:spacing w:after="200" w:line="276" w:lineRule="auto"/>
    </w:pPr>
    <w:rPr>
      <w:rFonts w:ascii="Calibri" w:eastAsia="Calibri" w:hAnsi="Calibri" w:cs="Calibri"/>
      <w:color w:val="000000"/>
      <w:sz w:val="22"/>
      <w:szCs w:val="22"/>
      <w:u w:color="000000"/>
      <w:lang w:val="de-DE"/>
    </w:rPr>
  </w:style>
  <w:style w:type="paragraph" w:styleId="BalloonText">
    <w:name w:val="Balloon Text"/>
    <w:basedOn w:val="Normal"/>
    <w:link w:val="BalloonTextChar"/>
    <w:uiPriority w:val="99"/>
    <w:semiHidden/>
    <w:unhideWhenUsed/>
    <w:rsid w:val="00043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C74"/>
    <w:rPr>
      <w:rFonts w:ascii="Segoe UI" w:hAnsi="Segoe UI" w:cs="Segoe UI"/>
      <w:sz w:val="18"/>
      <w:szCs w:val="18"/>
    </w:rPr>
  </w:style>
  <w:style w:type="table" w:styleId="TableGrid">
    <w:name w:val="Table Grid"/>
    <w:basedOn w:val="TableNormal"/>
    <w:uiPriority w:val="39"/>
    <w:rsid w:val="00D2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B693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0"/>
      <w:szCs w:val="20"/>
      <w:bdr w:val="none" w:sz="0" w:space="0" w:color="auto"/>
    </w:rPr>
  </w:style>
  <w:style w:type="character" w:customStyle="1" w:styleId="FootnoteTextChar">
    <w:name w:val="Footnote Text Char"/>
    <w:basedOn w:val="DefaultParagraphFont"/>
    <w:link w:val="FootnoteText"/>
    <w:uiPriority w:val="99"/>
    <w:semiHidden/>
    <w:rsid w:val="00AB6930"/>
    <w:rPr>
      <w:rFonts w:ascii="Calibri" w:eastAsiaTheme="minorHAnsi" w:hAnsi="Calibri" w:cs="Calibri"/>
      <w:bdr w:val="none" w:sz="0" w:space="0" w:color="auto"/>
    </w:rPr>
  </w:style>
  <w:style w:type="character" w:styleId="FootnoteReference">
    <w:name w:val="footnote reference"/>
    <w:basedOn w:val="DefaultParagraphFont"/>
    <w:uiPriority w:val="99"/>
    <w:semiHidden/>
    <w:unhideWhenUsed/>
    <w:rsid w:val="00AB6930"/>
    <w:rPr>
      <w:vertAlign w:val="superscript"/>
    </w:rPr>
  </w:style>
  <w:style w:type="character" w:customStyle="1" w:styleId="Heading1Char">
    <w:name w:val="Heading 1 Char"/>
    <w:basedOn w:val="DefaultParagraphFont"/>
    <w:link w:val="Heading1"/>
    <w:uiPriority w:val="9"/>
    <w:rsid w:val="00EA120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A1206"/>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EA12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EA1206"/>
    <w:pPr>
      <w:spacing w:after="100"/>
    </w:pPr>
  </w:style>
  <w:style w:type="paragraph" w:styleId="TOC2">
    <w:name w:val="toc 2"/>
    <w:basedOn w:val="Normal"/>
    <w:next w:val="Normal"/>
    <w:autoRedefine/>
    <w:uiPriority w:val="39"/>
    <w:unhideWhenUsed/>
    <w:rsid w:val="00EA1206"/>
    <w:pPr>
      <w:spacing w:after="100"/>
      <w:ind w:left="240"/>
    </w:pPr>
  </w:style>
  <w:style w:type="character" w:customStyle="1" w:styleId="Heading3Char">
    <w:name w:val="Heading 3 Char"/>
    <w:basedOn w:val="DefaultParagraphFont"/>
    <w:link w:val="Heading3"/>
    <w:uiPriority w:val="9"/>
    <w:rsid w:val="00A1478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A14789"/>
    <w:pPr>
      <w:spacing w:after="100"/>
      <w:ind w:left="480"/>
    </w:pPr>
  </w:style>
  <w:style w:type="table" w:customStyle="1" w:styleId="TableGrid39">
    <w:name w:val="Table Grid39"/>
    <w:basedOn w:val="TableNormal"/>
    <w:next w:val="TableGrid"/>
    <w:uiPriority w:val="59"/>
    <w:rsid w:val="003E59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A37C0"/>
    <w:rPr>
      <w:rFonts w:asciiTheme="majorHAnsi" w:eastAsiaTheme="majorEastAsia" w:hAnsiTheme="majorHAnsi" w:cstheme="majorBidi"/>
      <w:i/>
      <w:iCs/>
      <w:color w:val="365F91" w:themeColor="accent1" w:themeShade="BF"/>
      <w:sz w:val="24"/>
      <w:szCs w:val="24"/>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003EB7"/>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64121">
      <w:bodyDiv w:val="1"/>
      <w:marLeft w:val="0"/>
      <w:marRight w:val="0"/>
      <w:marTop w:val="0"/>
      <w:marBottom w:val="0"/>
      <w:divBdr>
        <w:top w:val="none" w:sz="0" w:space="0" w:color="auto"/>
        <w:left w:val="none" w:sz="0" w:space="0" w:color="auto"/>
        <w:bottom w:val="none" w:sz="0" w:space="0" w:color="auto"/>
        <w:right w:val="none" w:sz="0" w:space="0" w:color="auto"/>
      </w:divBdr>
    </w:div>
    <w:div w:id="271859135">
      <w:bodyDiv w:val="1"/>
      <w:marLeft w:val="0"/>
      <w:marRight w:val="0"/>
      <w:marTop w:val="0"/>
      <w:marBottom w:val="0"/>
      <w:divBdr>
        <w:top w:val="none" w:sz="0" w:space="0" w:color="auto"/>
        <w:left w:val="none" w:sz="0" w:space="0" w:color="auto"/>
        <w:bottom w:val="none" w:sz="0" w:space="0" w:color="auto"/>
        <w:right w:val="none" w:sz="0" w:space="0" w:color="auto"/>
      </w:divBdr>
    </w:div>
    <w:div w:id="590237239">
      <w:bodyDiv w:val="1"/>
      <w:marLeft w:val="0"/>
      <w:marRight w:val="0"/>
      <w:marTop w:val="0"/>
      <w:marBottom w:val="0"/>
      <w:divBdr>
        <w:top w:val="none" w:sz="0" w:space="0" w:color="auto"/>
        <w:left w:val="none" w:sz="0" w:space="0" w:color="auto"/>
        <w:bottom w:val="none" w:sz="0" w:space="0" w:color="auto"/>
        <w:right w:val="none" w:sz="0" w:space="0" w:color="auto"/>
      </w:divBdr>
    </w:div>
    <w:div w:id="1627203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b/benchmark.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25CE8-90AF-4272-97E5-70709F8A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4729</Words>
  <Characters>26956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 Limbambala</dc:creator>
  <cp:lastModifiedBy>Clement Kanyama</cp:lastModifiedBy>
  <cp:revision>2</cp:revision>
  <cp:lastPrinted>2019-03-22T11:45:00Z</cp:lastPrinted>
  <dcterms:created xsi:type="dcterms:W3CDTF">2019-10-16T19:29:00Z</dcterms:created>
  <dcterms:modified xsi:type="dcterms:W3CDTF">2019-10-16T19:29:00Z</dcterms:modified>
</cp:coreProperties>
</file>