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74E8C9" w14:textId="77777777" w:rsidR="00707C3B" w:rsidRDefault="00707C3B" w:rsidP="00707C3B">
      <w:pPr>
        <w:pBdr>
          <w:top w:val="thinThickThinSmallGap" w:sz="24" w:space="0" w:color="auto"/>
          <w:left w:val="thinThickThinSmallGap" w:sz="24" w:space="0" w:color="auto"/>
          <w:bottom w:val="thinThickThinSmallGap" w:sz="24" w:space="31" w:color="auto"/>
          <w:right w:val="thinThickThinSmallGap" w:sz="24" w:space="0" w:color="auto"/>
        </w:pBdr>
        <w:jc w:val="both"/>
        <w:rPr>
          <w:i/>
          <w:noProof/>
        </w:rPr>
      </w:pPr>
      <w:r>
        <w:rPr>
          <w:i/>
          <w:noProof/>
        </w:rPr>
        <w:t xml:space="preserve">                                                                 </w:t>
      </w:r>
    </w:p>
    <w:p w14:paraId="61133FF5" w14:textId="77777777" w:rsidR="00707C3B" w:rsidRDefault="00707C3B" w:rsidP="00707C3B">
      <w:pPr>
        <w:pBdr>
          <w:top w:val="thinThickThinSmallGap" w:sz="24" w:space="0" w:color="auto"/>
          <w:left w:val="thinThickThinSmallGap" w:sz="24" w:space="0" w:color="auto"/>
          <w:bottom w:val="thinThickThinSmallGap" w:sz="24" w:space="31" w:color="auto"/>
          <w:right w:val="thinThickThinSmallGap" w:sz="24" w:space="0" w:color="auto"/>
        </w:pBdr>
        <w:jc w:val="both"/>
        <w:rPr>
          <w:i/>
        </w:rPr>
      </w:pPr>
      <w:r>
        <w:rPr>
          <w:i/>
          <w:noProof/>
        </w:rPr>
        <w:t xml:space="preserve">                                                                           </w:t>
      </w:r>
      <w:r>
        <w:rPr>
          <w:rFonts w:cs="Arial"/>
          <w:noProof/>
          <w:lang w:val="en-ZA" w:eastAsia="en-ZA"/>
        </w:rPr>
        <w:drawing>
          <wp:inline distT="0" distB="0" distL="0" distR="0" wp14:anchorId="6B476CFB" wp14:editId="2E2CD112">
            <wp:extent cx="1295400" cy="1257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5400" cy="1257300"/>
                    </a:xfrm>
                    <a:prstGeom prst="rect">
                      <a:avLst/>
                    </a:prstGeom>
                    <a:noFill/>
                    <a:ln>
                      <a:noFill/>
                    </a:ln>
                  </pic:spPr>
                </pic:pic>
              </a:graphicData>
            </a:graphic>
          </wp:inline>
        </w:drawing>
      </w:r>
    </w:p>
    <w:p w14:paraId="3A898B25" w14:textId="77777777" w:rsidR="00707C3B" w:rsidRDefault="00707C3B" w:rsidP="00707C3B">
      <w:pPr>
        <w:pBdr>
          <w:top w:val="thinThickThinSmallGap" w:sz="24" w:space="0" w:color="auto"/>
          <w:left w:val="thinThickThinSmallGap" w:sz="24" w:space="0" w:color="auto"/>
          <w:bottom w:val="thinThickThinSmallGap" w:sz="24" w:space="31" w:color="auto"/>
          <w:right w:val="thinThickThinSmallGap" w:sz="24" w:space="0" w:color="auto"/>
        </w:pBdr>
        <w:jc w:val="center"/>
        <w:rPr>
          <w:rFonts w:ascii="Arial Narrow" w:hAnsi="Arial Narrow"/>
          <w:b/>
          <w:i/>
          <w:sz w:val="32"/>
          <w:szCs w:val="32"/>
        </w:rPr>
      </w:pPr>
    </w:p>
    <w:p w14:paraId="49ABEEEC" w14:textId="77777777" w:rsidR="00707C3B" w:rsidRPr="00AD6F01" w:rsidRDefault="00707C3B" w:rsidP="00707C3B">
      <w:pPr>
        <w:pStyle w:val="BodyText"/>
        <w:pBdr>
          <w:top w:val="thinThickThinSmallGap" w:sz="24" w:space="0" w:color="auto"/>
          <w:left w:val="thinThickThinSmallGap" w:sz="24" w:space="0" w:color="auto"/>
          <w:bottom w:val="thinThickThinSmallGap" w:sz="24" w:space="31" w:color="auto"/>
          <w:right w:val="thinThickThinSmallGap" w:sz="24" w:space="0" w:color="auto"/>
        </w:pBdr>
        <w:jc w:val="both"/>
        <w:rPr>
          <w:rFonts w:ascii="Bookman Old Style" w:hAnsi="Bookman Old Style"/>
          <w:sz w:val="28"/>
          <w:szCs w:val="28"/>
        </w:rPr>
      </w:pPr>
      <w:r>
        <w:rPr>
          <w:rFonts w:ascii="Times New Roman" w:hAnsi="Times New Roman"/>
          <w:sz w:val="22"/>
        </w:rPr>
        <w:t xml:space="preserve">     </w:t>
      </w:r>
      <w:r w:rsidRPr="00AD6F01">
        <w:rPr>
          <w:rFonts w:ascii="Bookman Old Style" w:hAnsi="Bookman Old Style"/>
          <w:sz w:val="28"/>
          <w:szCs w:val="28"/>
        </w:rPr>
        <w:t>THE COMMON MARKET FOR EASTERN AND   SOUTHERN AFRICA</w:t>
      </w:r>
    </w:p>
    <w:p w14:paraId="63F99D76" w14:textId="77777777" w:rsidR="00707C3B" w:rsidRPr="00AD6F01" w:rsidRDefault="00707C3B" w:rsidP="00707C3B">
      <w:pPr>
        <w:pStyle w:val="BodyText"/>
        <w:pBdr>
          <w:top w:val="thinThickThinSmallGap" w:sz="24" w:space="0" w:color="auto"/>
          <w:left w:val="thinThickThinSmallGap" w:sz="24" w:space="0" w:color="auto"/>
          <w:bottom w:val="thinThickThinSmallGap" w:sz="24" w:space="31" w:color="auto"/>
          <w:right w:val="thinThickThinSmallGap" w:sz="24" w:space="0" w:color="auto"/>
        </w:pBdr>
        <w:jc w:val="both"/>
        <w:rPr>
          <w:rFonts w:ascii="Bookman Old Style" w:hAnsi="Bookman Old Style"/>
          <w:sz w:val="28"/>
          <w:szCs w:val="28"/>
        </w:rPr>
      </w:pPr>
    </w:p>
    <w:p w14:paraId="7A1AADE0" w14:textId="77777777" w:rsidR="00707C3B" w:rsidRPr="00AD6F01" w:rsidRDefault="00707C3B" w:rsidP="00707C3B">
      <w:pPr>
        <w:pStyle w:val="BodyText"/>
        <w:pBdr>
          <w:top w:val="thinThickThinSmallGap" w:sz="24" w:space="0" w:color="auto"/>
          <w:left w:val="thinThickThinSmallGap" w:sz="24" w:space="0" w:color="auto"/>
          <w:bottom w:val="thinThickThinSmallGap" w:sz="24" w:space="31" w:color="auto"/>
          <w:right w:val="thinThickThinSmallGap" w:sz="24" w:space="0" w:color="auto"/>
        </w:pBdr>
        <w:jc w:val="both"/>
        <w:rPr>
          <w:rFonts w:ascii="Bookman Old Style" w:hAnsi="Bookman Old Style"/>
          <w:sz w:val="28"/>
          <w:szCs w:val="28"/>
        </w:rPr>
      </w:pPr>
    </w:p>
    <w:p w14:paraId="6C8D6DCC" w14:textId="77777777" w:rsidR="00707C3B" w:rsidRDefault="00707C3B" w:rsidP="00707C3B">
      <w:pPr>
        <w:pStyle w:val="BodyText"/>
        <w:pBdr>
          <w:top w:val="thinThickThinSmallGap" w:sz="24" w:space="0" w:color="auto"/>
          <w:left w:val="thinThickThinSmallGap" w:sz="24" w:space="0" w:color="auto"/>
          <w:bottom w:val="thinThickThinSmallGap" w:sz="24" w:space="31" w:color="auto"/>
          <w:right w:val="thinThickThinSmallGap" w:sz="24" w:space="0" w:color="auto"/>
        </w:pBdr>
        <w:tabs>
          <w:tab w:val="left" w:pos="1680"/>
          <w:tab w:val="center" w:pos="4153"/>
        </w:tabs>
        <w:jc w:val="both"/>
        <w:rPr>
          <w:rFonts w:ascii="Bookman Old Style" w:hAnsi="Bookman Old Style"/>
          <w:b w:val="0"/>
          <w:sz w:val="28"/>
          <w:szCs w:val="28"/>
        </w:rPr>
      </w:pPr>
    </w:p>
    <w:p w14:paraId="08BA1C08" w14:textId="77777777" w:rsidR="00707C3B" w:rsidRPr="00AD6F01" w:rsidRDefault="00707C3B" w:rsidP="00707C3B">
      <w:pPr>
        <w:pStyle w:val="BodyText"/>
        <w:pBdr>
          <w:top w:val="thinThickThinSmallGap" w:sz="24" w:space="0" w:color="auto"/>
          <w:left w:val="thinThickThinSmallGap" w:sz="24" w:space="0" w:color="auto"/>
          <w:bottom w:val="thinThickThinSmallGap" w:sz="24" w:space="31" w:color="auto"/>
          <w:right w:val="thinThickThinSmallGap" w:sz="24" w:space="0" w:color="auto"/>
        </w:pBdr>
        <w:tabs>
          <w:tab w:val="left" w:pos="1680"/>
          <w:tab w:val="center" w:pos="4153"/>
        </w:tabs>
        <w:jc w:val="both"/>
        <w:rPr>
          <w:rFonts w:ascii="Bookman Old Style" w:hAnsi="Bookman Old Style"/>
          <w:b w:val="0"/>
          <w:sz w:val="28"/>
          <w:szCs w:val="28"/>
        </w:rPr>
      </w:pPr>
    </w:p>
    <w:p w14:paraId="66D20831" w14:textId="77777777" w:rsidR="00707C3B" w:rsidRDefault="00707C3B" w:rsidP="00707C3B">
      <w:pPr>
        <w:pStyle w:val="BodyText"/>
        <w:pBdr>
          <w:top w:val="thinThickThinSmallGap" w:sz="24" w:space="0" w:color="auto"/>
          <w:left w:val="thinThickThinSmallGap" w:sz="24" w:space="0" w:color="auto"/>
          <w:bottom w:val="thinThickThinSmallGap" w:sz="24" w:space="31" w:color="auto"/>
          <w:right w:val="thinThickThinSmallGap" w:sz="24" w:space="0" w:color="auto"/>
        </w:pBdr>
        <w:tabs>
          <w:tab w:val="left" w:pos="1680"/>
          <w:tab w:val="center" w:pos="4153"/>
        </w:tabs>
        <w:jc w:val="both"/>
        <w:rPr>
          <w:rFonts w:ascii="Bookman Old Style" w:hAnsi="Bookman Old Style"/>
          <w:bCs/>
          <w:sz w:val="28"/>
          <w:szCs w:val="28"/>
        </w:rPr>
      </w:pPr>
      <w:r w:rsidRPr="00AD6F01">
        <w:rPr>
          <w:rFonts w:ascii="Bookman Old Style" w:hAnsi="Bookman Old Style"/>
          <w:b w:val="0"/>
          <w:sz w:val="28"/>
          <w:szCs w:val="28"/>
        </w:rPr>
        <w:t xml:space="preserve">  </w:t>
      </w:r>
      <w:r>
        <w:rPr>
          <w:rFonts w:ascii="Bookman Old Style" w:hAnsi="Bookman Old Style"/>
          <w:b w:val="0"/>
          <w:sz w:val="28"/>
          <w:szCs w:val="28"/>
        </w:rPr>
        <w:tab/>
      </w:r>
      <w:r>
        <w:rPr>
          <w:rFonts w:ascii="Bookman Old Style" w:hAnsi="Bookman Old Style"/>
          <w:b w:val="0"/>
          <w:sz w:val="28"/>
          <w:szCs w:val="28"/>
        </w:rPr>
        <w:tab/>
      </w:r>
      <w:bookmarkStart w:id="0" w:name="_GoBack"/>
      <w:r w:rsidRPr="00B56D7F">
        <w:rPr>
          <w:rFonts w:ascii="Bookman Old Style" w:hAnsi="Bookman Old Style"/>
          <w:bCs/>
          <w:sz w:val="28"/>
          <w:szCs w:val="28"/>
        </w:rPr>
        <w:t xml:space="preserve">EVALUATION </w:t>
      </w:r>
      <w:r w:rsidRPr="00DD6E47">
        <w:rPr>
          <w:rFonts w:ascii="Bookman Old Style" w:hAnsi="Bookman Old Style"/>
          <w:bCs/>
          <w:sz w:val="28"/>
          <w:szCs w:val="28"/>
        </w:rPr>
        <w:t xml:space="preserve">REPORT: </w:t>
      </w:r>
    </w:p>
    <w:p w14:paraId="22911CDD" w14:textId="77777777" w:rsidR="00707C3B" w:rsidRDefault="00707C3B" w:rsidP="00707C3B">
      <w:pPr>
        <w:pStyle w:val="BodyText"/>
        <w:pBdr>
          <w:top w:val="thinThickThinSmallGap" w:sz="24" w:space="0" w:color="auto"/>
          <w:left w:val="thinThickThinSmallGap" w:sz="24" w:space="0" w:color="auto"/>
          <w:bottom w:val="thinThickThinSmallGap" w:sz="24" w:space="31" w:color="auto"/>
          <w:right w:val="thinThickThinSmallGap" w:sz="24" w:space="0" w:color="auto"/>
        </w:pBdr>
        <w:tabs>
          <w:tab w:val="left" w:pos="1680"/>
          <w:tab w:val="center" w:pos="4153"/>
        </w:tabs>
        <w:jc w:val="both"/>
        <w:rPr>
          <w:rFonts w:ascii="Bookman Old Style" w:hAnsi="Bookman Old Style"/>
          <w:bCs/>
          <w:sz w:val="28"/>
          <w:szCs w:val="28"/>
        </w:rPr>
      </w:pPr>
    </w:p>
    <w:p w14:paraId="340D14B1" w14:textId="77777777" w:rsidR="00707C3B" w:rsidRDefault="00707C3B" w:rsidP="00707C3B">
      <w:pPr>
        <w:pStyle w:val="BodyText"/>
        <w:pBdr>
          <w:top w:val="thinThickThinSmallGap" w:sz="24" w:space="0" w:color="auto"/>
          <w:left w:val="thinThickThinSmallGap" w:sz="24" w:space="0" w:color="auto"/>
          <w:bottom w:val="thinThickThinSmallGap" w:sz="24" w:space="31" w:color="auto"/>
          <w:right w:val="thinThickThinSmallGap" w:sz="24" w:space="0" w:color="auto"/>
        </w:pBdr>
        <w:tabs>
          <w:tab w:val="left" w:pos="1680"/>
          <w:tab w:val="center" w:pos="4153"/>
        </w:tabs>
        <w:jc w:val="both"/>
        <w:rPr>
          <w:rFonts w:ascii="Bookman Old Style" w:hAnsi="Bookman Old Style"/>
          <w:bCs/>
          <w:sz w:val="28"/>
          <w:szCs w:val="28"/>
        </w:rPr>
      </w:pPr>
      <w:r>
        <w:rPr>
          <w:rFonts w:ascii="Bookman Old Style" w:hAnsi="Bookman Old Style"/>
          <w:bCs/>
          <w:sz w:val="28"/>
          <w:szCs w:val="28"/>
        </w:rPr>
        <w:t xml:space="preserve">TENDER FOR PROVISION OF MEDICAL </w:t>
      </w:r>
      <w:r w:rsidR="009D07CF">
        <w:rPr>
          <w:rFonts w:ascii="Bookman Old Style" w:hAnsi="Bookman Old Style"/>
          <w:bCs/>
          <w:sz w:val="28"/>
          <w:szCs w:val="28"/>
        </w:rPr>
        <w:t>INSURANCE COVER</w:t>
      </w:r>
      <w:r>
        <w:rPr>
          <w:rFonts w:ascii="Bookman Old Style" w:hAnsi="Bookman Old Style"/>
          <w:bCs/>
          <w:sz w:val="28"/>
          <w:szCs w:val="28"/>
        </w:rPr>
        <w:t xml:space="preserve"> </w:t>
      </w:r>
      <w:r w:rsidR="00662492">
        <w:rPr>
          <w:rFonts w:ascii="Bookman Old Style" w:hAnsi="Bookman Old Style"/>
          <w:bCs/>
          <w:sz w:val="28"/>
          <w:szCs w:val="28"/>
        </w:rPr>
        <w:t xml:space="preserve">FOR </w:t>
      </w:r>
      <w:r w:rsidR="00662492" w:rsidRPr="00DD6E47">
        <w:rPr>
          <w:rFonts w:ascii="Bookman Old Style" w:hAnsi="Bookman Old Style"/>
          <w:bCs/>
          <w:sz w:val="28"/>
          <w:szCs w:val="28"/>
        </w:rPr>
        <w:t>STAFF</w:t>
      </w:r>
      <w:r w:rsidR="00662492">
        <w:rPr>
          <w:rFonts w:ascii="Bookman Old Style" w:hAnsi="Bookman Old Style"/>
          <w:bCs/>
          <w:sz w:val="28"/>
          <w:szCs w:val="28"/>
        </w:rPr>
        <w:t xml:space="preserve"> </w:t>
      </w:r>
      <w:r w:rsidR="00443F01">
        <w:rPr>
          <w:rFonts w:ascii="Bookman Old Style" w:hAnsi="Bookman Old Style"/>
          <w:bCs/>
          <w:sz w:val="28"/>
          <w:szCs w:val="28"/>
        </w:rPr>
        <w:t xml:space="preserve">OF </w:t>
      </w:r>
      <w:r w:rsidR="000943A3">
        <w:rPr>
          <w:rFonts w:ascii="Bookman Old Style" w:hAnsi="Bookman Old Style"/>
          <w:bCs/>
          <w:sz w:val="28"/>
          <w:szCs w:val="28"/>
        </w:rPr>
        <w:t xml:space="preserve">THE </w:t>
      </w:r>
      <w:r w:rsidR="00893BE1">
        <w:rPr>
          <w:rFonts w:ascii="Bookman Old Style" w:hAnsi="Bookman Old Style"/>
          <w:bCs/>
          <w:sz w:val="28"/>
          <w:szCs w:val="28"/>
        </w:rPr>
        <w:t>COMESA SECRETARAIT</w:t>
      </w:r>
      <w:r>
        <w:rPr>
          <w:rFonts w:ascii="Bookman Old Style" w:hAnsi="Bookman Old Style"/>
          <w:bCs/>
          <w:sz w:val="28"/>
          <w:szCs w:val="28"/>
        </w:rPr>
        <w:t>.</w:t>
      </w:r>
    </w:p>
    <w:bookmarkEnd w:id="0"/>
    <w:p w14:paraId="74DF8BEF" w14:textId="77777777" w:rsidR="00707C3B" w:rsidRDefault="00707C3B" w:rsidP="00707C3B">
      <w:pPr>
        <w:pStyle w:val="BodyText"/>
        <w:pBdr>
          <w:top w:val="thinThickThinSmallGap" w:sz="24" w:space="0" w:color="auto"/>
          <w:left w:val="thinThickThinSmallGap" w:sz="24" w:space="0" w:color="auto"/>
          <w:bottom w:val="thinThickThinSmallGap" w:sz="24" w:space="31" w:color="auto"/>
          <w:right w:val="thinThickThinSmallGap" w:sz="24" w:space="0" w:color="auto"/>
        </w:pBdr>
        <w:tabs>
          <w:tab w:val="left" w:pos="1680"/>
          <w:tab w:val="center" w:pos="4153"/>
        </w:tabs>
        <w:jc w:val="both"/>
        <w:rPr>
          <w:rFonts w:ascii="Bookman Old Style" w:hAnsi="Bookman Old Style"/>
          <w:bCs/>
          <w:sz w:val="28"/>
          <w:szCs w:val="28"/>
        </w:rPr>
      </w:pPr>
    </w:p>
    <w:p w14:paraId="3F085486" w14:textId="77777777" w:rsidR="00707C3B" w:rsidRPr="00AD6F01" w:rsidRDefault="00707C3B" w:rsidP="00707C3B">
      <w:pPr>
        <w:pStyle w:val="BodyText"/>
        <w:pBdr>
          <w:top w:val="thinThickThinSmallGap" w:sz="24" w:space="0" w:color="auto"/>
          <w:left w:val="thinThickThinSmallGap" w:sz="24" w:space="0" w:color="auto"/>
          <w:bottom w:val="thinThickThinSmallGap" w:sz="24" w:space="31" w:color="auto"/>
          <w:right w:val="thinThickThinSmallGap" w:sz="24" w:space="0" w:color="auto"/>
        </w:pBdr>
        <w:tabs>
          <w:tab w:val="left" w:pos="1680"/>
          <w:tab w:val="center" w:pos="4153"/>
        </w:tabs>
        <w:jc w:val="both"/>
        <w:rPr>
          <w:rFonts w:ascii="Bookman Old Style" w:hAnsi="Bookman Old Style"/>
          <w:b w:val="0"/>
          <w:sz w:val="28"/>
          <w:szCs w:val="28"/>
        </w:rPr>
      </w:pPr>
    </w:p>
    <w:p w14:paraId="3D9F6688" w14:textId="77777777" w:rsidR="00707C3B" w:rsidRPr="00070A64" w:rsidRDefault="00707C3B" w:rsidP="00707C3B">
      <w:pPr>
        <w:pStyle w:val="BodyText"/>
        <w:pBdr>
          <w:top w:val="thinThickThinSmallGap" w:sz="24" w:space="0" w:color="auto"/>
          <w:left w:val="thinThickThinSmallGap" w:sz="24" w:space="0" w:color="auto"/>
          <w:bottom w:val="thinThickThinSmallGap" w:sz="24" w:space="31" w:color="auto"/>
          <w:right w:val="thinThickThinSmallGap" w:sz="24" w:space="0" w:color="auto"/>
        </w:pBdr>
        <w:tabs>
          <w:tab w:val="left" w:pos="1680"/>
          <w:tab w:val="center" w:pos="4153"/>
        </w:tabs>
        <w:jc w:val="both"/>
        <w:rPr>
          <w:rFonts w:ascii="Bookman Old Style" w:hAnsi="Bookman Old Style"/>
          <w:bCs/>
          <w:sz w:val="28"/>
          <w:szCs w:val="28"/>
        </w:rPr>
      </w:pPr>
      <w:r w:rsidRPr="00070A64">
        <w:rPr>
          <w:rFonts w:ascii="Bookman Old Style" w:hAnsi="Bookman Old Style"/>
          <w:bCs/>
          <w:sz w:val="28"/>
          <w:szCs w:val="28"/>
        </w:rPr>
        <w:t>TENDER NO: CS/11</w:t>
      </w:r>
      <w:r w:rsidR="00662492">
        <w:rPr>
          <w:rFonts w:ascii="Bookman Old Style" w:hAnsi="Bookman Old Style"/>
          <w:bCs/>
          <w:sz w:val="28"/>
          <w:szCs w:val="28"/>
        </w:rPr>
        <w:t>1</w:t>
      </w:r>
      <w:r w:rsidRPr="00070A64">
        <w:rPr>
          <w:rFonts w:ascii="Bookman Old Style" w:hAnsi="Bookman Old Style"/>
          <w:bCs/>
          <w:sz w:val="28"/>
          <w:szCs w:val="28"/>
        </w:rPr>
        <w:t>-12/</w:t>
      </w:r>
      <w:r w:rsidR="00662492">
        <w:rPr>
          <w:rFonts w:ascii="Bookman Old Style" w:hAnsi="Bookman Old Style"/>
          <w:bCs/>
          <w:sz w:val="28"/>
          <w:szCs w:val="28"/>
        </w:rPr>
        <w:t>2</w:t>
      </w:r>
    </w:p>
    <w:p w14:paraId="272D3EAF" w14:textId="77777777" w:rsidR="00707C3B" w:rsidRDefault="00707C3B" w:rsidP="00707C3B">
      <w:pPr>
        <w:pStyle w:val="BodyText"/>
        <w:pBdr>
          <w:top w:val="thinThickThinSmallGap" w:sz="24" w:space="0" w:color="auto"/>
          <w:left w:val="thinThickThinSmallGap" w:sz="24" w:space="0" w:color="auto"/>
          <w:bottom w:val="thinThickThinSmallGap" w:sz="24" w:space="31" w:color="auto"/>
          <w:right w:val="thinThickThinSmallGap" w:sz="24" w:space="0" w:color="auto"/>
        </w:pBdr>
        <w:jc w:val="both"/>
        <w:rPr>
          <w:rFonts w:ascii="Times New Roman" w:hAnsi="Times New Roman"/>
          <w:b w:val="0"/>
          <w:sz w:val="22"/>
        </w:rPr>
      </w:pPr>
    </w:p>
    <w:p w14:paraId="0DCA79CC" w14:textId="77777777" w:rsidR="00707C3B" w:rsidRDefault="00707C3B" w:rsidP="00707C3B">
      <w:pPr>
        <w:pStyle w:val="BodyText"/>
        <w:pBdr>
          <w:top w:val="thinThickThinSmallGap" w:sz="24" w:space="0" w:color="auto"/>
          <w:left w:val="thinThickThinSmallGap" w:sz="24" w:space="0" w:color="auto"/>
          <w:bottom w:val="thinThickThinSmallGap" w:sz="24" w:space="31" w:color="auto"/>
          <w:right w:val="thinThickThinSmallGap" w:sz="24" w:space="0" w:color="auto"/>
        </w:pBdr>
        <w:jc w:val="both"/>
        <w:rPr>
          <w:rFonts w:ascii="Times New Roman" w:hAnsi="Times New Roman"/>
          <w:b w:val="0"/>
          <w:sz w:val="22"/>
        </w:rPr>
      </w:pPr>
    </w:p>
    <w:p w14:paraId="2BAF3FC2" w14:textId="77777777" w:rsidR="00707C3B" w:rsidRDefault="00707C3B" w:rsidP="00707C3B">
      <w:pPr>
        <w:pStyle w:val="BodyText"/>
        <w:pBdr>
          <w:top w:val="thinThickThinSmallGap" w:sz="24" w:space="0" w:color="auto"/>
          <w:left w:val="thinThickThinSmallGap" w:sz="24" w:space="0" w:color="auto"/>
          <w:bottom w:val="thinThickThinSmallGap" w:sz="24" w:space="31" w:color="auto"/>
          <w:right w:val="thinThickThinSmallGap" w:sz="24" w:space="0" w:color="auto"/>
        </w:pBdr>
        <w:jc w:val="both"/>
        <w:rPr>
          <w:rFonts w:ascii="Times New Roman" w:hAnsi="Times New Roman"/>
          <w:b w:val="0"/>
          <w:sz w:val="22"/>
        </w:rPr>
      </w:pPr>
    </w:p>
    <w:p w14:paraId="7D2DB53D" w14:textId="77777777" w:rsidR="00707C3B" w:rsidRDefault="00707C3B" w:rsidP="00707C3B">
      <w:pPr>
        <w:pStyle w:val="BodyText"/>
        <w:pBdr>
          <w:top w:val="thinThickThinSmallGap" w:sz="24" w:space="0" w:color="auto"/>
          <w:left w:val="thinThickThinSmallGap" w:sz="24" w:space="0" w:color="auto"/>
          <w:bottom w:val="thinThickThinSmallGap" w:sz="24" w:space="31" w:color="auto"/>
          <w:right w:val="thinThickThinSmallGap" w:sz="24" w:space="0" w:color="auto"/>
        </w:pBdr>
        <w:jc w:val="both"/>
        <w:rPr>
          <w:rFonts w:ascii="Times New Roman" w:hAnsi="Times New Roman"/>
          <w:b w:val="0"/>
          <w:sz w:val="22"/>
        </w:rPr>
      </w:pPr>
    </w:p>
    <w:p w14:paraId="5D8ED51A" w14:textId="77777777" w:rsidR="00707C3B" w:rsidRDefault="00707C3B" w:rsidP="00707C3B">
      <w:pPr>
        <w:pStyle w:val="BodyText"/>
        <w:pBdr>
          <w:top w:val="thinThickThinSmallGap" w:sz="24" w:space="0" w:color="auto"/>
          <w:left w:val="thinThickThinSmallGap" w:sz="24" w:space="0" w:color="auto"/>
          <w:bottom w:val="thinThickThinSmallGap" w:sz="24" w:space="31" w:color="auto"/>
          <w:right w:val="thinThickThinSmallGap" w:sz="24" w:space="0" w:color="auto"/>
        </w:pBdr>
        <w:jc w:val="both"/>
        <w:rPr>
          <w:rFonts w:ascii="Bookman Old Style" w:hAnsi="Bookman Old Style"/>
          <w:szCs w:val="24"/>
          <w:u w:val="single"/>
        </w:rPr>
      </w:pPr>
    </w:p>
    <w:p w14:paraId="4B922EAC" w14:textId="77777777" w:rsidR="00707C3B" w:rsidRDefault="00707C3B" w:rsidP="00707C3B">
      <w:pPr>
        <w:pStyle w:val="BodyText"/>
        <w:pBdr>
          <w:top w:val="thinThickThinSmallGap" w:sz="24" w:space="0" w:color="auto"/>
          <w:left w:val="thinThickThinSmallGap" w:sz="24" w:space="0" w:color="auto"/>
          <w:bottom w:val="thinThickThinSmallGap" w:sz="24" w:space="31" w:color="auto"/>
          <w:right w:val="thinThickThinSmallGap" w:sz="24" w:space="0" w:color="auto"/>
        </w:pBdr>
        <w:jc w:val="both"/>
        <w:rPr>
          <w:rFonts w:ascii="Bookman Old Style" w:hAnsi="Bookman Old Style"/>
          <w:szCs w:val="24"/>
          <w:u w:val="single"/>
        </w:rPr>
      </w:pPr>
    </w:p>
    <w:p w14:paraId="4215495C" w14:textId="77777777" w:rsidR="00707C3B" w:rsidRPr="00AD6F01" w:rsidRDefault="00707C3B" w:rsidP="00707C3B">
      <w:pPr>
        <w:pStyle w:val="BodyText"/>
        <w:pBdr>
          <w:top w:val="thinThickThinSmallGap" w:sz="24" w:space="0" w:color="auto"/>
          <w:left w:val="thinThickThinSmallGap" w:sz="24" w:space="0" w:color="auto"/>
          <w:bottom w:val="thinThickThinSmallGap" w:sz="24" w:space="31" w:color="auto"/>
          <w:right w:val="thinThickThinSmallGap" w:sz="24" w:space="0" w:color="auto"/>
        </w:pBdr>
        <w:jc w:val="both"/>
        <w:rPr>
          <w:rFonts w:ascii="Bookman Old Style" w:hAnsi="Bookman Old Style"/>
          <w:szCs w:val="24"/>
          <w:u w:val="single"/>
        </w:rPr>
      </w:pPr>
      <w:r w:rsidRPr="00AD6F01">
        <w:rPr>
          <w:rFonts w:ascii="Bookman Old Style" w:hAnsi="Bookman Old Style"/>
          <w:szCs w:val="24"/>
          <w:u w:val="single"/>
        </w:rPr>
        <w:t>CONTENTS</w:t>
      </w:r>
    </w:p>
    <w:p w14:paraId="45AC3633" w14:textId="77777777" w:rsidR="00707C3B" w:rsidRPr="00AD6F01" w:rsidRDefault="00707C3B" w:rsidP="00707C3B">
      <w:pPr>
        <w:pStyle w:val="BodyText"/>
        <w:pBdr>
          <w:top w:val="thinThickThinSmallGap" w:sz="24" w:space="0" w:color="auto"/>
          <w:left w:val="thinThickThinSmallGap" w:sz="24" w:space="0" w:color="auto"/>
          <w:bottom w:val="thinThickThinSmallGap" w:sz="24" w:space="31" w:color="auto"/>
          <w:right w:val="thinThickThinSmallGap" w:sz="24" w:space="0" w:color="auto"/>
        </w:pBdr>
        <w:jc w:val="both"/>
        <w:rPr>
          <w:rFonts w:ascii="Bookman Old Style" w:hAnsi="Bookman Old Style"/>
          <w:szCs w:val="24"/>
          <w:u w:val="single"/>
        </w:rPr>
      </w:pPr>
    </w:p>
    <w:p w14:paraId="7AA80BF4" w14:textId="77777777" w:rsidR="00707C3B" w:rsidRPr="00AD6F01" w:rsidRDefault="00707C3B" w:rsidP="00707C3B">
      <w:pPr>
        <w:pStyle w:val="BodyText"/>
        <w:numPr>
          <w:ilvl w:val="0"/>
          <w:numId w:val="2"/>
        </w:numPr>
        <w:pBdr>
          <w:top w:val="thinThickThinSmallGap" w:sz="24" w:space="0" w:color="auto"/>
          <w:left w:val="thinThickThinSmallGap" w:sz="24" w:space="0" w:color="auto"/>
          <w:bottom w:val="thinThickThinSmallGap" w:sz="24" w:space="31" w:color="auto"/>
          <w:right w:val="thinThickThinSmallGap" w:sz="24" w:space="0" w:color="auto"/>
        </w:pBdr>
        <w:jc w:val="both"/>
        <w:rPr>
          <w:rFonts w:ascii="Bookman Old Style" w:hAnsi="Bookman Old Style"/>
          <w:b w:val="0"/>
          <w:szCs w:val="24"/>
        </w:rPr>
      </w:pPr>
      <w:r w:rsidRPr="00AD6F01">
        <w:rPr>
          <w:rFonts w:ascii="Bookman Old Style" w:hAnsi="Bookman Old Style"/>
          <w:b w:val="0"/>
          <w:szCs w:val="24"/>
        </w:rPr>
        <w:t>Introduction</w:t>
      </w:r>
    </w:p>
    <w:p w14:paraId="1BDF9025" w14:textId="77777777" w:rsidR="00707C3B" w:rsidRPr="00AD6F01" w:rsidRDefault="00707C3B" w:rsidP="00707C3B">
      <w:pPr>
        <w:pStyle w:val="BodyText"/>
        <w:numPr>
          <w:ilvl w:val="0"/>
          <w:numId w:val="2"/>
        </w:numPr>
        <w:pBdr>
          <w:top w:val="thinThickThinSmallGap" w:sz="24" w:space="0" w:color="auto"/>
          <w:left w:val="thinThickThinSmallGap" w:sz="24" w:space="0" w:color="auto"/>
          <w:bottom w:val="thinThickThinSmallGap" w:sz="24" w:space="31" w:color="auto"/>
          <w:right w:val="thinThickThinSmallGap" w:sz="24" w:space="0" w:color="auto"/>
        </w:pBdr>
        <w:jc w:val="both"/>
        <w:rPr>
          <w:rFonts w:ascii="Bookman Old Style" w:hAnsi="Bookman Old Style"/>
          <w:b w:val="0"/>
          <w:szCs w:val="24"/>
        </w:rPr>
      </w:pPr>
      <w:r w:rsidRPr="00AD6F01">
        <w:rPr>
          <w:rFonts w:ascii="Bookman Old Style" w:hAnsi="Bookman Old Style"/>
          <w:b w:val="0"/>
          <w:szCs w:val="24"/>
        </w:rPr>
        <w:t>Background</w:t>
      </w:r>
    </w:p>
    <w:p w14:paraId="6AA9A2B2" w14:textId="77777777" w:rsidR="00707C3B" w:rsidRPr="00AD6F01" w:rsidRDefault="000943A3" w:rsidP="00707C3B">
      <w:pPr>
        <w:pStyle w:val="BodyText"/>
        <w:numPr>
          <w:ilvl w:val="0"/>
          <w:numId w:val="2"/>
        </w:numPr>
        <w:pBdr>
          <w:top w:val="thinThickThinSmallGap" w:sz="24" w:space="0" w:color="auto"/>
          <w:left w:val="thinThickThinSmallGap" w:sz="24" w:space="0" w:color="auto"/>
          <w:bottom w:val="thinThickThinSmallGap" w:sz="24" w:space="31" w:color="auto"/>
          <w:right w:val="thinThickThinSmallGap" w:sz="24" w:space="0" w:color="auto"/>
        </w:pBdr>
        <w:jc w:val="both"/>
        <w:rPr>
          <w:rFonts w:ascii="Bookman Old Style" w:hAnsi="Bookman Old Style"/>
          <w:b w:val="0"/>
          <w:szCs w:val="24"/>
        </w:rPr>
      </w:pPr>
      <w:r>
        <w:rPr>
          <w:rFonts w:ascii="Bookman Old Style" w:hAnsi="Bookman Old Style"/>
          <w:b w:val="0"/>
          <w:szCs w:val="24"/>
        </w:rPr>
        <w:t>Evaluation committee</w:t>
      </w:r>
    </w:p>
    <w:p w14:paraId="08D37CE8" w14:textId="77777777" w:rsidR="00707C3B" w:rsidRPr="00AD6F01" w:rsidRDefault="00893BE1" w:rsidP="00707C3B">
      <w:pPr>
        <w:pStyle w:val="BodyText"/>
        <w:numPr>
          <w:ilvl w:val="0"/>
          <w:numId w:val="2"/>
        </w:numPr>
        <w:pBdr>
          <w:top w:val="thinThickThinSmallGap" w:sz="24" w:space="0" w:color="auto"/>
          <w:left w:val="thinThickThinSmallGap" w:sz="24" w:space="0" w:color="auto"/>
          <w:bottom w:val="thinThickThinSmallGap" w:sz="24" w:space="31" w:color="auto"/>
          <w:right w:val="thinThickThinSmallGap" w:sz="24" w:space="0" w:color="auto"/>
        </w:pBdr>
        <w:jc w:val="both"/>
        <w:rPr>
          <w:rFonts w:ascii="Bookman Old Style" w:hAnsi="Bookman Old Style"/>
          <w:b w:val="0"/>
          <w:szCs w:val="24"/>
        </w:rPr>
      </w:pPr>
      <w:r>
        <w:rPr>
          <w:rFonts w:ascii="Bookman Old Style" w:hAnsi="Bookman Old Style"/>
          <w:b w:val="0"/>
          <w:szCs w:val="24"/>
        </w:rPr>
        <w:t xml:space="preserve">Preliminary and </w:t>
      </w:r>
      <w:r w:rsidR="000943A3">
        <w:rPr>
          <w:rFonts w:ascii="Bookman Old Style" w:hAnsi="Bookman Old Style"/>
          <w:b w:val="0"/>
          <w:szCs w:val="24"/>
        </w:rPr>
        <w:t>Technical Evaluation</w:t>
      </w:r>
    </w:p>
    <w:p w14:paraId="346B7586" w14:textId="77777777" w:rsidR="00707C3B" w:rsidRPr="00893BE1" w:rsidRDefault="00893BE1" w:rsidP="00707C3B">
      <w:pPr>
        <w:pStyle w:val="BodyText"/>
        <w:numPr>
          <w:ilvl w:val="0"/>
          <w:numId w:val="2"/>
        </w:numPr>
        <w:pBdr>
          <w:top w:val="thinThickThinSmallGap" w:sz="24" w:space="0" w:color="auto"/>
          <w:left w:val="thinThickThinSmallGap" w:sz="24" w:space="0" w:color="auto"/>
          <w:bottom w:val="thinThickThinSmallGap" w:sz="24" w:space="31" w:color="auto"/>
          <w:right w:val="thinThickThinSmallGap" w:sz="24" w:space="0" w:color="auto"/>
        </w:pBdr>
        <w:jc w:val="both"/>
        <w:rPr>
          <w:rFonts w:ascii="Bookman Old Style" w:hAnsi="Bookman Old Style"/>
          <w:b w:val="0"/>
          <w:sz w:val="28"/>
          <w:szCs w:val="28"/>
        </w:rPr>
      </w:pPr>
      <w:r>
        <w:rPr>
          <w:rFonts w:ascii="Bookman Old Style" w:hAnsi="Bookman Old Style"/>
          <w:b w:val="0"/>
          <w:szCs w:val="24"/>
        </w:rPr>
        <w:t xml:space="preserve">Financial Proposals </w:t>
      </w:r>
      <w:r w:rsidR="00707C3B" w:rsidRPr="00AD6F01">
        <w:rPr>
          <w:rFonts w:ascii="Bookman Old Style" w:hAnsi="Bookman Old Style"/>
          <w:b w:val="0"/>
          <w:szCs w:val="24"/>
        </w:rPr>
        <w:t xml:space="preserve">Evaluation </w:t>
      </w:r>
    </w:p>
    <w:p w14:paraId="198853B9" w14:textId="77777777" w:rsidR="00893BE1" w:rsidRPr="00AD6F01" w:rsidRDefault="00893BE1" w:rsidP="00707C3B">
      <w:pPr>
        <w:pStyle w:val="BodyText"/>
        <w:numPr>
          <w:ilvl w:val="0"/>
          <w:numId w:val="2"/>
        </w:numPr>
        <w:pBdr>
          <w:top w:val="thinThickThinSmallGap" w:sz="24" w:space="0" w:color="auto"/>
          <w:left w:val="thinThickThinSmallGap" w:sz="24" w:space="0" w:color="auto"/>
          <w:bottom w:val="thinThickThinSmallGap" w:sz="24" w:space="31" w:color="auto"/>
          <w:right w:val="thinThickThinSmallGap" w:sz="24" w:space="0" w:color="auto"/>
        </w:pBdr>
        <w:jc w:val="both"/>
        <w:rPr>
          <w:rFonts w:ascii="Bookman Old Style" w:hAnsi="Bookman Old Style"/>
          <w:b w:val="0"/>
          <w:sz w:val="28"/>
          <w:szCs w:val="28"/>
        </w:rPr>
      </w:pPr>
      <w:r>
        <w:rPr>
          <w:rFonts w:ascii="Bookman Old Style" w:hAnsi="Bookman Old Style"/>
          <w:b w:val="0"/>
          <w:sz w:val="28"/>
          <w:szCs w:val="28"/>
        </w:rPr>
        <w:t>Recommendations</w:t>
      </w:r>
    </w:p>
    <w:p w14:paraId="1E00A2F8" w14:textId="77777777" w:rsidR="00707C3B" w:rsidRPr="00AD6F01" w:rsidRDefault="00707C3B" w:rsidP="00707C3B">
      <w:pPr>
        <w:pStyle w:val="BodyText"/>
        <w:pBdr>
          <w:top w:val="thinThickThinSmallGap" w:sz="24" w:space="0" w:color="auto"/>
          <w:left w:val="thinThickThinSmallGap" w:sz="24" w:space="0" w:color="auto"/>
          <w:bottom w:val="thinThickThinSmallGap" w:sz="24" w:space="31" w:color="auto"/>
          <w:right w:val="thinThickThinSmallGap" w:sz="24" w:space="0" w:color="auto"/>
        </w:pBdr>
        <w:jc w:val="both"/>
        <w:rPr>
          <w:rFonts w:ascii="Bookman Old Style" w:hAnsi="Bookman Old Style"/>
          <w:b w:val="0"/>
          <w:sz w:val="28"/>
          <w:szCs w:val="28"/>
        </w:rPr>
      </w:pPr>
    </w:p>
    <w:p w14:paraId="1978D7DE" w14:textId="77777777" w:rsidR="00707C3B" w:rsidRDefault="00707C3B" w:rsidP="00707C3B">
      <w:pPr>
        <w:pStyle w:val="BodyText"/>
        <w:pBdr>
          <w:top w:val="thinThickThinSmallGap" w:sz="24" w:space="0" w:color="auto"/>
          <w:left w:val="thinThickThinSmallGap" w:sz="24" w:space="0" w:color="auto"/>
          <w:bottom w:val="thinThickThinSmallGap" w:sz="24" w:space="31" w:color="auto"/>
          <w:right w:val="thinThickThinSmallGap" w:sz="24" w:space="0" w:color="auto"/>
        </w:pBdr>
        <w:jc w:val="both"/>
        <w:rPr>
          <w:rFonts w:ascii="Times New Roman" w:hAnsi="Times New Roman"/>
          <w:b w:val="0"/>
          <w:sz w:val="22"/>
        </w:rPr>
      </w:pPr>
    </w:p>
    <w:p w14:paraId="4BFE15F9" w14:textId="77777777" w:rsidR="00707C3B" w:rsidRDefault="00707C3B" w:rsidP="00707C3B">
      <w:pPr>
        <w:pStyle w:val="BodyText"/>
        <w:pBdr>
          <w:top w:val="thinThickThinSmallGap" w:sz="24" w:space="0" w:color="auto"/>
          <w:left w:val="thinThickThinSmallGap" w:sz="24" w:space="0" w:color="auto"/>
          <w:bottom w:val="thinThickThinSmallGap" w:sz="24" w:space="31" w:color="auto"/>
          <w:right w:val="thinThickThinSmallGap" w:sz="24" w:space="0" w:color="auto"/>
        </w:pBdr>
        <w:jc w:val="both"/>
        <w:rPr>
          <w:rFonts w:ascii="Times New Roman" w:hAnsi="Times New Roman"/>
          <w:b w:val="0"/>
          <w:sz w:val="22"/>
        </w:rPr>
      </w:pPr>
    </w:p>
    <w:p w14:paraId="6D9DBF61" w14:textId="77777777" w:rsidR="00707C3B" w:rsidRDefault="00707C3B" w:rsidP="00707C3B">
      <w:pPr>
        <w:pStyle w:val="BodyText"/>
        <w:pBdr>
          <w:top w:val="thinThickThinSmallGap" w:sz="24" w:space="0" w:color="auto"/>
          <w:left w:val="thinThickThinSmallGap" w:sz="24" w:space="0" w:color="auto"/>
          <w:bottom w:val="thinThickThinSmallGap" w:sz="24" w:space="31" w:color="auto"/>
          <w:right w:val="thinThickThinSmallGap" w:sz="24" w:space="0" w:color="auto"/>
        </w:pBdr>
        <w:jc w:val="both"/>
        <w:rPr>
          <w:rFonts w:ascii="Times New Roman" w:hAnsi="Times New Roman"/>
          <w:b w:val="0"/>
          <w:sz w:val="22"/>
        </w:rPr>
      </w:pPr>
    </w:p>
    <w:p w14:paraId="57C3E8D8" w14:textId="77777777" w:rsidR="004C72BF" w:rsidRDefault="004C72BF" w:rsidP="00707C3B">
      <w:pPr>
        <w:pStyle w:val="BodyText"/>
        <w:pBdr>
          <w:top w:val="thinThickThinSmallGap" w:sz="24" w:space="0" w:color="auto"/>
          <w:left w:val="thinThickThinSmallGap" w:sz="24" w:space="0" w:color="auto"/>
          <w:bottom w:val="thinThickThinSmallGap" w:sz="24" w:space="31" w:color="auto"/>
          <w:right w:val="thinThickThinSmallGap" w:sz="24" w:space="0" w:color="auto"/>
        </w:pBdr>
        <w:jc w:val="both"/>
        <w:rPr>
          <w:rFonts w:ascii="Times New Roman" w:hAnsi="Times New Roman"/>
          <w:b w:val="0"/>
          <w:sz w:val="22"/>
        </w:rPr>
      </w:pPr>
    </w:p>
    <w:p w14:paraId="11C88302" w14:textId="77777777" w:rsidR="00125EBD" w:rsidRDefault="00125EBD" w:rsidP="00707C3B">
      <w:pPr>
        <w:pStyle w:val="BodyText"/>
        <w:pBdr>
          <w:top w:val="thinThickThinSmallGap" w:sz="24" w:space="0" w:color="auto"/>
          <w:left w:val="thinThickThinSmallGap" w:sz="24" w:space="0" w:color="auto"/>
          <w:bottom w:val="thinThickThinSmallGap" w:sz="24" w:space="31" w:color="auto"/>
          <w:right w:val="thinThickThinSmallGap" w:sz="24" w:space="0" w:color="auto"/>
        </w:pBdr>
        <w:jc w:val="both"/>
        <w:rPr>
          <w:rFonts w:ascii="Times New Roman" w:hAnsi="Times New Roman"/>
          <w:b w:val="0"/>
          <w:sz w:val="22"/>
        </w:rPr>
      </w:pPr>
    </w:p>
    <w:p w14:paraId="5456A3B7" w14:textId="77777777" w:rsidR="00B73160" w:rsidRDefault="00B73160" w:rsidP="00707C3B">
      <w:pPr>
        <w:pStyle w:val="BodyText"/>
        <w:pBdr>
          <w:top w:val="thinThickThinSmallGap" w:sz="24" w:space="0" w:color="auto"/>
          <w:left w:val="thinThickThinSmallGap" w:sz="24" w:space="0" w:color="auto"/>
          <w:bottom w:val="thinThickThinSmallGap" w:sz="24" w:space="31" w:color="auto"/>
          <w:right w:val="thinThickThinSmallGap" w:sz="24" w:space="0" w:color="auto"/>
        </w:pBdr>
        <w:jc w:val="both"/>
        <w:rPr>
          <w:rFonts w:ascii="Times New Roman" w:hAnsi="Times New Roman"/>
          <w:b w:val="0"/>
          <w:sz w:val="22"/>
        </w:rPr>
      </w:pPr>
    </w:p>
    <w:p w14:paraId="1AD381F8" w14:textId="77777777" w:rsidR="00893BE1" w:rsidRDefault="00893BE1" w:rsidP="00707C3B">
      <w:pPr>
        <w:pStyle w:val="BodyText"/>
        <w:pBdr>
          <w:top w:val="thinThickThinSmallGap" w:sz="24" w:space="0" w:color="auto"/>
          <w:left w:val="thinThickThinSmallGap" w:sz="24" w:space="0" w:color="auto"/>
          <w:bottom w:val="thinThickThinSmallGap" w:sz="24" w:space="31" w:color="auto"/>
          <w:right w:val="thinThickThinSmallGap" w:sz="24" w:space="0" w:color="auto"/>
        </w:pBdr>
        <w:jc w:val="both"/>
        <w:rPr>
          <w:rFonts w:ascii="Times New Roman" w:hAnsi="Times New Roman"/>
          <w:b w:val="0"/>
          <w:sz w:val="22"/>
        </w:rPr>
      </w:pPr>
    </w:p>
    <w:p w14:paraId="3F2DBC71" w14:textId="77777777" w:rsidR="008D60DA" w:rsidRDefault="008D60DA" w:rsidP="008D60DA">
      <w:pPr>
        <w:pStyle w:val="ListParagraph"/>
        <w:jc w:val="both"/>
        <w:rPr>
          <w:rFonts w:ascii="Arial" w:hAnsi="Arial" w:cs="Arial"/>
          <w:b/>
          <w:sz w:val="24"/>
          <w:szCs w:val="24"/>
        </w:rPr>
      </w:pPr>
    </w:p>
    <w:p w14:paraId="58A3217A" w14:textId="77777777" w:rsidR="00707C3B" w:rsidRPr="006D7DA3" w:rsidRDefault="00707C3B" w:rsidP="00707C3B">
      <w:pPr>
        <w:pStyle w:val="ListParagraph"/>
        <w:numPr>
          <w:ilvl w:val="0"/>
          <w:numId w:val="1"/>
        </w:numPr>
        <w:jc w:val="both"/>
        <w:rPr>
          <w:rFonts w:ascii="Arial" w:hAnsi="Arial" w:cs="Arial"/>
          <w:b/>
          <w:sz w:val="24"/>
          <w:szCs w:val="24"/>
        </w:rPr>
      </w:pPr>
      <w:r w:rsidRPr="006D7DA3">
        <w:rPr>
          <w:rFonts w:ascii="Arial" w:hAnsi="Arial" w:cs="Arial"/>
          <w:b/>
          <w:sz w:val="24"/>
          <w:szCs w:val="24"/>
        </w:rPr>
        <w:t>INTRODUCTION</w:t>
      </w:r>
    </w:p>
    <w:p w14:paraId="05482AC7" w14:textId="77777777" w:rsidR="00707C3B" w:rsidRPr="006D7DA3" w:rsidRDefault="00707C3B" w:rsidP="00707C3B">
      <w:pPr>
        <w:ind w:left="720"/>
        <w:rPr>
          <w:rFonts w:ascii="Arial" w:hAnsi="Arial" w:cs="Arial"/>
          <w:sz w:val="24"/>
          <w:szCs w:val="24"/>
        </w:rPr>
      </w:pPr>
      <w:r w:rsidRPr="006D7DA3">
        <w:rPr>
          <w:rFonts w:ascii="Arial" w:hAnsi="Arial" w:cs="Arial"/>
          <w:sz w:val="24"/>
          <w:szCs w:val="24"/>
        </w:rPr>
        <w:t xml:space="preserve">The Common Market   for Eastern and Southern Africa (COMESA) intends   to </w:t>
      </w:r>
      <w:r w:rsidR="009D07CF" w:rsidRPr="006D7DA3">
        <w:rPr>
          <w:rFonts w:ascii="Arial" w:hAnsi="Arial" w:cs="Arial"/>
          <w:sz w:val="24"/>
          <w:szCs w:val="24"/>
        </w:rPr>
        <w:t xml:space="preserve">procure </w:t>
      </w:r>
      <w:r w:rsidR="006D7DA3" w:rsidRPr="006D7DA3">
        <w:rPr>
          <w:rFonts w:ascii="Arial" w:hAnsi="Arial" w:cs="Arial"/>
          <w:sz w:val="24"/>
          <w:szCs w:val="24"/>
        </w:rPr>
        <w:t>a staff</w:t>
      </w:r>
      <w:r w:rsidRPr="006D7DA3">
        <w:rPr>
          <w:rFonts w:ascii="Arial" w:hAnsi="Arial" w:cs="Arial"/>
          <w:sz w:val="24"/>
          <w:szCs w:val="24"/>
        </w:rPr>
        <w:t xml:space="preserve"> </w:t>
      </w:r>
      <w:r w:rsidR="006D7DA3" w:rsidRPr="006D7DA3">
        <w:rPr>
          <w:rFonts w:ascii="Arial" w:hAnsi="Arial" w:cs="Arial"/>
          <w:sz w:val="24"/>
          <w:szCs w:val="24"/>
        </w:rPr>
        <w:t xml:space="preserve">medical </w:t>
      </w:r>
      <w:r w:rsidR="00907792" w:rsidRPr="006D7DA3">
        <w:rPr>
          <w:rFonts w:ascii="Arial" w:hAnsi="Arial" w:cs="Arial"/>
          <w:sz w:val="24"/>
          <w:szCs w:val="24"/>
        </w:rPr>
        <w:t xml:space="preserve">insurance scheme </w:t>
      </w:r>
      <w:r w:rsidR="006F35FC" w:rsidRPr="006D7DA3">
        <w:rPr>
          <w:rFonts w:ascii="Arial" w:hAnsi="Arial" w:cs="Arial"/>
          <w:sz w:val="24"/>
          <w:szCs w:val="24"/>
        </w:rPr>
        <w:t xml:space="preserve">for </w:t>
      </w:r>
      <w:r w:rsidR="00496275" w:rsidRPr="006D7DA3">
        <w:rPr>
          <w:rFonts w:ascii="Arial" w:hAnsi="Arial" w:cs="Arial"/>
          <w:sz w:val="24"/>
          <w:szCs w:val="24"/>
        </w:rPr>
        <w:t>staff of</w:t>
      </w:r>
      <w:r w:rsidRPr="006D7DA3">
        <w:rPr>
          <w:rFonts w:ascii="Arial" w:hAnsi="Arial" w:cs="Arial"/>
          <w:sz w:val="24"/>
          <w:szCs w:val="24"/>
        </w:rPr>
        <w:t xml:space="preserve"> the Common Market for Eastern and Southern Africa (COMESA) Secretariat.</w:t>
      </w:r>
    </w:p>
    <w:p w14:paraId="3C9DC585" w14:textId="77777777" w:rsidR="00707C3B" w:rsidRPr="006D7DA3" w:rsidRDefault="00707C3B" w:rsidP="009D07CF">
      <w:pPr>
        <w:pStyle w:val="ListParagraph"/>
        <w:numPr>
          <w:ilvl w:val="0"/>
          <w:numId w:val="1"/>
        </w:numPr>
        <w:jc w:val="both"/>
        <w:rPr>
          <w:rFonts w:asciiTheme="minorBidi" w:hAnsiTheme="minorBidi"/>
          <w:sz w:val="24"/>
          <w:szCs w:val="24"/>
        </w:rPr>
      </w:pPr>
      <w:r w:rsidRPr="006D7DA3">
        <w:rPr>
          <w:rFonts w:asciiTheme="minorBidi" w:hAnsiTheme="minorBidi"/>
          <w:b/>
          <w:sz w:val="24"/>
          <w:szCs w:val="24"/>
        </w:rPr>
        <w:t>BACK GROUND</w:t>
      </w:r>
      <w:r w:rsidRPr="006D7DA3">
        <w:rPr>
          <w:rFonts w:asciiTheme="minorBidi" w:hAnsiTheme="minorBidi"/>
          <w:sz w:val="24"/>
          <w:szCs w:val="24"/>
        </w:rPr>
        <w:t xml:space="preserve"> </w:t>
      </w:r>
    </w:p>
    <w:p w14:paraId="0BAF661F" w14:textId="77777777" w:rsidR="009D07CF" w:rsidRDefault="009D07CF" w:rsidP="004C35B0">
      <w:pPr>
        <w:ind w:left="720"/>
        <w:jc w:val="both"/>
        <w:rPr>
          <w:rFonts w:ascii="Arial" w:hAnsi="Arial" w:cs="Arial"/>
          <w:sz w:val="24"/>
          <w:szCs w:val="24"/>
        </w:rPr>
      </w:pPr>
      <w:r>
        <w:rPr>
          <w:rFonts w:ascii="Arial" w:hAnsi="Arial" w:cs="Arial"/>
          <w:sz w:val="24"/>
          <w:szCs w:val="24"/>
        </w:rPr>
        <w:t>The 35</w:t>
      </w:r>
      <w:r>
        <w:rPr>
          <w:rFonts w:ascii="Arial" w:hAnsi="Arial" w:cs="Arial"/>
          <w:sz w:val="24"/>
          <w:szCs w:val="24"/>
          <w:vertAlign w:val="superscript"/>
        </w:rPr>
        <w:t>th</w:t>
      </w:r>
      <w:r>
        <w:rPr>
          <w:rFonts w:ascii="Arial" w:hAnsi="Arial" w:cs="Arial"/>
          <w:sz w:val="24"/>
          <w:szCs w:val="24"/>
        </w:rPr>
        <w:t xml:space="preserve"> meeting of the Council of Ministers held in Lusaka, Zambia directed the Secretariat to maintain the status quo on the medical scheme and engage in consultations with COMESA staff and other stakeholders and re</w:t>
      </w:r>
      <w:r w:rsidR="009F2C6B">
        <w:rPr>
          <w:rFonts w:ascii="Arial" w:hAnsi="Arial" w:cs="Arial"/>
          <w:sz w:val="24"/>
          <w:szCs w:val="24"/>
        </w:rPr>
        <w:t>-</w:t>
      </w:r>
      <w:r>
        <w:rPr>
          <w:rFonts w:ascii="Arial" w:hAnsi="Arial" w:cs="Arial"/>
          <w:sz w:val="24"/>
          <w:szCs w:val="24"/>
        </w:rPr>
        <w:t>table the issue to the Policy Organs.</w:t>
      </w:r>
    </w:p>
    <w:p w14:paraId="62ED6ED4" w14:textId="77777777" w:rsidR="009D07CF" w:rsidRDefault="009D07CF" w:rsidP="004C35B0">
      <w:pPr>
        <w:ind w:left="720"/>
        <w:jc w:val="both"/>
        <w:rPr>
          <w:rFonts w:ascii="Arial" w:hAnsi="Arial" w:cs="Arial"/>
          <w:sz w:val="24"/>
          <w:szCs w:val="24"/>
        </w:rPr>
      </w:pPr>
      <w:r>
        <w:rPr>
          <w:rFonts w:ascii="Arial" w:hAnsi="Arial" w:cs="Arial"/>
          <w:sz w:val="24"/>
          <w:szCs w:val="24"/>
        </w:rPr>
        <w:t xml:space="preserve">The Secretariat has </w:t>
      </w:r>
      <w:r w:rsidR="004C35B0">
        <w:rPr>
          <w:rFonts w:ascii="Arial" w:hAnsi="Arial" w:cs="Arial"/>
          <w:sz w:val="24"/>
          <w:szCs w:val="24"/>
        </w:rPr>
        <w:t>maintained the</w:t>
      </w:r>
      <w:r>
        <w:rPr>
          <w:rFonts w:ascii="Arial" w:hAnsi="Arial" w:cs="Arial"/>
          <w:sz w:val="24"/>
          <w:szCs w:val="24"/>
        </w:rPr>
        <w:t xml:space="preserve"> status </w:t>
      </w:r>
      <w:r w:rsidR="004C35B0">
        <w:rPr>
          <w:rFonts w:ascii="Arial" w:hAnsi="Arial" w:cs="Arial"/>
          <w:sz w:val="24"/>
          <w:szCs w:val="24"/>
        </w:rPr>
        <w:t>quo since</w:t>
      </w:r>
      <w:r>
        <w:rPr>
          <w:rFonts w:ascii="Arial" w:hAnsi="Arial" w:cs="Arial"/>
          <w:sz w:val="24"/>
          <w:szCs w:val="24"/>
        </w:rPr>
        <w:t xml:space="preserve"> then by reimbursing staff medical expenses from their individual medical </w:t>
      </w:r>
      <w:r w:rsidR="004C35B0">
        <w:rPr>
          <w:rFonts w:ascii="Arial" w:hAnsi="Arial" w:cs="Arial"/>
          <w:sz w:val="24"/>
          <w:szCs w:val="24"/>
        </w:rPr>
        <w:t>allowances at</w:t>
      </w:r>
      <w:r>
        <w:rPr>
          <w:rFonts w:ascii="Arial" w:hAnsi="Arial" w:cs="Arial"/>
          <w:sz w:val="24"/>
          <w:szCs w:val="24"/>
        </w:rPr>
        <w:t xml:space="preserve"> 80% </w:t>
      </w:r>
      <w:r w:rsidR="009F2C6B">
        <w:rPr>
          <w:rFonts w:ascii="Arial" w:hAnsi="Arial" w:cs="Arial"/>
          <w:sz w:val="24"/>
          <w:szCs w:val="24"/>
        </w:rPr>
        <w:t>which translates to</w:t>
      </w:r>
      <w:r>
        <w:rPr>
          <w:rFonts w:ascii="Arial" w:hAnsi="Arial" w:cs="Arial"/>
          <w:sz w:val="24"/>
          <w:szCs w:val="24"/>
        </w:rPr>
        <w:t xml:space="preserve"> USD 3750 per annum.  It has also been consulting on the way forward given the challenges being faced by both staff and the administration in terms of managing the claims</w:t>
      </w:r>
      <w:r w:rsidR="00BE1E9F">
        <w:rPr>
          <w:rFonts w:ascii="Arial" w:hAnsi="Arial" w:cs="Arial"/>
          <w:sz w:val="24"/>
          <w:szCs w:val="24"/>
        </w:rPr>
        <w:t>.</w:t>
      </w:r>
      <w:r>
        <w:rPr>
          <w:rFonts w:ascii="Arial" w:hAnsi="Arial" w:cs="Arial"/>
          <w:sz w:val="24"/>
          <w:szCs w:val="24"/>
        </w:rPr>
        <w:t xml:space="preserve"> </w:t>
      </w:r>
    </w:p>
    <w:p w14:paraId="49C1A45D" w14:textId="77777777" w:rsidR="009D07CF" w:rsidRDefault="009D07CF" w:rsidP="004C35B0">
      <w:pPr>
        <w:ind w:left="720"/>
        <w:jc w:val="both"/>
        <w:rPr>
          <w:rFonts w:ascii="Arial" w:hAnsi="Arial" w:cs="Arial"/>
          <w:b/>
          <w:sz w:val="24"/>
          <w:szCs w:val="24"/>
        </w:rPr>
      </w:pPr>
      <w:r>
        <w:rPr>
          <w:rFonts w:ascii="Arial" w:hAnsi="Arial" w:cs="Arial"/>
          <w:sz w:val="24"/>
          <w:szCs w:val="24"/>
        </w:rPr>
        <w:t xml:space="preserve">The Committee on Administrative and Budgetary </w:t>
      </w:r>
      <w:r w:rsidR="006445E2">
        <w:rPr>
          <w:rFonts w:ascii="Arial" w:hAnsi="Arial" w:cs="Arial"/>
          <w:sz w:val="24"/>
          <w:szCs w:val="24"/>
        </w:rPr>
        <w:t>Matters recalled</w:t>
      </w:r>
      <w:r>
        <w:rPr>
          <w:rFonts w:ascii="Arial" w:hAnsi="Arial" w:cs="Arial"/>
          <w:sz w:val="24"/>
          <w:szCs w:val="24"/>
        </w:rPr>
        <w:t xml:space="preserve"> that Council at its meeting held in Lusaka, Zambia in July </w:t>
      </w:r>
      <w:r w:rsidR="004C35B0">
        <w:rPr>
          <w:rFonts w:ascii="Arial" w:hAnsi="Arial" w:cs="Arial"/>
          <w:sz w:val="24"/>
          <w:szCs w:val="24"/>
        </w:rPr>
        <w:t>2018, noted</w:t>
      </w:r>
      <w:r>
        <w:rPr>
          <w:rFonts w:ascii="Arial" w:hAnsi="Arial" w:cs="Arial"/>
          <w:sz w:val="24"/>
          <w:szCs w:val="24"/>
        </w:rPr>
        <w:t xml:space="preserve"> challenges arising from </w:t>
      </w:r>
      <w:r w:rsidR="004C35B0">
        <w:rPr>
          <w:rFonts w:ascii="Arial" w:hAnsi="Arial" w:cs="Arial"/>
          <w:sz w:val="24"/>
          <w:szCs w:val="24"/>
        </w:rPr>
        <w:t>the absence</w:t>
      </w:r>
      <w:r>
        <w:rPr>
          <w:rFonts w:ascii="Arial" w:hAnsi="Arial" w:cs="Arial"/>
          <w:sz w:val="24"/>
          <w:szCs w:val="24"/>
        </w:rPr>
        <w:t xml:space="preserve"> of </w:t>
      </w:r>
      <w:r w:rsidR="009F2C6B">
        <w:rPr>
          <w:rFonts w:ascii="Arial" w:hAnsi="Arial" w:cs="Arial"/>
          <w:sz w:val="24"/>
          <w:szCs w:val="24"/>
        </w:rPr>
        <w:t xml:space="preserve">a </w:t>
      </w:r>
      <w:r w:rsidR="00907792">
        <w:rPr>
          <w:rFonts w:ascii="Arial" w:hAnsi="Arial" w:cs="Arial"/>
          <w:sz w:val="24"/>
          <w:szCs w:val="24"/>
        </w:rPr>
        <w:t>Medical Insurance</w:t>
      </w:r>
      <w:r>
        <w:rPr>
          <w:rFonts w:ascii="Arial" w:hAnsi="Arial" w:cs="Arial"/>
          <w:sz w:val="24"/>
          <w:szCs w:val="24"/>
        </w:rPr>
        <w:t xml:space="preserve"> Scheme </w:t>
      </w:r>
      <w:r w:rsidR="006F35FC">
        <w:rPr>
          <w:rFonts w:ascii="Arial" w:hAnsi="Arial" w:cs="Arial"/>
          <w:sz w:val="24"/>
          <w:szCs w:val="24"/>
        </w:rPr>
        <w:t>and the</w:t>
      </w:r>
      <w:r>
        <w:rPr>
          <w:rFonts w:ascii="Arial" w:hAnsi="Arial" w:cs="Arial"/>
          <w:sz w:val="24"/>
          <w:szCs w:val="24"/>
        </w:rPr>
        <w:t xml:space="preserve"> risks  that regular staff </w:t>
      </w:r>
      <w:r w:rsidR="009F2C6B">
        <w:rPr>
          <w:rFonts w:ascii="Arial" w:hAnsi="Arial" w:cs="Arial"/>
          <w:sz w:val="24"/>
          <w:szCs w:val="24"/>
        </w:rPr>
        <w:t xml:space="preserve"> at</w:t>
      </w:r>
      <w:r>
        <w:rPr>
          <w:rFonts w:ascii="Arial" w:hAnsi="Arial" w:cs="Arial"/>
          <w:sz w:val="24"/>
          <w:szCs w:val="24"/>
        </w:rPr>
        <w:t xml:space="preserve"> the COMESA Secretariat  and other staff engaged as projects staff and consulting staff face. </w:t>
      </w:r>
      <w:r w:rsidR="004C35B0">
        <w:rPr>
          <w:rFonts w:ascii="Arial" w:hAnsi="Arial" w:cs="Arial"/>
          <w:sz w:val="24"/>
          <w:szCs w:val="24"/>
        </w:rPr>
        <w:t>The Challenges</w:t>
      </w:r>
      <w:r>
        <w:rPr>
          <w:rFonts w:ascii="Arial" w:hAnsi="Arial" w:cs="Arial"/>
          <w:sz w:val="24"/>
          <w:szCs w:val="24"/>
        </w:rPr>
        <w:t xml:space="preserve"> included the following: -</w:t>
      </w:r>
    </w:p>
    <w:p w14:paraId="24CB6C76" w14:textId="77777777" w:rsidR="009D07CF" w:rsidRDefault="009D07CF" w:rsidP="000B0B5D">
      <w:pPr>
        <w:pStyle w:val="ListParagraph"/>
        <w:numPr>
          <w:ilvl w:val="0"/>
          <w:numId w:val="20"/>
        </w:numPr>
        <w:spacing w:after="120" w:line="240" w:lineRule="auto"/>
        <w:ind w:left="1440"/>
        <w:jc w:val="both"/>
        <w:rPr>
          <w:rFonts w:ascii="Arial" w:hAnsi="Arial" w:cs="Arial"/>
          <w:b/>
          <w:sz w:val="24"/>
          <w:szCs w:val="24"/>
        </w:rPr>
      </w:pPr>
      <w:r>
        <w:rPr>
          <w:rFonts w:ascii="Arial" w:hAnsi="Arial" w:cs="Arial"/>
          <w:sz w:val="24"/>
          <w:szCs w:val="24"/>
        </w:rPr>
        <w:t>the existing in-house medical scheme on a cost reimbursable basis does not afford full protection to staff and their eligible dependents;</w:t>
      </w:r>
    </w:p>
    <w:p w14:paraId="2B0CBB31" w14:textId="77777777" w:rsidR="009D07CF" w:rsidRDefault="009D07CF" w:rsidP="000B0B5D">
      <w:pPr>
        <w:pStyle w:val="ListParagraph"/>
        <w:spacing w:after="120"/>
        <w:ind w:left="1440"/>
        <w:jc w:val="both"/>
        <w:rPr>
          <w:rFonts w:ascii="Arial" w:hAnsi="Arial" w:cs="Arial"/>
          <w:b/>
          <w:sz w:val="24"/>
          <w:szCs w:val="24"/>
        </w:rPr>
      </w:pPr>
    </w:p>
    <w:p w14:paraId="227615DA" w14:textId="77777777" w:rsidR="009D07CF" w:rsidRDefault="009D07CF" w:rsidP="000B0B5D">
      <w:pPr>
        <w:pStyle w:val="ListParagraph"/>
        <w:numPr>
          <w:ilvl w:val="0"/>
          <w:numId w:val="20"/>
        </w:numPr>
        <w:spacing w:after="120" w:line="240" w:lineRule="auto"/>
        <w:ind w:left="1440"/>
        <w:jc w:val="both"/>
        <w:rPr>
          <w:rFonts w:ascii="Arial" w:hAnsi="Arial" w:cs="Arial"/>
          <w:sz w:val="24"/>
          <w:szCs w:val="24"/>
        </w:rPr>
      </w:pPr>
      <w:r>
        <w:rPr>
          <w:rFonts w:ascii="Arial" w:hAnsi="Arial" w:cs="Arial"/>
          <w:sz w:val="24"/>
          <w:szCs w:val="24"/>
        </w:rPr>
        <w:t>eligible staff are required to meet medical costs up-front prior to seeking reimbursements, thus creating both access and internal administrative challenges; and</w:t>
      </w:r>
      <w:r w:rsidR="004C35B0">
        <w:rPr>
          <w:rFonts w:ascii="Arial" w:hAnsi="Arial" w:cs="Arial"/>
          <w:sz w:val="24"/>
          <w:szCs w:val="24"/>
        </w:rPr>
        <w:t>;</w:t>
      </w:r>
    </w:p>
    <w:p w14:paraId="273117E0" w14:textId="77777777" w:rsidR="009D07CF" w:rsidRDefault="009D07CF" w:rsidP="000B0B5D">
      <w:pPr>
        <w:pStyle w:val="ListParagraph"/>
        <w:spacing w:after="120"/>
        <w:rPr>
          <w:rFonts w:ascii="Arial" w:hAnsi="Arial" w:cs="Arial"/>
          <w:sz w:val="24"/>
          <w:szCs w:val="24"/>
        </w:rPr>
      </w:pPr>
    </w:p>
    <w:p w14:paraId="216DB163" w14:textId="77777777" w:rsidR="004C35B0" w:rsidRDefault="009D07CF" w:rsidP="00824A68">
      <w:pPr>
        <w:pStyle w:val="ListParagraph"/>
        <w:numPr>
          <w:ilvl w:val="0"/>
          <w:numId w:val="20"/>
        </w:numPr>
        <w:spacing w:after="120" w:line="240" w:lineRule="auto"/>
        <w:ind w:left="1440"/>
        <w:jc w:val="both"/>
        <w:rPr>
          <w:rFonts w:ascii="Arial" w:hAnsi="Arial" w:cs="Arial"/>
          <w:sz w:val="24"/>
          <w:szCs w:val="24"/>
        </w:rPr>
      </w:pPr>
      <w:r>
        <w:rPr>
          <w:rFonts w:ascii="Arial" w:hAnsi="Arial" w:cs="Arial"/>
          <w:sz w:val="24"/>
          <w:szCs w:val="24"/>
        </w:rPr>
        <w:t xml:space="preserve">Significant risks impacting on the institution being a health, safe and secure work place, as individual project staff and or consultant staff are required to arrange their own medical scheme insurance. Their failure to arrange an adequate own medical scheme insurance has always impacted on the Secretariat, as occasionally there have been cases of significant illnesses and or death. </w:t>
      </w:r>
    </w:p>
    <w:p w14:paraId="083AE19C" w14:textId="77777777" w:rsidR="00AE4343" w:rsidRPr="00AE4343" w:rsidRDefault="00AE4343" w:rsidP="00AE4343">
      <w:pPr>
        <w:pStyle w:val="ListParagraph"/>
        <w:rPr>
          <w:rFonts w:ascii="Arial" w:hAnsi="Arial" w:cs="Arial"/>
          <w:sz w:val="24"/>
          <w:szCs w:val="24"/>
        </w:rPr>
      </w:pPr>
    </w:p>
    <w:p w14:paraId="55EDCB74" w14:textId="77777777" w:rsidR="00AE4343" w:rsidRDefault="00AE4343" w:rsidP="00824A68">
      <w:pPr>
        <w:pStyle w:val="ListParagraph"/>
        <w:numPr>
          <w:ilvl w:val="0"/>
          <w:numId w:val="20"/>
        </w:numPr>
        <w:spacing w:after="120" w:line="240" w:lineRule="auto"/>
        <w:ind w:left="1440"/>
        <w:jc w:val="both"/>
        <w:rPr>
          <w:rFonts w:ascii="Arial" w:hAnsi="Arial" w:cs="Arial"/>
          <w:sz w:val="24"/>
          <w:szCs w:val="24"/>
        </w:rPr>
      </w:pPr>
      <w:r>
        <w:rPr>
          <w:rFonts w:ascii="Arial" w:hAnsi="Arial" w:cs="Arial"/>
          <w:sz w:val="24"/>
          <w:szCs w:val="24"/>
        </w:rPr>
        <w:t xml:space="preserve">The </w:t>
      </w:r>
      <w:r w:rsidR="00D866BD">
        <w:rPr>
          <w:rFonts w:ascii="Arial" w:hAnsi="Arial" w:cs="Arial"/>
          <w:sz w:val="24"/>
          <w:szCs w:val="24"/>
        </w:rPr>
        <w:t>39</w:t>
      </w:r>
      <w:r w:rsidR="00D866BD" w:rsidRPr="00D866BD">
        <w:rPr>
          <w:rFonts w:ascii="Arial" w:hAnsi="Arial" w:cs="Arial"/>
          <w:sz w:val="24"/>
          <w:szCs w:val="24"/>
          <w:vertAlign w:val="superscript"/>
        </w:rPr>
        <w:t>th</w:t>
      </w:r>
      <w:r w:rsidR="00D866BD">
        <w:rPr>
          <w:rFonts w:ascii="Arial" w:hAnsi="Arial" w:cs="Arial"/>
          <w:sz w:val="24"/>
          <w:szCs w:val="24"/>
        </w:rPr>
        <w:t xml:space="preserve"> </w:t>
      </w:r>
      <w:r w:rsidR="00BE1E9F">
        <w:rPr>
          <w:rFonts w:ascii="Arial" w:hAnsi="Arial" w:cs="Arial"/>
          <w:sz w:val="24"/>
          <w:szCs w:val="24"/>
        </w:rPr>
        <w:t>C</w:t>
      </w:r>
      <w:r>
        <w:rPr>
          <w:rFonts w:ascii="Arial" w:hAnsi="Arial" w:cs="Arial"/>
          <w:sz w:val="24"/>
          <w:szCs w:val="24"/>
        </w:rPr>
        <w:t>ouncil</w:t>
      </w:r>
      <w:r w:rsidR="00D866BD">
        <w:rPr>
          <w:rFonts w:ascii="Arial" w:hAnsi="Arial" w:cs="Arial"/>
          <w:sz w:val="24"/>
          <w:szCs w:val="24"/>
        </w:rPr>
        <w:t xml:space="preserve"> meeting of 25</w:t>
      </w:r>
      <w:r w:rsidR="00D866BD" w:rsidRPr="00D866BD">
        <w:rPr>
          <w:rFonts w:ascii="Arial" w:hAnsi="Arial" w:cs="Arial"/>
          <w:sz w:val="24"/>
          <w:szCs w:val="24"/>
          <w:vertAlign w:val="superscript"/>
        </w:rPr>
        <w:t>th</w:t>
      </w:r>
      <w:r w:rsidR="00D866BD">
        <w:rPr>
          <w:rFonts w:ascii="Arial" w:hAnsi="Arial" w:cs="Arial"/>
          <w:sz w:val="24"/>
          <w:szCs w:val="24"/>
        </w:rPr>
        <w:t xml:space="preserve"> November 2018 hence decided as follows, </w:t>
      </w:r>
      <w:r w:rsidR="00D866BD" w:rsidRPr="00CA183D">
        <w:rPr>
          <w:rFonts w:ascii="Arial" w:hAnsi="Arial" w:cs="Arial"/>
          <w:b/>
          <w:sz w:val="24"/>
          <w:szCs w:val="24"/>
        </w:rPr>
        <w:t>“</w:t>
      </w:r>
      <w:r w:rsidR="00CA183D">
        <w:rPr>
          <w:rFonts w:ascii="Arial" w:hAnsi="Arial" w:cs="Arial"/>
          <w:b/>
          <w:bCs/>
          <w:i/>
          <w:iCs/>
          <w:color w:val="000000"/>
        </w:rPr>
        <w:t>that the Secretariat finalizes the acquisition process of outsourcing COMESA Secretariat Staff Medical Scheme Insurance and present the same to the Sub Committee on Audit and Budgetary Matters.”</w:t>
      </w:r>
      <w:r w:rsidR="00D866BD">
        <w:rPr>
          <w:rFonts w:ascii="Arial" w:hAnsi="Arial" w:cs="Arial"/>
          <w:sz w:val="24"/>
          <w:szCs w:val="24"/>
        </w:rPr>
        <w:t xml:space="preserve"> </w:t>
      </w:r>
      <w:r>
        <w:rPr>
          <w:rFonts w:ascii="Arial" w:hAnsi="Arial" w:cs="Arial"/>
          <w:sz w:val="24"/>
          <w:szCs w:val="24"/>
        </w:rPr>
        <w:t xml:space="preserve"> </w:t>
      </w:r>
    </w:p>
    <w:p w14:paraId="1EA2FA4F" w14:textId="77777777" w:rsidR="00824A68" w:rsidRPr="00824A68" w:rsidRDefault="00824A68" w:rsidP="00824A68">
      <w:pPr>
        <w:spacing w:after="120" w:line="240" w:lineRule="auto"/>
        <w:jc w:val="both"/>
        <w:rPr>
          <w:rFonts w:ascii="Arial" w:hAnsi="Arial" w:cs="Arial"/>
          <w:sz w:val="24"/>
          <w:szCs w:val="24"/>
        </w:rPr>
      </w:pPr>
    </w:p>
    <w:p w14:paraId="6D696204" w14:textId="77777777" w:rsidR="00707C3B" w:rsidRPr="004C35B0" w:rsidRDefault="00375982" w:rsidP="004C35B0">
      <w:pPr>
        <w:spacing w:after="0" w:line="240" w:lineRule="auto"/>
        <w:ind w:left="720" w:hanging="720"/>
        <w:jc w:val="both"/>
        <w:rPr>
          <w:rFonts w:ascii="Arial" w:hAnsi="Arial" w:cs="Arial"/>
          <w:sz w:val="24"/>
          <w:szCs w:val="24"/>
        </w:rPr>
      </w:pPr>
      <w:r w:rsidRPr="00345CAE">
        <w:rPr>
          <w:rFonts w:asciiTheme="minorBidi" w:hAnsiTheme="minorBidi"/>
          <w:b/>
          <w:bCs/>
          <w:sz w:val="24"/>
          <w:szCs w:val="24"/>
        </w:rPr>
        <w:t xml:space="preserve">2.1 </w:t>
      </w:r>
      <w:r w:rsidRPr="00345CAE">
        <w:rPr>
          <w:rFonts w:asciiTheme="minorBidi" w:hAnsiTheme="minorBidi"/>
          <w:b/>
          <w:bCs/>
          <w:sz w:val="24"/>
          <w:szCs w:val="24"/>
        </w:rPr>
        <w:tab/>
      </w:r>
      <w:r w:rsidR="004C35B0" w:rsidRPr="004C35B0">
        <w:rPr>
          <w:rFonts w:ascii="Arial" w:hAnsi="Arial" w:cs="Arial"/>
          <w:sz w:val="24"/>
          <w:szCs w:val="24"/>
        </w:rPr>
        <w:t>T</w:t>
      </w:r>
      <w:r w:rsidRPr="004C35B0">
        <w:rPr>
          <w:rFonts w:ascii="Arial" w:hAnsi="Arial" w:cs="Arial"/>
          <w:sz w:val="24"/>
          <w:szCs w:val="24"/>
        </w:rPr>
        <w:t xml:space="preserve">he   tender   </w:t>
      </w:r>
      <w:r w:rsidR="004C35B0" w:rsidRPr="004C35B0">
        <w:rPr>
          <w:rFonts w:ascii="Arial" w:hAnsi="Arial" w:cs="Arial"/>
          <w:sz w:val="24"/>
          <w:szCs w:val="24"/>
        </w:rPr>
        <w:t>for provision of</w:t>
      </w:r>
      <w:r w:rsidR="004C35B0" w:rsidRPr="004C35B0">
        <w:rPr>
          <w:rFonts w:ascii="Arial" w:hAnsi="Arial" w:cs="Arial"/>
          <w:b/>
          <w:bCs/>
          <w:sz w:val="24"/>
          <w:szCs w:val="24"/>
        </w:rPr>
        <w:t xml:space="preserve"> </w:t>
      </w:r>
      <w:r w:rsidR="004C35B0" w:rsidRPr="004C35B0">
        <w:rPr>
          <w:rFonts w:ascii="Arial" w:hAnsi="Arial" w:cs="Arial"/>
          <w:sz w:val="24"/>
          <w:szCs w:val="24"/>
        </w:rPr>
        <w:t>staff</w:t>
      </w:r>
      <w:r w:rsidR="003337A3" w:rsidRPr="004C35B0">
        <w:rPr>
          <w:rFonts w:ascii="Arial" w:hAnsi="Arial" w:cs="Arial"/>
          <w:sz w:val="24"/>
          <w:szCs w:val="24"/>
        </w:rPr>
        <w:t xml:space="preserve"> </w:t>
      </w:r>
      <w:r w:rsidR="004C35B0" w:rsidRPr="004C35B0">
        <w:rPr>
          <w:rFonts w:ascii="Arial" w:hAnsi="Arial" w:cs="Arial"/>
          <w:sz w:val="24"/>
          <w:szCs w:val="24"/>
        </w:rPr>
        <w:t xml:space="preserve">medical insurance scheme </w:t>
      </w:r>
      <w:r w:rsidR="00A32EF4" w:rsidRPr="004C35B0">
        <w:rPr>
          <w:rFonts w:ascii="Arial" w:hAnsi="Arial" w:cs="Arial"/>
          <w:sz w:val="24"/>
          <w:szCs w:val="24"/>
        </w:rPr>
        <w:t xml:space="preserve">for </w:t>
      </w:r>
      <w:r w:rsidR="00662492" w:rsidRPr="004C35B0">
        <w:rPr>
          <w:rFonts w:ascii="Arial" w:hAnsi="Arial" w:cs="Arial"/>
          <w:sz w:val="24"/>
          <w:szCs w:val="24"/>
        </w:rPr>
        <w:t>staff of</w:t>
      </w:r>
      <w:r w:rsidR="003337A3" w:rsidRPr="004C35B0">
        <w:rPr>
          <w:rFonts w:ascii="Arial" w:hAnsi="Arial" w:cs="Arial"/>
          <w:sz w:val="24"/>
          <w:szCs w:val="24"/>
        </w:rPr>
        <w:t xml:space="preserve"> the </w:t>
      </w:r>
      <w:r w:rsidR="00824A68" w:rsidRPr="004C35B0">
        <w:rPr>
          <w:rFonts w:ascii="Arial" w:hAnsi="Arial" w:cs="Arial"/>
          <w:sz w:val="24"/>
          <w:szCs w:val="24"/>
        </w:rPr>
        <w:t>Common Market for</w:t>
      </w:r>
      <w:r w:rsidR="003337A3" w:rsidRPr="004C35B0">
        <w:rPr>
          <w:rFonts w:ascii="Arial" w:hAnsi="Arial" w:cs="Arial"/>
          <w:sz w:val="24"/>
          <w:szCs w:val="24"/>
        </w:rPr>
        <w:t xml:space="preserve"> Eastern and Southern Africa </w:t>
      </w:r>
      <w:r w:rsidR="00824A68" w:rsidRPr="004C35B0">
        <w:rPr>
          <w:rFonts w:ascii="Arial" w:hAnsi="Arial" w:cs="Arial"/>
          <w:sz w:val="24"/>
          <w:szCs w:val="24"/>
        </w:rPr>
        <w:t>(COMESA</w:t>
      </w:r>
      <w:r w:rsidR="003337A3" w:rsidRPr="004C35B0">
        <w:rPr>
          <w:rFonts w:ascii="Arial" w:hAnsi="Arial" w:cs="Arial"/>
          <w:sz w:val="24"/>
          <w:szCs w:val="24"/>
        </w:rPr>
        <w:t>) Secretariat was</w:t>
      </w:r>
      <w:r w:rsidR="005C5869">
        <w:rPr>
          <w:rFonts w:ascii="Arial" w:hAnsi="Arial" w:cs="Arial"/>
          <w:sz w:val="24"/>
          <w:szCs w:val="24"/>
        </w:rPr>
        <w:t xml:space="preserve"> </w:t>
      </w:r>
      <w:r w:rsidR="003337A3" w:rsidRPr="004C35B0">
        <w:rPr>
          <w:rFonts w:ascii="Arial" w:hAnsi="Arial" w:cs="Arial"/>
          <w:sz w:val="24"/>
          <w:szCs w:val="24"/>
        </w:rPr>
        <w:t>advertised</w:t>
      </w:r>
      <w:r w:rsidR="00662492">
        <w:rPr>
          <w:rFonts w:ascii="Arial" w:hAnsi="Arial" w:cs="Arial"/>
          <w:sz w:val="24"/>
          <w:szCs w:val="24"/>
        </w:rPr>
        <w:t xml:space="preserve"> using restricted competitive </w:t>
      </w:r>
      <w:r w:rsidR="00824A68">
        <w:rPr>
          <w:rFonts w:ascii="Arial" w:hAnsi="Arial" w:cs="Arial"/>
          <w:sz w:val="24"/>
          <w:szCs w:val="24"/>
        </w:rPr>
        <w:t>tendering</w:t>
      </w:r>
      <w:r w:rsidR="00824A68" w:rsidRPr="004C35B0">
        <w:rPr>
          <w:rFonts w:ascii="Arial" w:hAnsi="Arial" w:cs="Arial"/>
          <w:sz w:val="24"/>
          <w:szCs w:val="24"/>
        </w:rPr>
        <w:t xml:space="preserve"> where</w:t>
      </w:r>
      <w:r w:rsidR="00662492">
        <w:rPr>
          <w:rFonts w:ascii="Arial" w:hAnsi="Arial" w:cs="Arial"/>
          <w:sz w:val="24"/>
          <w:szCs w:val="24"/>
        </w:rPr>
        <w:t xml:space="preserve"> the RFP was issued </w:t>
      </w:r>
      <w:r w:rsidR="00BE1E9F">
        <w:rPr>
          <w:rFonts w:ascii="Arial" w:hAnsi="Arial" w:cs="Arial"/>
          <w:sz w:val="24"/>
          <w:szCs w:val="24"/>
        </w:rPr>
        <w:t xml:space="preserve">to </w:t>
      </w:r>
      <w:r w:rsidR="00662492">
        <w:rPr>
          <w:rFonts w:ascii="Arial" w:hAnsi="Arial" w:cs="Arial"/>
          <w:sz w:val="24"/>
          <w:szCs w:val="24"/>
        </w:rPr>
        <w:t xml:space="preserve">the five invited </w:t>
      </w:r>
      <w:r w:rsidR="009672B4">
        <w:rPr>
          <w:rFonts w:ascii="Arial" w:hAnsi="Arial" w:cs="Arial"/>
          <w:sz w:val="24"/>
          <w:szCs w:val="24"/>
        </w:rPr>
        <w:t>firms</w:t>
      </w:r>
      <w:r w:rsidR="009672B4" w:rsidRPr="00907792">
        <w:rPr>
          <w:rFonts w:ascii="Arial" w:hAnsi="Arial" w:cs="Arial"/>
          <w:color w:val="000000" w:themeColor="text1"/>
          <w:sz w:val="24"/>
          <w:szCs w:val="24"/>
        </w:rPr>
        <w:t xml:space="preserve"> </w:t>
      </w:r>
      <w:r w:rsidR="00400CA8" w:rsidRPr="00496275">
        <w:rPr>
          <w:rFonts w:ascii="Arial" w:hAnsi="Arial" w:cs="Arial"/>
          <w:color w:val="000000" w:themeColor="text1"/>
          <w:sz w:val="24"/>
          <w:szCs w:val="24"/>
        </w:rPr>
        <w:t>i</w:t>
      </w:r>
      <w:r w:rsidR="009672B4" w:rsidRPr="00496275">
        <w:rPr>
          <w:rFonts w:ascii="Arial" w:hAnsi="Arial" w:cs="Arial"/>
          <w:color w:val="000000" w:themeColor="text1"/>
          <w:sz w:val="24"/>
          <w:szCs w:val="24"/>
        </w:rPr>
        <w:t>n</w:t>
      </w:r>
      <w:r w:rsidR="004C35B0" w:rsidRPr="00496275">
        <w:rPr>
          <w:rFonts w:ascii="Arial" w:hAnsi="Arial" w:cs="Arial"/>
          <w:color w:val="000000" w:themeColor="text1"/>
          <w:sz w:val="24"/>
          <w:szCs w:val="24"/>
        </w:rPr>
        <w:t xml:space="preserve"> </w:t>
      </w:r>
      <w:r w:rsidR="00400CA8" w:rsidRPr="00496275">
        <w:rPr>
          <w:rFonts w:ascii="Arial" w:hAnsi="Arial" w:cs="Arial"/>
          <w:color w:val="000000" w:themeColor="text1"/>
          <w:sz w:val="24"/>
          <w:szCs w:val="24"/>
        </w:rPr>
        <w:t>March</w:t>
      </w:r>
      <w:r w:rsidR="00400CA8" w:rsidRPr="004463B5">
        <w:rPr>
          <w:rFonts w:ascii="Arial" w:hAnsi="Arial" w:cs="Arial"/>
          <w:color w:val="000000" w:themeColor="text1"/>
          <w:sz w:val="24"/>
          <w:szCs w:val="24"/>
        </w:rPr>
        <w:t xml:space="preserve"> 2019</w:t>
      </w:r>
      <w:r w:rsidR="003337A3" w:rsidRPr="004463B5">
        <w:rPr>
          <w:rFonts w:ascii="Arial" w:hAnsi="Arial" w:cs="Arial"/>
          <w:color w:val="000000" w:themeColor="text1"/>
          <w:sz w:val="24"/>
          <w:szCs w:val="24"/>
        </w:rPr>
        <w:t xml:space="preserve"> </w:t>
      </w:r>
      <w:r w:rsidR="004C35B0" w:rsidRPr="004463B5">
        <w:rPr>
          <w:rFonts w:ascii="Arial" w:hAnsi="Arial" w:cs="Arial"/>
          <w:color w:val="000000" w:themeColor="text1"/>
          <w:sz w:val="24"/>
          <w:szCs w:val="24"/>
        </w:rPr>
        <w:t xml:space="preserve">and </w:t>
      </w:r>
      <w:r w:rsidR="004C35B0" w:rsidRPr="004463B5">
        <w:rPr>
          <w:rFonts w:ascii="Arial" w:hAnsi="Arial" w:cs="Arial"/>
          <w:sz w:val="24"/>
          <w:szCs w:val="24"/>
        </w:rPr>
        <w:t xml:space="preserve">closed on </w:t>
      </w:r>
      <w:r w:rsidR="00400CA8" w:rsidRPr="004463B5">
        <w:rPr>
          <w:rFonts w:ascii="Arial" w:hAnsi="Arial" w:cs="Arial"/>
          <w:sz w:val="24"/>
          <w:szCs w:val="24"/>
        </w:rPr>
        <w:t>12</w:t>
      </w:r>
      <w:r w:rsidR="004C35B0" w:rsidRPr="004463B5">
        <w:rPr>
          <w:rFonts w:ascii="Arial" w:hAnsi="Arial" w:cs="Arial"/>
          <w:sz w:val="24"/>
          <w:szCs w:val="24"/>
          <w:vertAlign w:val="superscript"/>
        </w:rPr>
        <w:t>th</w:t>
      </w:r>
      <w:r w:rsidR="004C35B0" w:rsidRPr="004463B5">
        <w:rPr>
          <w:rFonts w:ascii="Arial" w:hAnsi="Arial" w:cs="Arial"/>
          <w:sz w:val="24"/>
          <w:szCs w:val="24"/>
        </w:rPr>
        <w:t xml:space="preserve"> </w:t>
      </w:r>
      <w:r w:rsidR="00400CA8" w:rsidRPr="004463B5">
        <w:rPr>
          <w:rFonts w:ascii="Arial" w:hAnsi="Arial" w:cs="Arial"/>
          <w:sz w:val="24"/>
          <w:szCs w:val="24"/>
        </w:rPr>
        <w:t>April</w:t>
      </w:r>
      <w:r w:rsidR="003337A3" w:rsidRPr="004463B5">
        <w:rPr>
          <w:rFonts w:ascii="Arial" w:hAnsi="Arial" w:cs="Arial"/>
          <w:sz w:val="24"/>
          <w:szCs w:val="24"/>
        </w:rPr>
        <w:t xml:space="preserve"> 201</w:t>
      </w:r>
      <w:r w:rsidR="00400CA8" w:rsidRPr="004463B5">
        <w:rPr>
          <w:rFonts w:ascii="Arial" w:hAnsi="Arial" w:cs="Arial"/>
          <w:sz w:val="24"/>
          <w:szCs w:val="24"/>
        </w:rPr>
        <w:t>9</w:t>
      </w:r>
      <w:r w:rsidR="004C35B0" w:rsidRPr="004463B5">
        <w:rPr>
          <w:rFonts w:ascii="Arial" w:hAnsi="Arial" w:cs="Arial"/>
          <w:sz w:val="24"/>
          <w:szCs w:val="24"/>
        </w:rPr>
        <w:t>.</w:t>
      </w:r>
    </w:p>
    <w:p w14:paraId="7EE231EE" w14:textId="77777777" w:rsidR="003337A3" w:rsidRPr="004C35B0" w:rsidRDefault="004C35B0" w:rsidP="004C35B0">
      <w:pPr>
        <w:spacing w:after="0" w:line="240" w:lineRule="auto"/>
        <w:ind w:left="720"/>
        <w:jc w:val="both"/>
        <w:rPr>
          <w:rFonts w:ascii="Arial" w:hAnsi="Arial" w:cs="Arial"/>
          <w:sz w:val="24"/>
          <w:szCs w:val="24"/>
        </w:rPr>
      </w:pPr>
      <w:r w:rsidRPr="004C35B0">
        <w:rPr>
          <w:rFonts w:ascii="Arial" w:hAnsi="Arial" w:cs="Arial"/>
          <w:sz w:val="24"/>
          <w:szCs w:val="24"/>
        </w:rPr>
        <w:t xml:space="preserve">On </w:t>
      </w:r>
      <w:r w:rsidR="006F35FC" w:rsidRPr="004C35B0">
        <w:rPr>
          <w:rFonts w:ascii="Arial" w:hAnsi="Arial" w:cs="Arial"/>
          <w:sz w:val="24"/>
          <w:szCs w:val="24"/>
        </w:rPr>
        <w:t xml:space="preserve">the </w:t>
      </w:r>
      <w:r w:rsidR="00662492" w:rsidRPr="004C35B0">
        <w:rPr>
          <w:rFonts w:ascii="Arial" w:hAnsi="Arial" w:cs="Arial"/>
          <w:sz w:val="24"/>
          <w:szCs w:val="24"/>
        </w:rPr>
        <w:t>closing date and</w:t>
      </w:r>
      <w:r w:rsidR="00BD795C" w:rsidRPr="004C35B0">
        <w:rPr>
          <w:rFonts w:ascii="Arial" w:hAnsi="Arial" w:cs="Arial"/>
          <w:sz w:val="24"/>
          <w:szCs w:val="24"/>
        </w:rPr>
        <w:t xml:space="preserve">   time</w:t>
      </w:r>
      <w:r w:rsidR="00662492">
        <w:rPr>
          <w:rFonts w:ascii="Arial" w:hAnsi="Arial" w:cs="Arial"/>
          <w:sz w:val="24"/>
          <w:szCs w:val="24"/>
        </w:rPr>
        <w:t>, five</w:t>
      </w:r>
      <w:r w:rsidR="00BD795C" w:rsidRPr="004C35B0">
        <w:rPr>
          <w:rFonts w:ascii="Arial" w:hAnsi="Arial" w:cs="Arial"/>
          <w:sz w:val="24"/>
          <w:szCs w:val="24"/>
        </w:rPr>
        <w:t xml:space="preserve"> (</w:t>
      </w:r>
      <w:r w:rsidR="00662492">
        <w:rPr>
          <w:rFonts w:ascii="Arial" w:hAnsi="Arial" w:cs="Arial"/>
          <w:sz w:val="24"/>
          <w:szCs w:val="24"/>
        </w:rPr>
        <w:t>5</w:t>
      </w:r>
      <w:r w:rsidR="00662492" w:rsidRPr="004C35B0">
        <w:rPr>
          <w:rFonts w:ascii="Arial" w:hAnsi="Arial" w:cs="Arial"/>
          <w:sz w:val="24"/>
          <w:szCs w:val="24"/>
        </w:rPr>
        <w:t xml:space="preserve">) </w:t>
      </w:r>
      <w:r w:rsidR="00824A68" w:rsidRPr="004C35B0">
        <w:rPr>
          <w:rFonts w:ascii="Arial" w:hAnsi="Arial" w:cs="Arial"/>
          <w:sz w:val="24"/>
          <w:szCs w:val="24"/>
        </w:rPr>
        <w:t>bids were received</w:t>
      </w:r>
      <w:r w:rsidR="00BD795C" w:rsidRPr="004C35B0">
        <w:rPr>
          <w:rFonts w:ascii="Arial" w:hAnsi="Arial" w:cs="Arial"/>
          <w:sz w:val="24"/>
          <w:szCs w:val="24"/>
        </w:rPr>
        <w:t xml:space="preserve">   from   </w:t>
      </w:r>
      <w:r w:rsidR="00824A68" w:rsidRPr="004C35B0">
        <w:rPr>
          <w:rFonts w:ascii="Arial" w:hAnsi="Arial" w:cs="Arial"/>
          <w:sz w:val="24"/>
          <w:szCs w:val="24"/>
        </w:rPr>
        <w:t>the following firms</w:t>
      </w:r>
      <w:r w:rsidRPr="004C35B0">
        <w:rPr>
          <w:rFonts w:ascii="Arial" w:hAnsi="Arial" w:cs="Arial"/>
          <w:sz w:val="24"/>
          <w:szCs w:val="24"/>
        </w:rPr>
        <w:t>;</w:t>
      </w:r>
    </w:p>
    <w:p w14:paraId="46A268AD" w14:textId="77777777" w:rsidR="00BD795C" w:rsidRPr="004C35B0" w:rsidRDefault="006A7313" w:rsidP="00BD795C">
      <w:pPr>
        <w:pStyle w:val="ListParagraph"/>
        <w:numPr>
          <w:ilvl w:val="0"/>
          <w:numId w:val="6"/>
        </w:numPr>
        <w:jc w:val="both"/>
        <w:rPr>
          <w:rFonts w:asciiTheme="minorBidi" w:hAnsiTheme="minorBidi"/>
          <w:sz w:val="24"/>
          <w:szCs w:val="24"/>
        </w:rPr>
      </w:pPr>
      <w:r w:rsidRPr="00345CAE">
        <w:rPr>
          <w:rFonts w:asciiTheme="minorBidi" w:hAnsiTheme="minorBidi"/>
          <w:b/>
          <w:bCs/>
          <w:sz w:val="24"/>
          <w:szCs w:val="24"/>
        </w:rPr>
        <w:t xml:space="preserve"> </w:t>
      </w:r>
      <w:r w:rsidR="004C35B0" w:rsidRPr="004C35B0">
        <w:rPr>
          <w:rFonts w:asciiTheme="minorBidi" w:hAnsiTheme="minorBidi"/>
          <w:sz w:val="24"/>
          <w:szCs w:val="24"/>
        </w:rPr>
        <w:t>Hollard</w:t>
      </w:r>
    </w:p>
    <w:p w14:paraId="5F96A05E" w14:textId="77777777" w:rsidR="006A7313" w:rsidRDefault="004C35B0" w:rsidP="00BD795C">
      <w:pPr>
        <w:pStyle w:val="ListParagraph"/>
        <w:numPr>
          <w:ilvl w:val="0"/>
          <w:numId w:val="6"/>
        </w:numPr>
        <w:jc w:val="both"/>
        <w:rPr>
          <w:rFonts w:asciiTheme="minorBidi" w:hAnsiTheme="minorBidi"/>
          <w:sz w:val="24"/>
          <w:szCs w:val="24"/>
        </w:rPr>
      </w:pPr>
      <w:r w:rsidRPr="004C35B0">
        <w:rPr>
          <w:rFonts w:asciiTheme="minorBidi" w:hAnsiTheme="minorBidi"/>
          <w:sz w:val="24"/>
          <w:szCs w:val="24"/>
        </w:rPr>
        <w:t xml:space="preserve">Madison Life </w:t>
      </w:r>
      <w:r w:rsidR="002F32B2">
        <w:rPr>
          <w:rFonts w:asciiTheme="minorBidi" w:hAnsiTheme="minorBidi"/>
          <w:sz w:val="24"/>
          <w:szCs w:val="24"/>
        </w:rPr>
        <w:t>Insurance</w:t>
      </w:r>
      <w:r w:rsidR="006D7DA3">
        <w:rPr>
          <w:rFonts w:asciiTheme="minorBidi" w:hAnsiTheme="minorBidi"/>
          <w:sz w:val="24"/>
          <w:szCs w:val="24"/>
        </w:rPr>
        <w:t xml:space="preserve"> Company</w:t>
      </w:r>
    </w:p>
    <w:p w14:paraId="30932917" w14:textId="77777777" w:rsidR="00421410" w:rsidRPr="004C35B0" w:rsidRDefault="00421410" w:rsidP="00421410">
      <w:pPr>
        <w:pStyle w:val="ListParagraph"/>
        <w:ind w:left="1440"/>
        <w:jc w:val="both"/>
        <w:rPr>
          <w:rFonts w:asciiTheme="minorBidi" w:hAnsiTheme="minorBidi"/>
          <w:sz w:val="24"/>
          <w:szCs w:val="24"/>
        </w:rPr>
      </w:pPr>
    </w:p>
    <w:p w14:paraId="189C2343" w14:textId="77777777" w:rsidR="008D60DA" w:rsidRPr="00421410" w:rsidRDefault="00952D32" w:rsidP="00421410">
      <w:pPr>
        <w:pStyle w:val="ListParagraph"/>
        <w:numPr>
          <w:ilvl w:val="0"/>
          <w:numId w:val="6"/>
        </w:numPr>
        <w:jc w:val="both"/>
        <w:rPr>
          <w:rFonts w:asciiTheme="minorBidi" w:hAnsiTheme="minorBidi"/>
          <w:bCs/>
          <w:sz w:val="24"/>
          <w:szCs w:val="24"/>
        </w:rPr>
      </w:pPr>
      <w:r w:rsidRPr="00662492">
        <w:rPr>
          <w:rFonts w:asciiTheme="minorBidi" w:hAnsiTheme="minorBidi"/>
          <w:sz w:val="24"/>
          <w:szCs w:val="24"/>
        </w:rPr>
        <w:t xml:space="preserve">SES </w:t>
      </w:r>
      <w:r w:rsidR="00421410" w:rsidRPr="00662492">
        <w:rPr>
          <w:rFonts w:asciiTheme="minorBidi" w:hAnsiTheme="minorBidi"/>
          <w:sz w:val="24"/>
          <w:szCs w:val="24"/>
        </w:rPr>
        <w:t>Unhealth</w:t>
      </w:r>
    </w:p>
    <w:p w14:paraId="390174E4" w14:textId="77777777" w:rsidR="00662492" w:rsidRPr="00662492" w:rsidRDefault="00662492" w:rsidP="00BD795C">
      <w:pPr>
        <w:pStyle w:val="ListParagraph"/>
        <w:numPr>
          <w:ilvl w:val="0"/>
          <w:numId w:val="6"/>
        </w:numPr>
        <w:jc w:val="both"/>
        <w:rPr>
          <w:rFonts w:asciiTheme="minorBidi" w:hAnsiTheme="minorBidi"/>
          <w:bCs/>
          <w:sz w:val="24"/>
          <w:szCs w:val="24"/>
        </w:rPr>
      </w:pPr>
      <w:r w:rsidRPr="00662492">
        <w:rPr>
          <w:rFonts w:asciiTheme="minorBidi" w:hAnsiTheme="minorBidi"/>
          <w:bCs/>
          <w:sz w:val="24"/>
          <w:szCs w:val="24"/>
        </w:rPr>
        <w:t>Sanlam Insurance</w:t>
      </w:r>
    </w:p>
    <w:p w14:paraId="07EE2779" w14:textId="77777777" w:rsidR="009515ED" w:rsidRDefault="00662492" w:rsidP="00096BAA">
      <w:pPr>
        <w:pStyle w:val="ListParagraph"/>
        <w:numPr>
          <w:ilvl w:val="0"/>
          <w:numId w:val="6"/>
        </w:numPr>
        <w:jc w:val="both"/>
        <w:rPr>
          <w:rFonts w:asciiTheme="minorBidi" w:hAnsiTheme="minorBidi"/>
          <w:bCs/>
          <w:sz w:val="24"/>
          <w:szCs w:val="24"/>
        </w:rPr>
      </w:pPr>
      <w:r w:rsidRPr="00662492">
        <w:rPr>
          <w:rFonts w:asciiTheme="minorBidi" w:hAnsiTheme="minorBidi"/>
          <w:bCs/>
          <w:sz w:val="24"/>
          <w:szCs w:val="24"/>
        </w:rPr>
        <w:t>Liberty Insurance</w:t>
      </w:r>
    </w:p>
    <w:p w14:paraId="566CFBDC" w14:textId="77777777" w:rsidR="00CA183D" w:rsidRPr="00CA183D" w:rsidRDefault="00CA183D" w:rsidP="00CA183D">
      <w:pPr>
        <w:pStyle w:val="ListParagraph"/>
        <w:ind w:left="1440"/>
        <w:jc w:val="both"/>
        <w:rPr>
          <w:rFonts w:asciiTheme="minorBidi" w:hAnsiTheme="minorBidi"/>
          <w:bCs/>
          <w:sz w:val="24"/>
          <w:szCs w:val="24"/>
        </w:rPr>
      </w:pPr>
    </w:p>
    <w:p w14:paraId="2E071BE3" w14:textId="77777777" w:rsidR="00096BAA" w:rsidRPr="00345CAE" w:rsidRDefault="00B378C7" w:rsidP="00096BAA">
      <w:pPr>
        <w:pStyle w:val="ListParagraph"/>
        <w:numPr>
          <w:ilvl w:val="0"/>
          <w:numId w:val="1"/>
        </w:numPr>
        <w:jc w:val="both"/>
        <w:rPr>
          <w:rFonts w:asciiTheme="minorBidi" w:hAnsiTheme="minorBidi"/>
          <w:b/>
          <w:bCs/>
          <w:sz w:val="24"/>
          <w:szCs w:val="24"/>
        </w:rPr>
      </w:pPr>
      <w:r w:rsidRPr="00345CAE">
        <w:rPr>
          <w:rFonts w:asciiTheme="minorBidi" w:hAnsiTheme="minorBidi"/>
          <w:b/>
          <w:bCs/>
          <w:sz w:val="24"/>
          <w:szCs w:val="24"/>
        </w:rPr>
        <w:t>EVALUATION COMMITTEE</w:t>
      </w:r>
    </w:p>
    <w:p w14:paraId="61C59BB2" w14:textId="431A529A" w:rsidR="00096BAA" w:rsidRPr="00345CAE" w:rsidRDefault="00952D32" w:rsidP="00096BAA">
      <w:pPr>
        <w:pStyle w:val="ListParagraph"/>
        <w:jc w:val="both"/>
        <w:rPr>
          <w:rFonts w:asciiTheme="minorBidi" w:eastAsia="Calibri" w:hAnsiTheme="minorBidi"/>
          <w:color w:val="000000"/>
          <w:sz w:val="24"/>
          <w:szCs w:val="24"/>
          <w:lang w:val="en-ZW"/>
        </w:rPr>
      </w:pPr>
      <w:r w:rsidRPr="00345CAE">
        <w:rPr>
          <w:rFonts w:asciiTheme="minorBidi" w:eastAsia="Calibri" w:hAnsiTheme="minorBidi"/>
          <w:color w:val="000000"/>
          <w:sz w:val="24"/>
          <w:szCs w:val="24"/>
          <w:lang w:val="en-ZW"/>
        </w:rPr>
        <w:t xml:space="preserve">An Evaluation Committee (EC) was constituted and approved by the   Secretary General to evaluate </w:t>
      </w:r>
      <w:r w:rsidR="008D2199" w:rsidRPr="00345CAE">
        <w:rPr>
          <w:rFonts w:asciiTheme="minorBidi" w:eastAsia="Calibri" w:hAnsiTheme="minorBidi"/>
          <w:color w:val="000000"/>
          <w:sz w:val="24"/>
          <w:szCs w:val="24"/>
          <w:lang w:val="en-ZW"/>
        </w:rPr>
        <w:t xml:space="preserve">the </w:t>
      </w:r>
      <w:r w:rsidR="008D2199">
        <w:rPr>
          <w:rFonts w:asciiTheme="minorBidi" w:eastAsia="Calibri" w:hAnsiTheme="minorBidi"/>
          <w:color w:val="000000"/>
          <w:sz w:val="24"/>
          <w:szCs w:val="24"/>
          <w:lang w:val="en-ZW"/>
        </w:rPr>
        <w:t xml:space="preserve">bids </w:t>
      </w:r>
      <w:r w:rsidR="00A046C4">
        <w:rPr>
          <w:rFonts w:asciiTheme="minorBidi" w:eastAsia="Calibri" w:hAnsiTheme="minorBidi"/>
          <w:color w:val="000000"/>
          <w:sz w:val="24"/>
          <w:szCs w:val="24"/>
          <w:lang w:val="en-ZW"/>
        </w:rPr>
        <w:t>received</w:t>
      </w:r>
      <w:r w:rsidR="00A046C4" w:rsidRPr="00345CAE">
        <w:rPr>
          <w:rFonts w:asciiTheme="minorBidi" w:eastAsia="Calibri" w:hAnsiTheme="minorBidi"/>
          <w:color w:val="000000"/>
          <w:sz w:val="24"/>
          <w:szCs w:val="24"/>
          <w:lang w:val="en-ZW"/>
        </w:rPr>
        <w:t>.</w:t>
      </w:r>
      <w:r w:rsidR="00FD1B8E" w:rsidRPr="00345CAE">
        <w:rPr>
          <w:rFonts w:asciiTheme="minorBidi" w:eastAsia="Calibri" w:hAnsiTheme="minorBidi"/>
          <w:color w:val="000000"/>
          <w:sz w:val="24"/>
          <w:szCs w:val="24"/>
          <w:lang w:val="en-ZW"/>
        </w:rPr>
        <w:t xml:space="preserve"> </w:t>
      </w:r>
      <w:r w:rsidR="00B378C7">
        <w:rPr>
          <w:rFonts w:asciiTheme="minorBidi" w:eastAsia="Calibri" w:hAnsiTheme="minorBidi"/>
          <w:color w:val="000000"/>
          <w:sz w:val="24"/>
          <w:szCs w:val="24"/>
          <w:lang w:val="en-ZW"/>
        </w:rPr>
        <w:t xml:space="preserve">The </w:t>
      </w:r>
      <w:r w:rsidRPr="00345CAE">
        <w:rPr>
          <w:rFonts w:asciiTheme="minorBidi" w:eastAsia="Calibri" w:hAnsiTheme="minorBidi"/>
          <w:color w:val="000000"/>
          <w:sz w:val="24"/>
          <w:szCs w:val="24"/>
          <w:lang w:val="en-ZW"/>
        </w:rPr>
        <w:t xml:space="preserve"> </w:t>
      </w:r>
      <w:r w:rsidR="00FD1B8E" w:rsidRPr="00345CAE">
        <w:rPr>
          <w:rFonts w:asciiTheme="minorBidi" w:eastAsia="Calibri" w:hAnsiTheme="minorBidi"/>
          <w:color w:val="000000"/>
          <w:sz w:val="24"/>
          <w:szCs w:val="24"/>
          <w:lang w:val="en-ZW"/>
        </w:rPr>
        <w:t xml:space="preserve"> EC </w:t>
      </w:r>
      <w:r w:rsidRPr="00345CAE">
        <w:rPr>
          <w:rFonts w:asciiTheme="minorBidi" w:eastAsia="Calibri" w:hAnsiTheme="minorBidi"/>
          <w:color w:val="000000"/>
          <w:sz w:val="24"/>
          <w:szCs w:val="24"/>
          <w:lang w:val="en-ZW"/>
        </w:rPr>
        <w:t>consisted of the following staff:-</w:t>
      </w:r>
    </w:p>
    <w:p w14:paraId="74F2D965" w14:textId="77777777" w:rsidR="00F50F94" w:rsidRPr="00345CAE" w:rsidRDefault="00F50F94" w:rsidP="00096BAA">
      <w:pPr>
        <w:pStyle w:val="ListParagraph"/>
        <w:jc w:val="both"/>
        <w:rPr>
          <w:rFonts w:asciiTheme="minorBidi" w:hAnsiTheme="minorBidi"/>
          <w:b/>
          <w:bCs/>
          <w:sz w:val="24"/>
          <w:szCs w:val="24"/>
        </w:rPr>
      </w:pPr>
    </w:p>
    <w:p w14:paraId="238B00D0" w14:textId="77777777" w:rsidR="00F50F94" w:rsidRPr="00345CAE" w:rsidRDefault="00F50F94" w:rsidP="00F50F94">
      <w:pPr>
        <w:pStyle w:val="ListParagraph"/>
        <w:numPr>
          <w:ilvl w:val="0"/>
          <w:numId w:val="7"/>
        </w:numPr>
        <w:jc w:val="both"/>
        <w:rPr>
          <w:rFonts w:asciiTheme="minorBidi" w:hAnsiTheme="minorBidi"/>
          <w:sz w:val="24"/>
          <w:szCs w:val="24"/>
        </w:rPr>
      </w:pPr>
      <w:r w:rsidRPr="00345CAE">
        <w:rPr>
          <w:rFonts w:asciiTheme="minorBidi" w:hAnsiTheme="minorBidi"/>
          <w:sz w:val="24"/>
          <w:szCs w:val="24"/>
        </w:rPr>
        <w:t xml:space="preserve">Mr. </w:t>
      </w:r>
      <w:r w:rsidR="000D4993">
        <w:rPr>
          <w:rFonts w:asciiTheme="minorBidi" w:hAnsiTheme="minorBidi"/>
          <w:sz w:val="24"/>
          <w:szCs w:val="24"/>
        </w:rPr>
        <w:t xml:space="preserve">Clement Kanyama  </w:t>
      </w:r>
      <w:r w:rsidR="006108E3">
        <w:rPr>
          <w:rFonts w:asciiTheme="minorBidi" w:hAnsiTheme="minorBidi"/>
          <w:sz w:val="24"/>
          <w:szCs w:val="24"/>
        </w:rPr>
        <w:t xml:space="preserve"> </w:t>
      </w:r>
      <w:r w:rsidR="000D4993">
        <w:rPr>
          <w:rFonts w:asciiTheme="minorBidi" w:hAnsiTheme="minorBidi"/>
          <w:sz w:val="24"/>
          <w:szCs w:val="24"/>
        </w:rPr>
        <w:t xml:space="preserve"> </w:t>
      </w:r>
      <w:r w:rsidR="00B378C7" w:rsidRPr="00345CAE">
        <w:rPr>
          <w:rFonts w:asciiTheme="minorBidi" w:hAnsiTheme="minorBidi"/>
          <w:sz w:val="24"/>
          <w:szCs w:val="24"/>
        </w:rPr>
        <w:t xml:space="preserve">- </w:t>
      </w:r>
      <w:r w:rsidR="000D4993">
        <w:rPr>
          <w:rFonts w:asciiTheme="minorBidi" w:hAnsiTheme="minorBidi"/>
          <w:sz w:val="24"/>
          <w:szCs w:val="24"/>
        </w:rPr>
        <w:t>Director, Budget and Finance</w:t>
      </w:r>
      <w:r w:rsidR="006F35FC">
        <w:rPr>
          <w:rFonts w:asciiTheme="minorBidi" w:hAnsiTheme="minorBidi"/>
          <w:sz w:val="24"/>
          <w:szCs w:val="24"/>
        </w:rPr>
        <w:t>/</w:t>
      </w:r>
      <w:r w:rsidR="00B378C7" w:rsidRPr="00345CAE">
        <w:rPr>
          <w:rFonts w:asciiTheme="minorBidi" w:hAnsiTheme="minorBidi"/>
          <w:sz w:val="24"/>
          <w:szCs w:val="24"/>
        </w:rPr>
        <w:t>Cha</w:t>
      </w:r>
      <w:r w:rsidR="000D4993">
        <w:rPr>
          <w:rFonts w:asciiTheme="minorBidi" w:hAnsiTheme="minorBidi"/>
          <w:sz w:val="24"/>
          <w:szCs w:val="24"/>
        </w:rPr>
        <w:t xml:space="preserve">ir </w:t>
      </w:r>
    </w:p>
    <w:p w14:paraId="26AAEEA0" w14:textId="77777777" w:rsidR="004A3F44" w:rsidRPr="00345CAE" w:rsidRDefault="004A3F44" w:rsidP="00F50F94">
      <w:pPr>
        <w:pStyle w:val="ListParagraph"/>
        <w:numPr>
          <w:ilvl w:val="0"/>
          <w:numId w:val="7"/>
        </w:numPr>
        <w:jc w:val="both"/>
        <w:rPr>
          <w:rFonts w:asciiTheme="minorBidi" w:hAnsiTheme="minorBidi"/>
          <w:sz w:val="24"/>
          <w:szCs w:val="24"/>
        </w:rPr>
      </w:pPr>
      <w:r w:rsidRPr="00345CAE">
        <w:rPr>
          <w:rFonts w:asciiTheme="minorBidi" w:hAnsiTheme="minorBidi"/>
          <w:sz w:val="24"/>
          <w:szCs w:val="24"/>
        </w:rPr>
        <w:t xml:space="preserve">Mr. </w:t>
      </w:r>
      <w:r w:rsidR="000D4993">
        <w:rPr>
          <w:rFonts w:asciiTheme="minorBidi" w:hAnsiTheme="minorBidi"/>
          <w:sz w:val="24"/>
          <w:szCs w:val="24"/>
        </w:rPr>
        <w:t>Baptiste Mutabazi</w:t>
      </w:r>
      <w:r w:rsidRPr="00345CAE">
        <w:rPr>
          <w:rFonts w:asciiTheme="minorBidi" w:hAnsiTheme="minorBidi"/>
          <w:sz w:val="24"/>
          <w:szCs w:val="24"/>
        </w:rPr>
        <w:t xml:space="preserve"> </w:t>
      </w:r>
      <w:r w:rsidR="000D4993">
        <w:rPr>
          <w:rFonts w:asciiTheme="minorBidi" w:hAnsiTheme="minorBidi"/>
          <w:sz w:val="24"/>
          <w:szCs w:val="24"/>
        </w:rPr>
        <w:t xml:space="preserve">   </w:t>
      </w:r>
      <w:r w:rsidR="006108E3">
        <w:rPr>
          <w:rFonts w:asciiTheme="minorBidi" w:hAnsiTheme="minorBidi"/>
          <w:sz w:val="24"/>
          <w:szCs w:val="24"/>
        </w:rPr>
        <w:t xml:space="preserve"> </w:t>
      </w:r>
      <w:r w:rsidR="000D4993">
        <w:rPr>
          <w:rFonts w:asciiTheme="minorBidi" w:hAnsiTheme="minorBidi"/>
          <w:sz w:val="24"/>
          <w:szCs w:val="24"/>
        </w:rPr>
        <w:t>–</w:t>
      </w:r>
      <w:r w:rsidR="00A2126F" w:rsidRPr="00345CAE">
        <w:rPr>
          <w:rFonts w:asciiTheme="minorBidi" w:hAnsiTheme="minorBidi"/>
          <w:sz w:val="24"/>
          <w:szCs w:val="24"/>
        </w:rPr>
        <w:t xml:space="preserve"> Director</w:t>
      </w:r>
      <w:r w:rsidR="000D4993">
        <w:rPr>
          <w:rFonts w:asciiTheme="minorBidi" w:hAnsiTheme="minorBidi"/>
          <w:sz w:val="24"/>
          <w:szCs w:val="24"/>
        </w:rPr>
        <w:t>,</w:t>
      </w:r>
      <w:r w:rsidR="00A2126F" w:rsidRPr="00345CAE">
        <w:rPr>
          <w:rFonts w:asciiTheme="minorBidi" w:hAnsiTheme="minorBidi"/>
          <w:sz w:val="24"/>
          <w:szCs w:val="24"/>
        </w:rPr>
        <w:t xml:space="preserve"> </w:t>
      </w:r>
      <w:r w:rsidR="000D4993">
        <w:rPr>
          <w:rFonts w:asciiTheme="minorBidi" w:hAnsiTheme="minorBidi"/>
          <w:sz w:val="24"/>
          <w:szCs w:val="24"/>
        </w:rPr>
        <w:t xml:space="preserve">Infrastructure </w:t>
      </w:r>
      <w:r w:rsidR="00BE1E9F">
        <w:rPr>
          <w:rFonts w:asciiTheme="minorBidi" w:hAnsiTheme="minorBidi"/>
          <w:sz w:val="24"/>
          <w:szCs w:val="24"/>
        </w:rPr>
        <w:t>and Logistics</w:t>
      </w:r>
    </w:p>
    <w:p w14:paraId="06913969" w14:textId="77777777" w:rsidR="00A81C6F" w:rsidRPr="00345CAE" w:rsidRDefault="00A81C6F" w:rsidP="00F50F94">
      <w:pPr>
        <w:pStyle w:val="ListParagraph"/>
        <w:numPr>
          <w:ilvl w:val="0"/>
          <w:numId w:val="7"/>
        </w:numPr>
        <w:jc w:val="both"/>
        <w:rPr>
          <w:rFonts w:asciiTheme="minorBidi" w:hAnsiTheme="minorBidi"/>
          <w:sz w:val="24"/>
          <w:szCs w:val="24"/>
        </w:rPr>
      </w:pPr>
      <w:r w:rsidRPr="00345CAE">
        <w:rPr>
          <w:rFonts w:asciiTheme="minorBidi" w:hAnsiTheme="minorBidi"/>
          <w:sz w:val="24"/>
          <w:szCs w:val="24"/>
        </w:rPr>
        <w:t>Mr</w:t>
      </w:r>
      <w:r w:rsidR="000D4993">
        <w:rPr>
          <w:rFonts w:asciiTheme="minorBidi" w:hAnsiTheme="minorBidi"/>
          <w:sz w:val="24"/>
          <w:szCs w:val="24"/>
        </w:rPr>
        <w:t>s</w:t>
      </w:r>
      <w:r w:rsidRPr="00345CAE">
        <w:rPr>
          <w:rFonts w:asciiTheme="minorBidi" w:hAnsiTheme="minorBidi"/>
          <w:sz w:val="24"/>
          <w:szCs w:val="24"/>
        </w:rPr>
        <w:t xml:space="preserve">. </w:t>
      </w:r>
      <w:r w:rsidR="000D4993">
        <w:rPr>
          <w:rFonts w:asciiTheme="minorBidi" w:hAnsiTheme="minorBidi"/>
          <w:sz w:val="24"/>
          <w:szCs w:val="24"/>
        </w:rPr>
        <w:t>Lanka Dorby</w:t>
      </w:r>
      <w:r w:rsidR="00BA1DF0">
        <w:rPr>
          <w:rFonts w:asciiTheme="minorBidi" w:hAnsiTheme="minorBidi"/>
          <w:sz w:val="24"/>
          <w:szCs w:val="24"/>
        </w:rPr>
        <w:tab/>
      </w:r>
      <w:r w:rsidR="009672B4">
        <w:rPr>
          <w:rFonts w:asciiTheme="minorBidi" w:hAnsiTheme="minorBidi"/>
          <w:sz w:val="24"/>
          <w:szCs w:val="24"/>
        </w:rPr>
        <w:t xml:space="preserve">  </w:t>
      </w:r>
      <w:r w:rsidR="006108E3">
        <w:rPr>
          <w:rFonts w:asciiTheme="minorBidi" w:hAnsiTheme="minorBidi"/>
          <w:sz w:val="24"/>
          <w:szCs w:val="24"/>
        </w:rPr>
        <w:t xml:space="preserve"> </w:t>
      </w:r>
      <w:r w:rsidR="00A2126F" w:rsidRPr="00345CAE">
        <w:rPr>
          <w:rFonts w:asciiTheme="minorBidi" w:hAnsiTheme="minorBidi"/>
          <w:sz w:val="24"/>
          <w:szCs w:val="24"/>
        </w:rPr>
        <w:t>- Director</w:t>
      </w:r>
      <w:r w:rsidR="000D4993">
        <w:rPr>
          <w:rFonts w:asciiTheme="minorBidi" w:hAnsiTheme="minorBidi"/>
          <w:sz w:val="24"/>
          <w:szCs w:val="24"/>
        </w:rPr>
        <w:t>, IT</w:t>
      </w:r>
    </w:p>
    <w:p w14:paraId="0C5416FD" w14:textId="77777777" w:rsidR="007A3BE3" w:rsidRPr="00345CAE" w:rsidRDefault="005445AA" w:rsidP="00F50F94">
      <w:pPr>
        <w:pStyle w:val="ListParagraph"/>
        <w:numPr>
          <w:ilvl w:val="0"/>
          <w:numId w:val="7"/>
        </w:numPr>
        <w:jc w:val="both"/>
        <w:rPr>
          <w:rFonts w:asciiTheme="minorBidi" w:hAnsiTheme="minorBidi"/>
          <w:sz w:val="24"/>
          <w:szCs w:val="24"/>
        </w:rPr>
      </w:pPr>
      <w:r w:rsidRPr="00345CAE">
        <w:rPr>
          <w:rFonts w:asciiTheme="minorBidi" w:hAnsiTheme="minorBidi"/>
          <w:sz w:val="24"/>
          <w:szCs w:val="24"/>
        </w:rPr>
        <w:t xml:space="preserve">Mr. </w:t>
      </w:r>
      <w:r w:rsidR="000D4993">
        <w:rPr>
          <w:rFonts w:asciiTheme="minorBidi" w:hAnsiTheme="minorBidi"/>
          <w:sz w:val="24"/>
          <w:szCs w:val="24"/>
        </w:rPr>
        <w:t xml:space="preserve">Berhane Giday         </w:t>
      </w:r>
      <w:r w:rsidRPr="00345CAE">
        <w:rPr>
          <w:rFonts w:asciiTheme="minorBidi" w:hAnsiTheme="minorBidi"/>
          <w:sz w:val="24"/>
          <w:szCs w:val="24"/>
        </w:rPr>
        <w:t xml:space="preserve">- </w:t>
      </w:r>
      <w:r w:rsidR="000D4993">
        <w:rPr>
          <w:rFonts w:asciiTheme="minorBidi" w:hAnsiTheme="minorBidi"/>
          <w:sz w:val="24"/>
          <w:szCs w:val="24"/>
        </w:rPr>
        <w:t>Chief Program officer</w:t>
      </w:r>
    </w:p>
    <w:p w14:paraId="110290F9" w14:textId="77777777" w:rsidR="00427A18" w:rsidRPr="00345CAE" w:rsidRDefault="00A81C6F" w:rsidP="00F50F94">
      <w:pPr>
        <w:pStyle w:val="ListParagraph"/>
        <w:numPr>
          <w:ilvl w:val="0"/>
          <w:numId w:val="7"/>
        </w:numPr>
        <w:jc w:val="both"/>
        <w:rPr>
          <w:rFonts w:asciiTheme="minorBidi" w:hAnsiTheme="minorBidi"/>
          <w:sz w:val="24"/>
          <w:szCs w:val="24"/>
        </w:rPr>
      </w:pPr>
      <w:r w:rsidRPr="00345CAE">
        <w:rPr>
          <w:rFonts w:asciiTheme="minorBidi" w:hAnsiTheme="minorBidi"/>
          <w:sz w:val="24"/>
          <w:szCs w:val="24"/>
        </w:rPr>
        <w:t>M</w:t>
      </w:r>
      <w:r w:rsidR="000D4993">
        <w:rPr>
          <w:rFonts w:asciiTheme="minorBidi" w:hAnsiTheme="minorBidi"/>
          <w:sz w:val="24"/>
          <w:szCs w:val="24"/>
        </w:rPr>
        <w:t>s</w:t>
      </w:r>
      <w:r w:rsidRPr="00345CAE">
        <w:rPr>
          <w:rFonts w:asciiTheme="minorBidi" w:hAnsiTheme="minorBidi"/>
          <w:sz w:val="24"/>
          <w:szCs w:val="24"/>
        </w:rPr>
        <w:t xml:space="preserve">. </w:t>
      </w:r>
      <w:r w:rsidR="000D4993">
        <w:rPr>
          <w:rFonts w:asciiTheme="minorBidi" w:hAnsiTheme="minorBidi"/>
          <w:sz w:val="24"/>
          <w:szCs w:val="24"/>
        </w:rPr>
        <w:t xml:space="preserve">Haifa Mustafa          </w:t>
      </w:r>
      <w:r w:rsidRPr="00345CAE">
        <w:rPr>
          <w:rFonts w:asciiTheme="minorBidi" w:hAnsiTheme="minorBidi"/>
          <w:sz w:val="24"/>
          <w:szCs w:val="24"/>
        </w:rPr>
        <w:t xml:space="preserve">- </w:t>
      </w:r>
      <w:r w:rsidR="000D4993">
        <w:rPr>
          <w:rFonts w:asciiTheme="minorBidi" w:hAnsiTheme="minorBidi"/>
          <w:sz w:val="24"/>
          <w:szCs w:val="24"/>
        </w:rPr>
        <w:t>Chief, HR Unit</w:t>
      </w:r>
    </w:p>
    <w:p w14:paraId="2A80689D" w14:textId="77777777" w:rsidR="00A81C6F" w:rsidRDefault="00312A5B" w:rsidP="00F50F94">
      <w:pPr>
        <w:pStyle w:val="ListParagraph"/>
        <w:numPr>
          <w:ilvl w:val="0"/>
          <w:numId w:val="7"/>
        </w:numPr>
        <w:jc w:val="both"/>
        <w:rPr>
          <w:rFonts w:asciiTheme="minorBidi" w:hAnsiTheme="minorBidi"/>
          <w:sz w:val="24"/>
          <w:szCs w:val="24"/>
          <w:lang w:val="fr-FR"/>
        </w:rPr>
      </w:pPr>
      <w:bookmarkStart w:id="1" w:name="_Hlk9410282"/>
      <w:r w:rsidRPr="00345CAE">
        <w:rPr>
          <w:rFonts w:asciiTheme="minorBidi" w:hAnsiTheme="minorBidi"/>
          <w:sz w:val="24"/>
          <w:szCs w:val="24"/>
          <w:lang w:val="fr-FR"/>
        </w:rPr>
        <w:t>Mrs. Joyce Mutale</w:t>
      </w:r>
      <w:bookmarkEnd w:id="1"/>
      <w:r w:rsidR="006108E3">
        <w:rPr>
          <w:rFonts w:asciiTheme="minorBidi" w:hAnsiTheme="minorBidi"/>
          <w:sz w:val="24"/>
          <w:szCs w:val="24"/>
          <w:lang w:val="fr-FR"/>
        </w:rPr>
        <w:t xml:space="preserve">       </w:t>
      </w:r>
      <w:r w:rsidR="009672B4">
        <w:rPr>
          <w:rFonts w:asciiTheme="minorBidi" w:hAnsiTheme="minorBidi"/>
          <w:sz w:val="24"/>
          <w:szCs w:val="24"/>
          <w:lang w:val="fr-FR"/>
        </w:rPr>
        <w:t xml:space="preserve"> </w:t>
      </w:r>
      <w:r w:rsidR="006108E3">
        <w:rPr>
          <w:rFonts w:asciiTheme="minorBidi" w:hAnsiTheme="minorBidi"/>
          <w:sz w:val="24"/>
          <w:szCs w:val="24"/>
          <w:lang w:val="fr-FR"/>
        </w:rPr>
        <w:t xml:space="preserve">  </w:t>
      </w:r>
      <w:r w:rsidR="00B378C7" w:rsidRPr="00345CAE">
        <w:rPr>
          <w:rFonts w:asciiTheme="minorBidi" w:hAnsiTheme="minorBidi"/>
          <w:sz w:val="24"/>
          <w:szCs w:val="24"/>
          <w:lang w:val="fr-FR"/>
        </w:rPr>
        <w:t>-Procurement</w:t>
      </w:r>
      <w:r w:rsidRPr="00345CAE">
        <w:rPr>
          <w:rFonts w:asciiTheme="minorBidi" w:hAnsiTheme="minorBidi"/>
          <w:sz w:val="24"/>
          <w:szCs w:val="24"/>
          <w:lang w:val="fr-FR"/>
        </w:rPr>
        <w:t xml:space="preserve"> Expert </w:t>
      </w:r>
      <w:r w:rsidR="00443DD9" w:rsidRPr="00345CAE">
        <w:rPr>
          <w:rFonts w:asciiTheme="minorBidi" w:hAnsiTheme="minorBidi"/>
          <w:sz w:val="24"/>
          <w:szCs w:val="24"/>
          <w:lang w:val="fr-FR"/>
        </w:rPr>
        <w:t>/Secretarait</w:t>
      </w:r>
    </w:p>
    <w:p w14:paraId="1B3A25CE" w14:textId="77777777" w:rsidR="00CC2FE3" w:rsidRPr="005226F5" w:rsidRDefault="000D4993" w:rsidP="005226F5">
      <w:pPr>
        <w:jc w:val="both"/>
        <w:rPr>
          <w:rFonts w:asciiTheme="minorBidi" w:hAnsiTheme="minorBidi"/>
          <w:sz w:val="24"/>
          <w:szCs w:val="24"/>
        </w:rPr>
      </w:pPr>
      <w:r>
        <w:rPr>
          <w:rFonts w:asciiTheme="minorBidi" w:hAnsiTheme="minorBidi"/>
          <w:sz w:val="24"/>
          <w:szCs w:val="24"/>
          <w:lang w:val="fr-FR"/>
        </w:rPr>
        <w:t xml:space="preserve">Mr. Baptiste Mutabazi sent in apologies </w:t>
      </w:r>
      <w:proofErr w:type="spellStart"/>
      <w:r>
        <w:rPr>
          <w:rFonts w:asciiTheme="minorBidi" w:hAnsiTheme="minorBidi"/>
          <w:sz w:val="24"/>
          <w:szCs w:val="24"/>
          <w:lang w:val="fr-FR"/>
        </w:rPr>
        <w:t>since</w:t>
      </w:r>
      <w:proofErr w:type="spellEnd"/>
      <w:r>
        <w:rPr>
          <w:rFonts w:asciiTheme="minorBidi" w:hAnsiTheme="minorBidi"/>
          <w:sz w:val="24"/>
          <w:szCs w:val="24"/>
          <w:lang w:val="fr-FR"/>
        </w:rPr>
        <w:t xml:space="preserve"> </w:t>
      </w:r>
      <w:proofErr w:type="spellStart"/>
      <w:r>
        <w:rPr>
          <w:rFonts w:asciiTheme="minorBidi" w:hAnsiTheme="minorBidi"/>
          <w:sz w:val="24"/>
          <w:szCs w:val="24"/>
          <w:lang w:val="fr-FR"/>
        </w:rPr>
        <w:t>he</w:t>
      </w:r>
      <w:proofErr w:type="spellEnd"/>
      <w:r>
        <w:rPr>
          <w:rFonts w:asciiTheme="minorBidi" w:hAnsiTheme="minorBidi"/>
          <w:sz w:val="24"/>
          <w:szCs w:val="24"/>
          <w:lang w:val="fr-FR"/>
        </w:rPr>
        <w:t xml:space="preserve"> </w:t>
      </w:r>
      <w:proofErr w:type="spellStart"/>
      <w:r>
        <w:rPr>
          <w:rFonts w:asciiTheme="minorBidi" w:hAnsiTheme="minorBidi"/>
          <w:sz w:val="24"/>
          <w:szCs w:val="24"/>
          <w:lang w:val="fr-FR"/>
        </w:rPr>
        <w:t>was</w:t>
      </w:r>
      <w:proofErr w:type="spellEnd"/>
      <w:r>
        <w:rPr>
          <w:rFonts w:asciiTheme="minorBidi" w:hAnsiTheme="minorBidi"/>
          <w:sz w:val="24"/>
          <w:szCs w:val="24"/>
          <w:lang w:val="fr-FR"/>
        </w:rPr>
        <w:t xml:space="preserve"> on mission and </w:t>
      </w:r>
      <w:proofErr w:type="spellStart"/>
      <w:r>
        <w:rPr>
          <w:rFonts w:asciiTheme="minorBidi" w:hAnsiTheme="minorBidi"/>
          <w:sz w:val="24"/>
          <w:szCs w:val="24"/>
          <w:lang w:val="fr-FR"/>
        </w:rPr>
        <w:t>delegated</w:t>
      </w:r>
      <w:proofErr w:type="spellEnd"/>
      <w:r>
        <w:rPr>
          <w:rFonts w:asciiTheme="minorBidi" w:hAnsiTheme="minorBidi"/>
          <w:sz w:val="24"/>
          <w:szCs w:val="24"/>
          <w:lang w:val="fr-FR"/>
        </w:rPr>
        <w:t xml:space="preserve"> Mr. Bernard Dzawanda to </w:t>
      </w:r>
      <w:proofErr w:type="spellStart"/>
      <w:r>
        <w:rPr>
          <w:rFonts w:asciiTheme="minorBidi" w:hAnsiTheme="minorBidi"/>
          <w:sz w:val="24"/>
          <w:szCs w:val="24"/>
          <w:lang w:val="fr-FR"/>
        </w:rPr>
        <w:t>represent</w:t>
      </w:r>
      <w:proofErr w:type="spellEnd"/>
      <w:r>
        <w:rPr>
          <w:rFonts w:asciiTheme="minorBidi" w:hAnsiTheme="minorBidi"/>
          <w:sz w:val="24"/>
          <w:szCs w:val="24"/>
          <w:lang w:val="fr-FR"/>
        </w:rPr>
        <w:t xml:space="preserve"> </w:t>
      </w:r>
      <w:proofErr w:type="spellStart"/>
      <w:r>
        <w:rPr>
          <w:rFonts w:asciiTheme="minorBidi" w:hAnsiTheme="minorBidi"/>
          <w:sz w:val="24"/>
          <w:szCs w:val="24"/>
          <w:lang w:val="fr-FR"/>
        </w:rPr>
        <w:t>him</w:t>
      </w:r>
      <w:proofErr w:type="spellEnd"/>
      <w:r>
        <w:rPr>
          <w:rFonts w:asciiTheme="minorBidi" w:hAnsiTheme="minorBidi"/>
          <w:sz w:val="24"/>
          <w:szCs w:val="24"/>
          <w:lang w:val="fr-FR"/>
        </w:rPr>
        <w:t xml:space="preserve">. </w:t>
      </w:r>
      <w:r w:rsidRPr="00345CAE">
        <w:rPr>
          <w:rFonts w:asciiTheme="minorBidi" w:hAnsiTheme="minorBidi"/>
          <w:sz w:val="24"/>
          <w:szCs w:val="24"/>
        </w:rPr>
        <w:t xml:space="preserve">Mr. </w:t>
      </w:r>
      <w:r>
        <w:rPr>
          <w:rFonts w:asciiTheme="minorBidi" w:hAnsiTheme="minorBidi"/>
          <w:sz w:val="24"/>
          <w:szCs w:val="24"/>
        </w:rPr>
        <w:t xml:space="preserve">Berhane Giday also delegated Mr. Kelvin Chisongo to attend on his behalf.   </w:t>
      </w:r>
      <w:r w:rsidRPr="00345CAE">
        <w:rPr>
          <w:rFonts w:asciiTheme="minorBidi" w:hAnsiTheme="minorBidi"/>
          <w:sz w:val="24"/>
          <w:szCs w:val="24"/>
        </w:rPr>
        <w:t>Mr</w:t>
      </w:r>
      <w:r>
        <w:rPr>
          <w:rFonts w:asciiTheme="minorBidi" w:hAnsiTheme="minorBidi"/>
          <w:sz w:val="24"/>
          <w:szCs w:val="24"/>
        </w:rPr>
        <w:t>s</w:t>
      </w:r>
      <w:r w:rsidRPr="00345CAE">
        <w:rPr>
          <w:rFonts w:asciiTheme="minorBidi" w:hAnsiTheme="minorBidi"/>
          <w:sz w:val="24"/>
          <w:szCs w:val="24"/>
        </w:rPr>
        <w:t xml:space="preserve">. </w:t>
      </w:r>
      <w:r>
        <w:rPr>
          <w:rFonts w:asciiTheme="minorBidi" w:hAnsiTheme="minorBidi"/>
          <w:sz w:val="24"/>
          <w:szCs w:val="24"/>
        </w:rPr>
        <w:t>Lanka Dorby sent in apologies as she was attending to other commitments.</w:t>
      </w:r>
      <w:r w:rsidRPr="000D4993">
        <w:rPr>
          <w:rFonts w:asciiTheme="minorBidi" w:hAnsiTheme="minorBidi"/>
          <w:sz w:val="24"/>
          <w:szCs w:val="24"/>
          <w:lang w:val="fr-FR"/>
        </w:rPr>
        <w:t xml:space="preserve"> </w:t>
      </w:r>
      <w:r w:rsidRPr="00345CAE">
        <w:rPr>
          <w:rFonts w:asciiTheme="minorBidi" w:hAnsiTheme="minorBidi"/>
          <w:sz w:val="24"/>
          <w:szCs w:val="24"/>
          <w:lang w:val="fr-FR"/>
        </w:rPr>
        <w:t>Mrs. Joyce Mutale</w:t>
      </w:r>
      <w:r>
        <w:rPr>
          <w:rFonts w:asciiTheme="minorBidi" w:hAnsiTheme="minorBidi"/>
          <w:sz w:val="24"/>
          <w:szCs w:val="24"/>
          <w:lang w:val="fr-FR"/>
        </w:rPr>
        <w:t xml:space="preserve"> </w:t>
      </w:r>
      <w:proofErr w:type="spellStart"/>
      <w:r>
        <w:rPr>
          <w:rFonts w:asciiTheme="minorBidi" w:hAnsiTheme="minorBidi"/>
          <w:sz w:val="24"/>
          <w:szCs w:val="24"/>
          <w:lang w:val="fr-FR"/>
        </w:rPr>
        <w:t>was</w:t>
      </w:r>
      <w:proofErr w:type="spellEnd"/>
      <w:r>
        <w:rPr>
          <w:rFonts w:asciiTheme="minorBidi" w:hAnsiTheme="minorBidi"/>
          <w:sz w:val="24"/>
          <w:szCs w:val="24"/>
          <w:lang w:val="fr-FR"/>
        </w:rPr>
        <w:t xml:space="preserve"> </w:t>
      </w:r>
      <w:proofErr w:type="spellStart"/>
      <w:r>
        <w:rPr>
          <w:rFonts w:asciiTheme="minorBidi" w:hAnsiTheme="minorBidi"/>
          <w:sz w:val="24"/>
          <w:szCs w:val="24"/>
          <w:lang w:val="fr-FR"/>
        </w:rPr>
        <w:t>unable</w:t>
      </w:r>
      <w:proofErr w:type="spellEnd"/>
      <w:r>
        <w:rPr>
          <w:rFonts w:asciiTheme="minorBidi" w:hAnsiTheme="minorBidi"/>
          <w:sz w:val="24"/>
          <w:szCs w:val="24"/>
          <w:lang w:val="fr-FR"/>
        </w:rPr>
        <w:t xml:space="preserve"> to </w:t>
      </w:r>
      <w:proofErr w:type="spellStart"/>
      <w:r>
        <w:rPr>
          <w:rFonts w:asciiTheme="minorBidi" w:hAnsiTheme="minorBidi"/>
          <w:sz w:val="24"/>
          <w:szCs w:val="24"/>
          <w:lang w:val="fr-FR"/>
        </w:rPr>
        <w:t>provide</w:t>
      </w:r>
      <w:proofErr w:type="spellEnd"/>
      <w:r>
        <w:rPr>
          <w:rFonts w:asciiTheme="minorBidi" w:hAnsiTheme="minorBidi"/>
          <w:sz w:val="24"/>
          <w:szCs w:val="24"/>
          <w:lang w:val="fr-FR"/>
        </w:rPr>
        <w:t xml:space="preserve"> </w:t>
      </w:r>
      <w:proofErr w:type="spellStart"/>
      <w:r>
        <w:rPr>
          <w:rFonts w:asciiTheme="minorBidi" w:hAnsiTheme="minorBidi"/>
          <w:sz w:val="24"/>
          <w:szCs w:val="24"/>
          <w:lang w:val="fr-FR"/>
        </w:rPr>
        <w:t>secretarial</w:t>
      </w:r>
      <w:proofErr w:type="spellEnd"/>
      <w:r>
        <w:rPr>
          <w:rFonts w:asciiTheme="minorBidi" w:hAnsiTheme="minorBidi"/>
          <w:sz w:val="24"/>
          <w:szCs w:val="24"/>
          <w:lang w:val="fr-FR"/>
        </w:rPr>
        <w:t xml:space="preserve"> services and </w:t>
      </w:r>
      <w:proofErr w:type="spellStart"/>
      <w:r>
        <w:rPr>
          <w:rFonts w:asciiTheme="minorBidi" w:hAnsiTheme="minorBidi"/>
          <w:sz w:val="24"/>
          <w:szCs w:val="24"/>
          <w:lang w:val="fr-FR"/>
        </w:rPr>
        <w:t>was</w:t>
      </w:r>
      <w:proofErr w:type="spellEnd"/>
      <w:r>
        <w:rPr>
          <w:rFonts w:asciiTheme="minorBidi" w:hAnsiTheme="minorBidi"/>
          <w:sz w:val="24"/>
          <w:szCs w:val="24"/>
          <w:lang w:val="fr-FR"/>
        </w:rPr>
        <w:t xml:space="preserve"> </w:t>
      </w:r>
      <w:proofErr w:type="spellStart"/>
      <w:r>
        <w:rPr>
          <w:rFonts w:asciiTheme="minorBidi" w:hAnsiTheme="minorBidi"/>
          <w:sz w:val="24"/>
          <w:szCs w:val="24"/>
          <w:lang w:val="fr-FR"/>
        </w:rPr>
        <w:t>substituted</w:t>
      </w:r>
      <w:proofErr w:type="spellEnd"/>
      <w:r>
        <w:rPr>
          <w:rFonts w:asciiTheme="minorBidi" w:hAnsiTheme="minorBidi"/>
          <w:sz w:val="24"/>
          <w:szCs w:val="24"/>
          <w:lang w:val="fr-FR"/>
        </w:rPr>
        <w:t xml:space="preserve"> by Mr. Silver Mwesigwa. </w:t>
      </w:r>
      <w:r>
        <w:rPr>
          <w:rFonts w:asciiTheme="minorBidi" w:hAnsiTheme="minorBidi"/>
          <w:sz w:val="24"/>
          <w:szCs w:val="24"/>
        </w:rPr>
        <w:t xml:space="preserve">  </w:t>
      </w:r>
    </w:p>
    <w:p w14:paraId="20C9105A" w14:textId="77777777" w:rsidR="00A23389" w:rsidRPr="00CC2FE3" w:rsidRDefault="00E83670" w:rsidP="00B378C7">
      <w:pPr>
        <w:tabs>
          <w:tab w:val="left" w:pos="720"/>
        </w:tabs>
        <w:spacing w:after="0" w:line="240" w:lineRule="auto"/>
        <w:jc w:val="both"/>
        <w:rPr>
          <w:rFonts w:asciiTheme="minorBidi" w:hAnsiTheme="minorBidi"/>
          <w:b/>
          <w:bCs/>
          <w:sz w:val="24"/>
          <w:szCs w:val="24"/>
        </w:rPr>
      </w:pPr>
      <w:r w:rsidRPr="00E83670">
        <w:rPr>
          <w:rFonts w:asciiTheme="minorBidi" w:hAnsiTheme="minorBidi"/>
          <w:b/>
          <w:bCs/>
          <w:sz w:val="24"/>
          <w:szCs w:val="24"/>
        </w:rPr>
        <w:t>4.0</w:t>
      </w:r>
      <w:r w:rsidR="00F4351D" w:rsidRPr="00345CAE">
        <w:rPr>
          <w:rFonts w:asciiTheme="minorBidi" w:hAnsiTheme="minorBidi"/>
          <w:sz w:val="24"/>
          <w:szCs w:val="24"/>
        </w:rPr>
        <w:tab/>
      </w:r>
      <w:r w:rsidR="00CC2FE3" w:rsidRPr="00CC2FE3">
        <w:rPr>
          <w:rFonts w:asciiTheme="minorBidi" w:hAnsiTheme="minorBidi"/>
          <w:b/>
          <w:bCs/>
          <w:sz w:val="24"/>
          <w:szCs w:val="24"/>
        </w:rPr>
        <w:t>EVALUATION.</w:t>
      </w:r>
    </w:p>
    <w:p w14:paraId="5C850F3B" w14:textId="77777777" w:rsidR="000F772C" w:rsidRPr="00CC2FE3" w:rsidRDefault="000F772C" w:rsidP="00F4351D">
      <w:pPr>
        <w:spacing w:after="0" w:line="240" w:lineRule="auto"/>
        <w:jc w:val="both"/>
        <w:rPr>
          <w:rFonts w:asciiTheme="minorBidi" w:hAnsiTheme="minorBidi"/>
          <w:b/>
          <w:bCs/>
          <w:sz w:val="24"/>
          <w:szCs w:val="24"/>
        </w:rPr>
      </w:pPr>
    </w:p>
    <w:p w14:paraId="77A62FA9" w14:textId="77777777" w:rsidR="00505E05" w:rsidRPr="006D7DA3" w:rsidRDefault="00A762AA" w:rsidP="00DB1E2C">
      <w:pPr>
        <w:spacing w:after="0" w:line="240" w:lineRule="auto"/>
        <w:ind w:left="720"/>
        <w:jc w:val="both"/>
        <w:rPr>
          <w:rFonts w:ascii="Arial" w:hAnsi="Arial" w:cs="Arial"/>
          <w:sz w:val="24"/>
          <w:szCs w:val="24"/>
        </w:rPr>
      </w:pPr>
      <w:r w:rsidRPr="006D7DA3">
        <w:rPr>
          <w:rFonts w:ascii="Arial" w:hAnsi="Arial" w:cs="Arial"/>
          <w:sz w:val="24"/>
          <w:szCs w:val="24"/>
        </w:rPr>
        <w:t>The Evaluation</w:t>
      </w:r>
      <w:r w:rsidR="00DB1E2C" w:rsidRPr="006D7DA3">
        <w:rPr>
          <w:rFonts w:ascii="Arial" w:hAnsi="Arial" w:cs="Arial"/>
          <w:sz w:val="24"/>
          <w:szCs w:val="24"/>
        </w:rPr>
        <w:t xml:space="preserve"> </w:t>
      </w:r>
      <w:r w:rsidR="00B378C7" w:rsidRPr="006D7DA3">
        <w:rPr>
          <w:rFonts w:ascii="Arial" w:hAnsi="Arial" w:cs="Arial"/>
          <w:sz w:val="24"/>
          <w:szCs w:val="24"/>
        </w:rPr>
        <w:t>Committee met</w:t>
      </w:r>
      <w:r w:rsidR="00E115B7" w:rsidRPr="006D7DA3">
        <w:rPr>
          <w:rFonts w:ascii="Arial" w:hAnsi="Arial" w:cs="Arial"/>
          <w:sz w:val="24"/>
          <w:szCs w:val="24"/>
        </w:rPr>
        <w:t xml:space="preserve"> on 1</w:t>
      </w:r>
      <w:r w:rsidR="000D4993">
        <w:rPr>
          <w:rFonts w:ascii="Arial" w:hAnsi="Arial" w:cs="Arial"/>
          <w:sz w:val="24"/>
          <w:szCs w:val="24"/>
        </w:rPr>
        <w:t>7</w:t>
      </w:r>
      <w:r w:rsidR="00B378C7" w:rsidRPr="006D7DA3">
        <w:rPr>
          <w:rFonts w:ascii="Arial" w:hAnsi="Arial" w:cs="Arial"/>
          <w:sz w:val="24"/>
          <w:szCs w:val="24"/>
          <w:vertAlign w:val="superscript"/>
        </w:rPr>
        <w:t>th</w:t>
      </w:r>
      <w:r w:rsidR="00856A34">
        <w:rPr>
          <w:rFonts w:ascii="Arial" w:hAnsi="Arial" w:cs="Arial"/>
          <w:sz w:val="24"/>
          <w:szCs w:val="24"/>
        </w:rPr>
        <w:t xml:space="preserve">, </w:t>
      </w:r>
      <w:r w:rsidR="000D4993">
        <w:rPr>
          <w:rFonts w:ascii="Arial" w:hAnsi="Arial" w:cs="Arial"/>
          <w:sz w:val="24"/>
          <w:szCs w:val="24"/>
        </w:rPr>
        <w:t>20</w:t>
      </w:r>
      <w:r w:rsidR="0025582C" w:rsidRPr="006D7DA3">
        <w:rPr>
          <w:rFonts w:ascii="Arial" w:hAnsi="Arial" w:cs="Arial"/>
          <w:sz w:val="24"/>
          <w:szCs w:val="24"/>
          <w:vertAlign w:val="superscript"/>
        </w:rPr>
        <w:t>th</w:t>
      </w:r>
      <w:r w:rsidR="0025582C" w:rsidRPr="006D7DA3">
        <w:rPr>
          <w:rFonts w:ascii="Arial" w:hAnsi="Arial" w:cs="Arial"/>
          <w:sz w:val="24"/>
          <w:szCs w:val="24"/>
        </w:rPr>
        <w:t xml:space="preserve"> </w:t>
      </w:r>
      <w:r w:rsidR="000D4993">
        <w:rPr>
          <w:rFonts w:ascii="Arial" w:hAnsi="Arial" w:cs="Arial"/>
          <w:sz w:val="24"/>
          <w:szCs w:val="24"/>
        </w:rPr>
        <w:t>and 21</w:t>
      </w:r>
      <w:r w:rsidR="000D4993" w:rsidRPr="000D4993">
        <w:rPr>
          <w:rFonts w:ascii="Arial" w:hAnsi="Arial" w:cs="Arial"/>
          <w:sz w:val="24"/>
          <w:szCs w:val="24"/>
          <w:vertAlign w:val="superscript"/>
        </w:rPr>
        <w:t>st</w:t>
      </w:r>
      <w:r w:rsidR="000D4993">
        <w:rPr>
          <w:rFonts w:ascii="Arial" w:hAnsi="Arial" w:cs="Arial"/>
          <w:sz w:val="24"/>
          <w:szCs w:val="24"/>
        </w:rPr>
        <w:t xml:space="preserve"> May </w:t>
      </w:r>
      <w:r w:rsidR="000D4993" w:rsidRPr="006D7DA3">
        <w:rPr>
          <w:rFonts w:ascii="Arial" w:hAnsi="Arial" w:cs="Arial"/>
          <w:sz w:val="24"/>
          <w:szCs w:val="24"/>
        </w:rPr>
        <w:t xml:space="preserve">2019 </w:t>
      </w:r>
      <w:r w:rsidR="00FD22AC" w:rsidRPr="006D7DA3">
        <w:rPr>
          <w:rFonts w:ascii="Arial" w:hAnsi="Arial" w:cs="Arial"/>
          <w:sz w:val="24"/>
          <w:szCs w:val="24"/>
        </w:rPr>
        <w:t>to evaluate</w:t>
      </w:r>
      <w:r w:rsidR="003E3E36" w:rsidRPr="006D7DA3">
        <w:rPr>
          <w:rFonts w:ascii="Arial" w:hAnsi="Arial" w:cs="Arial"/>
          <w:sz w:val="24"/>
          <w:szCs w:val="24"/>
        </w:rPr>
        <w:t xml:space="preserve">   the   bid</w:t>
      </w:r>
      <w:r w:rsidR="000D4993">
        <w:rPr>
          <w:rFonts w:ascii="Arial" w:hAnsi="Arial" w:cs="Arial"/>
          <w:sz w:val="24"/>
          <w:szCs w:val="24"/>
        </w:rPr>
        <w:t>s</w:t>
      </w:r>
      <w:r w:rsidR="003E3E36" w:rsidRPr="006D7DA3">
        <w:rPr>
          <w:rFonts w:ascii="Arial" w:hAnsi="Arial" w:cs="Arial"/>
          <w:sz w:val="24"/>
          <w:szCs w:val="24"/>
        </w:rPr>
        <w:t xml:space="preserve">   received.   </w:t>
      </w:r>
    </w:p>
    <w:p w14:paraId="3D7F4F72" w14:textId="77777777" w:rsidR="00DB1E2C" w:rsidRPr="006D7DA3" w:rsidRDefault="00DB1E2C" w:rsidP="00EB3933">
      <w:pPr>
        <w:spacing w:after="0" w:line="240" w:lineRule="auto"/>
        <w:ind w:left="720"/>
        <w:jc w:val="both"/>
        <w:rPr>
          <w:rFonts w:ascii="Arial" w:hAnsi="Arial" w:cs="Arial"/>
          <w:sz w:val="16"/>
          <w:szCs w:val="16"/>
        </w:rPr>
      </w:pPr>
    </w:p>
    <w:p w14:paraId="5817955D" w14:textId="77777777" w:rsidR="000F772C" w:rsidRPr="006D7DA3" w:rsidRDefault="0076085A" w:rsidP="00EB3933">
      <w:pPr>
        <w:spacing w:after="0" w:line="240" w:lineRule="auto"/>
        <w:ind w:left="720"/>
        <w:jc w:val="both"/>
        <w:rPr>
          <w:rFonts w:ascii="Arial" w:hAnsi="Arial" w:cs="Arial"/>
          <w:sz w:val="24"/>
          <w:szCs w:val="24"/>
        </w:rPr>
      </w:pPr>
      <w:r w:rsidRPr="006D7DA3">
        <w:rPr>
          <w:rFonts w:ascii="Arial" w:hAnsi="Arial" w:cs="Arial"/>
          <w:sz w:val="24"/>
          <w:szCs w:val="24"/>
        </w:rPr>
        <w:t>The Secretar</w:t>
      </w:r>
      <w:r w:rsidR="00BE1E9F">
        <w:rPr>
          <w:rFonts w:ascii="Arial" w:hAnsi="Arial" w:cs="Arial"/>
          <w:sz w:val="24"/>
          <w:szCs w:val="24"/>
        </w:rPr>
        <w:t>i</w:t>
      </w:r>
      <w:r w:rsidRPr="006D7DA3">
        <w:rPr>
          <w:rFonts w:ascii="Arial" w:hAnsi="Arial" w:cs="Arial"/>
          <w:sz w:val="24"/>
          <w:szCs w:val="24"/>
        </w:rPr>
        <w:t>at</w:t>
      </w:r>
      <w:r w:rsidR="000F772C" w:rsidRPr="006D7DA3">
        <w:rPr>
          <w:rFonts w:ascii="Arial" w:hAnsi="Arial" w:cs="Arial"/>
          <w:sz w:val="24"/>
          <w:szCs w:val="24"/>
        </w:rPr>
        <w:t xml:space="preserve">   </w:t>
      </w:r>
      <w:r w:rsidR="00A762AA" w:rsidRPr="006D7DA3">
        <w:rPr>
          <w:rFonts w:ascii="Arial" w:hAnsi="Arial" w:cs="Arial"/>
          <w:sz w:val="24"/>
          <w:szCs w:val="24"/>
        </w:rPr>
        <w:t>informed the</w:t>
      </w:r>
      <w:r w:rsidR="000F772C" w:rsidRPr="006D7DA3">
        <w:rPr>
          <w:rFonts w:ascii="Arial" w:hAnsi="Arial" w:cs="Arial"/>
          <w:sz w:val="24"/>
          <w:szCs w:val="24"/>
        </w:rPr>
        <w:t xml:space="preserve">   </w:t>
      </w:r>
      <w:r w:rsidR="00E115B7" w:rsidRPr="006D7DA3">
        <w:rPr>
          <w:rFonts w:ascii="Arial" w:hAnsi="Arial" w:cs="Arial"/>
          <w:sz w:val="24"/>
          <w:szCs w:val="24"/>
        </w:rPr>
        <w:t>committee that</w:t>
      </w:r>
      <w:r w:rsidR="000F772C" w:rsidRPr="006D7DA3">
        <w:rPr>
          <w:rFonts w:ascii="Arial" w:hAnsi="Arial" w:cs="Arial"/>
          <w:sz w:val="24"/>
          <w:szCs w:val="24"/>
        </w:rPr>
        <w:t xml:space="preserve">   </w:t>
      </w:r>
      <w:r w:rsidR="00E115B7" w:rsidRPr="006D7DA3">
        <w:rPr>
          <w:rFonts w:ascii="Arial" w:hAnsi="Arial" w:cs="Arial"/>
          <w:sz w:val="24"/>
          <w:szCs w:val="24"/>
        </w:rPr>
        <w:t>the Tender</w:t>
      </w:r>
      <w:r w:rsidR="000C7F68" w:rsidRPr="006D7DA3">
        <w:rPr>
          <w:rFonts w:ascii="Arial" w:hAnsi="Arial" w:cs="Arial"/>
          <w:sz w:val="24"/>
          <w:szCs w:val="24"/>
        </w:rPr>
        <w:t xml:space="preserve">   </w:t>
      </w:r>
      <w:r w:rsidR="000C7F68" w:rsidRPr="006D7DA3">
        <w:rPr>
          <w:rFonts w:ascii="Arial" w:hAnsi="Arial" w:cs="Arial"/>
          <w:color w:val="FF0000"/>
          <w:sz w:val="24"/>
          <w:szCs w:val="24"/>
        </w:rPr>
        <w:t xml:space="preserve"> </w:t>
      </w:r>
      <w:r w:rsidR="008B3CDB" w:rsidRPr="006D7DA3">
        <w:rPr>
          <w:rFonts w:ascii="Arial" w:hAnsi="Arial" w:cs="Arial"/>
          <w:sz w:val="24"/>
          <w:szCs w:val="24"/>
        </w:rPr>
        <w:t>would</w:t>
      </w:r>
      <w:r w:rsidR="000C7F68" w:rsidRPr="006D7DA3">
        <w:rPr>
          <w:rFonts w:ascii="Arial" w:hAnsi="Arial" w:cs="Arial"/>
          <w:sz w:val="24"/>
          <w:szCs w:val="24"/>
        </w:rPr>
        <w:t xml:space="preserve">    </w:t>
      </w:r>
      <w:r w:rsidR="00E115B7" w:rsidRPr="006D7DA3">
        <w:rPr>
          <w:rFonts w:ascii="Arial" w:hAnsi="Arial" w:cs="Arial"/>
          <w:sz w:val="24"/>
          <w:szCs w:val="24"/>
        </w:rPr>
        <w:t xml:space="preserve">be </w:t>
      </w:r>
      <w:r w:rsidR="00D94A66" w:rsidRPr="006D7DA3">
        <w:rPr>
          <w:rFonts w:ascii="Arial" w:hAnsi="Arial" w:cs="Arial"/>
          <w:sz w:val="24"/>
          <w:szCs w:val="24"/>
        </w:rPr>
        <w:t xml:space="preserve">evaluated </w:t>
      </w:r>
      <w:r w:rsidR="00B378C7" w:rsidRPr="006D7DA3">
        <w:rPr>
          <w:rFonts w:ascii="Arial" w:hAnsi="Arial" w:cs="Arial"/>
          <w:sz w:val="24"/>
          <w:szCs w:val="24"/>
        </w:rPr>
        <w:t>under three stages</w:t>
      </w:r>
      <w:r w:rsidR="00EB3933" w:rsidRPr="006D7DA3">
        <w:rPr>
          <w:rFonts w:ascii="Arial" w:hAnsi="Arial" w:cs="Arial"/>
          <w:sz w:val="24"/>
          <w:szCs w:val="24"/>
        </w:rPr>
        <w:t>, namely</w:t>
      </w:r>
      <w:r w:rsidR="00E115B7" w:rsidRPr="006D7DA3">
        <w:rPr>
          <w:rFonts w:ascii="Arial" w:hAnsi="Arial" w:cs="Arial"/>
          <w:sz w:val="24"/>
          <w:szCs w:val="24"/>
        </w:rPr>
        <w:t>;</w:t>
      </w:r>
    </w:p>
    <w:p w14:paraId="1BC9FF88" w14:textId="77777777" w:rsidR="00EC2647" w:rsidRPr="006D7DA3" w:rsidRDefault="00EC2647" w:rsidP="00EB3933">
      <w:pPr>
        <w:spacing w:after="0" w:line="240" w:lineRule="auto"/>
        <w:ind w:left="720"/>
        <w:jc w:val="both"/>
        <w:rPr>
          <w:rFonts w:ascii="Arial" w:hAnsi="Arial" w:cs="Arial"/>
          <w:sz w:val="24"/>
          <w:szCs w:val="24"/>
        </w:rPr>
      </w:pPr>
    </w:p>
    <w:p w14:paraId="2F5CC9B7" w14:textId="77777777" w:rsidR="00DA1B57" w:rsidRPr="006D7DA3" w:rsidRDefault="00C2374A" w:rsidP="00DA1B57">
      <w:pPr>
        <w:pStyle w:val="ListParagraph"/>
        <w:numPr>
          <w:ilvl w:val="0"/>
          <w:numId w:val="9"/>
        </w:numPr>
        <w:spacing w:after="0" w:line="240" w:lineRule="auto"/>
        <w:ind w:hanging="810"/>
        <w:jc w:val="both"/>
        <w:rPr>
          <w:rFonts w:ascii="Arial" w:hAnsi="Arial" w:cs="Arial"/>
          <w:sz w:val="24"/>
          <w:szCs w:val="24"/>
        </w:rPr>
      </w:pPr>
      <w:r w:rsidRPr="006D7DA3">
        <w:rPr>
          <w:rFonts w:ascii="Arial" w:hAnsi="Arial" w:cs="Arial"/>
          <w:b/>
          <w:bCs/>
          <w:sz w:val="24"/>
          <w:szCs w:val="24"/>
        </w:rPr>
        <w:t>Preliminary Evaluation</w:t>
      </w:r>
      <w:r w:rsidR="00EB0EFC" w:rsidRPr="006D7DA3">
        <w:rPr>
          <w:rFonts w:ascii="Arial" w:hAnsi="Arial" w:cs="Arial"/>
          <w:sz w:val="24"/>
          <w:szCs w:val="24"/>
        </w:rPr>
        <w:t>:</w:t>
      </w:r>
      <w:r w:rsidR="00CF76DB" w:rsidRPr="006D7DA3">
        <w:rPr>
          <w:rFonts w:ascii="Arial" w:hAnsi="Arial" w:cs="Arial"/>
          <w:sz w:val="24"/>
          <w:szCs w:val="24"/>
        </w:rPr>
        <w:t xml:space="preserve"> This involved checking whether the bids met the </w:t>
      </w:r>
      <w:r w:rsidR="00FC0DFB" w:rsidRPr="006D7DA3">
        <w:rPr>
          <w:rFonts w:ascii="Arial" w:hAnsi="Arial" w:cs="Arial"/>
          <w:sz w:val="24"/>
          <w:szCs w:val="24"/>
        </w:rPr>
        <w:t xml:space="preserve">mandatory </w:t>
      </w:r>
      <w:r w:rsidR="00B378C7" w:rsidRPr="006D7DA3">
        <w:rPr>
          <w:rFonts w:ascii="Arial" w:hAnsi="Arial" w:cs="Arial"/>
          <w:sz w:val="24"/>
          <w:szCs w:val="24"/>
        </w:rPr>
        <w:t xml:space="preserve">requirements </w:t>
      </w:r>
      <w:r w:rsidR="00B378C7" w:rsidRPr="006D7DA3">
        <w:rPr>
          <w:rFonts w:ascii="Arial" w:hAnsi="Arial" w:cs="Arial"/>
          <w:bCs/>
          <w:sz w:val="24"/>
          <w:szCs w:val="24"/>
        </w:rPr>
        <w:t>to</w:t>
      </w:r>
      <w:r w:rsidR="00DA1B57" w:rsidRPr="006D7DA3">
        <w:rPr>
          <w:rFonts w:ascii="Arial" w:hAnsi="Arial" w:cs="Arial"/>
          <w:bCs/>
          <w:sz w:val="24"/>
          <w:szCs w:val="24"/>
        </w:rPr>
        <w:t xml:space="preserve"> qualify for the technical </w:t>
      </w:r>
      <w:r w:rsidR="00B378C7" w:rsidRPr="006D7DA3">
        <w:rPr>
          <w:rFonts w:ascii="Arial" w:hAnsi="Arial" w:cs="Arial"/>
          <w:bCs/>
          <w:sz w:val="24"/>
          <w:szCs w:val="24"/>
        </w:rPr>
        <w:t xml:space="preserve">evaluation </w:t>
      </w:r>
      <w:r w:rsidR="00B378C7" w:rsidRPr="006D7DA3">
        <w:rPr>
          <w:rFonts w:ascii="Arial" w:hAnsi="Arial" w:cs="Arial"/>
          <w:sz w:val="24"/>
          <w:szCs w:val="24"/>
        </w:rPr>
        <w:t>as</w:t>
      </w:r>
      <w:r w:rsidR="005B3C9D" w:rsidRPr="006D7DA3">
        <w:rPr>
          <w:rFonts w:ascii="Arial" w:hAnsi="Arial" w:cs="Arial"/>
          <w:sz w:val="24"/>
          <w:szCs w:val="24"/>
        </w:rPr>
        <w:t xml:space="preserve"> stipulated</w:t>
      </w:r>
      <w:r w:rsidR="00FC0DFB" w:rsidRPr="006D7DA3">
        <w:rPr>
          <w:rFonts w:ascii="Arial" w:hAnsi="Arial" w:cs="Arial"/>
          <w:sz w:val="24"/>
          <w:szCs w:val="24"/>
        </w:rPr>
        <w:t xml:space="preserve">   in </w:t>
      </w:r>
      <w:r w:rsidR="00B378C7" w:rsidRPr="006D7DA3">
        <w:rPr>
          <w:rFonts w:ascii="Arial" w:hAnsi="Arial" w:cs="Arial"/>
          <w:sz w:val="24"/>
          <w:szCs w:val="24"/>
        </w:rPr>
        <w:t>the Request for Proposal</w:t>
      </w:r>
      <w:r w:rsidR="00FC0DFB" w:rsidRPr="006D7DA3">
        <w:rPr>
          <w:rFonts w:ascii="Arial" w:hAnsi="Arial" w:cs="Arial"/>
          <w:sz w:val="24"/>
          <w:szCs w:val="24"/>
        </w:rPr>
        <w:t xml:space="preserve"> (RFP).</w:t>
      </w:r>
    </w:p>
    <w:p w14:paraId="15B34BFF" w14:textId="77777777" w:rsidR="00DA1B57" w:rsidRPr="006D7DA3" w:rsidRDefault="00DA1B57" w:rsidP="00DA1B57">
      <w:pPr>
        <w:pStyle w:val="ListParagraph"/>
        <w:spacing w:after="0" w:line="240" w:lineRule="auto"/>
        <w:ind w:left="2160"/>
        <w:jc w:val="both"/>
        <w:rPr>
          <w:rFonts w:ascii="Arial" w:hAnsi="Arial" w:cs="Arial"/>
          <w:sz w:val="24"/>
          <w:szCs w:val="24"/>
        </w:rPr>
      </w:pPr>
    </w:p>
    <w:p w14:paraId="1A77394D" w14:textId="77777777" w:rsidR="00F4351D" w:rsidRPr="006D7DA3" w:rsidRDefault="00F4351D" w:rsidP="00B378C7">
      <w:pPr>
        <w:pStyle w:val="ListParagraph"/>
        <w:numPr>
          <w:ilvl w:val="0"/>
          <w:numId w:val="9"/>
        </w:numPr>
        <w:tabs>
          <w:tab w:val="left" w:pos="720"/>
        </w:tabs>
        <w:ind w:hanging="810"/>
        <w:jc w:val="both"/>
        <w:rPr>
          <w:rFonts w:ascii="Arial" w:hAnsi="Arial" w:cs="Arial"/>
          <w:sz w:val="24"/>
          <w:szCs w:val="24"/>
        </w:rPr>
      </w:pPr>
      <w:r w:rsidRPr="006D7DA3">
        <w:rPr>
          <w:rFonts w:ascii="Arial" w:hAnsi="Arial" w:cs="Arial"/>
          <w:b/>
          <w:sz w:val="24"/>
          <w:szCs w:val="24"/>
        </w:rPr>
        <w:t>Technical Evaluation-</w:t>
      </w:r>
      <w:r w:rsidRPr="006D7DA3">
        <w:rPr>
          <w:rFonts w:ascii="Arial" w:hAnsi="Arial" w:cs="Arial"/>
          <w:sz w:val="24"/>
          <w:szCs w:val="24"/>
        </w:rPr>
        <w:t xml:space="preserve"> This involved checking whether the bids received met the technical requirements as stipulated in the</w:t>
      </w:r>
      <w:r w:rsidR="0010393E" w:rsidRPr="006D7DA3">
        <w:rPr>
          <w:rFonts w:ascii="Arial" w:hAnsi="Arial" w:cs="Arial"/>
          <w:sz w:val="24"/>
          <w:szCs w:val="24"/>
        </w:rPr>
        <w:t xml:space="preserve"> RFP</w:t>
      </w:r>
      <w:r w:rsidRPr="006D7DA3">
        <w:rPr>
          <w:rFonts w:ascii="Arial" w:hAnsi="Arial" w:cs="Arial"/>
          <w:sz w:val="24"/>
          <w:szCs w:val="24"/>
        </w:rPr>
        <w:t>.</w:t>
      </w:r>
    </w:p>
    <w:p w14:paraId="6ADDF345" w14:textId="77777777" w:rsidR="00E5133E" w:rsidRPr="006D7DA3" w:rsidRDefault="00E5133E" w:rsidP="00E5133E">
      <w:pPr>
        <w:pStyle w:val="ListParagraph"/>
        <w:rPr>
          <w:rFonts w:ascii="Arial" w:hAnsi="Arial" w:cs="Arial"/>
          <w:sz w:val="24"/>
          <w:szCs w:val="24"/>
        </w:rPr>
      </w:pPr>
    </w:p>
    <w:p w14:paraId="5FCA9606" w14:textId="77777777" w:rsidR="00E5133E" w:rsidRPr="006D7DA3" w:rsidRDefault="006C223C" w:rsidP="00B378C7">
      <w:pPr>
        <w:pStyle w:val="ListParagraph"/>
        <w:numPr>
          <w:ilvl w:val="0"/>
          <w:numId w:val="9"/>
        </w:numPr>
        <w:tabs>
          <w:tab w:val="left" w:pos="720"/>
        </w:tabs>
        <w:ind w:hanging="810"/>
        <w:jc w:val="both"/>
        <w:rPr>
          <w:rFonts w:ascii="Arial" w:hAnsi="Arial" w:cs="Arial"/>
          <w:sz w:val="24"/>
          <w:szCs w:val="24"/>
        </w:rPr>
      </w:pPr>
      <w:r w:rsidRPr="006D7DA3">
        <w:rPr>
          <w:rFonts w:ascii="Arial" w:hAnsi="Arial" w:cs="Arial"/>
          <w:b/>
          <w:bCs/>
          <w:sz w:val="24"/>
          <w:szCs w:val="24"/>
        </w:rPr>
        <w:t>Financial Evaluation</w:t>
      </w:r>
      <w:r w:rsidR="00E5133E" w:rsidRPr="006D7DA3">
        <w:rPr>
          <w:rFonts w:ascii="Arial" w:hAnsi="Arial" w:cs="Arial"/>
          <w:sz w:val="24"/>
          <w:szCs w:val="24"/>
        </w:rPr>
        <w:t xml:space="preserve">: </w:t>
      </w:r>
      <w:r w:rsidR="002807AB" w:rsidRPr="006D7DA3">
        <w:rPr>
          <w:rFonts w:ascii="Arial" w:hAnsi="Arial" w:cs="Arial"/>
          <w:sz w:val="24"/>
          <w:szCs w:val="24"/>
        </w:rPr>
        <w:t xml:space="preserve">The committee </w:t>
      </w:r>
      <w:r w:rsidR="00B50070" w:rsidRPr="006D7DA3">
        <w:rPr>
          <w:rFonts w:ascii="Arial" w:hAnsi="Arial" w:cs="Arial"/>
          <w:sz w:val="24"/>
          <w:szCs w:val="24"/>
        </w:rPr>
        <w:t>was informed that</w:t>
      </w:r>
      <w:r w:rsidR="00E5133E" w:rsidRPr="006D7DA3">
        <w:rPr>
          <w:rFonts w:ascii="Arial" w:hAnsi="Arial" w:cs="Arial"/>
          <w:sz w:val="24"/>
          <w:szCs w:val="24"/>
        </w:rPr>
        <w:t xml:space="preserve">  </w:t>
      </w:r>
      <w:r w:rsidR="00B50070" w:rsidRPr="006D7DA3">
        <w:rPr>
          <w:rFonts w:ascii="Arial" w:hAnsi="Arial" w:cs="Arial"/>
          <w:sz w:val="24"/>
          <w:szCs w:val="24"/>
        </w:rPr>
        <w:t>the passing</w:t>
      </w:r>
      <w:r w:rsidR="00E5133E" w:rsidRPr="006D7DA3">
        <w:rPr>
          <w:rFonts w:ascii="Arial" w:hAnsi="Arial" w:cs="Arial"/>
          <w:sz w:val="24"/>
          <w:szCs w:val="24"/>
        </w:rPr>
        <w:t xml:space="preserve"> </w:t>
      </w:r>
      <w:r w:rsidR="00B50070" w:rsidRPr="006D7DA3">
        <w:rPr>
          <w:rFonts w:ascii="Arial" w:hAnsi="Arial" w:cs="Arial"/>
          <w:sz w:val="24"/>
          <w:szCs w:val="24"/>
        </w:rPr>
        <w:t xml:space="preserve">score </w:t>
      </w:r>
      <w:r w:rsidR="00795E17" w:rsidRPr="006D7DA3">
        <w:rPr>
          <w:rFonts w:ascii="Arial" w:hAnsi="Arial" w:cs="Arial"/>
          <w:sz w:val="24"/>
          <w:szCs w:val="24"/>
        </w:rPr>
        <w:t xml:space="preserve">for </w:t>
      </w:r>
      <w:r w:rsidR="00224F22">
        <w:rPr>
          <w:rFonts w:ascii="Arial" w:hAnsi="Arial" w:cs="Arial"/>
          <w:sz w:val="24"/>
          <w:szCs w:val="24"/>
        </w:rPr>
        <w:t>a</w:t>
      </w:r>
      <w:r w:rsidR="00224F22" w:rsidRPr="006D7DA3">
        <w:rPr>
          <w:rFonts w:ascii="Arial" w:hAnsi="Arial" w:cs="Arial"/>
          <w:sz w:val="24"/>
          <w:szCs w:val="24"/>
        </w:rPr>
        <w:t xml:space="preserve">   </w:t>
      </w:r>
      <w:r w:rsidR="00B378C7" w:rsidRPr="006D7DA3">
        <w:rPr>
          <w:rFonts w:ascii="Arial" w:hAnsi="Arial" w:cs="Arial"/>
          <w:sz w:val="24"/>
          <w:szCs w:val="24"/>
        </w:rPr>
        <w:t>bid to be considered for Financial</w:t>
      </w:r>
      <w:r w:rsidR="00E5133E" w:rsidRPr="006D7DA3">
        <w:rPr>
          <w:rFonts w:ascii="Arial" w:hAnsi="Arial" w:cs="Arial"/>
          <w:sz w:val="24"/>
          <w:szCs w:val="24"/>
        </w:rPr>
        <w:t xml:space="preserve">   </w:t>
      </w:r>
      <w:r w:rsidR="00B378C7" w:rsidRPr="006D7DA3">
        <w:rPr>
          <w:rFonts w:ascii="Arial" w:hAnsi="Arial" w:cs="Arial"/>
          <w:sz w:val="24"/>
          <w:szCs w:val="24"/>
        </w:rPr>
        <w:t>evaluation was 7</w:t>
      </w:r>
      <w:r w:rsidR="000D4993">
        <w:rPr>
          <w:rFonts w:ascii="Arial" w:hAnsi="Arial" w:cs="Arial"/>
          <w:sz w:val="24"/>
          <w:szCs w:val="24"/>
        </w:rPr>
        <w:t>5</w:t>
      </w:r>
      <w:r w:rsidR="00D91075" w:rsidRPr="006D7DA3">
        <w:rPr>
          <w:rFonts w:ascii="Arial" w:hAnsi="Arial" w:cs="Arial"/>
          <w:sz w:val="24"/>
          <w:szCs w:val="24"/>
        </w:rPr>
        <w:t>%.</w:t>
      </w:r>
      <w:r w:rsidR="00B378C7" w:rsidRPr="006D7DA3">
        <w:rPr>
          <w:rFonts w:ascii="Arial" w:hAnsi="Arial" w:cs="Arial"/>
          <w:sz w:val="24"/>
          <w:szCs w:val="24"/>
        </w:rPr>
        <w:t xml:space="preserve"> This was in line with the COMESA </w:t>
      </w:r>
      <w:r w:rsidR="00D91075" w:rsidRPr="006D7DA3">
        <w:rPr>
          <w:rFonts w:ascii="Arial" w:hAnsi="Arial" w:cs="Arial"/>
          <w:sz w:val="24"/>
          <w:szCs w:val="24"/>
        </w:rPr>
        <w:t>Procurement rules and</w:t>
      </w:r>
      <w:r w:rsidR="00BC3C06" w:rsidRPr="006D7DA3">
        <w:rPr>
          <w:rFonts w:ascii="Arial" w:hAnsi="Arial" w:cs="Arial"/>
          <w:sz w:val="24"/>
          <w:szCs w:val="24"/>
        </w:rPr>
        <w:t xml:space="preserve"> </w:t>
      </w:r>
      <w:r w:rsidR="00C86D79" w:rsidRPr="006D7DA3">
        <w:rPr>
          <w:rFonts w:ascii="Arial" w:hAnsi="Arial" w:cs="Arial"/>
          <w:sz w:val="24"/>
          <w:szCs w:val="24"/>
        </w:rPr>
        <w:t>regulations</w:t>
      </w:r>
      <w:r w:rsidR="00780EAE" w:rsidRPr="006D7DA3">
        <w:rPr>
          <w:rFonts w:ascii="Arial" w:hAnsi="Arial" w:cs="Arial"/>
          <w:sz w:val="24"/>
          <w:szCs w:val="24"/>
        </w:rPr>
        <w:t xml:space="preserve"> of February 2014</w:t>
      </w:r>
      <w:r w:rsidR="00DF31E6" w:rsidRPr="006D7DA3">
        <w:rPr>
          <w:rFonts w:ascii="Arial" w:hAnsi="Arial" w:cs="Arial"/>
          <w:sz w:val="24"/>
          <w:szCs w:val="24"/>
        </w:rPr>
        <w:t xml:space="preserve"> </w:t>
      </w:r>
      <w:r w:rsidR="00D91075" w:rsidRPr="006D7DA3">
        <w:rPr>
          <w:rFonts w:ascii="Arial" w:hAnsi="Arial" w:cs="Arial"/>
          <w:sz w:val="24"/>
          <w:szCs w:val="24"/>
        </w:rPr>
        <w:t>Rule no.25</w:t>
      </w:r>
    </w:p>
    <w:p w14:paraId="79EA5D09" w14:textId="77777777" w:rsidR="00496CC6" w:rsidRPr="006D7DA3" w:rsidRDefault="00E83670" w:rsidP="00496CC6">
      <w:pPr>
        <w:tabs>
          <w:tab w:val="left" w:pos="720"/>
        </w:tabs>
        <w:jc w:val="both"/>
        <w:rPr>
          <w:rFonts w:asciiTheme="minorBidi" w:hAnsiTheme="minorBidi"/>
          <w:sz w:val="24"/>
          <w:szCs w:val="24"/>
        </w:rPr>
      </w:pPr>
      <w:r w:rsidRPr="00E83670">
        <w:rPr>
          <w:rFonts w:asciiTheme="minorBidi" w:hAnsiTheme="minorBidi"/>
          <w:b/>
          <w:bCs/>
          <w:sz w:val="24"/>
          <w:szCs w:val="24"/>
        </w:rPr>
        <w:t>4.1</w:t>
      </w:r>
      <w:r w:rsidR="00496CC6" w:rsidRPr="00345CAE">
        <w:rPr>
          <w:rFonts w:asciiTheme="minorBidi" w:hAnsiTheme="minorBidi"/>
          <w:sz w:val="24"/>
          <w:szCs w:val="24"/>
        </w:rPr>
        <w:t xml:space="preserve">       </w:t>
      </w:r>
      <w:r w:rsidR="00C7508B" w:rsidRPr="007C6855">
        <w:rPr>
          <w:rFonts w:asciiTheme="minorBidi" w:hAnsiTheme="minorBidi"/>
          <w:b/>
          <w:bCs/>
          <w:sz w:val="24"/>
          <w:szCs w:val="24"/>
        </w:rPr>
        <w:t>DISCUSSIONS</w:t>
      </w:r>
      <w:r w:rsidR="00C7508B" w:rsidRPr="006D7DA3">
        <w:rPr>
          <w:rFonts w:asciiTheme="minorBidi" w:hAnsiTheme="minorBidi"/>
          <w:b/>
          <w:bCs/>
          <w:sz w:val="24"/>
          <w:szCs w:val="24"/>
        </w:rPr>
        <w:t xml:space="preserve"> </w:t>
      </w:r>
      <w:r w:rsidR="001F51BD" w:rsidRPr="006D7DA3">
        <w:rPr>
          <w:rFonts w:asciiTheme="minorBidi" w:hAnsiTheme="minorBidi"/>
          <w:sz w:val="24"/>
          <w:szCs w:val="24"/>
        </w:rPr>
        <w:t xml:space="preserve">   </w:t>
      </w:r>
    </w:p>
    <w:p w14:paraId="2F0021F3" w14:textId="77777777" w:rsidR="001F51BD" w:rsidRDefault="002A4564" w:rsidP="00BA760C">
      <w:pPr>
        <w:tabs>
          <w:tab w:val="left" w:pos="720"/>
        </w:tabs>
        <w:ind w:left="1440" w:hanging="720"/>
        <w:jc w:val="both"/>
        <w:rPr>
          <w:rFonts w:asciiTheme="minorBidi" w:hAnsiTheme="minorBidi"/>
          <w:color w:val="000000" w:themeColor="text1"/>
          <w:sz w:val="24"/>
          <w:szCs w:val="24"/>
        </w:rPr>
      </w:pPr>
      <w:r w:rsidRPr="006D7DA3">
        <w:rPr>
          <w:rFonts w:asciiTheme="minorBidi" w:hAnsiTheme="minorBidi"/>
          <w:sz w:val="24"/>
          <w:szCs w:val="24"/>
        </w:rPr>
        <w:t xml:space="preserve">  i.    </w:t>
      </w:r>
      <w:r w:rsidR="002B59D8" w:rsidRPr="006D7DA3">
        <w:rPr>
          <w:rFonts w:asciiTheme="minorBidi" w:hAnsiTheme="minorBidi"/>
          <w:sz w:val="24"/>
          <w:szCs w:val="24"/>
        </w:rPr>
        <w:tab/>
      </w:r>
      <w:r w:rsidR="00856A34">
        <w:rPr>
          <w:rFonts w:ascii="Arial" w:hAnsi="Arial" w:cs="Arial"/>
          <w:color w:val="000000" w:themeColor="text1"/>
          <w:sz w:val="24"/>
          <w:szCs w:val="24"/>
        </w:rPr>
        <w:t>Due to the volume and amount of work anticipated, the members agreed to take t</w:t>
      </w:r>
      <w:r w:rsidR="007C6855">
        <w:rPr>
          <w:rFonts w:ascii="Arial" w:hAnsi="Arial" w:cs="Arial"/>
          <w:color w:val="000000" w:themeColor="text1"/>
          <w:sz w:val="24"/>
          <w:szCs w:val="24"/>
        </w:rPr>
        <w:t>hree</w:t>
      </w:r>
      <w:r w:rsidR="00856A34">
        <w:rPr>
          <w:rFonts w:ascii="Arial" w:hAnsi="Arial" w:cs="Arial"/>
          <w:color w:val="000000" w:themeColor="text1"/>
          <w:sz w:val="24"/>
          <w:szCs w:val="24"/>
        </w:rPr>
        <w:t xml:space="preserve"> days to study and analyze the technical proposals</w:t>
      </w:r>
      <w:r w:rsidR="00856A34">
        <w:rPr>
          <w:rFonts w:asciiTheme="minorBidi" w:hAnsiTheme="minorBidi"/>
          <w:color w:val="000000" w:themeColor="text1"/>
          <w:sz w:val="24"/>
          <w:szCs w:val="24"/>
        </w:rPr>
        <w:t xml:space="preserve"> then meet again on 2</w:t>
      </w:r>
      <w:r w:rsidR="0098048C">
        <w:rPr>
          <w:rFonts w:asciiTheme="minorBidi" w:hAnsiTheme="minorBidi"/>
          <w:color w:val="000000" w:themeColor="text1"/>
          <w:sz w:val="24"/>
          <w:szCs w:val="24"/>
        </w:rPr>
        <w:t>0</w:t>
      </w:r>
      <w:r w:rsidR="00856A34" w:rsidRPr="00856A34">
        <w:rPr>
          <w:rFonts w:asciiTheme="minorBidi" w:hAnsiTheme="minorBidi"/>
          <w:color w:val="000000" w:themeColor="text1"/>
          <w:sz w:val="24"/>
          <w:szCs w:val="24"/>
          <w:vertAlign w:val="superscript"/>
        </w:rPr>
        <w:t>th</w:t>
      </w:r>
      <w:r w:rsidR="00856A34">
        <w:rPr>
          <w:rFonts w:asciiTheme="minorBidi" w:hAnsiTheme="minorBidi"/>
          <w:color w:val="000000" w:themeColor="text1"/>
          <w:sz w:val="24"/>
          <w:szCs w:val="24"/>
        </w:rPr>
        <w:t xml:space="preserve"> </w:t>
      </w:r>
      <w:r w:rsidR="0098048C">
        <w:rPr>
          <w:rFonts w:asciiTheme="minorBidi" w:hAnsiTheme="minorBidi"/>
          <w:color w:val="000000" w:themeColor="text1"/>
          <w:sz w:val="24"/>
          <w:szCs w:val="24"/>
        </w:rPr>
        <w:t>and 21</w:t>
      </w:r>
      <w:r w:rsidR="0098048C" w:rsidRPr="0098048C">
        <w:rPr>
          <w:rFonts w:asciiTheme="minorBidi" w:hAnsiTheme="minorBidi"/>
          <w:color w:val="000000" w:themeColor="text1"/>
          <w:sz w:val="24"/>
          <w:szCs w:val="24"/>
          <w:vertAlign w:val="superscript"/>
        </w:rPr>
        <w:t>st</w:t>
      </w:r>
      <w:r w:rsidR="0098048C">
        <w:rPr>
          <w:rFonts w:asciiTheme="minorBidi" w:hAnsiTheme="minorBidi"/>
          <w:color w:val="000000" w:themeColor="text1"/>
          <w:sz w:val="24"/>
          <w:szCs w:val="24"/>
        </w:rPr>
        <w:t xml:space="preserve"> </w:t>
      </w:r>
      <w:r w:rsidR="00856A34">
        <w:rPr>
          <w:rFonts w:asciiTheme="minorBidi" w:hAnsiTheme="minorBidi"/>
          <w:color w:val="000000" w:themeColor="text1"/>
          <w:sz w:val="24"/>
          <w:szCs w:val="24"/>
        </w:rPr>
        <w:t>May 2019 to for actual evaluation.</w:t>
      </w:r>
    </w:p>
    <w:p w14:paraId="33232E89" w14:textId="77777777" w:rsidR="008D2199" w:rsidRDefault="008D2199" w:rsidP="00BA760C">
      <w:pPr>
        <w:tabs>
          <w:tab w:val="left" w:pos="720"/>
        </w:tabs>
        <w:ind w:left="1440" w:hanging="720"/>
        <w:jc w:val="both"/>
        <w:rPr>
          <w:rFonts w:asciiTheme="minorBidi" w:hAnsiTheme="minorBidi"/>
          <w:color w:val="000000" w:themeColor="text1"/>
          <w:sz w:val="24"/>
          <w:szCs w:val="24"/>
        </w:rPr>
      </w:pPr>
    </w:p>
    <w:p w14:paraId="67BD0DA4" w14:textId="77777777" w:rsidR="00F738A9" w:rsidRDefault="00F738A9" w:rsidP="00BA760C">
      <w:pPr>
        <w:tabs>
          <w:tab w:val="left" w:pos="720"/>
        </w:tabs>
        <w:ind w:left="1440" w:hanging="720"/>
        <w:jc w:val="both"/>
        <w:rPr>
          <w:rFonts w:asciiTheme="minorBidi" w:hAnsiTheme="minorBidi"/>
          <w:sz w:val="24"/>
          <w:szCs w:val="24"/>
        </w:rPr>
      </w:pPr>
    </w:p>
    <w:p w14:paraId="5AC13E8B" w14:textId="77777777" w:rsidR="008836DB" w:rsidRDefault="00E83670" w:rsidP="00B378C7">
      <w:pPr>
        <w:tabs>
          <w:tab w:val="left" w:pos="720"/>
        </w:tabs>
        <w:jc w:val="both"/>
        <w:rPr>
          <w:rFonts w:asciiTheme="minorBidi" w:hAnsiTheme="minorBidi"/>
          <w:sz w:val="24"/>
          <w:szCs w:val="24"/>
        </w:rPr>
      </w:pPr>
      <w:r w:rsidRPr="00E83670">
        <w:rPr>
          <w:rFonts w:asciiTheme="minorBidi" w:hAnsiTheme="minorBidi"/>
          <w:b/>
          <w:bCs/>
          <w:sz w:val="24"/>
          <w:szCs w:val="24"/>
        </w:rPr>
        <w:t>4.2</w:t>
      </w:r>
      <w:r w:rsidR="004C72BF">
        <w:rPr>
          <w:rFonts w:asciiTheme="minorBidi" w:hAnsiTheme="minorBidi"/>
          <w:sz w:val="24"/>
          <w:szCs w:val="24"/>
        </w:rPr>
        <w:tab/>
      </w:r>
      <w:r w:rsidR="004C72BF" w:rsidRPr="00345CAE">
        <w:rPr>
          <w:rFonts w:asciiTheme="minorBidi" w:hAnsiTheme="minorBidi"/>
          <w:sz w:val="24"/>
          <w:szCs w:val="24"/>
        </w:rPr>
        <w:t xml:space="preserve"> </w:t>
      </w:r>
      <w:r w:rsidR="004C72BF" w:rsidRPr="004C72BF">
        <w:rPr>
          <w:rFonts w:asciiTheme="minorBidi" w:hAnsiTheme="minorBidi"/>
          <w:b/>
          <w:bCs/>
          <w:sz w:val="24"/>
          <w:szCs w:val="24"/>
        </w:rPr>
        <w:t>Preliminary</w:t>
      </w:r>
      <w:r w:rsidR="007B01FB" w:rsidRPr="004C72BF">
        <w:rPr>
          <w:rFonts w:asciiTheme="minorBidi" w:hAnsiTheme="minorBidi"/>
          <w:b/>
          <w:bCs/>
          <w:sz w:val="24"/>
          <w:szCs w:val="24"/>
        </w:rPr>
        <w:t xml:space="preserve"> </w:t>
      </w:r>
      <w:r w:rsidR="007B01FB" w:rsidRPr="00876351">
        <w:rPr>
          <w:rFonts w:asciiTheme="minorBidi" w:hAnsiTheme="minorBidi"/>
          <w:b/>
          <w:bCs/>
          <w:sz w:val="24"/>
          <w:szCs w:val="24"/>
        </w:rPr>
        <w:t xml:space="preserve">  Evaluation</w:t>
      </w:r>
      <w:r w:rsidR="008836DB">
        <w:rPr>
          <w:rFonts w:asciiTheme="minorBidi" w:hAnsiTheme="minorBidi"/>
          <w:sz w:val="24"/>
          <w:szCs w:val="24"/>
        </w:rPr>
        <w:t>.</w:t>
      </w:r>
    </w:p>
    <w:p w14:paraId="42893EE6" w14:textId="77777777" w:rsidR="00A77B05" w:rsidRPr="00514051" w:rsidRDefault="0029289A" w:rsidP="00514051">
      <w:pPr>
        <w:pStyle w:val="ListParagraph"/>
        <w:numPr>
          <w:ilvl w:val="0"/>
          <w:numId w:val="12"/>
        </w:numPr>
        <w:tabs>
          <w:tab w:val="left" w:pos="720"/>
        </w:tabs>
        <w:spacing w:after="0" w:line="240" w:lineRule="auto"/>
        <w:jc w:val="both"/>
        <w:rPr>
          <w:rFonts w:asciiTheme="minorBidi" w:hAnsiTheme="minorBidi"/>
          <w:sz w:val="24"/>
          <w:szCs w:val="24"/>
        </w:rPr>
      </w:pPr>
      <w:r w:rsidRPr="00514051">
        <w:rPr>
          <w:rFonts w:asciiTheme="minorBidi" w:hAnsiTheme="minorBidi"/>
          <w:sz w:val="24"/>
          <w:szCs w:val="24"/>
        </w:rPr>
        <w:t xml:space="preserve">The </w:t>
      </w:r>
      <w:r w:rsidR="007448FA" w:rsidRPr="00514051">
        <w:rPr>
          <w:rFonts w:asciiTheme="minorBidi" w:hAnsiTheme="minorBidi"/>
          <w:sz w:val="24"/>
          <w:szCs w:val="24"/>
        </w:rPr>
        <w:t xml:space="preserve">Preliminary </w:t>
      </w:r>
      <w:r w:rsidR="00856A34">
        <w:rPr>
          <w:rFonts w:asciiTheme="minorBidi" w:hAnsiTheme="minorBidi"/>
          <w:sz w:val="24"/>
          <w:szCs w:val="24"/>
        </w:rPr>
        <w:t>and technical e</w:t>
      </w:r>
      <w:r w:rsidR="007448FA" w:rsidRPr="00514051">
        <w:rPr>
          <w:rFonts w:asciiTheme="minorBidi" w:hAnsiTheme="minorBidi"/>
          <w:sz w:val="24"/>
          <w:szCs w:val="24"/>
        </w:rPr>
        <w:t>valuation was conducted on</w:t>
      </w:r>
      <w:r w:rsidR="009E1F41" w:rsidRPr="00514051">
        <w:rPr>
          <w:rFonts w:asciiTheme="minorBidi" w:hAnsiTheme="minorBidi"/>
          <w:sz w:val="24"/>
          <w:szCs w:val="24"/>
        </w:rPr>
        <w:t xml:space="preserve"> </w:t>
      </w:r>
      <w:r w:rsidR="00856A34">
        <w:rPr>
          <w:rFonts w:asciiTheme="minorBidi" w:hAnsiTheme="minorBidi"/>
          <w:sz w:val="24"/>
          <w:szCs w:val="24"/>
        </w:rPr>
        <w:t>20</w:t>
      </w:r>
      <w:r w:rsidR="007448FA" w:rsidRPr="00514051">
        <w:rPr>
          <w:rFonts w:asciiTheme="minorBidi" w:hAnsiTheme="minorBidi"/>
          <w:sz w:val="24"/>
          <w:szCs w:val="24"/>
          <w:vertAlign w:val="superscript"/>
        </w:rPr>
        <w:t>th</w:t>
      </w:r>
      <w:r w:rsidR="007448FA" w:rsidRPr="00514051">
        <w:rPr>
          <w:rFonts w:asciiTheme="minorBidi" w:hAnsiTheme="minorBidi"/>
          <w:sz w:val="24"/>
          <w:szCs w:val="24"/>
        </w:rPr>
        <w:t xml:space="preserve"> </w:t>
      </w:r>
      <w:r w:rsidR="00856A34">
        <w:rPr>
          <w:rFonts w:asciiTheme="minorBidi" w:hAnsiTheme="minorBidi"/>
          <w:sz w:val="24"/>
          <w:szCs w:val="24"/>
        </w:rPr>
        <w:t>May</w:t>
      </w:r>
      <w:r w:rsidR="00D94A66">
        <w:rPr>
          <w:rFonts w:asciiTheme="minorBidi" w:hAnsiTheme="minorBidi"/>
          <w:sz w:val="24"/>
          <w:szCs w:val="24"/>
        </w:rPr>
        <w:t xml:space="preserve"> </w:t>
      </w:r>
      <w:r w:rsidR="007448FA" w:rsidRPr="00514051">
        <w:rPr>
          <w:rFonts w:asciiTheme="minorBidi" w:hAnsiTheme="minorBidi"/>
          <w:sz w:val="24"/>
          <w:szCs w:val="24"/>
        </w:rPr>
        <w:t>201</w:t>
      </w:r>
      <w:r w:rsidR="00856A34">
        <w:rPr>
          <w:rFonts w:asciiTheme="minorBidi" w:hAnsiTheme="minorBidi"/>
          <w:sz w:val="24"/>
          <w:szCs w:val="24"/>
        </w:rPr>
        <w:t>9</w:t>
      </w:r>
      <w:r w:rsidR="003E44A3">
        <w:rPr>
          <w:rFonts w:asciiTheme="minorBidi" w:hAnsiTheme="minorBidi"/>
          <w:sz w:val="24"/>
          <w:szCs w:val="24"/>
        </w:rPr>
        <w:t xml:space="preserve"> and</w:t>
      </w:r>
      <w:r w:rsidR="00F71C86">
        <w:rPr>
          <w:rFonts w:asciiTheme="minorBidi" w:hAnsiTheme="minorBidi"/>
          <w:sz w:val="24"/>
          <w:szCs w:val="24"/>
        </w:rPr>
        <w:t xml:space="preserve"> concluded on </w:t>
      </w:r>
      <w:r w:rsidR="00856A34">
        <w:rPr>
          <w:rFonts w:asciiTheme="minorBidi" w:hAnsiTheme="minorBidi"/>
          <w:sz w:val="24"/>
          <w:szCs w:val="24"/>
        </w:rPr>
        <w:t>the same day</w:t>
      </w:r>
      <w:r w:rsidR="007448FA" w:rsidRPr="00514051">
        <w:rPr>
          <w:rFonts w:asciiTheme="minorBidi" w:hAnsiTheme="minorBidi"/>
          <w:sz w:val="24"/>
          <w:szCs w:val="24"/>
        </w:rPr>
        <w:t xml:space="preserve"> in</w:t>
      </w:r>
      <w:r w:rsidR="009E1F41" w:rsidRPr="00514051">
        <w:rPr>
          <w:rFonts w:asciiTheme="minorBidi" w:hAnsiTheme="minorBidi"/>
          <w:sz w:val="24"/>
          <w:szCs w:val="24"/>
        </w:rPr>
        <w:t xml:space="preserve"> </w:t>
      </w:r>
      <w:r w:rsidR="007448FA" w:rsidRPr="00514051">
        <w:rPr>
          <w:rFonts w:asciiTheme="minorBidi" w:hAnsiTheme="minorBidi"/>
          <w:sz w:val="24"/>
          <w:szCs w:val="24"/>
        </w:rPr>
        <w:t>the Human</w:t>
      </w:r>
      <w:r w:rsidR="009E1F41" w:rsidRPr="00514051">
        <w:rPr>
          <w:rFonts w:asciiTheme="minorBidi" w:hAnsiTheme="minorBidi"/>
          <w:sz w:val="24"/>
          <w:szCs w:val="24"/>
        </w:rPr>
        <w:t xml:space="preserve"> </w:t>
      </w:r>
      <w:r w:rsidRPr="00514051">
        <w:rPr>
          <w:rFonts w:asciiTheme="minorBidi" w:hAnsiTheme="minorBidi"/>
          <w:sz w:val="24"/>
          <w:szCs w:val="24"/>
        </w:rPr>
        <w:t>Resources</w:t>
      </w:r>
      <w:r w:rsidR="009E1F41" w:rsidRPr="00514051">
        <w:rPr>
          <w:rFonts w:asciiTheme="minorBidi" w:hAnsiTheme="minorBidi"/>
          <w:sz w:val="24"/>
          <w:szCs w:val="24"/>
        </w:rPr>
        <w:t xml:space="preserve">/ </w:t>
      </w:r>
      <w:r w:rsidR="007448FA" w:rsidRPr="00514051">
        <w:rPr>
          <w:rFonts w:asciiTheme="minorBidi" w:hAnsiTheme="minorBidi"/>
          <w:sz w:val="24"/>
          <w:szCs w:val="24"/>
        </w:rPr>
        <w:t>Admin Board</w:t>
      </w:r>
      <w:r w:rsidRPr="00514051">
        <w:rPr>
          <w:rFonts w:asciiTheme="minorBidi" w:hAnsiTheme="minorBidi"/>
          <w:sz w:val="24"/>
          <w:szCs w:val="24"/>
        </w:rPr>
        <w:t xml:space="preserve"> room. </w:t>
      </w:r>
    </w:p>
    <w:p w14:paraId="263EE6AE" w14:textId="77777777" w:rsidR="007014D9" w:rsidRDefault="007014D9" w:rsidP="00FD22AC">
      <w:pPr>
        <w:tabs>
          <w:tab w:val="left" w:pos="720"/>
        </w:tabs>
        <w:spacing w:after="0"/>
        <w:jc w:val="both"/>
        <w:rPr>
          <w:rFonts w:asciiTheme="minorBidi" w:hAnsiTheme="minorBidi"/>
          <w:color w:val="000000" w:themeColor="text1"/>
          <w:sz w:val="24"/>
          <w:szCs w:val="24"/>
        </w:rPr>
      </w:pPr>
    </w:p>
    <w:p w14:paraId="562474FB" w14:textId="77777777" w:rsidR="00AE4807" w:rsidRDefault="00D91075" w:rsidP="00514051">
      <w:pPr>
        <w:pStyle w:val="ListParagraph"/>
        <w:numPr>
          <w:ilvl w:val="0"/>
          <w:numId w:val="12"/>
        </w:numPr>
        <w:tabs>
          <w:tab w:val="left" w:pos="720"/>
        </w:tabs>
        <w:spacing w:after="0"/>
        <w:jc w:val="both"/>
        <w:rPr>
          <w:rFonts w:asciiTheme="minorBidi" w:hAnsiTheme="minorBidi"/>
          <w:color w:val="000000" w:themeColor="text1"/>
          <w:sz w:val="24"/>
          <w:szCs w:val="24"/>
        </w:rPr>
      </w:pPr>
      <w:r w:rsidRPr="00514051">
        <w:rPr>
          <w:rFonts w:asciiTheme="minorBidi" w:hAnsiTheme="minorBidi"/>
          <w:color w:val="000000" w:themeColor="text1"/>
          <w:sz w:val="24"/>
          <w:szCs w:val="24"/>
        </w:rPr>
        <w:t xml:space="preserve">During </w:t>
      </w:r>
      <w:r>
        <w:rPr>
          <w:rFonts w:asciiTheme="minorBidi" w:hAnsiTheme="minorBidi"/>
          <w:color w:val="000000" w:themeColor="text1"/>
          <w:sz w:val="24"/>
          <w:szCs w:val="24"/>
        </w:rPr>
        <w:t xml:space="preserve">the </w:t>
      </w:r>
      <w:r w:rsidR="00847C08" w:rsidRPr="00514051">
        <w:rPr>
          <w:rFonts w:asciiTheme="minorBidi" w:hAnsiTheme="minorBidi"/>
          <w:color w:val="000000" w:themeColor="text1"/>
          <w:sz w:val="24"/>
          <w:szCs w:val="24"/>
        </w:rPr>
        <w:t>Preliminary</w:t>
      </w:r>
      <w:r w:rsidR="00497694" w:rsidRPr="00514051">
        <w:rPr>
          <w:rFonts w:asciiTheme="minorBidi" w:hAnsiTheme="minorBidi"/>
          <w:color w:val="000000" w:themeColor="text1"/>
          <w:sz w:val="24"/>
          <w:szCs w:val="24"/>
        </w:rPr>
        <w:t xml:space="preserve"> </w:t>
      </w:r>
      <w:r w:rsidRPr="00514051">
        <w:rPr>
          <w:rFonts w:asciiTheme="minorBidi" w:hAnsiTheme="minorBidi"/>
          <w:color w:val="000000" w:themeColor="text1"/>
          <w:sz w:val="24"/>
          <w:szCs w:val="24"/>
        </w:rPr>
        <w:t xml:space="preserve">evaluation </w:t>
      </w:r>
      <w:r>
        <w:rPr>
          <w:rFonts w:asciiTheme="minorBidi" w:hAnsiTheme="minorBidi"/>
          <w:color w:val="000000" w:themeColor="text1"/>
          <w:sz w:val="24"/>
          <w:szCs w:val="24"/>
        </w:rPr>
        <w:t>the</w:t>
      </w:r>
      <w:r w:rsidR="00DF149B">
        <w:rPr>
          <w:rFonts w:asciiTheme="minorBidi" w:hAnsiTheme="minorBidi"/>
          <w:color w:val="000000" w:themeColor="text1"/>
          <w:sz w:val="24"/>
          <w:szCs w:val="24"/>
        </w:rPr>
        <w:t xml:space="preserve"> EC</w:t>
      </w:r>
      <w:r w:rsidR="00A17C3C" w:rsidRPr="00514051">
        <w:rPr>
          <w:rFonts w:asciiTheme="minorBidi" w:hAnsiTheme="minorBidi"/>
          <w:color w:val="000000" w:themeColor="text1"/>
          <w:sz w:val="24"/>
          <w:szCs w:val="24"/>
        </w:rPr>
        <w:t xml:space="preserve"> observed</w:t>
      </w:r>
      <w:r w:rsidR="006D0BDA" w:rsidRPr="00514051">
        <w:rPr>
          <w:rFonts w:asciiTheme="minorBidi" w:hAnsiTheme="minorBidi"/>
          <w:color w:val="000000" w:themeColor="text1"/>
          <w:sz w:val="24"/>
          <w:szCs w:val="24"/>
        </w:rPr>
        <w:t xml:space="preserve">   </w:t>
      </w:r>
      <w:r w:rsidR="008D2199" w:rsidRPr="00514051">
        <w:rPr>
          <w:rFonts w:asciiTheme="minorBidi" w:hAnsiTheme="minorBidi"/>
          <w:color w:val="000000" w:themeColor="text1"/>
          <w:sz w:val="24"/>
          <w:szCs w:val="24"/>
        </w:rPr>
        <w:t>that some</w:t>
      </w:r>
      <w:r w:rsidR="00856A34">
        <w:rPr>
          <w:rFonts w:asciiTheme="minorBidi" w:hAnsiTheme="minorBidi"/>
          <w:color w:val="000000" w:themeColor="text1"/>
          <w:sz w:val="24"/>
          <w:szCs w:val="24"/>
        </w:rPr>
        <w:t xml:space="preserve"> </w:t>
      </w:r>
      <w:r w:rsidR="00A17C3C" w:rsidRPr="00514051">
        <w:rPr>
          <w:rFonts w:asciiTheme="minorBidi" w:hAnsiTheme="minorBidi"/>
          <w:color w:val="000000" w:themeColor="text1"/>
          <w:sz w:val="24"/>
          <w:szCs w:val="24"/>
        </w:rPr>
        <w:t xml:space="preserve">bids lacked </w:t>
      </w:r>
      <w:r w:rsidR="005F11B5" w:rsidRPr="00514051">
        <w:rPr>
          <w:rFonts w:asciiTheme="minorBidi" w:hAnsiTheme="minorBidi"/>
          <w:color w:val="000000" w:themeColor="text1"/>
          <w:sz w:val="24"/>
          <w:szCs w:val="24"/>
        </w:rPr>
        <w:t xml:space="preserve">some </w:t>
      </w:r>
      <w:r w:rsidR="00A06357" w:rsidRPr="00514051">
        <w:rPr>
          <w:rFonts w:asciiTheme="minorBidi" w:hAnsiTheme="minorBidi"/>
          <w:color w:val="000000" w:themeColor="text1"/>
          <w:sz w:val="24"/>
          <w:szCs w:val="24"/>
        </w:rPr>
        <w:t>information.</w:t>
      </w:r>
      <w:r w:rsidR="0059622D">
        <w:rPr>
          <w:rFonts w:asciiTheme="minorBidi" w:hAnsiTheme="minorBidi"/>
          <w:color w:val="000000" w:themeColor="text1"/>
          <w:sz w:val="24"/>
          <w:szCs w:val="24"/>
        </w:rPr>
        <w:t xml:space="preserve">  </w:t>
      </w:r>
    </w:p>
    <w:p w14:paraId="4FA89DDF" w14:textId="77777777" w:rsidR="00B73160" w:rsidRPr="00B73160" w:rsidRDefault="00B73160" w:rsidP="00B73160">
      <w:pPr>
        <w:tabs>
          <w:tab w:val="left" w:pos="720"/>
        </w:tabs>
        <w:spacing w:after="0"/>
        <w:jc w:val="both"/>
        <w:rPr>
          <w:rFonts w:asciiTheme="minorBidi" w:hAnsiTheme="minorBidi"/>
          <w:color w:val="000000" w:themeColor="text1"/>
          <w:sz w:val="16"/>
          <w:szCs w:val="16"/>
        </w:rPr>
      </w:pPr>
    </w:p>
    <w:p w14:paraId="12BD41F1" w14:textId="77777777" w:rsidR="00D63EFC" w:rsidRDefault="008D2199" w:rsidP="00B73160">
      <w:pPr>
        <w:tabs>
          <w:tab w:val="left" w:pos="720"/>
        </w:tabs>
        <w:spacing w:after="0"/>
        <w:jc w:val="both"/>
        <w:rPr>
          <w:rFonts w:asciiTheme="minorBidi" w:hAnsiTheme="minorBidi"/>
          <w:color w:val="000000" w:themeColor="text1"/>
          <w:sz w:val="24"/>
          <w:szCs w:val="24"/>
        </w:rPr>
      </w:pPr>
      <w:r>
        <w:rPr>
          <w:rFonts w:asciiTheme="minorBidi" w:hAnsiTheme="minorBidi"/>
          <w:color w:val="000000" w:themeColor="text1"/>
          <w:sz w:val="24"/>
          <w:szCs w:val="24"/>
        </w:rPr>
        <w:t>The results</w:t>
      </w:r>
      <w:r w:rsidR="00D63EFC">
        <w:rPr>
          <w:rFonts w:asciiTheme="minorBidi" w:hAnsiTheme="minorBidi"/>
          <w:color w:val="000000" w:themeColor="text1"/>
          <w:sz w:val="24"/>
          <w:szCs w:val="24"/>
        </w:rPr>
        <w:t xml:space="preserve"> </w:t>
      </w:r>
      <w:r w:rsidR="004717CB">
        <w:rPr>
          <w:rFonts w:asciiTheme="minorBidi" w:hAnsiTheme="minorBidi"/>
          <w:color w:val="000000" w:themeColor="text1"/>
          <w:sz w:val="24"/>
          <w:szCs w:val="24"/>
        </w:rPr>
        <w:t>of the</w:t>
      </w:r>
      <w:r w:rsidR="00D63EFC">
        <w:rPr>
          <w:rFonts w:asciiTheme="minorBidi" w:hAnsiTheme="minorBidi"/>
          <w:color w:val="000000" w:themeColor="text1"/>
          <w:sz w:val="24"/>
          <w:szCs w:val="24"/>
        </w:rPr>
        <w:t xml:space="preserve"> </w:t>
      </w:r>
      <w:r w:rsidR="000C6B62">
        <w:rPr>
          <w:rFonts w:asciiTheme="minorBidi" w:hAnsiTheme="minorBidi"/>
          <w:color w:val="000000" w:themeColor="text1"/>
          <w:sz w:val="24"/>
          <w:szCs w:val="24"/>
        </w:rPr>
        <w:t xml:space="preserve">Preliminary Evaluation </w:t>
      </w:r>
      <w:r w:rsidR="006F35FC">
        <w:rPr>
          <w:rFonts w:asciiTheme="minorBidi" w:hAnsiTheme="minorBidi"/>
          <w:color w:val="000000" w:themeColor="text1"/>
          <w:sz w:val="24"/>
          <w:szCs w:val="24"/>
        </w:rPr>
        <w:t>were</w:t>
      </w:r>
      <w:r w:rsidR="00C507B9">
        <w:rPr>
          <w:rFonts w:asciiTheme="minorBidi" w:hAnsiTheme="minorBidi"/>
          <w:color w:val="000000" w:themeColor="text1"/>
          <w:sz w:val="24"/>
          <w:szCs w:val="24"/>
        </w:rPr>
        <w:t xml:space="preserve"> </w:t>
      </w:r>
      <w:r w:rsidR="00D91075">
        <w:rPr>
          <w:rFonts w:asciiTheme="minorBidi" w:hAnsiTheme="minorBidi"/>
          <w:color w:val="000000" w:themeColor="text1"/>
          <w:sz w:val="24"/>
          <w:szCs w:val="24"/>
        </w:rPr>
        <w:t xml:space="preserve">as </w:t>
      </w:r>
      <w:r w:rsidR="006D7DA3">
        <w:rPr>
          <w:rFonts w:asciiTheme="minorBidi" w:hAnsiTheme="minorBidi"/>
          <w:color w:val="000000" w:themeColor="text1"/>
          <w:sz w:val="24"/>
          <w:szCs w:val="24"/>
        </w:rPr>
        <w:t>show</w:t>
      </w:r>
      <w:r w:rsidR="00AE4807">
        <w:rPr>
          <w:rFonts w:asciiTheme="minorBidi" w:hAnsiTheme="minorBidi"/>
          <w:color w:val="000000" w:themeColor="text1"/>
          <w:sz w:val="24"/>
          <w:szCs w:val="24"/>
        </w:rPr>
        <w:t>n</w:t>
      </w:r>
      <w:r w:rsidR="006D7DA3">
        <w:rPr>
          <w:rFonts w:asciiTheme="minorBidi" w:hAnsiTheme="minorBidi"/>
          <w:color w:val="000000" w:themeColor="text1"/>
          <w:sz w:val="24"/>
          <w:szCs w:val="24"/>
        </w:rPr>
        <w:t xml:space="preserve"> in</w:t>
      </w:r>
      <w:r w:rsidR="00875C34">
        <w:rPr>
          <w:rFonts w:asciiTheme="minorBidi" w:hAnsiTheme="minorBidi"/>
          <w:color w:val="000000" w:themeColor="text1"/>
          <w:sz w:val="24"/>
          <w:szCs w:val="24"/>
        </w:rPr>
        <w:t xml:space="preserve"> </w:t>
      </w:r>
      <w:r w:rsidR="003715CB">
        <w:rPr>
          <w:rFonts w:asciiTheme="minorBidi" w:hAnsiTheme="minorBidi"/>
          <w:color w:val="000000" w:themeColor="text1"/>
          <w:sz w:val="24"/>
          <w:szCs w:val="24"/>
        </w:rPr>
        <w:t xml:space="preserve">table </w:t>
      </w:r>
      <w:r w:rsidR="00AE4807">
        <w:rPr>
          <w:rFonts w:asciiTheme="minorBidi" w:hAnsiTheme="minorBidi"/>
          <w:color w:val="000000" w:themeColor="text1"/>
          <w:sz w:val="24"/>
          <w:szCs w:val="24"/>
        </w:rPr>
        <w:t>1.</w:t>
      </w:r>
      <w:r w:rsidR="00C507B9">
        <w:rPr>
          <w:rFonts w:asciiTheme="minorBidi" w:hAnsiTheme="minorBidi"/>
          <w:color w:val="000000" w:themeColor="text1"/>
          <w:sz w:val="24"/>
          <w:szCs w:val="24"/>
        </w:rPr>
        <w:t xml:space="preserve"> </w:t>
      </w:r>
    </w:p>
    <w:p w14:paraId="01976A6F" w14:textId="77777777" w:rsidR="006D7DA3" w:rsidRPr="00B73160" w:rsidRDefault="006D7DA3" w:rsidP="0029289A">
      <w:pPr>
        <w:tabs>
          <w:tab w:val="left" w:pos="720"/>
        </w:tabs>
        <w:spacing w:after="0"/>
        <w:ind w:left="1440"/>
        <w:jc w:val="both"/>
        <w:rPr>
          <w:rFonts w:asciiTheme="minorBidi" w:hAnsiTheme="minorBidi"/>
          <w:color w:val="000000" w:themeColor="text1"/>
          <w:sz w:val="16"/>
          <w:szCs w:val="16"/>
        </w:rPr>
      </w:pPr>
    </w:p>
    <w:p w14:paraId="28DADA6D" w14:textId="77777777" w:rsidR="008836DB" w:rsidRPr="006D7DA3" w:rsidRDefault="008836DB" w:rsidP="006D7DA3">
      <w:pPr>
        <w:tabs>
          <w:tab w:val="left" w:pos="720"/>
        </w:tabs>
        <w:spacing w:after="0" w:line="240" w:lineRule="auto"/>
        <w:jc w:val="both"/>
        <w:rPr>
          <w:rFonts w:asciiTheme="minorBidi" w:hAnsiTheme="minorBidi"/>
          <w:b/>
          <w:bCs/>
          <w:sz w:val="24"/>
          <w:szCs w:val="24"/>
        </w:rPr>
      </w:pPr>
      <w:r w:rsidRPr="006D7DA3">
        <w:rPr>
          <w:rFonts w:asciiTheme="minorBidi" w:hAnsiTheme="minorBidi"/>
          <w:b/>
          <w:bCs/>
          <w:sz w:val="24"/>
          <w:szCs w:val="24"/>
        </w:rPr>
        <w:t>Table 1: Preliminary evaluation results.</w:t>
      </w:r>
    </w:p>
    <w:tbl>
      <w:tblPr>
        <w:tblpPr w:leftFromText="180" w:rightFromText="180" w:vertAnchor="text" w:horzAnchor="margin" w:tblpY="117"/>
        <w:tblW w:w="15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3595"/>
        <w:gridCol w:w="236"/>
        <w:gridCol w:w="844"/>
        <w:gridCol w:w="1350"/>
        <w:gridCol w:w="686"/>
        <w:gridCol w:w="574"/>
        <w:gridCol w:w="1260"/>
        <w:gridCol w:w="1260"/>
        <w:gridCol w:w="236"/>
        <w:gridCol w:w="5248"/>
      </w:tblGrid>
      <w:tr w:rsidR="00C475F4" w:rsidRPr="00345CAE" w14:paraId="00F73BEB" w14:textId="77777777" w:rsidTr="00C475F4">
        <w:trPr>
          <w:gridAfter w:val="1"/>
          <w:wAfter w:w="5248" w:type="dxa"/>
          <w:trHeight w:val="278"/>
          <w:tblHeader/>
        </w:trPr>
        <w:tc>
          <w:tcPr>
            <w:tcW w:w="540" w:type="dxa"/>
            <w:vMerge w:val="restart"/>
          </w:tcPr>
          <w:p w14:paraId="6EFA409E" w14:textId="77777777" w:rsidR="00C475F4" w:rsidRPr="00E83670" w:rsidRDefault="00C475F4" w:rsidP="00E83670">
            <w:pPr>
              <w:jc w:val="center"/>
              <w:rPr>
                <w:rFonts w:ascii="Arial" w:eastAsia="Calibri" w:hAnsi="Arial" w:cs="Arial"/>
                <w:b/>
                <w:sz w:val="24"/>
                <w:szCs w:val="24"/>
              </w:rPr>
            </w:pPr>
            <w:r w:rsidRPr="00E83670">
              <w:rPr>
                <w:rFonts w:ascii="Arial" w:eastAsia="Calibri" w:hAnsi="Arial" w:cs="Arial"/>
                <w:b/>
                <w:sz w:val="24"/>
                <w:szCs w:val="24"/>
              </w:rPr>
              <w:t>No</w:t>
            </w:r>
          </w:p>
        </w:tc>
        <w:tc>
          <w:tcPr>
            <w:tcW w:w="3595" w:type="dxa"/>
            <w:vMerge w:val="restart"/>
          </w:tcPr>
          <w:p w14:paraId="118DDB82" w14:textId="77777777" w:rsidR="00C475F4" w:rsidRPr="00E83670" w:rsidRDefault="00C475F4" w:rsidP="00E83670">
            <w:pPr>
              <w:jc w:val="center"/>
              <w:rPr>
                <w:rFonts w:ascii="Arial" w:eastAsia="Calibri" w:hAnsi="Arial" w:cs="Arial"/>
                <w:b/>
                <w:sz w:val="24"/>
                <w:szCs w:val="24"/>
              </w:rPr>
            </w:pPr>
            <w:r w:rsidRPr="00E83670">
              <w:rPr>
                <w:rFonts w:ascii="Arial" w:eastAsia="Calibri" w:hAnsi="Arial" w:cs="Arial"/>
                <w:b/>
                <w:noProof/>
                <w:sz w:val="24"/>
                <w:szCs w:val="24"/>
              </w:rPr>
              <mc:AlternateContent>
                <mc:Choice Requires="wpi">
                  <w:drawing>
                    <wp:anchor distT="0" distB="0" distL="114300" distR="114300" simplePos="0" relativeHeight="251667456" behindDoc="0" locked="0" layoutInCell="1" allowOverlap="1" wp14:anchorId="2D11601E" wp14:editId="0EA1197F">
                      <wp:simplePos x="0" y="0"/>
                      <wp:positionH relativeFrom="column">
                        <wp:posOffset>369412</wp:posOffset>
                      </wp:positionH>
                      <wp:positionV relativeFrom="paragraph">
                        <wp:posOffset>348973</wp:posOffset>
                      </wp:positionV>
                      <wp:extent cx="360" cy="360"/>
                      <wp:effectExtent l="38100" t="38100" r="57150" b="57150"/>
                      <wp:wrapNone/>
                      <wp:docPr id="5" name="Ink 5"/>
                      <wp:cNvGraphicFramePr/>
                      <a:graphic xmlns:a="http://schemas.openxmlformats.org/drawingml/2006/main">
                        <a:graphicData uri="http://schemas.microsoft.com/office/word/2010/wordprocessingInk">
                          <w14:contentPart bwMode="auto" r:id="rId9">
                            <w14:nvContentPartPr>
                              <w14:cNvContentPartPr/>
                            </w14:nvContentPartPr>
                            <w14:xfrm>
                              <a:off x="0" y="0"/>
                              <a:ext cx="360" cy="360"/>
                            </w14:xfrm>
                          </w14:contentPart>
                        </a:graphicData>
                      </a:graphic>
                    </wp:anchor>
                  </w:drawing>
                </mc:Choice>
                <mc:Fallback>
                  <w:pict>
                    <v:shapetype w14:anchorId="06E1D08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5" o:spid="_x0000_s1026" type="#_x0000_t75" style="position:absolute;margin-left:28.4pt;margin-top:26.8pt;width:1.45pt;height:1.4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">
                      <v:imagedata r:id="rId10" o:title=""/>
                    </v:shape>
                  </w:pict>
                </mc:Fallback>
              </mc:AlternateContent>
            </w:r>
            <w:r w:rsidRPr="00E83670">
              <w:rPr>
                <w:rFonts w:ascii="Arial" w:eastAsia="Calibri" w:hAnsi="Arial" w:cs="Arial"/>
                <w:b/>
                <w:sz w:val="24"/>
                <w:szCs w:val="24"/>
              </w:rPr>
              <w:t>Criteria</w:t>
            </w:r>
          </w:p>
        </w:tc>
        <w:tc>
          <w:tcPr>
            <w:tcW w:w="236" w:type="dxa"/>
          </w:tcPr>
          <w:p w14:paraId="0A2ACDE4" w14:textId="77777777" w:rsidR="00C475F4" w:rsidRPr="00E83670" w:rsidRDefault="00C475F4" w:rsidP="00E83670">
            <w:pPr>
              <w:spacing w:after="0"/>
              <w:jc w:val="center"/>
              <w:rPr>
                <w:rFonts w:ascii="Arial" w:eastAsia="Calibri" w:hAnsi="Arial" w:cs="Arial"/>
                <w:b/>
                <w:sz w:val="24"/>
                <w:szCs w:val="24"/>
              </w:rPr>
            </w:pPr>
          </w:p>
        </w:tc>
        <w:tc>
          <w:tcPr>
            <w:tcW w:w="2880" w:type="dxa"/>
            <w:gridSpan w:val="3"/>
          </w:tcPr>
          <w:p w14:paraId="27295821" w14:textId="77777777" w:rsidR="00C475F4" w:rsidRPr="00E83670" w:rsidRDefault="00C475F4" w:rsidP="00E83670">
            <w:pPr>
              <w:spacing w:after="0"/>
              <w:jc w:val="center"/>
              <w:rPr>
                <w:rFonts w:ascii="Arial" w:eastAsia="Calibri" w:hAnsi="Arial" w:cs="Arial"/>
                <w:b/>
                <w:sz w:val="24"/>
                <w:szCs w:val="24"/>
              </w:rPr>
            </w:pPr>
          </w:p>
        </w:tc>
        <w:tc>
          <w:tcPr>
            <w:tcW w:w="3330" w:type="dxa"/>
            <w:gridSpan w:val="4"/>
            <w:tcBorders>
              <w:right w:val="single" w:sz="4" w:space="0" w:color="auto"/>
            </w:tcBorders>
          </w:tcPr>
          <w:p w14:paraId="7826BB95" w14:textId="77777777" w:rsidR="00C475F4" w:rsidRPr="00E83670" w:rsidRDefault="00C475F4" w:rsidP="00E83670">
            <w:pPr>
              <w:spacing w:after="0"/>
              <w:jc w:val="center"/>
              <w:rPr>
                <w:rFonts w:ascii="Arial" w:eastAsia="Calibri" w:hAnsi="Arial" w:cs="Arial"/>
                <w:b/>
                <w:sz w:val="24"/>
                <w:szCs w:val="24"/>
              </w:rPr>
            </w:pPr>
            <w:r w:rsidRPr="00E83670">
              <w:rPr>
                <w:rFonts w:ascii="Arial" w:eastAsia="Calibri" w:hAnsi="Arial" w:cs="Arial"/>
                <w:b/>
                <w:sz w:val="24"/>
                <w:szCs w:val="24"/>
              </w:rPr>
              <w:t>Bidders</w:t>
            </w:r>
          </w:p>
        </w:tc>
      </w:tr>
      <w:tr w:rsidR="00C475F4" w:rsidRPr="00345CAE" w14:paraId="5B5FF346" w14:textId="77777777" w:rsidTr="00C475F4">
        <w:tblPrEx>
          <w:tblLook w:val="01E0" w:firstRow="1" w:lastRow="1" w:firstColumn="1" w:lastColumn="1" w:noHBand="0" w:noVBand="0"/>
        </w:tblPrEx>
        <w:trPr>
          <w:trHeight w:val="503"/>
          <w:tblHeader/>
        </w:trPr>
        <w:tc>
          <w:tcPr>
            <w:tcW w:w="540" w:type="dxa"/>
            <w:vMerge/>
          </w:tcPr>
          <w:p w14:paraId="27C2525B" w14:textId="77777777" w:rsidR="00C475F4" w:rsidRPr="00E83670" w:rsidRDefault="00C475F4" w:rsidP="00E83670">
            <w:pPr>
              <w:jc w:val="center"/>
              <w:rPr>
                <w:rFonts w:ascii="Arial" w:eastAsia="Calibri" w:hAnsi="Arial" w:cs="Arial"/>
                <w:sz w:val="24"/>
                <w:szCs w:val="24"/>
              </w:rPr>
            </w:pPr>
          </w:p>
        </w:tc>
        <w:tc>
          <w:tcPr>
            <w:tcW w:w="3595" w:type="dxa"/>
            <w:vMerge/>
          </w:tcPr>
          <w:p w14:paraId="64DE3870" w14:textId="77777777" w:rsidR="00C475F4" w:rsidRPr="00E83670" w:rsidRDefault="00C475F4" w:rsidP="00E83670">
            <w:pPr>
              <w:jc w:val="center"/>
              <w:rPr>
                <w:rFonts w:ascii="Arial" w:eastAsia="Calibri" w:hAnsi="Arial" w:cs="Arial"/>
                <w:sz w:val="24"/>
                <w:szCs w:val="24"/>
              </w:rPr>
            </w:pPr>
          </w:p>
        </w:tc>
        <w:tc>
          <w:tcPr>
            <w:tcW w:w="1080" w:type="dxa"/>
            <w:gridSpan w:val="2"/>
          </w:tcPr>
          <w:p w14:paraId="3C27FBB0" w14:textId="77777777" w:rsidR="00C475F4" w:rsidRPr="00E83670" w:rsidRDefault="00C475F4" w:rsidP="00E83670">
            <w:pPr>
              <w:spacing w:after="0"/>
              <w:jc w:val="center"/>
              <w:rPr>
                <w:rFonts w:ascii="Arial" w:eastAsia="Calibri" w:hAnsi="Arial" w:cs="Arial"/>
                <w:sz w:val="24"/>
                <w:szCs w:val="24"/>
              </w:rPr>
            </w:pPr>
            <w:r w:rsidRPr="00E83670">
              <w:rPr>
                <w:rFonts w:ascii="Arial" w:eastAsia="Calibri" w:hAnsi="Arial" w:cs="Arial"/>
                <w:sz w:val="24"/>
                <w:szCs w:val="24"/>
              </w:rPr>
              <w:t>Hollard</w:t>
            </w:r>
          </w:p>
        </w:tc>
        <w:tc>
          <w:tcPr>
            <w:tcW w:w="1350" w:type="dxa"/>
          </w:tcPr>
          <w:p w14:paraId="64EF6CBF" w14:textId="77777777" w:rsidR="00C475F4" w:rsidRPr="00E83670" w:rsidRDefault="00C475F4" w:rsidP="00E83670">
            <w:pPr>
              <w:spacing w:after="0"/>
              <w:jc w:val="center"/>
              <w:rPr>
                <w:rFonts w:ascii="Arial" w:eastAsia="Calibri" w:hAnsi="Arial" w:cs="Arial"/>
                <w:sz w:val="24"/>
                <w:szCs w:val="24"/>
              </w:rPr>
            </w:pPr>
            <w:r w:rsidRPr="00E83670">
              <w:rPr>
                <w:rFonts w:ascii="Arial" w:eastAsia="Calibri" w:hAnsi="Arial" w:cs="Arial"/>
                <w:sz w:val="24"/>
                <w:szCs w:val="24"/>
              </w:rPr>
              <w:t xml:space="preserve">Madison </w:t>
            </w:r>
          </w:p>
        </w:tc>
        <w:tc>
          <w:tcPr>
            <w:tcW w:w="1260" w:type="dxa"/>
            <w:gridSpan w:val="2"/>
          </w:tcPr>
          <w:p w14:paraId="502BC51C" w14:textId="77777777" w:rsidR="00C475F4" w:rsidRPr="00E83670" w:rsidRDefault="00C475F4" w:rsidP="00E83670">
            <w:pPr>
              <w:spacing w:after="0"/>
              <w:jc w:val="center"/>
              <w:rPr>
                <w:rFonts w:ascii="Arial" w:hAnsi="Arial" w:cs="Arial"/>
                <w:sz w:val="24"/>
                <w:szCs w:val="24"/>
              </w:rPr>
            </w:pPr>
            <w:r>
              <w:rPr>
                <w:rFonts w:ascii="Arial" w:hAnsi="Arial" w:cs="Arial"/>
                <w:sz w:val="24"/>
                <w:szCs w:val="24"/>
              </w:rPr>
              <w:t>Liberty</w:t>
            </w:r>
          </w:p>
        </w:tc>
        <w:tc>
          <w:tcPr>
            <w:tcW w:w="1260" w:type="dxa"/>
          </w:tcPr>
          <w:p w14:paraId="3A35A853" w14:textId="77777777" w:rsidR="00C475F4" w:rsidRPr="00E83670" w:rsidRDefault="00C475F4" w:rsidP="00E83670">
            <w:pPr>
              <w:spacing w:after="0"/>
              <w:jc w:val="center"/>
              <w:rPr>
                <w:rFonts w:ascii="Arial" w:hAnsi="Arial" w:cs="Arial"/>
                <w:sz w:val="24"/>
                <w:szCs w:val="24"/>
              </w:rPr>
            </w:pPr>
            <w:r>
              <w:rPr>
                <w:rFonts w:ascii="Arial" w:hAnsi="Arial" w:cs="Arial"/>
                <w:sz w:val="24"/>
                <w:szCs w:val="24"/>
              </w:rPr>
              <w:t xml:space="preserve">Sanlam </w:t>
            </w:r>
          </w:p>
        </w:tc>
        <w:tc>
          <w:tcPr>
            <w:tcW w:w="1260" w:type="dxa"/>
          </w:tcPr>
          <w:p w14:paraId="37875A3C" w14:textId="77777777" w:rsidR="00C475F4" w:rsidRPr="00E83670" w:rsidRDefault="00C475F4" w:rsidP="00E83670">
            <w:pPr>
              <w:spacing w:after="0"/>
              <w:jc w:val="center"/>
              <w:rPr>
                <w:rFonts w:ascii="Arial" w:hAnsi="Arial" w:cs="Arial"/>
                <w:sz w:val="24"/>
                <w:szCs w:val="24"/>
              </w:rPr>
            </w:pPr>
            <w:r w:rsidRPr="00E83670">
              <w:rPr>
                <w:rFonts w:ascii="Arial" w:hAnsi="Arial" w:cs="Arial"/>
                <w:sz w:val="24"/>
                <w:szCs w:val="24"/>
              </w:rPr>
              <w:t>SES Unhealth</w:t>
            </w:r>
          </w:p>
        </w:tc>
        <w:tc>
          <w:tcPr>
            <w:tcW w:w="5484" w:type="dxa"/>
            <w:gridSpan w:val="2"/>
            <w:vMerge w:val="restart"/>
            <w:tcBorders>
              <w:top w:val="single" w:sz="4" w:space="0" w:color="auto"/>
              <w:right w:val="nil"/>
            </w:tcBorders>
          </w:tcPr>
          <w:p w14:paraId="5E9D80B8" w14:textId="77777777" w:rsidR="00C475F4" w:rsidRPr="00345CAE" w:rsidRDefault="00C475F4" w:rsidP="00550E26">
            <w:pPr>
              <w:spacing w:after="0"/>
              <w:rPr>
                <w:rFonts w:asciiTheme="minorBidi" w:eastAsia="Calibri" w:hAnsiTheme="minorBidi"/>
                <w:sz w:val="24"/>
                <w:szCs w:val="24"/>
              </w:rPr>
            </w:pPr>
          </w:p>
        </w:tc>
      </w:tr>
      <w:tr w:rsidR="00C475F4" w:rsidRPr="00345CAE" w14:paraId="43BD3F88" w14:textId="77777777" w:rsidTr="008D2199">
        <w:tblPrEx>
          <w:tblLook w:val="01E0" w:firstRow="1" w:lastRow="1" w:firstColumn="1" w:lastColumn="1" w:noHBand="0" w:noVBand="0"/>
        </w:tblPrEx>
        <w:trPr>
          <w:trHeight w:hRule="exact" w:val="652"/>
          <w:tblHeader/>
        </w:trPr>
        <w:tc>
          <w:tcPr>
            <w:tcW w:w="540" w:type="dxa"/>
          </w:tcPr>
          <w:p w14:paraId="0B04BBDE" w14:textId="77777777" w:rsidR="00C475F4" w:rsidRPr="00E83670" w:rsidRDefault="00C475F4" w:rsidP="00E83670">
            <w:pPr>
              <w:spacing w:after="80"/>
              <w:jc w:val="center"/>
              <w:rPr>
                <w:rFonts w:ascii="Arial" w:eastAsia="Calibri" w:hAnsi="Arial" w:cs="Arial"/>
                <w:sz w:val="24"/>
                <w:szCs w:val="24"/>
              </w:rPr>
            </w:pPr>
            <w:r w:rsidRPr="00E83670">
              <w:rPr>
                <w:rFonts w:ascii="Arial" w:hAnsi="Arial" w:cs="Arial"/>
                <w:sz w:val="24"/>
                <w:szCs w:val="24"/>
              </w:rPr>
              <w:t>1.</w:t>
            </w:r>
          </w:p>
        </w:tc>
        <w:tc>
          <w:tcPr>
            <w:tcW w:w="3595" w:type="dxa"/>
          </w:tcPr>
          <w:p w14:paraId="4FA7FBA7" w14:textId="77777777" w:rsidR="00C475F4" w:rsidRPr="00E83670" w:rsidRDefault="00CE3BEB" w:rsidP="00E83670">
            <w:pPr>
              <w:spacing w:after="0" w:line="240" w:lineRule="auto"/>
              <w:rPr>
                <w:rFonts w:ascii="Arial" w:eastAsia="Calibri" w:hAnsi="Arial" w:cs="Arial"/>
                <w:sz w:val="24"/>
                <w:szCs w:val="24"/>
              </w:rPr>
            </w:pPr>
            <w:r w:rsidRPr="00613BDC">
              <w:rPr>
                <w:rFonts w:ascii="Arial" w:hAnsi="Arial" w:cs="Arial"/>
                <w:bCs/>
                <w:i/>
              </w:rPr>
              <w:t>Copy of a valid certificat</w:t>
            </w:r>
            <w:r>
              <w:rPr>
                <w:rFonts w:ascii="Arial" w:hAnsi="Arial" w:cs="Arial"/>
                <w:bCs/>
                <w:i/>
              </w:rPr>
              <w:t>e of registration/incorporation.</w:t>
            </w:r>
          </w:p>
        </w:tc>
        <w:tc>
          <w:tcPr>
            <w:tcW w:w="1080" w:type="dxa"/>
            <w:gridSpan w:val="2"/>
          </w:tcPr>
          <w:p w14:paraId="7A6E24DC" w14:textId="77777777" w:rsidR="00C475F4" w:rsidRPr="00E83670" w:rsidRDefault="00C475F4" w:rsidP="00E83670">
            <w:pPr>
              <w:spacing w:after="0" w:line="240" w:lineRule="auto"/>
              <w:jc w:val="center"/>
              <w:rPr>
                <w:rFonts w:ascii="Arial" w:eastAsia="Calibri" w:hAnsi="Arial" w:cs="Arial"/>
                <w:i/>
                <w:iCs/>
                <w:sz w:val="24"/>
                <w:szCs w:val="24"/>
              </w:rPr>
            </w:pPr>
            <w:r w:rsidRPr="00E83670">
              <w:rPr>
                <w:rFonts w:ascii="Arial" w:eastAsia="Calibri" w:hAnsi="Arial" w:cs="Arial"/>
                <w:i/>
                <w:iCs/>
                <w:sz w:val="24"/>
                <w:szCs w:val="24"/>
              </w:rPr>
              <w:t>Y</w:t>
            </w:r>
          </w:p>
        </w:tc>
        <w:tc>
          <w:tcPr>
            <w:tcW w:w="1350" w:type="dxa"/>
          </w:tcPr>
          <w:p w14:paraId="6E88FB0A" w14:textId="77777777" w:rsidR="00C475F4" w:rsidRPr="00E83670" w:rsidRDefault="00C475F4" w:rsidP="00E83670">
            <w:pPr>
              <w:spacing w:after="80"/>
              <w:jc w:val="center"/>
              <w:rPr>
                <w:rFonts w:ascii="Arial" w:eastAsia="Calibri" w:hAnsi="Arial" w:cs="Arial"/>
                <w:sz w:val="24"/>
                <w:szCs w:val="24"/>
              </w:rPr>
            </w:pPr>
            <w:r w:rsidRPr="00E83670">
              <w:rPr>
                <w:rFonts w:ascii="Arial" w:eastAsia="Calibri" w:hAnsi="Arial" w:cs="Arial"/>
                <w:sz w:val="24"/>
                <w:szCs w:val="24"/>
              </w:rPr>
              <w:t>Y</w:t>
            </w:r>
          </w:p>
        </w:tc>
        <w:tc>
          <w:tcPr>
            <w:tcW w:w="1260" w:type="dxa"/>
            <w:gridSpan w:val="2"/>
          </w:tcPr>
          <w:p w14:paraId="181396DC" w14:textId="77777777" w:rsidR="00C475F4" w:rsidRPr="00E83670" w:rsidRDefault="001A7FEA" w:rsidP="00E83670">
            <w:pPr>
              <w:spacing w:after="80"/>
              <w:jc w:val="center"/>
              <w:rPr>
                <w:rFonts w:ascii="Arial" w:hAnsi="Arial" w:cs="Arial"/>
                <w:sz w:val="24"/>
                <w:szCs w:val="24"/>
              </w:rPr>
            </w:pPr>
            <w:r w:rsidRPr="00E83670">
              <w:rPr>
                <w:rFonts w:ascii="Arial" w:eastAsia="Calibri" w:hAnsi="Arial" w:cs="Arial"/>
                <w:sz w:val="24"/>
                <w:szCs w:val="24"/>
              </w:rPr>
              <w:t>Y</w:t>
            </w:r>
          </w:p>
        </w:tc>
        <w:tc>
          <w:tcPr>
            <w:tcW w:w="1260" w:type="dxa"/>
          </w:tcPr>
          <w:p w14:paraId="428F42E0" w14:textId="77777777" w:rsidR="00C475F4" w:rsidRPr="00E83670" w:rsidRDefault="001A7FEA" w:rsidP="00E83670">
            <w:pPr>
              <w:spacing w:after="80"/>
              <w:jc w:val="center"/>
              <w:rPr>
                <w:rFonts w:ascii="Arial" w:hAnsi="Arial" w:cs="Arial"/>
                <w:sz w:val="24"/>
                <w:szCs w:val="24"/>
              </w:rPr>
            </w:pPr>
            <w:r w:rsidRPr="00E83670">
              <w:rPr>
                <w:rFonts w:ascii="Arial" w:eastAsia="Calibri" w:hAnsi="Arial" w:cs="Arial"/>
                <w:sz w:val="24"/>
                <w:szCs w:val="24"/>
              </w:rPr>
              <w:t>Y</w:t>
            </w:r>
          </w:p>
        </w:tc>
        <w:tc>
          <w:tcPr>
            <w:tcW w:w="1260" w:type="dxa"/>
          </w:tcPr>
          <w:p w14:paraId="0D0553C2" w14:textId="77777777" w:rsidR="00C475F4" w:rsidRPr="00E83670" w:rsidRDefault="00C475F4" w:rsidP="00E83670">
            <w:pPr>
              <w:spacing w:after="80"/>
              <w:jc w:val="center"/>
              <w:rPr>
                <w:rFonts w:ascii="Arial" w:hAnsi="Arial" w:cs="Arial"/>
                <w:sz w:val="24"/>
                <w:szCs w:val="24"/>
              </w:rPr>
            </w:pPr>
            <w:r w:rsidRPr="00E83670">
              <w:rPr>
                <w:rFonts w:ascii="Arial" w:hAnsi="Arial" w:cs="Arial"/>
                <w:sz w:val="24"/>
                <w:szCs w:val="24"/>
              </w:rPr>
              <w:t>Y</w:t>
            </w:r>
          </w:p>
        </w:tc>
        <w:tc>
          <w:tcPr>
            <w:tcW w:w="5484" w:type="dxa"/>
            <w:gridSpan w:val="2"/>
            <w:vMerge/>
            <w:tcBorders>
              <w:right w:val="nil"/>
            </w:tcBorders>
          </w:tcPr>
          <w:p w14:paraId="206AFECA" w14:textId="77777777" w:rsidR="00C475F4" w:rsidRPr="00345CAE" w:rsidRDefault="00C475F4" w:rsidP="00550E26">
            <w:pPr>
              <w:spacing w:after="80"/>
              <w:jc w:val="center"/>
              <w:rPr>
                <w:rFonts w:asciiTheme="minorBidi" w:eastAsia="Calibri" w:hAnsiTheme="minorBidi"/>
                <w:sz w:val="24"/>
                <w:szCs w:val="24"/>
              </w:rPr>
            </w:pPr>
          </w:p>
        </w:tc>
      </w:tr>
      <w:tr w:rsidR="00C475F4" w:rsidRPr="00345CAE" w14:paraId="3606D661" w14:textId="77777777" w:rsidTr="008D2199">
        <w:tblPrEx>
          <w:tblLook w:val="01E0" w:firstRow="1" w:lastRow="1" w:firstColumn="1" w:lastColumn="1" w:noHBand="0" w:noVBand="0"/>
        </w:tblPrEx>
        <w:trPr>
          <w:trHeight w:hRule="exact" w:val="823"/>
          <w:tblHeader/>
        </w:trPr>
        <w:tc>
          <w:tcPr>
            <w:tcW w:w="540" w:type="dxa"/>
          </w:tcPr>
          <w:p w14:paraId="4E3B2E6E" w14:textId="77777777" w:rsidR="00C475F4" w:rsidRPr="00E83670" w:rsidRDefault="00C475F4" w:rsidP="00E83670">
            <w:pPr>
              <w:spacing w:after="0"/>
              <w:jc w:val="center"/>
              <w:rPr>
                <w:rFonts w:ascii="Arial" w:hAnsi="Arial" w:cs="Arial"/>
                <w:sz w:val="24"/>
                <w:szCs w:val="24"/>
              </w:rPr>
            </w:pPr>
            <w:r w:rsidRPr="00E83670">
              <w:rPr>
                <w:rFonts w:ascii="Arial" w:hAnsi="Arial" w:cs="Arial"/>
                <w:sz w:val="24"/>
                <w:szCs w:val="24"/>
              </w:rPr>
              <w:t>2.</w:t>
            </w:r>
          </w:p>
        </w:tc>
        <w:tc>
          <w:tcPr>
            <w:tcW w:w="3595" w:type="dxa"/>
          </w:tcPr>
          <w:p w14:paraId="4F710CA0" w14:textId="77777777" w:rsidR="00C475F4" w:rsidRPr="00E83670" w:rsidRDefault="00C373FF" w:rsidP="00E83670">
            <w:pPr>
              <w:spacing w:after="0" w:line="240" w:lineRule="auto"/>
              <w:rPr>
                <w:rFonts w:ascii="Arial" w:hAnsi="Arial" w:cs="Arial"/>
                <w:sz w:val="24"/>
                <w:szCs w:val="24"/>
              </w:rPr>
            </w:pPr>
            <w:r w:rsidRPr="00613BDC">
              <w:rPr>
                <w:rFonts w:ascii="Arial" w:hAnsi="Arial" w:cs="Arial"/>
                <w:bCs/>
                <w:i/>
              </w:rPr>
              <w:t>Evidence of current membership of the relevant association of insurers</w:t>
            </w:r>
          </w:p>
        </w:tc>
        <w:tc>
          <w:tcPr>
            <w:tcW w:w="1080" w:type="dxa"/>
            <w:gridSpan w:val="2"/>
          </w:tcPr>
          <w:p w14:paraId="3EFE27B9" w14:textId="77777777" w:rsidR="00C475F4" w:rsidRPr="00E83670" w:rsidRDefault="00C475F4" w:rsidP="00E83670">
            <w:pPr>
              <w:spacing w:after="0" w:line="240" w:lineRule="auto"/>
              <w:jc w:val="center"/>
              <w:rPr>
                <w:rFonts w:ascii="Arial" w:hAnsi="Arial" w:cs="Arial"/>
                <w:i/>
                <w:iCs/>
                <w:sz w:val="24"/>
                <w:szCs w:val="24"/>
              </w:rPr>
            </w:pPr>
            <w:r w:rsidRPr="00E83670">
              <w:rPr>
                <w:rFonts w:ascii="Arial" w:hAnsi="Arial" w:cs="Arial"/>
                <w:i/>
                <w:iCs/>
                <w:sz w:val="24"/>
                <w:szCs w:val="24"/>
              </w:rPr>
              <w:t>Y</w:t>
            </w:r>
          </w:p>
        </w:tc>
        <w:tc>
          <w:tcPr>
            <w:tcW w:w="1350" w:type="dxa"/>
          </w:tcPr>
          <w:p w14:paraId="3746B6A1" w14:textId="77777777" w:rsidR="00C475F4" w:rsidRPr="00E83670" w:rsidRDefault="00C475F4" w:rsidP="00E83670">
            <w:pPr>
              <w:spacing w:after="80"/>
              <w:jc w:val="center"/>
              <w:rPr>
                <w:rFonts w:ascii="Arial" w:hAnsi="Arial" w:cs="Arial"/>
                <w:sz w:val="24"/>
                <w:szCs w:val="24"/>
              </w:rPr>
            </w:pPr>
            <w:r w:rsidRPr="00E83670">
              <w:rPr>
                <w:rFonts w:ascii="Arial" w:hAnsi="Arial" w:cs="Arial"/>
                <w:sz w:val="24"/>
                <w:szCs w:val="24"/>
              </w:rPr>
              <w:t>Y</w:t>
            </w:r>
          </w:p>
        </w:tc>
        <w:tc>
          <w:tcPr>
            <w:tcW w:w="1260" w:type="dxa"/>
            <w:gridSpan w:val="2"/>
          </w:tcPr>
          <w:p w14:paraId="2ED910D6" w14:textId="77777777" w:rsidR="00C475F4" w:rsidRPr="00E83670" w:rsidRDefault="001A7FEA" w:rsidP="00E83670">
            <w:pPr>
              <w:spacing w:after="80"/>
              <w:jc w:val="center"/>
              <w:rPr>
                <w:rFonts w:ascii="Arial" w:hAnsi="Arial" w:cs="Arial"/>
                <w:sz w:val="24"/>
                <w:szCs w:val="24"/>
              </w:rPr>
            </w:pPr>
            <w:r w:rsidRPr="00E83670">
              <w:rPr>
                <w:rFonts w:ascii="Arial" w:eastAsia="Calibri" w:hAnsi="Arial" w:cs="Arial"/>
                <w:sz w:val="24"/>
                <w:szCs w:val="24"/>
              </w:rPr>
              <w:t>Y</w:t>
            </w:r>
          </w:p>
        </w:tc>
        <w:tc>
          <w:tcPr>
            <w:tcW w:w="1260" w:type="dxa"/>
          </w:tcPr>
          <w:p w14:paraId="5867AD1E" w14:textId="77777777" w:rsidR="00C475F4" w:rsidRPr="00E83670" w:rsidRDefault="001A7FEA" w:rsidP="00E83670">
            <w:pPr>
              <w:spacing w:after="80"/>
              <w:jc w:val="center"/>
              <w:rPr>
                <w:rFonts w:ascii="Arial" w:hAnsi="Arial" w:cs="Arial"/>
                <w:sz w:val="24"/>
                <w:szCs w:val="24"/>
              </w:rPr>
            </w:pPr>
            <w:r w:rsidRPr="00E83670">
              <w:rPr>
                <w:rFonts w:ascii="Arial" w:eastAsia="Calibri" w:hAnsi="Arial" w:cs="Arial"/>
                <w:sz w:val="24"/>
                <w:szCs w:val="24"/>
              </w:rPr>
              <w:t>Y</w:t>
            </w:r>
          </w:p>
        </w:tc>
        <w:tc>
          <w:tcPr>
            <w:tcW w:w="1260" w:type="dxa"/>
          </w:tcPr>
          <w:p w14:paraId="1C694DC3" w14:textId="77777777" w:rsidR="00C475F4" w:rsidRPr="00E83670" w:rsidRDefault="00C475F4" w:rsidP="00E83670">
            <w:pPr>
              <w:spacing w:after="80"/>
              <w:jc w:val="center"/>
              <w:rPr>
                <w:rFonts w:ascii="Arial" w:hAnsi="Arial" w:cs="Arial"/>
                <w:sz w:val="24"/>
                <w:szCs w:val="24"/>
              </w:rPr>
            </w:pPr>
            <w:r w:rsidRPr="00E83670">
              <w:rPr>
                <w:rFonts w:ascii="Arial" w:hAnsi="Arial" w:cs="Arial"/>
                <w:sz w:val="24"/>
                <w:szCs w:val="24"/>
              </w:rPr>
              <w:t>Y</w:t>
            </w:r>
          </w:p>
        </w:tc>
        <w:tc>
          <w:tcPr>
            <w:tcW w:w="5484" w:type="dxa"/>
            <w:gridSpan w:val="2"/>
            <w:vMerge/>
            <w:tcBorders>
              <w:right w:val="nil"/>
            </w:tcBorders>
          </w:tcPr>
          <w:p w14:paraId="0ED900F8" w14:textId="77777777" w:rsidR="00C475F4" w:rsidRPr="00345CAE" w:rsidRDefault="00C475F4" w:rsidP="00550E26">
            <w:pPr>
              <w:spacing w:after="80"/>
              <w:jc w:val="center"/>
              <w:rPr>
                <w:rFonts w:asciiTheme="minorBidi" w:hAnsiTheme="minorBidi"/>
                <w:sz w:val="24"/>
                <w:szCs w:val="24"/>
              </w:rPr>
            </w:pPr>
          </w:p>
        </w:tc>
      </w:tr>
      <w:tr w:rsidR="00C475F4" w:rsidRPr="00345CAE" w14:paraId="488E327A" w14:textId="77777777" w:rsidTr="008D2199">
        <w:tblPrEx>
          <w:tblLook w:val="01E0" w:firstRow="1" w:lastRow="1" w:firstColumn="1" w:lastColumn="1" w:noHBand="0" w:noVBand="0"/>
        </w:tblPrEx>
        <w:trPr>
          <w:trHeight w:hRule="exact" w:val="625"/>
          <w:tblHeader/>
        </w:trPr>
        <w:tc>
          <w:tcPr>
            <w:tcW w:w="540" w:type="dxa"/>
          </w:tcPr>
          <w:p w14:paraId="3F5B0820" w14:textId="77777777" w:rsidR="00C475F4" w:rsidRPr="00E83670" w:rsidRDefault="00C475F4" w:rsidP="00E83670">
            <w:pPr>
              <w:spacing w:after="0"/>
              <w:jc w:val="center"/>
              <w:rPr>
                <w:rFonts w:ascii="Arial" w:hAnsi="Arial" w:cs="Arial"/>
                <w:sz w:val="24"/>
                <w:szCs w:val="24"/>
              </w:rPr>
            </w:pPr>
            <w:r w:rsidRPr="00E83670">
              <w:rPr>
                <w:rFonts w:ascii="Arial" w:hAnsi="Arial" w:cs="Arial"/>
                <w:sz w:val="24"/>
                <w:szCs w:val="24"/>
              </w:rPr>
              <w:t>3.</w:t>
            </w:r>
          </w:p>
        </w:tc>
        <w:tc>
          <w:tcPr>
            <w:tcW w:w="3595" w:type="dxa"/>
          </w:tcPr>
          <w:p w14:paraId="22539901" w14:textId="77777777" w:rsidR="00C475F4" w:rsidRPr="00E83670" w:rsidRDefault="00C003C5" w:rsidP="00E83670">
            <w:pPr>
              <w:spacing w:after="0" w:line="240" w:lineRule="auto"/>
              <w:rPr>
                <w:rFonts w:ascii="Arial" w:hAnsi="Arial" w:cs="Arial"/>
                <w:sz w:val="24"/>
                <w:szCs w:val="24"/>
              </w:rPr>
            </w:pPr>
            <w:r w:rsidRPr="00613BDC">
              <w:rPr>
                <w:rFonts w:ascii="Arial" w:hAnsi="Arial" w:cs="Arial"/>
                <w:bCs/>
                <w:i/>
              </w:rPr>
              <w:t xml:space="preserve">Copy of the current relevant trade </w:t>
            </w:r>
            <w:proofErr w:type="spellStart"/>
            <w:r w:rsidRPr="00613BDC">
              <w:rPr>
                <w:rFonts w:ascii="Arial" w:hAnsi="Arial" w:cs="Arial"/>
                <w:bCs/>
                <w:i/>
              </w:rPr>
              <w:t>licences</w:t>
            </w:r>
            <w:proofErr w:type="spellEnd"/>
            <w:r w:rsidRPr="00613BDC">
              <w:rPr>
                <w:rFonts w:ascii="Arial" w:hAnsi="Arial" w:cs="Arial"/>
                <w:bCs/>
                <w:i/>
              </w:rPr>
              <w:t xml:space="preserve"> from the Local Authority.</w:t>
            </w:r>
          </w:p>
        </w:tc>
        <w:tc>
          <w:tcPr>
            <w:tcW w:w="1080" w:type="dxa"/>
            <w:gridSpan w:val="2"/>
          </w:tcPr>
          <w:p w14:paraId="7C218BFC" w14:textId="77777777" w:rsidR="00C475F4" w:rsidRPr="00E83670" w:rsidRDefault="00C475F4" w:rsidP="00E83670">
            <w:pPr>
              <w:spacing w:after="0" w:line="240" w:lineRule="auto"/>
              <w:jc w:val="center"/>
              <w:rPr>
                <w:rFonts w:ascii="Arial" w:hAnsi="Arial" w:cs="Arial"/>
                <w:i/>
                <w:iCs/>
                <w:sz w:val="24"/>
                <w:szCs w:val="24"/>
              </w:rPr>
            </w:pPr>
            <w:r w:rsidRPr="00E83670">
              <w:rPr>
                <w:rFonts w:ascii="Arial" w:hAnsi="Arial" w:cs="Arial"/>
                <w:i/>
                <w:iCs/>
                <w:sz w:val="24"/>
                <w:szCs w:val="24"/>
              </w:rPr>
              <w:t>Y</w:t>
            </w:r>
          </w:p>
        </w:tc>
        <w:tc>
          <w:tcPr>
            <w:tcW w:w="1350" w:type="dxa"/>
          </w:tcPr>
          <w:p w14:paraId="2E042D79" w14:textId="77777777" w:rsidR="00C475F4" w:rsidRPr="00E83670" w:rsidRDefault="00C475F4" w:rsidP="00E83670">
            <w:pPr>
              <w:spacing w:after="80"/>
              <w:jc w:val="center"/>
              <w:rPr>
                <w:rFonts w:ascii="Arial" w:hAnsi="Arial" w:cs="Arial"/>
                <w:sz w:val="24"/>
                <w:szCs w:val="24"/>
              </w:rPr>
            </w:pPr>
            <w:r w:rsidRPr="00E83670">
              <w:rPr>
                <w:rFonts w:ascii="Arial" w:hAnsi="Arial" w:cs="Arial"/>
                <w:sz w:val="24"/>
                <w:szCs w:val="24"/>
              </w:rPr>
              <w:t>Y</w:t>
            </w:r>
          </w:p>
        </w:tc>
        <w:tc>
          <w:tcPr>
            <w:tcW w:w="1260" w:type="dxa"/>
            <w:gridSpan w:val="2"/>
          </w:tcPr>
          <w:p w14:paraId="71513639" w14:textId="77777777" w:rsidR="00C475F4" w:rsidRPr="00E83670" w:rsidRDefault="001A7FEA" w:rsidP="00E83670">
            <w:pPr>
              <w:spacing w:after="80"/>
              <w:jc w:val="center"/>
              <w:rPr>
                <w:rFonts w:ascii="Arial" w:hAnsi="Arial" w:cs="Arial"/>
                <w:sz w:val="24"/>
                <w:szCs w:val="24"/>
              </w:rPr>
            </w:pPr>
            <w:r w:rsidRPr="00E83670">
              <w:rPr>
                <w:rFonts w:ascii="Arial" w:eastAsia="Calibri" w:hAnsi="Arial" w:cs="Arial"/>
                <w:sz w:val="24"/>
                <w:szCs w:val="24"/>
              </w:rPr>
              <w:t>Y</w:t>
            </w:r>
          </w:p>
        </w:tc>
        <w:tc>
          <w:tcPr>
            <w:tcW w:w="1260" w:type="dxa"/>
          </w:tcPr>
          <w:p w14:paraId="539A1C8C" w14:textId="77777777" w:rsidR="00C475F4" w:rsidRPr="00E83670" w:rsidRDefault="001A7FEA" w:rsidP="00E83670">
            <w:pPr>
              <w:spacing w:after="80"/>
              <w:jc w:val="center"/>
              <w:rPr>
                <w:rFonts w:ascii="Arial" w:hAnsi="Arial" w:cs="Arial"/>
                <w:sz w:val="24"/>
                <w:szCs w:val="24"/>
              </w:rPr>
            </w:pPr>
            <w:r w:rsidRPr="00E83670">
              <w:rPr>
                <w:rFonts w:ascii="Arial" w:eastAsia="Calibri" w:hAnsi="Arial" w:cs="Arial"/>
                <w:sz w:val="24"/>
                <w:szCs w:val="24"/>
              </w:rPr>
              <w:t>Y</w:t>
            </w:r>
          </w:p>
        </w:tc>
        <w:tc>
          <w:tcPr>
            <w:tcW w:w="1260" w:type="dxa"/>
          </w:tcPr>
          <w:p w14:paraId="5A45F9CE" w14:textId="77777777" w:rsidR="00C475F4" w:rsidRPr="00E83670" w:rsidRDefault="00C475F4" w:rsidP="00E83670">
            <w:pPr>
              <w:spacing w:after="80"/>
              <w:jc w:val="center"/>
              <w:rPr>
                <w:rFonts w:ascii="Arial" w:hAnsi="Arial" w:cs="Arial"/>
                <w:sz w:val="24"/>
                <w:szCs w:val="24"/>
              </w:rPr>
            </w:pPr>
            <w:r w:rsidRPr="00E83670">
              <w:rPr>
                <w:rFonts w:ascii="Arial" w:hAnsi="Arial" w:cs="Arial"/>
                <w:sz w:val="24"/>
                <w:szCs w:val="24"/>
              </w:rPr>
              <w:t>Y</w:t>
            </w:r>
          </w:p>
        </w:tc>
        <w:tc>
          <w:tcPr>
            <w:tcW w:w="5484" w:type="dxa"/>
            <w:gridSpan w:val="2"/>
            <w:vMerge/>
            <w:tcBorders>
              <w:right w:val="nil"/>
            </w:tcBorders>
          </w:tcPr>
          <w:p w14:paraId="498D3099" w14:textId="77777777" w:rsidR="00C475F4" w:rsidRPr="00345CAE" w:rsidRDefault="00C475F4" w:rsidP="00550E26">
            <w:pPr>
              <w:spacing w:after="80"/>
              <w:jc w:val="center"/>
              <w:rPr>
                <w:rFonts w:asciiTheme="minorBidi" w:hAnsiTheme="minorBidi"/>
                <w:sz w:val="24"/>
                <w:szCs w:val="24"/>
              </w:rPr>
            </w:pPr>
          </w:p>
        </w:tc>
      </w:tr>
      <w:tr w:rsidR="00C475F4" w:rsidRPr="00345CAE" w14:paraId="7B036B82" w14:textId="77777777" w:rsidTr="00C475F4">
        <w:tblPrEx>
          <w:tblLook w:val="01E0" w:firstRow="1" w:lastRow="1" w:firstColumn="1" w:lastColumn="1" w:noHBand="0" w:noVBand="0"/>
        </w:tblPrEx>
        <w:trPr>
          <w:trHeight w:hRule="exact" w:val="718"/>
          <w:tblHeader/>
        </w:trPr>
        <w:tc>
          <w:tcPr>
            <w:tcW w:w="540" w:type="dxa"/>
          </w:tcPr>
          <w:p w14:paraId="12334472" w14:textId="77777777" w:rsidR="00C475F4" w:rsidRPr="00E83670" w:rsidRDefault="00C475F4" w:rsidP="00E83670">
            <w:pPr>
              <w:spacing w:after="0"/>
              <w:jc w:val="center"/>
              <w:rPr>
                <w:rFonts w:ascii="Arial" w:hAnsi="Arial" w:cs="Arial"/>
                <w:sz w:val="24"/>
                <w:szCs w:val="24"/>
              </w:rPr>
            </w:pPr>
            <w:r w:rsidRPr="00E83670">
              <w:rPr>
                <w:rFonts w:ascii="Arial" w:hAnsi="Arial" w:cs="Arial"/>
                <w:sz w:val="24"/>
                <w:szCs w:val="24"/>
              </w:rPr>
              <w:t>4.</w:t>
            </w:r>
          </w:p>
        </w:tc>
        <w:tc>
          <w:tcPr>
            <w:tcW w:w="3595" w:type="dxa"/>
          </w:tcPr>
          <w:p w14:paraId="53D57FE3" w14:textId="77777777" w:rsidR="00693263" w:rsidRPr="00690CC9" w:rsidRDefault="00693263" w:rsidP="00C003C5">
            <w:pPr>
              <w:pStyle w:val="BankNormal"/>
              <w:spacing w:after="0"/>
              <w:rPr>
                <w:rFonts w:ascii="Arial" w:hAnsi="Arial" w:cs="Arial"/>
                <w:bCs/>
                <w:i/>
              </w:rPr>
            </w:pPr>
            <w:r w:rsidRPr="00690CC9">
              <w:rPr>
                <w:rFonts w:ascii="Arial" w:hAnsi="Arial" w:cs="Arial"/>
                <w:bCs/>
                <w:i/>
              </w:rPr>
              <w:t xml:space="preserve">Signed CVs of key management and technical </w:t>
            </w:r>
          </w:p>
          <w:p w14:paraId="40980354" w14:textId="77777777" w:rsidR="00C475F4" w:rsidRPr="00E83670" w:rsidRDefault="00693263" w:rsidP="00C003C5">
            <w:pPr>
              <w:pStyle w:val="BankNormal"/>
              <w:spacing w:after="0"/>
              <w:rPr>
                <w:rFonts w:ascii="Arial" w:hAnsi="Arial" w:cs="Arial"/>
              </w:rPr>
            </w:pPr>
            <w:r w:rsidRPr="00690CC9">
              <w:rPr>
                <w:rFonts w:ascii="Arial" w:hAnsi="Arial" w:cs="Arial"/>
                <w:bCs/>
                <w:i/>
              </w:rPr>
              <w:t>staff</w:t>
            </w:r>
          </w:p>
        </w:tc>
        <w:tc>
          <w:tcPr>
            <w:tcW w:w="1080" w:type="dxa"/>
            <w:gridSpan w:val="2"/>
          </w:tcPr>
          <w:p w14:paraId="22C47B85" w14:textId="77777777" w:rsidR="00C475F4" w:rsidRPr="00E83670" w:rsidRDefault="00690CC9" w:rsidP="00E83670">
            <w:pPr>
              <w:spacing w:after="0" w:line="240" w:lineRule="auto"/>
              <w:jc w:val="center"/>
              <w:rPr>
                <w:rFonts w:ascii="Arial" w:hAnsi="Arial" w:cs="Arial"/>
                <w:i/>
                <w:iCs/>
                <w:sz w:val="24"/>
                <w:szCs w:val="24"/>
              </w:rPr>
            </w:pPr>
            <w:r>
              <w:rPr>
                <w:rFonts w:ascii="Arial" w:hAnsi="Arial" w:cs="Arial"/>
                <w:i/>
                <w:iCs/>
                <w:sz w:val="24"/>
                <w:szCs w:val="24"/>
              </w:rPr>
              <w:t>N</w:t>
            </w:r>
          </w:p>
        </w:tc>
        <w:tc>
          <w:tcPr>
            <w:tcW w:w="1350" w:type="dxa"/>
          </w:tcPr>
          <w:p w14:paraId="66C35429" w14:textId="77777777" w:rsidR="00C475F4" w:rsidRPr="00E83670" w:rsidRDefault="00C475F4" w:rsidP="00E83670">
            <w:pPr>
              <w:spacing w:after="80"/>
              <w:jc w:val="center"/>
              <w:rPr>
                <w:rFonts w:ascii="Arial" w:hAnsi="Arial" w:cs="Arial"/>
                <w:sz w:val="24"/>
                <w:szCs w:val="24"/>
              </w:rPr>
            </w:pPr>
            <w:r w:rsidRPr="00E83670">
              <w:rPr>
                <w:rFonts w:ascii="Arial" w:hAnsi="Arial" w:cs="Arial"/>
                <w:sz w:val="24"/>
                <w:szCs w:val="24"/>
              </w:rPr>
              <w:t>Y</w:t>
            </w:r>
          </w:p>
        </w:tc>
        <w:tc>
          <w:tcPr>
            <w:tcW w:w="1260" w:type="dxa"/>
            <w:gridSpan w:val="2"/>
          </w:tcPr>
          <w:p w14:paraId="6E80A799" w14:textId="77777777" w:rsidR="00C475F4" w:rsidRPr="00E83670" w:rsidRDefault="00690CC9" w:rsidP="00E83670">
            <w:pPr>
              <w:spacing w:after="80"/>
              <w:jc w:val="center"/>
              <w:rPr>
                <w:rFonts w:ascii="Arial" w:hAnsi="Arial" w:cs="Arial"/>
                <w:sz w:val="24"/>
                <w:szCs w:val="24"/>
              </w:rPr>
            </w:pPr>
            <w:r>
              <w:rPr>
                <w:rFonts w:ascii="Arial" w:eastAsia="Calibri" w:hAnsi="Arial" w:cs="Arial"/>
                <w:sz w:val="24"/>
                <w:szCs w:val="24"/>
              </w:rPr>
              <w:t>N</w:t>
            </w:r>
          </w:p>
        </w:tc>
        <w:tc>
          <w:tcPr>
            <w:tcW w:w="1260" w:type="dxa"/>
          </w:tcPr>
          <w:p w14:paraId="58AA7857" w14:textId="77777777" w:rsidR="00C475F4" w:rsidRPr="00E83670" w:rsidRDefault="001A7FEA" w:rsidP="00E83670">
            <w:pPr>
              <w:spacing w:after="80"/>
              <w:jc w:val="center"/>
              <w:rPr>
                <w:rFonts w:ascii="Arial" w:hAnsi="Arial" w:cs="Arial"/>
                <w:sz w:val="24"/>
                <w:szCs w:val="24"/>
              </w:rPr>
            </w:pPr>
            <w:r w:rsidRPr="00E83670">
              <w:rPr>
                <w:rFonts w:ascii="Arial" w:eastAsia="Calibri" w:hAnsi="Arial" w:cs="Arial"/>
                <w:sz w:val="24"/>
                <w:szCs w:val="24"/>
              </w:rPr>
              <w:t>Y</w:t>
            </w:r>
          </w:p>
        </w:tc>
        <w:tc>
          <w:tcPr>
            <w:tcW w:w="1260" w:type="dxa"/>
          </w:tcPr>
          <w:p w14:paraId="1ED780D7" w14:textId="77777777" w:rsidR="00C475F4" w:rsidRPr="00E83670" w:rsidRDefault="00C475F4" w:rsidP="00E83670">
            <w:pPr>
              <w:spacing w:after="80"/>
              <w:jc w:val="center"/>
              <w:rPr>
                <w:rFonts w:ascii="Arial" w:hAnsi="Arial" w:cs="Arial"/>
                <w:sz w:val="24"/>
                <w:szCs w:val="24"/>
              </w:rPr>
            </w:pPr>
            <w:r w:rsidRPr="00E83670">
              <w:rPr>
                <w:rFonts w:ascii="Arial" w:hAnsi="Arial" w:cs="Arial"/>
                <w:sz w:val="24"/>
                <w:szCs w:val="24"/>
              </w:rPr>
              <w:t>Y</w:t>
            </w:r>
          </w:p>
        </w:tc>
        <w:tc>
          <w:tcPr>
            <w:tcW w:w="5484" w:type="dxa"/>
            <w:gridSpan w:val="2"/>
            <w:vMerge/>
            <w:tcBorders>
              <w:right w:val="nil"/>
            </w:tcBorders>
          </w:tcPr>
          <w:p w14:paraId="4C768CC6" w14:textId="77777777" w:rsidR="00C475F4" w:rsidRPr="00345CAE" w:rsidRDefault="00C475F4" w:rsidP="00550E26">
            <w:pPr>
              <w:spacing w:after="80"/>
              <w:jc w:val="center"/>
              <w:rPr>
                <w:rFonts w:asciiTheme="minorBidi" w:hAnsiTheme="minorBidi"/>
                <w:sz w:val="24"/>
                <w:szCs w:val="24"/>
              </w:rPr>
            </w:pPr>
          </w:p>
        </w:tc>
      </w:tr>
      <w:tr w:rsidR="00C475F4" w:rsidRPr="00345CAE" w14:paraId="48ED4990" w14:textId="77777777" w:rsidTr="008D2199">
        <w:tblPrEx>
          <w:tblLook w:val="01E0" w:firstRow="1" w:lastRow="1" w:firstColumn="1" w:lastColumn="1" w:noHBand="0" w:noVBand="0"/>
        </w:tblPrEx>
        <w:trPr>
          <w:trHeight w:hRule="exact" w:val="1345"/>
          <w:tblHeader/>
        </w:trPr>
        <w:tc>
          <w:tcPr>
            <w:tcW w:w="540" w:type="dxa"/>
          </w:tcPr>
          <w:p w14:paraId="4D40436D" w14:textId="77777777" w:rsidR="00C475F4" w:rsidRPr="00E83670" w:rsidRDefault="00C475F4" w:rsidP="00E83670">
            <w:pPr>
              <w:spacing w:after="0"/>
              <w:jc w:val="center"/>
              <w:rPr>
                <w:rFonts w:ascii="Arial" w:hAnsi="Arial" w:cs="Arial"/>
                <w:sz w:val="24"/>
                <w:szCs w:val="24"/>
              </w:rPr>
            </w:pPr>
            <w:r w:rsidRPr="00E83670">
              <w:rPr>
                <w:rFonts w:ascii="Arial" w:hAnsi="Arial" w:cs="Arial"/>
                <w:sz w:val="24"/>
                <w:szCs w:val="24"/>
              </w:rPr>
              <w:t>5.</w:t>
            </w:r>
          </w:p>
        </w:tc>
        <w:tc>
          <w:tcPr>
            <w:tcW w:w="3595" w:type="dxa"/>
          </w:tcPr>
          <w:p w14:paraId="35678756" w14:textId="77777777" w:rsidR="00C475F4" w:rsidRPr="00E83670" w:rsidRDefault="008677D9" w:rsidP="00E83670">
            <w:pPr>
              <w:spacing w:after="0" w:line="240" w:lineRule="auto"/>
              <w:rPr>
                <w:rFonts w:ascii="Arial" w:hAnsi="Arial" w:cs="Arial"/>
                <w:sz w:val="24"/>
                <w:szCs w:val="24"/>
              </w:rPr>
            </w:pPr>
            <w:r w:rsidRPr="00613BDC">
              <w:rPr>
                <w:rFonts w:ascii="Arial" w:hAnsi="Arial" w:cs="Arial"/>
                <w:bCs/>
                <w:i/>
              </w:rPr>
              <w:t>Evidence of major reference clients whose medical scheme</w:t>
            </w:r>
            <w:r>
              <w:rPr>
                <w:rFonts w:ascii="Arial" w:hAnsi="Arial" w:cs="Arial"/>
                <w:bCs/>
                <w:i/>
              </w:rPr>
              <w:t xml:space="preserve"> </w:t>
            </w:r>
            <w:r w:rsidRPr="00613BDC">
              <w:rPr>
                <w:rFonts w:ascii="Arial" w:hAnsi="Arial" w:cs="Arial"/>
                <w:bCs/>
                <w:i/>
              </w:rPr>
              <w:t>the Tenderer is currently serving (at least 5 clients – attach confirmation letters).</w:t>
            </w:r>
          </w:p>
        </w:tc>
        <w:tc>
          <w:tcPr>
            <w:tcW w:w="1080" w:type="dxa"/>
            <w:gridSpan w:val="2"/>
          </w:tcPr>
          <w:p w14:paraId="5FBFC6CE" w14:textId="77777777" w:rsidR="00C475F4" w:rsidRPr="00E83670" w:rsidRDefault="00224F22" w:rsidP="00E83670">
            <w:pPr>
              <w:spacing w:after="0" w:line="240" w:lineRule="auto"/>
              <w:jc w:val="center"/>
              <w:rPr>
                <w:rFonts w:ascii="Arial" w:hAnsi="Arial" w:cs="Arial"/>
                <w:i/>
                <w:iCs/>
                <w:sz w:val="24"/>
                <w:szCs w:val="24"/>
              </w:rPr>
            </w:pPr>
            <w:r>
              <w:rPr>
                <w:rFonts w:ascii="Arial" w:hAnsi="Arial" w:cs="Arial"/>
                <w:i/>
                <w:iCs/>
                <w:sz w:val="24"/>
                <w:szCs w:val="24"/>
              </w:rPr>
              <w:t>N</w:t>
            </w:r>
          </w:p>
        </w:tc>
        <w:tc>
          <w:tcPr>
            <w:tcW w:w="1350" w:type="dxa"/>
          </w:tcPr>
          <w:p w14:paraId="5B3AC17F" w14:textId="77777777" w:rsidR="00C475F4" w:rsidRPr="00E83670" w:rsidRDefault="00C475F4" w:rsidP="00E83670">
            <w:pPr>
              <w:spacing w:after="80"/>
              <w:jc w:val="center"/>
              <w:rPr>
                <w:rFonts w:ascii="Arial" w:hAnsi="Arial" w:cs="Arial"/>
                <w:sz w:val="24"/>
                <w:szCs w:val="24"/>
              </w:rPr>
            </w:pPr>
            <w:r w:rsidRPr="00E83670">
              <w:rPr>
                <w:rFonts w:ascii="Arial" w:hAnsi="Arial" w:cs="Arial"/>
                <w:sz w:val="24"/>
                <w:szCs w:val="24"/>
              </w:rPr>
              <w:t>Y</w:t>
            </w:r>
          </w:p>
        </w:tc>
        <w:tc>
          <w:tcPr>
            <w:tcW w:w="1260" w:type="dxa"/>
            <w:gridSpan w:val="2"/>
          </w:tcPr>
          <w:p w14:paraId="781E1E38" w14:textId="77777777" w:rsidR="00C475F4" w:rsidRPr="00E83670" w:rsidRDefault="00690CC9" w:rsidP="00E83670">
            <w:pPr>
              <w:spacing w:after="80"/>
              <w:jc w:val="center"/>
              <w:rPr>
                <w:rFonts w:ascii="Arial" w:hAnsi="Arial" w:cs="Arial"/>
                <w:sz w:val="24"/>
                <w:szCs w:val="24"/>
              </w:rPr>
            </w:pPr>
            <w:r>
              <w:rPr>
                <w:rFonts w:ascii="Arial" w:eastAsia="Calibri" w:hAnsi="Arial" w:cs="Arial"/>
                <w:sz w:val="24"/>
                <w:szCs w:val="24"/>
              </w:rPr>
              <w:t>N</w:t>
            </w:r>
          </w:p>
        </w:tc>
        <w:tc>
          <w:tcPr>
            <w:tcW w:w="1260" w:type="dxa"/>
          </w:tcPr>
          <w:p w14:paraId="367A3890" w14:textId="77777777" w:rsidR="00C475F4" w:rsidRPr="00E83670" w:rsidRDefault="001A7FEA" w:rsidP="00E83670">
            <w:pPr>
              <w:spacing w:after="80"/>
              <w:jc w:val="center"/>
              <w:rPr>
                <w:rFonts w:ascii="Arial" w:hAnsi="Arial" w:cs="Arial"/>
                <w:sz w:val="24"/>
                <w:szCs w:val="24"/>
              </w:rPr>
            </w:pPr>
            <w:r w:rsidRPr="00E83670">
              <w:rPr>
                <w:rFonts w:ascii="Arial" w:eastAsia="Calibri" w:hAnsi="Arial" w:cs="Arial"/>
                <w:sz w:val="24"/>
                <w:szCs w:val="24"/>
              </w:rPr>
              <w:t>Y</w:t>
            </w:r>
          </w:p>
        </w:tc>
        <w:tc>
          <w:tcPr>
            <w:tcW w:w="1260" w:type="dxa"/>
          </w:tcPr>
          <w:p w14:paraId="09D8CDA6" w14:textId="77777777" w:rsidR="00C475F4" w:rsidRPr="00E83670" w:rsidRDefault="00C475F4" w:rsidP="00E83670">
            <w:pPr>
              <w:spacing w:after="80"/>
              <w:jc w:val="center"/>
              <w:rPr>
                <w:rFonts w:ascii="Arial" w:hAnsi="Arial" w:cs="Arial"/>
                <w:sz w:val="24"/>
                <w:szCs w:val="24"/>
              </w:rPr>
            </w:pPr>
            <w:r w:rsidRPr="00E83670">
              <w:rPr>
                <w:rFonts w:ascii="Arial" w:hAnsi="Arial" w:cs="Arial"/>
                <w:sz w:val="24"/>
                <w:szCs w:val="24"/>
              </w:rPr>
              <w:t>Y</w:t>
            </w:r>
          </w:p>
        </w:tc>
        <w:tc>
          <w:tcPr>
            <w:tcW w:w="5484" w:type="dxa"/>
            <w:gridSpan w:val="2"/>
            <w:vMerge/>
            <w:tcBorders>
              <w:right w:val="nil"/>
            </w:tcBorders>
          </w:tcPr>
          <w:p w14:paraId="5D560AE8" w14:textId="77777777" w:rsidR="00C475F4" w:rsidRPr="00345CAE" w:rsidRDefault="00C475F4" w:rsidP="00550E26">
            <w:pPr>
              <w:spacing w:after="80"/>
              <w:jc w:val="center"/>
              <w:rPr>
                <w:rFonts w:asciiTheme="minorBidi" w:hAnsiTheme="minorBidi"/>
                <w:sz w:val="24"/>
                <w:szCs w:val="24"/>
              </w:rPr>
            </w:pPr>
          </w:p>
        </w:tc>
      </w:tr>
      <w:tr w:rsidR="00C475F4" w:rsidRPr="00345CAE" w14:paraId="1E993588" w14:textId="77777777" w:rsidTr="008D2199">
        <w:tblPrEx>
          <w:tblLook w:val="01E0" w:firstRow="1" w:lastRow="1" w:firstColumn="1" w:lastColumn="1" w:noHBand="0" w:noVBand="0"/>
        </w:tblPrEx>
        <w:trPr>
          <w:trHeight w:hRule="exact" w:val="1165"/>
          <w:tblHeader/>
        </w:trPr>
        <w:tc>
          <w:tcPr>
            <w:tcW w:w="540" w:type="dxa"/>
          </w:tcPr>
          <w:p w14:paraId="522BE6A3" w14:textId="77777777" w:rsidR="00C475F4" w:rsidRPr="00E83670" w:rsidRDefault="00C475F4" w:rsidP="00E83670">
            <w:pPr>
              <w:spacing w:after="0"/>
              <w:jc w:val="center"/>
              <w:rPr>
                <w:rFonts w:ascii="Arial" w:hAnsi="Arial" w:cs="Arial"/>
                <w:sz w:val="24"/>
                <w:szCs w:val="24"/>
              </w:rPr>
            </w:pPr>
            <w:r w:rsidRPr="00E83670">
              <w:rPr>
                <w:rFonts w:ascii="Arial" w:hAnsi="Arial" w:cs="Arial"/>
                <w:sz w:val="24"/>
                <w:szCs w:val="24"/>
              </w:rPr>
              <w:t>6.</w:t>
            </w:r>
          </w:p>
        </w:tc>
        <w:tc>
          <w:tcPr>
            <w:tcW w:w="3595" w:type="dxa"/>
          </w:tcPr>
          <w:p w14:paraId="793BE66F" w14:textId="77777777" w:rsidR="00C475F4" w:rsidRPr="00E83670" w:rsidRDefault="00DF7123" w:rsidP="00DF7123">
            <w:pPr>
              <w:spacing w:after="0" w:line="240" w:lineRule="auto"/>
              <w:rPr>
                <w:rFonts w:ascii="Arial" w:hAnsi="Arial" w:cs="Arial"/>
                <w:sz w:val="24"/>
                <w:szCs w:val="24"/>
              </w:rPr>
            </w:pPr>
            <w:r w:rsidRPr="00613BDC">
              <w:rPr>
                <w:rFonts w:ascii="Arial" w:hAnsi="Arial" w:cs="Arial"/>
                <w:bCs/>
                <w:i/>
              </w:rPr>
              <w:t>Certified audited f</w:t>
            </w:r>
            <w:r>
              <w:rPr>
                <w:rFonts w:ascii="Arial" w:hAnsi="Arial" w:cs="Arial"/>
                <w:bCs/>
                <w:i/>
              </w:rPr>
              <w:t>inancial statements for the five</w:t>
            </w:r>
            <w:r w:rsidRPr="00613BDC">
              <w:rPr>
                <w:rFonts w:ascii="Arial" w:hAnsi="Arial" w:cs="Arial"/>
                <w:bCs/>
                <w:i/>
              </w:rPr>
              <w:t xml:space="preserve"> (</w:t>
            </w:r>
            <w:r>
              <w:rPr>
                <w:rFonts w:ascii="Arial" w:hAnsi="Arial" w:cs="Arial"/>
                <w:bCs/>
                <w:i/>
              </w:rPr>
              <w:t>5</w:t>
            </w:r>
            <w:r w:rsidRPr="00613BDC">
              <w:rPr>
                <w:rFonts w:ascii="Arial" w:hAnsi="Arial" w:cs="Arial"/>
                <w:bCs/>
                <w:i/>
              </w:rPr>
              <w:t xml:space="preserve">) years (attach statements for </w:t>
            </w:r>
            <w:r>
              <w:rPr>
                <w:rFonts w:ascii="Arial" w:hAnsi="Arial" w:cs="Arial"/>
                <w:bCs/>
                <w:i/>
              </w:rPr>
              <w:t xml:space="preserve">2013, 2014, 2015, </w:t>
            </w:r>
            <w:r w:rsidRPr="00613BDC">
              <w:rPr>
                <w:rFonts w:ascii="Arial" w:hAnsi="Arial" w:cs="Arial"/>
                <w:bCs/>
                <w:i/>
              </w:rPr>
              <w:t>2016 and 2017).</w:t>
            </w:r>
          </w:p>
        </w:tc>
        <w:tc>
          <w:tcPr>
            <w:tcW w:w="1080" w:type="dxa"/>
            <w:gridSpan w:val="2"/>
          </w:tcPr>
          <w:p w14:paraId="0A042DC2" w14:textId="77777777" w:rsidR="00C475F4" w:rsidRPr="00E83670" w:rsidRDefault="00690CC9" w:rsidP="00E83670">
            <w:pPr>
              <w:spacing w:after="0" w:line="240" w:lineRule="auto"/>
              <w:jc w:val="center"/>
              <w:rPr>
                <w:rFonts w:ascii="Arial" w:hAnsi="Arial" w:cs="Arial"/>
                <w:i/>
                <w:iCs/>
                <w:sz w:val="24"/>
                <w:szCs w:val="24"/>
              </w:rPr>
            </w:pPr>
            <w:r>
              <w:rPr>
                <w:rFonts w:ascii="Arial" w:hAnsi="Arial" w:cs="Arial"/>
                <w:i/>
                <w:iCs/>
                <w:sz w:val="24"/>
                <w:szCs w:val="24"/>
              </w:rPr>
              <w:t>N</w:t>
            </w:r>
          </w:p>
        </w:tc>
        <w:tc>
          <w:tcPr>
            <w:tcW w:w="1350" w:type="dxa"/>
          </w:tcPr>
          <w:p w14:paraId="5D5C21A6" w14:textId="77777777" w:rsidR="00C475F4" w:rsidRPr="00E83670" w:rsidRDefault="00C475F4" w:rsidP="00E83670">
            <w:pPr>
              <w:spacing w:after="80"/>
              <w:jc w:val="center"/>
              <w:rPr>
                <w:rFonts w:ascii="Arial" w:hAnsi="Arial" w:cs="Arial"/>
                <w:sz w:val="24"/>
                <w:szCs w:val="24"/>
              </w:rPr>
            </w:pPr>
            <w:r w:rsidRPr="00E83670">
              <w:rPr>
                <w:rFonts w:ascii="Arial" w:hAnsi="Arial" w:cs="Arial"/>
                <w:sz w:val="24"/>
                <w:szCs w:val="24"/>
              </w:rPr>
              <w:t>Y</w:t>
            </w:r>
          </w:p>
        </w:tc>
        <w:tc>
          <w:tcPr>
            <w:tcW w:w="1260" w:type="dxa"/>
            <w:gridSpan w:val="2"/>
          </w:tcPr>
          <w:p w14:paraId="3283C3A8" w14:textId="77777777" w:rsidR="00C475F4" w:rsidRPr="00E83670" w:rsidRDefault="00690CC9" w:rsidP="00E83670">
            <w:pPr>
              <w:spacing w:after="80"/>
              <w:jc w:val="center"/>
              <w:rPr>
                <w:rFonts w:ascii="Arial" w:hAnsi="Arial" w:cs="Arial"/>
                <w:sz w:val="24"/>
                <w:szCs w:val="24"/>
              </w:rPr>
            </w:pPr>
            <w:r>
              <w:rPr>
                <w:rFonts w:ascii="Arial" w:eastAsia="Calibri" w:hAnsi="Arial" w:cs="Arial"/>
                <w:sz w:val="24"/>
                <w:szCs w:val="24"/>
              </w:rPr>
              <w:t>N</w:t>
            </w:r>
          </w:p>
        </w:tc>
        <w:tc>
          <w:tcPr>
            <w:tcW w:w="1260" w:type="dxa"/>
          </w:tcPr>
          <w:p w14:paraId="03F5E285" w14:textId="77777777" w:rsidR="00C475F4" w:rsidRPr="00E83670" w:rsidRDefault="001A7FEA" w:rsidP="00E83670">
            <w:pPr>
              <w:spacing w:after="80"/>
              <w:jc w:val="center"/>
              <w:rPr>
                <w:rFonts w:ascii="Arial" w:hAnsi="Arial" w:cs="Arial"/>
                <w:sz w:val="24"/>
                <w:szCs w:val="24"/>
              </w:rPr>
            </w:pPr>
            <w:r w:rsidRPr="00E83670">
              <w:rPr>
                <w:rFonts w:ascii="Arial" w:eastAsia="Calibri" w:hAnsi="Arial" w:cs="Arial"/>
                <w:sz w:val="24"/>
                <w:szCs w:val="24"/>
              </w:rPr>
              <w:t>Y</w:t>
            </w:r>
          </w:p>
        </w:tc>
        <w:tc>
          <w:tcPr>
            <w:tcW w:w="1260" w:type="dxa"/>
          </w:tcPr>
          <w:p w14:paraId="0AFFBDAB" w14:textId="77777777" w:rsidR="00C475F4" w:rsidRPr="00E83670" w:rsidRDefault="00C475F4" w:rsidP="00E83670">
            <w:pPr>
              <w:spacing w:after="80"/>
              <w:jc w:val="center"/>
              <w:rPr>
                <w:rFonts w:ascii="Arial" w:hAnsi="Arial" w:cs="Arial"/>
                <w:sz w:val="24"/>
                <w:szCs w:val="24"/>
              </w:rPr>
            </w:pPr>
            <w:r w:rsidRPr="00E83670">
              <w:rPr>
                <w:rFonts w:ascii="Arial" w:hAnsi="Arial" w:cs="Arial"/>
                <w:sz w:val="24"/>
                <w:szCs w:val="24"/>
              </w:rPr>
              <w:t>Y</w:t>
            </w:r>
          </w:p>
        </w:tc>
        <w:tc>
          <w:tcPr>
            <w:tcW w:w="5484" w:type="dxa"/>
            <w:gridSpan w:val="2"/>
            <w:vMerge/>
            <w:tcBorders>
              <w:right w:val="nil"/>
            </w:tcBorders>
          </w:tcPr>
          <w:p w14:paraId="101C0930" w14:textId="77777777" w:rsidR="00C475F4" w:rsidRPr="00345CAE" w:rsidRDefault="00C475F4" w:rsidP="00550E26">
            <w:pPr>
              <w:spacing w:after="80"/>
              <w:jc w:val="center"/>
              <w:rPr>
                <w:rFonts w:asciiTheme="minorBidi" w:hAnsiTheme="minorBidi"/>
                <w:sz w:val="24"/>
                <w:szCs w:val="24"/>
              </w:rPr>
            </w:pPr>
          </w:p>
        </w:tc>
      </w:tr>
      <w:tr w:rsidR="00C475F4" w:rsidRPr="00345CAE" w14:paraId="1C6D89A1" w14:textId="77777777" w:rsidTr="008D2199">
        <w:tblPrEx>
          <w:tblLook w:val="01E0" w:firstRow="1" w:lastRow="1" w:firstColumn="1" w:lastColumn="1" w:noHBand="0" w:noVBand="0"/>
        </w:tblPrEx>
        <w:trPr>
          <w:trHeight w:hRule="exact" w:val="1345"/>
          <w:tblHeader/>
        </w:trPr>
        <w:tc>
          <w:tcPr>
            <w:tcW w:w="540" w:type="dxa"/>
          </w:tcPr>
          <w:p w14:paraId="76A753A2" w14:textId="77777777" w:rsidR="00C475F4" w:rsidRPr="00E83670" w:rsidRDefault="00C475F4" w:rsidP="00E83670">
            <w:pPr>
              <w:spacing w:after="0"/>
              <w:jc w:val="center"/>
              <w:rPr>
                <w:rFonts w:ascii="Arial" w:hAnsi="Arial" w:cs="Arial"/>
                <w:sz w:val="24"/>
                <w:szCs w:val="24"/>
              </w:rPr>
            </w:pPr>
            <w:r w:rsidRPr="00E83670">
              <w:rPr>
                <w:rFonts w:ascii="Arial" w:hAnsi="Arial" w:cs="Arial"/>
                <w:sz w:val="24"/>
                <w:szCs w:val="24"/>
              </w:rPr>
              <w:t>7.</w:t>
            </w:r>
          </w:p>
        </w:tc>
        <w:tc>
          <w:tcPr>
            <w:tcW w:w="3595" w:type="dxa"/>
          </w:tcPr>
          <w:p w14:paraId="0C4054A8" w14:textId="77777777" w:rsidR="00C475F4" w:rsidRPr="00E83670" w:rsidRDefault="00DA5A39" w:rsidP="00DF7123">
            <w:pPr>
              <w:spacing w:after="0" w:line="240" w:lineRule="auto"/>
              <w:rPr>
                <w:rFonts w:ascii="Arial" w:hAnsi="Arial" w:cs="Arial"/>
                <w:sz w:val="24"/>
                <w:szCs w:val="24"/>
              </w:rPr>
            </w:pPr>
            <w:r w:rsidRPr="00613BDC">
              <w:rPr>
                <w:rFonts w:ascii="Arial" w:hAnsi="Arial" w:cs="Arial"/>
                <w:bCs/>
                <w:i/>
              </w:rPr>
              <w:t>Evidence of credit facilities with major health service providers for the period 2017 to date (attach reference letters from 5 major hospitals)</w:t>
            </w:r>
          </w:p>
        </w:tc>
        <w:tc>
          <w:tcPr>
            <w:tcW w:w="1080" w:type="dxa"/>
            <w:gridSpan w:val="2"/>
          </w:tcPr>
          <w:p w14:paraId="1AFC6C9A" w14:textId="77777777" w:rsidR="00C475F4" w:rsidRPr="00E83670" w:rsidRDefault="00C475F4" w:rsidP="00E83670">
            <w:pPr>
              <w:spacing w:after="0" w:line="240" w:lineRule="auto"/>
              <w:jc w:val="center"/>
              <w:rPr>
                <w:rFonts w:ascii="Arial" w:hAnsi="Arial" w:cs="Arial"/>
                <w:i/>
                <w:iCs/>
                <w:sz w:val="24"/>
                <w:szCs w:val="24"/>
              </w:rPr>
            </w:pPr>
            <w:r w:rsidRPr="00E83670">
              <w:rPr>
                <w:rFonts w:ascii="Arial" w:hAnsi="Arial" w:cs="Arial"/>
                <w:i/>
                <w:iCs/>
                <w:sz w:val="24"/>
                <w:szCs w:val="24"/>
              </w:rPr>
              <w:t>Y</w:t>
            </w:r>
          </w:p>
        </w:tc>
        <w:tc>
          <w:tcPr>
            <w:tcW w:w="1350" w:type="dxa"/>
          </w:tcPr>
          <w:p w14:paraId="60DF12EE" w14:textId="77777777" w:rsidR="00C475F4" w:rsidRPr="00E83670" w:rsidRDefault="00C475F4" w:rsidP="00E83670">
            <w:pPr>
              <w:spacing w:after="80"/>
              <w:jc w:val="center"/>
              <w:rPr>
                <w:rFonts w:ascii="Arial" w:hAnsi="Arial" w:cs="Arial"/>
                <w:sz w:val="24"/>
                <w:szCs w:val="24"/>
              </w:rPr>
            </w:pPr>
            <w:r w:rsidRPr="00E83670">
              <w:rPr>
                <w:rFonts w:ascii="Arial" w:hAnsi="Arial" w:cs="Arial"/>
                <w:sz w:val="24"/>
                <w:szCs w:val="24"/>
              </w:rPr>
              <w:t>Y</w:t>
            </w:r>
          </w:p>
        </w:tc>
        <w:tc>
          <w:tcPr>
            <w:tcW w:w="1260" w:type="dxa"/>
            <w:gridSpan w:val="2"/>
          </w:tcPr>
          <w:p w14:paraId="68E61D22" w14:textId="77777777" w:rsidR="00C475F4" w:rsidRPr="00E83670" w:rsidRDefault="001A7FEA" w:rsidP="00E83670">
            <w:pPr>
              <w:spacing w:after="80"/>
              <w:jc w:val="center"/>
              <w:rPr>
                <w:rFonts w:ascii="Arial" w:hAnsi="Arial" w:cs="Arial"/>
                <w:sz w:val="24"/>
                <w:szCs w:val="24"/>
              </w:rPr>
            </w:pPr>
            <w:r w:rsidRPr="00E83670">
              <w:rPr>
                <w:rFonts w:ascii="Arial" w:eastAsia="Calibri" w:hAnsi="Arial" w:cs="Arial"/>
                <w:sz w:val="24"/>
                <w:szCs w:val="24"/>
              </w:rPr>
              <w:t>Y</w:t>
            </w:r>
          </w:p>
        </w:tc>
        <w:tc>
          <w:tcPr>
            <w:tcW w:w="1260" w:type="dxa"/>
          </w:tcPr>
          <w:p w14:paraId="5EF89809" w14:textId="77777777" w:rsidR="00C475F4" w:rsidRPr="00E83670" w:rsidRDefault="001A7FEA" w:rsidP="00E83670">
            <w:pPr>
              <w:spacing w:after="80"/>
              <w:jc w:val="center"/>
              <w:rPr>
                <w:rFonts w:ascii="Arial" w:hAnsi="Arial" w:cs="Arial"/>
                <w:sz w:val="24"/>
                <w:szCs w:val="24"/>
              </w:rPr>
            </w:pPr>
            <w:r w:rsidRPr="00E83670">
              <w:rPr>
                <w:rFonts w:ascii="Arial" w:eastAsia="Calibri" w:hAnsi="Arial" w:cs="Arial"/>
                <w:sz w:val="24"/>
                <w:szCs w:val="24"/>
              </w:rPr>
              <w:t>Y</w:t>
            </w:r>
          </w:p>
        </w:tc>
        <w:tc>
          <w:tcPr>
            <w:tcW w:w="1260" w:type="dxa"/>
          </w:tcPr>
          <w:p w14:paraId="01ED86B0" w14:textId="77777777" w:rsidR="00C475F4" w:rsidRPr="00E83670" w:rsidRDefault="00C475F4" w:rsidP="00E83670">
            <w:pPr>
              <w:spacing w:after="80"/>
              <w:jc w:val="center"/>
              <w:rPr>
                <w:rFonts w:ascii="Arial" w:hAnsi="Arial" w:cs="Arial"/>
                <w:sz w:val="24"/>
                <w:szCs w:val="24"/>
              </w:rPr>
            </w:pPr>
            <w:r w:rsidRPr="00E83670">
              <w:rPr>
                <w:rFonts w:ascii="Arial" w:hAnsi="Arial" w:cs="Arial"/>
                <w:sz w:val="24"/>
                <w:szCs w:val="24"/>
              </w:rPr>
              <w:t>Y</w:t>
            </w:r>
          </w:p>
        </w:tc>
        <w:tc>
          <w:tcPr>
            <w:tcW w:w="5484" w:type="dxa"/>
            <w:gridSpan w:val="2"/>
            <w:vMerge/>
            <w:tcBorders>
              <w:right w:val="nil"/>
            </w:tcBorders>
          </w:tcPr>
          <w:p w14:paraId="1054B341" w14:textId="77777777" w:rsidR="00C475F4" w:rsidRPr="00345CAE" w:rsidRDefault="00C475F4" w:rsidP="00550E26">
            <w:pPr>
              <w:spacing w:after="80"/>
              <w:jc w:val="center"/>
              <w:rPr>
                <w:rFonts w:asciiTheme="minorBidi" w:hAnsiTheme="minorBidi"/>
                <w:sz w:val="24"/>
                <w:szCs w:val="24"/>
              </w:rPr>
            </w:pPr>
          </w:p>
        </w:tc>
      </w:tr>
      <w:tr w:rsidR="00C475F4" w:rsidRPr="00345CAE" w14:paraId="666FFAF4" w14:textId="77777777" w:rsidTr="00C475F4">
        <w:tblPrEx>
          <w:tblLook w:val="01E0" w:firstRow="1" w:lastRow="1" w:firstColumn="1" w:lastColumn="1" w:noHBand="0" w:noVBand="0"/>
        </w:tblPrEx>
        <w:trPr>
          <w:trHeight w:hRule="exact" w:val="916"/>
          <w:tblHeader/>
        </w:trPr>
        <w:tc>
          <w:tcPr>
            <w:tcW w:w="540" w:type="dxa"/>
          </w:tcPr>
          <w:p w14:paraId="314594C5" w14:textId="77777777" w:rsidR="00C475F4" w:rsidRPr="00E83670" w:rsidRDefault="00C475F4" w:rsidP="00E83670">
            <w:pPr>
              <w:spacing w:after="0"/>
              <w:jc w:val="center"/>
              <w:rPr>
                <w:rFonts w:ascii="Arial" w:hAnsi="Arial" w:cs="Arial"/>
                <w:sz w:val="24"/>
                <w:szCs w:val="24"/>
              </w:rPr>
            </w:pPr>
            <w:r w:rsidRPr="00E83670">
              <w:rPr>
                <w:rFonts w:ascii="Arial" w:hAnsi="Arial" w:cs="Arial"/>
                <w:sz w:val="24"/>
                <w:szCs w:val="24"/>
              </w:rPr>
              <w:t>8.</w:t>
            </w:r>
          </w:p>
        </w:tc>
        <w:tc>
          <w:tcPr>
            <w:tcW w:w="3595" w:type="dxa"/>
          </w:tcPr>
          <w:p w14:paraId="556914A5" w14:textId="77777777" w:rsidR="00C475F4" w:rsidRPr="00E83670" w:rsidRDefault="00A65D5F" w:rsidP="00DA5A39">
            <w:pPr>
              <w:spacing w:after="0" w:line="240" w:lineRule="auto"/>
              <w:rPr>
                <w:rFonts w:ascii="Arial" w:hAnsi="Arial" w:cs="Arial"/>
                <w:sz w:val="24"/>
                <w:szCs w:val="24"/>
              </w:rPr>
            </w:pPr>
            <w:r w:rsidRPr="00613BDC">
              <w:rPr>
                <w:rFonts w:ascii="Arial" w:hAnsi="Arial" w:cs="Arial"/>
                <w:bCs/>
                <w:i/>
              </w:rPr>
              <w:t>Power of attorney in case of a joint venture.</w:t>
            </w:r>
          </w:p>
        </w:tc>
        <w:tc>
          <w:tcPr>
            <w:tcW w:w="1080" w:type="dxa"/>
            <w:gridSpan w:val="2"/>
          </w:tcPr>
          <w:p w14:paraId="3B49D7EE" w14:textId="77777777" w:rsidR="00C475F4" w:rsidRPr="00E83670" w:rsidRDefault="00C475F4" w:rsidP="00E83670">
            <w:pPr>
              <w:spacing w:after="0" w:line="240" w:lineRule="auto"/>
              <w:jc w:val="center"/>
              <w:rPr>
                <w:rFonts w:ascii="Arial" w:hAnsi="Arial" w:cs="Arial"/>
                <w:i/>
                <w:iCs/>
                <w:sz w:val="24"/>
                <w:szCs w:val="24"/>
              </w:rPr>
            </w:pPr>
            <w:r w:rsidRPr="00E83670">
              <w:rPr>
                <w:rFonts w:ascii="Arial" w:hAnsi="Arial" w:cs="Arial"/>
                <w:i/>
                <w:iCs/>
                <w:sz w:val="24"/>
                <w:szCs w:val="24"/>
              </w:rPr>
              <w:t>Y</w:t>
            </w:r>
          </w:p>
        </w:tc>
        <w:tc>
          <w:tcPr>
            <w:tcW w:w="1350" w:type="dxa"/>
          </w:tcPr>
          <w:p w14:paraId="1AEDA512" w14:textId="77777777" w:rsidR="00C475F4" w:rsidRPr="00E83670" w:rsidRDefault="00C475F4" w:rsidP="00E83670">
            <w:pPr>
              <w:spacing w:after="80"/>
              <w:jc w:val="center"/>
              <w:rPr>
                <w:rFonts w:ascii="Arial" w:hAnsi="Arial" w:cs="Arial"/>
                <w:sz w:val="24"/>
                <w:szCs w:val="24"/>
              </w:rPr>
            </w:pPr>
            <w:r w:rsidRPr="00E83670">
              <w:rPr>
                <w:rFonts w:ascii="Arial" w:hAnsi="Arial" w:cs="Arial"/>
                <w:sz w:val="24"/>
                <w:szCs w:val="24"/>
              </w:rPr>
              <w:t>Y</w:t>
            </w:r>
          </w:p>
        </w:tc>
        <w:tc>
          <w:tcPr>
            <w:tcW w:w="1260" w:type="dxa"/>
            <w:gridSpan w:val="2"/>
          </w:tcPr>
          <w:p w14:paraId="29E274B0" w14:textId="77777777" w:rsidR="00C475F4" w:rsidRPr="00E83670" w:rsidRDefault="001A7FEA" w:rsidP="00E83670">
            <w:pPr>
              <w:spacing w:after="80"/>
              <w:jc w:val="center"/>
              <w:rPr>
                <w:rFonts w:ascii="Arial" w:hAnsi="Arial" w:cs="Arial"/>
                <w:sz w:val="24"/>
                <w:szCs w:val="24"/>
              </w:rPr>
            </w:pPr>
            <w:r w:rsidRPr="00E83670">
              <w:rPr>
                <w:rFonts w:ascii="Arial" w:eastAsia="Calibri" w:hAnsi="Arial" w:cs="Arial"/>
                <w:sz w:val="24"/>
                <w:szCs w:val="24"/>
              </w:rPr>
              <w:t>Y</w:t>
            </w:r>
          </w:p>
        </w:tc>
        <w:tc>
          <w:tcPr>
            <w:tcW w:w="1260" w:type="dxa"/>
          </w:tcPr>
          <w:p w14:paraId="6FA352E9" w14:textId="77777777" w:rsidR="00C475F4" w:rsidRPr="00E83670" w:rsidRDefault="001A7FEA" w:rsidP="00E83670">
            <w:pPr>
              <w:spacing w:after="80"/>
              <w:jc w:val="center"/>
              <w:rPr>
                <w:rFonts w:ascii="Arial" w:hAnsi="Arial" w:cs="Arial"/>
                <w:sz w:val="24"/>
                <w:szCs w:val="24"/>
              </w:rPr>
            </w:pPr>
            <w:r w:rsidRPr="00E83670">
              <w:rPr>
                <w:rFonts w:ascii="Arial" w:eastAsia="Calibri" w:hAnsi="Arial" w:cs="Arial"/>
                <w:sz w:val="24"/>
                <w:szCs w:val="24"/>
              </w:rPr>
              <w:t>Y</w:t>
            </w:r>
          </w:p>
        </w:tc>
        <w:tc>
          <w:tcPr>
            <w:tcW w:w="1260" w:type="dxa"/>
          </w:tcPr>
          <w:p w14:paraId="67B09FB7" w14:textId="77777777" w:rsidR="00C475F4" w:rsidRPr="00E83670" w:rsidRDefault="00C475F4" w:rsidP="00E83670">
            <w:pPr>
              <w:spacing w:after="80"/>
              <w:jc w:val="center"/>
              <w:rPr>
                <w:rFonts w:ascii="Arial" w:hAnsi="Arial" w:cs="Arial"/>
                <w:sz w:val="24"/>
                <w:szCs w:val="24"/>
              </w:rPr>
            </w:pPr>
            <w:r w:rsidRPr="00E83670">
              <w:rPr>
                <w:rFonts w:ascii="Arial" w:hAnsi="Arial" w:cs="Arial"/>
                <w:sz w:val="24"/>
                <w:szCs w:val="24"/>
              </w:rPr>
              <w:t>Y</w:t>
            </w:r>
          </w:p>
        </w:tc>
        <w:tc>
          <w:tcPr>
            <w:tcW w:w="5484" w:type="dxa"/>
            <w:gridSpan w:val="2"/>
            <w:vMerge/>
            <w:tcBorders>
              <w:right w:val="nil"/>
            </w:tcBorders>
          </w:tcPr>
          <w:p w14:paraId="7DEC1F0C" w14:textId="77777777" w:rsidR="00C475F4" w:rsidRPr="00345CAE" w:rsidRDefault="00C475F4" w:rsidP="00550E26">
            <w:pPr>
              <w:spacing w:after="80"/>
              <w:jc w:val="center"/>
              <w:rPr>
                <w:rFonts w:asciiTheme="minorBidi" w:hAnsiTheme="minorBidi"/>
                <w:sz w:val="24"/>
                <w:szCs w:val="24"/>
              </w:rPr>
            </w:pPr>
          </w:p>
        </w:tc>
      </w:tr>
      <w:tr w:rsidR="00C475F4" w:rsidRPr="00345CAE" w14:paraId="66A3B209" w14:textId="77777777" w:rsidTr="00C475F4">
        <w:tblPrEx>
          <w:tblLook w:val="01E0" w:firstRow="1" w:lastRow="1" w:firstColumn="1" w:lastColumn="1" w:noHBand="0" w:noVBand="0"/>
        </w:tblPrEx>
        <w:trPr>
          <w:trHeight w:hRule="exact" w:val="893"/>
          <w:tblHeader/>
        </w:trPr>
        <w:tc>
          <w:tcPr>
            <w:tcW w:w="540" w:type="dxa"/>
          </w:tcPr>
          <w:p w14:paraId="70FB5C8C" w14:textId="77777777" w:rsidR="00C475F4" w:rsidRPr="00E83670" w:rsidRDefault="00C475F4" w:rsidP="00E83670">
            <w:pPr>
              <w:spacing w:after="0"/>
              <w:jc w:val="center"/>
              <w:rPr>
                <w:rFonts w:ascii="Arial" w:hAnsi="Arial" w:cs="Arial"/>
                <w:sz w:val="24"/>
                <w:szCs w:val="24"/>
              </w:rPr>
            </w:pPr>
            <w:r w:rsidRPr="00E83670">
              <w:rPr>
                <w:rFonts w:ascii="Arial" w:hAnsi="Arial" w:cs="Arial"/>
                <w:sz w:val="24"/>
                <w:szCs w:val="24"/>
              </w:rPr>
              <w:t>9.</w:t>
            </w:r>
          </w:p>
        </w:tc>
        <w:tc>
          <w:tcPr>
            <w:tcW w:w="3595" w:type="dxa"/>
          </w:tcPr>
          <w:p w14:paraId="761A5500" w14:textId="77777777" w:rsidR="00C475F4" w:rsidRPr="00E83670" w:rsidRDefault="00C475F4" w:rsidP="00A65D5F">
            <w:pPr>
              <w:spacing w:after="0" w:line="240" w:lineRule="auto"/>
              <w:rPr>
                <w:rFonts w:ascii="Arial" w:hAnsi="Arial" w:cs="Arial"/>
                <w:sz w:val="24"/>
                <w:szCs w:val="24"/>
              </w:rPr>
            </w:pPr>
            <w:r w:rsidRPr="00E83670">
              <w:rPr>
                <w:rFonts w:ascii="Arial" w:eastAsia="Times New Roman" w:hAnsi="Arial" w:cs="Arial"/>
                <w:sz w:val="24"/>
                <w:szCs w:val="24"/>
              </w:rPr>
              <w:t xml:space="preserve"> </w:t>
            </w:r>
            <w:r w:rsidR="00690CC9" w:rsidRPr="00613BDC">
              <w:rPr>
                <w:rFonts w:ascii="Arial" w:hAnsi="Arial" w:cs="Arial"/>
                <w:bCs/>
                <w:i/>
              </w:rPr>
              <w:t xml:space="preserve"> Must submit two (2) copies of the tender document (original and copy).</w:t>
            </w:r>
          </w:p>
        </w:tc>
        <w:tc>
          <w:tcPr>
            <w:tcW w:w="1080" w:type="dxa"/>
            <w:gridSpan w:val="2"/>
          </w:tcPr>
          <w:p w14:paraId="6B3BE1CD" w14:textId="77777777" w:rsidR="00C475F4" w:rsidRPr="00E83670" w:rsidRDefault="00C475F4" w:rsidP="00E83670">
            <w:pPr>
              <w:spacing w:after="0" w:line="240" w:lineRule="auto"/>
              <w:jc w:val="center"/>
              <w:rPr>
                <w:rFonts w:ascii="Arial" w:hAnsi="Arial" w:cs="Arial"/>
                <w:i/>
                <w:iCs/>
                <w:color w:val="FF0000"/>
                <w:sz w:val="24"/>
                <w:szCs w:val="24"/>
              </w:rPr>
            </w:pPr>
            <w:r w:rsidRPr="00E83670">
              <w:rPr>
                <w:rFonts w:ascii="Arial" w:hAnsi="Arial" w:cs="Arial"/>
                <w:i/>
                <w:iCs/>
                <w:sz w:val="24"/>
                <w:szCs w:val="24"/>
              </w:rPr>
              <w:t>Y</w:t>
            </w:r>
          </w:p>
        </w:tc>
        <w:tc>
          <w:tcPr>
            <w:tcW w:w="1350" w:type="dxa"/>
          </w:tcPr>
          <w:p w14:paraId="7352589A" w14:textId="77777777" w:rsidR="00C475F4" w:rsidRPr="00E83670" w:rsidRDefault="00C475F4" w:rsidP="00E83670">
            <w:pPr>
              <w:spacing w:after="80"/>
              <w:jc w:val="center"/>
              <w:rPr>
                <w:rFonts w:ascii="Arial" w:hAnsi="Arial" w:cs="Arial"/>
                <w:sz w:val="24"/>
                <w:szCs w:val="24"/>
              </w:rPr>
            </w:pPr>
            <w:r w:rsidRPr="00E83670">
              <w:rPr>
                <w:rFonts w:ascii="Arial" w:hAnsi="Arial" w:cs="Arial"/>
                <w:sz w:val="24"/>
                <w:szCs w:val="24"/>
              </w:rPr>
              <w:t>Y</w:t>
            </w:r>
          </w:p>
        </w:tc>
        <w:tc>
          <w:tcPr>
            <w:tcW w:w="1260" w:type="dxa"/>
            <w:gridSpan w:val="2"/>
          </w:tcPr>
          <w:p w14:paraId="391DF1C6" w14:textId="77777777" w:rsidR="00C475F4" w:rsidRPr="00E83670" w:rsidRDefault="001A7FEA" w:rsidP="00E83670">
            <w:pPr>
              <w:spacing w:after="80"/>
              <w:jc w:val="center"/>
              <w:rPr>
                <w:rFonts w:ascii="Arial" w:hAnsi="Arial" w:cs="Arial"/>
                <w:sz w:val="24"/>
                <w:szCs w:val="24"/>
              </w:rPr>
            </w:pPr>
            <w:r w:rsidRPr="00E83670">
              <w:rPr>
                <w:rFonts w:ascii="Arial" w:eastAsia="Calibri" w:hAnsi="Arial" w:cs="Arial"/>
                <w:sz w:val="24"/>
                <w:szCs w:val="24"/>
              </w:rPr>
              <w:t>Y</w:t>
            </w:r>
          </w:p>
        </w:tc>
        <w:tc>
          <w:tcPr>
            <w:tcW w:w="1260" w:type="dxa"/>
          </w:tcPr>
          <w:p w14:paraId="4CD10D13" w14:textId="77777777" w:rsidR="00C475F4" w:rsidRPr="00E83670" w:rsidRDefault="001A7FEA" w:rsidP="00E83670">
            <w:pPr>
              <w:spacing w:after="80"/>
              <w:jc w:val="center"/>
              <w:rPr>
                <w:rFonts w:ascii="Arial" w:hAnsi="Arial" w:cs="Arial"/>
                <w:sz w:val="24"/>
                <w:szCs w:val="24"/>
              </w:rPr>
            </w:pPr>
            <w:r w:rsidRPr="00E83670">
              <w:rPr>
                <w:rFonts w:ascii="Arial" w:eastAsia="Calibri" w:hAnsi="Arial" w:cs="Arial"/>
                <w:sz w:val="24"/>
                <w:szCs w:val="24"/>
              </w:rPr>
              <w:t>Y</w:t>
            </w:r>
          </w:p>
        </w:tc>
        <w:tc>
          <w:tcPr>
            <w:tcW w:w="1260" w:type="dxa"/>
          </w:tcPr>
          <w:p w14:paraId="0AEF6B12" w14:textId="77777777" w:rsidR="00C475F4" w:rsidRPr="00E83670" w:rsidRDefault="00C475F4" w:rsidP="00E83670">
            <w:pPr>
              <w:spacing w:after="80"/>
              <w:jc w:val="center"/>
              <w:rPr>
                <w:rFonts w:ascii="Arial" w:hAnsi="Arial" w:cs="Arial"/>
                <w:sz w:val="24"/>
                <w:szCs w:val="24"/>
              </w:rPr>
            </w:pPr>
            <w:r w:rsidRPr="00E83670">
              <w:rPr>
                <w:rFonts w:ascii="Arial" w:hAnsi="Arial" w:cs="Arial"/>
                <w:sz w:val="24"/>
                <w:szCs w:val="24"/>
              </w:rPr>
              <w:t>Y</w:t>
            </w:r>
          </w:p>
        </w:tc>
        <w:tc>
          <w:tcPr>
            <w:tcW w:w="5484" w:type="dxa"/>
            <w:gridSpan w:val="2"/>
            <w:vMerge/>
            <w:tcBorders>
              <w:right w:val="nil"/>
            </w:tcBorders>
          </w:tcPr>
          <w:p w14:paraId="1DEB4ADD" w14:textId="77777777" w:rsidR="00C475F4" w:rsidRPr="00345CAE" w:rsidRDefault="00C475F4" w:rsidP="00550E26">
            <w:pPr>
              <w:spacing w:after="80"/>
              <w:jc w:val="center"/>
              <w:rPr>
                <w:rFonts w:asciiTheme="minorBidi" w:hAnsiTheme="minorBidi"/>
                <w:sz w:val="24"/>
                <w:szCs w:val="24"/>
              </w:rPr>
            </w:pPr>
          </w:p>
        </w:tc>
      </w:tr>
      <w:tr w:rsidR="00C475F4" w:rsidRPr="00345CAE" w14:paraId="061DB4CA" w14:textId="77777777" w:rsidTr="00C475F4">
        <w:tblPrEx>
          <w:tblLook w:val="01E0" w:firstRow="1" w:lastRow="1" w:firstColumn="1" w:lastColumn="1" w:noHBand="0" w:noVBand="0"/>
        </w:tblPrEx>
        <w:trPr>
          <w:trHeight w:val="263"/>
          <w:tblHeader/>
        </w:trPr>
        <w:tc>
          <w:tcPr>
            <w:tcW w:w="4135" w:type="dxa"/>
            <w:gridSpan w:val="2"/>
          </w:tcPr>
          <w:p w14:paraId="30F1F47D" w14:textId="77777777" w:rsidR="00C475F4" w:rsidRPr="00E83670" w:rsidRDefault="00C475F4" w:rsidP="00E83670">
            <w:pPr>
              <w:spacing w:after="0"/>
              <w:jc w:val="center"/>
              <w:rPr>
                <w:rFonts w:ascii="Arial" w:eastAsia="Calibri" w:hAnsi="Arial" w:cs="Arial"/>
                <w:sz w:val="24"/>
                <w:szCs w:val="24"/>
              </w:rPr>
            </w:pPr>
            <w:r w:rsidRPr="00E83670">
              <w:rPr>
                <w:rFonts w:ascii="Arial" w:eastAsia="Calibri" w:hAnsi="Arial" w:cs="Arial"/>
                <w:sz w:val="24"/>
                <w:szCs w:val="24"/>
              </w:rPr>
              <w:t>Responsiveness</w:t>
            </w:r>
          </w:p>
        </w:tc>
        <w:tc>
          <w:tcPr>
            <w:tcW w:w="1080" w:type="dxa"/>
            <w:gridSpan w:val="2"/>
          </w:tcPr>
          <w:p w14:paraId="4D3D247E" w14:textId="77777777" w:rsidR="00C475F4" w:rsidRPr="00E83670" w:rsidRDefault="004463B5" w:rsidP="00E83670">
            <w:pPr>
              <w:spacing w:after="0"/>
              <w:jc w:val="center"/>
              <w:rPr>
                <w:rFonts w:ascii="Arial" w:eastAsia="Calibri" w:hAnsi="Arial" w:cs="Arial"/>
                <w:b/>
                <w:sz w:val="24"/>
                <w:szCs w:val="24"/>
              </w:rPr>
            </w:pPr>
            <w:r>
              <w:rPr>
                <w:rFonts w:ascii="Arial" w:eastAsia="Calibri" w:hAnsi="Arial" w:cs="Arial"/>
                <w:b/>
                <w:sz w:val="24"/>
                <w:szCs w:val="24"/>
              </w:rPr>
              <w:t>No</w:t>
            </w:r>
          </w:p>
        </w:tc>
        <w:tc>
          <w:tcPr>
            <w:tcW w:w="1350" w:type="dxa"/>
          </w:tcPr>
          <w:p w14:paraId="3DADE1BF" w14:textId="77777777" w:rsidR="00C475F4" w:rsidRPr="00E83670" w:rsidRDefault="00C475F4" w:rsidP="00E83670">
            <w:pPr>
              <w:spacing w:after="0"/>
              <w:jc w:val="center"/>
              <w:rPr>
                <w:rFonts w:ascii="Arial" w:eastAsia="Calibri" w:hAnsi="Arial" w:cs="Arial"/>
                <w:b/>
                <w:sz w:val="24"/>
                <w:szCs w:val="24"/>
              </w:rPr>
            </w:pPr>
            <w:r w:rsidRPr="00E83670">
              <w:rPr>
                <w:rFonts w:ascii="Arial" w:eastAsia="Calibri" w:hAnsi="Arial" w:cs="Arial"/>
                <w:b/>
                <w:sz w:val="24"/>
                <w:szCs w:val="24"/>
              </w:rPr>
              <w:t>Yes</w:t>
            </w:r>
          </w:p>
        </w:tc>
        <w:tc>
          <w:tcPr>
            <w:tcW w:w="1260" w:type="dxa"/>
            <w:gridSpan w:val="2"/>
          </w:tcPr>
          <w:p w14:paraId="52BA2C69" w14:textId="77777777" w:rsidR="00C475F4" w:rsidRPr="00E83670" w:rsidRDefault="004463B5" w:rsidP="00E83670">
            <w:pPr>
              <w:spacing w:after="0"/>
              <w:jc w:val="center"/>
              <w:rPr>
                <w:rFonts w:ascii="Arial" w:hAnsi="Arial" w:cs="Arial"/>
                <w:b/>
                <w:sz w:val="24"/>
                <w:szCs w:val="24"/>
              </w:rPr>
            </w:pPr>
            <w:r>
              <w:rPr>
                <w:rFonts w:ascii="Arial" w:hAnsi="Arial" w:cs="Arial"/>
                <w:b/>
                <w:sz w:val="24"/>
                <w:szCs w:val="24"/>
              </w:rPr>
              <w:t>No</w:t>
            </w:r>
          </w:p>
        </w:tc>
        <w:tc>
          <w:tcPr>
            <w:tcW w:w="1260" w:type="dxa"/>
          </w:tcPr>
          <w:p w14:paraId="4B4691AF" w14:textId="77777777" w:rsidR="00C475F4" w:rsidRPr="00E83670" w:rsidRDefault="004463B5" w:rsidP="00E83670">
            <w:pPr>
              <w:spacing w:after="0"/>
              <w:jc w:val="center"/>
              <w:rPr>
                <w:rFonts w:ascii="Arial" w:hAnsi="Arial" w:cs="Arial"/>
                <w:b/>
                <w:sz w:val="24"/>
                <w:szCs w:val="24"/>
              </w:rPr>
            </w:pPr>
            <w:r>
              <w:rPr>
                <w:rFonts w:ascii="Arial" w:hAnsi="Arial" w:cs="Arial"/>
                <w:b/>
                <w:sz w:val="24"/>
                <w:szCs w:val="24"/>
              </w:rPr>
              <w:t>Yes</w:t>
            </w:r>
          </w:p>
        </w:tc>
        <w:tc>
          <w:tcPr>
            <w:tcW w:w="1260" w:type="dxa"/>
          </w:tcPr>
          <w:p w14:paraId="6D4FC2BC" w14:textId="77777777" w:rsidR="00C475F4" w:rsidRPr="00E83670" w:rsidRDefault="00C475F4" w:rsidP="00E83670">
            <w:pPr>
              <w:spacing w:after="0"/>
              <w:jc w:val="center"/>
              <w:rPr>
                <w:rFonts w:ascii="Arial" w:hAnsi="Arial" w:cs="Arial"/>
                <w:b/>
                <w:sz w:val="24"/>
                <w:szCs w:val="24"/>
              </w:rPr>
            </w:pPr>
            <w:r w:rsidRPr="00E83670">
              <w:rPr>
                <w:rFonts w:ascii="Arial" w:hAnsi="Arial" w:cs="Arial"/>
                <w:b/>
                <w:sz w:val="24"/>
                <w:szCs w:val="24"/>
              </w:rPr>
              <w:t>Yes</w:t>
            </w:r>
          </w:p>
        </w:tc>
        <w:tc>
          <w:tcPr>
            <w:tcW w:w="5484" w:type="dxa"/>
            <w:gridSpan w:val="2"/>
            <w:vMerge/>
            <w:tcBorders>
              <w:bottom w:val="nil"/>
              <w:right w:val="nil"/>
            </w:tcBorders>
          </w:tcPr>
          <w:p w14:paraId="27EE902C" w14:textId="77777777" w:rsidR="00C475F4" w:rsidRPr="00345CAE" w:rsidRDefault="00C475F4" w:rsidP="00550E26">
            <w:pPr>
              <w:spacing w:after="0"/>
              <w:jc w:val="center"/>
              <w:rPr>
                <w:rFonts w:asciiTheme="minorBidi" w:eastAsia="Calibri" w:hAnsiTheme="minorBidi"/>
                <w:b/>
                <w:sz w:val="24"/>
                <w:szCs w:val="24"/>
              </w:rPr>
            </w:pPr>
          </w:p>
        </w:tc>
      </w:tr>
    </w:tbl>
    <w:p w14:paraId="3CAD63D4" w14:textId="77777777" w:rsidR="00345CAE" w:rsidRPr="00E83670" w:rsidRDefault="00345CAE" w:rsidP="00345CAE">
      <w:pPr>
        <w:spacing w:after="0"/>
        <w:rPr>
          <w:rFonts w:asciiTheme="minorBidi" w:hAnsiTheme="minorBidi"/>
          <w:sz w:val="18"/>
          <w:szCs w:val="18"/>
          <w:lang w:val="fr-FR"/>
        </w:rPr>
      </w:pPr>
      <w:r w:rsidRPr="00E36D89">
        <w:rPr>
          <w:rFonts w:asciiTheme="minorBidi" w:hAnsiTheme="minorBidi"/>
          <w:noProof/>
          <w:sz w:val="20"/>
          <w:szCs w:val="20"/>
        </w:rPr>
        <mc:AlternateContent>
          <mc:Choice Requires="wpi">
            <w:drawing>
              <wp:anchor distT="0" distB="0" distL="114300" distR="114300" simplePos="0" relativeHeight="251662336" behindDoc="0" locked="0" layoutInCell="1" allowOverlap="1" wp14:anchorId="555BD243" wp14:editId="3E9E25DD">
                <wp:simplePos x="0" y="0"/>
                <wp:positionH relativeFrom="column">
                  <wp:posOffset>23722</wp:posOffset>
                </wp:positionH>
                <wp:positionV relativeFrom="paragraph">
                  <wp:posOffset>127858</wp:posOffset>
                </wp:positionV>
                <wp:extent cx="360" cy="360"/>
                <wp:effectExtent l="38100" t="38100" r="57150" b="57150"/>
                <wp:wrapNone/>
                <wp:docPr id="6" name="Ink 6"/>
                <wp:cNvGraphicFramePr/>
                <a:graphic xmlns:a="http://schemas.openxmlformats.org/drawingml/2006/main">
                  <a:graphicData uri="http://schemas.microsoft.com/office/word/2010/wordprocessingInk">
                    <w14:contentPart bwMode="auto" r:id="rId11">
                      <w14:nvContentPartPr>
                        <w14:cNvContentPartPr/>
                      </w14:nvContentPartPr>
                      <w14:xfrm>
                        <a:off x="0" y="0"/>
                        <a:ext cx="360" cy="360"/>
                      </w14:xfrm>
                    </w14:contentPart>
                  </a:graphicData>
                </a:graphic>
              </wp:anchor>
            </w:drawing>
          </mc:Choice>
          <mc:Fallback>
            <w:pict>
              <v:shape w14:anchorId="66972080" id="Ink 6" o:spid="_x0000_s1026" type="#_x0000_t75" style="position:absolute;margin-left:1.15pt;margin-top:9.35pt;width:1.45pt;height:1.4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">
                <v:imagedata r:id="rId10" o:title=""/>
              </v:shape>
            </w:pict>
          </mc:Fallback>
        </mc:AlternateContent>
      </w:r>
      <w:r w:rsidRPr="00E83670">
        <w:rPr>
          <w:rFonts w:asciiTheme="minorBidi" w:hAnsiTheme="minorBidi"/>
          <w:sz w:val="20"/>
          <w:szCs w:val="20"/>
          <w:lang w:val="fr-FR"/>
        </w:rPr>
        <w:t xml:space="preserve"> </w:t>
      </w:r>
      <w:r w:rsidRPr="00E83670">
        <w:rPr>
          <w:rFonts w:asciiTheme="minorBidi" w:hAnsiTheme="minorBidi"/>
          <w:sz w:val="18"/>
          <w:szCs w:val="18"/>
          <w:lang w:val="fr-FR"/>
        </w:rPr>
        <w:t xml:space="preserve">KEY :  </w:t>
      </w:r>
      <w:r w:rsidR="00E83670" w:rsidRPr="00E83670">
        <w:rPr>
          <w:rFonts w:asciiTheme="minorBidi" w:hAnsiTheme="minorBidi"/>
          <w:sz w:val="18"/>
          <w:szCs w:val="18"/>
          <w:lang w:val="fr-FR"/>
        </w:rPr>
        <w:t>Y</w:t>
      </w:r>
      <w:r w:rsidR="00E83670">
        <w:rPr>
          <w:rFonts w:asciiTheme="minorBidi" w:hAnsiTheme="minorBidi"/>
          <w:sz w:val="18"/>
          <w:szCs w:val="18"/>
          <w:lang w:val="fr-FR"/>
        </w:rPr>
        <w:t>-</w:t>
      </w:r>
      <w:r w:rsidRPr="00E83670">
        <w:rPr>
          <w:rFonts w:asciiTheme="minorBidi" w:hAnsiTheme="minorBidi"/>
          <w:sz w:val="18"/>
          <w:szCs w:val="18"/>
          <w:lang w:val="fr-FR"/>
        </w:rPr>
        <w:t xml:space="preserve"> </w:t>
      </w:r>
      <w:r w:rsidR="00690CC9" w:rsidRPr="00E83670">
        <w:rPr>
          <w:rFonts w:asciiTheme="minorBidi" w:hAnsiTheme="minorBidi"/>
          <w:sz w:val="18"/>
          <w:szCs w:val="18"/>
          <w:lang w:val="fr-FR"/>
        </w:rPr>
        <w:t xml:space="preserve">Compliant, </w:t>
      </w:r>
      <w:r w:rsidR="00690CC9">
        <w:rPr>
          <w:rFonts w:asciiTheme="minorBidi" w:hAnsiTheme="minorBidi"/>
          <w:sz w:val="18"/>
          <w:szCs w:val="18"/>
          <w:lang w:val="fr-FR"/>
        </w:rPr>
        <w:t>N</w:t>
      </w:r>
      <w:r w:rsidR="00E83670">
        <w:rPr>
          <w:rFonts w:asciiTheme="minorBidi" w:hAnsiTheme="minorBidi"/>
          <w:sz w:val="18"/>
          <w:szCs w:val="18"/>
          <w:lang w:val="fr-FR"/>
        </w:rPr>
        <w:t>-</w:t>
      </w:r>
      <w:r w:rsidRPr="00E83670">
        <w:rPr>
          <w:rFonts w:asciiTheme="minorBidi" w:hAnsiTheme="minorBidi"/>
          <w:sz w:val="18"/>
          <w:szCs w:val="18"/>
          <w:lang w:val="fr-FR"/>
        </w:rPr>
        <w:t>Non-</w:t>
      </w:r>
      <w:r w:rsidR="00FB3DE1" w:rsidRPr="00E83670">
        <w:rPr>
          <w:rFonts w:asciiTheme="minorBidi" w:hAnsiTheme="minorBidi"/>
          <w:sz w:val="18"/>
          <w:szCs w:val="18"/>
          <w:lang w:val="fr-FR"/>
        </w:rPr>
        <w:t>Compliant, Yes</w:t>
      </w:r>
      <w:r w:rsidR="00E83670">
        <w:rPr>
          <w:rFonts w:asciiTheme="minorBidi" w:hAnsiTheme="minorBidi"/>
          <w:sz w:val="18"/>
          <w:szCs w:val="18"/>
          <w:lang w:val="fr-FR"/>
        </w:rPr>
        <w:t xml:space="preserve"> -</w:t>
      </w:r>
      <w:r w:rsidR="001A1223" w:rsidRPr="00E83670">
        <w:rPr>
          <w:rFonts w:asciiTheme="minorBidi" w:hAnsiTheme="minorBidi"/>
          <w:sz w:val="18"/>
          <w:szCs w:val="18"/>
          <w:lang w:val="fr-FR"/>
        </w:rPr>
        <w:t>Responsive</w:t>
      </w:r>
      <w:r w:rsidR="001A1223">
        <w:rPr>
          <w:rFonts w:asciiTheme="minorBidi" w:hAnsiTheme="minorBidi"/>
          <w:sz w:val="18"/>
          <w:szCs w:val="18"/>
          <w:lang w:val="fr-FR"/>
        </w:rPr>
        <w:t>, No</w:t>
      </w:r>
      <w:r w:rsidR="00E83670">
        <w:rPr>
          <w:rFonts w:asciiTheme="minorBidi" w:hAnsiTheme="minorBidi"/>
          <w:sz w:val="18"/>
          <w:szCs w:val="18"/>
          <w:lang w:val="fr-FR"/>
        </w:rPr>
        <w:t>-</w:t>
      </w:r>
      <w:r w:rsidR="00D87D9D" w:rsidRPr="00E83670">
        <w:rPr>
          <w:rFonts w:asciiTheme="minorBidi" w:hAnsiTheme="minorBidi"/>
          <w:sz w:val="18"/>
          <w:szCs w:val="18"/>
          <w:lang w:val="fr-FR"/>
        </w:rPr>
        <w:t xml:space="preserve"> </w:t>
      </w:r>
      <w:r w:rsidRPr="00E83670">
        <w:rPr>
          <w:rFonts w:asciiTheme="minorBidi" w:hAnsiTheme="minorBidi"/>
          <w:sz w:val="18"/>
          <w:szCs w:val="18"/>
          <w:lang w:val="fr-FR"/>
        </w:rPr>
        <w:t xml:space="preserve">Non Responsive </w:t>
      </w:r>
    </w:p>
    <w:p w14:paraId="62DB8991" w14:textId="77777777" w:rsidR="00863134" w:rsidRPr="00E83670" w:rsidRDefault="00863134" w:rsidP="00C7283A">
      <w:pPr>
        <w:tabs>
          <w:tab w:val="left" w:pos="720"/>
        </w:tabs>
        <w:spacing w:after="0"/>
        <w:jc w:val="both"/>
        <w:rPr>
          <w:rFonts w:asciiTheme="minorBidi" w:hAnsiTheme="minorBidi"/>
          <w:sz w:val="18"/>
          <w:szCs w:val="18"/>
          <w:lang w:val="fr-FR"/>
        </w:rPr>
      </w:pPr>
    </w:p>
    <w:p w14:paraId="1B395971" w14:textId="77777777" w:rsidR="00421410" w:rsidRDefault="00421410" w:rsidP="00F8101E">
      <w:pPr>
        <w:rPr>
          <w:rFonts w:asciiTheme="minorBidi" w:hAnsiTheme="minorBidi"/>
          <w:b/>
          <w:bCs/>
          <w:sz w:val="20"/>
          <w:szCs w:val="20"/>
          <w:u w:val="single"/>
        </w:rPr>
      </w:pPr>
    </w:p>
    <w:p w14:paraId="02290EC2" w14:textId="77777777" w:rsidR="00421410" w:rsidRDefault="00421410" w:rsidP="00F8101E">
      <w:pPr>
        <w:rPr>
          <w:rFonts w:asciiTheme="minorBidi" w:hAnsiTheme="minorBidi"/>
          <w:b/>
          <w:bCs/>
          <w:sz w:val="20"/>
          <w:szCs w:val="20"/>
          <w:u w:val="single"/>
        </w:rPr>
      </w:pPr>
    </w:p>
    <w:p w14:paraId="7C27DF9F" w14:textId="77777777" w:rsidR="00421410" w:rsidRDefault="00421410" w:rsidP="00F8101E">
      <w:pPr>
        <w:rPr>
          <w:rFonts w:asciiTheme="minorBidi" w:hAnsiTheme="minorBidi"/>
          <w:b/>
          <w:bCs/>
          <w:sz w:val="20"/>
          <w:szCs w:val="20"/>
          <w:u w:val="single"/>
        </w:rPr>
      </w:pPr>
    </w:p>
    <w:p w14:paraId="20BACAFB" w14:textId="77777777" w:rsidR="00FB3DE1" w:rsidRDefault="00FE3034" w:rsidP="00F8101E">
      <w:pPr>
        <w:rPr>
          <w:rFonts w:asciiTheme="minorBidi" w:hAnsiTheme="minorBidi"/>
          <w:b/>
          <w:bCs/>
          <w:sz w:val="20"/>
          <w:szCs w:val="20"/>
          <w:u w:val="single"/>
        </w:rPr>
      </w:pPr>
      <w:r w:rsidRPr="00FE3034">
        <w:rPr>
          <w:rFonts w:asciiTheme="minorBidi" w:hAnsiTheme="minorBidi"/>
          <w:b/>
          <w:bCs/>
          <w:sz w:val="20"/>
          <w:szCs w:val="20"/>
          <w:u w:val="single"/>
        </w:rPr>
        <w:t>NOTES</w:t>
      </w:r>
    </w:p>
    <w:p w14:paraId="3909BF19" w14:textId="77777777" w:rsidR="00FE3034" w:rsidRPr="00496275" w:rsidRDefault="00FB3DE1" w:rsidP="00FB3DE1">
      <w:pPr>
        <w:pStyle w:val="ListParagraph"/>
        <w:numPr>
          <w:ilvl w:val="0"/>
          <w:numId w:val="26"/>
        </w:numPr>
        <w:spacing w:after="0"/>
        <w:rPr>
          <w:rFonts w:asciiTheme="minorBidi" w:hAnsiTheme="minorBidi"/>
          <w:sz w:val="24"/>
          <w:szCs w:val="24"/>
        </w:rPr>
      </w:pPr>
      <w:r w:rsidRPr="00496275">
        <w:rPr>
          <w:rFonts w:asciiTheme="minorBidi" w:hAnsiTheme="minorBidi"/>
          <w:sz w:val="24"/>
          <w:szCs w:val="24"/>
        </w:rPr>
        <w:t xml:space="preserve">Only three of the </w:t>
      </w:r>
      <w:r w:rsidR="006108E3" w:rsidRPr="00496275">
        <w:rPr>
          <w:rFonts w:asciiTheme="minorBidi" w:hAnsiTheme="minorBidi"/>
          <w:sz w:val="24"/>
          <w:szCs w:val="24"/>
        </w:rPr>
        <w:t>five</w:t>
      </w:r>
      <w:r w:rsidR="00876351" w:rsidRPr="00496275">
        <w:rPr>
          <w:rFonts w:asciiTheme="minorBidi" w:hAnsiTheme="minorBidi"/>
          <w:sz w:val="24"/>
          <w:szCs w:val="24"/>
        </w:rPr>
        <w:t xml:space="preserve"> </w:t>
      </w:r>
      <w:r w:rsidR="00E83670" w:rsidRPr="00496275">
        <w:rPr>
          <w:rFonts w:asciiTheme="minorBidi" w:hAnsiTheme="minorBidi"/>
          <w:sz w:val="24"/>
          <w:szCs w:val="24"/>
        </w:rPr>
        <w:t>bidders qualified</w:t>
      </w:r>
      <w:r w:rsidR="00876351" w:rsidRPr="00496275">
        <w:rPr>
          <w:rFonts w:asciiTheme="minorBidi" w:hAnsiTheme="minorBidi"/>
          <w:sz w:val="24"/>
          <w:szCs w:val="24"/>
        </w:rPr>
        <w:t xml:space="preserve"> </w:t>
      </w:r>
      <w:r w:rsidR="00E83670" w:rsidRPr="00496275">
        <w:rPr>
          <w:rFonts w:asciiTheme="minorBidi" w:hAnsiTheme="minorBidi"/>
          <w:sz w:val="24"/>
          <w:szCs w:val="24"/>
        </w:rPr>
        <w:t>at this stage and</w:t>
      </w:r>
      <w:r w:rsidR="00876351" w:rsidRPr="00496275">
        <w:rPr>
          <w:rFonts w:asciiTheme="minorBidi" w:hAnsiTheme="minorBidi"/>
          <w:sz w:val="24"/>
          <w:szCs w:val="24"/>
        </w:rPr>
        <w:t xml:space="preserve"> were </w:t>
      </w:r>
      <w:r w:rsidR="00E83670" w:rsidRPr="00496275">
        <w:rPr>
          <w:rFonts w:asciiTheme="minorBidi" w:hAnsiTheme="minorBidi"/>
          <w:sz w:val="24"/>
          <w:szCs w:val="24"/>
        </w:rPr>
        <w:t>considered for</w:t>
      </w:r>
      <w:r w:rsidR="00876351" w:rsidRPr="00496275">
        <w:rPr>
          <w:rFonts w:asciiTheme="minorBidi" w:hAnsiTheme="minorBidi"/>
          <w:sz w:val="24"/>
          <w:szCs w:val="24"/>
        </w:rPr>
        <w:t xml:space="preserve"> </w:t>
      </w:r>
      <w:r w:rsidR="00E83670" w:rsidRPr="00496275">
        <w:rPr>
          <w:rFonts w:asciiTheme="minorBidi" w:hAnsiTheme="minorBidi"/>
          <w:sz w:val="24"/>
          <w:szCs w:val="24"/>
        </w:rPr>
        <w:t>technical evaluation</w:t>
      </w:r>
      <w:r w:rsidR="00AE4807" w:rsidRPr="00496275">
        <w:rPr>
          <w:rFonts w:asciiTheme="minorBidi" w:hAnsiTheme="minorBidi"/>
          <w:sz w:val="24"/>
          <w:szCs w:val="24"/>
        </w:rPr>
        <w:t>.</w:t>
      </w:r>
    </w:p>
    <w:p w14:paraId="45F4F999" w14:textId="77777777" w:rsidR="00FB3DE1" w:rsidRPr="006A0C55" w:rsidRDefault="00FB3DE1" w:rsidP="00FB3DE1">
      <w:pPr>
        <w:pStyle w:val="ListParagraph"/>
        <w:numPr>
          <w:ilvl w:val="0"/>
          <w:numId w:val="26"/>
        </w:numPr>
        <w:spacing w:after="0"/>
        <w:rPr>
          <w:rFonts w:asciiTheme="minorBidi" w:hAnsiTheme="minorBidi"/>
          <w:sz w:val="24"/>
          <w:szCs w:val="24"/>
        </w:rPr>
      </w:pPr>
      <w:r w:rsidRPr="006A0C55">
        <w:rPr>
          <w:rFonts w:asciiTheme="minorBidi" w:hAnsiTheme="minorBidi"/>
          <w:sz w:val="24"/>
          <w:szCs w:val="24"/>
        </w:rPr>
        <w:t xml:space="preserve">Liberty Insurance presented </w:t>
      </w:r>
      <w:r w:rsidR="001A1223" w:rsidRPr="006A0C55">
        <w:rPr>
          <w:rFonts w:asciiTheme="minorBidi" w:hAnsiTheme="minorBidi"/>
          <w:sz w:val="24"/>
          <w:szCs w:val="24"/>
        </w:rPr>
        <w:t xml:space="preserve">some CVs that were not </w:t>
      </w:r>
      <w:r w:rsidR="006A0C55" w:rsidRPr="006A0C55">
        <w:rPr>
          <w:rFonts w:asciiTheme="minorBidi" w:hAnsiTheme="minorBidi"/>
          <w:sz w:val="24"/>
          <w:szCs w:val="24"/>
        </w:rPr>
        <w:t>signed,</w:t>
      </w:r>
      <w:r w:rsidR="001A1223" w:rsidRPr="006A0C55">
        <w:rPr>
          <w:rFonts w:asciiTheme="minorBidi" w:hAnsiTheme="minorBidi"/>
          <w:sz w:val="24"/>
          <w:szCs w:val="24"/>
        </w:rPr>
        <w:t xml:space="preserve"> and they did not present the </w:t>
      </w:r>
      <w:r w:rsidR="006A0C55" w:rsidRPr="006A0C55">
        <w:rPr>
          <w:rFonts w:asciiTheme="minorBidi" w:hAnsiTheme="minorBidi"/>
          <w:sz w:val="24"/>
          <w:szCs w:val="24"/>
        </w:rPr>
        <w:t>minimum</w:t>
      </w:r>
      <w:r w:rsidR="001A1223" w:rsidRPr="006A0C55">
        <w:rPr>
          <w:rFonts w:asciiTheme="minorBidi" w:hAnsiTheme="minorBidi"/>
          <w:sz w:val="24"/>
          <w:szCs w:val="24"/>
        </w:rPr>
        <w:t xml:space="preserve"> five letters of recommendations as required. The company presented audited books for four years instead of the required five years.</w:t>
      </w:r>
    </w:p>
    <w:p w14:paraId="6218426A" w14:textId="77777777" w:rsidR="009515ED" w:rsidRPr="006A0C55" w:rsidRDefault="001A1223" w:rsidP="00BB3AC1">
      <w:pPr>
        <w:pStyle w:val="ListParagraph"/>
        <w:numPr>
          <w:ilvl w:val="0"/>
          <w:numId w:val="26"/>
        </w:numPr>
        <w:spacing w:after="0"/>
        <w:rPr>
          <w:rFonts w:asciiTheme="minorBidi" w:hAnsiTheme="minorBidi"/>
          <w:sz w:val="24"/>
          <w:szCs w:val="24"/>
        </w:rPr>
      </w:pPr>
      <w:r w:rsidRPr="006A0C55">
        <w:rPr>
          <w:rFonts w:asciiTheme="minorBidi" w:hAnsiTheme="minorBidi"/>
          <w:sz w:val="24"/>
          <w:szCs w:val="24"/>
        </w:rPr>
        <w:t>Hollard Company failed to meet the minimum five letters of recommendation since some of the letters submitted were addressed to another firm (</w:t>
      </w:r>
      <w:r w:rsidR="00224F22">
        <w:rPr>
          <w:rFonts w:asciiTheme="minorBidi" w:hAnsiTheme="minorBidi"/>
          <w:sz w:val="24"/>
          <w:szCs w:val="24"/>
        </w:rPr>
        <w:t>C</w:t>
      </w:r>
      <w:r w:rsidRPr="006A0C55">
        <w:rPr>
          <w:rFonts w:asciiTheme="minorBidi" w:hAnsiTheme="minorBidi"/>
          <w:sz w:val="24"/>
          <w:szCs w:val="24"/>
        </w:rPr>
        <w:t xml:space="preserve">igna) and yet there was no document to show there is a legal relationship between Hollard and </w:t>
      </w:r>
      <w:r w:rsidR="00224F22">
        <w:rPr>
          <w:rFonts w:asciiTheme="minorBidi" w:hAnsiTheme="minorBidi"/>
          <w:sz w:val="24"/>
          <w:szCs w:val="24"/>
        </w:rPr>
        <w:t>C</w:t>
      </w:r>
      <w:r w:rsidRPr="006A0C55">
        <w:rPr>
          <w:rFonts w:asciiTheme="minorBidi" w:hAnsiTheme="minorBidi"/>
          <w:sz w:val="24"/>
          <w:szCs w:val="24"/>
        </w:rPr>
        <w:t xml:space="preserve">igna. Some of the CVs submitted were not signed. </w:t>
      </w:r>
    </w:p>
    <w:p w14:paraId="57B8C28F" w14:textId="77777777" w:rsidR="009515ED" w:rsidRDefault="009515ED" w:rsidP="00BB3AC1">
      <w:pPr>
        <w:spacing w:after="0"/>
        <w:rPr>
          <w:rFonts w:asciiTheme="minorBidi" w:hAnsiTheme="minorBidi"/>
          <w:b/>
          <w:bCs/>
          <w:sz w:val="24"/>
          <w:szCs w:val="24"/>
        </w:rPr>
      </w:pPr>
    </w:p>
    <w:p w14:paraId="660CD0EC" w14:textId="77777777" w:rsidR="00FB3DE1" w:rsidRDefault="00BB3AC1" w:rsidP="00824A68">
      <w:pPr>
        <w:spacing w:after="0"/>
        <w:rPr>
          <w:rFonts w:asciiTheme="minorBidi" w:hAnsiTheme="minorBidi"/>
          <w:b/>
          <w:bCs/>
          <w:sz w:val="24"/>
          <w:szCs w:val="24"/>
        </w:rPr>
      </w:pPr>
      <w:r>
        <w:rPr>
          <w:rFonts w:asciiTheme="minorBidi" w:hAnsiTheme="minorBidi"/>
          <w:b/>
          <w:bCs/>
          <w:sz w:val="24"/>
          <w:szCs w:val="24"/>
        </w:rPr>
        <w:t>4.3</w:t>
      </w:r>
      <w:r w:rsidRPr="00E83670">
        <w:rPr>
          <w:rFonts w:asciiTheme="minorBidi" w:hAnsiTheme="minorBidi"/>
          <w:b/>
          <w:bCs/>
          <w:sz w:val="24"/>
          <w:szCs w:val="24"/>
        </w:rPr>
        <w:t xml:space="preserve"> Technical Evaluation</w:t>
      </w:r>
    </w:p>
    <w:p w14:paraId="14B7D9EF" w14:textId="77777777" w:rsidR="00824A68" w:rsidRPr="00824A68" w:rsidRDefault="00824A68" w:rsidP="00824A68">
      <w:pPr>
        <w:spacing w:after="0"/>
        <w:rPr>
          <w:rFonts w:asciiTheme="minorBidi" w:hAnsiTheme="minorBidi"/>
          <w:b/>
          <w:bCs/>
          <w:sz w:val="24"/>
          <w:szCs w:val="24"/>
        </w:rPr>
      </w:pPr>
    </w:p>
    <w:p w14:paraId="6C306463" w14:textId="77777777" w:rsidR="00C802A5" w:rsidRDefault="00BB3AC1" w:rsidP="00287C36">
      <w:pPr>
        <w:rPr>
          <w:rFonts w:asciiTheme="minorBidi" w:hAnsiTheme="minorBidi"/>
          <w:sz w:val="24"/>
          <w:szCs w:val="24"/>
        </w:rPr>
      </w:pPr>
      <w:r>
        <w:rPr>
          <w:rFonts w:asciiTheme="minorBidi" w:hAnsiTheme="minorBidi"/>
          <w:sz w:val="24"/>
          <w:szCs w:val="24"/>
        </w:rPr>
        <w:t xml:space="preserve">The EC </w:t>
      </w:r>
      <w:r w:rsidR="008D2199">
        <w:rPr>
          <w:rFonts w:asciiTheme="minorBidi" w:hAnsiTheme="minorBidi"/>
          <w:sz w:val="24"/>
          <w:szCs w:val="24"/>
        </w:rPr>
        <w:t>adopted the</w:t>
      </w:r>
      <w:r>
        <w:rPr>
          <w:rFonts w:asciiTheme="minorBidi" w:hAnsiTheme="minorBidi"/>
          <w:sz w:val="24"/>
          <w:szCs w:val="24"/>
        </w:rPr>
        <w:t xml:space="preserve"> technical evaluation criteria after a</w:t>
      </w:r>
      <w:r w:rsidR="00A343E4">
        <w:rPr>
          <w:rFonts w:asciiTheme="minorBidi" w:hAnsiTheme="minorBidi"/>
          <w:sz w:val="24"/>
          <w:szCs w:val="24"/>
        </w:rPr>
        <w:t xml:space="preserve"> </w:t>
      </w:r>
      <w:r w:rsidR="008F4422">
        <w:rPr>
          <w:rFonts w:asciiTheme="minorBidi" w:hAnsiTheme="minorBidi"/>
          <w:sz w:val="24"/>
          <w:szCs w:val="24"/>
        </w:rPr>
        <w:t>lengthy</w:t>
      </w:r>
      <w:r>
        <w:rPr>
          <w:rFonts w:asciiTheme="minorBidi" w:hAnsiTheme="minorBidi"/>
          <w:sz w:val="24"/>
          <w:szCs w:val="24"/>
        </w:rPr>
        <w:t xml:space="preserve"> </w:t>
      </w:r>
      <w:r w:rsidR="008F4422">
        <w:rPr>
          <w:rFonts w:asciiTheme="minorBidi" w:hAnsiTheme="minorBidi"/>
          <w:sz w:val="24"/>
          <w:szCs w:val="24"/>
        </w:rPr>
        <w:t>discussion and</w:t>
      </w:r>
      <w:r w:rsidR="00287C36">
        <w:rPr>
          <w:rFonts w:asciiTheme="minorBidi" w:hAnsiTheme="minorBidi"/>
          <w:sz w:val="24"/>
          <w:szCs w:val="24"/>
        </w:rPr>
        <w:t xml:space="preserve"> </w:t>
      </w:r>
      <w:r w:rsidR="00DC0150">
        <w:rPr>
          <w:rFonts w:asciiTheme="minorBidi" w:hAnsiTheme="minorBidi"/>
          <w:sz w:val="24"/>
          <w:szCs w:val="24"/>
        </w:rPr>
        <w:t xml:space="preserve">the </w:t>
      </w:r>
      <w:r w:rsidR="0031677F">
        <w:rPr>
          <w:rFonts w:asciiTheme="minorBidi" w:hAnsiTheme="minorBidi"/>
          <w:sz w:val="24"/>
          <w:szCs w:val="24"/>
        </w:rPr>
        <w:t xml:space="preserve">results </w:t>
      </w:r>
      <w:r w:rsidR="00824A68">
        <w:rPr>
          <w:rFonts w:asciiTheme="minorBidi" w:hAnsiTheme="minorBidi"/>
          <w:sz w:val="24"/>
          <w:szCs w:val="24"/>
        </w:rPr>
        <w:t>were as</w:t>
      </w:r>
      <w:r w:rsidR="00287C36">
        <w:rPr>
          <w:rFonts w:asciiTheme="minorBidi" w:hAnsiTheme="minorBidi"/>
          <w:sz w:val="24"/>
          <w:szCs w:val="24"/>
        </w:rPr>
        <w:t xml:space="preserve"> shown in Table</w:t>
      </w:r>
      <w:r w:rsidR="00824A68">
        <w:rPr>
          <w:rFonts w:asciiTheme="minorBidi" w:hAnsiTheme="minorBidi"/>
          <w:sz w:val="24"/>
          <w:szCs w:val="24"/>
        </w:rPr>
        <w:t>s</w:t>
      </w:r>
      <w:r w:rsidR="00287C36">
        <w:rPr>
          <w:rFonts w:asciiTheme="minorBidi" w:hAnsiTheme="minorBidi"/>
          <w:sz w:val="24"/>
          <w:szCs w:val="24"/>
        </w:rPr>
        <w:t xml:space="preserve"> </w:t>
      </w:r>
      <w:r w:rsidR="00824A68">
        <w:rPr>
          <w:rFonts w:asciiTheme="minorBidi" w:hAnsiTheme="minorBidi"/>
          <w:sz w:val="24"/>
          <w:szCs w:val="24"/>
        </w:rPr>
        <w:t>2 and 3</w:t>
      </w:r>
      <w:r w:rsidR="005226F5">
        <w:rPr>
          <w:rFonts w:asciiTheme="minorBidi" w:hAnsiTheme="minorBidi"/>
          <w:sz w:val="24"/>
          <w:szCs w:val="24"/>
        </w:rPr>
        <w:t xml:space="preserve"> and 4</w:t>
      </w:r>
      <w:r w:rsidR="00824A68">
        <w:rPr>
          <w:rFonts w:asciiTheme="minorBidi" w:hAnsiTheme="minorBidi"/>
          <w:sz w:val="24"/>
          <w:szCs w:val="24"/>
        </w:rPr>
        <w:t xml:space="preserve"> below</w:t>
      </w:r>
      <w:r w:rsidR="00287C36">
        <w:rPr>
          <w:rFonts w:asciiTheme="minorBidi" w:hAnsiTheme="minorBidi"/>
          <w:sz w:val="24"/>
          <w:szCs w:val="24"/>
        </w:rPr>
        <w:t>.</w:t>
      </w:r>
    </w:p>
    <w:p w14:paraId="17881D82" w14:textId="77777777" w:rsidR="006B1CA9" w:rsidRPr="006B1CA9" w:rsidRDefault="00874A56" w:rsidP="00F26337">
      <w:pPr>
        <w:spacing w:after="0" w:line="288" w:lineRule="auto"/>
        <w:jc w:val="both"/>
        <w:rPr>
          <w:rFonts w:ascii="Arial" w:hAnsi="Arial" w:cs="Arial"/>
          <w:b/>
        </w:rPr>
      </w:pPr>
      <w:r>
        <w:rPr>
          <w:rFonts w:ascii="Arial" w:hAnsi="Arial" w:cs="Arial"/>
          <w:b/>
        </w:rPr>
        <w:t xml:space="preserve">    </w:t>
      </w:r>
      <w:r w:rsidR="006B1CA9" w:rsidRPr="006B1CA9">
        <w:rPr>
          <w:rFonts w:ascii="Arial" w:hAnsi="Arial" w:cs="Arial"/>
          <w:b/>
        </w:rPr>
        <w:t>Table 2:  Technical Evaluation</w:t>
      </w:r>
      <w:r w:rsidR="00362C69">
        <w:rPr>
          <w:rFonts w:ascii="Arial" w:hAnsi="Arial" w:cs="Arial"/>
          <w:b/>
        </w:rPr>
        <w:t xml:space="preserve"> </w:t>
      </w:r>
      <w:r w:rsidR="00824A68">
        <w:rPr>
          <w:rFonts w:ascii="Arial" w:hAnsi="Arial" w:cs="Arial"/>
          <w:b/>
        </w:rPr>
        <w:t xml:space="preserve">criteria </w:t>
      </w:r>
    </w:p>
    <w:tbl>
      <w:tblPr>
        <w:tblStyle w:val="TableGrid"/>
        <w:tblW w:w="4871" w:type="pct"/>
        <w:tblInd w:w="85" w:type="dxa"/>
        <w:tblLook w:val="04A0" w:firstRow="1" w:lastRow="0" w:firstColumn="1" w:lastColumn="0" w:noHBand="0" w:noVBand="1"/>
      </w:tblPr>
      <w:tblGrid>
        <w:gridCol w:w="497"/>
        <w:gridCol w:w="8234"/>
        <w:gridCol w:w="1079"/>
      </w:tblGrid>
      <w:tr w:rsidR="00824A68" w:rsidRPr="001A1223" w14:paraId="216487F5" w14:textId="77777777" w:rsidTr="00824A68">
        <w:trPr>
          <w:trHeight w:val="152"/>
          <w:tblHeader/>
        </w:trPr>
        <w:tc>
          <w:tcPr>
            <w:tcW w:w="445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E0BB4C" w14:textId="77777777" w:rsidR="00824A68" w:rsidRPr="00EB59BA" w:rsidRDefault="00824A68" w:rsidP="00550E26">
            <w:pPr>
              <w:rPr>
                <w:rFonts w:ascii="Arial Narrow" w:hAnsi="Arial Narrow" w:cs="Arial"/>
              </w:rPr>
            </w:pPr>
            <w:r w:rsidRPr="00EB59BA">
              <w:rPr>
                <w:rFonts w:ascii="Arial Narrow" w:hAnsi="Arial Narrow" w:cs="Arial"/>
              </w:rPr>
              <w:t>Criteria</w:t>
            </w:r>
          </w:p>
        </w:tc>
        <w:tc>
          <w:tcPr>
            <w:tcW w:w="550"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77E3FDB" w14:textId="77777777" w:rsidR="00824A68" w:rsidRPr="00EB59BA" w:rsidRDefault="00824A68" w:rsidP="00550E26">
            <w:pPr>
              <w:jc w:val="center"/>
              <w:rPr>
                <w:rFonts w:ascii="Arial Narrow" w:hAnsi="Arial Narrow" w:cs="Arial"/>
                <w:lang w:val="en-ZA"/>
              </w:rPr>
            </w:pPr>
            <w:r w:rsidRPr="00EB59BA">
              <w:rPr>
                <w:rFonts w:ascii="Arial Narrow" w:hAnsi="Arial Narrow" w:cs="Arial"/>
                <w:lang w:val="en-ZA"/>
              </w:rPr>
              <w:t>%</w:t>
            </w:r>
          </w:p>
        </w:tc>
      </w:tr>
      <w:tr w:rsidR="00824A68" w:rsidRPr="00EB59BA" w14:paraId="7D05F738" w14:textId="77777777" w:rsidTr="00824A68">
        <w:trPr>
          <w:trHeight w:val="503"/>
        </w:trPr>
        <w:tc>
          <w:tcPr>
            <w:tcW w:w="253" w:type="pct"/>
            <w:tcBorders>
              <w:top w:val="single" w:sz="4" w:space="0" w:color="auto"/>
              <w:left w:val="single" w:sz="4" w:space="0" w:color="auto"/>
              <w:bottom w:val="single" w:sz="4" w:space="0" w:color="auto"/>
              <w:right w:val="single" w:sz="4" w:space="0" w:color="auto"/>
            </w:tcBorders>
            <w:hideMark/>
          </w:tcPr>
          <w:p w14:paraId="28C07BDA" w14:textId="77777777" w:rsidR="00824A68" w:rsidRPr="00BB3AC1" w:rsidRDefault="00824A68" w:rsidP="00550E26">
            <w:pPr>
              <w:rPr>
                <w:rFonts w:ascii="Arial" w:hAnsi="Arial" w:cs="Arial"/>
                <w:sz w:val="24"/>
                <w:szCs w:val="24"/>
                <w:lang w:eastAsia="de-DE"/>
              </w:rPr>
            </w:pPr>
            <w:r w:rsidRPr="00BB3AC1">
              <w:rPr>
                <w:rFonts w:ascii="Arial" w:hAnsi="Arial" w:cs="Arial"/>
                <w:sz w:val="24"/>
                <w:szCs w:val="24"/>
              </w:rPr>
              <w:t>T1</w:t>
            </w:r>
          </w:p>
        </w:tc>
        <w:tc>
          <w:tcPr>
            <w:tcW w:w="4196" w:type="pct"/>
            <w:tcBorders>
              <w:top w:val="single" w:sz="4" w:space="0" w:color="auto"/>
              <w:left w:val="single" w:sz="4" w:space="0" w:color="auto"/>
              <w:bottom w:val="single" w:sz="4" w:space="0" w:color="auto"/>
              <w:right w:val="single" w:sz="4" w:space="0" w:color="auto"/>
            </w:tcBorders>
            <w:hideMark/>
          </w:tcPr>
          <w:p w14:paraId="7B5C165C" w14:textId="77777777" w:rsidR="00824A68" w:rsidRPr="00BB3AC1" w:rsidRDefault="00824A68" w:rsidP="00BB3AC1">
            <w:pPr>
              <w:spacing w:after="0"/>
              <w:rPr>
                <w:rFonts w:ascii="Arial" w:hAnsi="Arial" w:cs="Arial"/>
                <w:sz w:val="24"/>
                <w:szCs w:val="24"/>
              </w:rPr>
            </w:pPr>
            <w:r w:rsidRPr="00BB3AC1">
              <w:rPr>
                <w:rFonts w:ascii="Arial" w:hAnsi="Arial" w:cs="Arial"/>
                <w:sz w:val="24"/>
                <w:szCs w:val="24"/>
              </w:rPr>
              <w:t>Adequacy of medical scheme/insurance coverage with major public health and or medical services providers in the host country (i.e. within Zambia)</w:t>
            </w:r>
          </w:p>
          <w:p w14:paraId="16D2C228" w14:textId="77777777" w:rsidR="00824A68" w:rsidRPr="00BB3AC1" w:rsidRDefault="00824A68" w:rsidP="00BB3AC1">
            <w:pPr>
              <w:spacing w:after="0"/>
              <w:rPr>
                <w:rFonts w:ascii="Arial" w:hAnsi="Arial" w:cs="Arial"/>
                <w:sz w:val="24"/>
                <w:szCs w:val="24"/>
              </w:rPr>
            </w:pPr>
            <w:r w:rsidRPr="00BB3AC1">
              <w:rPr>
                <w:rFonts w:ascii="Arial" w:hAnsi="Arial" w:cs="Arial"/>
                <w:b/>
                <w:i/>
                <w:sz w:val="24"/>
                <w:szCs w:val="24"/>
              </w:rPr>
              <w:t>(24 hour-availability to cover different and varied ailments)</w:t>
            </w:r>
          </w:p>
        </w:tc>
        <w:tc>
          <w:tcPr>
            <w:tcW w:w="550" w:type="pct"/>
            <w:tcBorders>
              <w:top w:val="single" w:sz="4" w:space="0" w:color="auto"/>
              <w:left w:val="single" w:sz="4" w:space="0" w:color="auto"/>
              <w:bottom w:val="single" w:sz="4" w:space="0" w:color="auto"/>
              <w:right w:val="single" w:sz="4" w:space="0" w:color="auto"/>
            </w:tcBorders>
            <w:hideMark/>
          </w:tcPr>
          <w:p w14:paraId="2E6F4064" w14:textId="77777777" w:rsidR="00824A68" w:rsidRPr="00BB3AC1" w:rsidRDefault="00824A68" w:rsidP="00550E26">
            <w:pPr>
              <w:jc w:val="center"/>
              <w:rPr>
                <w:rFonts w:ascii="Arial" w:hAnsi="Arial" w:cs="Arial"/>
                <w:sz w:val="24"/>
                <w:szCs w:val="24"/>
                <w:lang w:eastAsia="de-DE"/>
              </w:rPr>
            </w:pPr>
            <w:r w:rsidRPr="00BB3AC1">
              <w:rPr>
                <w:rFonts w:ascii="Arial" w:hAnsi="Arial" w:cs="Arial"/>
                <w:sz w:val="24"/>
                <w:szCs w:val="24"/>
                <w:lang w:val="en-ZA"/>
              </w:rPr>
              <w:t>20</w:t>
            </w:r>
          </w:p>
        </w:tc>
      </w:tr>
      <w:tr w:rsidR="00824A68" w:rsidRPr="00EB59BA" w14:paraId="46D26EBB" w14:textId="77777777" w:rsidTr="00824A68">
        <w:trPr>
          <w:trHeight w:val="323"/>
        </w:trPr>
        <w:tc>
          <w:tcPr>
            <w:tcW w:w="253" w:type="pct"/>
            <w:tcBorders>
              <w:top w:val="single" w:sz="4" w:space="0" w:color="auto"/>
              <w:left w:val="single" w:sz="4" w:space="0" w:color="auto"/>
              <w:bottom w:val="single" w:sz="4" w:space="0" w:color="auto"/>
              <w:right w:val="single" w:sz="4" w:space="0" w:color="auto"/>
            </w:tcBorders>
            <w:hideMark/>
          </w:tcPr>
          <w:p w14:paraId="68EA16B4" w14:textId="77777777" w:rsidR="00824A68" w:rsidRPr="00BB3AC1" w:rsidRDefault="00824A68" w:rsidP="00550E26">
            <w:pPr>
              <w:rPr>
                <w:rFonts w:ascii="Arial" w:hAnsi="Arial" w:cs="Arial"/>
                <w:sz w:val="24"/>
                <w:szCs w:val="24"/>
                <w:lang w:eastAsia="de-DE"/>
              </w:rPr>
            </w:pPr>
            <w:r w:rsidRPr="00BB3AC1">
              <w:rPr>
                <w:rFonts w:ascii="Arial" w:hAnsi="Arial" w:cs="Arial"/>
                <w:sz w:val="24"/>
                <w:szCs w:val="24"/>
              </w:rPr>
              <w:t>T2</w:t>
            </w:r>
          </w:p>
        </w:tc>
        <w:tc>
          <w:tcPr>
            <w:tcW w:w="4196" w:type="pct"/>
            <w:tcBorders>
              <w:top w:val="single" w:sz="4" w:space="0" w:color="auto"/>
              <w:left w:val="single" w:sz="4" w:space="0" w:color="auto"/>
              <w:bottom w:val="single" w:sz="4" w:space="0" w:color="auto"/>
              <w:right w:val="single" w:sz="4" w:space="0" w:color="auto"/>
            </w:tcBorders>
            <w:hideMark/>
          </w:tcPr>
          <w:p w14:paraId="7775DEDD" w14:textId="77777777" w:rsidR="00824A68" w:rsidRPr="00BB3AC1" w:rsidRDefault="00824A68" w:rsidP="00BB3AC1">
            <w:pPr>
              <w:spacing w:after="0"/>
              <w:rPr>
                <w:rFonts w:ascii="Arial" w:hAnsi="Arial" w:cs="Arial"/>
                <w:sz w:val="24"/>
                <w:szCs w:val="24"/>
              </w:rPr>
            </w:pPr>
            <w:r w:rsidRPr="00BB3AC1">
              <w:rPr>
                <w:rFonts w:ascii="Arial" w:hAnsi="Arial" w:cs="Arial"/>
                <w:sz w:val="24"/>
                <w:szCs w:val="24"/>
              </w:rPr>
              <w:t xml:space="preserve">Alignment to international character of COMESA  </w:t>
            </w:r>
          </w:p>
          <w:p w14:paraId="7FF3BE91" w14:textId="77777777" w:rsidR="00824A68" w:rsidRPr="00BB3AC1" w:rsidRDefault="00824A68" w:rsidP="00BB3AC1">
            <w:pPr>
              <w:spacing w:after="0"/>
              <w:rPr>
                <w:rFonts w:ascii="Arial" w:hAnsi="Arial" w:cs="Arial"/>
                <w:b/>
                <w:i/>
                <w:sz w:val="24"/>
                <w:szCs w:val="24"/>
                <w:lang w:eastAsia="de-DE"/>
              </w:rPr>
            </w:pPr>
            <w:r w:rsidRPr="00BB3AC1">
              <w:rPr>
                <w:rFonts w:ascii="Arial" w:hAnsi="Arial" w:cs="Arial"/>
                <w:b/>
                <w:i/>
                <w:sz w:val="24"/>
                <w:szCs w:val="24"/>
              </w:rPr>
              <w:t>(Specific provisions to cater for staff from different nationalities)</w:t>
            </w:r>
          </w:p>
        </w:tc>
        <w:tc>
          <w:tcPr>
            <w:tcW w:w="550" w:type="pct"/>
            <w:tcBorders>
              <w:top w:val="single" w:sz="4" w:space="0" w:color="auto"/>
              <w:left w:val="single" w:sz="4" w:space="0" w:color="auto"/>
              <w:bottom w:val="single" w:sz="4" w:space="0" w:color="auto"/>
              <w:right w:val="single" w:sz="4" w:space="0" w:color="auto"/>
            </w:tcBorders>
            <w:hideMark/>
          </w:tcPr>
          <w:p w14:paraId="44E2AB4C" w14:textId="77777777" w:rsidR="00824A68" w:rsidRPr="00BB3AC1" w:rsidRDefault="00824A68" w:rsidP="00550E26">
            <w:pPr>
              <w:jc w:val="center"/>
              <w:rPr>
                <w:rFonts w:ascii="Arial" w:hAnsi="Arial" w:cs="Arial"/>
                <w:sz w:val="24"/>
                <w:szCs w:val="24"/>
                <w:lang w:eastAsia="de-DE"/>
              </w:rPr>
            </w:pPr>
            <w:r w:rsidRPr="00BB3AC1">
              <w:rPr>
                <w:rFonts w:ascii="Arial" w:hAnsi="Arial" w:cs="Arial"/>
                <w:sz w:val="24"/>
                <w:szCs w:val="24"/>
                <w:lang w:eastAsia="de-DE"/>
              </w:rPr>
              <w:t>20</w:t>
            </w:r>
          </w:p>
        </w:tc>
      </w:tr>
      <w:tr w:rsidR="00824A68" w:rsidRPr="00EB59BA" w14:paraId="74A1C4A3" w14:textId="77777777" w:rsidTr="00824A68">
        <w:trPr>
          <w:trHeight w:val="341"/>
        </w:trPr>
        <w:tc>
          <w:tcPr>
            <w:tcW w:w="253" w:type="pct"/>
            <w:tcBorders>
              <w:top w:val="single" w:sz="4" w:space="0" w:color="auto"/>
              <w:left w:val="single" w:sz="4" w:space="0" w:color="auto"/>
              <w:bottom w:val="single" w:sz="4" w:space="0" w:color="auto"/>
              <w:right w:val="single" w:sz="4" w:space="0" w:color="auto"/>
            </w:tcBorders>
            <w:hideMark/>
          </w:tcPr>
          <w:p w14:paraId="11EED9E6" w14:textId="77777777" w:rsidR="00824A68" w:rsidRPr="00BB3AC1" w:rsidRDefault="00824A68" w:rsidP="00550E26">
            <w:pPr>
              <w:rPr>
                <w:rFonts w:ascii="Arial" w:hAnsi="Arial" w:cs="Arial"/>
                <w:sz w:val="24"/>
                <w:szCs w:val="24"/>
              </w:rPr>
            </w:pPr>
            <w:r w:rsidRPr="00BB3AC1">
              <w:rPr>
                <w:rFonts w:ascii="Arial" w:hAnsi="Arial" w:cs="Arial"/>
                <w:sz w:val="24"/>
                <w:szCs w:val="24"/>
              </w:rPr>
              <w:t>T3</w:t>
            </w:r>
          </w:p>
        </w:tc>
        <w:tc>
          <w:tcPr>
            <w:tcW w:w="4196" w:type="pct"/>
            <w:tcBorders>
              <w:top w:val="single" w:sz="4" w:space="0" w:color="auto"/>
              <w:left w:val="single" w:sz="4" w:space="0" w:color="auto"/>
              <w:bottom w:val="single" w:sz="4" w:space="0" w:color="auto"/>
              <w:right w:val="single" w:sz="4" w:space="0" w:color="auto"/>
            </w:tcBorders>
            <w:hideMark/>
          </w:tcPr>
          <w:p w14:paraId="1329F77E" w14:textId="77777777" w:rsidR="00824A68" w:rsidRPr="00BB3AC1" w:rsidRDefault="00824A68" w:rsidP="00BB3AC1">
            <w:pPr>
              <w:spacing w:after="0"/>
              <w:rPr>
                <w:rFonts w:ascii="Arial" w:hAnsi="Arial" w:cs="Arial"/>
                <w:sz w:val="24"/>
                <w:szCs w:val="24"/>
              </w:rPr>
            </w:pPr>
            <w:r w:rsidRPr="00BB3AC1">
              <w:rPr>
                <w:rFonts w:ascii="Arial" w:hAnsi="Arial" w:cs="Arial"/>
                <w:sz w:val="24"/>
                <w:szCs w:val="24"/>
              </w:rPr>
              <w:t>Ease of access to medical scheme/insurance at all times</w:t>
            </w:r>
          </w:p>
          <w:p w14:paraId="4C085352" w14:textId="77777777" w:rsidR="00824A68" w:rsidRPr="00BB3AC1" w:rsidRDefault="00824A68" w:rsidP="00BB3AC1">
            <w:pPr>
              <w:spacing w:after="0"/>
              <w:rPr>
                <w:rFonts w:ascii="Arial" w:hAnsi="Arial" w:cs="Arial"/>
                <w:sz w:val="24"/>
                <w:szCs w:val="24"/>
              </w:rPr>
            </w:pPr>
            <w:r w:rsidRPr="00BB3AC1">
              <w:rPr>
                <w:rFonts w:ascii="Arial" w:hAnsi="Arial" w:cs="Arial"/>
                <w:b/>
                <w:i/>
                <w:sz w:val="24"/>
                <w:szCs w:val="24"/>
              </w:rPr>
              <w:t>(Specific provisions to facilitate access within Zambia, as COMESA Host Country and within the COMESA Region)</w:t>
            </w:r>
          </w:p>
        </w:tc>
        <w:tc>
          <w:tcPr>
            <w:tcW w:w="550" w:type="pct"/>
            <w:tcBorders>
              <w:top w:val="single" w:sz="4" w:space="0" w:color="auto"/>
              <w:left w:val="single" w:sz="4" w:space="0" w:color="auto"/>
              <w:bottom w:val="single" w:sz="4" w:space="0" w:color="auto"/>
              <w:right w:val="single" w:sz="4" w:space="0" w:color="auto"/>
            </w:tcBorders>
            <w:hideMark/>
          </w:tcPr>
          <w:p w14:paraId="7671539E" w14:textId="77777777" w:rsidR="00824A68" w:rsidRPr="00BB3AC1" w:rsidRDefault="00824A68" w:rsidP="00550E26">
            <w:pPr>
              <w:jc w:val="center"/>
              <w:rPr>
                <w:rFonts w:ascii="Arial" w:hAnsi="Arial" w:cs="Arial"/>
                <w:sz w:val="24"/>
                <w:szCs w:val="24"/>
                <w:lang w:eastAsia="de-DE"/>
              </w:rPr>
            </w:pPr>
            <w:r w:rsidRPr="00BB3AC1">
              <w:rPr>
                <w:rFonts w:ascii="Arial" w:hAnsi="Arial" w:cs="Arial"/>
                <w:sz w:val="24"/>
                <w:szCs w:val="24"/>
                <w:lang w:eastAsia="de-DE"/>
              </w:rPr>
              <w:t>20</w:t>
            </w:r>
          </w:p>
        </w:tc>
      </w:tr>
      <w:tr w:rsidR="00824A68" w:rsidRPr="00EB59BA" w14:paraId="0BB99D57" w14:textId="77777777" w:rsidTr="00824A68">
        <w:trPr>
          <w:trHeight w:val="341"/>
        </w:trPr>
        <w:tc>
          <w:tcPr>
            <w:tcW w:w="253" w:type="pct"/>
            <w:tcBorders>
              <w:top w:val="single" w:sz="4" w:space="0" w:color="auto"/>
              <w:left w:val="single" w:sz="4" w:space="0" w:color="auto"/>
              <w:bottom w:val="single" w:sz="4" w:space="0" w:color="auto"/>
              <w:right w:val="single" w:sz="4" w:space="0" w:color="auto"/>
            </w:tcBorders>
            <w:hideMark/>
          </w:tcPr>
          <w:p w14:paraId="7D01A54F" w14:textId="77777777" w:rsidR="00824A68" w:rsidRPr="00BB3AC1" w:rsidRDefault="00824A68" w:rsidP="00550E26">
            <w:pPr>
              <w:rPr>
                <w:rFonts w:ascii="Arial" w:hAnsi="Arial" w:cs="Arial"/>
                <w:sz w:val="24"/>
                <w:szCs w:val="24"/>
              </w:rPr>
            </w:pPr>
            <w:r w:rsidRPr="00BB3AC1">
              <w:rPr>
                <w:rFonts w:ascii="Arial" w:hAnsi="Arial" w:cs="Arial"/>
                <w:sz w:val="24"/>
                <w:szCs w:val="24"/>
              </w:rPr>
              <w:t>T4</w:t>
            </w:r>
          </w:p>
        </w:tc>
        <w:tc>
          <w:tcPr>
            <w:tcW w:w="4196" w:type="pct"/>
            <w:tcBorders>
              <w:top w:val="single" w:sz="4" w:space="0" w:color="auto"/>
              <w:left w:val="single" w:sz="4" w:space="0" w:color="auto"/>
              <w:bottom w:val="single" w:sz="4" w:space="0" w:color="auto"/>
              <w:right w:val="single" w:sz="4" w:space="0" w:color="auto"/>
            </w:tcBorders>
            <w:hideMark/>
          </w:tcPr>
          <w:p w14:paraId="432FD0E5" w14:textId="77777777" w:rsidR="00824A68" w:rsidRPr="00BB3AC1" w:rsidRDefault="00824A68" w:rsidP="00BB3AC1">
            <w:pPr>
              <w:spacing w:after="0"/>
              <w:rPr>
                <w:rFonts w:ascii="Arial" w:hAnsi="Arial" w:cs="Arial"/>
                <w:sz w:val="24"/>
                <w:szCs w:val="24"/>
              </w:rPr>
            </w:pPr>
            <w:r w:rsidRPr="00BB3AC1">
              <w:rPr>
                <w:rFonts w:ascii="Arial" w:hAnsi="Arial" w:cs="Arial"/>
                <w:sz w:val="24"/>
                <w:szCs w:val="24"/>
              </w:rPr>
              <w:t>Unique competitive offerings</w:t>
            </w:r>
          </w:p>
          <w:p w14:paraId="1C6DAB26" w14:textId="77777777" w:rsidR="00824A68" w:rsidRPr="00BB3AC1" w:rsidRDefault="00824A68" w:rsidP="00BB3AC1">
            <w:pPr>
              <w:spacing w:after="0"/>
              <w:rPr>
                <w:rFonts w:ascii="Arial" w:hAnsi="Arial" w:cs="Arial"/>
                <w:sz w:val="24"/>
                <w:szCs w:val="24"/>
              </w:rPr>
            </w:pPr>
            <w:r w:rsidRPr="00BB3AC1">
              <w:rPr>
                <w:rFonts w:ascii="Arial" w:hAnsi="Arial" w:cs="Arial"/>
                <w:b/>
                <w:i/>
                <w:sz w:val="24"/>
                <w:szCs w:val="24"/>
              </w:rPr>
              <w:t>(Due to nature of operations, staff are required to travel within the COMESA Region, as well as outside COMESA Region and staff may require emergency medical and or health services and or to be evacuated)</w:t>
            </w:r>
          </w:p>
        </w:tc>
        <w:tc>
          <w:tcPr>
            <w:tcW w:w="550" w:type="pct"/>
            <w:tcBorders>
              <w:top w:val="single" w:sz="4" w:space="0" w:color="auto"/>
              <w:left w:val="single" w:sz="4" w:space="0" w:color="auto"/>
              <w:bottom w:val="single" w:sz="4" w:space="0" w:color="auto"/>
              <w:right w:val="single" w:sz="4" w:space="0" w:color="auto"/>
            </w:tcBorders>
            <w:hideMark/>
          </w:tcPr>
          <w:p w14:paraId="364B8EFF" w14:textId="77777777" w:rsidR="00824A68" w:rsidRPr="00BB3AC1" w:rsidRDefault="00824A68" w:rsidP="00550E26">
            <w:pPr>
              <w:jc w:val="center"/>
              <w:rPr>
                <w:rFonts w:ascii="Arial" w:hAnsi="Arial" w:cs="Arial"/>
                <w:sz w:val="24"/>
                <w:szCs w:val="24"/>
                <w:lang w:eastAsia="de-DE"/>
              </w:rPr>
            </w:pPr>
            <w:r w:rsidRPr="00BB3AC1">
              <w:rPr>
                <w:rFonts w:ascii="Arial" w:hAnsi="Arial" w:cs="Arial"/>
                <w:sz w:val="24"/>
                <w:szCs w:val="24"/>
                <w:lang w:eastAsia="de-DE"/>
              </w:rPr>
              <w:t>20</w:t>
            </w:r>
          </w:p>
        </w:tc>
      </w:tr>
      <w:tr w:rsidR="00824A68" w:rsidRPr="00EB59BA" w14:paraId="1CF33368" w14:textId="77777777" w:rsidTr="00824A68">
        <w:trPr>
          <w:trHeight w:val="341"/>
        </w:trPr>
        <w:tc>
          <w:tcPr>
            <w:tcW w:w="253" w:type="pct"/>
            <w:tcBorders>
              <w:top w:val="single" w:sz="4" w:space="0" w:color="auto"/>
              <w:left w:val="single" w:sz="4" w:space="0" w:color="auto"/>
              <w:bottom w:val="single" w:sz="4" w:space="0" w:color="auto"/>
              <w:right w:val="single" w:sz="4" w:space="0" w:color="auto"/>
            </w:tcBorders>
            <w:hideMark/>
          </w:tcPr>
          <w:p w14:paraId="6AD5B7C5" w14:textId="77777777" w:rsidR="00824A68" w:rsidRPr="00BB3AC1" w:rsidRDefault="00824A68" w:rsidP="00550E26">
            <w:pPr>
              <w:rPr>
                <w:rFonts w:ascii="Arial" w:hAnsi="Arial" w:cs="Arial"/>
                <w:sz w:val="24"/>
                <w:szCs w:val="24"/>
              </w:rPr>
            </w:pPr>
            <w:r w:rsidRPr="00BB3AC1">
              <w:rPr>
                <w:rFonts w:ascii="Arial" w:hAnsi="Arial" w:cs="Arial"/>
                <w:sz w:val="24"/>
                <w:szCs w:val="24"/>
              </w:rPr>
              <w:t>T5</w:t>
            </w:r>
          </w:p>
        </w:tc>
        <w:tc>
          <w:tcPr>
            <w:tcW w:w="4196" w:type="pct"/>
            <w:tcBorders>
              <w:top w:val="single" w:sz="4" w:space="0" w:color="auto"/>
              <w:left w:val="single" w:sz="4" w:space="0" w:color="auto"/>
              <w:bottom w:val="single" w:sz="4" w:space="0" w:color="auto"/>
              <w:right w:val="single" w:sz="4" w:space="0" w:color="auto"/>
            </w:tcBorders>
            <w:hideMark/>
          </w:tcPr>
          <w:p w14:paraId="23F7DE01" w14:textId="77777777" w:rsidR="00824A68" w:rsidRPr="00BB3AC1" w:rsidRDefault="00824A68" w:rsidP="00BB3AC1">
            <w:pPr>
              <w:spacing w:after="0"/>
              <w:rPr>
                <w:rFonts w:ascii="Arial" w:hAnsi="Arial" w:cs="Arial"/>
                <w:sz w:val="24"/>
                <w:szCs w:val="24"/>
              </w:rPr>
            </w:pPr>
            <w:r w:rsidRPr="00BB3AC1">
              <w:rPr>
                <w:rFonts w:ascii="Arial" w:hAnsi="Arial" w:cs="Arial"/>
                <w:sz w:val="24"/>
                <w:szCs w:val="24"/>
              </w:rPr>
              <w:t>Financial capacity</w:t>
            </w:r>
          </w:p>
          <w:p w14:paraId="770C9351" w14:textId="77777777" w:rsidR="00824A68" w:rsidRPr="00BB3AC1" w:rsidRDefault="00824A68" w:rsidP="00BB3AC1">
            <w:pPr>
              <w:spacing w:after="0"/>
              <w:rPr>
                <w:rFonts w:ascii="Arial" w:hAnsi="Arial" w:cs="Arial"/>
                <w:sz w:val="24"/>
                <w:szCs w:val="24"/>
              </w:rPr>
            </w:pPr>
            <w:r w:rsidRPr="00BB3AC1">
              <w:rPr>
                <w:rFonts w:ascii="Arial" w:hAnsi="Arial" w:cs="Arial"/>
                <w:b/>
                <w:i/>
                <w:sz w:val="24"/>
                <w:szCs w:val="24"/>
              </w:rPr>
              <w:t>(Proven strong financial position for each of the last five years)</w:t>
            </w:r>
          </w:p>
        </w:tc>
        <w:tc>
          <w:tcPr>
            <w:tcW w:w="550" w:type="pct"/>
            <w:tcBorders>
              <w:top w:val="single" w:sz="4" w:space="0" w:color="auto"/>
              <w:left w:val="single" w:sz="4" w:space="0" w:color="auto"/>
              <w:bottom w:val="single" w:sz="4" w:space="0" w:color="auto"/>
              <w:right w:val="single" w:sz="4" w:space="0" w:color="auto"/>
            </w:tcBorders>
            <w:hideMark/>
          </w:tcPr>
          <w:p w14:paraId="387C8B27" w14:textId="77777777" w:rsidR="00824A68" w:rsidRPr="00BB3AC1" w:rsidRDefault="00824A68" w:rsidP="00550E26">
            <w:pPr>
              <w:jc w:val="center"/>
              <w:rPr>
                <w:rFonts w:ascii="Arial" w:hAnsi="Arial" w:cs="Arial"/>
                <w:sz w:val="24"/>
                <w:szCs w:val="24"/>
                <w:lang w:eastAsia="de-DE"/>
              </w:rPr>
            </w:pPr>
            <w:r w:rsidRPr="00BB3AC1">
              <w:rPr>
                <w:rFonts w:ascii="Arial" w:hAnsi="Arial" w:cs="Arial"/>
                <w:sz w:val="24"/>
                <w:szCs w:val="24"/>
                <w:lang w:eastAsia="de-DE"/>
              </w:rPr>
              <w:t>20</w:t>
            </w:r>
          </w:p>
        </w:tc>
      </w:tr>
      <w:tr w:rsidR="00824A68" w:rsidRPr="00EB59BA" w14:paraId="40F20B24" w14:textId="77777777" w:rsidTr="00824A68">
        <w:trPr>
          <w:trHeight w:val="358"/>
        </w:trPr>
        <w:tc>
          <w:tcPr>
            <w:tcW w:w="253" w:type="pct"/>
            <w:tcBorders>
              <w:top w:val="single" w:sz="4" w:space="0" w:color="auto"/>
              <w:left w:val="single" w:sz="4" w:space="0" w:color="auto"/>
              <w:bottom w:val="single" w:sz="4" w:space="0" w:color="auto"/>
              <w:right w:val="single" w:sz="4" w:space="0" w:color="auto"/>
            </w:tcBorders>
          </w:tcPr>
          <w:p w14:paraId="3907E743" w14:textId="77777777" w:rsidR="00824A68" w:rsidRPr="00BB3AC1" w:rsidRDefault="00824A68" w:rsidP="00550E26">
            <w:pPr>
              <w:rPr>
                <w:rFonts w:ascii="Arial" w:hAnsi="Arial" w:cs="Arial"/>
                <w:sz w:val="24"/>
                <w:szCs w:val="24"/>
                <w:lang w:eastAsia="de-DE"/>
              </w:rPr>
            </w:pPr>
          </w:p>
        </w:tc>
        <w:tc>
          <w:tcPr>
            <w:tcW w:w="4196" w:type="pct"/>
            <w:tcBorders>
              <w:top w:val="single" w:sz="4" w:space="0" w:color="auto"/>
              <w:left w:val="single" w:sz="4" w:space="0" w:color="auto"/>
              <w:bottom w:val="single" w:sz="4" w:space="0" w:color="auto"/>
              <w:right w:val="single" w:sz="4" w:space="0" w:color="auto"/>
            </w:tcBorders>
            <w:hideMark/>
          </w:tcPr>
          <w:p w14:paraId="7F3FBDF1" w14:textId="77777777" w:rsidR="00824A68" w:rsidRPr="00BB3AC1" w:rsidRDefault="00824A68" w:rsidP="00550E26">
            <w:pPr>
              <w:rPr>
                <w:rFonts w:ascii="Arial" w:hAnsi="Arial" w:cs="Arial"/>
                <w:sz w:val="24"/>
                <w:szCs w:val="24"/>
                <w:lang w:eastAsia="de-DE"/>
              </w:rPr>
            </w:pPr>
            <w:r w:rsidRPr="00BB3AC1">
              <w:rPr>
                <w:rFonts w:ascii="Arial" w:hAnsi="Arial" w:cs="Arial"/>
                <w:sz w:val="24"/>
                <w:szCs w:val="24"/>
                <w:lang w:eastAsia="de-DE"/>
              </w:rPr>
              <w:t>Total</w:t>
            </w:r>
          </w:p>
        </w:tc>
        <w:tc>
          <w:tcPr>
            <w:tcW w:w="550" w:type="pct"/>
            <w:tcBorders>
              <w:top w:val="single" w:sz="4" w:space="0" w:color="auto"/>
              <w:left w:val="single" w:sz="4" w:space="0" w:color="auto"/>
              <w:bottom w:val="single" w:sz="4" w:space="0" w:color="auto"/>
              <w:right w:val="single" w:sz="4" w:space="0" w:color="auto"/>
            </w:tcBorders>
            <w:hideMark/>
          </w:tcPr>
          <w:p w14:paraId="4B66C721" w14:textId="77777777" w:rsidR="00824A68" w:rsidRPr="00BB3AC1" w:rsidRDefault="00824A68" w:rsidP="00550E26">
            <w:pPr>
              <w:jc w:val="center"/>
              <w:rPr>
                <w:rFonts w:ascii="Arial" w:hAnsi="Arial" w:cs="Arial"/>
                <w:sz w:val="24"/>
                <w:szCs w:val="24"/>
                <w:lang w:eastAsia="de-DE"/>
              </w:rPr>
            </w:pPr>
            <w:r w:rsidRPr="00BB3AC1">
              <w:rPr>
                <w:rFonts w:ascii="Arial" w:hAnsi="Arial" w:cs="Arial"/>
                <w:sz w:val="24"/>
                <w:szCs w:val="24"/>
                <w:lang w:eastAsia="de-DE"/>
              </w:rPr>
              <w:t>100</w:t>
            </w:r>
          </w:p>
        </w:tc>
      </w:tr>
    </w:tbl>
    <w:p w14:paraId="20A228DD" w14:textId="77777777" w:rsidR="005226F5" w:rsidRDefault="005226F5" w:rsidP="00287C36">
      <w:pPr>
        <w:rPr>
          <w:rFonts w:asciiTheme="minorBidi" w:hAnsiTheme="minorBidi"/>
          <w:sz w:val="24"/>
          <w:szCs w:val="24"/>
        </w:rPr>
      </w:pPr>
    </w:p>
    <w:p w14:paraId="08067663" w14:textId="77777777" w:rsidR="00F738A9" w:rsidRDefault="00F738A9" w:rsidP="00287C36">
      <w:pPr>
        <w:rPr>
          <w:rFonts w:asciiTheme="minorBidi" w:hAnsiTheme="minorBidi"/>
          <w:sz w:val="24"/>
          <w:szCs w:val="24"/>
        </w:rPr>
      </w:pPr>
    </w:p>
    <w:p w14:paraId="7AF86E1B" w14:textId="77777777" w:rsidR="00F738A9" w:rsidRDefault="00F738A9" w:rsidP="00287C36">
      <w:pPr>
        <w:rPr>
          <w:rFonts w:asciiTheme="minorBidi" w:hAnsiTheme="minorBidi"/>
          <w:sz w:val="24"/>
          <w:szCs w:val="24"/>
        </w:rPr>
      </w:pPr>
    </w:p>
    <w:p w14:paraId="27A50037" w14:textId="77777777" w:rsidR="00F738A9" w:rsidRDefault="00F738A9" w:rsidP="00287C36">
      <w:pPr>
        <w:rPr>
          <w:rFonts w:asciiTheme="minorBidi" w:hAnsiTheme="minorBidi"/>
          <w:sz w:val="24"/>
          <w:szCs w:val="24"/>
        </w:rPr>
      </w:pPr>
    </w:p>
    <w:p w14:paraId="000601F2" w14:textId="77777777" w:rsidR="00F738A9" w:rsidRDefault="00F738A9" w:rsidP="00287C36">
      <w:pPr>
        <w:rPr>
          <w:rFonts w:asciiTheme="minorBidi" w:hAnsiTheme="minorBidi"/>
          <w:sz w:val="24"/>
          <w:szCs w:val="24"/>
        </w:rPr>
      </w:pPr>
    </w:p>
    <w:p w14:paraId="01854ABA" w14:textId="77777777" w:rsidR="00F738A9" w:rsidRDefault="00F738A9" w:rsidP="00287C36">
      <w:pPr>
        <w:rPr>
          <w:rFonts w:asciiTheme="minorBidi" w:hAnsiTheme="minorBidi"/>
          <w:sz w:val="24"/>
          <w:szCs w:val="24"/>
        </w:rPr>
      </w:pPr>
    </w:p>
    <w:p w14:paraId="719082AF" w14:textId="77777777" w:rsidR="00F738A9" w:rsidRDefault="00F738A9" w:rsidP="00287C36">
      <w:pPr>
        <w:rPr>
          <w:rFonts w:asciiTheme="minorBidi" w:hAnsiTheme="minorBidi"/>
          <w:sz w:val="24"/>
          <w:szCs w:val="24"/>
        </w:rPr>
      </w:pPr>
    </w:p>
    <w:p w14:paraId="4FF25526" w14:textId="77777777" w:rsidR="005226F5" w:rsidRPr="00316F77" w:rsidRDefault="005226F5" w:rsidP="005226F5">
      <w:pPr>
        <w:rPr>
          <w:rFonts w:asciiTheme="minorBidi" w:hAnsiTheme="minorBidi"/>
          <w:sz w:val="24"/>
          <w:szCs w:val="24"/>
        </w:rPr>
      </w:pPr>
      <w:r w:rsidRPr="001836A3">
        <w:rPr>
          <w:rFonts w:asciiTheme="minorBidi" w:hAnsiTheme="minorBidi"/>
          <w:b/>
          <w:bCs/>
          <w:sz w:val="24"/>
          <w:szCs w:val="24"/>
        </w:rPr>
        <w:t xml:space="preserve">Table 3: Observations made in line with the Technical Evaluation criteria as </w:t>
      </w:r>
      <w:r w:rsidR="001836A3" w:rsidRPr="001836A3">
        <w:rPr>
          <w:rFonts w:asciiTheme="minorBidi" w:hAnsiTheme="minorBidi"/>
          <w:b/>
          <w:bCs/>
          <w:sz w:val="24"/>
          <w:szCs w:val="24"/>
        </w:rPr>
        <w:t xml:space="preserve">set </w:t>
      </w:r>
      <w:r w:rsidR="00496275" w:rsidRPr="001836A3">
        <w:rPr>
          <w:rFonts w:asciiTheme="minorBidi" w:hAnsiTheme="minorBidi"/>
          <w:b/>
          <w:bCs/>
          <w:sz w:val="24"/>
          <w:szCs w:val="24"/>
        </w:rPr>
        <w:t>out in</w:t>
      </w:r>
      <w:r w:rsidRPr="001836A3">
        <w:rPr>
          <w:rFonts w:asciiTheme="minorBidi" w:hAnsiTheme="minorBidi"/>
          <w:b/>
          <w:bCs/>
          <w:sz w:val="24"/>
          <w:szCs w:val="24"/>
        </w:rPr>
        <w:t xml:space="preserve">  the  RFP</w:t>
      </w:r>
      <w:r w:rsidRPr="001836A3">
        <w:rPr>
          <w:rFonts w:asciiTheme="minorBidi" w:hAnsiTheme="minorBidi"/>
          <w:sz w:val="24"/>
          <w:szCs w:val="24"/>
        </w:rPr>
        <w:t>.</w:t>
      </w:r>
    </w:p>
    <w:tbl>
      <w:tblPr>
        <w:tblStyle w:val="TableGrid"/>
        <w:tblW w:w="0" w:type="auto"/>
        <w:tblInd w:w="715" w:type="dxa"/>
        <w:tblLook w:val="04A0" w:firstRow="1" w:lastRow="0" w:firstColumn="1" w:lastColumn="0" w:noHBand="0" w:noVBand="1"/>
      </w:tblPr>
      <w:tblGrid>
        <w:gridCol w:w="652"/>
        <w:gridCol w:w="1757"/>
        <w:gridCol w:w="3154"/>
        <w:gridCol w:w="3792"/>
      </w:tblGrid>
      <w:tr w:rsidR="005226F5" w14:paraId="150906EF" w14:textId="77777777" w:rsidTr="00D34D7C">
        <w:tc>
          <w:tcPr>
            <w:tcW w:w="720" w:type="dxa"/>
          </w:tcPr>
          <w:p w14:paraId="1EB96C59" w14:textId="77777777" w:rsidR="005226F5" w:rsidRDefault="005226F5" w:rsidP="00D34D7C">
            <w:pPr>
              <w:rPr>
                <w:rFonts w:asciiTheme="minorBidi" w:hAnsiTheme="minorBidi"/>
                <w:b/>
                <w:bCs/>
                <w:sz w:val="24"/>
                <w:szCs w:val="24"/>
              </w:rPr>
            </w:pPr>
            <w:r>
              <w:rPr>
                <w:rFonts w:asciiTheme="minorBidi" w:hAnsiTheme="minorBidi"/>
                <w:b/>
                <w:bCs/>
                <w:sz w:val="24"/>
                <w:szCs w:val="24"/>
              </w:rPr>
              <w:t>No.</w:t>
            </w:r>
          </w:p>
        </w:tc>
        <w:tc>
          <w:tcPr>
            <w:tcW w:w="2430" w:type="dxa"/>
          </w:tcPr>
          <w:p w14:paraId="4A7E4821" w14:textId="77777777" w:rsidR="005226F5" w:rsidRDefault="005226F5" w:rsidP="00D34D7C">
            <w:pPr>
              <w:rPr>
                <w:rFonts w:asciiTheme="minorBidi" w:hAnsiTheme="minorBidi"/>
                <w:b/>
                <w:bCs/>
                <w:sz w:val="24"/>
                <w:szCs w:val="24"/>
              </w:rPr>
            </w:pPr>
            <w:r>
              <w:rPr>
                <w:rFonts w:asciiTheme="minorBidi" w:hAnsiTheme="minorBidi"/>
                <w:b/>
                <w:bCs/>
                <w:sz w:val="24"/>
                <w:szCs w:val="24"/>
              </w:rPr>
              <w:t>Name of the Firm</w:t>
            </w:r>
          </w:p>
        </w:tc>
        <w:tc>
          <w:tcPr>
            <w:tcW w:w="4500" w:type="dxa"/>
          </w:tcPr>
          <w:p w14:paraId="69A203DC" w14:textId="77777777" w:rsidR="005226F5" w:rsidRDefault="005226F5" w:rsidP="00D34D7C">
            <w:pPr>
              <w:rPr>
                <w:rFonts w:asciiTheme="minorBidi" w:hAnsiTheme="minorBidi"/>
                <w:b/>
                <w:bCs/>
                <w:sz w:val="24"/>
                <w:szCs w:val="24"/>
              </w:rPr>
            </w:pPr>
            <w:r>
              <w:rPr>
                <w:rFonts w:asciiTheme="minorBidi" w:hAnsiTheme="minorBidi"/>
                <w:b/>
                <w:bCs/>
                <w:sz w:val="24"/>
                <w:szCs w:val="24"/>
              </w:rPr>
              <w:t>Strength</w:t>
            </w:r>
          </w:p>
        </w:tc>
        <w:tc>
          <w:tcPr>
            <w:tcW w:w="5670" w:type="dxa"/>
          </w:tcPr>
          <w:p w14:paraId="077B0204" w14:textId="77777777" w:rsidR="005226F5" w:rsidRDefault="005226F5" w:rsidP="00D34D7C">
            <w:pPr>
              <w:rPr>
                <w:rFonts w:asciiTheme="minorBidi" w:hAnsiTheme="minorBidi"/>
                <w:b/>
                <w:bCs/>
                <w:sz w:val="24"/>
                <w:szCs w:val="24"/>
              </w:rPr>
            </w:pPr>
            <w:r>
              <w:rPr>
                <w:rFonts w:asciiTheme="minorBidi" w:hAnsiTheme="minorBidi"/>
                <w:b/>
                <w:bCs/>
                <w:sz w:val="24"/>
                <w:szCs w:val="24"/>
              </w:rPr>
              <w:t>Weakness</w:t>
            </w:r>
          </w:p>
        </w:tc>
      </w:tr>
      <w:tr w:rsidR="005226F5" w14:paraId="38A0131B" w14:textId="77777777" w:rsidTr="00D34D7C">
        <w:trPr>
          <w:trHeight w:val="2726"/>
        </w:trPr>
        <w:tc>
          <w:tcPr>
            <w:tcW w:w="720" w:type="dxa"/>
          </w:tcPr>
          <w:p w14:paraId="165BAA23" w14:textId="77777777" w:rsidR="005226F5" w:rsidRDefault="005226F5" w:rsidP="00D34D7C">
            <w:pPr>
              <w:rPr>
                <w:rFonts w:asciiTheme="minorBidi" w:hAnsiTheme="minorBidi"/>
                <w:b/>
                <w:bCs/>
                <w:sz w:val="24"/>
                <w:szCs w:val="24"/>
              </w:rPr>
            </w:pPr>
            <w:r>
              <w:rPr>
                <w:rFonts w:asciiTheme="minorBidi" w:hAnsiTheme="minorBidi"/>
                <w:b/>
                <w:bCs/>
                <w:sz w:val="24"/>
                <w:szCs w:val="24"/>
              </w:rPr>
              <w:t>1.</w:t>
            </w:r>
          </w:p>
        </w:tc>
        <w:tc>
          <w:tcPr>
            <w:tcW w:w="2430" w:type="dxa"/>
          </w:tcPr>
          <w:p w14:paraId="559AB3BD" w14:textId="77777777" w:rsidR="005226F5" w:rsidRPr="00316F77" w:rsidRDefault="005226F5" w:rsidP="00D34D7C">
            <w:pPr>
              <w:rPr>
                <w:rFonts w:asciiTheme="minorBidi" w:hAnsiTheme="minorBidi"/>
                <w:sz w:val="24"/>
                <w:szCs w:val="24"/>
              </w:rPr>
            </w:pPr>
            <w:r w:rsidRPr="00316F77">
              <w:rPr>
                <w:rFonts w:asciiTheme="minorBidi" w:hAnsiTheme="minorBidi"/>
                <w:sz w:val="24"/>
                <w:szCs w:val="24"/>
              </w:rPr>
              <w:t>Madison Insurance Company</w:t>
            </w:r>
          </w:p>
          <w:p w14:paraId="2AEE4E40" w14:textId="77777777" w:rsidR="005226F5" w:rsidRDefault="005226F5" w:rsidP="00D34D7C">
            <w:pPr>
              <w:rPr>
                <w:rFonts w:asciiTheme="minorBidi" w:hAnsiTheme="minorBidi"/>
                <w:b/>
                <w:bCs/>
                <w:sz w:val="24"/>
                <w:szCs w:val="24"/>
              </w:rPr>
            </w:pPr>
          </w:p>
        </w:tc>
        <w:tc>
          <w:tcPr>
            <w:tcW w:w="4500" w:type="dxa"/>
          </w:tcPr>
          <w:p w14:paraId="133CB901" w14:textId="77777777" w:rsidR="005226F5" w:rsidRDefault="005226F5" w:rsidP="00C1465E">
            <w:pPr>
              <w:spacing w:after="0"/>
              <w:jc w:val="both"/>
              <w:rPr>
                <w:rFonts w:ascii="Arial" w:hAnsi="Arial" w:cs="Arial"/>
                <w:sz w:val="24"/>
                <w:szCs w:val="24"/>
              </w:rPr>
            </w:pPr>
            <w:r w:rsidRPr="00316F77">
              <w:rPr>
                <w:rFonts w:ascii="Arial" w:hAnsi="Arial" w:cs="Arial"/>
                <w:sz w:val="24"/>
                <w:szCs w:val="24"/>
              </w:rPr>
              <w:t xml:space="preserve">The bidder has adequate medical scheme/Insurance coverage with major public health </w:t>
            </w:r>
            <w:r w:rsidR="00C1465E">
              <w:rPr>
                <w:rFonts w:ascii="Arial" w:hAnsi="Arial" w:cs="Arial"/>
                <w:sz w:val="24"/>
                <w:szCs w:val="24"/>
              </w:rPr>
              <w:t xml:space="preserve">facilities </w:t>
            </w:r>
            <w:r>
              <w:rPr>
                <w:rFonts w:ascii="Arial" w:hAnsi="Arial" w:cs="Arial"/>
                <w:sz w:val="24"/>
                <w:szCs w:val="24"/>
              </w:rPr>
              <w:t xml:space="preserve">in </w:t>
            </w:r>
            <w:r w:rsidRPr="00316F77">
              <w:rPr>
                <w:rFonts w:ascii="Arial" w:hAnsi="Arial" w:cs="Arial"/>
                <w:sz w:val="24"/>
                <w:szCs w:val="24"/>
              </w:rPr>
              <w:t>Zambia.</w:t>
            </w:r>
          </w:p>
          <w:p w14:paraId="1B922758" w14:textId="77777777" w:rsidR="00C1465E" w:rsidRPr="00DC1945" w:rsidRDefault="005226F5" w:rsidP="00D34D7C">
            <w:pPr>
              <w:spacing w:after="0"/>
              <w:rPr>
                <w:rFonts w:ascii="Arial" w:hAnsi="Arial" w:cs="Arial"/>
                <w:sz w:val="24"/>
                <w:szCs w:val="24"/>
              </w:rPr>
            </w:pPr>
            <w:r w:rsidRPr="00DC1945">
              <w:rPr>
                <w:rFonts w:ascii="Arial" w:hAnsi="Arial" w:cs="Arial"/>
                <w:sz w:val="24"/>
                <w:szCs w:val="24"/>
              </w:rPr>
              <w:t>The bidder has a sound financial position</w:t>
            </w:r>
            <w:r>
              <w:rPr>
                <w:rFonts w:ascii="Arial" w:hAnsi="Arial" w:cs="Arial"/>
                <w:sz w:val="24"/>
                <w:szCs w:val="24"/>
              </w:rPr>
              <w:t xml:space="preserve">. </w:t>
            </w:r>
          </w:p>
          <w:p w14:paraId="50FC157D" w14:textId="77777777" w:rsidR="005226F5" w:rsidRDefault="00C1465E" w:rsidP="00D34D7C">
            <w:pPr>
              <w:spacing w:after="0"/>
              <w:rPr>
                <w:rFonts w:ascii="Arial" w:hAnsi="Arial" w:cs="Arial"/>
                <w:sz w:val="24"/>
                <w:szCs w:val="24"/>
              </w:rPr>
            </w:pPr>
            <w:r>
              <w:rPr>
                <w:rFonts w:ascii="Arial" w:hAnsi="Arial" w:cs="Arial"/>
                <w:sz w:val="24"/>
                <w:szCs w:val="24"/>
              </w:rPr>
              <w:t xml:space="preserve">The bidder </w:t>
            </w:r>
            <w:r w:rsidR="00210331">
              <w:rPr>
                <w:rFonts w:ascii="Arial" w:hAnsi="Arial" w:cs="Arial"/>
                <w:sz w:val="24"/>
                <w:szCs w:val="24"/>
              </w:rPr>
              <w:t>demonstrated evidence</w:t>
            </w:r>
            <w:r>
              <w:rPr>
                <w:rFonts w:ascii="Arial" w:hAnsi="Arial" w:cs="Arial"/>
                <w:sz w:val="24"/>
                <w:szCs w:val="24"/>
              </w:rPr>
              <w:t xml:space="preserve"> </w:t>
            </w:r>
            <w:r w:rsidR="00210331">
              <w:rPr>
                <w:rFonts w:ascii="Arial" w:hAnsi="Arial" w:cs="Arial"/>
                <w:sz w:val="24"/>
                <w:szCs w:val="24"/>
              </w:rPr>
              <w:t>of easy</w:t>
            </w:r>
            <w:r>
              <w:rPr>
                <w:rFonts w:ascii="Arial" w:hAnsi="Arial" w:cs="Arial"/>
                <w:sz w:val="24"/>
                <w:szCs w:val="24"/>
              </w:rPr>
              <w:t xml:space="preserve"> access   within Zambia</w:t>
            </w:r>
            <w:r w:rsidR="003F1D37">
              <w:rPr>
                <w:rFonts w:ascii="Arial" w:hAnsi="Arial" w:cs="Arial"/>
                <w:sz w:val="24"/>
                <w:szCs w:val="24"/>
              </w:rPr>
              <w:t xml:space="preserve"> and </w:t>
            </w:r>
            <w:r w:rsidR="005C665E">
              <w:rPr>
                <w:rFonts w:ascii="Arial" w:hAnsi="Arial" w:cs="Arial"/>
                <w:sz w:val="24"/>
                <w:szCs w:val="24"/>
              </w:rPr>
              <w:t>clearly stated a good methodology and workplan with good under</w:t>
            </w:r>
            <w:r w:rsidR="000D6496">
              <w:rPr>
                <w:rFonts w:ascii="Arial" w:hAnsi="Arial" w:cs="Arial"/>
                <w:sz w:val="24"/>
                <w:szCs w:val="24"/>
              </w:rPr>
              <w:t>standing of the TORs.</w:t>
            </w:r>
          </w:p>
          <w:p w14:paraId="71D130ED" w14:textId="77777777" w:rsidR="00CA183D" w:rsidRPr="00CA183D" w:rsidRDefault="00CA183D" w:rsidP="00D34D7C">
            <w:pPr>
              <w:spacing w:after="0"/>
              <w:rPr>
                <w:rFonts w:asciiTheme="minorBidi" w:hAnsiTheme="minorBidi"/>
                <w:bCs/>
                <w:sz w:val="24"/>
                <w:szCs w:val="24"/>
              </w:rPr>
            </w:pPr>
            <w:r>
              <w:rPr>
                <w:rFonts w:asciiTheme="minorBidi" w:hAnsiTheme="minorBidi"/>
                <w:bCs/>
                <w:sz w:val="24"/>
                <w:szCs w:val="24"/>
              </w:rPr>
              <w:t xml:space="preserve">The bidder covers pre-existing conditions and there are no waiting periods for the services. </w:t>
            </w:r>
          </w:p>
        </w:tc>
        <w:tc>
          <w:tcPr>
            <w:tcW w:w="5670" w:type="dxa"/>
          </w:tcPr>
          <w:p w14:paraId="014EF01C" w14:textId="77777777" w:rsidR="005226F5" w:rsidRDefault="005226F5" w:rsidP="00D34D7C">
            <w:pPr>
              <w:spacing w:after="0"/>
              <w:rPr>
                <w:rFonts w:ascii="Arial" w:hAnsi="Arial" w:cs="Arial"/>
                <w:sz w:val="24"/>
                <w:szCs w:val="24"/>
              </w:rPr>
            </w:pPr>
            <w:r w:rsidRPr="00DC1945">
              <w:rPr>
                <w:rFonts w:ascii="Arial" w:hAnsi="Arial" w:cs="Arial"/>
                <w:sz w:val="24"/>
                <w:szCs w:val="24"/>
              </w:rPr>
              <w:t>The bidder did not demonstrate any evidence of alignment to international character of COMESA.  No evidence of foot print in COMESA region.</w:t>
            </w:r>
          </w:p>
          <w:p w14:paraId="4C5E06F6" w14:textId="77777777" w:rsidR="005226F5" w:rsidRPr="00DC1945" w:rsidRDefault="005226F5" w:rsidP="00D34D7C">
            <w:pPr>
              <w:spacing w:after="0"/>
              <w:rPr>
                <w:rFonts w:ascii="Arial" w:hAnsi="Arial" w:cs="Arial"/>
                <w:sz w:val="24"/>
                <w:szCs w:val="24"/>
              </w:rPr>
            </w:pPr>
            <w:r>
              <w:rPr>
                <w:rFonts w:ascii="Arial" w:hAnsi="Arial" w:cs="Arial"/>
                <w:sz w:val="24"/>
                <w:szCs w:val="24"/>
              </w:rPr>
              <w:t>The bidder only mentioned provision of competitive services in Two (2) COMESA countries i.e. Zambia</w:t>
            </w:r>
            <w:r w:rsidRPr="00DC1945">
              <w:rPr>
                <w:rFonts w:ascii="Arial" w:hAnsi="Arial" w:cs="Arial"/>
                <w:sz w:val="24"/>
                <w:szCs w:val="24"/>
              </w:rPr>
              <w:t xml:space="preserve"> and Zimbabwe </w:t>
            </w:r>
          </w:p>
          <w:p w14:paraId="4E3DEC53" w14:textId="77777777" w:rsidR="005226F5" w:rsidRDefault="005226F5" w:rsidP="00D34D7C">
            <w:pPr>
              <w:spacing w:after="0"/>
              <w:rPr>
                <w:rFonts w:asciiTheme="minorBidi" w:hAnsiTheme="minorBidi"/>
                <w:b/>
                <w:bCs/>
                <w:sz w:val="24"/>
                <w:szCs w:val="24"/>
              </w:rPr>
            </w:pPr>
          </w:p>
        </w:tc>
      </w:tr>
      <w:tr w:rsidR="005226F5" w14:paraId="0E8BEFCA" w14:textId="77777777" w:rsidTr="00D34D7C">
        <w:tc>
          <w:tcPr>
            <w:tcW w:w="720" w:type="dxa"/>
          </w:tcPr>
          <w:p w14:paraId="7009BC50" w14:textId="77777777" w:rsidR="005226F5" w:rsidRDefault="005226F5" w:rsidP="00D34D7C">
            <w:pPr>
              <w:rPr>
                <w:rFonts w:asciiTheme="minorBidi" w:hAnsiTheme="minorBidi"/>
                <w:b/>
                <w:bCs/>
                <w:sz w:val="24"/>
                <w:szCs w:val="24"/>
              </w:rPr>
            </w:pPr>
            <w:r>
              <w:rPr>
                <w:rFonts w:asciiTheme="minorBidi" w:hAnsiTheme="minorBidi"/>
                <w:b/>
                <w:bCs/>
                <w:sz w:val="24"/>
                <w:szCs w:val="24"/>
              </w:rPr>
              <w:t>2.</w:t>
            </w:r>
          </w:p>
        </w:tc>
        <w:tc>
          <w:tcPr>
            <w:tcW w:w="2430" w:type="dxa"/>
          </w:tcPr>
          <w:p w14:paraId="408A2A2B" w14:textId="77777777" w:rsidR="005226F5" w:rsidRPr="005F0D19" w:rsidRDefault="00D01489" w:rsidP="00D34D7C">
            <w:pPr>
              <w:rPr>
                <w:rFonts w:asciiTheme="minorBidi" w:hAnsiTheme="minorBidi"/>
                <w:sz w:val="24"/>
                <w:szCs w:val="24"/>
              </w:rPr>
            </w:pPr>
            <w:r>
              <w:rPr>
                <w:rFonts w:asciiTheme="minorBidi" w:hAnsiTheme="minorBidi"/>
                <w:sz w:val="24"/>
                <w:szCs w:val="24"/>
              </w:rPr>
              <w:t xml:space="preserve">Sanlam </w:t>
            </w:r>
          </w:p>
          <w:p w14:paraId="0F809D0C" w14:textId="77777777" w:rsidR="005226F5" w:rsidRPr="005F0D19" w:rsidRDefault="005226F5" w:rsidP="00D34D7C">
            <w:pPr>
              <w:rPr>
                <w:rFonts w:asciiTheme="minorBidi" w:hAnsiTheme="minorBidi"/>
                <w:b/>
                <w:bCs/>
                <w:sz w:val="24"/>
                <w:szCs w:val="24"/>
              </w:rPr>
            </w:pPr>
          </w:p>
        </w:tc>
        <w:tc>
          <w:tcPr>
            <w:tcW w:w="4500" w:type="dxa"/>
          </w:tcPr>
          <w:p w14:paraId="54159EA3" w14:textId="77777777" w:rsidR="005226F5" w:rsidRPr="00550E26" w:rsidRDefault="00E20825" w:rsidP="00D34D7C">
            <w:pPr>
              <w:rPr>
                <w:rFonts w:asciiTheme="minorBidi" w:hAnsiTheme="minorBidi"/>
                <w:sz w:val="24"/>
                <w:szCs w:val="24"/>
              </w:rPr>
            </w:pPr>
            <w:r>
              <w:rPr>
                <w:rFonts w:asciiTheme="minorBidi" w:hAnsiTheme="minorBidi"/>
                <w:sz w:val="24"/>
                <w:szCs w:val="24"/>
              </w:rPr>
              <w:t xml:space="preserve">The firm </w:t>
            </w:r>
            <w:r w:rsidR="00CA183D">
              <w:rPr>
                <w:rFonts w:asciiTheme="minorBidi" w:hAnsiTheme="minorBidi"/>
                <w:sz w:val="24"/>
                <w:szCs w:val="24"/>
              </w:rPr>
              <w:t>has some COMESA regional</w:t>
            </w:r>
            <w:r>
              <w:rPr>
                <w:rFonts w:asciiTheme="minorBidi" w:hAnsiTheme="minorBidi"/>
                <w:sz w:val="24"/>
                <w:szCs w:val="24"/>
              </w:rPr>
              <w:t xml:space="preserve"> presence, covering </w:t>
            </w:r>
            <w:r w:rsidR="00480BAF">
              <w:rPr>
                <w:rFonts w:asciiTheme="minorBidi" w:hAnsiTheme="minorBidi"/>
                <w:sz w:val="24"/>
                <w:szCs w:val="24"/>
              </w:rPr>
              <w:t xml:space="preserve">five of the COMESA member states and indirect presence in a few others. </w:t>
            </w:r>
            <w:r w:rsidR="00987D52">
              <w:rPr>
                <w:rFonts w:asciiTheme="minorBidi" w:hAnsiTheme="minorBidi"/>
                <w:sz w:val="24"/>
                <w:szCs w:val="24"/>
              </w:rPr>
              <w:t>The bidder has a very good local coverage in Zambia with major organizations and health facilities across Zambia.</w:t>
            </w:r>
          </w:p>
        </w:tc>
        <w:tc>
          <w:tcPr>
            <w:tcW w:w="5670" w:type="dxa"/>
          </w:tcPr>
          <w:p w14:paraId="5C73C5C7" w14:textId="77777777" w:rsidR="005226F5" w:rsidRDefault="00B92178" w:rsidP="005545B4">
            <w:pPr>
              <w:jc w:val="both"/>
              <w:rPr>
                <w:rFonts w:asciiTheme="minorBidi" w:hAnsiTheme="minorBidi"/>
                <w:bCs/>
                <w:sz w:val="24"/>
                <w:szCs w:val="24"/>
              </w:rPr>
            </w:pPr>
            <w:r>
              <w:rPr>
                <w:rFonts w:asciiTheme="minorBidi" w:hAnsiTheme="minorBidi"/>
                <w:bCs/>
                <w:sz w:val="24"/>
                <w:szCs w:val="24"/>
              </w:rPr>
              <w:t xml:space="preserve">The firm has had declining profitability for a couple of </w:t>
            </w:r>
            <w:r w:rsidR="00400996">
              <w:rPr>
                <w:rFonts w:asciiTheme="minorBidi" w:hAnsiTheme="minorBidi"/>
                <w:bCs/>
                <w:sz w:val="24"/>
                <w:szCs w:val="24"/>
              </w:rPr>
              <w:t>years, and then there was a sudden big jump of profits in 2017, which raises questions. Their proposal is very restrictive with over 66 exclusion</w:t>
            </w:r>
            <w:r w:rsidR="00B54EEC">
              <w:rPr>
                <w:rFonts w:asciiTheme="minorBidi" w:hAnsiTheme="minorBidi"/>
                <w:bCs/>
                <w:sz w:val="24"/>
                <w:szCs w:val="24"/>
              </w:rPr>
              <w:t xml:space="preserve"> clauses</w:t>
            </w:r>
            <w:r w:rsidR="00CA183D">
              <w:rPr>
                <w:rFonts w:asciiTheme="minorBidi" w:hAnsiTheme="minorBidi"/>
                <w:bCs/>
                <w:sz w:val="24"/>
                <w:szCs w:val="24"/>
              </w:rPr>
              <w:t xml:space="preserve"> which defeats the purpose of having a medical scheme</w:t>
            </w:r>
            <w:r w:rsidR="00B54EEC">
              <w:rPr>
                <w:rFonts w:asciiTheme="minorBidi" w:hAnsiTheme="minorBidi"/>
                <w:bCs/>
                <w:sz w:val="24"/>
                <w:szCs w:val="24"/>
              </w:rPr>
              <w:t xml:space="preserve">. There is no workplan and methodology in response </w:t>
            </w:r>
            <w:r w:rsidR="00513218">
              <w:rPr>
                <w:rFonts w:asciiTheme="minorBidi" w:hAnsiTheme="minorBidi"/>
                <w:bCs/>
                <w:sz w:val="24"/>
                <w:szCs w:val="24"/>
              </w:rPr>
              <w:t xml:space="preserve">to the TORs, their presentation is too general and lacks details. </w:t>
            </w:r>
          </w:p>
          <w:p w14:paraId="60775914" w14:textId="77777777" w:rsidR="00513218" w:rsidRDefault="004128F7" w:rsidP="005545B4">
            <w:pPr>
              <w:jc w:val="both"/>
              <w:rPr>
                <w:rFonts w:asciiTheme="minorBidi" w:hAnsiTheme="minorBidi"/>
                <w:bCs/>
                <w:sz w:val="24"/>
                <w:szCs w:val="24"/>
              </w:rPr>
            </w:pPr>
            <w:r>
              <w:rPr>
                <w:rFonts w:asciiTheme="minorBidi" w:hAnsiTheme="minorBidi"/>
                <w:bCs/>
                <w:sz w:val="24"/>
                <w:szCs w:val="24"/>
              </w:rPr>
              <w:t xml:space="preserve">The waiting period is too long </w:t>
            </w:r>
            <w:r w:rsidR="00CA183D">
              <w:rPr>
                <w:rFonts w:asciiTheme="minorBidi" w:hAnsiTheme="minorBidi"/>
                <w:bCs/>
                <w:sz w:val="24"/>
                <w:szCs w:val="24"/>
              </w:rPr>
              <w:t>and, in some cases,</w:t>
            </w:r>
            <w:r>
              <w:rPr>
                <w:rFonts w:asciiTheme="minorBidi" w:hAnsiTheme="minorBidi"/>
                <w:bCs/>
                <w:sz w:val="24"/>
                <w:szCs w:val="24"/>
              </w:rPr>
              <w:t xml:space="preserve"> up to six months</w:t>
            </w:r>
            <w:r w:rsidR="00134C54">
              <w:rPr>
                <w:rFonts w:asciiTheme="minorBidi" w:hAnsiTheme="minorBidi"/>
                <w:bCs/>
                <w:sz w:val="24"/>
                <w:szCs w:val="24"/>
              </w:rPr>
              <w:t xml:space="preserve"> </w:t>
            </w:r>
            <w:r w:rsidR="00134C54">
              <w:rPr>
                <w:rFonts w:asciiTheme="minorBidi" w:hAnsiTheme="minorBidi"/>
                <w:bCs/>
                <w:sz w:val="24"/>
                <w:szCs w:val="24"/>
              </w:rPr>
              <w:lastRenderedPageBreak/>
              <w:t xml:space="preserve">with </w:t>
            </w:r>
            <w:r w:rsidR="00CA183D">
              <w:rPr>
                <w:rFonts w:asciiTheme="minorBidi" w:hAnsiTheme="minorBidi"/>
                <w:bCs/>
                <w:sz w:val="24"/>
                <w:szCs w:val="24"/>
              </w:rPr>
              <w:t>pre-approvals</w:t>
            </w:r>
            <w:r w:rsidR="00134C54">
              <w:rPr>
                <w:rFonts w:asciiTheme="minorBidi" w:hAnsiTheme="minorBidi"/>
                <w:bCs/>
                <w:sz w:val="24"/>
                <w:szCs w:val="24"/>
              </w:rPr>
              <w:t xml:space="preserve"> before accessing services. </w:t>
            </w:r>
          </w:p>
          <w:p w14:paraId="5DA142C9" w14:textId="77777777" w:rsidR="00CA183D" w:rsidRPr="00B92178" w:rsidRDefault="00CA183D" w:rsidP="005545B4">
            <w:pPr>
              <w:jc w:val="both"/>
              <w:rPr>
                <w:rFonts w:asciiTheme="minorBidi" w:hAnsiTheme="minorBidi"/>
                <w:bCs/>
                <w:sz w:val="24"/>
                <w:szCs w:val="24"/>
              </w:rPr>
            </w:pPr>
            <w:r>
              <w:rPr>
                <w:rFonts w:asciiTheme="minorBidi" w:hAnsiTheme="minorBidi"/>
                <w:bCs/>
                <w:sz w:val="24"/>
                <w:szCs w:val="24"/>
              </w:rPr>
              <w:t xml:space="preserve">The bidder does not cover pre-existing medical conditions. </w:t>
            </w:r>
          </w:p>
        </w:tc>
      </w:tr>
      <w:tr w:rsidR="005226F5" w14:paraId="3C3D9447" w14:textId="77777777" w:rsidTr="00D34D7C">
        <w:tc>
          <w:tcPr>
            <w:tcW w:w="720" w:type="dxa"/>
          </w:tcPr>
          <w:p w14:paraId="297AD8E6" w14:textId="77777777" w:rsidR="005226F5" w:rsidRDefault="005226F5" w:rsidP="00D34D7C">
            <w:pPr>
              <w:rPr>
                <w:rFonts w:asciiTheme="minorBidi" w:hAnsiTheme="minorBidi"/>
                <w:b/>
                <w:bCs/>
                <w:sz w:val="24"/>
                <w:szCs w:val="24"/>
              </w:rPr>
            </w:pPr>
            <w:r>
              <w:rPr>
                <w:rFonts w:asciiTheme="minorBidi" w:hAnsiTheme="minorBidi"/>
                <w:b/>
                <w:bCs/>
                <w:sz w:val="24"/>
                <w:szCs w:val="24"/>
              </w:rPr>
              <w:lastRenderedPageBreak/>
              <w:t>3.</w:t>
            </w:r>
          </w:p>
        </w:tc>
        <w:tc>
          <w:tcPr>
            <w:tcW w:w="2430" w:type="dxa"/>
          </w:tcPr>
          <w:p w14:paraId="68DFB217" w14:textId="77777777" w:rsidR="005226F5" w:rsidRPr="005F0D19" w:rsidRDefault="005226F5" w:rsidP="00D34D7C">
            <w:pPr>
              <w:rPr>
                <w:rFonts w:asciiTheme="minorBidi" w:hAnsiTheme="minorBidi"/>
                <w:sz w:val="24"/>
                <w:szCs w:val="24"/>
              </w:rPr>
            </w:pPr>
            <w:r>
              <w:rPr>
                <w:rFonts w:asciiTheme="minorBidi" w:hAnsiTheme="minorBidi"/>
                <w:sz w:val="24"/>
                <w:szCs w:val="24"/>
              </w:rPr>
              <w:t>SES UniHealth</w:t>
            </w:r>
          </w:p>
        </w:tc>
        <w:tc>
          <w:tcPr>
            <w:tcW w:w="4500" w:type="dxa"/>
          </w:tcPr>
          <w:p w14:paraId="68C00195" w14:textId="77777777" w:rsidR="005226F5" w:rsidRPr="00316F77" w:rsidRDefault="005226F5" w:rsidP="00D34D7C">
            <w:pPr>
              <w:jc w:val="both"/>
              <w:rPr>
                <w:rFonts w:ascii="Arial" w:hAnsi="Arial" w:cs="Arial"/>
                <w:sz w:val="24"/>
                <w:szCs w:val="24"/>
              </w:rPr>
            </w:pPr>
            <w:r w:rsidRPr="00316F77">
              <w:rPr>
                <w:rFonts w:ascii="Arial" w:hAnsi="Arial" w:cs="Arial"/>
                <w:sz w:val="24"/>
                <w:szCs w:val="24"/>
              </w:rPr>
              <w:t>The bidder has adequate medical scheme/Insurance coverage with major public health Zambia.</w:t>
            </w:r>
          </w:p>
          <w:p w14:paraId="29099A2E" w14:textId="77777777" w:rsidR="005226F5" w:rsidRDefault="005226F5" w:rsidP="00D34D7C">
            <w:pPr>
              <w:spacing w:after="0"/>
              <w:rPr>
                <w:rFonts w:asciiTheme="minorBidi" w:hAnsiTheme="minorBidi"/>
                <w:sz w:val="24"/>
                <w:szCs w:val="24"/>
              </w:rPr>
            </w:pPr>
            <w:r>
              <w:rPr>
                <w:rFonts w:asciiTheme="minorBidi" w:hAnsiTheme="minorBidi"/>
                <w:sz w:val="24"/>
                <w:szCs w:val="24"/>
              </w:rPr>
              <w:t>The bidder has foot print in Six (6) COMESA countries.  However, the bidder did not   indicate   the exact   cities in the mentioned countries</w:t>
            </w:r>
          </w:p>
          <w:p w14:paraId="706CA383" w14:textId="77777777" w:rsidR="005226F5" w:rsidRDefault="005226F5" w:rsidP="00D34D7C">
            <w:pPr>
              <w:spacing w:after="0"/>
              <w:rPr>
                <w:rFonts w:asciiTheme="minorBidi" w:hAnsiTheme="minorBidi"/>
                <w:sz w:val="24"/>
                <w:szCs w:val="24"/>
              </w:rPr>
            </w:pPr>
          </w:p>
          <w:p w14:paraId="12C9B966" w14:textId="77777777" w:rsidR="005226F5" w:rsidRPr="005F0D19" w:rsidRDefault="005226F5" w:rsidP="00D34D7C">
            <w:pPr>
              <w:spacing w:after="0"/>
              <w:rPr>
                <w:rFonts w:asciiTheme="minorBidi" w:hAnsiTheme="minorBidi"/>
                <w:sz w:val="24"/>
                <w:szCs w:val="24"/>
              </w:rPr>
            </w:pPr>
          </w:p>
        </w:tc>
        <w:tc>
          <w:tcPr>
            <w:tcW w:w="5670" w:type="dxa"/>
          </w:tcPr>
          <w:p w14:paraId="5FDA4B9B" w14:textId="77777777" w:rsidR="005226F5" w:rsidRDefault="005226F5" w:rsidP="00D34D7C">
            <w:pPr>
              <w:rPr>
                <w:rFonts w:asciiTheme="minorBidi" w:hAnsiTheme="minorBidi"/>
                <w:sz w:val="24"/>
                <w:szCs w:val="24"/>
              </w:rPr>
            </w:pPr>
            <w:r w:rsidRPr="005F0D19">
              <w:rPr>
                <w:rFonts w:asciiTheme="minorBidi" w:hAnsiTheme="minorBidi"/>
                <w:sz w:val="24"/>
                <w:szCs w:val="24"/>
              </w:rPr>
              <w:t>The bidder did not   demonstrate unique Competitive services in COMESA Region.</w:t>
            </w:r>
          </w:p>
          <w:p w14:paraId="54935312" w14:textId="77777777" w:rsidR="005226F5" w:rsidRDefault="005226F5" w:rsidP="00D34D7C">
            <w:pPr>
              <w:rPr>
                <w:rFonts w:asciiTheme="minorBidi" w:hAnsiTheme="minorBidi"/>
                <w:sz w:val="24"/>
                <w:szCs w:val="24"/>
              </w:rPr>
            </w:pPr>
            <w:r w:rsidRPr="005F0D19">
              <w:rPr>
                <w:rFonts w:asciiTheme="minorBidi" w:hAnsiTheme="minorBidi"/>
                <w:sz w:val="24"/>
                <w:szCs w:val="24"/>
              </w:rPr>
              <w:t xml:space="preserve">The </w:t>
            </w:r>
            <w:r>
              <w:rPr>
                <w:rFonts w:asciiTheme="minorBidi" w:hAnsiTheme="minorBidi"/>
                <w:sz w:val="24"/>
                <w:szCs w:val="24"/>
              </w:rPr>
              <w:t xml:space="preserve">firm’s solvency position is unsatisfactory as reflected by: </w:t>
            </w:r>
          </w:p>
          <w:p w14:paraId="32E6CA9B" w14:textId="77777777" w:rsidR="005226F5" w:rsidRPr="00C12A44" w:rsidRDefault="005226F5" w:rsidP="00D34D7C">
            <w:pPr>
              <w:pStyle w:val="ListParagraph"/>
              <w:numPr>
                <w:ilvl w:val="0"/>
                <w:numId w:val="25"/>
              </w:numPr>
              <w:rPr>
                <w:rFonts w:asciiTheme="minorBidi" w:hAnsiTheme="minorBidi"/>
                <w:sz w:val="24"/>
                <w:szCs w:val="24"/>
              </w:rPr>
            </w:pPr>
            <w:r w:rsidRPr="00C12A44">
              <w:rPr>
                <w:rFonts w:asciiTheme="minorBidi" w:hAnsiTheme="minorBidi"/>
                <w:sz w:val="24"/>
                <w:szCs w:val="24"/>
              </w:rPr>
              <w:t>negative working capital from 2013 to 2017</w:t>
            </w:r>
          </w:p>
          <w:p w14:paraId="5AF779D1" w14:textId="77777777" w:rsidR="005226F5" w:rsidRDefault="005226F5" w:rsidP="00D34D7C">
            <w:pPr>
              <w:pStyle w:val="ListParagraph"/>
              <w:numPr>
                <w:ilvl w:val="0"/>
                <w:numId w:val="25"/>
              </w:numPr>
              <w:rPr>
                <w:rFonts w:asciiTheme="minorBidi" w:hAnsiTheme="minorBidi"/>
                <w:sz w:val="24"/>
                <w:szCs w:val="24"/>
              </w:rPr>
            </w:pPr>
            <w:r>
              <w:rPr>
                <w:rFonts w:asciiTheme="minorBidi" w:hAnsiTheme="minorBidi"/>
                <w:sz w:val="24"/>
                <w:szCs w:val="24"/>
              </w:rPr>
              <w:t>very low (poor) liquidity r</w:t>
            </w:r>
            <w:r w:rsidRPr="00C12A44">
              <w:rPr>
                <w:rFonts w:asciiTheme="minorBidi" w:hAnsiTheme="minorBidi"/>
                <w:sz w:val="24"/>
                <w:szCs w:val="24"/>
              </w:rPr>
              <w:t>atio</w:t>
            </w:r>
            <w:r>
              <w:rPr>
                <w:rFonts w:asciiTheme="minorBidi" w:hAnsiTheme="minorBidi"/>
                <w:sz w:val="24"/>
                <w:szCs w:val="24"/>
              </w:rPr>
              <w:t>s as reflected by current and quick ratios computed for the period 2013 to 2017.</w:t>
            </w:r>
          </w:p>
          <w:p w14:paraId="63093B23" w14:textId="77777777" w:rsidR="005226F5" w:rsidRDefault="005226F5" w:rsidP="00D34D7C">
            <w:pPr>
              <w:pStyle w:val="ListParagraph"/>
              <w:numPr>
                <w:ilvl w:val="0"/>
                <w:numId w:val="25"/>
              </w:numPr>
              <w:rPr>
                <w:rFonts w:asciiTheme="minorBidi" w:hAnsiTheme="minorBidi"/>
                <w:sz w:val="24"/>
                <w:szCs w:val="24"/>
              </w:rPr>
            </w:pPr>
            <w:r w:rsidRPr="00502F07">
              <w:rPr>
                <w:rFonts w:asciiTheme="minorBidi" w:hAnsiTheme="minorBidi"/>
                <w:sz w:val="24"/>
                <w:szCs w:val="24"/>
              </w:rPr>
              <w:t>The firm made net losses in 2013,2015 and</w:t>
            </w:r>
            <w:r>
              <w:rPr>
                <w:rFonts w:asciiTheme="minorBidi" w:hAnsiTheme="minorBidi"/>
                <w:sz w:val="24"/>
                <w:szCs w:val="24"/>
              </w:rPr>
              <w:t xml:space="preserve"> 2016.</w:t>
            </w:r>
          </w:p>
          <w:p w14:paraId="742EA359" w14:textId="77777777" w:rsidR="005226F5" w:rsidRPr="005F0D19" w:rsidRDefault="005226F5" w:rsidP="005545B4">
            <w:pPr>
              <w:ind w:left="360"/>
              <w:rPr>
                <w:rFonts w:asciiTheme="minorBidi" w:hAnsiTheme="minorBidi"/>
                <w:sz w:val="24"/>
                <w:szCs w:val="24"/>
              </w:rPr>
            </w:pPr>
            <w:r>
              <w:rPr>
                <w:rFonts w:asciiTheme="minorBidi" w:hAnsiTheme="minorBidi"/>
                <w:sz w:val="24"/>
                <w:szCs w:val="24"/>
              </w:rPr>
              <w:t>The firm is a high risk.</w:t>
            </w:r>
          </w:p>
        </w:tc>
      </w:tr>
    </w:tbl>
    <w:p w14:paraId="216E46E1" w14:textId="77777777" w:rsidR="005226F5" w:rsidRDefault="005226F5" w:rsidP="00287C36">
      <w:pPr>
        <w:rPr>
          <w:rFonts w:asciiTheme="minorBidi" w:hAnsiTheme="minorBidi"/>
          <w:sz w:val="24"/>
          <w:szCs w:val="24"/>
        </w:rPr>
      </w:pPr>
    </w:p>
    <w:p w14:paraId="1EA1EC79" w14:textId="77777777" w:rsidR="00B049B2" w:rsidRPr="00011E37" w:rsidRDefault="00B049B2" w:rsidP="00B049B2">
      <w:pPr>
        <w:spacing w:after="0" w:line="240" w:lineRule="auto"/>
        <w:jc w:val="both"/>
        <w:rPr>
          <w:rFonts w:ascii="Arial" w:hAnsi="Arial" w:cs="Arial"/>
          <w:sz w:val="24"/>
          <w:szCs w:val="24"/>
        </w:rPr>
      </w:pPr>
      <w:r w:rsidRPr="00D64684">
        <w:rPr>
          <w:rFonts w:ascii="Arial" w:hAnsi="Arial" w:cs="Arial"/>
          <w:sz w:val="24"/>
          <w:szCs w:val="24"/>
        </w:rPr>
        <w:t>As per the guidelines specifically indicated in the evaluation criteria which was given to all participating firms</w:t>
      </w:r>
      <w:r>
        <w:rPr>
          <w:rFonts w:ascii="Arial" w:hAnsi="Arial" w:cs="Arial"/>
          <w:sz w:val="24"/>
          <w:szCs w:val="24"/>
        </w:rPr>
        <w:t>,</w:t>
      </w:r>
      <w:r w:rsidRPr="00D64684">
        <w:rPr>
          <w:rFonts w:ascii="Arial" w:hAnsi="Arial" w:cs="Arial"/>
          <w:sz w:val="24"/>
          <w:szCs w:val="24"/>
        </w:rPr>
        <w:t xml:space="preserve"> the minimum technical score for a firm to be considered for financial </w:t>
      </w:r>
      <w:r>
        <w:rPr>
          <w:rFonts w:ascii="Arial" w:hAnsi="Arial" w:cs="Arial"/>
          <w:sz w:val="24"/>
          <w:szCs w:val="24"/>
        </w:rPr>
        <w:t>evaluation was 75</w:t>
      </w:r>
      <w:r w:rsidRPr="00D64684">
        <w:rPr>
          <w:rFonts w:ascii="Arial" w:hAnsi="Arial" w:cs="Arial"/>
          <w:sz w:val="24"/>
          <w:szCs w:val="24"/>
        </w:rPr>
        <w:t>/100.</w:t>
      </w:r>
      <w:r>
        <w:rPr>
          <w:rFonts w:ascii="Arial" w:hAnsi="Arial" w:cs="Arial"/>
          <w:sz w:val="24"/>
          <w:szCs w:val="24"/>
        </w:rPr>
        <w:t xml:space="preserve"> This procurement has been conducted using the CQBS method under the COMESA procurement rules and guidelines. </w:t>
      </w:r>
      <w:r w:rsidRPr="00D64684">
        <w:rPr>
          <w:rFonts w:ascii="Arial" w:hAnsi="Arial" w:cs="Arial"/>
          <w:sz w:val="24"/>
          <w:szCs w:val="24"/>
        </w:rPr>
        <w:t xml:space="preserve"> </w:t>
      </w:r>
      <w:r>
        <w:rPr>
          <w:rFonts w:ascii="Arial" w:hAnsi="Arial" w:cs="Arial"/>
          <w:sz w:val="24"/>
          <w:szCs w:val="24"/>
        </w:rPr>
        <w:t>The committee</w:t>
      </w:r>
      <w:r w:rsidRPr="00D64684">
        <w:rPr>
          <w:rFonts w:ascii="Arial" w:hAnsi="Arial" w:cs="Arial"/>
          <w:sz w:val="24"/>
          <w:szCs w:val="24"/>
        </w:rPr>
        <w:t xml:space="preserve"> members scored each of the firms’ technical proposals against the criteria as indicated above. The individual scores were added and an average for each firm was computed to arrive at the final score as indicated in the table below.</w:t>
      </w:r>
      <w:r>
        <w:rPr>
          <w:rFonts w:ascii="Arial" w:hAnsi="Arial" w:cs="Arial"/>
          <w:sz w:val="24"/>
          <w:szCs w:val="24"/>
        </w:rPr>
        <w:t xml:space="preserve"> </w:t>
      </w:r>
      <w:r w:rsidRPr="00EC22AC">
        <w:rPr>
          <w:rFonts w:ascii="Arial" w:hAnsi="Arial" w:cs="Arial"/>
          <w:sz w:val="24"/>
          <w:szCs w:val="24"/>
        </w:rPr>
        <w:t xml:space="preserve">The detailed score sheets for each of the </w:t>
      </w:r>
      <w:r>
        <w:rPr>
          <w:rFonts w:ascii="Arial" w:hAnsi="Arial" w:cs="Arial"/>
          <w:sz w:val="24"/>
          <w:szCs w:val="24"/>
        </w:rPr>
        <w:t>evaluators per firm</w:t>
      </w:r>
      <w:r w:rsidRPr="00EC22AC">
        <w:rPr>
          <w:rFonts w:ascii="Arial" w:hAnsi="Arial" w:cs="Arial"/>
          <w:sz w:val="24"/>
          <w:szCs w:val="24"/>
        </w:rPr>
        <w:t xml:space="preserve"> ha</w:t>
      </w:r>
      <w:r w:rsidR="004A1D84">
        <w:rPr>
          <w:rFonts w:ascii="Arial" w:hAnsi="Arial" w:cs="Arial"/>
          <w:sz w:val="24"/>
          <w:szCs w:val="24"/>
        </w:rPr>
        <w:t>ve</w:t>
      </w:r>
      <w:r w:rsidRPr="00EC22AC">
        <w:rPr>
          <w:rFonts w:ascii="Arial" w:hAnsi="Arial" w:cs="Arial"/>
          <w:sz w:val="24"/>
          <w:szCs w:val="24"/>
        </w:rPr>
        <w:t xml:space="preserve"> been attached as</w:t>
      </w:r>
      <w:r w:rsidR="005226F5">
        <w:rPr>
          <w:rFonts w:ascii="Arial" w:hAnsi="Arial" w:cs="Arial"/>
          <w:sz w:val="24"/>
          <w:szCs w:val="24"/>
        </w:rPr>
        <w:t xml:space="preserve"> an </w:t>
      </w:r>
      <w:r w:rsidR="005226F5" w:rsidRPr="00EC22AC">
        <w:rPr>
          <w:rFonts w:ascii="Arial" w:hAnsi="Arial" w:cs="Arial"/>
          <w:sz w:val="24"/>
          <w:szCs w:val="24"/>
        </w:rPr>
        <w:t>Annex</w:t>
      </w:r>
      <w:r w:rsidRPr="005226F5">
        <w:rPr>
          <w:rFonts w:ascii="Arial" w:hAnsi="Arial" w:cs="Arial"/>
          <w:sz w:val="24"/>
          <w:szCs w:val="24"/>
        </w:rPr>
        <w:t xml:space="preserve"> </w:t>
      </w:r>
      <w:r w:rsidR="005226F5" w:rsidRPr="005226F5">
        <w:rPr>
          <w:rFonts w:ascii="Arial" w:hAnsi="Arial" w:cs="Arial"/>
          <w:sz w:val="24"/>
          <w:szCs w:val="24"/>
        </w:rPr>
        <w:t>to this report.</w:t>
      </w:r>
    </w:p>
    <w:p w14:paraId="44F9A36A" w14:textId="77777777" w:rsidR="00B049B2" w:rsidRDefault="00B049B2" w:rsidP="00B049B2">
      <w:pPr>
        <w:spacing w:after="0" w:line="240" w:lineRule="auto"/>
        <w:jc w:val="both"/>
        <w:rPr>
          <w:rFonts w:ascii="Arial" w:hAnsi="Arial" w:cs="Arial"/>
          <w:b/>
          <w:sz w:val="24"/>
          <w:szCs w:val="24"/>
        </w:rPr>
      </w:pPr>
    </w:p>
    <w:p w14:paraId="37FF01F5" w14:textId="77777777" w:rsidR="00B049B2" w:rsidRDefault="00B049B2" w:rsidP="00B049B2">
      <w:pPr>
        <w:spacing w:after="0" w:line="240" w:lineRule="auto"/>
        <w:jc w:val="both"/>
        <w:rPr>
          <w:rFonts w:ascii="Arial" w:hAnsi="Arial" w:cs="Arial"/>
          <w:b/>
          <w:sz w:val="24"/>
          <w:szCs w:val="24"/>
        </w:rPr>
      </w:pPr>
    </w:p>
    <w:p w14:paraId="4CFAF5C9" w14:textId="77777777" w:rsidR="00B049B2" w:rsidRPr="00D64684" w:rsidRDefault="005226F5" w:rsidP="00B049B2">
      <w:pPr>
        <w:spacing w:after="0" w:line="240" w:lineRule="auto"/>
        <w:jc w:val="both"/>
        <w:rPr>
          <w:rFonts w:ascii="Arial" w:hAnsi="Arial" w:cs="Arial"/>
          <w:b/>
          <w:sz w:val="24"/>
          <w:szCs w:val="24"/>
        </w:rPr>
      </w:pPr>
      <w:r>
        <w:rPr>
          <w:rFonts w:ascii="Arial" w:hAnsi="Arial" w:cs="Arial"/>
          <w:b/>
          <w:sz w:val="24"/>
          <w:szCs w:val="24"/>
        </w:rPr>
        <w:t>Table 3: Rankings</w:t>
      </w:r>
    </w:p>
    <w:tbl>
      <w:tblPr>
        <w:tblStyle w:val="TableGrid"/>
        <w:tblW w:w="9355" w:type="dxa"/>
        <w:tblInd w:w="0" w:type="dxa"/>
        <w:tblLook w:val="04A0" w:firstRow="1" w:lastRow="0" w:firstColumn="1" w:lastColumn="0" w:noHBand="0" w:noVBand="1"/>
      </w:tblPr>
      <w:tblGrid>
        <w:gridCol w:w="3775"/>
        <w:gridCol w:w="1800"/>
        <w:gridCol w:w="1980"/>
        <w:gridCol w:w="1800"/>
      </w:tblGrid>
      <w:tr w:rsidR="00B049B2" w:rsidRPr="00D64684" w14:paraId="396352B6" w14:textId="77777777" w:rsidTr="00B049B2">
        <w:tc>
          <w:tcPr>
            <w:tcW w:w="3775" w:type="dxa"/>
          </w:tcPr>
          <w:p w14:paraId="52B3FB6E" w14:textId="77777777" w:rsidR="00B049B2" w:rsidRDefault="00B049B2" w:rsidP="00D34D7C">
            <w:pPr>
              <w:rPr>
                <w:rFonts w:ascii="Arial" w:hAnsi="Arial" w:cs="Arial"/>
                <w:b/>
                <w:sz w:val="24"/>
                <w:szCs w:val="24"/>
              </w:rPr>
            </w:pPr>
            <w:r>
              <w:rPr>
                <w:rFonts w:ascii="Arial" w:hAnsi="Arial" w:cs="Arial"/>
                <w:b/>
                <w:sz w:val="24"/>
                <w:szCs w:val="24"/>
              </w:rPr>
              <w:t>EVALUATOR</w:t>
            </w:r>
          </w:p>
          <w:p w14:paraId="5DC19BE0" w14:textId="77777777" w:rsidR="00B049B2" w:rsidRPr="00D64684" w:rsidRDefault="00B049B2" w:rsidP="00D34D7C">
            <w:pPr>
              <w:rPr>
                <w:rFonts w:ascii="Arial" w:hAnsi="Arial" w:cs="Arial"/>
                <w:b/>
                <w:sz w:val="24"/>
                <w:szCs w:val="24"/>
              </w:rPr>
            </w:pPr>
          </w:p>
        </w:tc>
        <w:tc>
          <w:tcPr>
            <w:tcW w:w="1800" w:type="dxa"/>
          </w:tcPr>
          <w:p w14:paraId="6785D64F" w14:textId="77777777" w:rsidR="00B049B2" w:rsidRPr="00D64684" w:rsidRDefault="00B049B2" w:rsidP="00D34D7C">
            <w:pPr>
              <w:rPr>
                <w:rFonts w:ascii="Arial" w:hAnsi="Arial" w:cs="Arial"/>
                <w:b/>
                <w:sz w:val="24"/>
                <w:szCs w:val="24"/>
              </w:rPr>
            </w:pPr>
            <w:r>
              <w:rPr>
                <w:rFonts w:ascii="Arial" w:hAnsi="Arial" w:cs="Arial"/>
                <w:b/>
                <w:sz w:val="24"/>
                <w:szCs w:val="24"/>
              </w:rPr>
              <w:t>SES</w:t>
            </w:r>
          </w:p>
        </w:tc>
        <w:tc>
          <w:tcPr>
            <w:tcW w:w="1980" w:type="dxa"/>
            <w:shd w:val="clear" w:color="auto" w:fill="92D050"/>
          </w:tcPr>
          <w:p w14:paraId="147B9128" w14:textId="77777777" w:rsidR="00B049B2" w:rsidRPr="00D64684" w:rsidRDefault="00B049B2" w:rsidP="00D34D7C">
            <w:pPr>
              <w:rPr>
                <w:rFonts w:ascii="Arial" w:hAnsi="Arial" w:cs="Arial"/>
                <w:b/>
                <w:sz w:val="24"/>
                <w:szCs w:val="24"/>
              </w:rPr>
            </w:pPr>
            <w:r>
              <w:rPr>
                <w:rFonts w:ascii="Arial" w:hAnsi="Arial" w:cs="Arial"/>
                <w:b/>
                <w:sz w:val="24"/>
                <w:szCs w:val="24"/>
              </w:rPr>
              <w:t>MADISON</w:t>
            </w:r>
          </w:p>
        </w:tc>
        <w:tc>
          <w:tcPr>
            <w:tcW w:w="1800" w:type="dxa"/>
          </w:tcPr>
          <w:p w14:paraId="637C7A0E" w14:textId="77777777" w:rsidR="00B049B2" w:rsidRDefault="00B049B2" w:rsidP="00D34D7C">
            <w:pPr>
              <w:rPr>
                <w:rFonts w:ascii="Arial" w:hAnsi="Arial" w:cs="Arial"/>
                <w:b/>
                <w:sz w:val="24"/>
                <w:szCs w:val="24"/>
              </w:rPr>
            </w:pPr>
            <w:r>
              <w:rPr>
                <w:rFonts w:ascii="Arial" w:hAnsi="Arial" w:cs="Arial"/>
                <w:b/>
                <w:sz w:val="24"/>
                <w:szCs w:val="24"/>
              </w:rPr>
              <w:t>SANLAM</w:t>
            </w:r>
          </w:p>
        </w:tc>
      </w:tr>
      <w:tr w:rsidR="00B049B2" w:rsidRPr="00D64684" w14:paraId="10906FF7" w14:textId="77777777" w:rsidTr="00B049B2">
        <w:tc>
          <w:tcPr>
            <w:tcW w:w="3775" w:type="dxa"/>
          </w:tcPr>
          <w:p w14:paraId="3268F1FA" w14:textId="77777777" w:rsidR="00B049B2" w:rsidRDefault="00B049B2" w:rsidP="00D34D7C">
            <w:pPr>
              <w:rPr>
                <w:rFonts w:ascii="Arial" w:hAnsi="Arial" w:cs="Arial"/>
                <w:b/>
                <w:sz w:val="24"/>
                <w:szCs w:val="24"/>
              </w:rPr>
            </w:pPr>
            <w:r>
              <w:rPr>
                <w:rFonts w:ascii="Arial" w:hAnsi="Arial" w:cs="Arial"/>
                <w:b/>
                <w:sz w:val="24"/>
                <w:szCs w:val="24"/>
              </w:rPr>
              <w:t>Clement Kanyama</w:t>
            </w:r>
          </w:p>
          <w:p w14:paraId="7F17BFD6" w14:textId="77777777" w:rsidR="00B049B2" w:rsidRPr="00D64684" w:rsidRDefault="00B049B2" w:rsidP="00D34D7C">
            <w:pPr>
              <w:rPr>
                <w:rFonts w:ascii="Arial" w:hAnsi="Arial" w:cs="Arial"/>
                <w:b/>
                <w:sz w:val="24"/>
                <w:szCs w:val="24"/>
              </w:rPr>
            </w:pPr>
          </w:p>
        </w:tc>
        <w:tc>
          <w:tcPr>
            <w:tcW w:w="1800" w:type="dxa"/>
          </w:tcPr>
          <w:p w14:paraId="4D27618A" w14:textId="77777777" w:rsidR="00B049B2" w:rsidRPr="00D64684" w:rsidRDefault="00961DDB" w:rsidP="00D34D7C">
            <w:pPr>
              <w:rPr>
                <w:rFonts w:ascii="Arial" w:hAnsi="Arial" w:cs="Arial"/>
                <w:sz w:val="24"/>
                <w:szCs w:val="24"/>
              </w:rPr>
            </w:pPr>
            <w:r>
              <w:rPr>
                <w:rFonts w:ascii="Arial" w:hAnsi="Arial" w:cs="Arial"/>
                <w:sz w:val="24"/>
                <w:szCs w:val="24"/>
              </w:rPr>
              <w:t>70</w:t>
            </w:r>
          </w:p>
        </w:tc>
        <w:tc>
          <w:tcPr>
            <w:tcW w:w="1980" w:type="dxa"/>
            <w:shd w:val="clear" w:color="auto" w:fill="92D050"/>
          </w:tcPr>
          <w:p w14:paraId="7AD5BB14" w14:textId="77777777" w:rsidR="00B049B2" w:rsidRPr="00D64684" w:rsidRDefault="00B049B2" w:rsidP="00D34D7C">
            <w:pPr>
              <w:rPr>
                <w:rFonts w:ascii="Arial" w:hAnsi="Arial" w:cs="Arial"/>
                <w:sz w:val="24"/>
                <w:szCs w:val="24"/>
              </w:rPr>
            </w:pPr>
            <w:r>
              <w:rPr>
                <w:rFonts w:ascii="Arial" w:hAnsi="Arial" w:cs="Arial"/>
                <w:sz w:val="24"/>
                <w:szCs w:val="24"/>
              </w:rPr>
              <w:t>90</w:t>
            </w:r>
          </w:p>
        </w:tc>
        <w:tc>
          <w:tcPr>
            <w:tcW w:w="1800" w:type="dxa"/>
          </w:tcPr>
          <w:p w14:paraId="7476E732" w14:textId="77777777" w:rsidR="00B049B2" w:rsidRDefault="00961DDB" w:rsidP="00D34D7C">
            <w:pPr>
              <w:rPr>
                <w:rFonts w:ascii="Arial" w:hAnsi="Arial" w:cs="Arial"/>
                <w:sz w:val="24"/>
                <w:szCs w:val="24"/>
              </w:rPr>
            </w:pPr>
            <w:r>
              <w:rPr>
                <w:rFonts w:ascii="Arial" w:hAnsi="Arial" w:cs="Arial"/>
                <w:sz w:val="24"/>
                <w:szCs w:val="24"/>
              </w:rPr>
              <w:t>81</w:t>
            </w:r>
          </w:p>
        </w:tc>
      </w:tr>
      <w:tr w:rsidR="00B049B2" w:rsidRPr="00D64684" w14:paraId="5CE802EC" w14:textId="77777777" w:rsidTr="00B049B2">
        <w:tc>
          <w:tcPr>
            <w:tcW w:w="3775" w:type="dxa"/>
          </w:tcPr>
          <w:p w14:paraId="10240185" w14:textId="77777777" w:rsidR="00B049B2" w:rsidRDefault="00B049B2" w:rsidP="00B049B2">
            <w:pPr>
              <w:rPr>
                <w:rFonts w:ascii="Arial" w:hAnsi="Arial" w:cs="Arial"/>
                <w:b/>
                <w:sz w:val="24"/>
                <w:szCs w:val="24"/>
              </w:rPr>
            </w:pPr>
            <w:r>
              <w:rPr>
                <w:rFonts w:ascii="Arial" w:hAnsi="Arial" w:cs="Arial"/>
                <w:b/>
                <w:sz w:val="24"/>
                <w:szCs w:val="24"/>
              </w:rPr>
              <w:t>Haifa Mustafa</w:t>
            </w:r>
          </w:p>
          <w:p w14:paraId="505AF3ED" w14:textId="77777777" w:rsidR="00815D8E" w:rsidRPr="00D64684" w:rsidRDefault="00815D8E" w:rsidP="00B049B2">
            <w:pPr>
              <w:rPr>
                <w:rFonts w:ascii="Arial" w:hAnsi="Arial" w:cs="Arial"/>
                <w:b/>
                <w:sz w:val="24"/>
                <w:szCs w:val="24"/>
              </w:rPr>
            </w:pPr>
          </w:p>
        </w:tc>
        <w:tc>
          <w:tcPr>
            <w:tcW w:w="1800" w:type="dxa"/>
          </w:tcPr>
          <w:p w14:paraId="4C4CB62B" w14:textId="77777777" w:rsidR="00B049B2" w:rsidRPr="00D64684" w:rsidRDefault="00B049B2" w:rsidP="00D34D7C">
            <w:pPr>
              <w:rPr>
                <w:rFonts w:ascii="Arial" w:hAnsi="Arial" w:cs="Arial"/>
                <w:sz w:val="24"/>
                <w:szCs w:val="24"/>
              </w:rPr>
            </w:pPr>
            <w:r>
              <w:rPr>
                <w:rFonts w:ascii="Arial" w:hAnsi="Arial" w:cs="Arial"/>
                <w:sz w:val="24"/>
                <w:szCs w:val="24"/>
              </w:rPr>
              <w:lastRenderedPageBreak/>
              <w:t>70</w:t>
            </w:r>
          </w:p>
        </w:tc>
        <w:tc>
          <w:tcPr>
            <w:tcW w:w="1980" w:type="dxa"/>
            <w:shd w:val="clear" w:color="auto" w:fill="92D050"/>
          </w:tcPr>
          <w:p w14:paraId="35F57F1E" w14:textId="77777777" w:rsidR="00B049B2" w:rsidRPr="00D64684" w:rsidRDefault="00B049B2" w:rsidP="00D34D7C">
            <w:pPr>
              <w:rPr>
                <w:rFonts w:ascii="Arial" w:hAnsi="Arial" w:cs="Arial"/>
                <w:sz w:val="24"/>
                <w:szCs w:val="24"/>
              </w:rPr>
            </w:pPr>
            <w:r>
              <w:rPr>
                <w:rFonts w:ascii="Arial" w:hAnsi="Arial" w:cs="Arial"/>
                <w:sz w:val="24"/>
                <w:szCs w:val="24"/>
              </w:rPr>
              <w:t>8</w:t>
            </w:r>
            <w:r w:rsidR="00961DDB">
              <w:rPr>
                <w:rFonts w:ascii="Arial" w:hAnsi="Arial" w:cs="Arial"/>
                <w:sz w:val="24"/>
                <w:szCs w:val="24"/>
              </w:rPr>
              <w:t>0</w:t>
            </w:r>
          </w:p>
        </w:tc>
        <w:tc>
          <w:tcPr>
            <w:tcW w:w="1800" w:type="dxa"/>
          </w:tcPr>
          <w:p w14:paraId="261A602A" w14:textId="77777777" w:rsidR="00B049B2" w:rsidRDefault="00B049B2" w:rsidP="00D34D7C">
            <w:pPr>
              <w:rPr>
                <w:rFonts w:ascii="Arial" w:hAnsi="Arial" w:cs="Arial"/>
                <w:sz w:val="24"/>
                <w:szCs w:val="24"/>
              </w:rPr>
            </w:pPr>
            <w:r>
              <w:rPr>
                <w:rFonts w:ascii="Arial" w:hAnsi="Arial" w:cs="Arial"/>
                <w:sz w:val="24"/>
                <w:szCs w:val="24"/>
              </w:rPr>
              <w:t>7</w:t>
            </w:r>
            <w:r w:rsidR="00961DDB">
              <w:rPr>
                <w:rFonts w:ascii="Arial" w:hAnsi="Arial" w:cs="Arial"/>
                <w:sz w:val="24"/>
                <w:szCs w:val="24"/>
              </w:rPr>
              <w:t>0</w:t>
            </w:r>
          </w:p>
        </w:tc>
      </w:tr>
      <w:tr w:rsidR="00B049B2" w:rsidRPr="00D64684" w14:paraId="63431335" w14:textId="77777777" w:rsidTr="00B049B2">
        <w:tc>
          <w:tcPr>
            <w:tcW w:w="3775" w:type="dxa"/>
          </w:tcPr>
          <w:p w14:paraId="4BC50581" w14:textId="77777777" w:rsidR="00B049B2" w:rsidRDefault="00B049B2" w:rsidP="00D34D7C">
            <w:pPr>
              <w:rPr>
                <w:rFonts w:ascii="Arial" w:hAnsi="Arial" w:cs="Arial"/>
                <w:b/>
                <w:sz w:val="24"/>
                <w:szCs w:val="24"/>
              </w:rPr>
            </w:pPr>
            <w:r>
              <w:rPr>
                <w:rFonts w:ascii="Arial" w:hAnsi="Arial" w:cs="Arial"/>
                <w:b/>
                <w:sz w:val="24"/>
                <w:szCs w:val="24"/>
              </w:rPr>
              <w:t>Kelvin Chisongo</w:t>
            </w:r>
          </w:p>
          <w:p w14:paraId="607103AC" w14:textId="77777777" w:rsidR="00B049B2" w:rsidRPr="00D64684" w:rsidRDefault="00B049B2" w:rsidP="00D34D7C">
            <w:pPr>
              <w:rPr>
                <w:rFonts w:ascii="Arial" w:hAnsi="Arial" w:cs="Arial"/>
                <w:b/>
                <w:sz w:val="24"/>
                <w:szCs w:val="24"/>
              </w:rPr>
            </w:pPr>
          </w:p>
        </w:tc>
        <w:tc>
          <w:tcPr>
            <w:tcW w:w="1800" w:type="dxa"/>
          </w:tcPr>
          <w:p w14:paraId="6AA6C735" w14:textId="77777777" w:rsidR="00B049B2" w:rsidRPr="00D64684" w:rsidRDefault="00961DDB" w:rsidP="00D34D7C">
            <w:pPr>
              <w:rPr>
                <w:rFonts w:ascii="Arial" w:hAnsi="Arial" w:cs="Arial"/>
                <w:sz w:val="24"/>
                <w:szCs w:val="24"/>
              </w:rPr>
            </w:pPr>
            <w:r>
              <w:rPr>
                <w:rFonts w:ascii="Arial" w:hAnsi="Arial" w:cs="Arial"/>
                <w:sz w:val="24"/>
                <w:szCs w:val="24"/>
              </w:rPr>
              <w:t>73</w:t>
            </w:r>
          </w:p>
        </w:tc>
        <w:tc>
          <w:tcPr>
            <w:tcW w:w="1980" w:type="dxa"/>
            <w:shd w:val="clear" w:color="auto" w:fill="92D050"/>
          </w:tcPr>
          <w:p w14:paraId="1B352169" w14:textId="77777777" w:rsidR="00B049B2" w:rsidRPr="00D64684" w:rsidRDefault="00961DDB" w:rsidP="00D34D7C">
            <w:pPr>
              <w:rPr>
                <w:rFonts w:ascii="Arial" w:hAnsi="Arial" w:cs="Arial"/>
                <w:sz w:val="24"/>
                <w:szCs w:val="24"/>
              </w:rPr>
            </w:pPr>
            <w:r>
              <w:rPr>
                <w:rFonts w:ascii="Arial" w:hAnsi="Arial" w:cs="Arial"/>
                <w:sz w:val="24"/>
                <w:szCs w:val="24"/>
              </w:rPr>
              <w:t>7</w:t>
            </w:r>
            <w:r w:rsidR="00B049B2">
              <w:rPr>
                <w:rFonts w:ascii="Arial" w:hAnsi="Arial" w:cs="Arial"/>
                <w:sz w:val="24"/>
                <w:szCs w:val="24"/>
              </w:rPr>
              <w:t>8</w:t>
            </w:r>
          </w:p>
        </w:tc>
        <w:tc>
          <w:tcPr>
            <w:tcW w:w="1800" w:type="dxa"/>
          </w:tcPr>
          <w:p w14:paraId="604F74DC" w14:textId="77777777" w:rsidR="00B049B2" w:rsidRDefault="00B049B2" w:rsidP="00D34D7C">
            <w:pPr>
              <w:rPr>
                <w:rFonts w:ascii="Arial" w:hAnsi="Arial" w:cs="Arial"/>
                <w:sz w:val="24"/>
                <w:szCs w:val="24"/>
              </w:rPr>
            </w:pPr>
            <w:r>
              <w:rPr>
                <w:rFonts w:ascii="Arial" w:hAnsi="Arial" w:cs="Arial"/>
                <w:sz w:val="24"/>
                <w:szCs w:val="24"/>
              </w:rPr>
              <w:t>8</w:t>
            </w:r>
            <w:r w:rsidR="00993021">
              <w:rPr>
                <w:rFonts w:ascii="Arial" w:hAnsi="Arial" w:cs="Arial"/>
                <w:sz w:val="24"/>
                <w:szCs w:val="24"/>
              </w:rPr>
              <w:t>2</w:t>
            </w:r>
          </w:p>
        </w:tc>
      </w:tr>
      <w:tr w:rsidR="00B049B2" w:rsidRPr="00D64684" w14:paraId="4A3574FD" w14:textId="77777777" w:rsidTr="00B049B2">
        <w:tc>
          <w:tcPr>
            <w:tcW w:w="3775" w:type="dxa"/>
          </w:tcPr>
          <w:p w14:paraId="1F44B8B0" w14:textId="77777777" w:rsidR="00B049B2" w:rsidRPr="00D64684" w:rsidRDefault="00B049B2" w:rsidP="00D34D7C">
            <w:pPr>
              <w:rPr>
                <w:rFonts w:ascii="Arial" w:hAnsi="Arial" w:cs="Arial"/>
                <w:b/>
                <w:sz w:val="24"/>
                <w:szCs w:val="24"/>
              </w:rPr>
            </w:pPr>
            <w:r>
              <w:rPr>
                <w:rFonts w:ascii="Arial" w:hAnsi="Arial" w:cs="Arial"/>
                <w:b/>
                <w:sz w:val="24"/>
                <w:szCs w:val="24"/>
              </w:rPr>
              <w:t>Bernard Dzawanda</w:t>
            </w:r>
          </w:p>
        </w:tc>
        <w:tc>
          <w:tcPr>
            <w:tcW w:w="1800" w:type="dxa"/>
          </w:tcPr>
          <w:p w14:paraId="2A6E0903" w14:textId="77777777" w:rsidR="00B049B2" w:rsidRDefault="00993021" w:rsidP="00D34D7C">
            <w:pPr>
              <w:rPr>
                <w:rFonts w:ascii="Arial" w:hAnsi="Arial" w:cs="Arial"/>
                <w:sz w:val="24"/>
                <w:szCs w:val="24"/>
              </w:rPr>
            </w:pPr>
            <w:r>
              <w:rPr>
                <w:rFonts w:ascii="Arial" w:hAnsi="Arial" w:cs="Arial"/>
                <w:sz w:val="24"/>
                <w:szCs w:val="24"/>
              </w:rPr>
              <w:t>61</w:t>
            </w:r>
          </w:p>
          <w:p w14:paraId="5A5C8018" w14:textId="77777777" w:rsidR="00B049B2" w:rsidRPr="00D64684" w:rsidRDefault="00B049B2" w:rsidP="00D34D7C">
            <w:pPr>
              <w:rPr>
                <w:rFonts w:ascii="Arial" w:hAnsi="Arial" w:cs="Arial"/>
                <w:sz w:val="24"/>
                <w:szCs w:val="24"/>
              </w:rPr>
            </w:pPr>
          </w:p>
        </w:tc>
        <w:tc>
          <w:tcPr>
            <w:tcW w:w="1980" w:type="dxa"/>
            <w:shd w:val="clear" w:color="auto" w:fill="92D050"/>
          </w:tcPr>
          <w:p w14:paraId="29AB07EA" w14:textId="77777777" w:rsidR="00B049B2" w:rsidRPr="00D64684" w:rsidRDefault="00993021" w:rsidP="00D34D7C">
            <w:pPr>
              <w:rPr>
                <w:rFonts w:ascii="Arial" w:hAnsi="Arial" w:cs="Arial"/>
                <w:sz w:val="24"/>
                <w:szCs w:val="24"/>
              </w:rPr>
            </w:pPr>
            <w:r>
              <w:rPr>
                <w:rFonts w:ascii="Arial" w:hAnsi="Arial" w:cs="Arial"/>
                <w:sz w:val="24"/>
                <w:szCs w:val="24"/>
              </w:rPr>
              <w:t>82</w:t>
            </w:r>
          </w:p>
        </w:tc>
        <w:tc>
          <w:tcPr>
            <w:tcW w:w="1800" w:type="dxa"/>
          </w:tcPr>
          <w:p w14:paraId="215B64C4" w14:textId="77777777" w:rsidR="00B049B2" w:rsidRDefault="00B049B2" w:rsidP="00D34D7C">
            <w:pPr>
              <w:rPr>
                <w:rFonts w:ascii="Arial" w:hAnsi="Arial" w:cs="Arial"/>
                <w:sz w:val="24"/>
                <w:szCs w:val="24"/>
              </w:rPr>
            </w:pPr>
            <w:r>
              <w:rPr>
                <w:rFonts w:ascii="Arial" w:hAnsi="Arial" w:cs="Arial"/>
                <w:sz w:val="24"/>
                <w:szCs w:val="24"/>
              </w:rPr>
              <w:t>7</w:t>
            </w:r>
            <w:r w:rsidR="00993021">
              <w:rPr>
                <w:rFonts w:ascii="Arial" w:hAnsi="Arial" w:cs="Arial"/>
                <w:sz w:val="24"/>
                <w:szCs w:val="24"/>
              </w:rPr>
              <w:t>0</w:t>
            </w:r>
          </w:p>
        </w:tc>
      </w:tr>
      <w:tr w:rsidR="00B049B2" w:rsidRPr="00D64684" w14:paraId="2358CCBE" w14:textId="77777777" w:rsidTr="00B049B2">
        <w:tc>
          <w:tcPr>
            <w:tcW w:w="3775" w:type="dxa"/>
          </w:tcPr>
          <w:p w14:paraId="7FD5FA2E" w14:textId="77777777" w:rsidR="00B049B2" w:rsidRPr="00D64684" w:rsidRDefault="00B049B2" w:rsidP="00D34D7C">
            <w:pPr>
              <w:rPr>
                <w:rFonts w:ascii="Arial" w:hAnsi="Arial" w:cs="Arial"/>
                <w:b/>
                <w:sz w:val="24"/>
                <w:szCs w:val="24"/>
              </w:rPr>
            </w:pPr>
            <w:r w:rsidRPr="00D64684">
              <w:rPr>
                <w:rFonts w:ascii="Arial" w:hAnsi="Arial" w:cs="Arial"/>
                <w:b/>
                <w:sz w:val="24"/>
                <w:szCs w:val="24"/>
              </w:rPr>
              <w:t>GRAND TOTAL</w:t>
            </w:r>
          </w:p>
        </w:tc>
        <w:tc>
          <w:tcPr>
            <w:tcW w:w="1800" w:type="dxa"/>
          </w:tcPr>
          <w:p w14:paraId="4EEBA29B" w14:textId="77777777" w:rsidR="00B049B2" w:rsidRDefault="00B049B2" w:rsidP="00D34D7C">
            <w:pPr>
              <w:rPr>
                <w:rFonts w:ascii="Arial" w:hAnsi="Arial" w:cs="Arial"/>
                <w:b/>
                <w:sz w:val="24"/>
                <w:szCs w:val="24"/>
              </w:rPr>
            </w:pPr>
            <w:r>
              <w:rPr>
                <w:rFonts w:ascii="Arial" w:hAnsi="Arial" w:cs="Arial"/>
                <w:b/>
                <w:sz w:val="24"/>
                <w:szCs w:val="24"/>
              </w:rPr>
              <w:t>27</w:t>
            </w:r>
            <w:r w:rsidR="00BB0712">
              <w:rPr>
                <w:rFonts w:ascii="Arial" w:hAnsi="Arial" w:cs="Arial"/>
                <w:b/>
                <w:sz w:val="24"/>
                <w:szCs w:val="24"/>
              </w:rPr>
              <w:t>4</w:t>
            </w:r>
            <w:r>
              <w:rPr>
                <w:rFonts w:ascii="Arial" w:hAnsi="Arial" w:cs="Arial"/>
                <w:b/>
                <w:sz w:val="24"/>
                <w:szCs w:val="24"/>
              </w:rPr>
              <w:t>/4=6</w:t>
            </w:r>
            <w:r w:rsidR="00BB0712">
              <w:rPr>
                <w:rFonts w:ascii="Arial" w:hAnsi="Arial" w:cs="Arial"/>
                <w:b/>
                <w:sz w:val="24"/>
                <w:szCs w:val="24"/>
              </w:rPr>
              <w:t>8.5</w:t>
            </w:r>
          </w:p>
          <w:p w14:paraId="40CA03BA" w14:textId="77777777" w:rsidR="00B049B2" w:rsidRPr="00116DFC" w:rsidRDefault="00B049B2" w:rsidP="00D34D7C">
            <w:pPr>
              <w:rPr>
                <w:rFonts w:ascii="Arial" w:hAnsi="Arial" w:cs="Arial"/>
                <w:b/>
                <w:sz w:val="24"/>
                <w:szCs w:val="24"/>
              </w:rPr>
            </w:pPr>
          </w:p>
        </w:tc>
        <w:tc>
          <w:tcPr>
            <w:tcW w:w="1980" w:type="dxa"/>
            <w:shd w:val="clear" w:color="auto" w:fill="92D050"/>
          </w:tcPr>
          <w:p w14:paraId="20FDD43C" w14:textId="77777777" w:rsidR="00B049B2" w:rsidRPr="00116DFC" w:rsidRDefault="00B049B2" w:rsidP="00D34D7C">
            <w:pPr>
              <w:rPr>
                <w:rFonts w:ascii="Arial" w:hAnsi="Arial" w:cs="Arial"/>
                <w:b/>
                <w:sz w:val="24"/>
                <w:szCs w:val="24"/>
              </w:rPr>
            </w:pPr>
            <w:r>
              <w:rPr>
                <w:rFonts w:ascii="Arial" w:hAnsi="Arial" w:cs="Arial"/>
                <w:b/>
                <w:sz w:val="24"/>
                <w:szCs w:val="24"/>
              </w:rPr>
              <w:t>3</w:t>
            </w:r>
            <w:r w:rsidR="00BB0712">
              <w:rPr>
                <w:rFonts w:ascii="Arial" w:hAnsi="Arial" w:cs="Arial"/>
                <w:b/>
                <w:sz w:val="24"/>
                <w:szCs w:val="24"/>
              </w:rPr>
              <w:t>30</w:t>
            </w:r>
            <w:r>
              <w:rPr>
                <w:rFonts w:ascii="Arial" w:hAnsi="Arial" w:cs="Arial"/>
                <w:b/>
                <w:sz w:val="24"/>
                <w:szCs w:val="24"/>
              </w:rPr>
              <w:t>/4=</w:t>
            </w:r>
            <w:r w:rsidR="00BB0712">
              <w:rPr>
                <w:rFonts w:ascii="Arial" w:hAnsi="Arial" w:cs="Arial"/>
                <w:b/>
                <w:sz w:val="24"/>
                <w:szCs w:val="24"/>
              </w:rPr>
              <w:t>82.5</w:t>
            </w:r>
          </w:p>
        </w:tc>
        <w:tc>
          <w:tcPr>
            <w:tcW w:w="1800" w:type="dxa"/>
          </w:tcPr>
          <w:p w14:paraId="44C3B739" w14:textId="77777777" w:rsidR="00B049B2" w:rsidRDefault="00B049B2" w:rsidP="00D34D7C">
            <w:pPr>
              <w:rPr>
                <w:rFonts w:ascii="Arial" w:hAnsi="Arial" w:cs="Arial"/>
                <w:b/>
                <w:sz w:val="24"/>
                <w:szCs w:val="24"/>
              </w:rPr>
            </w:pPr>
            <w:r>
              <w:rPr>
                <w:rFonts w:ascii="Arial" w:hAnsi="Arial" w:cs="Arial"/>
                <w:b/>
                <w:sz w:val="24"/>
                <w:szCs w:val="24"/>
              </w:rPr>
              <w:t>30</w:t>
            </w:r>
            <w:r w:rsidR="00BB0712">
              <w:rPr>
                <w:rFonts w:ascii="Arial" w:hAnsi="Arial" w:cs="Arial"/>
                <w:b/>
                <w:sz w:val="24"/>
                <w:szCs w:val="24"/>
              </w:rPr>
              <w:t>3</w:t>
            </w:r>
            <w:r>
              <w:rPr>
                <w:rFonts w:ascii="Arial" w:hAnsi="Arial" w:cs="Arial"/>
                <w:b/>
                <w:sz w:val="24"/>
                <w:szCs w:val="24"/>
              </w:rPr>
              <w:t>/4=7</w:t>
            </w:r>
            <w:r w:rsidR="00BB0712">
              <w:rPr>
                <w:rFonts w:ascii="Arial" w:hAnsi="Arial" w:cs="Arial"/>
                <w:b/>
                <w:sz w:val="24"/>
                <w:szCs w:val="24"/>
              </w:rPr>
              <w:t>5.75</w:t>
            </w:r>
          </w:p>
        </w:tc>
      </w:tr>
      <w:tr w:rsidR="00B049B2" w:rsidRPr="00D64684" w14:paraId="5B863626" w14:textId="77777777" w:rsidTr="00B049B2">
        <w:trPr>
          <w:trHeight w:val="629"/>
        </w:trPr>
        <w:tc>
          <w:tcPr>
            <w:tcW w:w="3775" w:type="dxa"/>
          </w:tcPr>
          <w:p w14:paraId="20B34FFF" w14:textId="77777777" w:rsidR="00B049B2" w:rsidRPr="00D64684" w:rsidRDefault="00B049B2" w:rsidP="00D34D7C">
            <w:pPr>
              <w:rPr>
                <w:rFonts w:ascii="Arial" w:hAnsi="Arial" w:cs="Arial"/>
                <w:b/>
                <w:sz w:val="24"/>
                <w:szCs w:val="24"/>
              </w:rPr>
            </w:pPr>
          </w:p>
          <w:p w14:paraId="1A109B3E" w14:textId="77777777" w:rsidR="00B049B2" w:rsidRPr="00D64684" w:rsidRDefault="00B049B2" w:rsidP="00D34D7C">
            <w:pPr>
              <w:rPr>
                <w:rFonts w:ascii="Arial" w:hAnsi="Arial" w:cs="Arial"/>
                <w:b/>
                <w:sz w:val="24"/>
                <w:szCs w:val="24"/>
              </w:rPr>
            </w:pPr>
            <w:r w:rsidRPr="00D64684">
              <w:rPr>
                <w:rFonts w:ascii="Arial" w:hAnsi="Arial" w:cs="Arial"/>
                <w:b/>
                <w:sz w:val="24"/>
                <w:szCs w:val="24"/>
              </w:rPr>
              <w:t>AVERAGE SCORE</w:t>
            </w:r>
            <w:r>
              <w:rPr>
                <w:rFonts w:ascii="Arial" w:hAnsi="Arial" w:cs="Arial"/>
                <w:b/>
                <w:sz w:val="24"/>
                <w:szCs w:val="24"/>
              </w:rPr>
              <w:t xml:space="preserve"> (%)</w:t>
            </w:r>
          </w:p>
        </w:tc>
        <w:tc>
          <w:tcPr>
            <w:tcW w:w="1800" w:type="dxa"/>
          </w:tcPr>
          <w:p w14:paraId="0A205672" w14:textId="77777777" w:rsidR="00B049B2" w:rsidRPr="00942939" w:rsidRDefault="00B049B2" w:rsidP="00D34D7C">
            <w:pPr>
              <w:rPr>
                <w:rFonts w:ascii="Arial" w:hAnsi="Arial" w:cs="Arial"/>
                <w:b/>
                <w:sz w:val="24"/>
                <w:szCs w:val="24"/>
              </w:rPr>
            </w:pPr>
            <w:r w:rsidRPr="00942939">
              <w:rPr>
                <w:rFonts w:ascii="Arial" w:hAnsi="Arial" w:cs="Arial"/>
                <w:b/>
                <w:sz w:val="24"/>
                <w:szCs w:val="24"/>
              </w:rPr>
              <w:t>6</w:t>
            </w:r>
            <w:r w:rsidR="00BB0712">
              <w:rPr>
                <w:rFonts w:ascii="Arial" w:hAnsi="Arial" w:cs="Arial"/>
                <w:b/>
                <w:sz w:val="24"/>
                <w:szCs w:val="24"/>
              </w:rPr>
              <w:t>8.5</w:t>
            </w:r>
            <w:r w:rsidRPr="00942939">
              <w:rPr>
                <w:rFonts w:ascii="Arial" w:hAnsi="Arial" w:cs="Arial"/>
                <w:b/>
                <w:sz w:val="24"/>
                <w:szCs w:val="24"/>
              </w:rPr>
              <w:t>%</w:t>
            </w:r>
          </w:p>
        </w:tc>
        <w:tc>
          <w:tcPr>
            <w:tcW w:w="1980" w:type="dxa"/>
            <w:shd w:val="clear" w:color="auto" w:fill="92D050"/>
          </w:tcPr>
          <w:p w14:paraId="15A0FA61" w14:textId="77777777" w:rsidR="00B049B2" w:rsidRPr="00D64684" w:rsidRDefault="00BB0712" w:rsidP="00D34D7C">
            <w:pPr>
              <w:rPr>
                <w:rFonts w:ascii="Arial" w:hAnsi="Arial" w:cs="Arial"/>
                <w:b/>
                <w:sz w:val="24"/>
                <w:szCs w:val="24"/>
              </w:rPr>
            </w:pPr>
            <w:r>
              <w:rPr>
                <w:rFonts w:ascii="Arial" w:hAnsi="Arial" w:cs="Arial"/>
                <w:b/>
                <w:sz w:val="24"/>
                <w:szCs w:val="24"/>
              </w:rPr>
              <w:t>82.5</w:t>
            </w:r>
            <w:r w:rsidR="00B049B2">
              <w:rPr>
                <w:rFonts w:ascii="Arial" w:hAnsi="Arial" w:cs="Arial"/>
                <w:b/>
                <w:sz w:val="24"/>
                <w:szCs w:val="24"/>
              </w:rPr>
              <w:t>%</w:t>
            </w:r>
          </w:p>
        </w:tc>
        <w:tc>
          <w:tcPr>
            <w:tcW w:w="1800" w:type="dxa"/>
          </w:tcPr>
          <w:p w14:paraId="5BB22019" w14:textId="77777777" w:rsidR="00B049B2" w:rsidRDefault="00B049B2" w:rsidP="00D34D7C">
            <w:pPr>
              <w:rPr>
                <w:rFonts w:ascii="Arial" w:hAnsi="Arial" w:cs="Arial"/>
                <w:b/>
                <w:sz w:val="24"/>
                <w:szCs w:val="24"/>
              </w:rPr>
            </w:pPr>
            <w:r>
              <w:rPr>
                <w:rFonts w:ascii="Arial" w:hAnsi="Arial" w:cs="Arial"/>
                <w:b/>
                <w:sz w:val="24"/>
                <w:szCs w:val="24"/>
              </w:rPr>
              <w:t>7</w:t>
            </w:r>
            <w:r w:rsidR="00BB0712">
              <w:rPr>
                <w:rFonts w:ascii="Arial" w:hAnsi="Arial" w:cs="Arial"/>
                <w:b/>
                <w:sz w:val="24"/>
                <w:szCs w:val="24"/>
              </w:rPr>
              <w:t>5.75</w:t>
            </w:r>
            <w:r>
              <w:rPr>
                <w:rFonts w:ascii="Arial" w:hAnsi="Arial" w:cs="Arial"/>
                <w:b/>
                <w:sz w:val="24"/>
                <w:szCs w:val="24"/>
              </w:rPr>
              <w:t>%</w:t>
            </w:r>
          </w:p>
        </w:tc>
      </w:tr>
      <w:tr w:rsidR="00B049B2" w:rsidRPr="00D64684" w14:paraId="7113DB56" w14:textId="77777777" w:rsidTr="00B049B2">
        <w:tc>
          <w:tcPr>
            <w:tcW w:w="3775" w:type="dxa"/>
          </w:tcPr>
          <w:p w14:paraId="46D82C31" w14:textId="77777777" w:rsidR="00B049B2" w:rsidRPr="00D64684" w:rsidRDefault="00B049B2" w:rsidP="00D34D7C">
            <w:pPr>
              <w:rPr>
                <w:rFonts w:ascii="Arial" w:hAnsi="Arial" w:cs="Arial"/>
                <w:b/>
                <w:sz w:val="24"/>
                <w:szCs w:val="24"/>
              </w:rPr>
            </w:pPr>
            <w:r>
              <w:rPr>
                <w:rFonts w:ascii="Arial" w:hAnsi="Arial" w:cs="Arial"/>
                <w:b/>
                <w:sz w:val="24"/>
                <w:szCs w:val="24"/>
              </w:rPr>
              <w:t>RANK</w:t>
            </w:r>
          </w:p>
        </w:tc>
        <w:tc>
          <w:tcPr>
            <w:tcW w:w="1800" w:type="dxa"/>
          </w:tcPr>
          <w:p w14:paraId="6E242C37" w14:textId="77777777" w:rsidR="00B049B2" w:rsidRDefault="00BB0712" w:rsidP="00D34D7C">
            <w:pPr>
              <w:rPr>
                <w:rFonts w:ascii="Arial" w:hAnsi="Arial" w:cs="Arial"/>
                <w:b/>
                <w:sz w:val="24"/>
                <w:szCs w:val="24"/>
              </w:rPr>
            </w:pPr>
            <w:r>
              <w:rPr>
                <w:rFonts w:ascii="Arial" w:hAnsi="Arial" w:cs="Arial"/>
                <w:b/>
                <w:sz w:val="24"/>
                <w:szCs w:val="24"/>
              </w:rPr>
              <w:t>3</w:t>
            </w:r>
          </w:p>
          <w:p w14:paraId="7CC120B4" w14:textId="77777777" w:rsidR="00B049B2" w:rsidRDefault="00B049B2" w:rsidP="00D34D7C">
            <w:pPr>
              <w:rPr>
                <w:rFonts w:ascii="Arial" w:hAnsi="Arial" w:cs="Arial"/>
                <w:b/>
                <w:sz w:val="24"/>
                <w:szCs w:val="24"/>
              </w:rPr>
            </w:pPr>
          </w:p>
        </w:tc>
        <w:tc>
          <w:tcPr>
            <w:tcW w:w="1980" w:type="dxa"/>
            <w:shd w:val="clear" w:color="auto" w:fill="92D050"/>
          </w:tcPr>
          <w:p w14:paraId="18109ACB" w14:textId="77777777" w:rsidR="00B049B2" w:rsidRDefault="00B049B2" w:rsidP="00D34D7C">
            <w:pPr>
              <w:rPr>
                <w:rFonts w:ascii="Arial" w:hAnsi="Arial" w:cs="Arial"/>
                <w:b/>
                <w:sz w:val="24"/>
                <w:szCs w:val="24"/>
              </w:rPr>
            </w:pPr>
            <w:r>
              <w:rPr>
                <w:rFonts w:ascii="Arial" w:hAnsi="Arial" w:cs="Arial"/>
                <w:b/>
                <w:sz w:val="24"/>
                <w:szCs w:val="24"/>
              </w:rPr>
              <w:t>1</w:t>
            </w:r>
          </w:p>
        </w:tc>
        <w:tc>
          <w:tcPr>
            <w:tcW w:w="1800" w:type="dxa"/>
          </w:tcPr>
          <w:p w14:paraId="500F2BE5" w14:textId="77777777" w:rsidR="00B049B2" w:rsidRDefault="00B049B2" w:rsidP="00D34D7C">
            <w:pPr>
              <w:rPr>
                <w:rFonts w:ascii="Arial" w:hAnsi="Arial" w:cs="Arial"/>
                <w:b/>
                <w:sz w:val="24"/>
                <w:szCs w:val="24"/>
              </w:rPr>
            </w:pPr>
            <w:r>
              <w:rPr>
                <w:rFonts w:ascii="Arial" w:hAnsi="Arial" w:cs="Arial"/>
                <w:b/>
                <w:sz w:val="24"/>
                <w:szCs w:val="24"/>
              </w:rPr>
              <w:t>2</w:t>
            </w:r>
          </w:p>
        </w:tc>
      </w:tr>
    </w:tbl>
    <w:p w14:paraId="21D268B5" w14:textId="77777777" w:rsidR="00B049B2" w:rsidRDefault="00B049B2" w:rsidP="00B049B2">
      <w:pPr>
        <w:spacing w:after="0" w:line="240" w:lineRule="auto"/>
        <w:jc w:val="both"/>
        <w:rPr>
          <w:rFonts w:asciiTheme="minorBidi" w:hAnsiTheme="minorBidi"/>
          <w:sz w:val="24"/>
          <w:szCs w:val="24"/>
        </w:rPr>
      </w:pPr>
      <w:r>
        <w:rPr>
          <w:rFonts w:asciiTheme="minorBidi" w:hAnsiTheme="minorBidi"/>
          <w:b/>
          <w:bCs/>
          <w:sz w:val="24"/>
          <w:szCs w:val="24"/>
        </w:rPr>
        <w:t xml:space="preserve">NOTE:  </w:t>
      </w:r>
      <w:r>
        <w:rPr>
          <w:rFonts w:asciiTheme="minorBidi" w:hAnsiTheme="minorBidi"/>
          <w:sz w:val="24"/>
          <w:szCs w:val="24"/>
        </w:rPr>
        <w:t xml:space="preserve">Only two </w:t>
      </w:r>
      <w:r w:rsidRPr="00CE0765">
        <w:rPr>
          <w:rFonts w:asciiTheme="minorBidi" w:hAnsiTheme="minorBidi"/>
          <w:sz w:val="24"/>
          <w:szCs w:val="24"/>
        </w:rPr>
        <w:t>of the bidders</w:t>
      </w:r>
      <w:r>
        <w:rPr>
          <w:rFonts w:asciiTheme="minorBidi" w:hAnsiTheme="minorBidi"/>
          <w:sz w:val="24"/>
          <w:szCs w:val="24"/>
        </w:rPr>
        <w:t xml:space="preserve"> (Madison and Sanlam)</w:t>
      </w:r>
      <w:r w:rsidRPr="00CE0765">
        <w:rPr>
          <w:rFonts w:asciiTheme="minorBidi" w:hAnsiTheme="minorBidi"/>
          <w:sz w:val="24"/>
          <w:szCs w:val="24"/>
        </w:rPr>
        <w:t xml:space="preserve"> attained the 75% technical pass score therefore were</w:t>
      </w:r>
      <w:r>
        <w:rPr>
          <w:rFonts w:asciiTheme="minorBidi" w:hAnsiTheme="minorBidi"/>
          <w:sz w:val="24"/>
          <w:szCs w:val="24"/>
        </w:rPr>
        <w:t xml:space="preserve"> recommended to the next stage of financial evaluation.  SES Unhealth failed to pass the technical evaluation and was disqualified at this stage.</w:t>
      </w:r>
    </w:p>
    <w:p w14:paraId="2007A1FA" w14:textId="77777777" w:rsidR="00B049B2" w:rsidRDefault="00B049B2" w:rsidP="00287C36">
      <w:pPr>
        <w:rPr>
          <w:rFonts w:asciiTheme="minorBidi" w:hAnsiTheme="minorBidi"/>
          <w:sz w:val="24"/>
          <w:szCs w:val="24"/>
        </w:rPr>
      </w:pPr>
    </w:p>
    <w:p w14:paraId="5FDDAC77" w14:textId="77777777" w:rsidR="00A91C3E" w:rsidRDefault="00A91C3E" w:rsidP="00A91C3E">
      <w:pPr>
        <w:rPr>
          <w:rFonts w:ascii="Arial" w:eastAsia="Calibri" w:hAnsi="Arial" w:cs="Arial"/>
          <w:b/>
          <w:color w:val="000000"/>
          <w:sz w:val="24"/>
          <w:szCs w:val="24"/>
          <w:lang w:val="en-ZW"/>
        </w:rPr>
      </w:pPr>
      <w:r w:rsidRPr="00A91C3E">
        <w:rPr>
          <w:rFonts w:asciiTheme="minorBidi" w:hAnsiTheme="minorBidi"/>
          <w:b/>
          <w:sz w:val="24"/>
          <w:szCs w:val="24"/>
        </w:rPr>
        <w:t>5</w:t>
      </w:r>
      <w:r>
        <w:rPr>
          <w:rFonts w:asciiTheme="minorBidi" w:hAnsiTheme="minorBidi"/>
          <w:b/>
          <w:sz w:val="24"/>
          <w:szCs w:val="24"/>
        </w:rPr>
        <w:t xml:space="preserve">. </w:t>
      </w:r>
      <w:r w:rsidRPr="00A91C3E">
        <w:rPr>
          <w:rFonts w:ascii="Arial" w:eastAsia="Calibri" w:hAnsi="Arial" w:cs="Arial"/>
          <w:b/>
          <w:color w:val="000000"/>
          <w:sz w:val="24"/>
          <w:szCs w:val="24"/>
          <w:lang w:val="en-ZW"/>
        </w:rPr>
        <w:t xml:space="preserve">Financial </w:t>
      </w:r>
      <w:r>
        <w:rPr>
          <w:rFonts w:ascii="Arial" w:eastAsia="Calibri" w:hAnsi="Arial" w:cs="Arial"/>
          <w:b/>
          <w:color w:val="000000"/>
          <w:sz w:val="24"/>
          <w:szCs w:val="24"/>
          <w:lang w:val="en-ZW"/>
        </w:rPr>
        <w:t xml:space="preserve">proposals </w:t>
      </w:r>
      <w:r w:rsidRPr="00A91C3E">
        <w:rPr>
          <w:rFonts w:ascii="Arial" w:eastAsia="Calibri" w:hAnsi="Arial" w:cs="Arial"/>
          <w:b/>
          <w:color w:val="000000"/>
          <w:sz w:val="24"/>
          <w:szCs w:val="24"/>
          <w:lang w:val="en-ZW"/>
        </w:rPr>
        <w:t xml:space="preserve">evaluation </w:t>
      </w:r>
    </w:p>
    <w:p w14:paraId="562E375B" w14:textId="77777777" w:rsidR="00A91C3E" w:rsidRDefault="00A91C3E" w:rsidP="00557590">
      <w:pPr>
        <w:jc w:val="both"/>
        <w:rPr>
          <w:rFonts w:ascii="Arial" w:eastAsia="Calibri" w:hAnsi="Arial" w:cs="Arial"/>
          <w:color w:val="000000"/>
          <w:sz w:val="24"/>
          <w:szCs w:val="24"/>
          <w:lang w:val="en-ZW"/>
        </w:rPr>
      </w:pPr>
      <w:r>
        <w:rPr>
          <w:rFonts w:ascii="Arial" w:eastAsia="Calibri" w:hAnsi="Arial" w:cs="Arial"/>
          <w:color w:val="000000"/>
          <w:sz w:val="24"/>
          <w:szCs w:val="24"/>
          <w:lang w:val="en-ZW"/>
        </w:rPr>
        <w:t>The financial proposals were opened on 21</w:t>
      </w:r>
      <w:r w:rsidRPr="00A91C3E">
        <w:rPr>
          <w:rFonts w:ascii="Arial" w:eastAsia="Calibri" w:hAnsi="Arial" w:cs="Arial"/>
          <w:color w:val="000000"/>
          <w:sz w:val="24"/>
          <w:szCs w:val="24"/>
          <w:vertAlign w:val="superscript"/>
          <w:lang w:val="en-ZW"/>
        </w:rPr>
        <w:t>st</w:t>
      </w:r>
      <w:r>
        <w:rPr>
          <w:rFonts w:ascii="Arial" w:eastAsia="Calibri" w:hAnsi="Arial" w:cs="Arial"/>
          <w:color w:val="000000"/>
          <w:sz w:val="24"/>
          <w:szCs w:val="24"/>
          <w:lang w:val="en-ZW"/>
        </w:rPr>
        <w:t xml:space="preserve"> May 2019 in the Administration boardroom in the presence of the representatives of both Sanlam and Madison companies. The same opening was attended by the evaluation committee members and chaired by Mr. Gordon Jeranyama who was chairing on behalf of Mr. Clement Kanyama who had travelled out of office on mission. </w:t>
      </w:r>
    </w:p>
    <w:p w14:paraId="460E8E00" w14:textId="77777777" w:rsidR="004A1D84" w:rsidRDefault="00A91C3E" w:rsidP="00557590">
      <w:pPr>
        <w:jc w:val="both"/>
        <w:rPr>
          <w:rFonts w:ascii="Arial" w:eastAsia="Calibri" w:hAnsi="Arial" w:cs="Arial"/>
          <w:color w:val="000000"/>
          <w:sz w:val="24"/>
          <w:szCs w:val="24"/>
          <w:lang w:val="en-ZW"/>
        </w:rPr>
      </w:pPr>
      <w:r>
        <w:rPr>
          <w:rFonts w:ascii="Arial" w:eastAsia="Calibri" w:hAnsi="Arial" w:cs="Arial"/>
          <w:color w:val="000000"/>
          <w:sz w:val="24"/>
          <w:szCs w:val="24"/>
          <w:lang w:val="en-ZW"/>
        </w:rPr>
        <w:t xml:space="preserve">The financial proposals from both firms were meeting the submission </w:t>
      </w:r>
      <w:r w:rsidR="00815D8E">
        <w:rPr>
          <w:rFonts w:ascii="Arial" w:eastAsia="Calibri" w:hAnsi="Arial" w:cs="Arial"/>
          <w:color w:val="000000"/>
          <w:sz w:val="24"/>
          <w:szCs w:val="24"/>
          <w:lang w:val="en-ZW"/>
        </w:rPr>
        <w:t>requirements</w:t>
      </w:r>
      <w:r>
        <w:rPr>
          <w:rFonts w:ascii="Arial" w:eastAsia="Calibri" w:hAnsi="Arial" w:cs="Arial"/>
          <w:color w:val="000000"/>
          <w:sz w:val="24"/>
          <w:szCs w:val="24"/>
          <w:lang w:val="en-ZW"/>
        </w:rPr>
        <w:t xml:space="preserve"> and members confirmed that they were properly sealed before the opening. </w:t>
      </w:r>
      <w:r w:rsidR="004A1D84">
        <w:rPr>
          <w:rFonts w:ascii="Arial" w:eastAsia="Calibri" w:hAnsi="Arial" w:cs="Arial"/>
          <w:color w:val="000000"/>
          <w:sz w:val="24"/>
          <w:szCs w:val="24"/>
          <w:lang w:val="en-ZW"/>
        </w:rPr>
        <w:t>The proposals were opened in the presence of representatives of the two firms and the EC. The proposals were as follows;</w:t>
      </w:r>
    </w:p>
    <w:p w14:paraId="376A7E14" w14:textId="77777777" w:rsidR="004A1D84" w:rsidRDefault="004A1D84" w:rsidP="00557590">
      <w:pPr>
        <w:jc w:val="both"/>
        <w:rPr>
          <w:rFonts w:ascii="Arial" w:eastAsia="Calibri" w:hAnsi="Arial" w:cs="Arial"/>
          <w:color w:val="000000"/>
          <w:sz w:val="24"/>
          <w:szCs w:val="24"/>
          <w:lang w:val="en-ZW"/>
        </w:rPr>
      </w:pPr>
      <w:r>
        <w:rPr>
          <w:rFonts w:ascii="Arial" w:eastAsia="Calibri" w:hAnsi="Arial" w:cs="Arial"/>
          <w:color w:val="000000"/>
          <w:sz w:val="24"/>
          <w:szCs w:val="24"/>
          <w:lang w:val="en-ZW"/>
        </w:rPr>
        <w:t>Sanlam</w:t>
      </w:r>
      <w:r>
        <w:rPr>
          <w:rFonts w:ascii="Arial" w:eastAsia="Calibri" w:hAnsi="Arial" w:cs="Arial"/>
          <w:color w:val="000000"/>
          <w:sz w:val="24"/>
          <w:szCs w:val="24"/>
          <w:lang w:val="en-ZW"/>
        </w:rPr>
        <w:tab/>
      </w:r>
      <w:r>
        <w:rPr>
          <w:rFonts w:ascii="Arial" w:eastAsia="Calibri" w:hAnsi="Arial" w:cs="Arial"/>
          <w:color w:val="000000"/>
          <w:sz w:val="24"/>
          <w:szCs w:val="24"/>
          <w:lang w:val="en-ZW"/>
        </w:rPr>
        <w:tab/>
        <w:t>USD2,228, 776.25</w:t>
      </w:r>
    </w:p>
    <w:p w14:paraId="0B738435" w14:textId="77777777" w:rsidR="00A91C3E" w:rsidRDefault="004A1D84" w:rsidP="00557590">
      <w:pPr>
        <w:jc w:val="both"/>
        <w:rPr>
          <w:rFonts w:ascii="Arial" w:eastAsia="Calibri" w:hAnsi="Arial" w:cs="Arial"/>
          <w:color w:val="000000"/>
          <w:sz w:val="24"/>
          <w:szCs w:val="24"/>
          <w:lang w:val="en-ZW"/>
        </w:rPr>
      </w:pPr>
      <w:r>
        <w:rPr>
          <w:rFonts w:ascii="Arial" w:eastAsia="Calibri" w:hAnsi="Arial" w:cs="Arial"/>
          <w:color w:val="000000"/>
          <w:sz w:val="24"/>
          <w:szCs w:val="24"/>
          <w:lang w:val="en-ZW"/>
        </w:rPr>
        <w:t>Madison</w:t>
      </w:r>
      <w:r>
        <w:rPr>
          <w:rFonts w:ascii="Arial" w:eastAsia="Calibri" w:hAnsi="Arial" w:cs="Arial"/>
          <w:color w:val="000000"/>
          <w:sz w:val="24"/>
          <w:szCs w:val="24"/>
          <w:lang w:val="en-ZW"/>
        </w:rPr>
        <w:tab/>
      </w:r>
      <w:r>
        <w:rPr>
          <w:rFonts w:ascii="Arial" w:eastAsia="Calibri" w:hAnsi="Arial" w:cs="Arial"/>
          <w:color w:val="000000"/>
          <w:sz w:val="24"/>
          <w:szCs w:val="24"/>
          <w:lang w:val="en-ZW"/>
        </w:rPr>
        <w:tab/>
        <w:t xml:space="preserve">USD533,439.45 </w:t>
      </w:r>
    </w:p>
    <w:p w14:paraId="69A3AEE8" w14:textId="77777777" w:rsidR="004A1D84" w:rsidRDefault="004A1D84" w:rsidP="00557590">
      <w:pPr>
        <w:jc w:val="both"/>
        <w:rPr>
          <w:rFonts w:ascii="Arial" w:eastAsia="Calibri" w:hAnsi="Arial" w:cs="Arial"/>
          <w:color w:val="000000"/>
          <w:sz w:val="24"/>
          <w:szCs w:val="24"/>
          <w:lang w:val="en-ZW"/>
        </w:rPr>
      </w:pPr>
      <w:r>
        <w:rPr>
          <w:rFonts w:ascii="Arial" w:eastAsia="Calibri" w:hAnsi="Arial" w:cs="Arial"/>
          <w:color w:val="000000"/>
          <w:sz w:val="24"/>
          <w:szCs w:val="24"/>
          <w:lang w:val="en-ZW"/>
        </w:rPr>
        <w:t>The two firms and the EC members signed agai</w:t>
      </w:r>
      <w:r w:rsidR="00D27828">
        <w:rPr>
          <w:rFonts w:ascii="Arial" w:eastAsia="Calibri" w:hAnsi="Arial" w:cs="Arial"/>
          <w:color w:val="000000"/>
          <w:sz w:val="24"/>
          <w:szCs w:val="24"/>
          <w:lang w:val="en-ZW"/>
        </w:rPr>
        <w:t>nst the figures as confirmation.</w:t>
      </w:r>
    </w:p>
    <w:p w14:paraId="4779E953" w14:textId="77777777" w:rsidR="00A91C3E" w:rsidRPr="00A91C3E" w:rsidRDefault="00A91C3E" w:rsidP="00557590">
      <w:pPr>
        <w:jc w:val="both"/>
        <w:rPr>
          <w:rFonts w:ascii="Arial" w:eastAsia="Calibri" w:hAnsi="Arial" w:cs="Arial"/>
          <w:color w:val="000000"/>
          <w:sz w:val="24"/>
          <w:szCs w:val="24"/>
          <w:lang w:val="en-ZW"/>
        </w:rPr>
      </w:pPr>
      <w:r>
        <w:rPr>
          <w:rFonts w:ascii="Arial" w:eastAsia="Calibri" w:hAnsi="Arial" w:cs="Arial"/>
          <w:color w:val="000000"/>
          <w:sz w:val="24"/>
          <w:szCs w:val="24"/>
          <w:lang w:val="en-ZW"/>
        </w:rPr>
        <w:t xml:space="preserve">The proposals were analysed, compared and checked to ensure that the detailed figures matched the grand totals and making sure that both bids are addressing the same concepts as per the TORs. The analysis sheet is attached as part of the annexes. </w:t>
      </w:r>
    </w:p>
    <w:p w14:paraId="2AF8F656" w14:textId="77777777" w:rsidR="00A91C3E" w:rsidRDefault="00A91C3E" w:rsidP="00557590">
      <w:pPr>
        <w:jc w:val="both"/>
        <w:rPr>
          <w:rFonts w:ascii="Arial" w:eastAsia="Calibri" w:hAnsi="Arial" w:cs="Arial"/>
          <w:color w:val="000000"/>
          <w:sz w:val="24"/>
          <w:szCs w:val="24"/>
          <w:lang w:val="en-ZW"/>
        </w:rPr>
      </w:pPr>
      <w:r w:rsidRPr="00D64684">
        <w:rPr>
          <w:rFonts w:ascii="Arial" w:eastAsia="Calibri" w:hAnsi="Arial" w:cs="Arial"/>
          <w:color w:val="000000"/>
          <w:sz w:val="24"/>
          <w:szCs w:val="24"/>
          <w:lang w:val="en-ZW"/>
        </w:rPr>
        <w:t xml:space="preserve">The Committee therefore recommended </w:t>
      </w:r>
      <w:r>
        <w:rPr>
          <w:rFonts w:ascii="Arial" w:eastAsia="Calibri" w:hAnsi="Arial" w:cs="Arial"/>
          <w:color w:val="000000"/>
          <w:sz w:val="24"/>
          <w:szCs w:val="24"/>
          <w:lang w:val="en-ZW"/>
        </w:rPr>
        <w:t>the t</w:t>
      </w:r>
      <w:r w:rsidR="00815D8E">
        <w:rPr>
          <w:rFonts w:ascii="Arial" w:eastAsia="Calibri" w:hAnsi="Arial" w:cs="Arial"/>
          <w:color w:val="000000"/>
          <w:sz w:val="24"/>
          <w:szCs w:val="24"/>
          <w:lang w:val="en-ZW"/>
        </w:rPr>
        <w:t>wo</w:t>
      </w:r>
      <w:r>
        <w:rPr>
          <w:rFonts w:ascii="Arial" w:eastAsia="Calibri" w:hAnsi="Arial" w:cs="Arial"/>
          <w:color w:val="000000"/>
          <w:sz w:val="24"/>
          <w:szCs w:val="24"/>
          <w:lang w:val="en-ZW"/>
        </w:rPr>
        <w:t xml:space="preserve"> firms to go the next level of financial evaluation. As per the RFP, the technical aspect carries 80% while the financial component will weigh 20%. </w:t>
      </w:r>
    </w:p>
    <w:p w14:paraId="2C0F0B46" w14:textId="77777777" w:rsidR="008D2199" w:rsidRDefault="008D2199" w:rsidP="00A91C3E">
      <w:pPr>
        <w:jc w:val="both"/>
        <w:rPr>
          <w:rFonts w:ascii="Arial" w:eastAsia="Calibri" w:hAnsi="Arial" w:cs="Arial"/>
          <w:color w:val="000000"/>
          <w:sz w:val="24"/>
          <w:szCs w:val="24"/>
          <w:lang w:val="en-ZW"/>
        </w:rPr>
      </w:pPr>
    </w:p>
    <w:p w14:paraId="58304196" w14:textId="77777777" w:rsidR="008D2199" w:rsidRDefault="008D2199" w:rsidP="00A91C3E">
      <w:pPr>
        <w:jc w:val="both"/>
        <w:rPr>
          <w:rFonts w:ascii="Arial" w:eastAsia="Calibri" w:hAnsi="Arial" w:cs="Arial"/>
          <w:color w:val="000000"/>
          <w:sz w:val="24"/>
          <w:szCs w:val="24"/>
          <w:lang w:val="en-ZW"/>
        </w:rPr>
      </w:pPr>
    </w:p>
    <w:p w14:paraId="4E510A6E" w14:textId="77777777" w:rsidR="008D2199" w:rsidRDefault="008D2199" w:rsidP="00A91C3E">
      <w:pPr>
        <w:jc w:val="both"/>
        <w:rPr>
          <w:rFonts w:ascii="Arial" w:eastAsia="Calibri" w:hAnsi="Arial" w:cs="Arial"/>
          <w:color w:val="000000"/>
          <w:sz w:val="24"/>
          <w:szCs w:val="24"/>
          <w:lang w:val="en-ZW"/>
        </w:rPr>
      </w:pPr>
    </w:p>
    <w:p w14:paraId="160A103B" w14:textId="77777777" w:rsidR="004B402A" w:rsidRPr="00F74F6D" w:rsidRDefault="004B402A" w:rsidP="004B402A">
      <w:pPr>
        <w:jc w:val="both"/>
        <w:rPr>
          <w:rFonts w:ascii="Arial" w:eastAsia="Calibri" w:hAnsi="Arial" w:cs="Arial"/>
          <w:b/>
          <w:color w:val="000000"/>
          <w:sz w:val="24"/>
          <w:szCs w:val="24"/>
          <w:lang w:val="en-ZW"/>
        </w:rPr>
      </w:pPr>
      <w:r w:rsidRPr="00F74F6D">
        <w:rPr>
          <w:rFonts w:ascii="Arial" w:eastAsia="Calibri" w:hAnsi="Arial" w:cs="Arial"/>
          <w:b/>
          <w:color w:val="000000"/>
          <w:sz w:val="24"/>
          <w:szCs w:val="24"/>
          <w:lang w:val="en-ZW"/>
        </w:rPr>
        <w:t>Scoring computation</w:t>
      </w:r>
    </w:p>
    <w:tbl>
      <w:tblPr>
        <w:tblStyle w:val="TableGrid"/>
        <w:tblW w:w="9355" w:type="dxa"/>
        <w:tblInd w:w="0" w:type="dxa"/>
        <w:tblLook w:val="04A0" w:firstRow="1" w:lastRow="0" w:firstColumn="1" w:lastColumn="0" w:noHBand="0" w:noVBand="1"/>
      </w:tblPr>
      <w:tblGrid>
        <w:gridCol w:w="2245"/>
        <w:gridCol w:w="3420"/>
        <w:gridCol w:w="3690"/>
      </w:tblGrid>
      <w:tr w:rsidR="004B402A" w14:paraId="2A1D5A5B" w14:textId="77777777" w:rsidTr="004B402A">
        <w:tc>
          <w:tcPr>
            <w:tcW w:w="2245" w:type="dxa"/>
          </w:tcPr>
          <w:p w14:paraId="1B1D5AFD" w14:textId="77777777" w:rsidR="004B402A" w:rsidRDefault="004B402A" w:rsidP="00D34D7C">
            <w:pPr>
              <w:jc w:val="both"/>
              <w:rPr>
                <w:rFonts w:ascii="Arial" w:eastAsia="Calibri" w:hAnsi="Arial" w:cs="Arial"/>
                <w:color w:val="000000"/>
                <w:sz w:val="24"/>
                <w:szCs w:val="24"/>
                <w:lang w:val="en-ZW"/>
              </w:rPr>
            </w:pPr>
          </w:p>
        </w:tc>
        <w:tc>
          <w:tcPr>
            <w:tcW w:w="3420" w:type="dxa"/>
          </w:tcPr>
          <w:p w14:paraId="50384E30" w14:textId="77777777" w:rsidR="004B402A" w:rsidRPr="00042D62" w:rsidRDefault="004B402A" w:rsidP="00D34D7C">
            <w:pPr>
              <w:jc w:val="both"/>
              <w:rPr>
                <w:rFonts w:ascii="Arial" w:eastAsia="Calibri" w:hAnsi="Arial" w:cs="Arial"/>
                <w:b/>
                <w:color w:val="000000"/>
                <w:sz w:val="24"/>
                <w:szCs w:val="24"/>
                <w:lang w:val="en-ZW"/>
              </w:rPr>
            </w:pPr>
            <w:r w:rsidRPr="00042D62">
              <w:rPr>
                <w:rFonts w:ascii="Arial" w:eastAsia="Calibri" w:hAnsi="Arial" w:cs="Arial"/>
                <w:b/>
                <w:color w:val="000000"/>
                <w:sz w:val="24"/>
                <w:szCs w:val="24"/>
                <w:lang w:val="en-ZW"/>
              </w:rPr>
              <w:t>MADISON (</w:t>
            </w:r>
            <w:r w:rsidR="00042D62" w:rsidRPr="00042D62">
              <w:rPr>
                <w:rFonts w:ascii="Arial" w:eastAsia="Calibri" w:hAnsi="Arial" w:cs="Arial"/>
                <w:b/>
                <w:color w:val="000000"/>
                <w:sz w:val="24"/>
                <w:szCs w:val="24"/>
                <w:lang w:val="en-ZW"/>
              </w:rPr>
              <w:t xml:space="preserve">USD </w:t>
            </w:r>
            <w:r w:rsidRPr="00042D62">
              <w:rPr>
                <w:rFonts w:ascii="Arial" w:eastAsia="Calibri" w:hAnsi="Arial" w:cs="Arial"/>
                <w:b/>
                <w:color w:val="000000"/>
                <w:sz w:val="24"/>
                <w:szCs w:val="24"/>
                <w:lang w:val="en-ZW"/>
              </w:rPr>
              <w:t>533,439.45)</w:t>
            </w:r>
          </w:p>
        </w:tc>
        <w:tc>
          <w:tcPr>
            <w:tcW w:w="3690" w:type="dxa"/>
          </w:tcPr>
          <w:p w14:paraId="1B1C5CB5" w14:textId="77777777" w:rsidR="004B402A" w:rsidRDefault="004B402A" w:rsidP="00D34D7C">
            <w:pPr>
              <w:jc w:val="both"/>
              <w:rPr>
                <w:rFonts w:ascii="Arial" w:eastAsia="Calibri" w:hAnsi="Arial" w:cs="Arial"/>
                <w:color w:val="000000"/>
                <w:sz w:val="24"/>
                <w:szCs w:val="24"/>
                <w:lang w:val="en-ZW"/>
              </w:rPr>
            </w:pPr>
            <w:r>
              <w:rPr>
                <w:rFonts w:ascii="Arial" w:eastAsia="Calibri" w:hAnsi="Arial" w:cs="Arial"/>
                <w:b/>
                <w:color w:val="000000"/>
                <w:sz w:val="24"/>
                <w:szCs w:val="24"/>
                <w:lang w:val="en-ZW"/>
              </w:rPr>
              <w:t>SANLAM</w:t>
            </w:r>
            <w:r>
              <w:rPr>
                <w:rFonts w:ascii="Arial" w:eastAsia="Calibri" w:hAnsi="Arial" w:cs="Arial"/>
                <w:color w:val="000000"/>
                <w:sz w:val="24"/>
                <w:szCs w:val="24"/>
                <w:lang w:val="en-ZW"/>
              </w:rPr>
              <w:t xml:space="preserve"> </w:t>
            </w:r>
            <w:r w:rsidRPr="00042D62">
              <w:rPr>
                <w:rFonts w:ascii="Arial" w:eastAsia="Calibri" w:hAnsi="Arial" w:cs="Arial"/>
                <w:b/>
                <w:color w:val="000000"/>
                <w:sz w:val="24"/>
                <w:szCs w:val="24"/>
                <w:lang w:val="en-ZW"/>
              </w:rPr>
              <w:t>(</w:t>
            </w:r>
            <w:r w:rsidR="00042D62" w:rsidRPr="00042D62">
              <w:rPr>
                <w:rFonts w:ascii="Arial" w:eastAsia="Calibri" w:hAnsi="Arial" w:cs="Arial"/>
                <w:b/>
                <w:color w:val="000000"/>
                <w:sz w:val="24"/>
                <w:szCs w:val="24"/>
                <w:lang w:val="en-ZW"/>
              </w:rPr>
              <w:t xml:space="preserve">USD </w:t>
            </w:r>
            <w:r w:rsidRPr="00042D62">
              <w:rPr>
                <w:rFonts w:ascii="Arial" w:eastAsia="Calibri" w:hAnsi="Arial" w:cs="Arial"/>
                <w:b/>
                <w:color w:val="000000"/>
                <w:sz w:val="24"/>
                <w:szCs w:val="24"/>
                <w:lang w:val="en-ZW"/>
              </w:rPr>
              <w:t>2,228,776.25)</w:t>
            </w:r>
          </w:p>
        </w:tc>
      </w:tr>
      <w:tr w:rsidR="004B402A" w14:paraId="0984186A" w14:textId="77777777" w:rsidTr="004B402A">
        <w:tc>
          <w:tcPr>
            <w:tcW w:w="2245" w:type="dxa"/>
          </w:tcPr>
          <w:p w14:paraId="43201D4A" w14:textId="77777777" w:rsidR="004B402A" w:rsidRDefault="004B402A" w:rsidP="00D34D7C">
            <w:pPr>
              <w:jc w:val="both"/>
              <w:rPr>
                <w:rFonts w:ascii="Arial" w:eastAsia="Calibri" w:hAnsi="Arial" w:cs="Arial"/>
                <w:color w:val="000000"/>
                <w:sz w:val="24"/>
                <w:szCs w:val="24"/>
                <w:lang w:val="en-ZW"/>
              </w:rPr>
            </w:pPr>
            <w:r>
              <w:rPr>
                <w:rFonts w:ascii="Arial" w:eastAsia="Calibri" w:hAnsi="Arial" w:cs="Arial"/>
                <w:color w:val="000000"/>
                <w:sz w:val="24"/>
                <w:szCs w:val="24"/>
                <w:lang w:val="en-ZW"/>
              </w:rPr>
              <w:t>Financial Score computation</w:t>
            </w:r>
          </w:p>
        </w:tc>
        <w:tc>
          <w:tcPr>
            <w:tcW w:w="3420" w:type="dxa"/>
          </w:tcPr>
          <w:p w14:paraId="42107D9E" w14:textId="77777777" w:rsidR="004B402A" w:rsidRPr="00F74F6D" w:rsidRDefault="004B402A" w:rsidP="00D34D7C">
            <w:pPr>
              <w:jc w:val="both"/>
              <w:rPr>
                <w:rFonts w:ascii="Arial" w:eastAsia="Calibri" w:hAnsi="Arial" w:cs="Arial"/>
                <w:b/>
                <w:color w:val="000000"/>
                <w:sz w:val="24"/>
                <w:szCs w:val="24"/>
                <w:lang w:val="en-ZW"/>
              </w:rPr>
            </w:pPr>
            <w:r w:rsidRPr="00F74F6D">
              <w:rPr>
                <w:rFonts w:ascii="Arial" w:eastAsia="Calibri" w:hAnsi="Arial" w:cs="Arial"/>
                <w:b/>
                <w:color w:val="000000"/>
                <w:sz w:val="24"/>
                <w:szCs w:val="24"/>
                <w:lang w:val="en-ZW"/>
              </w:rPr>
              <w:t>100%</w:t>
            </w:r>
          </w:p>
        </w:tc>
        <w:tc>
          <w:tcPr>
            <w:tcW w:w="3690" w:type="dxa"/>
          </w:tcPr>
          <w:p w14:paraId="0DAFF928" w14:textId="77777777" w:rsidR="004B402A" w:rsidRDefault="004B402A" w:rsidP="00D34D7C">
            <w:pPr>
              <w:jc w:val="both"/>
              <w:rPr>
                <w:rFonts w:ascii="Arial" w:eastAsia="Calibri" w:hAnsi="Arial" w:cs="Arial"/>
                <w:color w:val="000000"/>
                <w:sz w:val="24"/>
                <w:szCs w:val="24"/>
                <w:lang w:val="en-ZW"/>
              </w:rPr>
            </w:pPr>
            <w:r>
              <w:rPr>
                <w:rFonts w:ascii="Arial" w:eastAsia="Calibri" w:hAnsi="Arial" w:cs="Arial"/>
                <w:color w:val="000000"/>
                <w:sz w:val="24"/>
                <w:szCs w:val="24"/>
                <w:lang w:val="en-ZW"/>
              </w:rPr>
              <w:t>100*533,439.45/2,228,776.25</w:t>
            </w:r>
          </w:p>
          <w:p w14:paraId="32F63671" w14:textId="77777777" w:rsidR="004B402A" w:rsidRPr="00F74F6D" w:rsidRDefault="004B402A" w:rsidP="00D34D7C">
            <w:pPr>
              <w:jc w:val="both"/>
              <w:rPr>
                <w:rFonts w:ascii="Arial" w:eastAsia="Calibri" w:hAnsi="Arial" w:cs="Arial"/>
                <w:b/>
                <w:color w:val="000000"/>
                <w:sz w:val="24"/>
                <w:szCs w:val="24"/>
                <w:lang w:val="en-ZW"/>
              </w:rPr>
            </w:pPr>
            <w:r w:rsidRPr="00F74F6D">
              <w:rPr>
                <w:rFonts w:ascii="Arial" w:eastAsia="Calibri" w:hAnsi="Arial" w:cs="Arial"/>
                <w:b/>
                <w:color w:val="000000"/>
                <w:sz w:val="24"/>
                <w:szCs w:val="24"/>
                <w:lang w:val="en-ZW"/>
              </w:rPr>
              <w:t>=</w:t>
            </w:r>
            <w:r w:rsidR="00975482">
              <w:rPr>
                <w:rFonts w:ascii="Arial" w:eastAsia="Calibri" w:hAnsi="Arial" w:cs="Arial"/>
                <w:b/>
                <w:color w:val="000000"/>
                <w:sz w:val="24"/>
                <w:szCs w:val="24"/>
                <w:lang w:val="en-ZW"/>
              </w:rPr>
              <w:t>23.93</w:t>
            </w:r>
            <w:r w:rsidRPr="00F74F6D">
              <w:rPr>
                <w:rFonts w:ascii="Arial" w:eastAsia="Calibri" w:hAnsi="Arial" w:cs="Arial"/>
                <w:b/>
                <w:color w:val="000000"/>
                <w:sz w:val="24"/>
                <w:szCs w:val="24"/>
                <w:lang w:val="en-ZW"/>
              </w:rPr>
              <w:t>%</w:t>
            </w:r>
          </w:p>
          <w:p w14:paraId="2A936EC2" w14:textId="77777777" w:rsidR="004B402A" w:rsidRDefault="004B402A" w:rsidP="00D34D7C">
            <w:pPr>
              <w:jc w:val="both"/>
              <w:rPr>
                <w:rFonts w:ascii="Arial" w:eastAsia="Calibri" w:hAnsi="Arial" w:cs="Arial"/>
                <w:color w:val="000000"/>
                <w:sz w:val="24"/>
                <w:szCs w:val="24"/>
                <w:lang w:val="en-ZW"/>
              </w:rPr>
            </w:pPr>
          </w:p>
          <w:p w14:paraId="750CDCEB" w14:textId="77777777" w:rsidR="004B402A" w:rsidRDefault="004B402A" w:rsidP="00D34D7C">
            <w:pPr>
              <w:jc w:val="both"/>
              <w:rPr>
                <w:rFonts w:ascii="Arial" w:eastAsia="Calibri" w:hAnsi="Arial" w:cs="Arial"/>
                <w:color w:val="000000"/>
                <w:sz w:val="24"/>
                <w:szCs w:val="24"/>
                <w:lang w:val="en-ZW"/>
              </w:rPr>
            </w:pPr>
          </w:p>
        </w:tc>
      </w:tr>
      <w:tr w:rsidR="004B402A" w14:paraId="034B503C" w14:textId="77777777" w:rsidTr="004B402A">
        <w:trPr>
          <w:trHeight w:val="1142"/>
        </w:trPr>
        <w:tc>
          <w:tcPr>
            <w:tcW w:w="2245" w:type="dxa"/>
          </w:tcPr>
          <w:p w14:paraId="2BA9437F" w14:textId="77777777" w:rsidR="004B402A" w:rsidRDefault="004B402A" w:rsidP="00D34D7C">
            <w:pPr>
              <w:jc w:val="both"/>
              <w:rPr>
                <w:rFonts w:ascii="Arial" w:eastAsia="Calibri" w:hAnsi="Arial" w:cs="Arial"/>
                <w:color w:val="000000"/>
                <w:sz w:val="24"/>
                <w:szCs w:val="24"/>
                <w:lang w:val="en-ZW"/>
              </w:rPr>
            </w:pPr>
            <w:r>
              <w:rPr>
                <w:rFonts w:ascii="Arial" w:eastAsia="Calibri" w:hAnsi="Arial" w:cs="Arial"/>
                <w:color w:val="000000"/>
                <w:sz w:val="24"/>
                <w:szCs w:val="24"/>
                <w:lang w:val="en-ZW"/>
              </w:rPr>
              <w:t>Technical Score</w:t>
            </w:r>
          </w:p>
        </w:tc>
        <w:tc>
          <w:tcPr>
            <w:tcW w:w="3420" w:type="dxa"/>
          </w:tcPr>
          <w:p w14:paraId="178F2054" w14:textId="77777777" w:rsidR="004B402A" w:rsidRDefault="00975482" w:rsidP="00D34D7C">
            <w:pPr>
              <w:jc w:val="both"/>
              <w:rPr>
                <w:rFonts w:ascii="Arial" w:eastAsia="Calibri" w:hAnsi="Arial" w:cs="Arial"/>
                <w:color w:val="000000"/>
                <w:sz w:val="24"/>
                <w:szCs w:val="24"/>
                <w:lang w:val="en-ZW"/>
              </w:rPr>
            </w:pPr>
            <w:r>
              <w:rPr>
                <w:rFonts w:ascii="Arial" w:eastAsia="Calibri" w:hAnsi="Arial" w:cs="Arial"/>
                <w:color w:val="000000"/>
                <w:sz w:val="24"/>
                <w:szCs w:val="24"/>
                <w:lang w:val="en-ZW"/>
              </w:rPr>
              <w:t>82.5</w:t>
            </w:r>
            <w:r w:rsidR="004B402A">
              <w:rPr>
                <w:rFonts w:ascii="Arial" w:eastAsia="Calibri" w:hAnsi="Arial" w:cs="Arial"/>
                <w:color w:val="000000"/>
                <w:sz w:val="24"/>
                <w:szCs w:val="24"/>
                <w:lang w:val="en-ZW"/>
              </w:rPr>
              <w:t>%</w:t>
            </w:r>
          </w:p>
          <w:p w14:paraId="68D7EB0A" w14:textId="77777777" w:rsidR="004B402A" w:rsidRDefault="004B402A" w:rsidP="00D34D7C">
            <w:pPr>
              <w:jc w:val="both"/>
              <w:rPr>
                <w:rFonts w:ascii="Arial" w:eastAsia="Calibri" w:hAnsi="Arial" w:cs="Arial"/>
                <w:color w:val="000000"/>
                <w:sz w:val="24"/>
                <w:szCs w:val="24"/>
                <w:lang w:val="en-ZW"/>
              </w:rPr>
            </w:pPr>
          </w:p>
          <w:p w14:paraId="3E60C523" w14:textId="77777777" w:rsidR="004B402A" w:rsidRDefault="004B402A" w:rsidP="00D34D7C">
            <w:pPr>
              <w:jc w:val="both"/>
              <w:rPr>
                <w:rFonts w:ascii="Arial" w:eastAsia="Calibri" w:hAnsi="Arial" w:cs="Arial"/>
                <w:color w:val="000000"/>
                <w:sz w:val="24"/>
                <w:szCs w:val="24"/>
                <w:lang w:val="en-ZW"/>
              </w:rPr>
            </w:pPr>
          </w:p>
        </w:tc>
        <w:tc>
          <w:tcPr>
            <w:tcW w:w="3690" w:type="dxa"/>
          </w:tcPr>
          <w:p w14:paraId="217795C6" w14:textId="77777777" w:rsidR="004B402A" w:rsidRDefault="00975482" w:rsidP="00D34D7C">
            <w:pPr>
              <w:jc w:val="both"/>
              <w:rPr>
                <w:rFonts w:ascii="Arial" w:eastAsia="Calibri" w:hAnsi="Arial" w:cs="Arial"/>
                <w:color w:val="000000"/>
                <w:sz w:val="24"/>
                <w:szCs w:val="24"/>
                <w:lang w:val="en-ZW"/>
              </w:rPr>
            </w:pPr>
            <w:r>
              <w:rPr>
                <w:rFonts w:ascii="Arial" w:eastAsia="Calibri" w:hAnsi="Arial" w:cs="Arial"/>
                <w:color w:val="000000"/>
                <w:sz w:val="24"/>
                <w:szCs w:val="24"/>
                <w:lang w:val="en-ZW"/>
              </w:rPr>
              <w:t>75.75</w:t>
            </w:r>
            <w:r w:rsidR="004B402A">
              <w:rPr>
                <w:rFonts w:ascii="Arial" w:eastAsia="Calibri" w:hAnsi="Arial" w:cs="Arial"/>
                <w:color w:val="000000"/>
                <w:sz w:val="24"/>
                <w:szCs w:val="24"/>
                <w:lang w:val="en-ZW"/>
              </w:rPr>
              <w:t>%</w:t>
            </w:r>
          </w:p>
          <w:p w14:paraId="03B9A067" w14:textId="77777777" w:rsidR="004B402A" w:rsidRDefault="004B402A" w:rsidP="00D34D7C">
            <w:pPr>
              <w:jc w:val="both"/>
              <w:rPr>
                <w:rFonts w:ascii="Arial" w:eastAsia="Calibri" w:hAnsi="Arial" w:cs="Arial"/>
                <w:color w:val="000000"/>
                <w:sz w:val="24"/>
                <w:szCs w:val="24"/>
                <w:lang w:val="en-ZW"/>
              </w:rPr>
            </w:pPr>
          </w:p>
        </w:tc>
      </w:tr>
      <w:tr w:rsidR="004B402A" w14:paraId="2E3B0EC3" w14:textId="77777777" w:rsidTr="00CA183D">
        <w:trPr>
          <w:trHeight w:val="2267"/>
        </w:trPr>
        <w:tc>
          <w:tcPr>
            <w:tcW w:w="2245" w:type="dxa"/>
          </w:tcPr>
          <w:p w14:paraId="7B51C5D7" w14:textId="77777777" w:rsidR="004B402A" w:rsidRDefault="004B402A" w:rsidP="00D34D7C">
            <w:pPr>
              <w:jc w:val="both"/>
              <w:rPr>
                <w:rFonts w:ascii="Arial" w:eastAsia="Calibri" w:hAnsi="Arial" w:cs="Arial"/>
                <w:color w:val="000000"/>
                <w:sz w:val="24"/>
                <w:szCs w:val="24"/>
                <w:lang w:val="en-ZW"/>
              </w:rPr>
            </w:pPr>
            <w:r>
              <w:rPr>
                <w:rFonts w:ascii="Arial" w:eastAsia="Calibri" w:hAnsi="Arial" w:cs="Arial"/>
                <w:color w:val="000000"/>
                <w:sz w:val="24"/>
                <w:szCs w:val="24"/>
                <w:lang w:val="en-ZW"/>
              </w:rPr>
              <w:t>Final Score</w:t>
            </w:r>
          </w:p>
        </w:tc>
        <w:tc>
          <w:tcPr>
            <w:tcW w:w="3420" w:type="dxa"/>
          </w:tcPr>
          <w:p w14:paraId="0B1FC438" w14:textId="77777777" w:rsidR="004B402A" w:rsidRDefault="004B402A" w:rsidP="00D34D7C">
            <w:pPr>
              <w:jc w:val="both"/>
              <w:rPr>
                <w:rFonts w:ascii="Arial" w:eastAsia="Calibri" w:hAnsi="Arial" w:cs="Arial"/>
                <w:color w:val="000000"/>
                <w:sz w:val="24"/>
                <w:szCs w:val="24"/>
                <w:lang w:val="en-ZW"/>
              </w:rPr>
            </w:pPr>
            <w:r>
              <w:rPr>
                <w:rFonts w:ascii="Arial" w:eastAsia="Calibri" w:hAnsi="Arial" w:cs="Arial"/>
                <w:color w:val="000000"/>
                <w:sz w:val="24"/>
                <w:szCs w:val="24"/>
                <w:lang w:val="en-ZW"/>
              </w:rPr>
              <w:t>(</w:t>
            </w:r>
            <w:r w:rsidR="003242B2">
              <w:rPr>
                <w:rFonts w:ascii="Arial" w:eastAsia="Calibri" w:hAnsi="Arial" w:cs="Arial"/>
                <w:color w:val="000000"/>
                <w:sz w:val="24"/>
                <w:szCs w:val="24"/>
                <w:lang w:val="en-ZW"/>
              </w:rPr>
              <w:t>82.5</w:t>
            </w:r>
            <w:r>
              <w:rPr>
                <w:rFonts w:ascii="Arial" w:eastAsia="Calibri" w:hAnsi="Arial" w:cs="Arial"/>
                <w:color w:val="000000"/>
                <w:sz w:val="24"/>
                <w:szCs w:val="24"/>
                <w:lang w:val="en-ZW"/>
              </w:rPr>
              <w:t>*80</w:t>
            </w:r>
            <w:r w:rsidR="00975482">
              <w:rPr>
                <w:rFonts w:ascii="Arial" w:eastAsia="Calibri" w:hAnsi="Arial" w:cs="Arial"/>
                <w:color w:val="000000"/>
                <w:sz w:val="24"/>
                <w:szCs w:val="24"/>
                <w:lang w:val="en-ZW"/>
              </w:rPr>
              <w:t>%) +(</w:t>
            </w:r>
            <w:r>
              <w:rPr>
                <w:rFonts w:ascii="Arial" w:eastAsia="Calibri" w:hAnsi="Arial" w:cs="Arial"/>
                <w:color w:val="000000"/>
                <w:sz w:val="24"/>
                <w:szCs w:val="24"/>
                <w:lang w:val="en-ZW"/>
              </w:rPr>
              <w:t>100*20%)</w:t>
            </w:r>
          </w:p>
          <w:p w14:paraId="5CB74D2B" w14:textId="77777777" w:rsidR="004B402A" w:rsidRDefault="004B402A" w:rsidP="00D34D7C">
            <w:pPr>
              <w:jc w:val="both"/>
              <w:rPr>
                <w:rFonts w:ascii="Arial" w:eastAsia="Calibri" w:hAnsi="Arial" w:cs="Arial"/>
                <w:color w:val="000000"/>
                <w:sz w:val="24"/>
                <w:szCs w:val="24"/>
                <w:lang w:val="en-ZW"/>
              </w:rPr>
            </w:pPr>
          </w:p>
          <w:p w14:paraId="7F1846A1" w14:textId="77777777" w:rsidR="004B402A" w:rsidRDefault="004B402A" w:rsidP="00D34D7C">
            <w:pPr>
              <w:jc w:val="both"/>
              <w:rPr>
                <w:rFonts w:ascii="Arial" w:eastAsia="Calibri" w:hAnsi="Arial" w:cs="Arial"/>
                <w:color w:val="000000"/>
                <w:sz w:val="24"/>
                <w:szCs w:val="24"/>
                <w:lang w:val="en-ZW"/>
              </w:rPr>
            </w:pPr>
            <w:r>
              <w:rPr>
                <w:rFonts w:ascii="Arial" w:eastAsia="Calibri" w:hAnsi="Arial" w:cs="Arial"/>
                <w:color w:val="000000"/>
                <w:sz w:val="24"/>
                <w:szCs w:val="24"/>
                <w:lang w:val="en-ZW"/>
              </w:rPr>
              <w:t>=8</w:t>
            </w:r>
            <w:r w:rsidR="003242B2">
              <w:rPr>
                <w:rFonts w:ascii="Arial" w:eastAsia="Calibri" w:hAnsi="Arial" w:cs="Arial"/>
                <w:color w:val="000000"/>
                <w:sz w:val="24"/>
                <w:szCs w:val="24"/>
                <w:lang w:val="en-ZW"/>
              </w:rPr>
              <w:t>8</w:t>
            </w:r>
            <w:r w:rsidR="0000787D">
              <w:rPr>
                <w:rFonts w:ascii="Arial" w:eastAsia="Calibri" w:hAnsi="Arial" w:cs="Arial"/>
                <w:color w:val="000000"/>
                <w:sz w:val="24"/>
                <w:szCs w:val="24"/>
                <w:lang w:val="en-ZW"/>
              </w:rPr>
              <w:t>%</w:t>
            </w:r>
          </w:p>
          <w:p w14:paraId="615A90C9" w14:textId="77777777" w:rsidR="004B402A" w:rsidRDefault="004B402A" w:rsidP="00D34D7C">
            <w:pPr>
              <w:jc w:val="both"/>
              <w:rPr>
                <w:rFonts w:ascii="Arial" w:eastAsia="Calibri" w:hAnsi="Arial" w:cs="Arial"/>
                <w:color w:val="000000"/>
                <w:sz w:val="24"/>
                <w:szCs w:val="24"/>
                <w:lang w:val="en-ZW"/>
              </w:rPr>
            </w:pPr>
          </w:p>
          <w:p w14:paraId="6A716A6D" w14:textId="77777777" w:rsidR="004B402A" w:rsidRDefault="004B402A" w:rsidP="00D34D7C">
            <w:pPr>
              <w:jc w:val="both"/>
              <w:rPr>
                <w:rFonts w:ascii="Arial" w:eastAsia="Calibri" w:hAnsi="Arial" w:cs="Arial"/>
                <w:color w:val="000000"/>
                <w:sz w:val="24"/>
                <w:szCs w:val="24"/>
                <w:lang w:val="en-ZW"/>
              </w:rPr>
            </w:pPr>
          </w:p>
          <w:p w14:paraId="1C0CB7A9" w14:textId="77777777" w:rsidR="004B402A" w:rsidRDefault="004B402A" w:rsidP="00D34D7C">
            <w:pPr>
              <w:jc w:val="both"/>
              <w:rPr>
                <w:rFonts w:ascii="Arial" w:eastAsia="Calibri" w:hAnsi="Arial" w:cs="Arial"/>
                <w:color w:val="000000"/>
                <w:sz w:val="24"/>
                <w:szCs w:val="24"/>
                <w:lang w:val="en-ZW"/>
              </w:rPr>
            </w:pPr>
          </w:p>
        </w:tc>
        <w:tc>
          <w:tcPr>
            <w:tcW w:w="3690" w:type="dxa"/>
          </w:tcPr>
          <w:p w14:paraId="2EEE7CA0" w14:textId="77777777" w:rsidR="004B402A" w:rsidRDefault="004B402A" w:rsidP="00D34D7C">
            <w:pPr>
              <w:jc w:val="both"/>
              <w:rPr>
                <w:rFonts w:ascii="Arial" w:eastAsia="Calibri" w:hAnsi="Arial" w:cs="Arial"/>
                <w:color w:val="000000"/>
                <w:sz w:val="24"/>
                <w:szCs w:val="24"/>
                <w:lang w:val="en-ZW"/>
              </w:rPr>
            </w:pPr>
            <w:r>
              <w:rPr>
                <w:rFonts w:ascii="Arial" w:eastAsia="Calibri" w:hAnsi="Arial" w:cs="Arial"/>
                <w:color w:val="000000"/>
                <w:sz w:val="24"/>
                <w:szCs w:val="24"/>
                <w:lang w:val="en-ZW"/>
              </w:rPr>
              <w:t>(</w:t>
            </w:r>
            <w:r w:rsidR="003242B2">
              <w:rPr>
                <w:rFonts w:ascii="Arial" w:eastAsia="Calibri" w:hAnsi="Arial" w:cs="Arial"/>
                <w:color w:val="000000"/>
                <w:sz w:val="24"/>
                <w:szCs w:val="24"/>
                <w:lang w:val="en-ZW"/>
              </w:rPr>
              <w:t>75.75</w:t>
            </w:r>
            <w:r>
              <w:rPr>
                <w:rFonts w:ascii="Arial" w:eastAsia="Calibri" w:hAnsi="Arial" w:cs="Arial"/>
                <w:color w:val="000000"/>
                <w:sz w:val="24"/>
                <w:szCs w:val="24"/>
                <w:lang w:val="en-ZW"/>
              </w:rPr>
              <w:t>*80%) + (</w:t>
            </w:r>
            <w:r w:rsidR="003242B2">
              <w:rPr>
                <w:rFonts w:ascii="Arial" w:eastAsia="Calibri" w:hAnsi="Arial" w:cs="Arial"/>
                <w:color w:val="000000"/>
                <w:sz w:val="24"/>
                <w:szCs w:val="24"/>
                <w:lang w:val="en-ZW"/>
              </w:rPr>
              <w:t>23</w:t>
            </w:r>
            <w:r>
              <w:rPr>
                <w:rFonts w:ascii="Arial" w:eastAsia="Calibri" w:hAnsi="Arial" w:cs="Arial"/>
                <w:color w:val="000000"/>
                <w:sz w:val="24"/>
                <w:szCs w:val="24"/>
                <w:lang w:val="en-ZW"/>
              </w:rPr>
              <w:t>.</w:t>
            </w:r>
            <w:r w:rsidR="003242B2">
              <w:rPr>
                <w:rFonts w:ascii="Arial" w:eastAsia="Calibri" w:hAnsi="Arial" w:cs="Arial"/>
                <w:color w:val="000000"/>
                <w:sz w:val="24"/>
                <w:szCs w:val="24"/>
                <w:lang w:val="en-ZW"/>
              </w:rPr>
              <w:t>93</w:t>
            </w:r>
            <w:r>
              <w:rPr>
                <w:rFonts w:ascii="Arial" w:eastAsia="Calibri" w:hAnsi="Arial" w:cs="Arial"/>
                <w:color w:val="000000"/>
                <w:sz w:val="24"/>
                <w:szCs w:val="24"/>
                <w:lang w:val="en-ZW"/>
              </w:rPr>
              <w:t>*20%)</w:t>
            </w:r>
          </w:p>
          <w:p w14:paraId="0E2FE2BD" w14:textId="77777777" w:rsidR="004B402A" w:rsidRDefault="004B402A" w:rsidP="00D34D7C">
            <w:pPr>
              <w:jc w:val="both"/>
              <w:rPr>
                <w:rFonts w:ascii="Arial" w:eastAsia="Calibri" w:hAnsi="Arial" w:cs="Arial"/>
                <w:color w:val="000000"/>
                <w:sz w:val="24"/>
                <w:szCs w:val="24"/>
                <w:lang w:val="en-ZW"/>
              </w:rPr>
            </w:pPr>
          </w:p>
          <w:p w14:paraId="5E1A339E" w14:textId="77777777" w:rsidR="004B402A" w:rsidRDefault="004B402A" w:rsidP="00D34D7C">
            <w:pPr>
              <w:jc w:val="both"/>
              <w:rPr>
                <w:rFonts w:ascii="Arial" w:eastAsia="Calibri" w:hAnsi="Arial" w:cs="Arial"/>
                <w:color w:val="000000"/>
                <w:sz w:val="24"/>
                <w:szCs w:val="24"/>
                <w:lang w:val="en-ZW"/>
              </w:rPr>
            </w:pPr>
            <w:r>
              <w:rPr>
                <w:rFonts w:ascii="Arial" w:eastAsia="Calibri" w:hAnsi="Arial" w:cs="Arial"/>
                <w:color w:val="000000"/>
                <w:sz w:val="24"/>
                <w:szCs w:val="24"/>
                <w:lang w:val="en-ZW"/>
              </w:rPr>
              <w:t xml:space="preserve">= </w:t>
            </w:r>
            <w:r w:rsidR="003242B2">
              <w:rPr>
                <w:rFonts w:ascii="Arial" w:eastAsia="Calibri" w:hAnsi="Arial" w:cs="Arial"/>
                <w:color w:val="000000"/>
                <w:sz w:val="24"/>
                <w:szCs w:val="24"/>
                <w:lang w:val="en-ZW"/>
              </w:rPr>
              <w:t>65.38</w:t>
            </w:r>
            <w:r w:rsidR="0000787D">
              <w:rPr>
                <w:rFonts w:ascii="Arial" w:eastAsia="Calibri" w:hAnsi="Arial" w:cs="Arial"/>
                <w:color w:val="000000"/>
                <w:sz w:val="24"/>
                <w:szCs w:val="24"/>
                <w:lang w:val="en-ZW"/>
              </w:rPr>
              <w:t>%</w:t>
            </w:r>
          </w:p>
        </w:tc>
      </w:tr>
    </w:tbl>
    <w:p w14:paraId="2AB22AEE" w14:textId="77777777" w:rsidR="00A91C3E" w:rsidRDefault="00A91C3E" w:rsidP="00A91C3E">
      <w:pPr>
        <w:jc w:val="both"/>
        <w:rPr>
          <w:rFonts w:ascii="Arial" w:eastAsia="Calibri" w:hAnsi="Arial" w:cs="Arial"/>
          <w:color w:val="000000"/>
          <w:sz w:val="24"/>
          <w:szCs w:val="24"/>
          <w:lang w:val="en-ZW"/>
        </w:rPr>
      </w:pPr>
    </w:p>
    <w:p w14:paraId="1025A902" w14:textId="77777777" w:rsidR="00AA4792" w:rsidRDefault="00AA4792" w:rsidP="00AA4792">
      <w:pPr>
        <w:jc w:val="both"/>
        <w:rPr>
          <w:rFonts w:ascii="Arial" w:eastAsia="Calibri" w:hAnsi="Arial" w:cs="Arial"/>
          <w:b/>
          <w:color w:val="000000"/>
          <w:sz w:val="24"/>
          <w:szCs w:val="24"/>
          <w:lang w:val="en-ZW"/>
        </w:rPr>
      </w:pPr>
      <w:r w:rsidRPr="00F74F6D">
        <w:rPr>
          <w:rFonts w:ascii="Arial" w:eastAsia="Calibri" w:hAnsi="Arial" w:cs="Arial"/>
          <w:b/>
          <w:color w:val="000000"/>
          <w:sz w:val="24"/>
          <w:szCs w:val="24"/>
          <w:lang w:val="en-ZW"/>
        </w:rPr>
        <w:t>Final financial rankings</w:t>
      </w:r>
    </w:p>
    <w:p w14:paraId="0FD15C37" w14:textId="77777777" w:rsidR="008D2199" w:rsidRPr="00F74F6D" w:rsidRDefault="008D2199" w:rsidP="00AA4792">
      <w:pPr>
        <w:jc w:val="both"/>
        <w:rPr>
          <w:rFonts w:ascii="Arial" w:eastAsia="Calibri" w:hAnsi="Arial" w:cs="Arial"/>
          <w:b/>
          <w:color w:val="000000"/>
          <w:sz w:val="24"/>
          <w:szCs w:val="24"/>
          <w:lang w:val="en-ZW"/>
        </w:rPr>
      </w:pPr>
    </w:p>
    <w:tbl>
      <w:tblPr>
        <w:tblStyle w:val="TableGrid1"/>
        <w:tblW w:w="0" w:type="auto"/>
        <w:tblLook w:val="04A0" w:firstRow="1" w:lastRow="0" w:firstColumn="1" w:lastColumn="0" w:noHBand="0" w:noVBand="1"/>
      </w:tblPr>
      <w:tblGrid>
        <w:gridCol w:w="1435"/>
        <w:gridCol w:w="1428"/>
        <w:gridCol w:w="2262"/>
        <w:gridCol w:w="1530"/>
        <w:gridCol w:w="1530"/>
        <w:gridCol w:w="1165"/>
      </w:tblGrid>
      <w:tr w:rsidR="00AA4792" w:rsidRPr="00B07BD0" w14:paraId="660DD54B" w14:textId="77777777" w:rsidTr="00D34D7C">
        <w:tc>
          <w:tcPr>
            <w:tcW w:w="1435" w:type="dxa"/>
          </w:tcPr>
          <w:p w14:paraId="6DCB5D14" w14:textId="77777777" w:rsidR="00AA4792" w:rsidRPr="00B07BD0" w:rsidRDefault="00AA4792" w:rsidP="00D34D7C">
            <w:pPr>
              <w:rPr>
                <w:rFonts w:ascii="Arial" w:eastAsia="Calibri" w:hAnsi="Arial" w:cs="Arial"/>
                <w:b/>
                <w:color w:val="000000"/>
                <w:sz w:val="24"/>
                <w:szCs w:val="24"/>
                <w:lang w:val="en-ZW"/>
              </w:rPr>
            </w:pPr>
            <w:r w:rsidRPr="00B07BD0">
              <w:rPr>
                <w:rFonts w:ascii="Arial" w:eastAsia="Calibri" w:hAnsi="Arial" w:cs="Arial"/>
                <w:b/>
                <w:color w:val="000000"/>
                <w:sz w:val="24"/>
                <w:szCs w:val="24"/>
                <w:lang w:val="en-ZW"/>
              </w:rPr>
              <w:t>Company Name</w:t>
            </w:r>
          </w:p>
          <w:p w14:paraId="2DBEC3D3" w14:textId="77777777" w:rsidR="00AA4792" w:rsidRPr="00B07BD0" w:rsidRDefault="00AA4792" w:rsidP="00D34D7C">
            <w:pPr>
              <w:rPr>
                <w:rFonts w:ascii="Arial" w:eastAsia="Calibri" w:hAnsi="Arial" w:cs="Arial"/>
                <w:b/>
                <w:color w:val="000000"/>
                <w:sz w:val="24"/>
                <w:szCs w:val="24"/>
                <w:lang w:val="en-ZW"/>
              </w:rPr>
            </w:pPr>
          </w:p>
        </w:tc>
        <w:tc>
          <w:tcPr>
            <w:tcW w:w="1428" w:type="dxa"/>
          </w:tcPr>
          <w:p w14:paraId="0A6B3D5D" w14:textId="77777777" w:rsidR="00AA4792" w:rsidRPr="00B07BD0" w:rsidRDefault="00AA4792" w:rsidP="00D34D7C">
            <w:pPr>
              <w:rPr>
                <w:rFonts w:ascii="Arial" w:eastAsia="Calibri" w:hAnsi="Arial" w:cs="Arial"/>
                <w:b/>
                <w:color w:val="000000"/>
                <w:sz w:val="24"/>
                <w:szCs w:val="24"/>
                <w:lang w:val="en-ZW"/>
              </w:rPr>
            </w:pPr>
            <w:r w:rsidRPr="00B07BD0">
              <w:rPr>
                <w:rFonts w:ascii="Arial" w:eastAsia="Calibri" w:hAnsi="Arial" w:cs="Arial"/>
                <w:b/>
                <w:color w:val="000000"/>
                <w:sz w:val="24"/>
                <w:szCs w:val="24"/>
                <w:lang w:val="en-ZW"/>
              </w:rPr>
              <w:t>Tech Score</w:t>
            </w:r>
          </w:p>
        </w:tc>
        <w:tc>
          <w:tcPr>
            <w:tcW w:w="2262" w:type="dxa"/>
          </w:tcPr>
          <w:p w14:paraId="4F1DC5BE" w14:textId="77777777" w:rsidR="00AA4792" w:rsidRPr="00B07BD0" w:rsidRDefault="00AA4792" w:rsidP="00D34D7C">
            <w:pPr>
              <w:rPr>
                <w:rFonts w:ascii="Arial" w:eastAsia="Calibri" w:hAnsi="Arial" w:cs="Arial"/>
                <w:b/>
                <w:color w:val="000000"/>
                <w:sz w:val="24"/>
                <w:szCs w:val="24"/>
                <w:lang w:val="en-ZW"/>
              </w:rPr>
            </w:pPr>
            <w:r w:rsidRPr="00B07BD0">
              <w:rPr>
                <w:rFonts w:ascii="Arial" w:eastAsia="Calibri" w:hAnsi="Arial" w:cs="Arial"/>
                <w:b/>
                <w:color w:val="000000"/>
                <w:sz w:val="24"/>
                <w:szCs w:val="24"/>
                <w:lang w:val="en-ZW"/>
              </w:rPr>
              <w:t xml:space="preserve">Total Cost (lumpsum) </w:t>
            </w:r>
            <w:r>
              <w:rPr>
                <w:rFonts w:ascii="Arial" w:eastAsia="Calibri" w:hAnsi="Arial" w:cs="Arial"/>
                <w:b/>
                <w:color w:val="000000"/>
                <w:sz w:val="24"/>
                <w:szCs w:val="24"/>
                <w:lang w:val="en-ZW"/>
              </w:rPr>
              <w:t>USD</w:t>
            </w:r>
          </w:p>
        </w:tc>
        <w:tc>
          <w:tcPr>
            <w:tcW w:w="1530" w:type="dxa"/>
          </w:tcPr>
          <w:p w14:paraId="4437E343" w14:textId="77777777" w:rsidR="00AA4792" w:rsidRPr="00B07BD0" w:rsidRDefault="00AA4792" w:rsidP="00D34D7C">
            <w:pPr>
              <w:rPr>
                <w:rFonts w:ascii="Arial" w:eastAsia="Calibri" w:hAnsi="Arial" w:cs="Arial"/>
                <w:b/>
                <w:color w:val="000000"/>
                <w:sz w:val="24"/>
                <w:szCs w:val="24"/>
                <w:lang w:val="en-ZW"/>
              </w:rPr>
            </w:pPr>
            <w:r w:rsidRPr="00B07BD0">
              <w:rPr>
                <w:rFonts w:ascii="Arial" w:eastAsia="Calibri" w:hAnsi="Arial" w:cs="Arial"/>
                <w:b/>
                <w:color w:val="000000"/>
                <w:sz w:val="24"/>
                <w:szCs w:val="24"/>
                <w:lang w:val="en-ZW"/>
              </w:rPr>
              <w:t>Financial score</w:t>
            </w:r>
          </w:p>
        </w:tc>
        <w:tc>
          <w:tcPr>
            <w:tcW w:w="1530" w:type="dxa"/>
          </w:tcPr>
          <w:p w14:paraId="2F1667FE" w14:textId="77777777" w:rsidR="00AA4792" w:rsidRPr="00B07BD0" w:rsidRDefault="00AA4792" w:rsidP="00D34D7C">
            <w:pPr>
              <w:rPr>
                <w:rFonts w:ascii="Arial" w:eastAsia="Calibri" w:hAnsi="Arial" w:cs="Arial"/>
                <w:b/>
                <w:color w:val="000000"/>
                <w:sz w:val="24"/>
                <w:szCs w:val="24"/>
                <w:lang w:val="en-ZW"/>
              </w:rPr>
            </w:pPr>
            <w:r w:rsidRPr="00B07BD0">
              <w:rPr>
                <w:rFonts w:ascii="Arial" w:eastAsia="Calibri" w:hAnsi="Arial" w:cs="Arial"/>
                <w:b/>
                <w:color w:val="000000"/>
                <w:sz w:val="24"/>
                <w:szCs w:val="24"/>
                <w:lang w:val="en-ZW"/>
              </w:rPr>
              <w:t>Final Score</w:t>
            </w:r>
          </w:p>
        </w:tc>
        <w:tc>
          <w:tcPr>
            <w:tcW w:w="1165" w:type="dxa"/>
          </w:tcPr>
          <w:p w14:paraId="09A04F46" w14:textId="77777777" w:rsidR="00AA4792" w:rsidRPr="00B07BD0" w:rsidRDefault="00AA4792" w:rsidP="00D34D7C">
            <w:pPr>
              <w:rPr>
                <w:rFonts w:ascii="Arial" w:eastAsia="Calibri" w:hAnsi="Arial" w:cs="Arial"/>
                <w:b/>
                <w:color w:val="000000"/>
                <w:sz w:val="24"/>
                <w:szCs w:val="24"/>
                <w:lang w:val="en-ZW"/>
              </w:rPr>
            </w:pPr>
            <w:r w:rsidRPr="00B07BD0">
              <w:rPr>
                <w:rFonts w:ascii="Arial" w:eastAsia="Calibri" w:hAnsi="Arial" w:cs="Arial"/>
                <w:b/>
                <w:color w:val="000000"/>
                <w:sz w:val="24"/>
                <w:szCs w:val="24"/>
                <w:lang w:val="en-ZW"/>
              </w:rPr>
              <w:t>Rank</w:t>
            </w:r>
          </w:p>
        </w:tc>
      </w:tr>
      <w:tr w:rsidR="00AA4792" w:rsidRPr="00B07BD0" w14:paraId="19F7CED5" w14:textId="77777777" w:rsidTr="00D34D7C">
        <w:tc>
          <w:tcPr>
            <w:tcW w:w="1435" w:type="dxa"/>
            <w:shd w:val="clear" w:color="auto" w:fill="auto"/>
          </w:tcPr>
          <w:p w14:paraId="3BBC862C" w14:textId="77777777" w:rsidR="00AA4792" w:rsidRDefault="00AA4792" w:rsidP="00D34D7C">
            <w:pPr>
              <w:rPr>
                <w:rFonts w:ascii="Arial" w:eastAsia="Calibri" w:hAnsi="Arial" w:cs="Arial"/>
                <w:color w:val="000000"/>
                <w:sz w:val="24"/>
                <w:szCs w:val="24"/>
                <w:lang w:val="en-ZW"/>
              </w:rPr>
            </w:pPr>
            <w:r>
              <w:rPr>
                <w:rFonts w:ascii="Arial" w:eastAsia="Calibri" w:hAnsi="Arial" w:cs="Arial"/>
                <w:color w:val="000000"/>
                <w:sz w:val="24"/>
                <w:szCs w:val="24"/>
                <w:lang w:val="en-ZW"/>
              </w:rPr>
              <w:t>Sanlam</w:t>
            </w:r>
          </w:p>
          <w:p w14:paraId="4A741D5A" w14:textId="77777777" w:rsidR="00AA4792" w:rsidRPr="00B07BD0" w:rsidRDefault="00AA4792" w:rsidP="00D34D7C">
            <w:pPr>
              <w:rPr>
                <w:rFonts w:ascii="Arial" w:eastAsia="Calibri" w:hAnsi="Arial" w:cs="Arial"/>
                <w:color w:val="000000"/>
                <w:sz w:val="24"/>
                <w:szCs w:val="24"/>
                <w:lang w:val="en-ZW"/>
              </w:rPr>
            </w:pPr>
            <w:r>
              <w:rPr>
                <w:rFonts w:ascii="Arial" w:eastAsia="Calibri" w:hAnsi="Arial" w:cs="Arial"/>
                <w:color w:val="000000"/>
                <w:sz w:val="24"/>
                <w:szCs w:val="24"/>
                <w:lang w:val="en-ZW"/>
              </w:rPr>
              <w:t xml:space="preserve">  </w:t>
            </w:r>
          </w:p>
        </w:tc>
        <w:tc>
          <w:tcPr>
            <w:tcW w:w="1428" w:type="dxa"/>
            <w:shd w:val="clear" w:color="auto" w:fill="auto"/>
          </w:tcPr>
          <w:p w14:paraId="6396D797" w14:textId="77777777" w:rsidR="00AA4792" w:rsidRPr="00B07BD0" w:rsidRDefault="00AA4792" w:rsidP="00D34D7C">
            <w:pPr>
              <w:rPr>
                <w:rFonts w:ascii="Arial" w:eastAsia="Calibri" w:hAnsi="Arial" w:cs="Arial"/>
                <w:color w:val="000000"/>
                <w:sz w:val="24"/>
                <w:szCs w:val="24"/>
                <w:lang w:val="en-ZW"/>
              </w:rPr>
            </w:pPr>
            <w:r>
              <w:rPr>
                <w:rFonts w:ascii="Arial" w:eastAsia="Calibri" w:hAnsi="Arial" w:cs="Arial"/>
                <w:color w:val="000000"/>
                <w:sz w:val="24"/>
                <w:szCs w:val="24"/>
                <w:lang w:val="en-ZW"/>
              </w:rPr>
              <w:t>75.75</w:t>
            </w:r>
            <w:r w:rsidRPr="00B07BD0">
              <w:rPr>
                <w:rFonts w:ascii="Arial" w:eastAsia="Calibri" w:hAnsi="Arial" w:cs="Arial"/>
                <w:color w:val="000000"/>
                <w:sz w:val="24"/>
                <w:szCs w:val="24"/>
                <w:lang w:val="en-ZW"/>
              </w:rPr>
              <w:t>%</w:t>
            </w:r>
          </w:p>
        </w:tc>
        <w:tc>
          <w:tcPr>
            <w:tcW w:w="2262" w:type="dxa"/>
            <w:shd w:val="clear" w:color="auto" w:fill="auto"/>
          </w:tcPr>
          <w:p w14:paraId="2CD9AA27" w14:textId="77777777" w:rsidR="00AA4792" w:rsidRPr="00B07BD0" w:rsidRDefault="00AA4792" w:rsidP="00D34D7C">
            <w:pPr>
              <w:rPr>
                <w:rFonts w:ascii="Arial" w:eastAsia="Calibri" w:hAnsi="Arial" w:cs="Arial"/>
                <w:color w:val="000000"/>
                <w:sz w:val="24"/>
                <w:szCs w:val="24"/>
                <w:lang w:val="en-ZW"/>
              </w:rPr>
            </w:pPr>
            <w:r>
              <w:rPr>
                <w:rFonts w:ascii="Arial" w:eastAsia="Calibri" w:hAnsi="Arial" w:cs="Arial"/>
                <w:color w:val="000000"/>
                <w:sz w:val="24"/>
                <w:szCs w:val="24"/>
                <w:lang w:val="en-ZW"/>
              </w:rPr>
              <w:t>2,228,776.25</w:t>
            </w:r>
          </w:p>
        </w:tc>
        <w:tc>
          <w:tcPr>
            <w:tcW w:w="1530" w:type="dxa"/>
            <w:shd w:val="clear" w:color="auto" w:fill="auto"/>
          </w:tcPr>
          <w:p w14:paraId="35615C08" w14:textId="77777777" w:rsidR="00AA4792" w:rsidRPr="00B07BD0" w:rsidRDefault="00AA4792" w:rsidP="00D34D7C">
            <w:pPr>
              <w:rPr>
                <w:rFonts w:ascii="Arial" w:eastAsia="Calibri" w:hAnsi="Arial" w:cs="Arial"/>
                <w:b/>
                <w:color w:val="000000"/>
                <w:sz w:val="24"/>
                <w:szCs w:val="24"/>
                <w:lang w:val="en-ZW"/>
              </w:rPr>
            </w:pPr>
            <w:r>
              <w:rPr>
                <w:rFonts w:ascii="Arial" w:eastAsia="Calibri" w:hAnsi="Arial" w:cs="Arial"/>
                <w:b/>
                <w:color w:val="000000"/>
                <w:sz w:val="24"/>
                <w:szCs w:val="24"/>
                <w:lang w:val="en-ZW"/>
              </w:rPr>
              <w:t>23.93%</w:t>
            </w:r>
          </w:p>
        </w:tc>
        <w:tc>
          <w:tcPr>
            <w:tcW w:w="1530" w:type="dxa"/>
            <w:shd w:val="clear" w:color="auto" w:fill="auto"/>
          </w:tcPr>
          <w:p w14:paraId="73146BC8" w14:textId="77777777" w:rsidR="00AA4792" w:rsidRPr="00B07BD0" w:rsidRDefault="00AA4792" w:rsidP="00D34D7C">
            <w:pPr>
              <w:rPr>
                <w:rFonts w:ascii="Arial" w:eastAsia="Calibri" w:hAnsi="Arial" w:cs="Arial"/>
                <w:b/>
                <w:color w:val="000000"/>
                <w:sz w:val="24"/>
                <w:szCs w:val="24"/>
                <w:lang w:val="en-ZW"/>
              </w:rPr>
            </w:pPr>
            <w:r w:rsidRPr="00AA4792">
              <w:rPr>
                <w:rFonts w:ascii="Arial" w:eastAsia="Calibri" w:hAnsi="Arial" w:cs="Arial"/>
                <w:b/>
                <w:color w:val="000000"/>
                <w:sz w:val="24"/>
                <w:szCs w:val="24"/>
                <w:lang w:val="en-ZW"/>
              </w:rPr>
              <w:t>65.38%</w:t>
            </w:r>
          </w:p>
        </w:tc>
        <w:tc>
          <w:tcPr>
            <w:tcW w:w="1165" w:type="dxa"/>
            <w:shd w:val="clear" w:color="auto" w:fill="auto"/>
          </w:tcPr>
          <w:p w14:paraId="7177BF6E" w14:textId="77777777" w:rsidR="00AA4792" w:rsidRPr="00B07BD0" w:rsidRDefault="00AA4792" w:rsidP="00D34D7C">
            <w:pPr>
              <w:rPr>
                <w:rFonts w:ascii="Arial" w:eastAsia="Calibri" w:hAnsi="Arial" w:cs="Arial"/>
                <w:b/>
                <w:color w:val="000000"/>
                <w:sz w:val="24"/>
                <w:szCs w:val="24"/>
                <w:lang w:val="en-ZW"/>
              </w:rPr>
            </w:pPr>
            <w:r>
              <w:rPr>
                <w:rFonts w:ascii="Arial" w:eastAsia="Calibri" w:hAnsi="Arial" w:cs="Arial"/>
                <w:b/>
                <w:color w:val="000000"/>
                <w:sz w:val="24"/>
                <w:szCs w:val="24"/>
                <w:lang w:val="en-ZW"/>
              </w:rPr>
              <w:t>2</w:t>
            </w:r>
          </w:p>
        </w:tc>
      </w:tr>
      <w:tr w:rsidR="00AA4792" w:rsidRPr="00B07BD0" w14:paraId="1EC78AE9" w14:textId="77777777" w:rsidTr="00D34D7C">
        <w:tc>
          <w:tcPr>
            <w:tcW w:w="1435" w:type="dxa"/>
            <w:shd w:val="clear" w:color="auto" w:fill="92D050"/>
          </w:tcPr>
          <w:p w14:paraId="52C67C32" w14:textId="77777777" w:rsidR="00AA4792" w:rsidRDefault="00AA4792" w:rsidP="00D34D7C">
            <w:pPr>
              <w:rPr>
                <w:rFonts w:ascii="Arial" w:eastAsia="Calibri" w:hAnsi="Arial" w:cs="Arial"/>
                <w:color w:val="000000"/>
                <w:sz w:val="24"/>
                <w:szCs w:val="24"/>
                <w:lang w:val="en-ZW"/>
              </w:rPr>
            </w:pPr>
            <w:r>
              <w:rPr>
                <w:rFonts w:ascii="Arial" w:eastAsia="Calibri" w:hAnsi="Arial" w:cs="Arial"/>
                <w:color w:val="000000"/>
                <w:sz w:val="24"/>
                <w:szCs w:val="24"/>
                <w:lang w:val="en-ZW"/>
              </w:rPr>
              <w:t xml:space="preserve">Madison </w:t>
            </w:r>
          </w:p>
          <w:p w14:paraId="23977A8F" w14:textId="77777777" w:rsidR="00AA4792" w:rsidRPr="00B07BD0" w:rsidRDefault="00AA4792" w:rsidP="00D34D7C">
            <w:pPr>
              <w:rPr>
                <w:rFonts w:ascii="Arial" w:eastAsia="Calibri" w:hAnsi="Arial" w:cs="Arial"/>
                <w:color w:val="000000"/>
                <w:sz w:val="24"/>
                <w:szCs w:val="24"/>
                <w:lang w:val="en-ZW"/>
              </w:rPr>
            </w:pPr>
          </w:p>
        </w:tc>
        <w:tc>
          <w:tcPr>
            <w:tcW w:w="1428" w:type="dxa"/>
            <w:shd w:val="clear" w:color="auto" w:fill="92D050"/>
          </w:tcPr>
          <w:p w14:paraId="0545851D" w14:textId="77777777" w:rsidR="00AA4792" w:rsidRPr="00B07BD0" w:rsidRDefault="00AA4792" w:rsidP="00D34D7C">
            <w:pPr>
              <w:rPr>
                <w:rFonts w:ascii="Arial" w:eastAsia="Calibri" w:hAnsi="Arial" w:cs="Arial"/>
                <w:color w:val="000000"/>
                <w:sz w:val="24"/>
                <w:szCs w:val="24"/>
                <w:lang w:val="en-ZW"/>
              </w:rPr>
            </w:pPr>
            <w:r>
              <w:rPr>
                <w:rFonts w:ascii="Arial" w:eastAsia="Calibri" w:hAnsi="Arial" w:cs="Arial"/>
                <w:color w:val="000000"/>
                <w:sz w:val="24"/>
                <w:szCs w:val="24"/>
                <w:lang w:val="en-ZW"/>
              </w:rPr>
              <w:t>82.5%</w:t>
            </w:r>
          </w:p>
        </w:tc>
        <w:tc>
          <w:tcPr>
            <w:tcW w:w="2262" w:type="dxa"/>
            <w:shd w:val="clear" w:color="auto" w:fill="92D050"/>
          </w:tcPr>
          <w:p w14:paraId="57104FBF" w14:textId="77777777" w:rsidR="00AA4792" w:rsidRPr="00B07BD0" w:rsidRDefault="00AA4792" w:rsidP="00D34D7C">
            <w:pPr>
              <w:rPr>
                <w:rFonts w:ascii="Arial" w:eastAsia="Calibri" w:hAnsi="Arial" w:cs="Arial"/>
                <w:color w:val="000000"/>
                <w:sz w:val="24"/>
                <w:szCs w:val="24"/>
                <w:lang w:val="en-ZW"/>
              </w:rPr>
            </w:pPr>
            <w:r>
              <w:rPr>
                <w:rFonts w:ascii="Arial" w:eastAsia="Calibri" w:hAnsi="Arial" w:cs="Arial"/>
                <w:color w:val="000000"/>
                <w:sz w:val="24"/>
                <w:szCs w:val="24"/>
                <w:lang w:val="en-ZW"/>
              </w:rPr>
              <w:t>533,439.45</w:t>
            </w:r>
          </w:p>
        </w:tc>
        <w:tc>
          <w:tcPr>
            <w:tcW w:w="1530" w:type="dxa"/>
            <w:shd w:val="clear" w:color="auto" w:fill="92D050"/>
          </w:tcPr>
          <w:p w14:paraId="27D044A7" w14:textId="77777777" w:rsidR="00AA4792" w:rsidRPr="00B07BD0" w:rsidRDefault="00AA4792" w:rsidP="00D34D7C">
            <w:pPr>
              <w:rPr>
                <w:rFonts w:ascii="Arial" w:eastAsia="Calibri" w:hAnsi="Arial" w:cs="Arial"/>
                <w:b/>
                <w:color w:val="000000"/>
                <w:sz w:val="24"/>
                <w:szCs w:val="24"/>
                <w:lang w:val="en-ZW"/>
              </w:rPr>
            </w:pPr>
            <w:r>
              <w:rPr>
                <w:rFonts w:ascii="Arial" w:eastAsia="Calibri" w:hAnsi="Arial" w:cs="Arial"/>
                <w:b/>
                <w:color w:val="000000"/>
                <w:sz w:val="24"/>
                <w:szCs w:val="24"/>
                <w:lang w:val="en-ZW"/>
              </w:rPr>
              <w:t>100%</w:t>
            </w:r>
          </w:p>
        </w:tc>
        <w:tc>
          <w:tcPr>
            <w:tcW w:w="1530" w:type="dxa"/>
            <w:shd w:val="clear" w:color="auto" w:fill="92D050"/>
          </w:tcPr>
          <w:p w14:paraId="7BE69494" w14:textId="77777777" w:rsidR="00AA4792" w:rsidRPr="00AA4792" w:rsidRDefault="00AA4792" w:rsidP="00D34D7C">
            <w:pPr>
              <w:rPr>
                <w:rFonts w:ascii="Arial" w:eastAsia="Calibri" w:hAnsi="Arial" w:cs="Arial"/>
                <w:b/>
                <w:color w:val="000000"/>
                <w:sz w:val="24"/>
                <w:szCs w:val="24"/>
                <w:lang w:val="en-ZW"/>
              </w:rPr>
            </w:pPr>
            <w:r>
              <w:rPr>
                <w:rFonts w:ascii="Arial" w:eastAsia="Calibri" w:hAnsi="Arial" w:cs="Arial"/>
                <w:b/>
                <w:color w:val="000000"/>
                <w:sz w:val="24"/>
                <w:szCs w:val="24"/>
                <w:lang w:val="en-ZW"/>
              </w:rPr>
              <w:t>88%</w:t>
            </w:r>
          </w:p>
        </w:tc>
        <w:tc>
          <w:tcPr>
            <w:tcW w:w="1165" w:type="dxa"/>
            <w:shd w:val="clear" w:color="auto" w:fill="92D050"/>
          </w:tcPr>
          <w:p w14:paraId="57DEF0C5" w14:textId="77777777" w:rsidR="00AA4792" w:rsidRPr="00B07BD0" w:rsidRDefault="00AA4792" w:rsidP="00D34D7C">
            <w:pPr>
              <w:rPr>
                <w:rFonts w:ascii="Arial" w:eastAsia="Calibri" w:hAnsi="Arial" w:cs="Arial"/>
                <w:b/>
                <w:color w:val="000000"/>
                <w:sz w:val="24"/>
                <w:szCs w:val="24"/>
                <w:lang w:val="en-ZW"/>
              </w:rPr>
            </w:pPr>
            <w:r>
              <w:rPr>
                <w:rFonts w:ascii="Arial" w:eastAsia="Calibri" w:hAnsi="Arial" w:cs="Arial"/>
                <w:b/>
                <w:color w:val="000000"/>
                <w:sz w:val="24"/>
                <w:szCs w:val="24"/>
                <w:lang w:val="en-ZW"/>
              </w:rPr>
              <w:t>1</w:t>
            </w:r>
          </w:p>
        </w:tc>
      </w:tr>
    </w:tbl>
    <w:p w14:paraId="6828E236" w14:textId="77777777" w:rsidR="00C65CAD" w:rsidRDefault="00C65CAD" w:rsidP="00A91C3E">
      <w:pPr>
        <w:jc w:val="both"/>
        <w:rPr>
          <w:rFonts w:ascii="Arial" w:eastAsia="Calibri" w:hAnsi="Arial" w:cs="Arial"/>
          <w:color w:val="000000"/>
          <w:sz w:val="24"/>
          <w:szCs w:val="24"/>
          <w:lang w:val="en-ZW"/>
        </w:rPr>
      </w:pPr>
    </w:p>
    <w:p w14:paraId="037B1C18" w14:textId="77777777" w:rsidR="008D2199" w:rsidRDefault="008D2199" w:rsidP="00A91C3E">
      <w:pPr>
        <w:jc w:val="both"/>
        <w:rPr>
          <w:rFonts w:ascii="Arial" w:eastAsia="Calibri" w:hAnsi="Arial" w:cs="Arial"/>
          <w:color w:val="000000"/>
          <w:sz w:val="24"/>
          <w:szCs w:val="24"/>
          <w:lang w:val="en-ZW"/>
        </w:rPr>
      </w:pPr>
    </w:p>
    <w:p w14:paraId="24F17C78" w14:textId="77777777" w:rsidR="008D2199" w:rsidRDefault="008D2199" w:rsidP="00A91C3E">
      <w:pPr>
        <w:jc w:val="both"/>
        <w:rPr>
          <w:rFonts w:ascii="Arial" w:eastAsia="Calibri" w:hAnsi="Arial" w:cs="Arial"/>
          <w:color w:val="000000"/>
          <w:sz w:val="24"/>
          <w:szCs w:val="24"/>
          <w:lang w:val="en-ZW"/>
        </w:rPr>
      </w:pPr>
    </w:p>
    <w:p w14:paraId="5F40C076" w14:textId="77777777" w:rsidR="008D2199" w:rsidRDefault="008D2199" w:rsidP="00A91C3E">
      <w:pPr>
        <w:jc w:val="both"/>
        <w:rPr>
          <w:rFonts w:ascii="Arial" w:eastAsia="Calibri" w:hAnsi="Arial" w:cs="Arial"/>
          <w:color w:val="000000"/>
          <w:sz w:val="24"/>
          <w:szCs w:val="24"/>
          <w:lang w:val="en-ZW"/>
        </w:rPr>
      </w:pPr>
    </w:p>
    <w:p w14:paraId="522469E6" w14:textId="77777777" w:rsidR="008D2199" w:rsidRDefault="008D2199" w:rsidP="00A91C3E">
      <w:pPr>
        <w:jc w:val="both"/>
        <w:rPr>
          <w:rFonts w:ascii="Arial" w:eastAsia="Calibri" w:hAnsi="Arial" w:cs="Arial"/>
          <w:color w:val="000000"/>
          <w:sz w:val="24"/>
          <w:szCs w:val="24"/>
          <w:lang w:val="en-ZW"/>
        </w:rPr>
      </w:pPr>
    </w:p>
    <w:p w14:paraId="59FF8022" w14:textId="77777777" w:rsidR="00A91C3E" w:rsidRPr="006A0C55" w:rsidRDefault="00A91C3E" w:rsidP="00A91C3E">
      <w:pPr>
        <w:rPr>
          <w:rFonts w:asciiTheme="minorBidi" w:hAnsiTheme="minorBidi"/>
          <w:b/>
          <w:bCs/>
          <w:sz w:val="24"/>
          <w:szCs w:val="24"/>
        </w:rPr>
      </w:pPr>
      <w:r>
        <w:rPr>
          <w:rFonts w:asciiTheme="minorBidi" w:hAnsiTheme="minorBidi"/>
          <w:b/>
          <w:bCs/>
          <w:sz w:val="24"/>
          <w:szCs w:val="24"/>
        </w:rPr>
        <w:t xml:space="preserve">6. </w:t>
      </w:r>
      <w:r w:rsidRPr="006A0C55">
        <w:rPr>
          <w:rFonts w:asciiTheme="minorBidi" w:hAnsiTheme="minorBidi"/>
          <w:b/>
          <w:bCs/>
          <w:sz w:val="24"/>
          <w:szCs w:val="24"/>
        </w:rPr>
        <w:t xml:space="preserve">RECOMMENDATIONS </w:t>
      </w:r>
    </w:p>
    <w:p w14:paraId="39E3818D" w14:textId="77777777" w:rsidR="00A91C3E" w:rsidRPr="001647D6" w:rsidRDefault="00A91C3E" w:rsidP="00557590">
      <w:pPr>
        <w:jc w:val="both"/>
        <w:rPr>
          <w:rFonts w:asciiTheme="minorBidi" w:hAnsiTheme="minorBidi"/>
          <w:sz w:val="24"/>
          <w:szCs w:val="24"/>
        </w:rPr>
      </w:pPr>
      <w:r w:rsidRPr="001647D6">
        <w:rPr>
          <w:rFonts w:asciiTheme="minorBidi" w:hAnsiTheme="minorBidi"/>
          <w:sz w:val="24"/>
          <w:szCs w:val="24"/>
        </w:rPr>
        <w:t>The   EC made the following recommendations;</w:t>
      </w:r>
    </w:p>
    <w:p w14:paraId="67EDD8F5" w14:textId="77777777" w:rsidR="00F823E9" w:rsidRPr="000C4094" w:rsidRDefault="00F823E9" w:rsidP="00557590">
      <w:pPr>
        <w:pStyle w:val="ListParagraph"/>
        <w:numPr>
          <w:ilvl w:val="0"/>
          <w:numId w:val="29"/>
        </w:numPr>
        <w:jc w:val="both"/>
        <w:rPr>
          <w:rFonts w:ascii="Arial" w:eastAsia="Calibri" w:hAnsi="Arial" w:cs="Arial"/>
          <w:b/>
          <w:sz w:val="24"/>
          <w:szCs w:val="24"/>
        </w:rPr>
      </w:pPr>
      <w:r w:rsidRPr="000C4094">
        <w:rPr>
          <w:rFonts w:ascii="Arial" w:eastAsia="Calibri" w:hAnsi="Arial" w:cs="Arial"/>
          <w:color w:val="000000"/>
          <w:sz w:val="24"/>
          <w:szCs w:val="24"/>
          <w:lang w:val="en-ZW"/>
        </w:rPr>
        <w:t xml:space="preserve">From the above table, </w:t>
      </w:r>
      <w:bookmarkStart w:id="2" w:name="_Hlk9439073"/>
      <w:r>
        <w:rPr>
          <w:rFonts w:ascii="Arial" w:hAnsi="Arial" w:cs="Arial"/>
          <w:b/>
          <w:sz w:val="24"/>
          <w:szCs w:val="24"/>
        </w:rPr>
        <w:t xml:space="preserve">Madison </w:t>
      </w:r>
      <w:r w:rsidR="008D2199">
        <w:rPr>
          <w:rFonts w:ascii="Arial" w:hAnsi="Arial" w:cs="Arial"/>
          <w:b/>
          <w:sz w:val="24"/>
          <w:szCs w:val="24"/>
        </w:rPr>
        <w:t xml:space="preserve">Life </w:t>
      </w:r>
      <w:r>
        <w:rPr>
          <w:rFonts w:ascii="Arial" w:hAnsi="Arial" w:cs="Arial"/>
          <w:b/>
          <w:sz w:val="24"/>
          <w:szCs w:val="24"/>
        </w:rPr>
        <w:t>Insurance</w:t>
      </w:r>
      <w:bookmarkEnd w:id="2"/>
      <w:r w:rsidRPr="000C4094">
        <w:rPr>
          <w:rFonts w:ascii="Arial" w:eastAsia="Calibri" w:hAnsi="Arial" w:cs="Arial"/>
          <w:color w:val="000000"/>
          <w:sz w:val="24"/>
          <w:szCs w:val="24"/>
          <w:lang w:val="en-ZW"/>
        </w:rPr>
        <w:t xml:space="preserve"> presented the best combined technical and financial proposal for the assignment. Based on the above rankings, the committee therefore recommends that </w:t>
      </w:r>
      <w:r>
        <w:rPr>
          <w:rFonts w:ascii="Arial" w:hAnsi="Arial" w:cs="Arial"/>
          <w:b/>
          <w:sz w:val="24"/>
          <w:szCs w:val="24"/>
        </w:rPr>
        <w:t xml:space="preserve">Madison </w:t>
      </w:r>
      <w:r w:rsidR="008D2199">
        <w:rPr>
          <w:rFonts w:ascii="Arial" w:hAnsi="Arial" w:cs="Arial"/>
          <w:b/>
          <w:sz w:val="24"/>
          <w:szCs w:val="24"/>
        </w:rPr>
        <w:t xml:space="preserve">Life </w:t>
      </w:r>
      <w:r>
        <w:rPr>
          <w:rFonts w:ascii="Arial" w:hAnsi="Arial" w:cs="Arial"/>
          <w:b/>
          <w:sz w:val="24"/>
          <w:szCs w:val="24"/>
        </w:rPr>
        <w:t>Insurance</w:t>
      </w:r>
      <w:r w:rsidRPr="000C4094">
        <w:rPr>
          <w:rFonts w:ascii="Arial" w:eastAsia="Calibri" w:hAnsi="Arial" w:cs="Arial"/>
          <w:color w:val="000000"/>
          <w:sz w:val="24"/>
          <w:szCs w:val="24"/>
          <w:lang w:val="en-ZW"/>
        </w:rPr>
        <w:t xml:space="preserve"> should be</w:t>
      </w:r>
      <w:r w:rsidR="003D5220">
        <w:rPr>
          <w:rFonts w:ascii="Arial" w:eastAsia="Calibri" w:hAnsi="Arial" w:cs="Arial"/>
          <w:color w:val="000000"/>
          <w:sz w:val="24"/>
          <w:szCs w:val="24"/>
          <w:lang w:val="en-ZW"/>
        </w:rPr>
        <w:t xml:space="preserve"> engaged for possible</w:t>
      </w:r>
      <w:r w:rsidRPr="000C4094">
        <w:rPr>
          <w:rFonts w:ascii="Arial" w:eastAsia="Calibri" w:hAnsi="Arial" w:cs="Arial"/>
          <w:color w:val="000000"/>
          <w:sz w:val="24"/>
          <w:szCs w:val="24"/>
          <w:lang w:val="en-ZW"/>
        </w:rPr>
        <w:t xml:space="preserve"> award</w:t>
      </w:r>
      <w:r w:rsidR="00761476">
        <w:rPr>
          <w:rFonts w:ascii="Arial" w:eastAsia="Calibri" w:hAnsi="Arial" w:cs="Arial"/>
          <w:color w:val="000000"/>
          <w:sz w:val="24"/>
          <w:szCs w:val="24"/>
          <w:lang w:val="en-ZW"/>
        </w:rPr>
        <w:t xml:space="preserve"> of</w:t>
      </w:r>
      <w:r w:rsidRPr="000C4094">
        <w:rPr>
          <w:rFonts w:ascii="Arial" w:eastAsia="Calibri" w:hAnsi="Arial" w:cs="Arial"/>
          <w:color w:val="000000"/>
          <w:sz w:val="24"/>
          <w:szCs w:val="24"/>
          <w:lang w:val="en-ZW"/>
        </w:rPr>
        <w:t xml:space="preserve"> the contract </w:t>
      </w:r>
      <w:r>
        <w:rPr>
          <w:rFonts w:ascii="Arial" w:eastAsia="Calibri" w:hAnsi="Arial" w:cs="Arial"/>
          <w:color w:val="000000"/>
          <w:sz w:val="24"/>
          <w:szCs w:val="24"/>
          <w:lang w:val="en-ZW"/>
        </w:rPr>
        <w:t>to provide medical insurance services for COMESA staff</w:t>
      </w:r>
      <w:r w:rsidRPr="000C4094">
        <w:rPr>
          <w:rFonts w:ascii="Arial" w:eastAsia="Calibri" w:hAnsi="Arial" w:cs="Arial"/>
          <w:sz w:val="24"/>
          <w:szCs w:val="24"/>
        </w:rPr>
        <w:t>.</w:t>
      </w:r>
    </w:p>
    <w:p w14:paraId="2AA92DEF" w14:textId="77777777" w:rsidR="0000787D" w:rsidRDefault="00F823E9" w:rsidP="00557590">
      <w:pPr>
        <w:pStyle w:val="ListParagraph"/>
        <w:numPr>
          <w:ilvl w:val="0"/>
          <w:numId w:val="29"/>
        </w:numPr>
        <w:jc w:val="both"/>
        <w:rPr>
          <w:rFonts w:ascii="Arial" w:eastAsia="Calibri" w:hAnsi="Arial" w:cs="Arial"/>
          <w:color w:val="000000"/>
          <w:sz w:val="24"/>
          <w:szCs w:val="24"/>
          <w:lang w:val="en-ZW"/>
        </w:rPr>
      </w:pPr>
      <w:r w:rsidRPr="000C4094">
        <w:rPr>
          <w:rFonts w:ascii="Arial" w:eastAsia="Calibri" w:hAnsi="Arial" w:cs="Arial"/>
          <w:color w:val="000000"/>
          <w:sz w:val="24"/>
          <w:szCs w:val="24"/>
          <w:lang w:val="en-ZW"/>
        </w:rPr>
        <w:t>The committee recommends that a negotiation meeting should be held with the successful firm to harmonise the terms of reference</w:t>
      </w:r>
      <w:r>
        <w:rPr>
          <w:rFonts w:ascii="Arial" w:eastAsia="Calibri" w:hAnsi="Arial" w:cs="Arial"/>
          <w:color w:val="000000"/>
          <w:sz w:val="24"/>
          <w:szCs w:val="24"/>
          <w:lang w:val="en-ZW"/>
        </w:rPr>
        <w:t xml:space="preserve">, the medical packages proposed, the ease of accessibility of services, possibility to engage other insurance companies in the COMESA </w:t>
      </w:r>
      <w:r w:rsidR="00D27828">
        <w:rPr>
          <w:rFonts w:ascii="Arial" w:eastAsia="Calibri" w:hAnsi="Arial" w:cs="Arial"/>
          <w:color w:val="000000"/>
          <w:sz w:val="24"/>
          <w:szCs w:val="24"/>
          <w:lang w:val="en-ZW"/>
        </w:rPr>
        <w:t>M</w:t>
      </w:r>
      <w:r>
        <w:rPr>
          <w:rFonts w:ascii="Arial" w:eastAsia="Calibri" w:hAnsi="Arial" w:cs="Arial"/>
          <w:color w:val="000000"/>
          <w:sz w:val="24"/>
          <w:szCs w:val="24"/>
          <w:lang w:val="en-ZW"/>
        </w:rPr>
        <w:t xml:space="preserve">ember </w:t>
      </w:r>
      <w:r w:rsidR="00D27828">
        <w:rPr>
          <w:rFonts w:ascii="Arial" w:eastAsia="Calibri" w:hAnsi="Arial" w:cs="Arial"/>
          <w:color w:val="000000"/>
          <w:sz w:val="24"/>
          <w:szCs w:val="24"/>
          <w:lang w:val="en-ZW"/>
        </w:rPr>
        <w:t>S</w:t>
      </w:r>
      <w:r>
        <w:rPr>
          <w:rFonts w:ascii="Arial" w:eastAsia="Calibri" w:hAnsi="Arial" w:cs="Arial"/>
          <w:color w:val="000000"/>
          <w:sz w:val="24"/>
          <w:szCs w:val="24"/>
          <w:lang w:val="en-ZW"/>
        </w:rPr>
        <w:t>tates outside Zambia and price negotiations</w:t>
      </w:r>
      <w:r w:rsidRPr="000C4094">
        <w:rPr>
          <w:rFonts w:ascii="Arial" w:eastAsia="Calibri" w:hAnsi="Arial" w:cs="Arial"/>
          <w:color w:val="000000"/>
          <w:sz w:val="24"/>
          <w:szCs w:val="24"/>
          <w:lang w:val="en-ZW"/>
        </w:rPr>
        <w:t>.</w:t>
      </w:r>
    </w:p>
    <w:p w14:paraId="3753F820" w14:textId="77777777" w:rsidR="003115B0" w:rsidRDefault="003115B0" w:rsidP="00557590">
      <w:pPr>
        <w:pStyle w:val="ListParagraph"/>
        <w:jc w:val="both"/>
        <w:rPr>
          <w:rFonts w:ascii="Arial" w:eastAsia="Calibri" w:hAnsi="Arial" w:cs="Arial"/>
          <w:color w:val="000000"/>
          <w:sz w:val="24"/>
          <w:szCs w:val="24"/>
          <w:lang w:val="en-ZW"/>
        </w:rPr>
      </w:pPr>
    </w:p>
    <w:p w14:paraId="2B62B659" w14:textId="77777777" w:rsidR="009D0062" w:rsidRDefault="009D0062" w:rsidP="00557590">
      <w:pPr>
        <w:pStyle w:val="ListParagraph"/>
        <w:jc w:val="both"/>
        <w:rPr>
          <w:rFonts w:ascii="Arial" w:eastAsia="Calibri" w:hAnsi="Arial" w:cs="Arial"/>
          <w:color w:val="000000"/>
          <w:sz w:val="24"/>
          <w:szCs w:val="24"/>
          <w:lang w:val="en-ZW"/>
        </w:rPr>
      </w:pPr>
    </w:p>
    <w:p w14:paraId="04FA3C31" w14:textId="77777777" w:rsidR="009D0062" w:rsidRDefault="003115B0" w:rsidP="00557590">
      <w:pPr>
        <w:pStyle w:val="ListParagraph"/>
        <w:numPr>
          <w:ilvl w:val="0"/>
          <w:numId w:val="29"/>
        </w:numPr>
        <w:jc w:val="both"/>
        <w:rPr>
          <w:rFonts w:ascii="Arial" w:eastAsia="Calibri" w:hAnsi="Arial" w:cs="Arial"/>
          <w:color w:val="000000"/>
          <w:sz w:val="24"/>
          <w:szCs w:val="24"/>
          <w:lang w:val="en-ZW"/>
        </w:rPr>
      </w:pPr>
      <w:r>
        <w:rPr>
          <w:rFonts w:ascii="Arial" w:eastAsia="Calibri" w:hAnsi="Arial" w:cs="Arial"/>
          <w:color w:val="000000"/>
          <w:sz w:val="24"/>
          <w:szCs w:val="24"/>
          <w:lang w:val="en-ZW"/>
        </w:rPr>
        <w:t>Management should establish a Technical Team to negotiate and later manage this contract. The composition should include D</w:t>
      </w:r>
      <w:r w:rsidR="008D2199">
        <w:rPr>
          <w:rFonts w:ascii="Arial" w:eastAsia="Calibri" w:hAnsi="Arial" w:cs="Arial"/>
          <w:color w:val="000000"/>
          <w:sz w:val="24"/>
          <w:szCs w:val="24"/>
          <w:lang w:val="en-ZW"/>
        </w:rPr>
        <w:t>irector, Human Resources and Administration</w:t>
      </w:r>
      <w:r>
        <w:rPr>
          <w:rFonts w:ascii="Arial" w:eastAsia="Calibri" w:hAnsi="Arial" w:cs="Arial"/>
          <w:color w:val="000000"/>
          <w:sz w:val="24"/>
          <w:szCs w:val="24"/>
          <w:lang w:val="en-ZW"/>
        </w:rPr>
        <w:t xml:space="preserve"> as the chair, with membership from D</w:t>
      </w:r>
      <w:r w:rsidR="008D2199">
        <w:rPr>
          <w:rFonts w:ascii="Arial" w:eastAsia="Calibri" w:hAnsi="Arial" w:cs="Arial"/>
          <w:color w:val="000000"/>
          <w:sz w:val="24"/>
          <w:szCs w:val="24"/>
          <w:lang w:val="en-ZW"/>
        </w:rPr>
        <w:t>irector of Finance</w:t>
      </w:r>
      <w:r>
        <w:rPr>
          <w:rFonts w:ascii="Arial" w:eastAsia="Calibri" w:hAnsi="Arial" w:cs="Arial"/>
          <w:color w:val="000000"/>
          <w:sz w:val="24"/>
          <w:szCs w:val="24"/>
          <w:lang w:val="en-ZW"/>
        </w:rPr>
        <w:t>, Procurement</w:t>
      </w:r>
      <w:r w:rsidR="008D2199">
        <w:rPr>
          <w:rFonts w:ascii="Arial" w:eastAsia="Calibri" w:hAnsi="Arial" w:cs="Arial"/>
          <w:color w:val="000000"/>
          <w:sz w:val="24"/>
          <w:szCs w:val="24"/>
          <w:lang w:val="en-ZW"/>
        </w:rPr>
        <w:t xml:space="preserve"> Unit</w:t>
      </w:r>
      <w:r>
        <w:rPr>
          <w:rFonts w:ascii="Arial" w:eastAsia="Calibri" w:hAnsi="Arial" w:cs="Arial"/>
          <w:color w:val="000000"/>
          <w:sz w:val="24"/>
          <w:szCs w:val="24"/>
          <w:lang w:val="en-ZW"/>
        </w:rPr>
        <w:t>, HR</w:t>
      </w:r>
      <w:r w:rsidR="008D2199">
        <w:rPr>
          <w:rFonts w:ascii="Arial" w:eastAsia="Calibri" w:hAnsi="Arial" w:cs="Arial"/>
          <w:color w:val="000000"/>
          <w:sz w:val="24"/>
          <w:szCs w:val="24"/>
          <w:lang w:val="en-ZW"/>
        </w:rPr>
        <w:t xml:space="preserve"> Unit</w:t>
      </w:r>
      <w:r>
        <w:rPr>
          <w:rFonts w:ascii="Arial" w:eastAsia="Calibri" w:hAnsi="Arial" w:cs="Arial"/>
          <w:color w:val="000000"/>
          <w:sz w:val="24"/>
          <w:szCs w:val="24"/>
          <w:lang w:val="en-ZW"/>
        </w:rPr>
        <w:t xml:space="preserve">, one Insurance Expert and one staff representative. Part of the TORs of the team would be learn more about the similar schemes to incorporate more benefits for the staff. </w:t>
      </w:r>
    </w:p>
    <w:p w14:paraId="0EE3DEB3" w14:textId="77777777" w:rsidR="008D2199" w:rsidRPr="008D2199" w:rsidRDefault="008D2199" w:rsidP="00557590">
      <w:pPr>
        <w:pStyle w:val="ListParagraph"/>
        <w:jc w:val="both"/>
        <w:rPr>
          <w:rFonts w:ascii="Arial" w:eastAsia="Calibri" w:hAnsi="Arial" w:cs="Arial"/>
          <w:color w:val="000000"/>
          <w:sz w:val="24"/>
          <w:szCs w:val="24"/>
          <w:lang w:val="en-ZW"/>
        </w:rPr>
      </w:pPr>
    </w:p>
    <w:p w14:paraId="56E323A9" w14:textId="77777777" w:rsidR="003115B0" w:rsidRDefault="009A1F34" w:rsidP="00557590">
      <w:pPr>
        <w:pStyle w:val="ListParagraph"/>
        <w:numPr>
          <w:ilvl w:val="0"/>
          <w:numId w:val="29"/>
        </w:numPr>
        <w:jc w:val="both"/>
        <w:rPr>
          <w:rFonts w:ascii="Arial" w:eastAsia="Calibri" w:hAnsi="Arial" w:cs="Arial"/>
          <w:color w:val="000000"/>
          <w:sz w:val="24"/>
          <w:szCs w:val="24"/>
          <w:lang w:val="en-ZW"/>
        </w:rPr>
      </w:pPr>
      <w:r>
        <w:rPr>
          <w:rFonts w:ascii="Arial" w:eastAsia="Calibri" w:hAnsi="Arial" w:cs="Arial"/>
          <w:color w:val="000000"/>
          <w:sz w:val="24"/>
          <w:szCs w:val="24"/>
          <w:lang w:val="en-ZW"/>
        </w:rPr>
        <w:t>The best bidder should make a full presentation of the proposed scheme/</w:t>
      </w:r>
      <w:r w:rsidR="00B0193D">
        <w:rPr>
          <w:rFonts w:ascii="Arial" w:eastAsia="Calibri" w:hAnsi="Arial" w:cs="Arial"/>
          <w:color w:val="000000"/>
          <w:sz w:val="24"/>
          <w:szCs w:val="24"/>
          <w:lang w:val="en-ZW"/>
        </w:rPr>
        <w:t>package</w:t>
      </w:r>
      <w:r>
        <w:rPr>
          <w:rFonts w:ascii="Arial" w:eastAsia="Calibri" w:hAnsi="Arial" w:cs="Arial"/>
          <w:color w:val="000000"/>
          <w:sz w:val="24"/>
          <w:szCs w:val="24"/>
          <w:lang w:val="en-ZW"/>
        </w:rPr>
        <w:t xml:space="preserve"> to </w:t>
      </w:r>
      <w:r w:rsidR="003115B0">
        <w:rPr>
          <w:rFonts w:ascii="Arial" w:eastAsia="Calibri" w:hAnsi="Arial" w:cs="Arial"/>
          <w:color w:val="000000"/>
          <w:sz w:val="24"/>
          <w:szCs w:val="24"/>
          <w:lang w:val="en-ZW"/>
        </w:rPr>
        <w:t xml:space="preserve">the proposed task team and </w:t>
      </w:r>
      <w:r w:rsidR="00B0193D">
        <w:rPr>
          <w:rFonts w:ascii="Arial" w:eastAsia="Calibri" w:hAnsi="Arial" w:cs="Arial"/>
          <w:color w:val="000000"/>
          <w:sz w:val="24"/>
          <w:szCs w:val="24"/>
          <w:lang w:val="en-ZW"/>
        </w:rPr>
        <w:t xml:space="preserve">management for harmonisation </w:t>
      </w:r>
      <w:r w:rsidR="00D27828">
        <w:rPr>
          <w:rFonts w:ascii="Arial" w:eastAsia="Calibri" w:hAnsi="Arial" w:cs="Arial"/>
          <w:color w:val="000000"/>
          <w:sz w:val="24"/>
          <w:szCs w:val="24"/>
          <w:lang w:val="en-ZW"/>
        </w:rPr>
        <w:t xml:space="preserve">with </w:t>
      </w:r>
      <w:r w:rsidR="00B0193D">
        <w:rPr>
          <w:rFonts w:ascii="Arial" w:eastAsia="Calibri" w:hAnsi="Arial" w:cs="Arial"/>
          <w:color w:val="000000"/>
          <w:sz w:val="24"/>
          <w:szCs w:val="24"/>
          <w:lang w:val="en-ZW"/>
        </w:rPr>
        <w:t>the COMESA expectations.</w:t>
      </w:r>
    </w:p>
    <w:p w14:paraId="62DBF1CB" w14:textId="77777777" w:rsidR="009A1F34" w:rsidRDefault="00B0193D" w:rsidP="00557590">
      <w:pPr>
        <w:pStyle w:val="ListParagraph"/>
        <w:jc w:val="both"/>
        <w:rPr>
          <w:rFonts w:ascii="Arial" w:eastAsia="Calibri" w:hAnsi="Arial" w:cs="Arial"/>
          <w:color w:val="000000"/>
          <w:sz w:val="24"/>
          <w:szCs w:val="24"/>
          <w:lang w:val="en-ZW"/>
        </w:rPr>
      </w:pPr>
      <w:r>
        <w:rPr>
          <w:rFonts w:ascii="Arial" w:eastAsia="Calibri" w:hAnsi="Arial" w:cs="Arial"/>
          <w:color w:val="000000"/>
          <w:sz w:val="24"/>
          <w:szCs w:val="24"/>
          <w:lang w:val="en-ZW"/>
        </w:rPr>
        <w:t xml:space="preserve"> </w:t>
      </w:r>
    </w:p>
    <w:p w14:paraId="2AD7EC10" w14:textId="77777777" w:rsidR="003115B0" w:rsidRPr="009D0062" w:rsidRDefault="001836A3" w:rsidP="00557590">
      <w:pPr>
        <w:pStyle w:val="ListParagraph"/>
        <w:numPr>
          <w:ilvl w:val="0"/>
          <w:numId w:val="29"/>
        </w:numPr>
        <w:jc w:val="both"/>
        <w:rPr>
          <w:rFonts w:ascii="Arial" w:eastAsia="Calibri" w:hAnsi="Arial" w:cs="Arial"/>
          <w:color w:val="000000"/>
          <w:sz w:val="24"/>
          <w:szCs w:val="24"/>
          <w:lang w:val="en-ZW"/>
        </w:rPr>
      </w:pPr>
      <w:r>
        <w:rPr>
          <w:rFonts w:ascii="Arial" w:eastAsia="Calibri" w:hAnsi="Arial" w:cs="Arial"/>
          <w:color w:val="000000"/>
          <w:sz w:val="24"/>
          <w:szCs w:val="24"/>
          <w:lang w:val="en-ZW"/>
        </w:rPr>
        <w:t xml:space="preserve">The committee recommended that options to bring on board </w:t>
      </w:r>
      <w:r w:rsidR="003115B0">
        <w:rPr>
          <w:rFonts w:ascii="Arial" w:eastAsia="Calibri" w:hAnsi="Arial" w:cs="Arial"/>
          <w:color w:val="000000"/>
          <w:sz w:val="24"/>
          <w:szCs w:val="24"/>
          <w:lang w:val="en-ZW"/>
        </w:rPr>
        <w:t>dependents of staff like children and spouses</w:t>
      </w:r>
      <w:r>
        <w:rPr>
          <w:rFonts w:ascii="Arial" w:eastAsia="Calibri" w:hAnsi="Arial" w:cs="Arial"/>
          <w:color w:val="000000"/>
          <w:sz w:val="24"/>
          <w:szCs w:val="24"/>
          <w:lang w:val="en-ZW"/>
        </w:rPr>
        <w:t xml:space="preserve"> outside COMESA secretariat/Zambia should be </w:t>
      </w:r>
      <w:r w:rsidR="003115B0">
        <w:rPr>
          <w:rFonts w:ascii="Arial" w:eastAsia="Calibri" w:hAnsi="Arial" w:cs="Arial"/>
          <w:color w:val="000000"/>
          <w:sz w:val="24"/>
          <w:szCs w:val="24"/>
          <w:lang w:val="en-ZW"/>
        </w:rPr>
        <w:t xml:space="preserve">explored; either by staff themselves seeking for quotations from insurance firms within their home countries </w:t>
      </w:r>
      <w:proofErr w:type="gramStart"/>
      <w:r w:rsidR="003115B0">
        <w:rPr>
          <w:rFonts w:ascii="Arial" w:eastAsia="Calibri" w:hAnsi="Arial" w:cs="Arial"/>
          <w:color w:val="000000"/>
          <w:sz w:val="24"/>
          <w:szCs w:val="24"/>
          <w:lang w:val="en-ZW"/>
        </w:rPr>
        <w:t>as long as</w:t>
      </w:r>
      <w:proofErr w:type="gramEnd"/>
      <w:r w:rsidR="003115B0">
        <w:rPr>
          <w:rFonts w:ascii="Arial" w:eastAsia="Calibri" w:hAnsi="Arial" w:cs="Arial"/>
          <w:color w:val="000000"/>
          <w:sz w:val="24"/>
          <w:szCs w:val="24"/>
          <w:lang w:val="en-ZW"/>
        </w:rPr>
        <w:t xml:space="preserve"> the premium limits are respected or by the successful bidder engaging partner insurers within the member countries</w:t>
      </w:r>
      <w:r w:rsidR="000A451A">
        <w:rPr>
          <w:rFonts w:ascii="Arial" w:eastAsia="Calibri" w:hAnsi="Arial" w:cs="Arial"/>
          <w:color w:val="000000"/>
          <w:sz w:val="24"/>
          <w:szCs w:val="24"/>
          <w:lang w:val="en-ZW"/>
        </w:rPr>
        <w:t xml:space="preserve">. </w:t>
      </w:r>
    </w:p>
    <w:p w14:paraId="3887EA32" w14:textId="77777777" w:rsidR="003115B0" w:rsidRDefault="003115B0" w:rsidP="00557590">
      <w:pPr>
        <w:pStyle w:val="ListParagraph"/>
        <w:jc w:val="both"/>
        <w:rPr>
          <w:rFonts w:ascii="Arial" w:eastAsia="Calibri" w:hAnsi="Arial" w:cs="Arial"/>
          <w:color w:val="000000"/>
          <w:sz w:val="24"/>
          <w:szCs w:val="24"/>
          <w:lang w:val="en-ZW"/>
        </w:rPr>
      </w:pPr>
    </w:p>
    <w:p w14:paraId="51304579" w14:textId="77777777" w:rsidR="0000787D" w:rsidRDefault="003115B0" w:rsidP="00557590">
      <w:pPr>
        <w:pStyle w:val="ListParagraph"/>
        <w:numPr>
          <w:ilvl w:val="0"/>
          <w:numId w:val="29"/>
        </w:numPr>
        <w:jc w:val="both"/>
        <w:rPr>
          <w:rFonts w:ascii="Arial" w:eastAsia="Calibri" w:hAnsi="Arial" w:cs="Arial"/>
          <w:color w:val="000000"/>
          <w:sz w:val="24"/>
          <w:szCs w:val="24"/>
          <w:lang w:val="en-ZW"/>
        </w:rPr>
      </w:pPr>
      <w:r>
        <w:rPr>
          <w:rFonts w:ascii="Arial" w:eastAsia="Calibri" w:hAnsi="Arial" w:cs="Arial"/>
          <w:color w:val="000000"/>
          <w:sz w:val="24"/>
          <w:szCs w:val="24"/>
          <w:lang w:val="en-ZW"/>
        </w:rPr>
        <w:t xml:space="preserve">The successful bidder should be engaged to incorporate travel insurance as part of the scheme package and the proposed task team will work out the modalities with the firm. </w:t>
      </w:r>
    </w:p>
    <w:p w14:paraId="43E60D78" w14:textId="77777777" w:rsidR="008D2199" w:rsidRPr="008D2199" w:rsidRDefault="008D2199" w:rsidP="00557590">
      <w:pPr>
        <w:pStyle w:val="ListParagraph"/>
        <w:jc w:val="both"/>
        <w:rPr>
          <w:rFonts w:ascii="Arial" w:eastAsia="Calibri" w:hAnsi="Arial" w:cs="Arial"/>
          <w:color w:val="000000"/>
          <w:sz w:val="24"/>
          <w:szCs w:val="24"/>
          <w:lang w:val="en-ZW"/>
        </w:rPr>
      </w:pPr>
    </w:p>
    <w:p w14:paraId="6B9F9E9D" w14:textId="77777777" w:rsidR="008D2199" w:rsidRDefault="008D2199" w:rsidP="00557590">
      <w:pPr>
        <w:pStyle w:val="ListParagraph"/>
        <w:numPr>
          <w:ilvl w:val="0"/>
          <w:numId w:val="29"/>
        </w:numPr>
        <w:jc w:val="both"/>
        <w:rPr>
          <w:rFonts w:ascii="Arial" w:eastAsia="Calibri" w:hAnsi="Arial" w:cs="Arial"/>
          <w:color w:val="000000"/>
          <w:sz w:val="24"/>
          <w:szCs w:val="24"/>
          <w:lang w:val="en-ZW"/>
        </w:rPr>
      </w:pPr>
      <w:r>
        <w:rPr>
          <w:rFonts w:ascii="Arial" w:eastAsia="Calibri" w:hAnsi="Arial" w:cs="Arial"/>
          <w:color w:val="000000"/>
          <w:sz w:val="24"/>
          <w:szCs w:val="24"/>
          <w:lang w:val="en-ZW"/>
        </w:rPr>
        <w:t xml:space="preserve">As a lesson learnt, such tenders which require global or regional presence of the firms should in future be advertised competitively using either regional or international bidding methods to attract other sector players with a better global outreach. </w:t>
      </w:r>
    </w:p>
    <w:p w14:paraId="2C93D10F" w14:textId="77777777" w:rsidR="008D2199" w:rsidRPr="004B7178" w:rsidRDefault="008D2199" w:rsidP="004B7178">
      <w:pPr>
        <w:rPr>
          <w:rFonts w:ascii="Arial" w:eastAsia="Calibri" w:hAnsi="Arial" w:cs="Arial"/>
          <w:color w:val="000000"/>
          <w:sz w:val="24"/>
          <w:szCs w:val="24"/>
          <w:lang w:val="en-ZW"/>
        </w:rPr>
      </w:pPr>
    </w:p>
    <w:p w14:paraId="3DC7F49B" w14:textId="77777777" w:rsidR="00A91C3E" w:rsidRPr="00F823E9" w:rsidRDefault="00A91C3E" w:rsidP="00A91C3E">
      <w:pPr>
        <w:rPr>
          <w:rFonts w:asciiTheme="minorBidi" w:hAnsiTheme="minorBidi"/>
          <w:b/>
          <w:sz w:val="24"/>
          <w:szCs w:val="24"/>
        </w:rPr>
      </w:pPr>
      <w:r>
        <w:rPr>
          <w:rFonts w:asciiTheme="minorBidi" w:hAnsiTheme="minorBidi"/>
          <w:sz w:val="24"/>
          <w:szCs w:val="24"/>
        </w:rPr>
        <w:t xml:space="preserve">     </w:t>
      </w:r>
      <w:r w:rsidRPr="00F823E9">
        <w:rPr>
          <w:rFonts w:asciiTheme="minorBidi" w:hAnsiTheme="minorBidi"/>
          <w:b/>
          <w:sz w:val="24"/>
          <w:szCs w:val="24"/>
        </w:rPr>
        <w:t>Evaluation Committee Members</w:t>
      </w:r>
    </w:p>
    <w:tbl>
      <w:tblPr>
        <w:tblW w:w="9743"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3389"/>
        <w:gridCol w:w="2102"/>
        <w:gridCol w:w="1642"/>
      </w:tblGrid>
      <w:tr w:rsidR="00A91C3E" w:rsidRPr="00345CAE" w14:paraId="462E71AB" w14:textId="77777777" w:rsidTr="00D34D7C">
        <w:trPr>
          <w:trHeight w:val="332"/>
        </w:trPr>
        <w:tc>
          <w:tcPr>
            <w:tcW w:w="2610" w:type="dxa"/>
          </w:tcPr>
          <w:p w14:paraId="3AFFB514" w14:textId="77777777" w:rsidR="00A91C3E" w:rsidRPr="003115B0" w:rsidRDefault="00A91C3E" w:rsidP="00D34D7C">
            <w:pPr>
              <w:tabs>
                <w:tab w:val="left" w:pos="720"/>
              </w:tabs>
              <w:jc w:val="both"/>
              <w:rPr>
                <w:rFonts w:asciiTheme="minorBidi" w:hAnsiTheme="minorBidi"/>
                <w:b/>
                <w:sz w:val="24"/>
                <w:szCs w:val="24"/>
              </w:rPr>
            </w:pPr>
            <w:r w:rsidRPr="003115B0">
              <w:rPr>
                <w:rFonts w:asciiTheme="minorBidi" w:hAnsiTheme="minorBidi"/>
                <w:b/>
                <w:sz w:val="24"/>
                <w:szCs w:val="24"/>
              </w:rPr>
              <w:lastRenderedPageBreak/>
              <w:t>NAME</w:t>
            </w:r>
          </w:p>
        </w:tc>
        <w:tc>
          <w:tcPr>
            <w:tcW w:w="3389" w:type="dxa"/>
          </w:tcPr>
          <w:p w14:paraId="7ED280C6" w14:textId="77777777" w:rsidR="00A91C3E" w:rsidRPr="003115B0" w:rsidRDefault="00A91C3E" w:rsidP="00D34D7C">
            <w:pPr>
              <w:tabs>
                <w:tab w:val="left" w:pos="720"/>
              </w:tabs>
              <w:jc w:val="both"/>
              <w:rPr>
                <w:rFonts w:asciiTheme="minorBidi" w:hAnsiTheme="minorBidi"/>
                <w:b/>
                <w:sz w:val="24"/>
                <w:szCs w:val="24"/>
              </w:rPr>
            </w:pPr>
            <w:r w:rsidRPr="003115B0">
              <w:rPr>
                <w:rFonts w:asciiTheme="minorBidi" w:hAnsiTheme="minorBidi"/>
                <w:b/>
                <w:sz w:val="24"/>
                <w:szCs w:val="24"/>
              </w:rPr>
              <w:t>Title</w:t>
            </w:r>
          </w:p>
        </w:tc>
        <w:tc>
          <w:tcPr>
            <w:tcW w:w="2102" w:type="dxa"/>
          </w:tcPr>
          <w:p w14:paraId="6CA33B31" w14:textId="77777777" w:rsidR="00A91C3E" w:rsidRPr="003115B0" w:rsidRDefault="00A91C3E" w:rsidP="00D34D7C">
            <w:pPr>
              <w:tabs>
                <w:tab w:val="left" w:pos="720"/>
              </w:tabs>
              <w:jc w:val="both"/>
              <w:rPr>
                <w:rFonts w:asciiTheme="minorBidi" w:hAnsiTheme="minorBidi"/>
                <w:b/>
                <w:sz w:val="24"/>
                <w:szCs w:val="24"/>
              </w:rPr>
            </w:pPr>
            <w:r w:rsidRPr="003115B0">
              <w:rPr>
                <w:rFonts w:asciiTheme="minorBidi" w:hAnsiTheme="minorBidi"/>
                <w:b/>
                <w:sz w:val="24"/>
                <w:szCs w:val="24"/>
              </w:rPr>
              <w:t>Signature</w:t>
            </w:r>
          </w:p>
        </w:tc>
        <w:tc>
          <w:tcPr>
            <w:tcW w:w="1642" w:type="dxa"/>
          </w:tcPr>
          <w:p w14:paraId="4D22AC07" w14:textId="77777777" w:rsidR="00A91C3E" w:rsidRPr="003115B0" w:rsidRDefault="00A91C3E" w:rsidP="00D34D7C">
            <w:pPr>
              <w:tabs>
                <w:tab w:val="left" w:pos="720"/>
              </w:tabs>
              <w:jc w:val="both"/>
              <w:rPr>
                <w:rFonts w:asciiTheme="minorBidi" w:hAnsiTheme="minorBidi"/>
                <w:b/>
                <w:sz w:val="24"/>
                <w:szCs w:val="24"/>
              </w:rPr>
            </w:pPr>
            <w:r w:rsidRPr="003115B0">
              <w:rPr>
                <w:rFonts w:asciiTheme="minorBidi" w:hAnsiTheme="minorBidi"/>
                <w:b/>
                <w:sz w:val="24"/>
                <w:szCs w:val="24"/>
              </w:rPr>
              <w:t>Date</w:t>
            </w:r>
          </w:p>
        </w:tc>
      </w:tr>
      <w:tr w:rsidR="00A91C3E" w:rsidRPr="00345CAE" w14:paraId="46ECBC89" w14:textId="77777777" w:rsidTr="00D34D7C">
        <w:trPr>
          <w:trHeight w:val="746"/>
        </w:trPr>
        <w:tc>
          <w:tcPr>
            <w:tcW w:w="2610" w:type="dxa"/>
          </w:tcPr>
          <w:p w14:paraId="7ECB80E3" w14:textId="77777777" w:rsidR="00A91C3E" w:rsidRPr="00345CAE" w:rsidRDefault="00BB0712" w:rsidP="00D34D7C">
            <w:pPr>
              <w:rPr>
                <w:rFonts w:asciiTheme="minorBidi" w:hAnsiTheme="minorBidi"/>
                <w:sz w:val="24"/>
                <w:szCs w:val="24"/>
              </w:rPr>
            </w:pPr>
            <w:r>
              <w:rPr>
                <w:rFonts w:asciiTheme="minorBidi" w:hAnsiTheme="minorBidi"/>
                <w:sz w:val="24"/>
                <w:szCs w:val="24"/>
              </w:rPr>
              <w:t>Mr. Clement Kanyama</w:t>
            </w:r>
          </w:p>
        </w:tc>
        <w:tc>
          <w:tcPr>
            <w:tcW w:w="3389" w:type="dxa"/>
          </w:tcPr>
          <w:p w14:paraId="601C8783" w14:textId="77777777" w:rsidR="00A91C3E" w:rsidRPr="00345CAE" w:rsidRDefault="00BB0712" w:rsidP="00D34D7C">
            <w:pPr>
              <w:tabs>
                <w:tab w:val="left" w:pos="720"/>
              </w:tabs>
              <w:rPr>
                <w:rFonts w:asciiTheme="minorBidi" w:hAnsiTheme="minorBidi"/>
                <w:sz w:val="24"/>
                <w:szCs w:val="24"/>
              </w:rPr>
            </w:pPr>
            <w:r>
              <w:rPr>
                <w:rFonts w:asciiTheme="minorBidi" w:hAnsiTheme="minorBidi"/>
                <w:sz w:val="24"/>
                <w:szCs w:val="24"/>
              </w:rPr>
              <w:t>Director, Finance Division</w:t>
            </w:r>
          </w:p>
        </w:tc>
        <w:tc>
          <w:tcPr>
            <w:tcW w:w="2102" w:type="dxa"/>
          </w:tcPr>
          <w:p w14:paraId="4187A0F4" w14:textId="77777777" w:rsidR="00A91C3E" w:rsidRPr="00345CAE" w:rsidRDefault="00A91C3E" w:rsidP="00D34D7C">
            <w:pPr>
              <w:tabs>
                <w:tab w:val="left" w:pos="720"/>
              </w:tabs>
              <w:jc w:val="both"/>
              <w:rPr>
                <w:rFonts w:asciiTheme="minorBidi" w:hAnsiTheme="minorBidi"/>
                <w:sz w:val="24"/>
                <w:szCs w:val="24"/>
              </w:rPr>
            </w:pPr>
          </w:p>
        </w:tc>
        <w:tc>
          <w:tcPr>
            <w:tcW w:w="1642" w:type="dxa"/>
          </w:tcPr>
          <w:p w14:paraId="0B368DDB" w14:textId="77777777" w:rsidR="00A91C3E" w:rsidRPr="00345CAE" w:rsidRDefault="00A91C3E" w:rsidP="00D34D7C">
            <w:pPr>
              <w:tabs>
                <w:tab w:val="left" w:pos="720"/>
              </w:tabs>
              <w:jc w:val="both"/>
              <w:rPr>
                <w:rFonts w:asciiTheme="minorBidi" w:hAnsiTheme="minorBidi"/>
                <w:sz w:val="24"/>
                <w:szCs w:val="24"/>
              </w:rPr>
            </w:pPr>
          </w:p>
        </w:tc>
      </w:tr>
      <w:tr w:rsidR="00A91C3E" w:rsidRPr="00345CAE" w14:paraId="30A9BDA8" w14:textId="77777777" w:rsidTr="00D34D7C">
        <w:trPr>
          <w:trHeight w:val="440"/>
        </w:trPr>
        <w:tc>
          <w:tcPr>
            <w:tcW w:w="2610" w:type="dxa"/>
          </w:tcPr>
          <w:p w14:paraId="0309B388" w14:textId="77777777" w:rsidR="00A91C3E" w:rsidRPr="00345CAE" w:rsidRDefault="00BB0712" w:rsidP="00D34D7C">
            <w:pPr>
              <w:tabs>
                <w:tab w:val="left" w:pos="720"/>
              </w:tabs>
              <w:jc w:val="both"/>
              <w:rPr>
                <w:rFonts w:asciiTheme="minorBidi" w:hAnsiTheme="minorBidi"/>
                <w:sz w:val="24"/>
                <w:szCs w:val="24"/>
              </w:rPr>
            </w:pPr>
            <w:r>
              <w:rPr>
                <w:rFonts w:asciiTheme="minorBidi" w:hAnsiTheme="minorBidi"/>
                <w:sz w:val="24"/>
                <w:szCs w:val="24"/>
              </w:rPr>
              <w:t>Mr.</w:t>
            </w:r>
            <w:r w:rsidRPr="00BB0712">
              <w:rPr>
                <w:rFonts w:ascii="Arial" w:hAnsi="Arial" w:cs="Arial"/>
                <w:sz w:val="24"/>
                <w:szCs w:val="24"/>
              </w:rPr>
              <w:t>Bernard Dzawanda</w:t>
            </w:r>
          </w:p>
        </w:tc>
        <w:tc>
          <w:tcPr>
            <w:tcW w:w="3389" w:type="dxa"/>
          </w:tcPr>
          <w:p w14:paraId="26392121" w14:textId="77777777" w:rsidR="00A91C3E" w:rsidRPr="00345CAE" w:rsidRDefault="00445985" w:rsidP="00D34D7C">
            <w:pPr>
              <w:tabs>
                <w:tab w:val="left" w:pos="720"/>
              </w:tabs>
              <w:jc w:val="both"/>
              <w:rPr>
                <w:rFonts w:asciiTheme="minorBidi" w:hAnsiTheme="minorBidi"/>
                <w:sz w:val="24"/>
                <w:szCs w:val="24"/>
              </w:rPr>
            </w:pPr>
            <w:r>
              <w:rPr>
                <w:rFonts w:asciiTheme="minorBidi" w:hAnsiTheme="minorBidi"/>
                <w:sz w:val="24"/>
                <w:szCs w:val="24"/>
              </w:rPr>
              <w:t>Senior Tra</w:t>
            </w:r>
            <w:r w:rsidR="00D27828">
              <w:rPr>
                <w:rFonts w:asciiTheme="minorBidi" w:hAnsiTheme="minorBidi"/>
                <w:sz w:val="24"/>
                <w:szCs w:val="24"/>
              </w:rPr>
              <w:t>nsport</w:t>
            </w:r>
            <w:r>
              <w:rPr>
                <w:rFonts w:asciiTheme="minorBidi" w:hAnsiTheme="minorBidi"/>
                <w:sz w:val="24"/>
                <w:szCs w:val="24"/>
              </w:rPr>
              <w:t xml:space="preserve"> Economist</w:t>
            </w:r>
          </w:p>
        </w:tc>
        <w:tc>
          <w:tcPr>
            <w:tcW w:w="2102" w:type="dxa"/>
          </w:tcPr>
          <w:p w14:paraId="78B8B5B8" w14:textId="77777777" w:rsidR="00A91C3E" w:rsidRPr="00345CAE" w:rsidRDefault="00A91C3E" w:rsidP="00D34D7C">
            <w:pPr>
              <w:tabs>
                <w:tab w:val="left" w:pos="720"/>
              </w:tabs>
              <w:jc w:val="both"/>
              <w:rPr>
                <w:rFonts w:asciiTheme="minorBidi" w:hAnsiTheme="minorBidi"/>
                <w:sz w:val="24"/>
                <w:szCs w:val="24"/>
              </w:rPr>
            </w:pPr>
          </w:p>
        </w:tc>
        <w:tc>
          <w:tcPr>
            <w:tcW w:w="1642" w:type="dxa"/>
          </w:tcPr>
          <w:p w14:paraId="612056AB" w14:textId="77777777" w:rsidR="00A91C3E" w:rsidRPr="00345CAE" w:rsidRDefault="00A91C3E" w:rsidP="00D34D7C">
            <w:pPr>
              <w:tabs>
                <w:tab w:val="left" w:pos="720"/>
              </w:tabs>
              <w:jc w:val="both"/>
              <w:rPr>
                <w:rFonts w:asciiTheme="minorBidi" w:hAnsiTheme="minorBidi"/>
                <w:sz w:val="24"/>
                <w:szCs w:val="24"/>
              </w:rPr>
            </w:pPr>
          </w:p>
        </w:tc>
      </w:tr>
      <w:tr w:rsidR="00BB0712" w:rsidRPr="00345CAE" w14:paraId="796A3286" w14:textId="77777777" w:rsidTr="00D34D7C">
        <w:trPr>
          <w:trHeight w:val="440"/>
        </w:trPr>
        <w:tc>
          <w:tcPr>
            <w:tcW w:w="2610" w:type="dxa"/>
          </w:tcPr>
          <w:p w14:paraId="7ADDA035" w14:textId="77777777" w:rsidR="00BB0712" w:rsidRPr="00345CAE" w:rsidRDefault="00BB0712" w:rsidP="00D34D7C">
            <w:pPr>
              <w:tabs>
                <w:tab w:val="left" w:pos="720"/>
              </w:tabs>
              <w:jc w:val="both"/>
              <w:rPr>
                <w:rFonts w:asciiTheme="minorBidi" w:hAnsiTheme="minorBidi"/>
                <w:sz w:val="24"/>
                <w:szCs w:val="24"/>
              </w:rPr>
            </w:pPr>
            <w:r>
              <w:rPr>
                <w:rFonts w:asciiTheme="minorBidi" w:hAnsiTheme="minorBidi"/>
                <w:sz w:val="24"/>
                <w:szCs w:val="24"/>
              </w:rPr>
              <w:t>Ms. Haifa Mustafa</w:t>
            </w:r>
          </w:p>
        </w:tc>
        <w:tc>
          <w:tcPr>
            <w:tcW w:w="3389" w:type="dxa"/>
          </w:tcPr>
          <w:p w14:paraId="23580AB7" w14:textId="77777777" w:rsidR="00BB0712" w:rsidRPr="00345CAE" w:rsidRDefault="00BB0712" w:rsidP="00D34D7C">
            <w:pPr>
              <w:tabs>
                <w:tab w:val="left" w:pos="720"/>
              </w:tabs>
              <w:jc w:val="both"/>
              <w:rPr>
                <w:rFonts w:asciiTheme="minorBidi" w:hAnsiTheme="minorBidi"/>
                <w:sz w:val="24"/>
                <w:szCs w:val="24"/>
              </w:rPr>
            </w:pPr>
            <w:r>
              <w:rPr>
                <w:rFonts w:asciiTheme="minorBidi" w:hAnsiTheme="minorBidi"/>
                <w:sz w:val="24"/>
                <w:szCs w:val="24"/>
              </w:rPr>
              <w:t>Chief Human Resources</w:t>
            </w:r>
          </w:p>
        </w:tc>
        <w:tc>
          <w:tcPr>
            <w:tcW w:w="2102" w:type="dxa"/>
          </w:tcPr>
          <w:p w14:paraId="039FD2E5" w14:textId="77777777" w:rsidR="00BB0712" w:rsidRPr="00345CAE" w:rsidRDefault="00BB0712" w:rsidP="00D34D7C">
            <w:pPr>
              <w:tabs>
                <w:tab w:val="left" w:pos="720"/>
              </w:tabs>
              <w:jc w:val="both"/>
              <w:rPr>
                <w:rFonts w:asciiTheme="minorBidi" w:hAnsiTheme="minorBidi"/>
                <w:sz w:val="24"/>
                <w:szCs w:val="24"/>
              </w:rPr>
            </w:pPr>
          </w:p>
        </w:tc>
        <w:tc>
          <w:tcPr>
            <w:tcW w:w="1642" w:type="dxa"/>
          </w:tcPr>
          <w:p w14:paraId="256A4873" w14:textId="77777777" w:rsidR="00BB0712" w:rsidRPr="00345CAE" w:rsidRDefault="00BB0712" w:rsidP="00D34D7C">
            <w:pPr>
              <w:tabs>
                <w:tab w:val="left" w:pos="720"/>
              </w:tabs>
              <w:jc w:val="both"/>
              <w:rPr>
                <w:rFonts w:asciiTheme="minorBidi" w:hAnsiTheme="minorBidi"/>
                <w:sz w:val="24"/>
                <w:szCs w:val="24"/>
              </w:rPr>
            </w:pPr>
          </w:p>
        </w:tc>
      </w:tr>
      <w:tr w:rsidR="00A91C3E" w:rsidRPr="00345CAE" w14:paraId="631B6492" w14:textId="77777777" w:rsidTr="00D34D7C">
        <w:trPr>
          <w:trHeight w:val="557"/>
        </w:trPr>
        <w:tc>
          <w:tcPr>
            <w:tcW w:w="2610" w:type="dxa"/>
          </w:tcPr>
          <w:p w14:paraId="7A213B35" w14:textId="77777777" w:rsidR="00A91C3E" w:rsidRPr="00345CAE" w:rsidRDefault="00A91C3E" w:rsidP="00D34D7C">
            <w:pPr>
              <w:tabs>
                <w:tab w:val="left" w:pos="720"/>
              </w:tabs>
              <w:jc w:val="both"/>
              <w:rPr>
                <w:rFonts w:asciiTheme="minorBidi" w:hAnsiTheme="minorBidi"/>
                <w:sz w:val="24"/>
                <w:szCs w:val="24"/>
              </w:rPr>
            </w:pPr>
            <w:r>
              <w:rPr>
                <w:rFonts w:asciiTheme="minorBidi" w:hAnsiTheme="minorBidi"/>
                <w:sz w:val="24"/>
                <w:szCs w:val="24"/>
              </w:rPr>
              <w:t>Mr. Kelvin Chisongo</w:t>
            </w:r>
          </w:p>
        </w:tc>
        <w:tc>
          <w:tcPr>
            <w:tcW w:w="3389" w:type="dxa"/>
          </w:tcPr>
          <w:p w14:paraId="67E95C42" w14:textId="77777777" w:rsidR="00A91C3E" w:rsidRPr="00345CAE" w:rsidRDefault="00A91C3E" w:rsidP="00D34D7C">
            <w:pPr>
              <w:tabs>
                <w:tab w:val="left" w:pos="720"/>
              </w:tabs>
              <w:jc w:val="both"/>
              <w:rPr>
                <w:rFonts w:asciiTheme="minorBidi" w:hAnsiTheme="minorBidi"/>
                <w:sz w:val="24"/>
                <w:szCs w:val="24"/>
              </w:rPr>
            </w:pPr>
            <w:r>
              <w:rPr>
                <w:rFonts w:asciiTheme="minorBidi" w:hAnsiTheme="minorBidi"/>
                <w:sz w:val="24"/>
                <w:szCs w:val="24"/>
              </w:rPr>
              <w:t>Insurance Expert</w:t>
            </w:r>
          </w:p>
        </w:tc>
        <w:tc>
          <w:tcPr>
            <w:tcW w:w="2102" w:type="dxa"/>
          </w:tcPr>
          <w:p w14:paraId="7E85417D" w14:textId="77777777" w:rsidR="00A91C3E" w:rsidRPr="00345CAE" w:rsidRDefault="00A91C3E" w:rsidP="00D34D7C">
            <w:pPr>
              <w:tabs>
                <w:tab w:val="left" w:pos="720"/>
              </w:tabs>
              <w:jc w:val="both"/>
              <w:rPr>
                <w:rFonts w:asciiTheme="minorBidi" w:hAnsiTheme="minorBidi"/>
                <w:sz w:val="24"/>
                <w:szCs w:val="24"/>
              </w:rPr>
            </w:pPr>
          </w:p>
        </w:tc>
        <w:tc>
          <w:tcPr>
            <w:tcW w:w="1642" w:type="dxa"/>
          </w:tcPr>
          <w:p w14:paraId="592E5FBB" w14:textId="77777777" w:rsidR="00A91C3E" w:rsidRPr="00345CAE" w:rsidRDefault="00A91C3E" w:rsidP="00D34D7C">
            <w:pPr>
              <w:tabs>
                <w:tab w:val="left" w:pos="720"/>
              </w:tabs>
              <w:jc w:val="both"/>
              <w:rPr>
                <w:rFonts w:asciiTheme="minorBidi" w:hAnsiTheme="minorBidi"/>
                <w:sz w:val="24"/>
                <w:szCs w:val="24"/>
              </w:rPr>
            </w:pPr>
          </w:p>
        </w:tc>
      </w:tr>
      <w:tr w:rsidR="00A91C3E" w:rsidRPr="00345CAE" w14:paraId="6C6A1410" w14:textId="77777777" w:rsidTr="00D34D7C">
        <w:trPr>
          <w:trHeight w:val="350"/>
        </w:trPr>
        <w:tc>
          <w:tcPr>
            <w:tcW w:w="2610" w:type="dxa"/>
          </w:tcPr>
          <w:p w14:paraId="2CEE1480" w14:textId="77777777" w:rsidR="00A91C3E" w:rsidRPr="00345CAE" w:rsidRDefault="00A91C3E" w:rsidP="00D34D7C">
            <w:pPr>
              <w:tabs>
                <w:tab w:val="left" w:pos="720"/>
              </w:tabs>
              <w:jc w:val="both"/>
              <w:rPr>
                <w:rFonts w:asciiTheme="minorBidi" w:hAnsiTheme="minorBidi"/>
                <w:sz w:val="24"/>
                <w:szCs w:val="24"/>
              </w:rPr>
            </w:pPr>
            <w:r w:rsidRPr="008F4422">
              <w:rPr>
                <w:rFonts w:asciiTheme="minorBidi" w:hAnsiTheme="minorBidi"/>
                <w:color w:val="000000" w:themeColor="text1"/>
                <w:sz w:val="24"/>
                <w:szCs w:val="24"/>
              </w:rPr>
              <w:t>Mr.Gordon Jeranyama</w:t>
            </w:r>
          </w:p>
        </w:tc>
        <w:tc>
          <w:tcPr>
            <w:tcW w:w="3389" w:type="dxa"/>
          </w:tcPr>
          <w:p w14:paraId="449535B6" w14:textId="77777777" w:rsidR="00A91C3E" w:rsidRPr="00345CAE" w:rsidRDefault="00A91C3E" w:rsidP="00D34D7C">
            <w:pPr>
              <w:tabs>
                <w:tab w:val="left" w:pos="720"/>
              </w:tabs>
              <w:jc w:val="both"/>
              <w:rPr>
                <w:rFonts w:asciiTheme="minorBidi" w:hAnsiTheme="minorBidi"/>
                <w:sz w:val="24"/>
                <w:szCs w:val="24"/>
              </w:rPr>
            </w:pPr>
            <w:r>
              <w:rPr>
                <w:rFonts w:asciiTheme="minorBidi" w:hAnsiTheme="minorBidi"/>
                <w:sz w:val="24"/>
                <w:szCs w:val="24"/>
              </w:rPr>
              <w:t>Finance Officer</w:t>
            </w:r>
          </w:p>
        </w:tc>
        <w:tc>
          <w:tcPr>
            <w:tcW w:w="2102" w:type="dxa"/>
          </w:tcPr>
          <w:p w14:paraId="2B3A5E56" w14:textId="77777777" w:rsidR="00A91C3E" w:rsidRPr="00345CAE" w:rsidRDefault="00A91C3E" w:rsidP="00D34D7C">
            <w:pPr>
              <w:tabs>
                <w:tab w:val="left" w:pos="720"/>
              </w:tabs>
              <w:jc w:val="both"/>
              <w:rPr>
                <w:rFonts w:asciiTheme="minorBidi" w:hAnsiTheme="minorBidi"/>
                <w:sz w:val="24"/>
                <w:szCs w:val="24"/>
              </w:rPr>
            </w:pPr>
          </w:p>
        </w:tc>
        <w:tc>
          <w:tcPr>
            <w:tcW w:w="1642" w:type="dxa"/>
          </w:tcPr>
          <w:p w14:paraId="7941CD33" w14:textId="77777777" w:rsidR="00A91C3E" w:rsidRPr="00345CAE" w:rsidRDefault="00A91C3E" w:rsidP="00D34D7C">
            <w:pPr>
              <w:tabs>
                <w:tab w:val="left" w:pos="720"/>
              </w:tabs>
              <w:jc w:val="both"/>
              <w:rPr>
                <w:rFonts w:asciiTheme="minorBidi" w:hAnsiTheme="minorBidi"/>
                <w:sz w:val="24"/>
                <w:szCs w:val="24"/>
              </w:rPr>
            </w:pPr>
          </w:p>
        </w:tc>
      </w:tr>
      <w:tr w:rsidR="00A91C3E" w:rsidRPr="00345CAE" w14:paraId="6E8F1722" w14:textId="77777777" w:rsidTr="00D34D7C">
        <w:trPr>
          <w:trHeight w:val="350"/>
        </w:trPr>
        <w:tc>
          <w:tcPr>
            <w:tcW w:w="2610" w:type="dxa"/>
          </w:tcPr>
          <w:p w14:paraId="3C909170" w14:textId="77777777" w:rsidR="00A91C3E" w:rsidRPr="00345CAE" w:rsidRDefault="00BB0712" w:rsidP="00D34D7C">
            <w:pPr>
              <w:tabs>
                <w:tab w:val="left" w:pos="720"/>
              </w:tabs>
              <w:jc w:val="both"/>
              <w:rPr>
                <w:rFonts w:asciiTheme="minorBidi" w:hAnsiTheme="minorBidi"/>
                <w:sz w:val="24"/>
                <w:szCs w:val="24"/>
              </w:rPr>
            </w:pPr>
            <w:r>
              <w:rPr>
                <w:rFonts w:asciiTheme="minorBidi" w:hAnsiTheme="minorBidi"/>
                <w:sz w:val="24"/>
                <w:szCs w:val="24"/>
              </w:rPr>
              <w:t xml:space="preserve">Mr. Silver Mwesigwa </w:t>
            </w:r>
            <w:r w:rsidR="00A91C3E" w:rsidRPr="00345CAE">
              <w:rPr>
                <w:rFonts w:asciiTheme="minorBidi" w:hAnsiTheme="minorBidi"/>
                <w:sz w:val="24"/>
                <w:szCs w:val="24"/>
              </w:rPr>
              <w:t xml:space="preserve"> </w:t>
            </w:r>
          </w:p>
        </w:tc>
        <w:tc>
          <w:tcPr>
            <w:tcW w:w="3389" w:type="dxa"/>
          </w:tcPr>
          <w:p w14:paraId="1128579F" w14:textId="77777777" w:rsidR="00A91C3E" w:rsidRPr="00345CAE" w:rsidRDefault="00A91C3E" w:rsidP="00D34D7C">
            <w:pPr>
              <w:tabs>
                <w:tab w:val="left" w:pos="720"/>
              </w:tabs>
              <w:jc w:val="both"/>
              <w:rPr>
                <w:rFonts w:asciiTheme="minorBidi" w:hAnsiTheme="minorBidi"/>
                <w:sz w:val="24"/>
                <w:szCs w:val="24"/>
              </w:rPr>
            </w:pPr>
            <w:r w:rsidRPr="00345CAE">
              <w:rPr>
                <w:rFonts w:asciiTheme="minorBidi" w:hAnsiTheme="minorBidi"/>
                <w:sz w:val="24"/>
                <w:szCs w:val="24"/>
              </w:rPr>
              <w:t>Procurement</w:t>
            </w:r>
            <w:r>
              <w:rPr>
                <w:rFonts w:asciiTheme="minorBidi" w:hAnsiTheme="minorBidi"/>
                <w:sz w:val="24"/>
                <w:szCs w:val="24"/>
              </w:rPr>
              <w:t> </w:t>
            </w:r>
            <w:r w:rsidRPr="00345CAE">
              <w:rPr>
                <w:rFonts w:asciiTheme="minorBidi" w:hAnsiTheme="minorBidi"/>
                <w:sz w:val="24"/>
                <w:szCs w:val="24"/>
              </w:rPr>
              <w:t>Expert /Secretary</w:t>
            </w:r>
          </w:p>
        </w:tc>
        <w:tc>
          <w:tcPr>
            <w:tcW w:w="2102" w:type="dxa"/>
          </w:tcPr>
          <w:p w14:paraId="53B631BF" w14:textId="77777777" w:rsidR="00A91C3E" w:rsidRPr="00345CAE" w:rsidRDefault="00A91C3E" w:rsidP="00D34D7C">
            <w:pPr>
              <w:tabs>
                <w:tab w:val="left" w:pos="720"/>
              </w:tabs>
              <w:jc w:val="both"/>
              <w:rPr>
                <w:rFonts w:asciiTheme="minorBidi" w:hAnsiTheme="minorBidi"/>
                <w:sz w:val="24"/>
                <w:szCs w:val="24"/>
              </w:rPr>
            </w:pPr>
          </w:p>
        </w:tc>
        <w:tc>
          <w:tcPr>
            <w:tcW w:w="1642" w:type="dxa"/>
          </w:tcPr>
          <w:p w14:paraId="0F9F5511" w14:textId="77777777" w:rsidR="00A91C3E" w:rsidRPr="00345CAE" w:rsidRDefault="00A91C3E" w:rsidP="00D34D7C">
            <w:pPr>
              <w:tabs>
                <w:tab w:val="left" w:pos="720"/>
              </w:tabs>
              <w:jc w:val="both"/>
              <w:rPr>
                <w:rFonts w:asciiTheme="minorBidi" w:hAnsiTheme="minorBidi"/>
                <w:sz w:val="24"/>
                <w:szCs w:val="24"/>
              </w:rPr>
            </w:pPr>
          </w:p>
        </w:tc>
      </w:tr>
    </w:tbl>
    <w:p w14:paraId="39FAF2F5" w14:textId="77777777" w:rsidR="00707C3B" w:rsidRDefault="00707C3B" w:rsidP="00EF38EE">
      <w:pPr>
        <w:jc w:val="both"/>
      </w:pPr>
    </w:p>
    <w:sectPr w:rsidR="00707C3B" w:rsidSect="00EF38EE">
      <w:footerReference w:type="default" r:id="rId12"/>
      <w:pgSz w:w="12240" w:h="15840"/>
      <w:pgMar w:top="180" w:right="1080" w:bottom="9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DA14AC" w14:textId="77777777" w:rsidR="00965D61" w:rsidRDefault="00965D61">
      <w:pPr>
        <w:spacing w:after="0" w:line="240" w:lineRule="auto"/>
      </w:pPr>
      <w:r>
        <w:separator/>
      </w:r>
    </w:p>
  </w:endnote>
  <w:endnote w:type="continuationSeparator" w:id="0">
    <w:p w14:paraId="2F6EA3D9" w14:textId="77777777" w:rsidR="00965D61" w:rsidRDefault="00965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64E05" w14:textId="77777777" w:rsidR="00550E26" w:rsidRDefault="00550E26">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Pr>
        <w:caps/>
        <w:noProof/>
        <w:color w:val="4472C4" w:themeColor="accent1"/>
      </w:rPr>
      <w:t>2</w:t>
    </w:r>
    <w:r>
      <w:rPr>
        <w:caps/>
        <w:noProof/>
        <w:color w:val="4472C4" w:themeColor="accent1"/>
      </w:rPr>
      <w:fldChar w:fldCharType="end"/>
    </w:r>
  </w:p>
  <w:p w14:paraId="12CC07EF" w14:textId="77777777" w:rsidR="00550E26" w:rsidRDefault="00550E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DFA628" w14:textId="77777777" w:rsidR="00965D61" w:rsidRDefault="00965D61">
      <w:pPr>
        <w:spacing w:after="0" w:line="240" w:lineRule="auto"/>
      </w:pPr>
      <w:r>
        <w:separator/>
      </w:r>
    </w:p>
  </w:footnote>
  <w:footnote w:type="continuationSeparator" w:id="0">
    <w:p w14:paraId="6EAFC446" w14:textId="77777777" w:rsidR="00965D61" w:rsidRDefault="00965D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A0486"/>
    <w:multiLevelType w:val="hybridMultilevel"/>
    <w:tmpl w:val="5D0049B4"/>
    <w:lvl w:ilvl="0" w:tplc="D6EA519C">
      <w:start w:val="1"/>
      <w:numFmt w:val="lowerRoman"/>
      <w:lvlText w:val="%1)"/>
      <w:lvlJc w:val="left"/>
      <w:pPr>
        <w:ind w:left="1080" w:hanging="72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E049AE"/>
    <w:multiLevelType w:val="hybridMultilevel"/>
    <w:tmpl w:val="5A68B350"/>
    <w:lvl w:ilvl="0" w:tplc="7AC0BA68">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3556A40"/>
    <w:multiLevelType w:val="hybridMultilevel"/>
    <w:tmpl w:val="5DC6F484"/>
    <w:lvl w:ilvl="0" w:tplc="9F38A5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FF5F2D"/>
    <w:multiLevelType w:val="hybridMultilevel"/>
    <w:tmpl w:val="F5DA58A8"/>
    <w:lvl w:ilvl="0" w:tplc="54A225C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D8F23CA"/>
    <w:multiLevelType w:val="hybridMultilevel"/>
    <w:tmpl w:val="2B2A5490"/>
    <w:lvl w:ilvl="0" w:tplc="D44888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0D42E51"/>
    <w:multiLevelType w:val="hybridMultilevel"/>
    <w:tmpl w:val="B4CA46F0"/>
    <w:lvl w:ilvl="0" w:tplc="D6088B76">
      <w:start w:val="1"/>
      <w:numFmt w:val="lowerRoman"/>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211E2C71"/>
    <w:multiLevelType w:val="hybridMultilevel"/>
    <w:tmpl w:val="417A5DA4"/>
    <w:lvl w:ilvl="0" w:tplc="54A225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71605C"/>
    <w:multiLevelType w:val="hybridMultilevel"/>
    <w:tmpl w:val="00B8F930"/>
    <w:lvl w:ilvl="0" w:tplc="D6088B76">
      <w:start w:val="1"/>
      <w:numFmt w:val="lowerRoman"/>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8" w15:restartNumberingAfterBreak="0">
    <w:nsid w:val="25C9457D"/>
    <w:multiLevelType w:val="hybridMultilevel"/>
    <w:tmpl w:val="2B3CEE5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9501F29"/>
    <w:multiLevelType w:val="hybridMultilevel"/>
    <w:tmpl w:val="0E8A393A"/>
    <w:lvl w:ilvl="0" w:tplc="ED709F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B95A32"/>
    <w:multiLevelType w:val="hybridMultilevel"/>
    <w:tmpl w:val="3BA207E6"/>
    <w:lvl w:ilvl="0" w:tplc="D42E77D8">
      <w:start w:val="1"/>
      <w:numFmt w:val="lowerLetter"/>
      <w:lvlText w:val="(%1)"/>
      <w:lvlJc w:val="left"/>
      <w:pPr>
        <w:ind w:left="758" w:hanging="360"/>
      </w:pPr>
      <w:rPr>
        <w:rFonts w:hint="default"/>
      </w:rPr>
    </w:lvl>
    <w:lvl w:ilvl="1" w:tplc="04090019" w:tentative="1">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11" w15:restartNumberingAfterBreak="0">
    <w:nsid w:val="332D0155"/>
    <w:multiLevelType w:val="hybridMultilevel"/>
    <w:tmpl w:val="6F02409A"/>
    <w:lvl w:ilvl="0" w:tplc="DB6A15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EA04DE"/>
    <w:multiLevelType w:val="hybridMultilevel"/>
    <w:tmpl w:val="E8905E2C"/>
    <w:lvl w:ilvl="0" w:tplc="330CA802">
      <w:start w:val="1"/>
      <w:numFmt w:val="lowerRoman"/>
      <w:lvlText w:val="(%1)"/>
      <w:lvlJc w:val="left"/>
      <w:pPr>
        <w:ind w:left="1080" w:hanging="72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2044AE0"/>
    <w:multiLevelType w:val="hybridMultilevel"/>
    <w:tmpl w:val="99BC3E62"/>
    <w:lvl w:ilvl="0" w:tplc="F9B40BCA">
      <w:start w:val="8"/>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448146B0"/>
    <w:multiLevelType w:val="hybridMultilevel"/>
    <w:tmpl w:val="98E868A2"/>
    <w:lvl w:ilvl="0" w:tplc="74A437AE">
      <w:start w:val="5"/>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480E063E"/>
    <w:multiLevelType w:val="hybridMultilevel"/>
    <w:tmpl w:val="98C66A78"/>
    <w:lvl w:ilvl="0" w:tplc="3D6CB8A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5C62DF"/>
    <w:multiLevelType w:val="multilevel"/>
    <w:tmpl w:val="C3DA1190"/>
    <w:lvl w:ilvl="0">
      <w:start w:val="3"/>
      <w:numFmt w:val="decimal"/>
      <w:lvlText w:val="%1"/>
      <w:lvlJc w:val="left"/>
      <w:pPr>
        <w:ind w:left="360" w:hanging="360"/>
      </w:pPr>
      <w:rPr>
        <w:rFonts w:hint="default"/>
      </w:rPr>
    </w:lvl>
    <w:lvl w:ilvl="1">
      <w:start w:val="2"/>
      <w:numFmt w:val="decimal"/>
      <w:lvlText w:val="%1.%2"/>
      <w:lvlJc w:val="left"/>
      <w:pPr>
        <w:ind w:left="1005" w:hanging="360"/>
      </w:pPr>
      <w:rPr>
        <w:rFonts w:hint="default"/>
      </w:rPr>
    </w:lvl>
    <w:lvl w:ilvl="2">
      <w:start w:val="1"/>
      <w:numFmt w:val="decimal"/>
      <w:lvlText w:val="%1.%2.%3"/>
      <w:lvlJc w:val="left"/>
      <w:pPr>
        <w:ind w:left="2010" w:hanging="720"/>
      </w:pPr>
      <w:rPr>
        <w:rFonts w:hint="default"/>
      </w:rPr>
    </w:lvl>
    <w:lvl w:ilvl="3">
      <w:start w:val="1"/>
      <w:numFmt w:val="decimal"/>
      <w:lvlText w:val="%1.%2.%3.%4"/>
      <w:lvlJc w:val="left"/>
      <w:pPr>
        <w:ind w:left="2655" w:hanging="720"/>
      </w:pPr>
      <w:rPr>
        <w:rFonts w:hint="default"/>
      </w:rPr>
    </w:lvl>
    <w:lvl w:ilvl="4">
      <w:start w:val="1"/>
      <w:numFmt w:val="decimal"/>
      <w:lvlText w:val="%1.%2.%3.%4.%5"/>
      <w:lvlJc w:val="left"/>
      <w:pPr>
        <w:ind w:left="3300" w:hanging="720"/>
      </w:pPr>
      <w:rPr>
        <w:rFonts w:hint="default"/>
      </w:rPr>
    </w:lvl>
    <w:lvl w:ilvl="5">
      <w:start w:val="1"/>
      <w:numFmt w:val="decimal"/>
      <w:lvlText w:val="%1.%2.%3.%4.%5.%6"/>
      <w:lvlJc w:val="left"/>
      <w:pPr>
        <w:ind w:left="4305" w:hanging="1080"/>
      </w:pPr>
      <w:rPr>
        <w:rFonts w:hint="default"/>
      </w:rPr>
    </w:lvl>
    <w:lvl w:ilvl="6">
      <w:start w:val="1"/>
      <w:numFmt w:val="decimal"/>
      <w:lvlText w:val="%1.%2.%3.%4.%5.%6.%7"/>
      <w:lvlJc w:val="left"/>
      <w:pPr>
        <w:ind w:left="4950" w:hanging="1080"/>
      </w:pPr>
      <w:rPr>
        <w:rFonts w:hint="default"/>
      </w:rPr>
    </w:lvl>
    <w:lvl w:ilvl="7">
      <w:start w:val="1"/>
      <w:numFmt w:val="decimal"/>
      <w:lvlText w:val="%1.%2.%3.%4.%5.%6.%7.%8"/>
      <w:lvlJc w:val="left"/>
      <w:pPr>
        <w:ind w:left="5955" w:hanging="1440"/>
      </w:pPr>
      <w:rPr>
        <w:rFonts w:hint="default"/>
      </w:rPr>
    </w:lvl>
    <w:lvl w:ilvl="8">
      <w:start w:val="1"/>
      <w:numFmt w:val="decimal"/>
      <w:lvlText w:val="%1.%2.%3.%4.%5.%6.%7.%8.%9"/>
      <w:lvlJc w:val="left"/>
      <w:pPr>
        <w:ind w:left="6600" w:hanging="1440"/>
      </w:pPr>
      <w:rPr>
        <w:rFonts w:hint="default"/>
      </w:rPr>
    </w:lvl>
  </w:abstractNum>
  <w:abstractNum w:abstractNumId="17" w15:restartNumberingAfterBreak="0">
    <w:nsid w:val="53D25B17"/>
    <w:multiLevelType w:val="hybridMultilevel"/>
    <w:tmpl w:val="7FD22948"/>
    <w:lvl w:ilvl="0" w:tplc="D6088B76">
      <w:start w:val="1"/>
      <w:numFmt w:val="lowerRoman"/>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8" w15:restartNumberingAfterBreak="0">
    <w:nsid w:val="551F4D8C"/>
    <w:multiLevelType w:val="hybridMultilevel"/>
    <w:tmpl w:val="F5C2A278"/>
    <w:lvl w:ilvl="0" w:tplc="54A225C0">
      <w:start w:val="1"/>
      <w:numFmt w:val="lowerLetter"/>
      <w:lvlText w:val="(%1)"/>
      <w:lvlJc w:val="left"/>
      <w:pPr>
        <w:ind w:left="1118" w:hanging="360"/>
      </w:pPr>
      <w:rPr>
        <w:rFonts w:hint="default"/>
      </w:rPr>
    </w:lvl>
    <w:lvl w:ilvl="1" w:tplc="04090019" w:tentative="1">
      <w:start w:val="1"/>
      <w:numFmt w:val="lowerLetter"/>
      <w:lvlText w:val="%2."/>
      <w:lvlJc w:val="left"/>
      <w:pPr>
        <w:ind w:left="1838" w:hanging="360"/>
      </w:pPr>
    </w:lvl>
    <w:lvl w:ilvl="2" w:tplc="0409001B" w:tentative="1">
      <w:start w:val="1"/>
      <w:numFmt w:val="lowerRoman"/>
      <w:lvlText w:val="%3."/>
      <w:lvlJc w:val="right"/>
      <w:pPr>
        <w:ind w:left="2558" w:hanging="180"/>
      </w:pPr>
    </w:lvl>
    <w:lvl w:ilvl="3" w:tplc="0409000F" w:tentative="1">
      <w:start w:val="1"/>
      <w:numFmt w:val="decimal"/>
      <w:lvlText w:val="%4."/>
      <w:lvlJc w:val="left"/>
      <w:pPr>
        <w:ind w:left="3278" w:hanging="360"/>
      </w:pPr>
    </w:lvl>
    <w:lvl w:ilvl="4" w:tplc="04090019" w:tentative="1">
      <w:start w:val="1"/>
      <w:numFmt w:val="lowerLetter"/>
      <w:lvlText w:val="%5."/>
      <w:lvlJc w:val="left"/>
      <w:pPr>
        <w:ind w:left="3998" w:hanging="360"/>
      </w:pPr>
    </w:lvl>
    <w:lvl w:ilvl="5" w:tplc="0409001B" w:tentative="1">
      <w:start w:val="1"/>
      <w:numFmt w:val="lowerRoman"/>
      <w:lvlText w:val="%6."/>
      <w:lvlJc w:val="right"/>
      <w:pPr>
        <w:ind w:left="4718" w:hanging="180"/>
      </w:pPr>
    </w:lvl>
    <w:lvl w:ilvl="6" w:tplc="0409000F" w:tentative="1">
      <w:start w:val="1"/>
      <w:numFmt w:val="decimal"/>
      <w:lvlText w:val="%7."/>
      <w:lvlJc w:val="left"/>
      <w:pPr>
        <w:ind w:left="5438" w:hanging="360"/>
      </w:pPr>
    </w:lvl>
    <w:lvl w:ilvl="7" w:tplc="04090019" w:tentative="1">
      <w:start w:val="1"/>
      <w:numFmt w:val="lowerLetter"/>
      <w:lvlText w:val="%8."/>
      <w:lvlJc w:val="left"/>
      <w:pPr>
        <w:ind w:left="6158" w:hanging="360"/>
      </w:pPr>
    </w:lvl>
    <w:lvl w:ilvl="8" w:tplc="0409001B" w:tentative="1">
      <w:start w:val="1"/>
      <w:numFmt w:val="lowerRoman"/>
      <w:lvlText w:val="%9."/>
      <w:lvlJc w:val="right"/>
      <w:pPr>
        <w:ind w:left="6878" w:hanging="180"/>
      </w:pPr>
    </w:lvl>
  </w:abstractNum>
  <w:abstractNum w:abstractNumId="19" w15:restartNumberingAfterBreak="0">
    <w:nsid w:val="59F42CA8"/>
    <w:multiLevelType w:val="hybridMultilevel"/>
    <w:tmpl w:val="86D625D0"/>
    <w:lvl w:ilvl="0" w:tplc="1944B02E">
      <w:start w:val="1"/>
      <w:numFmt w:val="decimal"/>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22C6F14"/>
    <w:multiLevelType w:val="hybridMultilevel"/>
    <w:tmpl w:val="4AD648CA"/>
    <w:lvl w:ilvl="0" w:tplc="8ECCAD98">
      <w:start w:val="1"/>
      <w:numFmt w:val="lowerRoman"/>
      <w:lvlText w:val="%1)"/>
      <w:lvlJc w:val="left"/>
      <w:pPr>
        <w:ind w:left="153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2E53A42"/>
    <w:multiLevelType w:val="hybridMultilevel"/>
    <w:tmpl w:val="86A6F874"/>
    <w:lvl w:ilvl="0" w:tplc="58564B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94B30D2"/>
    <w:multiLevelType w:val="hybridMultilevel"/>
    <w:tmpl w:val="42504242"/>
    <w:lvl w:ilvl="0" w:tplc="6A6055C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A115ECB"/>
    <w:multiLevelType w:val="hybridMultilevel"/>
    <w:tmpl w:val="68C4AFF8"/>
    <w:lvl w:ilvl="0" w:tplc="7026D4EE">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B55BCC"/>
    <w:multiLevelType w:val="multilevel"/>
    <w:tmpl w:val="AFF01472"/>
    <w:lvl w:ilvl="0">
      <w:start w:val="1"/>
      <w:numFmt w:val="decimal"/>
      <w:lvlText w:val="%1.0"/>
      <w:lvlJc w:val="left"/>
      <w:pPr>
        <w:tabs>
          <w:tab w:val="num" w:pos="720"/>
        </w:tabs>
        <w:ind w:left="720" w:hanging="720"/>
      </w:pPr>
      <w:rPr>
        <w:rFonts w:hint="default"/>
        <w:sz w:val="28"/>
        <w:szCs w:val="28"/>
      </w:rPr>
    </w:lvl>
    <w:lvl w:ilvl="1">
      <w:start w:val="1"/>
      <w:numFmt w:val="decimal"/>
      <w:lvlText w:val="%1.%2"/>
      <w:lvlJc w:val="left"/>
      <w:pPr>
        <w:tabs>
          <w:tab w:val="num" w:pos="1350"/>
        </w:tabs>
        <w:ind w:left="1350" w:hanging="720"/>
      </w:pPr>
      <w:rPr>
        <w:rFonts w:hint="default"/>
      </w:rPr>
    </w:lvl>
    <w:lvl w:ilvl="2">
      <w:start w:val="1"/>
      <w:numFmt w:val="decimal"/>
      <w:lvlText w:val="%1.%2.%3"/>
      <w:lvlJc w:val="left"/>
      <w:pPr>
        <w:tabs>
          <w:tab w:val="num" w:pos="2070"/>
        </w:tabs>
        <w:ind w:left="2070" w:hanging="720"/>
      </w:pPr>
      <w:rPr>
        <w:rFonts w:hint="default"/>
      </w:rPr>
    </w:lvl>
    <w:lvl w:ilvl="3">
      <w:start w:val="1"/>
      <w:numFmt w:val="decimal"/>
      <w:lvlText w:val="%1.%2.%3.%4"/>
      <w:lvlJc w:val="left"/>
      <w:pPr>
        <w:tabs>
          <w:tab w:val="num" w:pos="2790"/>
        </w:tabs>
        <w:ind w:left="2790" w:hanging="720"/>
      </w:pPr>
      <w:rPr>
        <w:rFonts w:hint="default"/>
      </w:rPr>
    </w:lvl>
    <w:lvl w:ilvl="4">
      <w:start w:val="1"/>
      <w:numFmt w:val="decimal"/>
      <w:lvlText w:val="%1.%2.%3.%4.%5"/>
      <w:lvlJc w:val="left"/>
      <w:pPr>
        <w:tabs>
          <w:tab w:val="num" w:pos="3870"/>
        </w:tabs>
        <w:ind w:left="3870" w:hanging="1080"/>
      </w:pPr>
      <w:rPr>
        <w:rFonts w:hint="default"/>
      </w:rPr>
    </w:lvl>
    <w:lvl w:ilvl="5">
      <w:start w:val="1"/>
      <w:numFmt w:val="decimal"/>
      <w:lvlText w:val="%1.%2.%3.%4.%5.%6"/>
      <w:lvlJc w:val="left"/>
      <w:pPr>
        <w:tabs>
          <w:tab w:val="num" w:pos="4590"/>
        </w:tabs>
        <w:ind w:left="4590"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90"/>
        </w:tabs>
        <w:ind w:left="6390" w:hanging="1440"/>
      </w:pPr>
      <w:rPr>
        <w:rFonts w:hint="default"/>
      </w:rPr>
    </w:lvl>
    <w:lvl w:ilvl="8">
      <w:start w:val="1"/>
      <w:numFmt w:val="decimal"/>
      <w:lvlText w:val="%1.%2.%3.%4.%5.%6.%7.%8.%9"/>
      <w:lvlJc w:val="left"/>
      <w:pPr>
        <w:tabs>
          <w:tab w:val="num" w:pos="7470"/>
        </w:tabs>
        <w:ind w:left="7470" w:hanging="1800"/>
      </w:pPr>
      <w:rPr>
        <w:rFonts w:hint="default"/>
      </w:rPr>
    </w:lvl>
  </w:abstractNum>
  <w:abstractNum w:abstractNumId="25" w15:restartNumberingAfterBreak="0">
    <w:nsid w:val="6CB2477D"/>
    <w:multiLevelType w:val="hybridMultilevel"/>
    <w:tmpl w:val="BE404AD4"/>
    <w:lvl w:ilvl="0" w:tplc="867CBFA6">
      <w:start w:val="1"/>
      <w:numFmt w:val="lowerRoman"/>
      <w:lvlText w:val="%1)"/>
      <w:lvlJc w:val="left"/>
      <w:pPr>
        <w:ind w:left="1185" w:hanging="72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26" w15:restartNumberingAfterBreak="0">
    <w:nsid w:val="727F3985"/>
    <w:multiLevelType w:val="hybridMultilevel"/>
    <w:tmpl w:val="C3A62D36"/>
    <w:lvl w:ilvl="0" w:tplc="CDDE42A4">
      <w:start w:val="1"/>
      <w:numFmt w:val="upperRoman"/>
      <w:lvlText w:val="%1."/>
      <w:lvlJc w:val="righ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A24B86"/>
    <w:multiLevelType w:val="multilevel"/>
    <w:tmpl w:val="E5B289AE"/>
    <w:lvl w:ilvl="0">
      <w:start w:val="1"/>
      <w:numFmt w:val="decimal"/>
      <w:lvlText w:val="%1.0"/>
      <w:lvlJc w:val="left"/>
      <w:pPr>
        <w:ind w:left="720" w:hanging="720"/>
      </w:pPr>
      <w:rPr>
        <w:rFonts w:hint="default"/>
        <w:b/>
        <w:bCs/>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8" w15:restartNumberingAfterBreak="0">
    <w:nsid w:val="7C760741"/>
    <w:multiLevelType w:val="hybridMultilevel"/>
    <w:tmpl w:val="440E3F76"/>
    <w:lvl w:ilvl="0" w:tplc="B7F49478">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27"/>
  </w:num>
  <w:num w:numId="2">
    <w:abstractNumId w:val="24"/>
  </w:num>
  <w:num w:numId="3">
    <w:abstractNumId w:val="17"/>
  </w:num>
  <w:num w:numId="4">
    <w:abstractNumId w:val="5"/>
  </w:num>
  <w:num w:numId="5">
    <w:abstractNumId w:val="7"/>
  </w:num>
  <w:num w:numId="6">
    <w:abstractNumId w:val="22"/>
  </w:num>
  <w:num w:numId="7">
    <w:abstractNumId w:val="19"/>
  </w:num>
  <w:num w:numId="8">
    <w:abstractNumId w:val="16"/>
  </w:num>
  <w:num w:numId="9">
    <w:abstractNumId w:val="20"/>
  </w:num>
  <w:num w:numId="10">
    <w:abstractNumId w:val="15"/>
  </w:num>
  <w:num w:numId="11">
    <w:abstractNumId w:val="8"/>
  </w:num>
  <w:num w:numId="12">
    <w:abstractNumId w:val="1"/>
  </w:num>
  <w:num w:numId="13">
    <w:abstractNumId w:val="9"/>
  </w:num>
  <w:num w:numId="14">
    <w:abstractNumId w:val="6"/>
  </w:num>
  <w:num w:numId="15">
    <w:abstractNumId w:val="25"/>
  </w:num>
  <w:num w:numId="16">
    <w:abstractNumId w:val="23"/>
  </w:num>
  <w:num w:numId="17">
    <w:abstractNumId w:val="18"/>
  </w:num>
  <w:num w:numId="18">
    <w:abstractNumId w:val="3"/>
  </w:num>
  <w:num w:numId="19">
    <w:abstractNumId w:val="4"/>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1"/>
  </w:num>
  <w:num w:numId="23">
    <w:abstractNumId w:val="2"/>
  </w:num>
  <w:num w:numId="24">
    <w:abstractNumId w:val="21"/>
  </w:num>
  <w:num w:numId="25">
    <w:abstractNumId w:val="28"/>
  </w:num>
  <w:num w:numId="26">
    <w:abstractNumId w:val="0"/>
  </w:num>
  <w:num w:numId="27">
    <w:abstractNumId w:val="13"/>
  </w:num>
  <w:num w:numId="28">
    <w:abstractNumId w:val="14"/>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C3B"/>
    <w:rsid w:val="0000149D"/>
    <w:rsid w:val="00002DE0"/>
    <w:rsid w:val="0000787D"/>
    <w:rsid w:val="00007BBA"/>
    <w:rsid w:val="00013748"/>
    <w:rsid w:val="00017C9B"/>
    <w:rsid w:val="00030113"/>
    <w:rsid w:val="0003208D"/>
    <w:rsid w:val="00041307"/>
    <w:rsid w:val="00042D62"/>
    <w:rsid w:val="0004657E"/>
    <w:rsid w:val="00086F3A"/>
    <w:rsid w:val="00091A91"/>
    <w:rsid w:val="000943A3"/>
    <w:rsid w:val="00096BAA"/>
    <w:rsid w:val="000A451A"/>
    <w:rsid w:val="000A4A8E"/>
    <w:rsid w:val="000B0B5D"/>
    <w:rsid w:val="000B6C52"/>
    <w:rsid w:val="000C37C0"/>
    <w:rsid w:val="000C6B62"/>
    <w:rsid w:val="000C6C85"/>
    <w:rsid w:val="000C7F68"/>
    <w:rsid w:val="000D4993"/>
    <w:rsid w:val="000D6496"/>
    <w:rsid w:val="000E1D8E"/>
    <w:rsid w:val="000E240B"/>
    <w:rsid w:val="000E2630"/>
    <w:rsid w:val="000F772C"/>
    <w:rsid w:val="0010393E"/>
    <w:rsid w:val="001138F3"/>
    <w:rsid w:val="00116D52"/>
    <w:rsid w:val="00125EBD"/>
    <w:rsid w:val="00134C54"/>
    <w:rsid w:val="0014162A"/>
    <w:rsid w:val="0015188A"/>
    <w:rsid w:val="00152BD0"/>
    <w:rsid w:val="00154635"/>
    <w:rsid w:val="001604DD"/>
    <w:rsid w:val="00160DC0"/>
    <w:rsid w:val="001632A3"/>
    <w:rsid w:val="001647D6"/>
    <w:rsid w:val="00174BF4"/>
    <w:rsid w:val="00175DCA"/>
    <w:rsid w:val="00177D78"/>
    <w:rsid w:val="001836A3"/>
    <w:rsid w:val="00185F5E"/>
    <w:rsid w:val="00196ECD"/>
    <w:rsid w:val="00197046"/>
    <w:rsid w:val="001A1223"/>
    <w:rsid w:val="001A7FEA"/>
    <w:rsid w:val="001B089B"/>
    <w:rsid w:val="001B2012"/>
    <w:rsid w:val="001B7628"/>
    <w:rsid w:val="001B7E77"/>
    <w:rsid w:val="001C4D44"/>
    <w:rsid w:val="001E61C9"/>
    <w:rsid w:val="001F030D"/>
    <w:rsid w:val="001F51BD"/>
    <w:rsid w:val="00210331"/>
    <w:rsid w:val="002168A7"/>
    <w:rsid w:val="00224F22"/>
    <w:rsid w:val="0023159E"/>
    <w:rsid w:val="002369FE"/>
    <w:rsid w:val="002435D8"/>
    <w:rsid w:val="0025582C"/>
    <w:rsid w:val="0026100D"/>
    <w:rsid w:val="002616A8"/>
    <w:rsid w:val="00270E34"/>
    <w:rsid w:val="002807AB"/>
    <w:rsid w:val="00287C36"/>
    <w:rsid w:val="0029289A"/>
    <w:rsid w:val="002A1D4B"/>
    <w:rsid w:val="002A4564"/>
    <w:rsid w:val="002B248F"/>
    <w:rsid w:val="002B59D8"/>
    <w:rsid w:val="002C6168"/>
    <w:rsid w:val="002F32B2"/>
    <w:rsid w:val="00301273"/>
    <w:rsid w:val="003115B0"/>
    <w:rsid w:val="00312A5B"/>
    <w:rsid w:val="0031677F"/>
    <w:rsid w:val="00316F77"/>
    <w:rsid w:val="00323A0E"/>
    <w:rsid w:val="003242B2"/>
    <w:rsid w:val="00330621"/>
    <w:rsid w:val="003337A3"/>
    <w:rsid w:val="00337DC0"/>
    <w:rsid w:val="003423BB"/>
    <w:rsid w:val="00345CAE"/>
    <w:rsid w:val="00346ED4"/>
    <w:rsid w:val="00352016"/>
    <w:rsid w:val="00353308"/>
    <w:rsid w:val="00354463"/>
    <w:rsid w:val="00362C69"/>
    <w:rsid w:val="003715CB"/>
    <w:rsid w:val="00375982"/>
    <w:rsid w:val="00394AE8"/>
    <w:rsid w:val="003A408C"/>
    <w:rsid w:val="003C16CD"/>
    <w:rsid w:val="003C3454"/>
    <w:rsid w:val="003C3B8D"/>
    <w:rsid w:val="003C6A60"/>
    <w:rsid w:val="003D25B9"/>
    <w:rsid w:val="003D5220"/>
    <w:rsid w:val="003E3E36"/>
    <w:rsid w:val="003E44A3"/>
    <w:rsid w:val="003F19D2"/>
    <w:rsid w:val="003F1D37"/>
    <w:rsid w:val="00400996"/>
    <w:rsid w:val="00400CA8"/>
    <w:rsid w:val="004128F7"/>
    <w:rsid w:val="00417448"/>
    <w:rsid w:val="00421410"/>
    <w:rsid w:val="00425977"/>
    <w:rsid w:val="00427A18"/>
    <w:rsid w:val="004439F9"/>
    <w:rsid w:val="00443DD9"/>
    <w:rsid w:val="00443F01"/>
    <w:rsid w:val="00444E52"/>
    <w:rsid w:val="00445985"/>
    <w:rsid w:val="004463B5"/>
    <w:rsid w:val="00470CED"/>
    <w:rsid w:val="004717CB"/>
    <w:rsid w:val="00471E4A"/>
    <w:rsid w:val="0048075B"/>
    <w:rsid w:val="00480BAF"/>
    <w:rsid w:val="00496275"/>
    <w:rsid w:val="00496CC6"/>
    <w:rsid w:val="00497694"/>
    <w:rsid w:val="004A1D84"/>
    <w:rsid w:val="004A3F44"/>
    <w:rsid w:val="004B402A"/>
    <w:rsid w:val="004B7178"/>
    <w:rsid w:val="004C35B0"/>
    <w:rsid w:val="004C72BF"/>
    <w:rsid w:val="004F5EA8"/>
    <w:rsid w:val="00502F07"/>
    <w:rsid w:val="00505E05"/>
    <w:rsid w:val="00505F74"/>
    <w:rsid w:val="00506459"/>
    <w:rsid w:val="00513218"/>
    <w:rsid w:val="00514051"/>
    <w:rsid w:val="00514D63"/>
    <w:rsid w:val="00521A89"/>
    <w:rsid w:val="005226F5"/>
    <w:rsid w:val="0052457F"/>
    <w:rsid w:val="005263E5"/>
    <w:rsid w:val="00530501"/>
    <w:rsid w:val="00542BD1"/>
    <w:rsid w:val="005445AA"/>
    <w:rsid w:val="00546E3C"/>
    <w:rsid w:val="00550E26"/>
    <w:rsid w:val="005545B4"/>
    <w:rsid w:val="00557590"/>
    <w:rsid w:val="00590E07"/>
    <w:rsid w:val="0059622D"/>
    <w:rsid w:val="005B108B"/>
    <w:rsid w:val="005B2203"/>
    <w:rsid w:val="005B3398"/>
    <w:rsid w:val="005B3C9D"/>
    <w:rsid w:val="005C3C6F"/>
    <w:rsid w:val="005C5869"/>
    <w:rsid w:val="005C665E"/>
    <w:rsid w:val="005C68F9"/>
    <w:rsid w:val="005D101A"/>
    <w:rsid w:val="005D1BEF"/>
    <w:rsid w:val="005D4620"/>
    <w:rsid w:val="005F0D19"/>
    <w:rsid w:val="005F11B5"/>
    <w:rsid w:val="005F7ECC"/>
    <w:rsid w:val="006108E3"/>
    <w:rsid w:val="00615390"/>
    <w:rsid w:val="00632C73"/>
    <w:rsid w:val="006445E2"/>
    <w:rsid w:val="00646D4E"/>
    <w:rsid w:val="00654FB1"/>
    <w:rsid w:val="00656261"/>
    <w:rsid w:val="00662492"/>
    <w:rsid w:val="00665068"/>
    <w:rsid w:val="00665EA9"/>
    <w:rsid w:val="00690CC9"/>
    <w:rsid w:val="00693263"/>
    <w:rsid w:val="006A0C55"/>
    <w:rsid w:val="006A7313"/>
    <w:rsid w:val="006B1CA9"/>
    <w:rsid w:val="006C223C"/>
    <w:rsid w:val="006C5DB8"/>
    <w:rsid w:val="006D0BDA"/>
    <w:rsid w:val="006D7DA3"/>
    <w:rsid w:val="006F35FC"/>
    <w:rsid w:val="007014D9"/>
    <w:rsid w:val="0070431F"/>
    <w:rsid w:val="00706386"/>
    <w:rsid w:val="00707C3B"/>
    <w:rsid w:val="00713391"/>
    <w:rsid w:val="007410C5"/>
    <w:rsid w:val="007448FA"/>
    <w:rsid w:val="007511B0"/>
    <w:rsid w:val="00753628"/>
    <w:rsid w:val="00753A22"/>
    <w:rsid w:val="0076085A"/>
    <w:rsid w:val="00761476"/>
    <w:rsid w:val="00774D1F"/>
    <w:rsid w:val="00780EAE"/>
    <w:rsid w:val="0078120E"/>
    <w:rsid w:val="00795E17"/>
    <w:rsid w:val="00797876"/>
    <w:rsid w:val="007A3BE3"/>
    <w:rsid w:val="007B01FB"/>
    <w:rsid w:val="007C6855"/>
    <w:rsid w:val="007D267A"/>
    <w:rsid w:val="007F36BB"/>
    <w:rsid w:val="00801BFE"/>
    <w:rsid w:val="00807572"/>
    <w:rsid w:val="00815D8E"/>
    <w:rsid w:val="00821748"/>
    <w:rsid w:val="008218FD"/>
    <w:rsid w:val="00824A68"/>
    <w:rsid w:val="00826314"/>
    <w:rsid w:val="00835869"/>
    <w:rsid w:val="00847C08"/>
    <w:rsid w:val="00854EEA"/>
    <w:rsid w:val="00856A34"/>
    <w:rsid w:val="00863134"/>
    <w:rsid w:val="008677D9"/>
    <w:rsid w:val="00872E8F"/>
    <w:rsid w:val="00874A56"/>
    <w:rsid w:val="00875C34"/>
    <w:rsid w:val="00876351"/>
    <w:rsid w:val="008769B7"/>
    <w:rsid w:val="00880572"/>
    <w:rsid w:val="008836DB"/>
    <w:rsid w:val="00890589"/>
    <w:rsid w:val="00892DA4"/>
    <w:rsid w:val="00893BE1"/>
    <w:rsid w:val="00893F35"/>
    <w:rsid w:val="008A030B"/>
    <w:rsid w:val="008B0EC1"/>
    <w:rsid w:val="008B3CDB"/>
    <w:rsid w:val="008C190A"/>
    <w:rsid w:val="008C3B8C"/>
    <w:rsid w:val="008D2050"/>
    <w:rsid w:val="008D2199"/>
    <w:rsid w:val="008D26BE"/>
    <w:rsid w:val="008D60DA"/>
    <w:rsid w:val="008E1DC6"/>
    <w:rsid w:val="008F4422"/>
    <w:rsid w:val="0090177E"/>
    <w:rsid w:val="0090763C"/>
    <w:rsid w:val="00907792"/>
    <w:rsid w:val="00910B52"/>
    <w:rsid w:val="00914183"/>
    <w:rsid w:val="00934D7F"/>
    <w:rsid w:val="009515ED"/>
    <w:rsid w:val="00952BD4"/>
    <w:rsid w:val="00952D32"/>
    <w:rsid w:val="00956CF7"/>
    <w:rsid w:val="00957402"/>
    <w:rsid w:val="0095757F"/>
    <w:rsid w:val="00961DDB"/>
    <w:rsid w:val="00961E05"/>
    <w:rsid w:val="00965D61"/>
    <w:rsid w:val="009672B4"/>
    <w:rsid w:val="00975482"/>
    <w:rsid w:val="0098048C"/>
    <w:rsid w:val="00987D52"/>
    <w:rsid w:val="00993021"/>
    <w:rsid w:val="009A1F34"/>
    <w:rsid w:val="009B3411"/>
    <w:rsid w:val="009B6F35"/>
    <w:rsid w:val="009C0748"/>
    <w:rsid w:val="009C26F1"/>
    <w:rsid w:val="009C6B4B"/>
    <w:rsid w:val="009D0062"/>
    <w:rsid w:val="009D07CF"/>
    <w:rsid w:val="009D225D"/>
    <w:rsid w:val="009E1F41"/>
    <w:rsid w:val="009E73CE"/>
    <w:rsid w:val="009F2C6B"/>
    <w:rsid w:val="00A01D8A"/>
    <w:rsid w:val="00A046C4"/>
    <w:rsid w:val="00A06357"/>
    <w:rsid w:val="00A14AA9"/>
    <w:rsid w:val="00A16A0A"/>
    <w:rsid w:val="00A17C3C"/>
    <w:rsid w:val="00A2126F"/>
    <w:rsid w:val="00A22F45"/>
    <w:rsid w:val="00A23389"/>
    <w:rsid w:val="00A27A0F"/>
    <w:rsid w:val="00A32EF4"/>
    <w:rsid w:val="00A343E4"/>
    <w:rsid w:val="00A40CA3"/>
    <w:rsid w:val="00A506BF"/>
    <w:rsid w:val="00A52F3D"/>
    <w:rsid w:val="00A63B95"/>
    <w:rsid w:val="00A65D5F"/>
    <w:rsid w:val="00A70CA4"/>
    <w:rsid w:val="00A762AA"/>
    <w:rsid w:val="00A77B05"/>
    <w:rsid w:val="00A81C6F"/>
    <w:rsid w:val="00A91C3E"/>
    <w:rsid w:val="00AA4792"/>
    <w:rsid w:val="00AA5C3B"/>
    <w:rsid w:val="00AD10FA"/>
    <w:rsid w:val="00AE11E8"/>
    <w:rsid w:val="00AE4343"/>
    <w:rsid w:val="00AE4807"/>
    <w:rsid w:val="00AE61F3"/>
    <w:rsid w:val="00B0193D"/>
    <w:rsid w:val="00B049B2"/>
    <w:rsid w:val="00B14EEB"/>
    <w:rsid w:val="00B20A73"/>
    <w:rsid w:val="00B378C7"/>
    <w:rsid w:val="00B4545A"/>
    <w:rsid w:val="00B50070"/>
    <w:rsid w:val="00B54505"/>
    <w:rsid w:val="00B54EEC"/>
    <w:rsid w:val="00B73160"/>
    <w:rsid w:val="00B86654"/>
    <w:rsid w:val="00B92178"/>
    <w:rsid w:val="00BA17F3"/>
    <w:rsid w:val="00BA1DF0"/>
    <w:rsid w:val="00BA760C"/>
    <w:rsid w:val="00BB0712"/>
    <w:rsid w:val="00BB3AC1"/>
    <w:rsid w:val="00BC3C06"/>
    <w:rsid w:val="00BD795C"/>
    <w:rsid w:val="00BE1E9F"/>
    <w:rsid w:val="00BF1FF8"/>
    <w:rsid w:val="00BF6808"/>
    <w:rsid w:val="00BF75EA"/>
    <w:rsid w:val="00C003C5"/>
    <w:rsid w:val="00C12727"/>
    <w:rsid w:val="00C12A44"/>
    <w:rsid w:val="00C13D43"/>
    <w:rsid w:val="00C1465E"/>
    <w:rsid w:val="00C14BEE"/>
    <w:rsid w:val="00C2374A"/>
    <w:rsid w:val="00C373FF"/>
    <w:rsid w:val="00C37BBC"/>
    <w:rsid w:val="00C4135D"/>
    <w:rsid w:val="00C4267C"/>
    <w:rsid w:val="00C475F4"/>
    <w:rsid w:val="00C50707"/>
    <w:rsid w:val="00C507B9"/>
    <w:rsid w:val="00C5492D"/>
    <w:rsid w:val="00C638EA"/>
    <w:rsid w:val="00C63B03"/>
    <w:rsid w:val="00C65CAD"/>
    <w:rsid w:val="00C70BFB"/>
    <w:rsid w:val="00C7283A"/>
    <w:rsid w:val="00C7508B"/>
    <w:rsid w:val="00C802A5"/>
    <w:rsid w:val="00C86904"/>
    <w:rsid w:val="00C86D79"/>
    <w:rsid w:val="00CA183D"/>
    <w:rsid w:val="00CA3738"/>
    <w:rsid w:val="00CB02B7"/>
    <w:rsid w:val="00CC2FE3"/>
    <w:rsid w:val="00CE0765"/>
    <w:rsid w:val="00CE3BEB"/>
    <w:rsid w:val="00CE5303"/>
    <w:rsid w:val="00CE75C0"/>
    <w:rsid w:val="00CF3DB0"/>
    <w:rsid w:val="00CF76DB"/>
    <w:rsid w:val="00D01489"/>
    <w:rsid w:val="00D27828"/>
    <w:rsid w:val="00D31DB9"/>
    <w:rsid w:val="00D6356D"/>
    <w:rsid w:val="00D63EFC"/>
    <w:rsid w:val="00D665B1"/>
    <w:rsid w:val="00D81E40"/>
    <w:rsid w:val="00D866BD"/>
    <w:rsid w:val="00D87D9D"/>
    <w:rsid w:val="00D91075"/>
    <w:rsid w:val="00D94A66"/>
    <w:rsid w:val="00DA1B57"/>
    <w:rsid w:val="00DA5A39"/>
    <w:rsid w:val="00DB1E2C"/>
    <w:rsid w:val="00DB280B"/>
    <w:rsid w:val="00DB58AD"/>
    <w:rsid w:val="00DC0150"/>
    <w:rsid w:val="00DC1945"/>
    <w:rsid w:val="00DC3A38"/>
    <w:rsid w:val="00DD656B"/>
    <w:rsid w:val="00DE6743"/>
    <w:rsid w:val="00DF149B"/>
    <w:rsid w:val="00DF31E6"/>
    <w:rsid w:val="00DF3B45"/>
    <w:rsid w:val="00DF532D"/>
    <w:rsid w:val="00DF7123"/>
    <w:rsid w:val="00E00E7F"/>
    <w:rsid w:val="00E115B7"/>
    <w:rsid w:val="00E20825"/>
    <w:rsid w:val="00E36D89"/>
    <w:rsid w:val="00E4621F"/>
    <w:rsid w:val="00E5133E"/>
    <w:rsid w:val="00E736B6"/>
    <w:rsid w:val="00E74864"/>
    <w:rsid w:val="00E83670"/>
    <w:rsid w:val="00EA21FD"/>
    <w:rsid w:val="00EA56FB"/>
    <w:rsid w:val="00EB0B6D"/>
    <w:rsid w:val="00EB0EFC"/>
    <w:rsid w:val="00EB3933"/>
    <w:rsid w:val="00EB6D92"/>
    <w:rsid w:val="00EC17E9"/>
    <w:rsid w:val="00EC208A"/>
    <w:rsid w:val="00EC2647"/>
    <w:rsid w:val="00EC6485"/>
    <w:rsid w:val="00EC7A84"/>
    <w:rsid w:val="00ED4203"/>
    <w:rsid w:val="00EF38EE"/>
    <w:rsid w:val="00F003F4"/>
    <w:rsid w:val="00F046A0"/>
    <w:rsid w:val="00F05144"/>
    <w:rsid w:val="00F06118"/>
    <w:rsid w:val="00F13AA9"/>
    <w:rsid w:val="00F23CFD"/>
    <w:rsid w:val="00F25772"/>
    <w:rsid w:val="00F26337"/>
    <w:rsid w:val="00F41BE0"/>
    <w:rsid w:val="00F432B5"/>
    <w:rsid w:val="00F4351D"/>
    <w:rsid w:val="00F50F94"/>
    <w:rsid w:val="00F550A3"/>
    <w:rsid w:val="00F60E7F"/>
    <w:rsid w:val="00F66751"/>
    <w:rsid w:val="00F70D90"/>
    <w:rsid w:val="00F71C86"/>
    <w:rsid w:val="00F738A9"/>
    <w:rsid w:val="00F7597D"/>
    <w:rsid w:val="00F76BA8"/>
    <w:rsid w:val="00F8101E"/>
    <w:rsid w:val="00F823E9"/>
    <w:rsid w:val="00F836B7"/>
    <w:rsid w:val="00FA0BD1"/>
    <w:rsid w:val="00FB3DE1"/>
    <w:rsid w:val="00FC0DFB"/>
    <w:rsid w:val="00FD1B8E"/>
    <w:rsid w:val="00FD22AC"/>
    <w:rsid w:val="00FE3034"/>
    <w:rsid w:val="00FE78AD"/>
    <w:rsid w:val="00FF09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FE5894"/>
  <w15:chartTrackingRefBased/>
  <w15:docId w15:val="{CF408152-E60D-47EE-8771-5AB6B15FC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7C3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Bulet,COMESA Text 2,Standard 12 pt,List Bullet Mary,References,Bullets,Numbered List Paragraph,ReferencesCxSpLast,List Paragraph (numbered (a)),List Paragraph nowy,Liste 1,En tête 1,AB List 1,Bullet Points,List Paragraph1,ProcessA,Ha"/>
    <w:basedOn w:val="Normal"/>
    <w:link w:val="ListParagraphChar"/>
    <w:uiPriority w:val="34"/>
    <w:qFormat/>
    <w:rsid w:val="00707C3B"/>
    <w:pPr>
      <w:ind w:left="720"/>
      <w:contextualSpacing/>
    </w:pPr>
  </w:style>
  <w:style w:type="paragraph" w:styleId="BodyText">
    <w:name w:val="Body Text"/>
    <w:basedOn w:val="Normal"/>
    <w:link w:val="BodyTextChar"/>
    <w:rsid w:val="00707C3B"/>
    <w:pPr>
      <w:pBdr>
        <w:top w:val="thinThickThinSmallGap" w:sz="24" w:space="31" w:color="auto"/>
        <w:left w:val="thinThickThinSmallGap" w:sz="24" w:space="4" w:color="auto"/>
        <w:bottom w:val="thinThickThinSmallGap" w:sz="24" w:space="1" w:color="auto"/>
        <w:right w:val="thinThickThinSmallGap" w:sz="24" w:space="4" w:color="auto"/>
      </w:pBdr>
      <w:spacing w:after="0" w:line="240" w:lineRule="auto"/>
      <w:jc w:val="center"/>
    </w:pPr>
    <w:rPr>
      <w:rFonts w:ascii="Arial Narrow" w:eastAsia="Times New Roman" w:hAnsi="Arial Narrow" w:cs="Times New Roman"/>
      <w:b/>
      <w:sz w:val="24"/>
      <w:szCs w:val="20"/>
    </w:rPr>
  </w:style>
  <w:style w:type="character" w:customStyle="1" w:styleId="BodyTextChar">
    <w:name w:val="Body Text Char"/>
    <w:basedOn w:val="DefaultParagraphFont"/>
    <w:link w:val="BodyText"/>
    <w:rsid w:val="00707C3B"/>
    <w:rPr>
      <w:rFonts w:ascii="Arial Narrow" w:eastAsia="Times New Roman" w:hAnsi="Arial Narrow" w:cs="Times New Roman"/>
      <w:b/>
      <w:sz w:val="24"/>
      <w:szCs w:val="20"/>
    </w:rPr>
  </w:style>
  <w:style w:type="paragraph" w:styleId="Footer">
    <w:name w:val="footer"/>
    <w:basedOn w:val="Normal"/>
    <w:link w:val="FooterChar"/>
    <w:uiPriority w:val="99"/>
    <w:unhideWhenUsed/>
    <w:rsid w:val="00707C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7C3B"/>
  </w:style>
  <w:style w:type="paragraph" w:customStyle="1" w:styleId="BankNormal">
    <w:name w:val="BankNormal"/>
    <w:basedOn w:val="Normal"/>
    <w:uiPriority w:val="99"/>
    <w:rsid w:val="00F8101E"/>
    <w:pPr>
      <w:spacing w:after="240" w:line="240" w:lineRule="auto"/>
    </w:pPr>
    <w:rPr>
      <w:rFonts w:ascii="Times New Roman" w:eastAsia="Times New Roman" w:hAnsi="Times New Roman" w:cs="Times New Roman"/>
      <w:sz w:val="24"/>
      <w:szCs w:val="24"/>
    </w:rPr>
  </w:style>
  <w:style w:type="character" w:customStyle="1" w:styleId="ListParagraphChar">
    <w:name w:val="List Paragraph Char"/>
    <w:aliases w:val="List Bulet Char,COMESA Text 2 Char,Standard 12 pt Char,List Bullet Mary Char,References Char,Bullets Char,Numbered List Paragraph Char,ReferencesCxSpLast Char,List Paragraph (numbered (a)) Char,List Paragraph nowy Char,Liste 1 Char"/>
    <w:link w:val="ListParagraph"/>
    <w:uiPriority w:val="34"/>
    <w:locked/>
    <w:rsid w:val="00F8101E"/>
  </w:style>
  <w:style w:type="paragraph" w:styleId="Header">
    <w:name w:val="header"/>
    <w:basedOn w:val="Normal"/>
    <w:link w:val="HeaderChar"/>
    <w:uiPriority w:val="99"/>
    <w:unhideWhenUsed/>
    <w:rsid w:val="001B20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2012"/>
  </w:style>
  <w:style w:type="paragraph" w:styleId="FootnoteText">
    <w:name w:val="footnote text"/>
    <w:basedOn w:val="Normal"/>
    <w:link w:val="FootnoteTextChar"/>
    <w:uiPriority w:val="99"/>
    <w:unhideWhenUsed/>
    <w:rsid w:val="006B1CA9"/>
    <w:pPr>
      <w:spacing w:after="0" w:line="240" w:lineRule="auto"/>
    </w:pPr>
    <w:rPr>
      <w:rFonts w:ascii="Times New Roman" w:eastAsia="Times New Roman" w:hAnsi="Times New Roman" w:cs="Times New Roman"/>
      <w:sz w:val="20"/>
      <w:szCs w:val="20"/>
      <w:lang w:val="en-GB" w:eastAsia="en-GB"/>
    </w:rPr>
  </w:style>
  <w:style w:type="character" w:customStyle="1" w:styleId="FootnoteTextChar">
    <w:name w:val="Footnote Text Char"/>
    <w:basedOn w:val="DefaultParagraphFont"/>
    <w:link w:val="FootnoteText"/>
    <w:uiPriority w:val="99"/>
    <w:rsid w:val="006B1CA9"/>
    <w:rPr>
      <w:rFonts w:ascii="Times New Roman" w:eastAsia="Times New Roman" w:hAnsi="Times New Roman" w:cs="Times New Roman"/>
      <w:sz w:val="20"/>
      <w:szCs w:val="20"/>
      <w:lang w:val="en-GB" w:eastAsia="en-GB"/>
    </w:rPr>
  </w:style>
  <w:style w:type="character" w:styleId="FootnoteReference">
    <w:name w:val="footnote reference"/>
    <w:basedOn w:val="DefaultParagraphFont"/>
    <w:uiPriority w:val="99"/>
    <w:semiHidden/>
    <w:unhideWhenUsed/>
    <w:rsid w:val="006B1CA9"/>
    <w:rPr>
      <w:rFonts w:ascii="Times New Roman" w:hAnsi="Times New Roman" w:cs="Times New Roman" w:hint="default"/>
      <w:vertAlign w:val="superscript"/>
    </w:rPr>
  </w:style>
  <w:style w:type="table" w:styleId="TableGrid">
    <w:name w:val="Table Grid"/>
    <w:basedOn w:val="TableNormal"/>
    <w:uiPriority w:val="39"/>
    <w:rsid w:val="006B1CA9"/>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B0B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0B5D"/>
    <w:rPr>
      <w:rFonts w:ascii="Segoe UI" w:hAnsi="Segoe UI" w:cs="Segoe UI"/>
      <w:sz w:val="18"/>
      <w:szCs w:val="18"/>
    </w:rPr>
  </w:style>
  <w:style w:type="table" w:customStyle="1" w:styleId="TableGrid1">
    <w:name w:val="Table Grid1"/>
    <w:basedOn w:val="TableNormal"/>
    <w:next w:val="TableGrid"/>
    <w:uiPriority w:val="59"/>
    <w:rsid w:val="00AA47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61476"/>
    <w:rPr>
      <w:sz w:val="16"/>
      <w:szCs w:val="16"/>
    </w:rPr>
  </w:style>
  <w:style w:type="paragraph" w:styleId="CommentText">
    <w:name w:val="annotation text"/>
    <w:basedOn w:val="Normal"/>
    <w:link w:val="CommentTextChar"/>
    <w:uiPriority w:val="99"/>
    <w:semiHidden/>
    <w:unhideWhenUsed/>
    <w:rsid w:val="00761476"/>
    <w:pPr>
      <w:spacing w:line="240" w:lineRule="auto"/>
    </w:pPr>
    <w:rPr>
      <w:sz w:val="20"/>
      <w:szCs w:val="20"/>
    </w:rPr>
  </w:style>
  <w:style w:type="character" w:customStyle="1" w:styleId="CommentTextChar">
    <w:name w:val="Comment Text Char"/>
    <w:basedOn w:val="DefaultParagraphFont"/>
    <w:link w:val="CommentText"/>
    <w:uiPriority w:val="99"/>
    <w:semiHidden/>
    <w:rsid w:val="00761476"/>
    <w:rPr>
      <w:sz w:val="20"/>
      <w:szCs w:val="20"/>
    </w:rPr>
  </w:style>
  <w:style w:type="paragraph" w:styleId="CommentSubject">
    <w:name w:val="annotation subject"/>
    <w:basedOn w:val="CommentText"/>
    <w:next w:val="CommentText"/>
    <w:link w:val="CommentSubjectChar"/>
    <w:uiPriority w:val="99"/>
    <w:semiHidden/>
    <w:unhideWhenUsed/>
    <w:rsid w:val="00761476"/>
    <w:rPr>
      <w:b/>
      <w:bCs/>
    </w:rPr>
  </w:style>
  <w:style w:type="character" w:customStyle="1" w:styleId="CommentSubjectChar">
    <w:name w:val="Comment Subject Char"/>
    <w:basedOn w:val="CommentTextChar"/>
    <w:link w:val="CommentSubject"/>
    <w:uiPriority w:val="99"/>
    <w:semiHidden/>
    <w:rsid w:val="0076147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9153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ink/ink2.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customXml" Target="ink/ink1.xml"/><Relationship Id="rId14"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2-07T22:07:20.385"/>
    </inkml:context>
    <inkml:brush xml:id="br0">
      <inkml:brushProperty name="width" value="0.05" units="cm"/>
      <inkml:brushProperty name="height" value="0.05" units="cm"/>
      <inkml:brushProperty name="ignorePressure" value="1"/>
    </inkml:brush>
  </inkml:definitions>
  <inkml:trace contextRef="#ctx0" brushRef="#br0">0 1</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02-07T22:07:20.386"/>
    </inkml:context>
    <inkml:brush xml:id="br0">
      <inkml:brushProperty name="width" value="0.05" units="cm"/>
      <inkml:brushProperty name="height" value="0.05" units="cm"/>
      <inkml:brushProperty name="ignorePressure" value="1"/>
    </inkml:brush>
  </inkml:definitions>
  <inkml:trace contextRef="#ctx0" brushRef="#br0">0 1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520C35-8539-414E-9CF0-0CA2F5059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2360</Words>
  <Characters>13453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Mutale</dc:creator>
  <cp:keywords/>
  <dc:description/>
  <cp:lastModifiedBy>Clement Kanyama</cp:lastModifiedBy>
  <cp:revision>2</cp:revision>
  <cp:lastPrinted>2019-05-23T15:47:00Z</cp:lastPrinted>
  <dcterms:created xsi:type="dcterms:W3CDTF">2019-10-17T13:50:00Z</dcterms:created>
  <dcterms:modified xsi:type="dcterms:W3CDTF">2019-10-17T13:50:00Z</dcterms:modified>
</cp:coreProperties>
</file>