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BA3CB0" w14:textId="66B6F3A4" w:rsidR="007A2268" w:rsidRPr="00B069BE" w:rsidRDefault="007A2268" w:rsidP="00A07ACE">
      <w:pPr>
        <w:ind w:left="720" w:hanging="720"/>
        <w:contextualSpacing/>
        <w:jc w:val="both"/>
        <w:rPr>
          <w:rFonts w:ascii="Arial" w:hAnsi="Arial" w:cs="Arial"/>
          <w:sz w:val="24"/>
          <w:szCs w:val="24"/>
        </w:rPr>
      </w:pPr>
    </w:p>
    <w:p w14:paraId="4BEEC87F" w14:textId="77777777" w:rsidR="00B069BE" w:rsidRDefault="00B069BE" w:rsidP="00A07ACE">
      <w:pPr>
        <w:contextualSpacing/>
        <w:jc w:val="both"/>
        <w:rPr>
          <w:rFonts w:ascii="Arial" w:hAnsi="Arial" w:cs="Arial"/>
          <w:sz w:val="24"/>
          <w:szCs w:val="24"/>
        </w:rPr>
      </w:pPr>
    </w:p>
    <w:p w14:paraId="385B1684" w14:textId="77777777" w:rsidR="00B069BE" w:rsidRPr="00244110" w:rsidRDefault="00B069BE" w:rsidP="00A07ACE">
      <w:pPr>
        <w:pBdr>
          <w:top w:val="thinThickThinSmallGap" w:sz="24" w:space="0" w:color="auto"/>
          <w:left w:val="thinThickThinSmallGap" w:sz="24" w:space="4" w:color="auto"/>
          <w:bottom w:val="thinThickThinSmallGap" w:sz="24" w:space="1" w:color="auto"/>
          <w:right w:val="thinThickThinSmallGap" w:sz="24" w:space="31" w:color="auto"/>
        </w:pBdr>
        <w:jc w:val="center"/>
        <w:rPr>
          <w:rFonts w:ascii="Arial" w:hAnsi="Arial" w:cs="Arial"/>
          <w:b/>
          <w:snapToGrid w:val="0"/>
        </w:rPr>
      </w:pPr>
    </w:p>
    <w:p w14:paraId="197B8F03" w14:textId="77777777" w:rsidR="00B069BE" w:rsidRPr="00244110" w:rsidRDefault="00B069BE" w:rsidP="00A07ACE">
      <w:pPr>
        <w:pBdr>
          <w:top w:val="thinThickThinSmallGap" w:sz="24" w:space="0" w:color="auto"/>
          <w:left w:val="thinThickThinSmallGap" w:sz="24" w:space="4" w:color="auto"/>
          <w:bottom w:val="thinThickThinSmallGap" w:sz="24" w:space="1" w:color="auto"/>
          <w:right w:val="thinThickThinSmallGap" w:sz="24" w:space="31" w:color="auto"/>
        </w:pBdr>
        <w:jc w:val="both"/>
        <w:rPr>
          <w:rFonts w:ascii="Arial" w:hAnsi="Arial" w:cs="Arial"/>
          <w:snapToGrid w:val="0"/>
        </w:rPr>
      </w:pPr>
    </w:p>
    <w:p w14:paraId="342A1D63" w14:textId="77777777" w:rsidR="00B069BE" w:rsidRPr="00244110" w:rsidRDefault="00B069BE" w:rsidP="00A07ACE">
      <w:pPr>
        <w:pBdr>
          <w:top w:val="thinThickThinSmallGap" w:sz="24" w:space="0" w:color="auto"/>
          <w:left w:val="thinThickThinSmallGap" w:sz="24" w:space="4" w:color="auto"/>
          <w:bottom w:val="thinThickThinSmallGap" w:sz="24" w:space="1" w:color="auto"/>
          <w:right w:val="thinThickThinSmallGap" w:sz="24" w:space="31" w:color="auto"/>
        </w:pBdr>
        <w:jc w:val="center"/>
        <w:rPr>
          <w:rFonts w:ascii="Arial" w:hAnsi="Arial" w:cs="Arial"/>
          <w:b/>
          <w:snapToGrid w:val="0"/>
        </w:rPr>
      </w:pPr>
      <w:r w:rsidRPr="00244110">
        <w:rPr>
          <w:rFonts w:ascii="Arial" w:hAnsi="Arial" w:cs="Arial"/>
          <w:noProof/>
          <w:lang w:val="en-US"/>
        </w:rPr>
        <w:drawing>
          <wp:inline distT="0" distB="0" distL="0" distR="0" wp14:anchorId="0ACA8A0A" wp14:editId="171E484C">
            <wp:extent cx="990600" cy="990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p>
    <w:p w14:paraId="4EB63AC0" w14:textId="77777777" w:rsidR="00B069BE" w:rsidRPr="00244110" w:rsidRDefault="00B069BE" w:rsidP="00A07ACE">
      <w:pPr>
        <w:pBdr>
          <w:top w:val="thinThickThinSmallGap" w:sz="24" w:space="0" w:color="auto"/>
          <w:left w:val="thinThickThinSmallGap" w:sz="24" w:space="4" w:color="auto"/>
          <w:bottom w:val="thinThickThinSmallGap" w:sz="24" w:space="1" w:color="auto"/>
          <w:right w:val="thinThickThinSmallGap" w:sz="24" w:space="31" w:color="auto"/>
        </w:pBdr>
        <w:tabs>
          <w:tab w:val="left" w:pos="5760"/>
        </w:tabs>
        <w:jc w:val="right"/>
        <w:rPr>
          <w:rFonts w:ascii="Arial" w:hAnsi="Arial" w:cs="Arial"/>
          <w:b/>
          <w:snapToGrid w:val="0"/>
        </w:rPr>
      </w:pPr>
      <w:r w:rsidRPr="00244110">
        <w:rPr>
          <w:rFonts w:ascii="Arial" w:hAnsi="Arial" w:cs="Arial"/>
          <w:b/>
          <w:snapToGrid w:val="0"/>
        </w:rPr>
        <w:t xml:space="preserve">                                                                   Distr.</w:t>
      </w:r>
    </w:p>
    <w:p w14:paraId="3FF8C525" w14:textId="77777777" w:rsidR="00B069BE" w:rsidRPr="00244110" w:rsidRDefault="00B069BE" w:rsidP="00A07ACE">
      <w:pPr>
        <w:pBdr>
          <w:top w:val="thinThickThinSmallGap" w:sz="24" w:space="0" w:color="auto"/>
          <w:left w:val="thinThickThinSmallGap" w:sz="24" w:space="4" w:color="auto"/>
          <w:bottom w:val="thinThickThinSmallGap" w:sz="24" w:space="1" w:color="auto"/>
          <w:right w:val="thinThickThinSmallGap" w:sz="24" w:space="31" w:color="auto"/>
        </w:pBdr>
        <w:tabs>
          <w:tab w:val="left" w:pos="5760"/>
        </w:tabs>
        <w:jc w:val="right"/>
        <w:rPr>
          <w:rFonts w:ascii="Arial" w:hAnsi="Arial" w:cs="Arial"/>
          <w:b/>
          <w:snapToGrid w:val="0"/>
        </w:rPr>
      </w:pPr>
      <w:r w:rsidRPr="00244110">
        <w:rPr>
          <w:rFonts w:ascii="Arial" w:hAnsi="Arial" w:cs="Arial"/>
          <w:b/>
          <w:snapToGrid w:val="0"/>
        </w:rPr>
        <w:t xml:space="preserve">                                                                                              LIMITED</w:t>
      </w:r>
    </w:p>
    <w:p w14:paraId="45AFFDC6" w14:textId="77777777" w:rsidR="00B069BE" w:rsidRPr="00244110" w:rsidRDefault="00B069BE" w:rsidP="00A07ACE">
      <w:pPr>
        <w:pBdr>
          <w:top w:val="thinThickThinSmallGap" w:sz="24" w:space="0" w:color="auto"/>
          <w:left w:val="thinThickThinSmallGap" w:sz="24" w:space="4" w:color="auto"/>
          <w:bottom w:val="thinThickThinSmallGap" w:sz="24" w:space="1" w:color="auto"/>
          <w:right w:val="thinThickThinSmallGap" w:sz="24" w:space="31" w:color="auto"/>
        </w:pBdr>
        <w:tabs>
          <w:tab w:val="left" w:pos="5220"/>
        </w:tabs>
        <w:jc w:val="right"/>
        <w:rPr>
          <w:rFonts w:ascii="Arial" w:hAnsi="Arial" w:cs="Arial"/>
          <w:b/>
          <w:snapToGrid w:val="0"/>
        </w:rPr>
      </w:pPr>
    </w:p>
    <w:p w14:paraId="0BA76CE6" w14:textId="6AEB2D23" w:rsidR="00B069BE" w:rsidRPr="00244110" w:rsidRDefault="00B069BE" w:rsidP="00A07ACE">
      <w:pPr>
        <w:pBdr>
          <w:top w:val="thinThickThinSmallGap" w:sz="24" w:space="0" w:color="auto"/>
          <w:left w:val="thinThickThinSmallGap" w:sz="24" w:space="4" w:color="auto"/>
          <w:bottom w:val="thinThickThinSmallGap" w:sz="24" w:space="1" w:color="auto"/>
          <w:right w:val="thinThickThinSmallGap" w:sz="24" w:space="31" w:color="auto"/>
        </w:pBdr>
        <w:ind w:firstLine="720"/>
        <w:jc w:val="right"/>
        <w:rPr>
          <w:rFonts w:ascii="Arial" w:hAnsi="Arial" w:cs="Arial"/>
          <w:b/>
          <w:snapToGrid w:val="0"/>
        </w:rPr>
      </w:pPr>
      <w:r>
        <w:rPr>
          <w:rFonts w:ascii="Arial" w:hAnsi="Arial" w:cs="Arial"/>
          <w:b/>
          <w:snapToGrid w:val="0"/>
        </w:rPr>
        <w:t xml:space="preserve">       CS/ADM/SC/XX</w:t>
      </w:r>
      <w:r w:rsidR="00C505EB">
        <w:rPr>
          <w:rFonts w:ascii="Arial" w:hAnsi="Arial" w:cs="Arial"/>
          <w:b/>
          <w:snapToGrid w:val="0"/>
        </w:rPr>
        <w:t>II</w:t>
      </w:r>
      <w:r>
        <w:rPr>
          <w:rFonts w:ascii="Arial" w:hAnsi="Arial" w:cs="Arial"/>
          <w:b/>
          <w:snapToGrid w:val="0"/>
        </w:rPr>
        <w:t>/</w:t>
      </w:r>
      <w:r w:rsidR="00195688">
        <w:rPr>
          <w:rFonts w:ascii="Arial" w:hAnsi="Arial" w:cs="Arial"/>
          <w:b/>
          <w:snapToGrid w:val="0"/>
        </w:rPr>
        <w:t>2</w:t>
      </w:r>
      <w:r w:rsidR="00C505EB">
        <w:rPr>
          <w:rFonts w:ascii="Arial" w:hAnsi="Arial" w:cs="Arial"/>
          <w:b/>
          <w:snapToGrid w:val="0"/>
        </w:rPr>
        <w:t>.</w:t>
      </w:r>
      <w:r w:rsidR="007468A4">
        <w:rPr>
          <w:rFonts w:ascii="Arial" w:hAnsi="Arial" w:cs="Arial"/>
          <w:b/>
          <w:snapToGrid w:val="0"/>
        </w:rPr>
        <w:t>5</w:t>
      </w:r>
      <w:r w:rsidR="008D5A45">
        <w:rPr>
          <w:rFonts w:ascii="Arial" w:hAnsi="Arial" w:cs="Arial"/>
          <w:b/>
          <w:snapToGrid w:val="0"/>
        </w:rPr>
        <w:t>.</w:t>
      </w:r>
      <w:r w:rsidR="00B910F5">
        <w:rPr>
          <w:rFonts w:ascii="Arial" w:hAnsi="Arial" w:cs="Arial"/>
          <w:b/>
          <w:snapToGrid w:val="0"/>
        </w:rPr>
        <w:t>2</w:t>
      </w:r>
    </w:p>
    <w:p w14:paraId="31097079" w14:textId="77777777" w:rsidR="00B069BE" w:rsidRPr="00244110" w:rsidRDefault="00B069BE" w:rsidP="00A07ACE">
      <w:pPr>
        <w:pBdr>
          <w:top w:val="thinThickThinSmallGap" w:sz="24" w:space="0" w:color="auto"/>
          <w:left w:val="thinThickThinSmallGap" w:sz="24" w:space="4" w:color="auto"/>
          <w:bottom w:val="thinThickThinSmallGap" w:sz="24" w:space="1" w:color="auto"/>
          <w:right w:val="thinThickThinSmallGap" w:sz="24" w:space="31" w:color="auto"/>
        </w:pBdr>
        <w:jc w:val="right"/>
        <w:rPr>
          <w:rFonts w:ascii="Arial" w:hAnsi="Arial" w:cs="Arial"/>
          <w:snapToGrid w:val="0"/>
        </w:rPr>
      </w:pPr>
    </w:p>
    <w:p w14:paraId="522C9F48" w14:textId="77777777" w:rsidR="00B069BE" w:rsidRPr="00244110" w:rsidRDefault="00B069BE" w:rsidP="00A07ACE">
      <w:pPr>
        <w:pBdr>
          <w:top w:val="thinThickThinSmallGap" w:sz="24" w:space="0" w:color="auto"/>
          <w:left w:val="thinThickThinSmallGap" w:sz="24" w:space="4" w:color="auto"/>
          <w:bottom w:val="thinThickThinSmallGap" w:sz="24" w:space="1" w:color="auto"/>
          <w:right w:val="thinThickThinSmallGap" w:sz="24" w:space="31" w:color="auto"/>
        </w:pBdr>
        <w:jc w:val="right"/>
        <w:rPr>
          <w:rFonts w:ascii="Arial" w:hAnsi="Arial" w:cs="Arial"/>
          <w:snapToGrid w:val="0"/>
        </w:rPr>
      </w:pPr>
    </w:p>
    <w:p w14:paraId="14E77862" w14:textId="77777777" w:rsidR="00B069BE" w:rsidRPr="00244110" w:rsidRDefault="00B069BE" w:rsidP="00A07ACE">
      <w:pPr>
        <w:pBdr>
          <w:top w:val="thinThickThinSmallGap" w:sz="24" w:space="0" w:color="auto"/>
          <w:left w:val="thinThickThinSmallGap" w:sz="24" w:space="4" w:color="auto"/>
          <w:bottom w:val="thinThickThinSmallGap" w:sz="24" w:space="1" w:color="auto"/>
          <w:right w:val="thinThickThinSmallGap" w:sz="24" w:space="31" w:color="auto"/>
        </w:pBdr>
        <w:jc w:val="right"/>
        <w:rPr>
          <w:rFonts w:ascii="Arial" w:hAnsi="Arial" w:cs="Arial"/>
          <w:b/>
          <w:snapToGrid w:val="0"/>
        </w:rPr>
      </w:pPr>
      <w:r w:rsidRPr="00244110">
        <w:rPr>
          <w:rFonts w:ascii="Arial" w:hAnsi="Arial" w:cs="Arial"/>
          <w:b/>
          <w:snapToGrid w:val="0"/>
        </w:rPr>
        <w:tab/>
      </w:r>
      <w:r w:rsidRPr="00244110">
        <w:rPr>
          <w:rFonts w:ascii="Arial" w:hAnsi="Arial" w:cs="Arial"/>
          <w:b/>
          <w:snapToGrid w:val="0"/>
        </w:rPr>
        <w:tab/>
      </w:r>
      <w:r w:rsidRPr="00244110">
        <w:rPr>
          <w:rFonts w:ascii="Arial" w:hAnsi="Arial" w:cs="Arial"/>
          <w:b/>
          <w:snapToGrid w:val="0"/>
        </w:rPr>
        <w:tab/>
      </w:r>
      <w:r w:rsidRPr="00244110">
        <w:rPr>
          <w:rFonts w:ascii="Arial" w:hAnsi="Arial" w:cs="Arial"/>
          <w:b/>
          <w:snapToGrid w:val="0"/>
        </w:rPr>
        <w:tab/>
      </w:r>
    </w:p>
    <w:p w14:paraId="0F01F84F" w14:textId="77777777" w:rsidR="00B069BE" w:rsidRPr="00244110" w:rsidRDefault="00B069BE" w:rsidP="00A07ACE">
      <w:pPr>
        <w:pBdr>
          <w:top w:val="thinThickThinSmallGap" w:sz="24" w:space="0" w:color="auto"/>
          <w:left w:val="thinThickThinSmallGap" w:sz="24" w:space="4" w:color="auto"/>
          <w:bottom w:val="thinThickThinSmallGap" w:sz="24" w:space="1" w:color="auto"/>
          <w:right w:val="thinThickThinSmallGap" w:sz="24" w:space="31" w:color="auto"/>
        </w:pBdr>
        <w:jc w:val="right"/>
        <w:rPr>
          <w:rFonts w:ascii="Arial" w:hAnsi="Arial" w:cs="Arial"/>
          <w:b/>
          <w:snapToGrid w:val="0"/>
        </w:rPr>
      </w:pPr>
      <w:r w:rsidRPr="00244110">
        <w:rPr>
          <w:rFonts w:ascii="Arial" w:hAnsi="Arial" w:cs="Arial"/>
          <w:snapToGrid w:val="0"/>
        </w:rPr>
        <w:t>Original:</w:t>
      </w:r>
      <w:r w:rsidRPr="00244110">
        <w:rPr>
          <w:rFonts w:ascii="Arial" w:hAnsi="Arial" w:cs="Arial"/>
          <w:b/>
          <w:snapToGrid w:val="0"/>
        </w:rPr>
        <w:t xml:space="preserve">  ENGLISH</w:t>
      </w:r>
    </w:p>
    <w:p w14:paraId="599FA4B9" w14:textId="77777777" w:rsidR="00B069BE" w:rsidRPr="00244110" w:rsidRDefault="00B069BE" w:rsidP="00A07ACE">
      <w:pPr>
        <w:pBdr>
          <w:top w:val="thinThickThinSmallGap" w:sz="24" w:space="0" w:color="auto"/>
          <w:left w:val="thinThickThinSmallGap" w:sz="24" w:space="4" w:color="auto"/>
          <w:bottom w:val="thinThickThinSmallGap" w:sz="24" w:space="1" w:color="auto"/>
          <w:right w:val="thinThickThinSmallGap" w:sz="24" w:space="31" w:color="auto"/>
        </w:pBdr>
        <w:jc w:val="center"/>
        <w:rPr>
          <w:rFonts w:ascii="Arial" w:hAnsi="Arial" w:cs="Arial"/>
          <w:b/>
          <w:snapToGrid w:val="0"/>
        </w:rPr>
      </w:pPr>
    </w:p>
    <w:p w14:paraId="5C7F259F" w14:textId="77777777" w:rsidR="00B069BE" w:rsidRPr="00244110" w:rsidRDefault="00B069BE" w:rsidP="00A07ACE">
      <w:pPr>
        <w:pBdr>
          <w:top w:val="thinThickThinSmallGap" w:sz="24" w:space="0" w:color="auto"/>
          <w:left w:val="thinThickThinSmallGap" w:sz="24" w:space="4" w:color="auto"/>
          <w:bottom w:val="thinThickThinSmallGap" w:sz="24" w:space="1" w:color="auto"/>
          <w:right w:val="thinThickThinSmallGap" w:sz="24" w:space="31" w:color="auto"/>
        </w:pBdr>
        <w:rPr>
          <w:rFonts w:ascii="Arial" w:hAnsi="Arial" w:cs="Arial"/>
          <w:b/>
          <w:snapToGrid w:val="0"/>
        </w:rPr>
      </w:pPr>
      <w:r w:rsidRPr="00244110">
        <w:rPr>
          <w:rFonts w:ascii="Arial" w:hAnsi="Arial" w:cs="Arial"/>
          <w:b/>
          <w:snapToGrid w:val="0"/>
        </w:rPr>
        <w:t>COMMON MARKET FOR EASTERN</w:t>
      </w:r>
    </w:p>
    <w:p w14:paraId="14D32B7E" w14:textId="77777777" w:rsidR="00B069BE" w:rsidRPr="00244110" w:rsidRDefault="00B069BE" w:rsidP="00A07ACE">
      <w:pPr>
        <w:pBdr>
          <w:top w:val="thinThickThinSmallGap" w:sz="24" w:space="0" w:color="auto"/>
          <w:left w:val="thinThickThinSmallGap" w:sz="24" w:space="4" w:color="auto"/>
          <w:bottom w:val="thinThickThinSmallGap" w:sz="24" w:space="1" w:color="auto"/>
          <w:right w:val="thinThickThinSmallGap" w:sz="24" w:space="31" w:color="auto"/>
        </w:pBdr>
        <w:rPr>
          <w:rFonts w:ascii="Arial" w:hAnsi="Arial" w:cs="Arial"/>
          <w:b/>
          <w:snapToGrid w:val="0"/>
        </w:rPr>
      </w:pPr>
      <w:r w:rsidRPr="00244110">
        <w:rPr>
          <w:rFonts w:ascii="Arial" w:hAnsi="Arial" w:cs="Arial"/>
          <w:b/>
          <w:snapToGrid w:val="0"/>
        </w:rPr>
        <w:t>AND SOUTHERN AFRICA</w:t>
      </w:r>
    </w:p>
    <w:p w14:paraId="04383561" w14:textId="77777777" w:rsidR="00B069BE" w:rsidRPr="00244110" w:rsidRDefault="00B069BE" w:rsidP="00A07ACE">
      <w:pPr>
        <w:pBdr>
          <w:top w:val="thinThickThinSmallGap" w:sz="24" w:space="0" w:color="auto"/>
          <w:left w:val="thinThickThinSmallGap" w:sz="24" w:space="4" w:color="auto"/>
          <w:bottom w:val="thinThickThinSmallGap" w:sz="24" w:space="1" w:color="auto"/>
          <w:right w:val="thinThickThinSmallGap" w:sz="24" w:space="31" w:color="auto"/>
        </w:pBdr>
        <w:jc w:val="center"/>
        <w:rPr>
          <w:rFonts w:ascii="Arial" w:hAnsi="Arial" w:cs="Arial"/>
          <w:b/>
          <w:snapToGrid w:val="0"/>
        </w:rPr>
      </w:pPr>
    </w:p>
    <w:p w14:paraId="7B646AFB" w14:textId="77777777" w:rsidR="00B069BE" w:rsidRPr="00244110" w:rsidRDefault="00B069BE" w:rsidP="00A07ACE">
      <w:pPr>
        <w:pBdr>
          <w:top w:val="thinThickThinSmallGap" w:sz="24" w:space="0" w:color="auto"/>
          <w:left w:val="thinThickThinSmallGap" w:sz="24" w:space="4" w:color="auto"/>
          <w:bottom w:val="thinThickThinSmallGap" w:sz="24" w:space="1" w:color="auto"/>
          <w:right w:val="thinThickThinSmallGap" w:sz="24" w:space="31" w:color="auto"/>
        </w:pBdr>
        <w:rPr>
          <w:rFonts w:ascii="Arial" w:hAnsi="Arial" w:cs="Arial"/>
          <w:snapToGrid w:val="0"/>
        </w:rPr>
      </w:pPr>
      <w:r>
        <w:rPr>
          <w:rFonts w:ascii="Arial" w:hAnsi="Arial" w:cs="Arial"/>
          <w:snapToGrid w:val="0"/>
        </w:rPr>
        <w:t xml:space="preserve">Twentieth </w:t>
      </w:r>
      <w:r w:rsidRPr="00244110">
        <w:rPr>
          <w:rFonts w:ascii="Arial" w:hAnsi="Arial" w:cs="Arial"/>
          <w:snapToGrid w:val="0"/>
        </w:rPr>
        <w:t>Meeting of the Sub-Committee on</w:t>
      </w:r>
    </w:p>
    <w:p w14:paraId="5669077C" w14:textId="77777777" w:rsidR="00B069BE" w:rsidRDefault="00B069BE" w:rsidP="00A07ACE">
      <w:pPr>
        <w:pBdr>
          <w:top w:val="thinThickThinSmallGap" w:sz="24" w:space="0" w:color="auto"/>
          <w:left w:val="thinThickThinSmallGap" w:sz="24" w:space="4" w:color="auto"/>
          <w:bottom w:val="thinThickThinSmallGap" w:sz="24" w:space="1" w:color="auto"/>
          <w:right w:val="thinThickThinSmallGap" w:sz="24" w:space="31" w:color="auto"/>
        </w:pBdr>
        <w:rPr>
          <w:rFonts w:ascii="Arial" w:hAnsi="Arial" w:cs="Arial"/>
          <w:snapToGrid w:val="0"/>
        </w:rPr>
      </w:pPr>
      <w:r w:rsidRPr="00244110">
        <w:rPr>
          <w:rFonts w:ascii="Arial" w:hAnsi="Arial" w:cs="Arial"/>
          <w:snapToGrid w:val="0"/>
        </w:rPr>
        <w:t>Audit and Budgetary Matters</w:t>
      </w:r>
    </w:p>
    <w:p w14:paraId="1650F3E5" w14:textId="77777777" w:rsidR="00B069BE" w:rsidRDefault="00B069BE" w:rsidP="00A07ACE">
      <w:pPr>
        <w:pBdr>
          <w:top w:val="thinThickThinSmallGap" w:sz="24" w:space="0" w:color="auto"/>
          <w:left w:val="thinThickThinSmallGap" w:sz="24" w:space="4" w:color="auto"/>
          <w:bottom w:val="thinThickThinSmallGap" w:sz="24" w:space="1" w:color="auto"/>
          <w:right w:val="thinThickThinSmallGap" w:sz="24" w:space="31" w:color="auto"/>
        </w:pBdr>
        <w:rPr>
          <w:rFonts w:ascii="Arial" w:hAnsi="Arial" w:cs="Arial"/>
          <w:snapToGrid w:val="0"/>
        </w:rPr>
      </w:pPr>
    </w:p>
    <w:p w14:paraId="3AA9557C" w14:textId="77777777" w:rsidR="00B069BE" w:rsidRDefault="00B069BE" w:rsidP="00A07ACE">
      <w:pPr>
        <w:pBdr>
          <w:top w:val="thinThickThinSmallGap" w:sz="24" w:space="0" w:color="auto"/>
          <w:left w:val="thinThickThinSmallGap" w:sz="24" w:space="4" w:color="auto"/>
          <w:bottom w:val="thinThickThinSmallGap" w:sz="24" w:space="1" w:color="auto"/>
          <w:right w:val="thinThickThinSmallGap" w:sz="24" w:space="31" w:color="auto"/>
        </w:pBdr>
        <w:rPr>
          <w:rFonts w:ascii="Arial" w:hAnsi="Arial" w:cs="Arial"/>
          <w:snapToGrid w:val="0"/>
        </w:rPr>
      </w:pPr>
      <w:r>
        <w:rPr>
          <w:rFonts w:ascii="Arial" w:hAnsi="Arial" w:cs="Arial"/>
          <w:snapToGrid w:val="0"/>
        </w:rPr>
        <w:t>28 October – 1 November 2019</w:t>
      </w:r>
    </w:p>
    <w:p w14:paraId="1B3B64D1" w14:textId="77777777" w:rsidR="00B069BE" w:rsidRPr="00244110" w:rsidRDefault="00B069BE" w:rsidP="00A07ACE">
      <w:pPr>
        <w:pBdr>
          <w:top w:val="thinThickThinSmallGap" w:sz="24" w:space="0" w:color="auto"/>
          <w:left w:val="thinThickThinSmallGap" w:sz="24" w:space="4" w:color="auto"/>
          <w:bottom w:val="thinThickThinSmallGap" w:sz="24" w:space="1" w:color="auto"/>
          <w:right w:val="thinThickThinSmallGap" w:sz="24" w:space="31" w:color="auto"/>
        </w:pBdr>
        <w:rPr>
          <w:rFonts w:ascii="Arial" w:hAnsi="Arial" w:cs="Arial"/>
          <w:snapToGrid w:val="0"/>
        </w:rPr>
      </w:pPr>
      <w:r w:rsidRPr="00244110">
        <w:rPr>
          <w:rFonts w:ascii="Arial" w:hAnsi="Arial" w:cs="Arial"/>
          <w:snapToGrid w:val="0"/>
        </w:rPr>
        <w:t>Lusaka, Zambia</w:t>
      </w:r>
    </w:p>
    <w:p w14:paraId="50975880" w14:textId="77777777" w:rsidR="00B069BE" w:rsidRPr="00244110" w:rsidRDefault="00B069BE" w:rsidP="00A07ACE">
      <w:pPr>
        <w:pBdr>
          <w:top w:val="thinThickThinSmallGap" w:sz="24" w:space="0" w:color="auto"/>
          <w:left w:val="thinThickThinSmallGap" w:sz="24" w:space="4" w:color="auto"/>
          <w:bottom w:val="thinThickThinSmallGap" w:sz="24" w:space="1" w:color="auto"/>
          <w:right w:val="thinThickThinSmallGap" w:sz="24" w:space="31" w:color="auto"/>
        </w:pBdr>
        <w:rPr>
          <w:rFonts w:ascii="Arial" w:hAnsi="Arial" w:cs="Arial"/>
          <w:snapToGrid w:val="0"/>
        </w:rPr>
      </w:pPr>
    </w:p>
    <w:p w14:paraId="592B17A4" w14:textId="77777777" w:rsidR="00B069BE" w:rsidRPr="00244110" w:rsidRDefault="00B069BE" w:rsidP="00A07ACE">
      <w:pPr>
        <w:pBdr>
          <w:top w:val="thinThickThinSmallGap" w:sz="24" w:space="0" w:color="auto"/>
          <w:left w:val="thinThickThinSmallGap" w:sz="24" w:space="4" w:color="auto"/>
          <w:bottom w:val="thinThickThinSmallGap" w:sz="24" w:space="1" w:color="auto"/>
          <w:right w:val="thinThickThinSmallGap" w:sz="24" w:space="31" w:color="auto"/>
        </w:pBdr>
        <w:rPr>
          <w:rFonts w:ascii="Arial" w:hAnsi="Arial" w:cs="Arial"/>
          <w:snapToGrid w:val="0"/>
        </w:rPr>
      </w:pPr>
    </w:p>
    <w:p w14:paraId="6536D30E" w14:textId="77777777" w:rsidR="00B069BE" w:rsidRPr="00244110" w:rsidRDefault="00B069BE" w:rsidP="00A07ACE">
      <w:pPr>
        <w:pBdr>
          <w:top w:val="thinThickThinSmallGap" w:sz="24" w:space="0" w:color="auto"/>
          <w:left w:val="thinThickThinSmallGap" w:sz="24" w:space="4" w:color="auto"/>
          <w:bottom w:val="thinThickThinSmallGap" w:sz="24" w:space="1" w:color="auto"/>
          <w:right w:val="thinThickThinSmallGap" w:sz="24" w:space="31" w:color="auto"/>
        </w:pBdr>
        <w:rPr>
          <w:rFonts w:ascii="Arial" w:hAnsi="Arial" w:cs="Arial"/>
          <w:snapToGrid w:val="0"/>
        </w:rPr>
      </w:pPr>
    </w:p>
    <w:p w14:paraId="3E262196" w14:textId="1DE24E8A" w:rsidR="00625386" w:rsidRDefault="00D93C7C" w:rsidP="00A07ACE">
      <w:pPr>
        <w:pBdr>
          <w:top w:val="thinThickThinSmallGap" w:sz="24" w:space="0" w:color="auto"/>
          <w:left w:val="thinThickThinSmallGap" w:sz="24" w:space="4" w:color="auto"/>
          <w:bottom w:val="thinThickThinSmallGap" w:sz="24" w:space="1" w:color="auto"/>
          <w:right w:val="thinThickThinSmallGap" w:sz="24" w:space="31" w:color="auto"/>
        </w:pBdr>
        <w:jc w:val="center"/>
        <w:rPr>
          <w:rFonts w:ascii="Arial" w:hAnsi="Arial" w:cs="Arial"/>
          <w:b/>
          <w:snapToGrid w:val="0"/>
          <w:sz w:val="24"/>
          <w:szCs w:val="24"/>
        </w:rPr>
      </w:pPr>
      <w:r>
        <w:rPr>
          <w:rFonts w:ascii="Arial" w:hAnsi="Arial" w:cs="Arial"/>
          <w:b/>
          <w:snapToGrid w:val="0"/>
          <w:sz w:val="24"/>
          <w:szCs w:val="24"/>
        </w:rPr>
        <w:t>Group Personal Accident</w:t>
      </w:r>
    </w:p>
    <w:p w14:paraId="7C5277BF" w14:textId="35DD281E" w:rsidR="00976907" w:rsidRPr="008A35A9" w:rsidRDefault="008A35A9" w:rsidP="00A07ACE">
      <w:pPr>
        <w:pBdr>
          <w:top w:val="thinThickThinSmallGap" w:sz="24" w:space="0" w:color="auto"/>
          <w:left w:val="thinThickThinSmallGap" w:sz="24" w:space="4" w:color="auto"/>
          <w:bottom w:val="thinThickThinSmallGap" w:sz="24" w:space="1" w:color="auto"/>
          <w:right w:val="thinThickThinSmallGap" w:sz="24" w:space="31" w:color="auto"/>
        </w:pBdr>
        <w:jc w:val="center"/>
        <w:rPr>
          <w:rFonts w:ascii="Arial" w:hAnsi="Arial" w:cs="Arial"/>
          <w:b/>
          <w:snapToGrid w:val="0"/>
          <w:sz w:val="24"/>
          <w:szCs w:val="24"/>
        </w:rPr>
      </w:pPr>
      <w:r w:rsidRPr="008A35A9">
        <w:rPr>
          <w:rFonts w:ascii="Arial" w:hAnsi="Arial" w:cs="Arial"/>
          <w:b/>
          <w:snapToGrid w:val="0"/>
          <w:sz w:val="24"/>
          <w:szCs w:val="24"/>
        </w:rPr>
        <w:t xml:space="preserve">(AGENDA ITEM </w:t>
      </w:r>
      <w:r w:rsidR="000F6D4D">
        <w:rPr>
          <w:rFonts w:ascii="Arial" w:hAnsi="Arial" w:cs="Arial"/>
          <w:b/>
          <w:snapToGrid w:val="0"/>
          <w:sz w:val="24"/>
          <w:szCs w:val="24"/>
        </w:rPr>
        <w:t>2</w:t>
      </w:r>
      <w:r w:rsidRPr="008A35A9">
        <w:rPr>
          <w:rFonts w:ascii="Arial" w:hAnsi="Arial" w:cs="Arial"/>
          <w:b/>
          <w:snapToGrid w:val="0"/>
          <w:sz w:val="24"/>
          <w:szCs w:val="24"/>
        </w:rPr>
        <w:t>.</w:t>
      </w:r>
      <w:r w:rsidR="007468A4">
        <w:rPr>
          <w:rFonts w:ascii="Arial" w:hAnsi="Arial" w:cs="Arial"/>
          <w:b/>
          <w:snapToGrid w:val="0"/>
          <w:sz w:val="24"/>
          <w:szCs w:val="24"/>
        </w:rPr>
        <w:t>5</w:t>
      </w:r>
      <w:r w:rsidR="00D93C7C">
        <w:rPr>
          <w:rFonts w:ascii="Arial" w:hAnsi="Arial" w:cs="Arial"/>
          <w:b/>
          <w:snapToGrid w:val="0"/>
          <w:sz w:val="24"/>
          <w:szCs w:val="24"/>
        </w:rPr>
        <w:t>.2</w:t>
      </w:r>
      <w:r w:rsidRPr="008A35A9">
        <w:rPr>
          <w:rFonts w:ascii="Arial" w:hAnsi="Arial" w:cs="Arial"/>
          <w:b/>
          <w:snapToGrid w:val="0"/>
          <w:sz w:val="24"/>
          <w:szCs w:val="24"/>
        </w:rPr>
        <w:t>)</w:t>
      </w:r>
    </w:p>
    <w:p w14:paraId="44C88872" w14:textId="77777777" w:rsidR="00B069BE" w:rsidRPr="00244110" w:rsidRDefault="00B069BE" w:rsidP="00A07ACE">
      <w:pPr>
        <w:pBdr>
          <w:top w:val="thinThickThinSmallGap" w:sz="24" w:space="0" w:color="auto"/>
          <w:left w:val="thinThickThinSmallGap" w:sz="24" w:space="4" w:color="auto"/>
          <w:bottom w:val="thinThickThinSmallGap" w:sz="24" w:space="1" w:color="auto"/>
          <w:right w:val="thinThickThinSmallGap" w:sz="24" w:space="31" w:color="auto"/>
        </w:pBdr>
        <w:rPr>
          <w:rFonts w:ascii="Arial" w:hAnsi="Arial" w:cs="Arial"/>
          <w:snapToGrid w:val="0"/>
        </w:rPr>
      </w:pPr>
    </w:p>
    <w:p w14:paraId="5C274D19" w14:textId="77777777" w:rsidR="00B069BE" w:rsidRPr="00244110" w:rsidRDefault="00B069BE" w:rsidP="00A07ACE">
      <w:pPr>
        <w:pBdr>
          <w:top w:val="thinThickThinSmallGap" w:sz="24" w:space="0" w:color="auto"/>
          <w:left w:val="thinThickThinSmallGap" w:sz="24" w:space="4" w:color="auto"/>
          <w:bottom w:val="thinThickThinSmallGap" w:sz="24" w:space="1" w:color="auto"/>
          <w:right w:val="thinThickThinSmallGap" w:sz="24" w:space="31" w:color="auto"/>
        </w:pBdr>
        <w:rPr>
          <w:rFonts w:ascii="Arial" w:hAnsi="Arial" w:cs="Arial"/>
          <w:snapToGrid w:val="0"/>
        </w:rPr>
      </w:pPr>
    </w:p>
    <w:p w14:paraId="6AC5ABC5" w14:textId="77777777" w:rsidR="00B069BE" w:rsidRPr="00244110" w:rsidRDefault="00B069BE" w:rsidP="00A07ACE">
      <w:pPr>
        <w:pBdr>
          <w:top w:val="thinThickThinSmallGap" w:sz="24" w:space="0" w:color="auto"/>
          <w:left w:val="thinThickThinSmallGap" w:sz="24" w:space="4" w:color="auto"/>
          <w:bottom w:val="thinThickThinSmallGap" w:sz="24" w:space="1" w:color="auto"/>
          <w:right w:val="thinThickThinSmallGap" w:sz="24" w:space="31" w:color="auto"/>
        </w:pBdr>
        <w:rPr>
          <w:rFonts w:ascii="Arial" w:hAnsi="Arial" w:cs="Arial"/>
          <w:snapToGrid w:val="0"/>
        </w:rPr>
      </w:pPr>
    </w:p>
    <w:p w14:paraId="3C5B8FCA" w14:textId="77777777" w:rsidR="00B069BE" w:rsidRDefault="00B069BE" w:rsidP="00A07ACE">
      <w:pPr>
        <w:pBdr>
          <w:top w:val="thinThickThinSmallGap" w:sz="24" w:space="0" w:color="auto"/>
          <w:left w:val="thinThickThinSmallGap" w:sz="24" w:space="4" w:color="auto"/>
          <w:bottom w:val="thinThickThinSmallGap" w:sz="24" w:space="1" w:color="auto"/>
          <w:right w:val="thinThickThinSmallGap" w:sz="24" w:space="31" w:color="auto"/>
        </w:pBdr>
        <w:rPr>
          <w:rFonts w:ascii="Arial" w:hAnsi="Arial" w:cs="Arial"/>
          <w:snapToGrid w:val="0"/>
        </w:rPr>
      </w:pPr>
    </w:p>
    <w:p w14:paraId="0058E251" w14:textId="77777777" w:rsidR="00D93C7C" w:rsidRDefault="00D93C7C" w:rsidP="00A07ACE">
      <w:pPr>
        <w:pBdr>
          <w:top w:val="thinThickThinSmallGap" w:sz="24" w:space="0" w:color="auto"/>
          <w:left w:val="thinThickThinSmallGap" w:sz="24" w:space="4" w:color="auto"/>
          <w:bottom w:val="thinThickThinSmallGap" w:sz="24" w:space="1" w:color="auto"/>
          <w:right w:val="thinThickThinSmallGap" w:sz="24" w:space="31" w:color="auto"/>
        </w:pBdr>
        <w:rPr>
          <w:rFonts w:ascii="Arial" w:hAnsi="Arial" w:cs="Arial"/>
          <w:snapToGrid w:val="0"/>
        </w:rPr>
      </w:pPr>
    </w:p>
    <w:p w14:paraId="6CEEE19D" w14:textId="77777777" w:rsidR="00D93C7C" w:rsidRDefault="00D93C7C" w:rsidP="00A07ACE">
      <w:pPr>
        <w:pBdr>
          <w:top w:val="thinThickThinSmallGap" w:sz="24" w:space="0" w:color="auto"/>
          <w:left w:val="thinThickThinSmallGap" w:sz="24" w:space="4" w:color="auto"/>
          <w:bottom w:val="thinThickThinSmallGap" w:sz="24" w:space="1" w:color="auto"/>
          <w:right w:val="thinThickThinSmallGap" w:sz="24" w:space="31" w:color="auto"/>
        </w:pBdr>
        <w:rPr>
          <w:rFonts w:ascii="Arial" w:hAnsi="Arial" w:cs="Arial"/>
          <w:snapToGrid w:val="0"/>
        </w:rPr>
      </w:pPr>
    </w:p>
    <w:p w14:paraId="235239FA" w14:textId="77777777" w:rsidR="00D93C7C" w:rsidRDefault="00D93C7C" w:rsidP="00A07ACE">
      <w:pPr>
        <w:pBdr>
          <w:top w:val="thinThickThinSmallGap" w:sz="24" w:space="0" w:color="auto"/>
          <w:left w:val="thinThickThinSmallGap" w:sz="24" w:space="4" w:color="auto"/>
          <w:bottom w:val="thinThickThinSmallGap" w:sz="24" w:space="1" w:color="auto"/>
          <w:right w:val="thinThickThinSmallGap" w:sz="24" w:space="31" w:color="auto"/>
        </w:pBdr>
        <w:rPr>
          <w:rFonts w:ascii="Arial" w:hAnsi="Arial" w:cs="Arial"/>
          <w:snapToGrid w:val="0"/>
        </w:rPr>
      </w:pPr>
    </w:p>
    <w:p w14:paraId="2486E9F0" w14:textId="77777777" w:rsidR="00D93C7C" w:rsidRDefault="00D93C7C" w:rsidP="00A07ACE">
      <w:pPr>
        <w:pBdr>
          <w:top w:val="thinThickThinSmallGap" w:sz="24" w:space="0" w:color="auto"/>
          <w:left w:val="thinThickThinSmallGap" w:sz="24" w:space="4" w:color="auto"/>
          <w:bottom w:val="thinThickThinSmallGap" w:sz="24" w:space="1" w:color="auto"/>
          <w:right w:val="thinThickThinSmallGap" w:sz="24" w:space="31" w:color="auto"/>
        </w:pBdr>
        <w:rPr>
          <w:rFonts w:ascii="Arial" w:hAnsi="Arial" w:cs="Arial"/>
          <w:snapToGrid w:val="0"/>
        </w:rPr>
      </w:pPr>
    </w:p>
    <w:p w14:paraId="66C965EA" w14:textId="77777777" w:rsidR="00D93C7C" w:rsidRPr="00244110" w:rsidRDefault="00D93C7C" w:rsidP="00A07ACE">
      <w:pPr>
        <w:pBdr>
          <w:top w:val="thinThickThinSmallGap" w:sz="24" w:space="0" w:color="auto"/>
          <w:left w:val="thinThickThinSmallGap" w:sz="24" w:space="4" w:color="auto"/>
          <w:bottom w:val="thinThickThinSmallGap" w:sz="24" w:space="1" w:color="auto"/>
          <w:right w:val="thinThickThinSmallGap" w:sz="24" w:space="31" w:color="auto"/>
        </w:pBdr>
        <w:rPr>
          <w:rFonts w:ascii="Arial" w:hAnsi="Arial" w:cs="Arial"/>
          <w:snapToGrid w:val="0"/>
        </w:rPr>
      </w:pPr>
      <w:bookmarkStart w:id="0" w:name="_GoBack"/>
      <w:bookmarkEnd w:id="0"/>
    </w:p>
    <w:p w14:paraId="1FA80F87" w14:textId="77777777" w:rsidR="00B069BE" w:rsidRPr="00244110" w:rsidRDefault="00B069BE" w:rsidP="00A07ACE">
      <w:pPr>
        <w:pBdr>
          <w:top w:val="thinThickThinSmallGap" w:sz="24" w:space="0" w:color="auto"/>
          <w:left w:val="thinThickThinSmallGap" w:sz="24" w:space="4" w:color="auto"/>
          <w:bottom w:val="thinThickThinSmallGap" w:sz="24" w:space="1" w:color="auto"/>
          <w:right w:val="thinThickThinSmallGap" w:sz="24" w:space="31" w:color="auto"/>
        </w:pBdr>
        <w:rPr>
          <w:rFonts w:ascii="Arial" w:hAnsi="Arial" w:cs="Arial"/>
          <w:snapToGrid w:val="0"/>
        </w:rPr>
      </w:pPr>
    </w:p>
    <w:p w14:paraId="0D686B0A" w14:textId="77777777" w:rsidR="00B069BE" w:rsidRPr="00244110" w:rsidRDefault="00B069BE" w:rsidP="00A07ACE">
      <w:pPr>
        <w:pBdr>
          <w:top w:val="thinThickThinSmallGap" w:sz="24" w:space="0" w:color="auto"/>
          <w:left w:val="thinThickThinSmallGap" w:sz="24" w:space="4" w:color="auto"/>
          <w:bottom w:val="thinThickThinSmallGap" w:sz="24" w:space="1" w:color="auto"/>
          <w:right w:val="thinThickThinSmallGap" w:sz="24" w:space="31" w:color="auto"/>
        </w:pBdr>
        <w:rPr>
          <w:rFonts w:ascii="Arial" w:hAnsi="Arial" w:cs="Arial"/>
          <w:snapToGrid w:val="0"/>
        </w:rPr>
      </w:pPr>
    </w:p>
    <w:p w14:paraId="79DF0C90" w14:textId="77777777" w:rsidR="00B069BE" w:rsidRPr="00244110" w:rsidRDefault="00B069BE" w:rsidP="00A07ACE">
      <w:pPr>
        <w:pBdr>
          <w:top w:val="thinThickThinSmallGap" w:sz="24" w:space="0" w:color="auto"/>
          <w:left w:val="thinThickThinSmallGap" w:sz="24" w:space="4" w:color="auto"/>
          <w:bottom w:val="thinThickThinSmallGap" w:sz="24" w:space="1" w:color="auto"/>
          <w:right w:val="thinThickThinSmallGap" w:sz="24" w:space="31" w:color="auto"/>
        </w:pBdr>
        <w:rPr>
          <w:rFonts w:ascii="Arial" w:hAnsi="Arial" w:cs="Arial"/>
          <w:snapToGrid w:val="0"/>
        </w:rPr>
      </w:pPr>
    </w:p>
    <w:p w14:paraId="7CF1D769" w14:textId="77777777" w:rsidR="00B069BE" w:rsidRPr="00244110" w:rsidRDefault="00B069BE" w:rsidP="00A07ACE">
      <w:pPr>
        <w:pBdr>
          <w:top w:val="thinThickThinSmallGap" w:sz="24" w:space="0" w:color="auto"/>
          <w:left w:val="thinThickThinSmallGap" w:sz="24" w:space="4" w:color="auto"/>
          <w:bottom w:val="thinThickThinSmallGap" w:sz="24" w:space="1" w:color="auto"/>
          <w:right w:val="thinThickThinSmallGap" w:sz="24" w:space="31" w:color="auto"/>
        </w:pBdr>
        <w:rPr>
          <w:rFonts w:ascii="Arial" w:hAnsi="Arial" w:cs="Arial"/>
          <w:snapToGrid w:val="0"/>
        </w:rPr>
      </w:pPr>
    </w:p>
    <w:p w14:paraId="64E1D4F2" w14:textId="77777777" w:rsidR="00B069BE" w:rsidRPr="00244110" w:rsidRDefault="00B069BE" w:rsidP="00A07ACE">
      <w:pPr>
        <w:pBdr>
          <w:top w:val="thinThickThinSmallGap" w:sz="24" w:space="0" w:color="auto"/>
          <w:left w:val="thinThickThinSmallGap" w:sz="24" w:space="4" w:color="auto"/>
          <w:bottom w:val="thinThickThinSmallGap" w:sz="24" w:space="1" w:color="auto"/>
          <w:right w:val="thinThickThinSmallGap" w:sz="24" w:space="31" w:color="auto"/>
        </w:pBdr>
        <w:rPr>
          <w:rFonts w:ascii="Arial" w:hAnsi="Arial" w:cs="Arial"/>
          <w:snapToGrid w:val="0"/>
        </w:rPr>
      </w:pPr>
    </w:p>
    <w:p w14:paraId="46B34738" w14:textId="77777777" w:rsidR="00B069BE" w:rsidRPr="00244110" w:rsidRDefault="00B069BE" w:rsidP="00A07ACE">
      <w:pPr>
        <w:pBdr>
          <w:top w:val="thinThickThinSmallGap" w:sz="24" w:space="0" w:color="auto"/>
          <w:left w:val="thinThickThinSmallGap" w:sz="24" w:space="4" w:color="auto"/>
          <w:bottom w:val="thinThickThinSmallGap" w:sz="24" w:space="1" w:color="auto"/>
          <w:right w:val="thinThickThinSmallGap" w:sz="24" w:space="31" w:color="auto"/>
        </w:pBdr>
        <w:rPr>
          <w:rFonts w:ascii="Arial" w:hAnsi="Arial" w:cs="Arial"/>
          <w:snapToGrid w:val="0"/>
        </w:rPr>
      </w:pPr>
    </w:p>
    <w:p w14:paraId="66BFFA1F" w14:textId="77777777" w:rsidR="00B069BE" w:rsidRPr="00244110" w:rsidRDefault="00B069BE" w:rsidP="00A07ACE">
      <w:pPr>
        <w:pBdr>
          <w:top w:val="thinThickThinSmallGap" w:sz="24" w:space="0" w:color="auto"/>
          <w:left w:val="thinThickThinSmallGap" w:sz="24" w:space="4" w:color="auto"/>
          <w:bottom w:val="thinThickThinSmallGap" w:sz="24" w:space="1" w:color="auto"/>
          <w:right w:val="thinThickThinSmallGap" w:sz="24" w:space="31" w:color="auto"/>
        </w:pBdr>
        <w:rPr>
          <w:rFonts w:ascii="Arial" w:hAnsi="Arial" w:cs="Arial"/>
          <w:snapToGrid w:val="0"/>
        </w:rPr>
      </w:pPr>
    </w:p>
    <w:p w14:paraId="6DEB5BBD" w14:textId="77777777" w:rsidR="00B069BE" w:rsidRPr="00244110" w:rsidRDefault="00B069BE" w:rsidP="00A07ACE">
      <w:pPr>
        <w:pBdr>
          <w:top w:val="thinThickThinSmallGap" w:sz="24" w:space="0" w:color="auto"/>
          <w:left w:val="thinThickThinSmallGap" w:sz="24" w:space="4" w:color="auto"/>
          <w:bottom w:val="thinThickThinSmallGap" w:sz="24" w:space="1" w:color="auto"/>
          <w:right w:val="thinThickThinSmallGap" w:sz="24" w:space="31" w:color="auto"/>
        </w:pBdr>
        <w:rPr>
          <w:rFonts w:ascii="Arial" w:hAnsi="Arial" w:cs="Arial"/>
          <w:snapToGrid w:val="0"/>
        </w:rPr>
      </w:pPr>
    </w:p>
    <w:p w14:paraId="792B51C0" w14:textId="77777777" w:rsidR="00B069BE" w:rsidRPr="00244110" w:rsidRDefault="00B069BE" w:rsidP="00A07ACE">
      <w:pPr>
        <w:pBdr>
          <w:top w:val="thinThickThinSmallGap" w:sz="24" w:space="0" w:color="auto"/>
          <w:left w:val="thinThickThinSmallGap" w:sz="24" w:space="4" w:color="auto"/>
          <w:bottom w:val="thinThickThinSmallGap" w:sz="24" w:space="1" w:color="auto"/>
          <w:right w:val="thinThickThinSmallGap" w:sz="24" w:space="31" w:color="auto"/>
        </w:pBdr>
        <w:rPr>
          <w:rFonts w:ascii="Arial" w:hAnsi="Arial" w:cs="Arial"/>
          <w:snapToGrid w:val="0"/>
        </w:rPr>
      </w:pPr>
    </w:p>
    <w:p w14:paraId="6F234D58" w14:textId="77777777" w:rsidR="00B069BE" w:rsidRDefault="00B069BE" w:rsidP="00A07ACE">
      <w:pPr>
        <w:contextualSpacing/>
        <w:jc w:val="both"/>
        <w:rPr>
          <w:rFonts w:ascii="Arial" w:hAnsi="Arial" w:cs="Arial"/>
          <w:sz w:val="24"/>
          <w:szCs w:val="24"/>
        </w:rPr>
      </w:pPr>
    </w:p>
    <w:p w14:paraId="1B3C00E4" w14:textId="77777777" w:rsidR="00E26DF2" w:rsidRDefault="00E26DF2" w:rsidP="00A07ACE">
      <w:pPr>
        <w:contextualSpacing/>
        <w:jc w:val="both"/>
        <w:rPr>
          <w:rFonts w:ascii="Arial" w:hAnsi="Arial" w:cs="Arial"/>
          <w:sz w:val="24"/>
          <w:szCs w:val="24"/>
        </w:rPr>
        <w:sectPr w:rsidR="00E26DF2" w:rsidSect="002431B5">
          <w:headerReference w:type="even" r:id="rId13"/>
          <w:headerReference w:type="default" r:id="rId14"/>
          <w:headerReference w:type="first" r:id="rId15"/>
          <w:pgSz w:w="11906" w:h="16838"/>
          <w:pgMar w:top="1440" w:right="1440" w:bottom="1440" w:left="1440" w:header="708" w:footer="708" w:gutter="0"/>
          <w:cols w:space="708"/>
          <w:titlePg/>
          <w:docGrid w:linePitch="360"/>
        </w:sectPr>
      </w:pPr>
    </w:p>
    <w:sdt>
      <w:sdtPr>
        <w:rPr>
          <w:rFonts w:ascii="Calibri" w:eastAsiaTheme="minorHAnsi" w:hAnsi="Calibri" w:cs="Calibri"/>
          <w:color w:val="auto"/>
          <w:sz w:val="22"/>
          <w:szCs w:val="22"/>
          <w:lang w:val="en-GB"/>
        </w:rPr>
        <w:id w:val="531543003"/>
        <w:docPartObj>
          <w:docPartGallery w:val="Table of Contents"/>
          <w:docPartUnique/>
        </w:docPartObj>
      </w:sdtPr>
      <w:sdtEndPr>
        <w:rPr>
          <w:b/>
          <w:bCs/>
          <w:noProof/>
        </w:rPr>
      </w:sdtEndPr>
      <w:sdtContent>
        <w:p w14:paraId="0E2847D2" w14:textId="72ADC7D1" w:rsidR="002535B2" w:rsidRDefault="002535B2" w:rsidP="00A07ACE">
          <w:pPr>
            <w:pStyle w:val="TOCHeading"/>
            <w:spacing w:before="0" w:line="240" w:lineRule="auto"/>
          </w:pPr>
          <w:r>
            <w:t>Contents</w:t>
          </w:r>
        </w:p>
        <w:p w14:paraId="6A7FFDCD" w14:textId="7E52AFE7" w:rsidR="002A777B" w:rsidRDefault="002535B2">
          <w:pPr>
            <w:pStyle w:val="TOC1"/>
            <w:tabs>
              <w:tab w:val="left" w:pos="660"/>
              <w:tab w:val="right" w:leader="dot" w:pos="9016"/>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22322861" w:history="1">
            <w:r w:rsidR="002A777B" w:rsidRPr="007C78A1">
              <w:rPr>
                <w:rStyle w:val="Hyperlink"/>
                <w:rFonts w:ascii="Arial" w:hAnsi="Arial" w:cs="Arial"/>
                <w:b/>
                <w:noProof/>
              </w:rPr>
              <w:t>A.</w:t>
            </w:r>
            <w:r w:rsidR="002A777B">
              <w:rPr>
                <w:rFonts w:asciiTheme="minorHAnsi" w:eastAsiaTheme="minorEastAsia" w:hAnsiTheme="minorHAnsi" w:cstheme="minorBidi"/>
                <w:noProof/>
                <w:sz w:val="22"/>
                <w:szCs w:val="22"/>
              </w:rPr>
              <w:tab/>
            </w:r>
            <w:r w:rsidR="002A777B" w:rsidRPr="007C78A1">
              <w:rPr>
                <w:rStyle w:val="Hyperlink"/>
                <w:rFonts w:ascii="Arial" w:hAnsi="Arial" w:cs="Arial"/>
                <w:b/>
                <w:noProof/>
              </w:rPr>
              <w:t>Context</w:t>
            </w:r>
            <w:r w:rsidR="002A777B">
              <w:rPr>
                <w:noProof/>
                <w:webHidden/>
              </w:rPr>
              <w:tab/>
            </w:r>
            <w:r w:rsidR="002A777B">
              <w:rPr>
                <w:noProof/>
                <w:webHidden/>
              </w:rPr>
              <w:fldChar w:fldCharType="begin"/>
            </w:r>
            <w:r w:rsidR="002A777B">
              <w:rPr>
                <w:noProof/>
                <w:webHidden/>
              </w:rPr>
              <w:instrText xml:space="preserve"> PAGEREF _Toc22322861 \h </w:instrText>
            </w:r>
            <w:r w:rsidR="002A777B">
              <w:rPr>
                <w:noProof/>
                <w:webHidden/>
              </w:rPr>
            </w:r>
            <w:r w:rsidR="002A777B">
              <w:rPr>
                <w:noProof/>
                <w:webHidden/>
              </w:rPr>
              <w:fldChar w:fldCharType="separate"/>
            </w:r>
            <w:r w:rsidR="002A777B">
              <w:rPr>
                <w:noProof/>
                <w:webHidden/>
              </w:rPr>
              <w:t>3</w:t>
            </w:r>
            <w:r w:rsidR="002A777B">
              <w:rPr>
                <w:noProof/>
                <w:webHidden/>
              </w:rPr>
              <w:fldChar w:fldCharType="end"/>
            </w:r>
          </w:hyperlink>
        </w:p>
        <w:p w14:paraId="4B38A353" w14:textId="5A3E6EC9" w:rsidR="002A777B" w:rsidRDefault="00D93C7C">
          <w:pPr>
            <w:pStyle w:val="TOC1"/>
            <w:tabs>
              <w:tab w:val="left" w:pos="660"/>
              <w:tab w:val="right" w:leader="dot" w:pos="9016"/>
            </w:tabs>
            <w:rPr>
              <w:rFonts w:asciiTheme="minorHAnsi" w:eastAsiaTheme="minorEastAsia" w:hAnsiTheme="minorHAnsi" w:cstheme="minorBidi"/>
              <w:noProof/>
              <w:sz w:val="22"/>
              <w:szCs w:val="22"/>
            </w:rPr>
          </w:pPr>
          <w:hyperlink w:anchor="_Toc22322862" w:history="1">
            <w:r w:rsidR="002A777B" w:rsidRPr="007C78A1">
              <w:rPr>
                <w:rStyle w:val="Hyperlink"/>
                <w:rFonts w:ascii="Arial" w:hAnsi="Arial" w:cs="Arial"/>
                <w:b/>
                <w:noProof/>
              </w:rPr>
              <w:t>B.</w:t>
            </w:r>
            <w:r w:rsidR="002A777B">
              <w:rPr>
                <w:rFonts w:asciiTheme="minorHAnsi" w:eastAsiaTheme="minorEastAsia" w:hAnsiTheme="minorHAnsi" w:cstheme="minorBidi"/>
                <w:noProof/>
                <w:sz w:val="22"/>
                <w:szCs w:val="22"/>
              </w:rPr>
              <w:tab/>
            </w:r>
            <w:r w:rsidR="002A777B" w:rsidRPr="007C78A1">
              <w:rPr>
                <w:rStyle w:val="Hyperlink"/>
                <w:rFonts w:ascii="Arial" w:hAnsi="Arial" w:cs="Arial"/>
                <w:b/>
                <w:noProof/>
              </w:rPr>
              <w:t>Decision of the Council made in November 2018</w:t>
            </w:r>
            <w:r w:rsidR="002A777B">
              <w:rPr>
                <w:noProof/>
                <w:webHidden/>
              </w:rPr>
              <w:tab/>
            </w:r>
            <w:r w:rsidR="002A777B">
              <w:rPr>
                <w:noProof/>
                <w:webHidden/>
              </w:rPr>
              <w:fldChar w:fldCharType="begin"/>
            </w:r>
            <w:r w:rsidR="002A777B">
              <w:rPr>
                <w:noProof/>
                <w:webHidden/>
              </w:rPr>
              <w:instrText xml:space="preserve"> PAGEREF _Toc22322862 \h </w:instrText>
            </w:r>
            <w:r w:rsidR="002A777B">
              <w:rPr>
                <w:noProof/>
                <w:webHidden/>
              </w:rPr>
            </w:r>
            <w:r w:rsidR="002A777B">
              <w:rPr>
                <w:noProof/>
                <w:webHidden/>
              </w:rPr>
              <w:fldChar w:fldCharType="separate"/>
            </w:r>
            <w:r w:rsidR="002A777B">
              <w:rPr>
                <w:noProof/>
                <w:webHidden/>
              </w:rPr>
              <w:t>4</w:t>
            </w:r>
            <w:r w:rsidR="002A777B">
              <w:rPr>
                <w:noProof/>
                <w:webHidden/>
              </w:rPr>
              <w:fldChar w:fldCharType="end"/>
            </w:r>
          </w:hyperlink>
        </w:p>
        <w:p w14:paraId="56DE78AC" w14:textId="5DCCF0F8" w:rsidR="002A777B" w:rsidRDefault="00D93C7C">
          <w:pPr>
            <w:pStyle w:val="TOC1"/>
            <w:tabs>
              <w:tab w:val="left" w:pos="660"/>
              <w:tab w:val="right" w:leader="dot" w:pos="9016"/>
            </w:tabs>
            <w:rPr>
              <w:rFonts w:asciiTheme="minorHAnsi" w:eastAsiaTheme="minorEastAsia" w:hAnsiTheme="minorHAnsi" w:cstheme="minorBidi"/>
              <w:noProof/>
              <w:sz w:val="22"/>
              <w:szCs w:val="22"/>
            </w:rPr>
          </w:pPr>
          <w:hyperlink w:anchor="_Toc22322863" w:history="1">
            <w:r w:rsidR="002A777B" w:rsidRPr="007C78A1">
              <w:rPr>
                <w:rStyle w:val="Hyperlink"/>
                <w:rFonts w:ascii="Arial" w:hAnsi="Arial" w:cs="Arial"/>
                <w:b/>
                <w:noProof/>
              </w:rPr>
              <w:t>C.</w:t>
            </w:r>
            <w:r w:rsidR="002A777B">
              <w:rPr>
                <w:rFonts w:asciiTheme="minorHAnsi" w:eastAsiaTheme="minorEastAsia" w:hAnsiTheme="minorHAnsi" w:cstheme="minorBidi"/>
                <w:noProof/>
                <w:sz w:val="22"/>
                <w:szCs w:val="22"/>
              </w:rPr>
              <w:tab/>
            </w:r>
            <w:r w:rsidR="002A777B" w:rsidRPr="007C78A1">
              <w:rPr>
                <w:rStyle w:val="Hyperlink"/>
                <w:rFonts w:ascii="Arial" w:hAnsi="Arial" w:cs="Arial"/>
                <w:b/>
                <w:noProof/>
              </w:rPr>
              <w:t>Financial and budgetary implications</w:t>
            </w:r>
            <w:r w:rsidR="002A777B">
              <w:rPr>
                <w:noProof/>
                <w:webHidden/>
              </w:rPr>
              <w:tab/>
            </w:r>
            <w:r w:rsidR="002A777B">
              <w:rPr>
                <w:noProof/>
                <w:webHidden/>
              </w:rPr>
              <w:fldChar w:fldCharType="begin"/>
            </w:r>
            <w:r w:rsidR="002A777B">
              <w:rPr>
                <w:noProof/>
                <w:webHidden/>
              </w:rPr>
              <w:instrText xml:space="preserve"> PAGEREF _Toc22322863 \h </w:instrText>
            </w:r>
            <w:r w:rsidR="002A777B">
              <w:rPr>
                <w:noProof/>
                <w:webHidden/>
              </w:rPr>
            </w:r>
            <w:r w:rsidR="002A777B">
              <w:rPr>
                <w:noProof/>
                <w:webHidden/>
              </w:rPr>
              <w:fldChar w:fldCharType="separate"/>
            </w:r>
            <w:r w:rsidR="002A777B">
              <w:rPr>
                <w:noProof/>
                <w:webHidden/>
              </w:rPr>
              <w:t>4</w:t>
            </w:r>
            <w:r w:rsidR="002A777B">
              <w:rPr>
                <w:noProof/>
                <w:webHidden/>
              </w:rPr>
              <w:fldChar w:fldCharType="end"/>
            </w:r>
          </w:hyperlink>
        </w:p>
        <w:p w14:paraId="2FC8504D" w14:textId="366A50B9" w:rsidR="002A777B" w:rsidRDefault="00D93C7C">
          <w:pPr>
            <w:pStyle w:val="TOC1"/>
            <w:tabs>
              <w:tab w:val="left" w:pos="660"/>
              <w:tab w:val="right" w:leader="dot" w:pos="9016"/>
            </w:tabs>
            <w:rPr>
              <w:rFonts w:asciiTheme="minorHAnsi" w:eastAsiaTheme="minorEastAsia" w:hAnsiTheme="minorHAnsi" w:cstheme="minorBidi"/>
              <w:noProof/>
              <w:sz w:val="22"/>
              <w:szCs w:val="22"/>
            </w:rPr>
          </w:pPr>
          <w:hyperlink w:anchor="_Toc22322864" w:history="1">
            <w:r w:rsidR="002A777B" w:rsidRPr="007C78A1">
              <w:rPr>
                <w:rStyle w:val="Hyperlink"/>
                <w:rFonts w:ascii="Arial" w:hAnsi="Arial" w:cs="Arial"/>
                <w:b/>
                <w:noProof/>
              </w:rPr>
              <w:t>D.</w:t>
            </w:r>
            <w:r w:rsidR="002A777B">
              <w:rPr>
                <w:rFonts w:asciiTheme="minorHAnsi" w:eastAsiaTheme="minorEastAsia" w:hAnsiTheme="minorHAnsi" w:cstheme="minorBidi"/>
                <w:noProof/>
                <w:sz w:val="22"/>
                <w:szCs w:val="22"/>
              </w:rPr>
              <w:tab/>
            </w:r>
            <w:r w:rsidR="002A777B" w:rsidRPr="007C78A1">
              <w:rPr>
                <w:rStyle w:val="Hyperlink"/>
                <w:rFonts w:ascii="Arial" w:hAnsi="Arial" w:cs="Arial"/>
                <w:b/>
                <w:noProof/>
              </w:rPr>
              <w:t>Recommendation</w:t>
            </w:r>
            <w:r w:rsidR="002A777B">
              <w:rPr>
                <w:noProof/>
                <w:webHidden/>
              </w:rPr>
              <w:tab/>
            </w:r>
            <w:r w:rsidR="002A777B">
              <w:rPr>
                <w:noProof/>
                <w:webHidden/>
              </w:rPr>
              <w:fldChar w:fldCharType="begin"/>
            </w:r>
            <w:r w:rsidR="002A777B">
              <w:rPr>
                <w:noProof/>
                <w:webHidden/>
              </w:rPr>
              <w:instrText xml:space="preserve"> PAGEREF _Toc22322864 \h </w:instrText>
            </w:r>
            <w:r w:rsidR="002A777B">
              <w:rPr>
                <w:noProof/>
                <w:webHidden/>
              </w:rPr>
            </w:r>
            <w:r w:rsidR="002A777B">
              <w:rPr>
                <w:noProof/>
                <w:webHidden/>
              </w:rPr>
              <w:fldChar w:fldCharType="separate"/>
            </w:r>
            <w:r w:rsidR="002A777B">
              <w:rPr>
                <w:noProof/>
                <w:webHidden/>
              </w:rPr>
              <w:t>4</w:t>
            </w:r>
            <w:r w:rsidR="002A777B">
              <w:rPr>
                <w:noProof/>
                <w:webHidden/>
              </w:rPr>
              <w:fldChar w:fldCharType="end"/>
            </w:r>
          </w:hyperlink>
        </w:p>
        <w:p w14:paraId="3A580022" w14:textId="1ECAF0AE" w:rsidR="002535B2" w:rsidRDefault="002535B2" w:rsidP="00A07ACE">
          <w:r>
            <w:rPr>
              <w:b/>
              <w:bCs/>
              <w:noProof/>
            </w:rPr>
            <w:fldChar w:fldCharType="end"/>
          </w:r>
        </w:p>
      </w:sdtContent>
    </w:sdt>
    <w:p w14:paraId="59E3D95C" w14:textId="6197E513" w:rsidR="00B069BE" w:rsidRDefault="00B069BE" w:rsidP="00A07ACE">
      <w:pPr>
        <w:contextualSpacing/>
        <w:jc w:val="both"/>
        <w:rPr>
          <w:rFonts w:ascii="Arial" w:hAnsi="Arial" w:cs="Arial"/>
          <w:sz w:val="24"/>
          <w:szCs w:val="24"/>
        </w:rPr>
        <w:sectPr w:rsidR="00B069BE" w:rsidSect="002431B5">
          <w:pgSz w:w="11906" w:h="16838"/>
          <w:pgMar w:top="1440" w:right="1440" w:bottom="1440" w:left="1440" w:header="708" w:footer="708" w:gutter="0"/>
          <w:cols w:space="708"/>
          <w:titlePg/>
          <w:docGrid w:linePitch="360"/>
        </w:sectPr>
      </w:pPr>
    </w:p>
    <w:p w14:paraId="67A0ED8F" w14:textId="1E4146FE" w:rsidR="00E26DF2" w:rsidRPr="00C5432B" w:rsidRDefault="00E26DF2" w:rsidP="00AD74C9">
      <w:pPr>
        <w:pStyle w:val="Heading1"/>
        <w:numPr>
          <w:ilvl w:val="0"/>
          <w:numId w:val="2"/>
        </w:numPr>
        <w:spacing w:before="0"/>
        <w:ind w:hanging="720"/>
        <w:rPr>
          <w:rFonts w:ascii="Arial" w:hAnsi="Arial" w:cs="Arial"/>
          <w:b/>
          <w:sz w:val="24"/>
          <w:szCs w:val="24"/>
        </w:rPr>
      </w:pPr>
      <w:bookmarkStart w:id="1" w:name="_Toc22141660"/>
      <w:bookmarkStart w:id="2" w:name="_Toc22322861"/>
      <w:r w:rsidRPr="00C5432B">
        <w:rPr>
          <w:rFonts w:ascii="Arial" w:hAnsi="Arial" w:cs="Arial"/>
          <w:b/>
          <w:sz w:val="24"/>
          <w:szCs w:val="24"/>
        </w:rPr>
        <w:lastRenderedPageBreak/>
        <w:t>Context</w:t>
      </w:r>
      <w:bookmarkEnd w:id="1"/>
      <w:bookmarkEnd w:id="2"/>
    </w:p>
    <w:p w14:paraId="452D877F" w14:textId="4E0D58A9" w:rsidR="00E26DF2" w:rsidRDefault="00E26DF2" w:rsidP="00A07ACE">
      <w:pPr>
        <w:pStyle w:val="ListParagraph"/>
        <w:tabs>
          <w:tab w:val="left" w:pos="720"/>
        </w:tabs>
        <w:ind w:left="0"/>
        <w:contextualSpacing/>
        <w:jc w:val="both"/>
        <w:rPr>
          <w:rFonts w:ascii="Arial" w:hAnsi="Arial" w:cs="Arial"/>
          <w:sz w:val="24"/>
          <w:szCs w:val="24"/>
        </w:rPr>
      </w:pPr>
    </w:p>
    <w:p w14:paraId="710F2FA5" w14:textId="48CFF695" w:rsidR="00B910F5" w:rsidRPr="00B910F5" w:rsidRDefault="00B83338" w:rsidP="00A07ACE">
      <w:pPr>
        <w:pStyle w:val="ListParagraph"/>
        <w:tabs>
          <w:tab w:val="left" w:pos="720"/>
        </w:tabs>
        <w:ind w:left="0"/>
        <w:contextualSpacing/>
        <w:jc w:val="both"/>
        <w:rPr>
          <w:rFonts w:ascii="Arial" w:hAnsi="Arial" w:cs="Arial"/>
          <w:i/>
          <w:sz w:val="24"/>
          <w:szCs w:val="24"/>
          <w:u w:val="single"/>
        </w:rPr>
      </w:pPr>
      <w:r w:rsidRPr="00B83338">
        <w:rPr>
          <w:rFonts w:ascii="Arial" w:hAnsi="Arial" w:cs="Arial"/>
          <w:i/>
          <w:sz w:val="24"/>
          <w:szCs w:val="24"/>
        </w:rPr>
        <w:tab/>
      </w:r>
      <w:r w:rsidR="00B910F5" w:rsidRPr="00B910F5">
        <w:rPr>
          <w:rFonts w:ascii="Arial" w:hAnsi="Arial" w:cs="Arial"/>
          <w:i/>
          <w:sz w:val="24"/>
          <w:szCs w:val="24"/>
          <w:u w:val="single"/>
        </w:rPr>
        <w:t>Contractual framework</w:t>
      </w:r>
    </w:p>
    <w:p w14:paraId="1B2A2174" w14:textId="77777777" w:rsidR="00B910F5" w:rsidRDefault="00B910F5" w:rsidP="00A07ACE">
      <w:pPr>
        <w:pStyle w:val="ListParagraph"/>
        <w:numPr>
          <w:ilvl w:val="0"/>
          <w:numId w:val="1"/>
        </w:numPr>
        <w:tabs>
          <w:tab w:val="left" w:pos="720"/>
        </w:tabs>
        <w:ind w:left="0" w:firstLine="0"/>
        <w:contextualSpacing/>
        <w:jc w:val="both"/>
        <w:rPr>
          <w:rFonts w:ascii="Arial" w:hAnsi="Arial" w:cs="Arial"/>
          <w:sz w:val="24"/>
          <w:szCs w:val="24"/>
        </w:rPr>
      </w:pPr>
      <w:r>
        <w:rPr>
          <w:rFonts w:ascii="Arial" w:hAnsi="Arial" w:cs="Arial"/>
          <w:sz w:val="24"/>
          <w:szCs w:val="24"/>
        </w:rPr>
        <w:t xml:space="preserve">Staff </w:t>
      </w:r>
      <w:r w:rsidRPr="00B910F5">
        <w:rPr>
          <w:rFonts w:ascii="Arial" w:hAnsi="Arial" w:cs="Arial"/>
          <w:sz w:val="24"/>
          <w:szCs w:val="24"/>
        </w:rPr>
        <w:t>Rule 11</w:t>
      </w:r>
      <w:r>
        <w:rPr>
          <w:rFonts w:ascii="Arial" w:hAnsi="Arial" w:cs="Arial"/>
          <w:sz w:val="24"/>
          <w:szCs w:val="24"/>
        </w:rPr>
        <w:t xml:space="preserve"> (on </w:t>
      </w:r>
      <w:r w:rsidRPr="00B910F5">
        <w:rPr>
          <w:rFonts w:ascii="Arial" w:hAnsi="Arial" w:cs="Arial"/>
          <w:sz w:val="24"/>
          <w:szCs w:val="24"/>
        </w:rPr>
        <w:t>Rights and Immunities</w:t>
      </w:r>
      <w:r>
        <w:rPr>
          <w:rFonts w:ascii="Arial" w:hAnsi="Arial" w:cs="Arial"/>
          <w:sz w:val="24"/>
          <w:szCs w:val="24"/>
        </w:rPr>
        <w:t xml:space="preserve">), </w:t>
      </w:r>
    </w:p>
    <w:p w14:paraId="47211AF4" w14:textId="243973A7" w:rsidR="00B910F5" w:rsidRPr="00B910F5" w:rsidRDefault="00B910F5" w:rsidP="00A07ACE">
      <w:pPr>
        <w:pStyle w:val="ListParagraph"/>
        <w:tabs>
          <w:tab w:val="left" w:pos="720"/>
        </w:tabs>
        <w:ind w:left="1440" w:right="1106"/>
        <w:contextualSpacing/>
        <w:jc w:val="both"/>
        <w:rPr>
          <w:rFonts w:ascii="Arial" w:hAnsi="Arial" w:cs="Arial"/>
          <w:b/>
          <w:i/>
          <w:sz w:val="24"/>
          <w:szCs w:val="24"/>
        </w:rPr>
      </w:pPr>
      <w:r w:rsidRPr="00B910F5">
        <w:rPr>
          <w:rFonts w:ascii="Arial" w:hAnsi="Arial" w:cs="Arial"/>
          <w:b/>
          <w:i/>
          <w:sz w:val="24"/>
          <w:szCs w:val="24"/>
        </w:rPr>
        <w:t>“stipulate that every staff member of COMESA shall be covered by one form of insurance or another arranged by COMESA for its staff members as may be determined by the Council from time to time.”</w:t>
      </w:r>
    </w:p>
    <w:p w14:paraId="442BA2B1" w14:textId="3C09298F" w:rsidR="00B910F5" w:rsidRDefault="00B910F5" w:rsidP="00A07ACE">
      <w:pPr>
        <w:pStyle w:val="ListParagraph"/>
        <w:tabs>
          <w:tab w:val="left" w:pos="720"/>
        </w:tabs>
        <w:contextualSpacing/>
        <w:jc w:val="both"/>
        <w:rPr>
          <w:rFonts w:ascii="Arial" w:hAnsi="Arial" w:cs="Arial"/>
          <w:sz w:val="24"/>
          <w:szCs w:val="24"/>
        </w:rPr>
      </w:pPr>
    </w:p>
    <w:p w14:paraId="077FF703" w14:textId="0CDA9AEC" w:rsidR="00B910F5" w:rsidRDefault="00B910F5" w:rsidP="00A07ACE">
      <w:pPr>
        <w:pStyle w:val="ListParagraph"/>
        <w:numPr>
          <w:ilvl w:val="0"/>
          <w:numId w:val="1"/>
        </w:numPr>
        <w:tabs>
          <w:tab w:val="left" w:pos="720"/>
        </w:tabs>
        <w:ind w:left="0" w:firstLine="0"/>
        <w:contextualSpacing/>
        <w:jc w:val="both"/>
        <w:rPr>
          <w:rFonts w:ascii="Arial" w:hAnsi="Arial" w:cs="Arial"/>
          <w:sz w:val="24"/>
          <w:szCs w:val="24"/>
        </w:rPr>
      </w:pPr>
      <w:r>
        <w:rPr>
          <w:rFonts w:ascii="Arial" w:hAnsi="Arial" w:cs="Arial"/>
          <w:sz w:val="24"/>
          <w:szCs w:val="24"/>
        </w:rPr>
        <w:t>In accordance with the above, employment contracts of regular staff of the COMESA Secretariat stipulate that: -</w:t>
      </w:r>
    </w:p>
    <w:p w14:paraId="0786D32E" w14:textId="783B8365" w:rsidR="00B910F5" w:rsidRPr="00B910F5" w:rsidRDefault="00B910F5" w:rsidP="00A07ACE">
      <w:pPr>
        <w:pStyle w:val="ListParagraph"/>
        <w:tabs>
          <w:tab w:val="left" w:pos="720"/>
        </w:tabs>
        <w:ind w:left="1440" w:right="1106"/>
        <w:contextualSpacing/>
        <w:jc w:val="both"/>
        <w:rPr>
          <w:rFonts w:ascii="Arial" w:hAnsi="Arial" w:cs="Arial"/>
          <w:b/>
          <w:i/>
          <w:sz w:val="24"/>
          <w:szCs w:val="24"/>
        </w:rPr>
      </w:pPr>
      <w:r w:rsidRPr="00B910F5">
        <w:rPr>
          <w:rFonts w:ascii="Arial" w:hAnsi="Arial" w:cs="Arial"/>
          <w:b/>
          <w:i/>
          <w:sz w:val="24"/>
          <w:szCs w:val="24"/>
        </w:rPr>
        <w:t>“</w:t>
      </w:r>
      <w:r>
        <w:rPr>
          <w:rFonts w:ascii="Arial" w:hAnsi="Arial" w:cs="Arial"/>
          <w:b/>
          <w:i/>
          <w:sz w:val="24"/>
          <w:szCs w:val="24"/>
        </w:rPr>
        <w:t xml:space="preserve">you will be covered by the Group Personal Accident </w:t>
      </w:r>
      <w:r w:rsidR="00441732">
        <w:rPr>
          <w:rFonts w:ascii="Arial" w:hAnsi="Arial" w:cs="Arial"/>
          <w:b/>
          <w:i/>
          <w:sz w:val="24"/>
          <w:szCs w:val="24"/>
        </w:rPr>
        <w:t xml:space="preserve">(GPA) </w:t>
      </w:r>
      <w:r>
        <w:rPr>
          <w:rFonts w:ascii="Arial" w:hAnsi="Arial" w:cs="Arial"/>
          <w:b/>
          <w:i/>
          <w:sz w:val="24"/>
          <w:szCs w:val="24"/>
        </w:rPr>
        <w:t xml:space="preserve">and any other medical insurance schemes </w:t>
      </w:r>
      <w:r w:rsidR="00441732">
        <w:rPr>
          <w:rFonts w:ascii="Arial" w:hAnsi="Arial" w:cs="Arial"/>
          <w:b/>
          <w:i/>
          <w:sz w:val="24"/>
          <w:szCs w:val="24"/>
        </w:rPr>
        <w:t>that COMESA may institute for the benefits of her staff members.”</w:t>
      </w:r>
    </w:p>
    <w:p w14:paraId="468C17F5" w14:textId="77777777" w:rsidR="00B910F5" w:rsidRDefault="00B910F5" w:rsidP="00A07ACE">
      <w:pPr>
        <w:pStyle w:val="ListParagraph"/>
        <w:tabs>
          <w:tab w:val="left" w:pos="720"/>
        </w:tabs>
        <w:contextualSpacing/>
        <w:jc w:val="both"/>
        <w:rPr>
          <w:rFonts w:ascii="Arial" w:hAnsi="Arial" w:cs="Arial"/>
          <w:sz w:val="24"/>
          <w:szCs w:val="24"/>
        </w:rPr>
      </w:pPr>
    </w:p>
    <w:p w14:paraId="21940D7B" w14:textId="5644DE30" w:rsidR="00B910F5" w:rsidRPr="00B910F5" w:rsidRDefault="00186F0A" w:rsidP="00A07ACE">
      <w:pPr>
        <w:pStyle w:val="ListParagraph"/>
        <w:tabs>
          <w:tab w:val="left" w:pos="720"/>
        </w:tabs>
        <w:contextualSpacing/>
        <w:jc w:val="both"/>
        <w:rPr>
          <w:rFonts w:ascii="Arial" w:hAnsi="Arial" w:cs="Arial"/>
          <w:i/>
          <w:sz w:val="24"/>
          <w:szCs w:val="24"/>
          <w:u w:val="single"/>
        </w:rPr>
      </w:pPr>
      <w:r>
        <w:rPr>
          <w:rFonts w:ascii="Arial" w:hAnsi="Arial" w:cs="Arial"/>
          <w:i/>
          <w:sz w:val="24"/>
          <w:szCs w:val="24"/>
          <w:u w:val="single"/>
        </w:rPr>
        <w:t>Significant l</w:t>
      </w:r>
      <w:r w:rsidR="00B910F5">
        <w:rPr>
          <w:rFonts w:ascii="Arial" w:hAnsi="Arial" w:cs="Arial"/>
          <w:i/>
          <w:sz w:val="24"/>
          <w:szCs w:val="24"/>
          <w:u w:val="single"/>
        </w:rPr>
        <w:t xml:space="preserve">imitations of existing Group </w:t>
      </w:r>
      <w:r w:rsidR="00441732">
        <w:rPr>
          <w:rFonts w:ascii="Arial" w:hAnsi="Arial" w:cs="Arial"/>
          <w:i/>
          <w:sz w:val="24"/>
          <w:szCs w:val="24"/>
          <w:u w:val="single"/>
        </w:rPr>
        <w:t xml:space="preserve">Personal Accident  </w:t>
      </w:r>
    </w:p>
    <w:p w14:paraId="1C4E34BE" w14:textId="1EC568AA" w:rsidR="00B910F5" w:rsidRDefault="00441732" w:rsidP="00A07ACE">
      <w:pPr>
        <w:pStyle w:val="ListParagraph"/>
        <w:numPr>
          <w:ilvl w:val="0"/>
          <w:numId w:val="1"/>
        </w:numPr>
        <w:tabs>
          <w:tab w:val="left" w:pos="720"/>
        </w:tabs>
        <w:ind w:left="0" w:firstLine="0"/>
        <w:contextualSpacing/>
        <w:jc w:val="both"/>
        <w:rPr>
          <w:rFonts w:ascii="Arial" w:hAnsi="Arial" w:cs="Arial"/>
          <w:sz w:val="24"/>
          <w:szCs w:val="24"/>
        </w:rPr>
      </w:pPr>
      <w:r>
        <w:rPr>
          <w:rFonts w:ascii="Arial" w:hAnsi="Arial" w:cs="Arial"/>
          <w:sz w:val="24"/>
          <w:szCs w:val="24"/>
        </w:rPr>
        <w:t>The current arrangement does not indicate, whether the cover shall be equivalent to 1 x annual salary.</w:t>
      </w:r>
    </w:p>
    <w:p w14:paraId="4F2E3713" w14:textId="77777777" w:rsidR="00441732" w:rsidRDefault="00441732" w:rsidP="00A07ACE">
      <w:pPr>
        <w:pStyle w:val="ListParagraph"/>
        <w:tabs>
          <w:tab w:val="left" w:pos="720"/>
        </w:tabs>
        <w:ind w:left="0"/>
        <w:contextualSpacing/>
        <w:jc w:val="both"/>
        <w:rPr>
          <w:rFonts w:ascii="Arial" w:hAnsi="Arial" w:cs="Arial"/>
          <w:sz w:val="24"/>
          <w:szCs w:val="24"/>
        </w:rPr>
      </w:pPr>
    </w:p>
    <w:p w14:paraId="3B03A799" w14:textId="07BC2DF9" w:rsidR="00441732" w:rsidRPr="00A07ACE" w:rsidRDefault="00441732" w:rsidP="00A07ACE">
      <w:pPr>
        <w:pStyle w:val="ListParagraph"/>
        <w:numPr>
          <w:ilvl w:val="0"/>
          <w:numId w:val="1"/>
        </w:numPr>
        <w:tabs>
          <w:tab w:val="left" w:pos="720"/>
        </w:tabs>
        <w:ind w:left="0" w:firstLine="0"/>
        <w:contextualSpacing/>
        <w:jc w:val="both"/>
        <w:rPr>
          <w:rFonts w:ascii="Arial" w:hAnsi="Arial" w:cs="Arial"/>
          <w:sz w:val="24"/>
          <w:szCs w:val="24"/>
        </w:rPr>
      </w:pPr>
      <w:r w:rsidRPr="00A07ACE">
        <w:rPr>
          <w:rFonts w:ascii="Arial" w:hAnsi="Arial" w:cs="Arial"/>
          <w:sz w:val="24"/>
          <w:szCs w:val="24"/>
        </w:rPr>
        <w:t xml:space="preserve">In the absence of a Staff Rule, the existing provider of the GPA extend the cover up to </w:t>
      </w:r>
      <w:r w:rsidRPr="00A07ACE">
        <w:rPr>
          <w:rFonts w:ascii="Arial" w:hAnsi="Arial" w:cs="Arial"/>
          <w:b/>
          <w:sz w:val="24"/>
          <w:szCs w:val="24"/>
        </w:rPr>
        <w:t>1 x annual salary</w:t>
      </w:r>
      <w:r w:rsidRPr="00A07ACE">
        <w:rPr>
          <w:rFonts w:ascii="Arial" w:hAnsi="Arial" w:cs="Arial"/>
          <w:sz w:val="24"/>
          <w:szCs w:val="24"/>
        </w:rPr>
        <w:t xml:space="preserve">. What this means is that upon death of the principal (i.e. employee), the nominee of the policy holder (employee) will be paid the sum assured of the term plan. </w:t>
      </w:r>
    </w:p>
    <w:p w14:paraId="66D9CCD2" w14:textId="1450D706" w:rsidR="00441732" w:rsidRPr="00A07ACE" w:rsidRDefault="00441732" w:rsidP="00A07ACE">
      <w:pPr>
        <w:pStyle w:val="ListParagraph"/>
        <w:tabs>
          <w:tab w:val="left" w:pos="720"/>
        </w:tabs>
        <w:ind w:left="0"/>
        <w:contextualSpacing/>
        <w:jc w:val="both"/>
        <w:rPr>
          <w:rFonts w:ascii="Arial" w:hAnsi="Arial" w:cs="Arial"/>
          <w:sz w:val="24"/>
          <w:szCs w:val="24"/>
        </w:rPr>
      </w:pPr>
    </w:p>
    <w:p w14:paraId="54515AF5" w14:textId="0F7E5B85" w:rsidR="00A07ACE" w:rsidRPr="00A07ACE" w:rsidRDefault="00A07ACE" w:rsidP="00A07ACE">
      <w:pPr>
        <w:pStyle w:val="ListParagraph"/>
        <w:numPr>
          <w:ilvl w:val="0"/>
          <w:numId w:val="1"/>
        </w:numPr>
        <w:tabs>
          <w:tab w:val="left" w:pos="720"/>
        </w:tabs>
        <w:ind w:left="0" w:firstLine="0"/>
        <w:contextualSpacing/>
        <w:jc w:val="both"/>
        <w:rPr>
          <w:rFonts w:ascii="Arial" w:hAnsi="Arial" w:cs="Arial"/>
          <w:sz w:val="24"/>
          <w:szCs w:val="24"/>
        </w:rPr>
      </w:pPr>
      <w:r w:rsidRPr="00A07ACE">
        <w:rPr>
          <w:rFonts w:ascii="Arial" w:hAnsi="Arial" w:cs="Arial"/>
          <w:sz w:val="24"/>
          <w:szCs w:val="24"/>
        </w:rPr>
        <w:t xml:space="preserve">GPA, in its current format only covers death arising from accidents. </w:t>
      </w:r>
      <w:r w:rsidRPr="00A07ACE">
        <w:rPr>
          <w:rFonts w:ascii="Arial" w:hAnsi="Arial" w:cs="Arial"/>
          <w:color w:val="314451"/>
          <w:sz w:val="24"/>
          <w:szCs w:val="24"/>
          <w:lang w:val="en"/>
        </w:rPr>
        <w:t xml:space="preserve">Accidental death is defined as </w:t>
      </w:r>
      <w:r w:rsidRPr="00A07ACE">
        <w:rPr>
          <w:rStyle w:val="Strong"/>
          <w:rFonts w:ascii="Arial" w:hAnsi="Arial" w:cs="Arial"/>
          <w:color w:val="314451"/>
          <w:sz w:val="24"/>
          <w:szCs w:val="24"/>
          <w:lang w:val="en"/>
        </w:rPr>
        <w:t>a sudden, unforeseen and involuntary event</w:t>
      </w:r>
      <w:r w:rsidRPr="00A07ACE">
        <w:rPr>
          <w:rFonts w:ascii="Arial" w:hAnsi="Arial" w:cs="Arial"/>
          <w:color w:val="314451"/>
          <w:sz w:val="24"/>
          <w:szCs w:val="24"/>
          <w:lang w:val="en"/>
        </w:rPr>
        <w:t xml:space="preserve"> caused by an external, violent and visible force. The death from this accident occurs independently of any other cause within specific number of days mostly (90 to 180 days) of such an event or trauma, will be treated as accidental death. Examples of accidental death: -</w:t>
      </w:r>
    </w:p>
    <w:p w14:paraId="7D89AAB8" w14:textId="77777777" w:rsidR="00A07ACE" w:rsidRPr="00A07ACE" w:rsidRDefault="00A07ACE" w:rsidP="00A07ACE">
      <w:pPr>
        <w:pStyle w:val="ListParagraph"/>
        <w:tabs>
          <w:tab w:val="left" w:pos="720"/>
        </w:tabs>
        <w:ind w:left="0"/>
        <w:contextualSpacing/>
        <w:jc w:val="both"/>
        <w:rPr>
          <w:rFonts w:ascii="Arial" w:hAnsi="Arial" w:cs="Arial"/>
          <w:sz w:val="24"/>
          <w:szCs w:val="24"/>
        </w:rPr>
      </w:pPr>
    </w:p>
    <w:p w14:paraId="501B3D86" w14:textId="77777777" w:rsidR="00A07ACE" w:rsidRPr="00A07ACE" w:rsidRDefault="00A07ACE" w:rsidP="00AD74C9">
      <w:pPr>
        <w:numPr>
          <w:ilvl w:val="0"/>
          <w:numId w:val="3"/>
        </w:numPr>
        <w:tabs>
          <w:tab w:val="clear" w:pos="720"/>
          <w:tab w:val="num" w:pos="1440"/>
        </w:tabs>
        <w:ind w:left="1440" w:hanging="720"/>
        <w:rPr>
          <w:rFonts w:ascii="Arial" w:eastAsia="Times New Roman" w:hAnsi="Arial" w:cs="Arial"/>
          <w:color w:val="314451"/>
          <w:sz w:val="24"/>
          <w:szCs w:val="24"/>
          <w:lang w:val="en"/>
        </w:rPr>
      </w:pPr>
      <w:r w:rsidRPr="00A07ACE">
        <w:rPr>
          <w:rFonts w:ascii="Arial" w:eastAsia="Times New Roman" w:hAnsi="Arial" w:cs="Arial"/>
          <w:color w:val="314451"/>
          <w:sz w:val="24"/>
          <w:szCs w:val="24"/>
          <w:lang w:val="en"/>
        </w:rPr>
        <w:t>Death due to accident involving motor vehicles or by motor vehicles</w:t>
      </w:r>
    </w:p>
    <w:p w14:paraId="40141353" w14:textId="77777777" w:rsidR="00A07ACE" w:rsidRPr="00A07ACE" w:rsidRDefault="00A07ACE" w:rsidP="00AD74C9">
      <w:pPr>
        <w:numPr>
          <w:ilvl w:val="0"/>
          <w:numId w:val="3"/>
        </w:numPr>
        <w:tabs>
          <w:tab w:val="clear" w:pos="720"/>
          <w:tab w:val="num" w:pos="1440"/>
        </w:tabs>
        <w:ind w:left="1440" w:hanging="720"/>
        <w:rPr>
          <w:rFonts w:ascii="Arial" w:eastAsia="Times New Roman" w:hAnsi="Arial" w:cs="Arial"/>
          <w:color w:val="314451"/>
          <w:sz w:val="24"/>
          <w:szCs w:val="24"/>
          <w:lang w:val="en"/>
        </w:rPr>
      </w:pPr>
      <w:r w:rsidRPr="00A07ACE">
        <w:rPr>
          <w:rFonts w:ascii="Arial" w:eastAsia="Times New Roman" w:hAnsi="Arial" w:cs="Arial"/>
          <w:color w:val="314451"/>
          <w:sz w:val="24"/>
          <w:szCs w:val="24"/>
          <w:lang w:val="en"/>
        </w:rPr>
        <w:t>Death due to accident involving machinery at place or work like accidents in factories</w:t>
      </w:r>
    </w:p>
    <w:p w14:paraId="5D36223B" w14:textId="77777777" w:rsidR="00A07ACE" w:rsidRPr="00A07ACE" w:rsidRDefault="00A07ACE" w:rsidP="00AD74C9">
      <w:pPr>
        <w:numPr>
          <w:ilvl w:val="0"/>
          <w:numId w:val="3"/>
        </w:numPr>
        <w:tabs>
          <w:tab w:val="clear" w:pos="720"/>
          <w:tab w:val="num" w:pos="1440"/>
        </w:tabs>
        <w:ind w:left="1440" w:hanging="720"/>
        <w:rPr>
          <w:rFonts w:ascii="Arial" w:eastAsia="Times New Roman" w:hAnsi="Arial" w:cs="Arial"/>
          <w:color w:val="314451"/>
          <w:sz w:val="24"/>
          <w:szCs w:val="24"/>
          <w:lang w:val="en"/>
        </w:rPr>
      </w:pPr>
      <w:r w:rsidRPr="00A07ACE">
        <w:rPr>
          <w:rFonts w:ascii="Arial" w:eastAsia="Times New Roman" w:hAnsi="Arial" w:cs="Arial"/>
          <w:color w:val="314451"/>
          <w:sz w:val="24"/>
          <w:szCs w:val="24"/>
          <w:lang w:val="en"/>
        </w:rPr>
        <w:t>Death due to fire related injuries</w:t>
      </w:r>
    </w:p>
    <w:p w14:paraId="00CC0B6D" w14:textId="77777777" w:rsidR="00A07ACE" w:rsidRPr="00A07ACE" w:rsidRDefault="00A07ACE" w:rsidP="00AD74C9">
      <w:pPr>
        <w:numPr>
          <w:ilvl w:val="0"/>
          <w:numId w:val="3"/>
        </w:numPr>
        <w:tabs>
          <w:tab w:val="clear" w:pos="720"/>
          <w:tab w:val="num" w:pos="1440"/>
        </w:tabs>
        <w:ind w:left="1440" w:hanging="720"/>
        <w:rPr>
          <w:rFonts w:ascii="Arial" w:eastAsia="Times New Roman" w:hAnsi="Arial" w:cs="Arial"/>
          <w:color w:val="314451"/>
          <w:sz w:val="24"/>
          <w:szCs w:val="24"/>
          <w:lang w:val="en"/>
        </w:rPr>
      </w:pPr>
      <w:r w:rsidRPr="00A07ACE">
        <w:rPr>
          <w:rFonts w:ascii="Arial" w:eastAsia="Times New Roman" w:hAnsi="Arial" w:cs="Arial"/>
          <w:color w:val="314451"/>
          <w:sz w:val="24"/>
          <w:szCs w:val="24"/>
          <w:lang w:val="en"/>
        </w:rPr>
        <w:t>Death from accidentally falling from a building or rooftop</w:t>
      </w:r>
    </w:p>
    <w:p w14:paraId="2EDF0DD8" w14:textId="77777777" w:rsidR="00A07ACE" w:rsidRPr="00A07ACE" w:rsidRDefault="00A07ACE" w:rsidP="00AD74C9">
      <w:pPr>
        <w:numPr>
          <w:ilvl w:val="0"/>
          <w:numId w:val="3"/>
        </w:numPr>
        <w:tabs>
          <w:tab w:val="clear" w:pos="720"/>
          <w:tab w:val="num" w:pos="1440"/>
        </w:tabs>
        <w:ind w:left="1440" w:hanging="720"/>
        <w:rPr>
          <w:rFonts w:ascii="Arial" w:eastAsia="Times New Roman" w:hAnsi="Arial" w:cs="Arial"/>
          <w:color w:val="314451"/>
          <w:sz w:val="24"/>
          <w:szCs w:val="24"/>
          <w:lang w:val="en"/>
        </w:rPr>
      </w:pPr>
      <w:r w:rsidRPr="00A07ACE">
        <w:rPr>
          <w:rFonts w:ascii="Arial" w:eastAsia="Times New Roman" w:hAnsi="Arial" w:cs="Arial"/>
          <w:color w:val="314451"/>
          <w:sz w:val="24"/>
          <w:szCs w:val="24"/>
          <w:lang w:val="en"/>
        </w:rPr>
        <w:t>Death due to slipping in the bathroom</w:t>
      </w:r>
    </w:p>
    <w:p w14:paraId="3E22E89E" w14:textId="77777777" w:rsidR="00A07ACE" w:rsidRPr="00A07ACE" w:rsidRDefault="00A07ACE" w:rsidP="00AD74C9">
      <w:pPr>
        <w:numPr>
          <w:ilvl w:val="0"/>
          <w:numId w:val="3"/>
        </w:numPr>
        <w:tabs>
          <w:tab w:val="clear" w:pos="720"/>
          <w:tab w:val="num" w:pos="1440"/>
        </w:tabs>
        <w:ind w:left="1440" w:hanging="720"/>
        <w:rPr>
          <w:rFonts w:ascii="Arial" w:eastAsia="Times New Roman" w:hAnsi="Arial" w:cs="Arial"/>
          <w:color w:val="314451"/>
          <w:sz w:val="24"/>
          <w:szCs w:val="24"/>
          <w:lang w:val="en"/>
        </w:rPr>
      </w:pPr>
      <w:r w:rsidRPr="00A07ACE">
        <w:rPr>
          <w:rFonts w:ascii="Arial" w:eastAsia="Times New Roman" w:hAnsi="Arial" w:cs="Arial"/>
          <w:color w:val="314451"/>
          <w:sz w:val="24"/>
          <w:szCs w:val="24"/>
          <w:lang w:val="en"/>
        </w:rPr>
        <w:t>Death due to drowning in a river</w:t>
      </w:r>
    </w:p>
    <w:p w14:paraId="5C42CFDF" w14:textId="77777777" w:rsidR="00A07ACE" w:rsidRPr="00A07ACE" w:rsidRDefault="00A07ACE" w:rsidP="00AD74C9">
      <w:pPr>
        <w:numPr>
          <w:ilvl w:val="0"/>
          <w:numId w:val="3"/>
        </w:numPr>
        <w:tabs>
          <w:tab w:val="clear" w:pos="720"/>
          <w:tab w:val="num" w:pos="1440"/>
        </w:tabs>
        <w:ind w:left="1440" w:hanging="720"/>
        <w:rPr>
          <w:rFonts w:ascii="Arial" w:eastAsia="Times New Roman" w:hAnsi="Arial" w:cs="Arial"/>
          <w:color w:val="314451"/>
          <w:sz w:val="24"/>
          <w:szCs w:val="24"/>
          <w:lang w:val="en"/>
        </w:rPr>
      </w:pPr>
      <w:r w:rsidRPr="00A07ACE">
        <w:rPr>
          <w:rFonts w:ascii="Arial" w:eastAsia="Times New Roman" w:hAnsi="Arial" w:cs="Arial"/>
          <w:color w:val="314451"/>
          <w:sz w:val="24"/>
          <w:szCs w:val="24"/>
          <w:lang w:val="en"/>
        </w:rPr>
        <w:t>Death due to lightning strike or earthquake or any other natural calamity</w:t>
      </w:r>
    </w:p>
    <w:p w14:paraId="0A2D97B3" w14:textId="77777777" w:rsidR="00A07ACE" w:rsidRPr="00A07ACE" w:rsidRDefault="00A07ACE" w:rsidP="00AD74C9">
      <w:pPr>
        <w:numPr>
          <w:ilvl w:val="0"/>
          <w:numId w:val="3"/>
        </w:numPr>
        <w:tabs>
          <w:tab w:val="clear" w:pos="720"/>
          <w:tab w:val="num" w:pos="1440"/>
        </w:tabs>
        <w:ind w:left="1440" w:hanging="720"/>
        <w:rPr>
          <w:rFonts w:ascii="Arial" w:eastAsia="Times New Roman" w:hAnsi="Arial" w:cs="Arial"/>
          <w:color w:val="314451"/>
          <w:sz w:val="24"/>
          <w:szCs w:val="24"/>
          <w:lang w:val="en"/>
        </w:rPr>
      </w:pPr>
      <w:r w:rsidRPr="00A07ACE">
        <w:rPr>
          <w:rFonts w:ascii="Arial" w:eastAsia="Times New Roman" w:hAnsi="Arial" w:cs="Arial"/>
          <w:color w:val="314451"/>
          <w:sz w:val="24"/>
          <w:szCs w:val="24"/>
          <w:lang w:val="en"/>
        </w:rPr>
        <w:t>Death from electric shock at home or somewhere else</w:t>
      </w:r>
    </w:p>
    <w:p w14:paraId="4A7B41E1" w14:textId="759B3DC9" w:rsidR="00A07ACE" w:rsidRPr="00A07ACE" w:rsidRDefault="00A07ACE" w:rsidP="00A07ACE">
      <w:pPr>
        <w:pStyle w:val="ListParagraph"/>
        <w:tabs>
          <w:tab w:val="left" w:pos="720"/>
        </w:tabs>
        <w:ind w:left="0"/>
        <w:contextualSpacing/>
        <w:jc w:val="both"/>
        <w:rPr>
          <w:rFonts w:ascii="Arial" w:hAnsi="Arial" w:cs="Arial"/>
          <w:sz w:val="24"/>
          <w:szCs w:val="24"/>
        </w:rPr>
      </w:pPr>
    </w:p>
    <w:p w14:paraId="5F9E3B2F" w14:textId="77777777" w:rsidR="00A07ACE" w:rsidRPr="00A07ACE" w:rsidRDefault="00A07ACE" w:rsidP="00A07ACE">
      <w:pPr>
        <w:pStyle w:val="ListParagraph"/>
        <w:tabs>
          <w:tab w:val="left" w:pos="720"/>
        </w:tabs>
        <w:ind w:left="0"/>
        <w:contextualSpacing/>
        <w:jc w:val="both"/>
        <w:rPr>
          <w:rFonts w:ascii="Arial" w:hAnsi="Arial" w:cs="Arial"/>
          <w:sz w:val="24"/>
          <w:szCs w:val="24"/>
        </w:rPr>
      </w:pPr>
    </w:p>
    <w:p w14:paraId="64C25FF6" w14:textId="348E0E86" w:rsidR="00B83338" w:rsidRDefault="00B83338" w:rsidP="006C0563">
      <w:pPr>
        <w:pStyle w:val="ListParagraph"/>
        <w:numPr>
          <w:ilvl w:val="0"/>
          <w:numId w:val="1"/>
        </w:numPr>
        <w:tabs>
          <w:tab w:val="left" w:pos="720"/>
        </w:tabs>
        <w:ind w:left="0" w:firstLine="0"/>
        <w:contextualSpacing/>
        <w:jc w:val="both"/>
        <w:rPr>
          <w:rFonts w:ascii="Arial" w:hAnsi="Arial" w:cs="Arial"/>
          <w:color w:val="314451"/>
          <w:sz w:val="24"/>
          <w:szCs w:val="24"/>
          <w:lang w:val="en"/>
        </w:rPr>
      </w:pPr>
      <w:r w:rsidRPr="00B83338">
        <w:rPr>
          <w:rFonts w:ascii="Arial" w:hAnsi="Arial" w:cs="Arial"/>
          <w:sz w:val="24"/>
          <w:szCs w:val="24"/>
        </w:rPr>
        <w:t>COMESA Secretariat currently does not have an insurance cover addressing d</w:t>
      </w:r>
      <w:proofErr w:type="spellStart"/>
      <w:r w:rsidR="00A07ACE" w:rsidRPr="00B83338">
        <w:rPr>
          <w:rFonts w:ascii="Arial" w:eastAsia="Times New Roman" w:hAnsi="Arial" w:cs="Arial"/>
          <w:color w:val="314451"/>
          <w:lang w:val="en"/>
        </w:rPr>
        <w:t>eath</w:t>
      </w:r>
      <w:proofErr w:type="spellEnd"/>
      <w:r w:rsidR="00A07ACE" w:rsidRPr="00B83338">
        <w:rPr>
          <w:rFonts w:ascii="Arial" w:eastAsia="Times New Roman" w:hAnsi="Arial" w:cs="Arial"/>
          <w:color w:val="314451"/>
          <w:lang w:val="en"/>
        </w:rPr>
        <w:t xml:space="preserve"> </w:t>
      </w:r>
      <w:r w:rsidRPr="00B83338">
        <w:rPr>
          <w:rFonts w:ascii="Arial" w:eastAsia="Times New Roman" w:hAnsi="Arial" w:cs="Arial"/>
          <w:color w:val="314451"/>
          <w:lang w:val="en"/>
        </w:rPr>
        <w:t xml:space="preserve">arising from </w:t>
      </w:r>
      <w:r w:rsidR="00A07ACE" w:rsidRPr="00B83338">
        <w:rPr>
          <w:rFonts w:ascii="Arial" w:eastAsia="Times New Roman" w:hAnsi="Arial" w:cs="Arial"/>
          <w:color w:val="314451"/>
          <w:lang w:val="en"/>
        </w:rPr>
        <w:t>medical condition/</w:t>
      </w:r>
      <w:r w:rsidRPr="00B83338">
        <w:rPr>
          <w:rFonts w:ascii="Arial" w:eastAsia="Times New Roman" w:hAnsi="Arial" w:cs="Arial"/>
          <w:color w:val="314451"/>
          <w:lang w:val="en"/>
        </w:rPr>
        <w:t xml:space="preserve">and or </w:t>
      </w:r>
      <w:r w:rsidR="00A07ACE" w:rsidRPr="00B83338">
        <w:rPr>
          <w:rFonts w:ascii="Arial" w:eastAsia="Times New Roman" w:hAnsi="Arial" w:cs="Arial"/>
          <w:color w:val="314451"/>
          <w:lang w:val="en"/>
        </w:rPr>
        <w:t>natural death</w:t>
      </w:r>
      <w:r>
        <w:rPr>
          <w:rFonts w:ascii="Arial" w:eastAsia="Times New Roman" w:hAnsi="Arial" w:cs="Arial"/>
          <w:color w:val="314451"/>
          <w:lang w:val="en"/>
        </w:rPr>
        <w:t xml:space="preserve">. </w:t>
      </w:r>
      <w:r w:rsidR="00A07ACE" w:rsidRPr="00B83338">
        <w:rPr>
          <w:rFonts w:ascii="Arial" w:hAnsi="Arial" w:cs="Arial"/>
          <w:color w:val="314451"/>
          <w:sz w:val="24"/>
          <w:szCs w:val="24"/>
          <w:lang w:val="en"/>
        </w:rPr>
        <w:t>The death can be due to diseases or a medical condition which ultimately results in the death of the policy</w:t>
      </w:r>
      <w:r>
        <w:rPr>
          <w:rFonts w:ascii="Arial" w:hAnsi="Arial" w:cs="Arial"/>
          <w:color w:val="314451"/>
          <w:sz w:val="24"/>
          <w:szCs w:val="24"/>
          <w:lang w:val="en"/>
        </w:rPr>
        <w:t xml:space="preserve"> holder (i.e. employee)</w:t>
      </w:r>
      <w:r w:rsidR="00A07ACE" w:rsidRPr="00B83338">
        <w:rPr>
          <w:rFonts w:ascii="Arial" w:hAnsi="Arial" w:cs="Arial"/>
          <w:color w:val="314451"/>
          <w:sz w:val="24"/>
          <w:szCs w:val="24"/>
          <w:lang w:val="en"/>
        </w:rPr>
        <w:t xml:space="preserve">. </w:t>
      </w:r>
      <w:bookmarkStart w:id="3" w:name="_Hlk22297494"/>
      <w:r w:rsidR="00A07ACE" w:rsidRPr="00B83338">
        <w:rPr>
          <w:rFonts w:ascii="Arial" w:hAnsi="Arial" w:cs="Arial"/>
          <w:color w:val="314451"/>
          <w:sz w:val="24"/>
          <w:szCs w:val="24"/>
          <w:lang w:val="en"/>
        </w:rPr>
        <w:t>Under such circumstances, the nominee of the policy holder will be paid the sum assured of the term plan</w:t>
      </w:r>
      <w:bookmarkEnd w:id="3"/>
      <w:r w:rsidR="00A07ACE" w:rsidRPr="00B83338">
        <w:rPr>
          <w:rFonts w:ascii="Arial" w:hAnsi="Arial" w:cs="Arial"/>
          <w:color w:val="314451"/>
          <w:sz w:val="24"/>
          <w:szCs w:val="24"/>
          <w:lang w:val="en"/>
        </w:rPr>
        <w:t xml:space="preserve">. </w:t>
      </w:r>
    </w:p>
    <w:p w14:paraId="5FF31C8A" w14:textId="77777777" w:rsidR="00B83338" w:rsidRDefault="00B83338" w:rsidP="00B83338">
      <w:pPr>
        <w:pStyle w:val="ListParagraph"/>
        <w:tabs>
          <w:tab w:val="left" w:pos="720"/>
        </w:tabs>
        <w:ind w:left="0"/>
        <w:contextualSpacing/>
        <w:jc w:val="both"/>
        <w:rPr>
          <w:rFonts w:ascii="Arial" w:hAnsi="Arial" w:cs="Arial"/>
          <w:sz w:val="24"/>
          <w:szCs w:val="24"/>
        </w:rPr>
      </w:pPr>
    </w:p>
    <w:p w14:paraId="01AC0AC5" w14:textId="77777777" w:rsidR="00B83338" w:rsidRDefault="00A07ACE" w:rsidP="00AD74C9">
      <w:pPr>
        <w:pStyle w:val="ListParagraph"/>
        <w:numPr>
          <w:ilvl w:val="0"/>
          <w:numId w:val="3"/>
        </w:numPr>
        <w:tabs>
          <w:tab w:val="left" w:pos="720"/>
        </w:tabs>
        <w:contextualSpacing/>
        <w:jc w:val="both"/>
        <w:rPr>
          <w:rFonts w:ascii="Arial" w:hAnsi="Arial" w:cs="Arial"/>
          <w:color w:val="314451"/>
          <w:sz w:val="24"/>
          <w:szCs w:val="24"/>
          <w:lang w:val="en"/>
        </w:rPr>
      </w:pPr>
      <w:r w:rsidRPr="00B83338">
        <w:rPr>
          <w:rFonts w:ascii="Arial" w:hAnsi="Arial" w:cs="Arial"/>
          <w:color w:val="314451"/>
          <w:sz w:val="24"/>
          <w:szCs w:val="24"/>
          <w:lang w:val="en"/>
        </w:rPr>
        <w:lastRenderedPageBreak/>
        <w:t xml:space="preserve">For example – If the policy holder dies suddenly in his sleep it is considered as natural death. </w:t>
      </w:r>
    </w:p>
    <w:p w14:paraId="05DB577D" w14:textId="77777777" w:rsidR="00B83338" w:rsidRDefault="00A07ACE" w:rsidP="00AD74C9">
      <w:pPr>
        <w:pStyle w:val="ListParagraph"/>
        <w:numPr>
          <w:ilvl w:val="0"/>
          <w:numId w:val="3"/>
        </w:numPr>
        <w:tabs>
          <w:tab w:val="left" w:pos="720"/>
        </w:tabs>
        <w:contextualSpacing/>
        <w:jc w:val="both"/>
        <w:rPr>
          <w:rFonts w:ascii="Arial" w:hAnsi="Arial" w:cs="Arial"/>
          <w:color w:val="314451"/>
          <w:sz w:val="24"/>
          <w:szCs w:val="24"/>
          <w:lang w:val="en"/>
        </w:rPr>
      </w:pPr>
      <w:r w:rsidRPr="00B83338">
        <w:rPr>
          <w:rFonts w:ascii="Arial" w:hAnsi="Arial" w:cs="Arial"/>
          <w:color w:val="314451"/>
          <w:sz w:val="24"/>
          <w:szCs w:val="24"/>
          <w:lang w:val="en"/>
        </w:rPr>
        <w:t xml:space="preserve">In another instance, if the policy holder contracts any disease or falls ill which eventually results in his/her death then again it will be treated as heath related death. </w:t>
      </w:r>
    </w:p>
    <w:p w14:paraId="269EF441" w14:textId="77777777" w:rsidR="00B83338" w:rsidRDefault="00B83338" w:rsidP="00B83338">
      <w:pPr>
        <w:tabs>
          <w:tab w:val="left" w:pos="720"/>
        </w:tabs>
        <w:ind w:left="360"/>
        <w:contextualSpacing/>
        <w:jc w:val="both"/>
        <w:rPr>
          <w:rFonts w:ascii="Arial" w:hAnsi="Arial" w:cs="Arial"/>
          <w:i/>
          <w:sz w:val="24"/>
          <w:szCs w:val="24"/>
          <w:u w:val="single"/>
        </w:rPr>
      </w:pPr>
    </w:p>
    <w:p w14:paraId="6AB8AEA5" w14:textId="1EAB3DF6" w:rsidR="00E26DF2" w:rsidRPr="00C5432B" w:rsidRDefault="00625386" w:rsidP="00AD74C9">
      <w:pPr>
        <w:pStyle w:val="Heading1"/>
        <w:numPr>
          <w:ilvl w:val="0"/>
          <w:numId w:val="2"/>
        </w:numPr>
        <w:spacing w:before="0"/>
        <w:ind w:hanging="720"/>
        <w:rPr>
          <w:rFonts w:ascii="Arial" w:hAnsi="Arial" w:cs="Arial"/>
          <w:b/>
          <w:sz w:val="24"/>
          <w:szCs w:val="24"/>
        </w:rPr>
      </w:pPr>
      <w:bookmarkStart w:id="4" w:name="_Toc22322862"/>
      <w:r w:rsidRPr="00C5432B">
        <w:rPr>
          <w:rFonts w:ascii="Arial" w:hAnsi="Arial" w:cs="Arial"/>
          <w:b/>
          <w:sz w:val="24"/>
          <w:szCs w:val="24"/>
        </w:rPr>
        <w:t>Decisio</w:t>
      </w:r>
      <w:r w:rsidR="00237041">
        <w:rPr>
          <w:rFonts w:ascii="Arial" w:hAnsi="Arial" w:cs="Arial"/>
          <w:b/>
          <w:sz w:val="24"/>
          <w:szCs w:val="24"/>
        </w:rPr>
        <w:t>n</w:t>
      </w:r>
      <w:r w:rsidRPr="00C5432B">
        <w:rPr>
          <w:rFonts w:ascii="Arial" w:hAnsi="Arial" w:cs="Arial"/>
          <w:b/>
          <w:sz w:val="24"/>
          <w:szCs w:val="24"/>
        </w:rPr>
        <w:t xml:space="preserve"> of the Council made in November 201</w:t>
      </w:r>
      <w:r w:rsidR="00EE431C" w:rsidRPr="00C5432B">
        <w:rPr>
          <w:rFonts w:ascii="Arial" w:hAnsi="Arial" w:cs="Arial"/>
          <w:b/>
          <w:sz w:val="24"/>
          <w:szCs w:val="24"/>
        </w:rPr>
        <w:t>8</w:t>
      </w:r>
      <w:bookmarkEnd w:id="4"/>
    </w:p>
    <w:p w14:paraId="37695E86" w14:textId="12079580" w:rsidR="00966D8D" w:rsidRDefault="0097618F" w:rsidP="00966D8D">
      <w:pPr>
        <w:pStyle w:val="ListParagraph"/>
        <w:numPr>
          <w:ilvl w:val="0"/>
          <w:numId w:val="1"/>
        </w:numPr>
        <w:tabs>
          <w:tab w:val="left" w:pos="720"/>
        </w:tabs>
        <w:ind w:left="0" w:firstLine="0"/>
        <w:contextualSpacing/>
        <w:jc w:val="both"/>
        <w:rPr>
          <w:rFonts w:ascii="Arial" w:hAnsi="Arial" w:cs="Arial"/>
          <w:sz w:val="24"/>
          <w:szCs w:val="24"/>
        </w:rPr>
      </w:pPr>
      <w:r w:rsidRPr="0002150F">
        <w:rPr>
          <w:rFonts w:ascii="Arial" w:hAnsi="Arial" w:cs="Arial"/>
          <w:sz w:val="24"/>
          <w:szCs w:val="24"/>
        </w:rPr>
        <w:t xml:space="preserve">In </w:t>
      </w:r>
      <w:r w:rsidR="00966D8D" w:rsidRPr="0002150F">
        <w:rPr>
          <w:rFonts w:ascii="Arial" w:hAnsi="Arial" w:cs="Arial"/>
          <w:sz w:val="24"/>
          <w:szCs w:val="24"/>
        </w:rPr>
        <w:t xml:space="preserve">July </w:t>
      </w:r>
      <w:r w:rsidRPr="0002150F">
        <w:rPr>
          <w:rFonts w:ascii="Arial" w:hAnsi="Arial" w:cs="Arial"/>
          <w:sz w:val="24"/>
          <w:szCs w:val="24"/>
        </w:rPr>
        <w:t xml:space="preserve">2018, the Council </w:t>
      </w:r>
      <w:r w:rsidR="00966D8D" w:rsidRPr="0002150F">
        <w:rPr>
          <w:rFonts w:ascii="Arial" w:hAnsi="Arial" w:cs="Arial"/>
          <w:sz w:val="24"/>
          <w:szCs w:val="24"/>
        </w:rPr>
        <w:t xml:space="preserve">(para 193) approved the measure to </w:t>
      </w:r>
      <w:r w:rsidR="004F4BB3">
        <w:rPr>
          <w:rFonts w:ascii="Arial" w:hAnsi="Arial" w:cs="Arial"/>
          <w:sz w:val="24"/>
          <w:szCs w:val="24"/>
        </w:rPr>
        <w:t xml:space="preserve">align an </w:t>
      </w:r>
      <w:r w:rsidR="00966D8D" w:rsidRPr="0002150F">
        <w:rPr>
          <w:rFonts w:ascii="Arial" w:hAnsi="Arial" w:cs="Arial"/>
          <w:sz w:val="24"/>
          <w:szCs w:val="24"/>
        </w:rPr>
        <w:t>insurance</w:t>
      </w:r>
      <w:r w:rsidR="0002150F" w:rsidRPr="0002150F">
        <w:rPr>
          <w:rFonts w:ascii="Arial" w:hAnsi="Arial" w:cs="Arial"/>
          <w:sz w:val="24"/>
          <w:szCs w:val="24"/>
        </w:rPr>
        <w:t xml:space="preserve"> </w:t>
      </w:r>
      <w:r w:rsidR="00B640D3">
        <w:rPr>
          <w:rFonts w:ascii="Arial" w:hAnsi="Arial" w:cs="Arial"/>
          <w:sz w:val="24"/>
          <w:szCs w:val="24"/>
        </w:rPr>
        <w:t xml:space="preserve">cover with comparable organisations </w:t>
      </w:r>
      <w:r w:rsidR="00966D8D" w:rsidRPr="0002150F">
        <w:rPr>
          <w:rFonts w:ascii="Arial" w:hAnsi="Arial" w:cs="Arial"/>
          <w:sz w:val="24"/>
          <w:szCs w:val="24"/>
        </w:rPr>
        <w:t>within the existing budgetary provisions</w:t>
      </w:r>
      <w:r w:rsidR="00B640D3">
        <w:rPr>
          <w:rFonts w:ascii="Arial" w:hAnsi="Arial" w:cs="Arial"/>
          <w:sz w:val="24"/>
          <w:szCs w:val="24"/>
        </w:rPr>
        <w:t xml:space="preserve"> (i.e. annual salary cover)</w:t>
      </w:r>
      <w:r w:rsidR="00966D8D" w:rsidRPr="0002150F">
        <w:rPr>
          <w:rFonts w:ascii="Arial" w:hAnsi="Arial" w:cs="Arial"/>
          <w:sz w:val="24"/>
          <w:szCs w:val="24"/>
        </w:rPr>
        <w:t>.</w:t>
      </w:r>
    </w:p>
    <w:p w14:paraId="47FEF856" w14:textId="77777777" w:rsidR="00B640D3" w:rsidRDefault="00B640D3" w:rsidP="00B640D3">
      <w:pPr>
        <w:pStyle w:val="ListParagraph"/>
        <w:tabs>
          <w:tab w:val="left" w:pos="720"/>
        </w:tabs>
        <w:ind w:left="0"/>
        <w:contextualSpacing/>
        <w:jc w:val="both"/>
        <w:rPr>
          <w:rFonts w:ascii="Arial" w:hAnsi="Arial" w:cs="Arial"/>
          <w:sz w:val="24"/>
          <w:szCs w:val="24"/>
        </w:rPr>
      </w:pPr>
    </w:p>
    <w:p w14:paraId="23AFF32D" w14:textId="02EDA2CD" w:rsidR="00C5432B" w:rsidRDefault="00FB53B5" w:rsidP="00AD74C9">
      <w:pPr>
        <w:pStyle w:val="Heading1"/>
        <w:numPr>
          <w:ilvl w:val="0"/>
          <w:numId w:val="2"/>
        </w:numPr>
        <w:spacing w:before="0"/>
        <w:ind w:hanging="720"/>
        <w:rPr>
          <w:rFonts w:ascii="Arial" w:hAnsi="Arial" w:cs="Arial"/>
          <w:b/>
          <w:sz w:val="24"/>
          <w:szCs w:val="24"/>
        </w:rPr>
      </w:pPr>
      <w:bookmarkStart w:id="5" w:name="_Toc22322863"/>
      <w:r>
        <w:rPr>
          <w:rFonts w:ascii="Arial" w:hAnsi="Arial" w:cs="Arial"/>
          <w:b/>
          <w:sz w:val="24"/>
          <w:szCs w:val="24"/>
        </w:rPr>
        <w:t>Financial and budgetary implications</w:t>
      </w:r>
      <w:bookmarkEnd w:id="5"/>
    </w:p>
    <w:p w14:paraId="426F0629" w14:textId="384C2C0F" w:rsidR="002B0252" w:rsidRDefault="002B0252" w:rsidP="00A07ACE"/>
    <w:p w14:paraId="7A8BA74C" w14:textId="3CC168C4" w:rsidR="00FB53B5" w:rsidRPr="002A777B" w:rsidRDefault="008E5B11" w:rsidP="00A07ACE">
      <w:pPr>
        <w:pStyle w:val="ListParagraph"/>
        <w:numPr>
          <w:ilvl w:val="0"/>
          <w:numId w:val="1"/>
        </w:numPr>
        <w:tabs>
          <w:tab w:val="left" w:pos="720"/>
        </w:tabs>
        <w:ind w:left="0" w:firstLine="0"/>
        <w:contextualSpacing/>
        <w:jc w:val="both"/>
        <w:rPr>
          <w:rFonts w:ascii="Arial" w:hAnsi="Arial" w:cs="Arial"/>
          <w:sz w:val="24"/>
          <w:szCs w:val="24"/>
        </w:rPr>
      </w:pPr>
      <w:r w:rsidRPr="002A777B">
        <w:rPr>
          <w:rFonts w:ascii="Arial" w:hAnsi="Arial" w:cs="Arial"/>
          <w:sz w:val="24"/>
          <w:szCs w:val="24"/>
        </w:rPr>
        <w:t>The contractor recommended for the medical insurance scheme was invited to provide financial implications of addressing the above GPA cover gaps, (whilst within the employment contract), specifically: -</w:t>
      </w:r>
    </w:p>
    <w:p w14:paraId="7A79792E" w14:textId="212ADBF0" w:rsidR="008E5B11" w:rsidRPr="002A777B" w:rsidRDefault="008E5B11" w:rsidP="008E5B11">
      <w:pPr>
        <w:pStyle w:val="ListParagraph"/>
        <w:tabs>
          <w:tab w:val="left" w:pos="720"/>
        </w:tabs>
        <w:ind w:left="0"/>
        <w:contextualSpacing/>
        <w:jc w:val="both"/>
        <w:rPr>
          <w:rFonts w:ascii="Arial" w:hAnsi="Arial" w:cs="Arial"/>
          <w:sz w:val="24"/>
          <w:szCs w:val="24"/>
        </w:rPr>
      </w:pPr>
    </w:p>
    <w:p w14:paraId="04445457" w14:textId="48EE345A" w:rsidR="008E5B11" w:rsidRPr="002A777B" w:rsidRDefault="008E5B11" w:rsidP="00AD74C9">
      <w:pPr>
        <w:pStyle w:val="ListParagraph"/>
        <w:numPr>
          <w:ilvl w:val="0"/>
          <w:numId w:val="3"/>
        </w:numPr>
        <w:tabs>
          <w:tab w:val="clear" w:pos="720"/>
          <w:tab w:val="num" w:pos="1440"/>
        </w:tabs>
        <w:ind w:left="1530" w:hanging="810"/>
        <w:contextualSpacing/>
        <w:jc w:val="both"/>
        <w:rPr>
          <w:rFonts w:ascii="Arial" w:hAnsi="Arial" w:cs="Arial"/>
          <w:sz w:val="24"/>
          <w:szCs w:val="24"/>
        </w:rPr>
      </w:pPr>
      <w:r w:rsidRPr="002A777B">
        <w:rPr>
          <w:rFonts w:ascii="Arial" w:hAnsi="Arial" w:cs="Arial"/>
          <w:sz w:val="24"/>
          <w:szCs w:val="24"/>
        </w:rPr>
        <w:t>Death arising from medical and or natural causes; and</w:t>
      </w:r>
    </w:p>
    <w:p w14:paraId="704B8A87" w14:textId="755B3AFB" w:rsidR="008E5B11" w:rsidRPr="002A777B" w:rsidRDefault="008E5B11" w:rsidP="00AD74C9">
      <w:pPr>
        <w:pStyle w:val="ListParagraph"/>
        <w:numPr>
          <w:ilvl w:val="0"/>
          <w:numId w:val="3"/>
        </w:numPr>
        <w:tabs>
          <w:tab w:val="clear" w:pos="720"/>
          <w:tab w:val="num" w:pos="1440"/>
        </w:tabs>
        <w:ind w:left="1530" w:hanging="810"/>
        <w:contextualSpacing/>
        <w:jc w:val="both"/>
        <w:rPr>
          <w:rFonts w:ascii="Arial" w:hAnsi="Arial" w:cs="Arial"/>
          <w:sz w:val="24"/>
          <w:szCs w:val="24"/>
        </w:rPr>
      </w:pPr>
      <w:r w:rsidRPr="002A777B">
        <w:rPr>
          <w:rFonts w:ascii="Arial" w:hAnsi="Arial" w:cs="Arial"/>
          <w:sz w:val="24"/>
          <w:szCs w:val="24"/>
        </w:rPr>
        <w:t>Disability cover</w:t>
      </w:r>
    </w:p>
    <w:p w14:paraId="47F2AAAA" w14:textId="77777777" w:rsidR="008E5B11" w:rsidRPr="002A777B" w:rsidRDefault="008E5B11" w:rsidP="008E5B11">
      <w:pPr>
        <w:pStyle w:val="ListParagraph"/>
        <w:ind w:left="1530"/>
        <w:contextualSpacing/>
        <w:jc w:val="both"/>
        <w:rPr>
          <w:rFonts w:ascii="Arial" w:hAnsi="Arial" w:cs="Arial"/>
          <w:sz w:val="24"/>
          <w:szCs w:val="24"/>
        </w:rPr>
      </w:pPr>
    </w:p>
    <w:p w14:paraId="1B991766" w14:textId="3421B847" w:rsidR="008E5B11" w:rsidRPr="002A777B" w:rsidRDefault="00140589" w:rsidP="00A07ACE">
      <w:pPr>
        <w:pStyle w:val="ListParagraph"/>
        <w:numPr>
          <w:ilvl w:val="0"/>
          <w:numId w:val="1"/>
        </w:numPr>
        <w:tabs>
          <w:tab w:val="left" w:pos="720"/>
        </w:tabs>
        <w:ind w:left="0" w:firstLine="0"/>
        <w:contextualSpacing/>
        <w:jc w:val="both"/>
        <w:rPr>
          <w:rFonts w:ascii="Arial" w:hAnsi="Arial" w:cs="Arial"/>
          <w:sz w:val="24"/>
          <w:szCs w:val="24"/>
        </w:rPr>
      </w:pPr>
      <w:r w:rsidRPr="002A777B">
        <w:rPr>
          <w:rFonts w:ascii="Arial" w:hAnsi="Arial" w:cs="Arial"/>
          <w:sz w:val="24"/>
          <w:szCs w:val="24"/>
        </w:rPr>
        <w:t>The premiums are as indicated below:</w:t>
      </w:r>
    </w:p>
    <w:tbl>
      <w:tblPr>
        <w:tblW w:w="8999" w:type="dxa"/>
        <w:tblInd w:w="1" w:type="dxa"/>
        <w:tblLook w:val="04A0" w:firstRow="1" w:lastRow="0" w:firstColumn="1" w:lastColumn="0" w:noHBand="0" w:noVBand="1"/>
      </w:tblPr>
      <w:tblGrid>
        <w:gridCol w:w="4134"/>
        <w:gridCol w:w="748"/>
        <w:gridCol w:w="1284"/>
        <w:gridCol w:w="1257"/>
        <w:gridCol w:w="1576"/>
      </w:tblGrid>
      <w:tr w:rsidR="006B57C4" w:rsidRPr="002A777B" w14:paraId="780D568A" w14:textId="77777777" w:rsidTr="006B57C4">
        <w:trPr>
          <w:trHeight w:val="593"/>
        </w:trPr>
        <w:tc>
          <w:tcPr>
            <w:tcW w:w="4134"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1D5C97D4" w14:textId="77777777" w:rsidR="006B57C4" w:rsidRPr="002A777B" w:rsidRDefault="006B57C4">
            <w:pPr>
              <w:rPr>
                <w:rFonts w:ascii="Arial" w:hAnsi="Arial" w:cs="Arial"/>
                <w:color w:val="000000"/>
                <w:sz w:val="24"/>
                <w:szCs w:val="24"/>
                <w:lang w:val="en-US"/>
              </w:rPr>
            </w:pPr>
            <w:r w:rsidRPr="002A777B">
              <w:rPr>
                <w:rFonts w:ascii="Arial" w:hAnsi="Arial" w:cs="Arial"/>
                <w:color w:val="000000"/>
                <w:sz w:val="24"/>
                <w:szCs w:val="24"/>
              </w:rPr>
              <w:t>Description</w:t>
            </w:r>
          </w:p>
        </w:tc>
        <w:tc>
          <w:tcPr>
            <w:tcW w:w="748"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04396601" w14:textId="77777777" w:rsidR="006B57C4" w:rsidRPr="002A777B" w:rsidRDefault="006B57C4">
            <w:pPr>
              <w:jc w:val="right"/>
              <w:rPr>
                <w:rFonts w:ascii="Arial" w:hAnsi="Arial" w:cs="Arial"/>
                <w:color w:val="000000"/>
                <w:sz w:val="24"/>
                <w:szCs w:val="24"/>
              </w:rPr>
            </w:pPr>
            <w:r w:rsidRPr="002A777B">
              <w:rPr>
                <w:rFonts w:ascii="Arial" w:hAnsi="Arial" w:cs="Arial"/>
                <w:color w:val="000000"/>
                <w:sz w:val="24"/>
                <w:szCs w:val="24"/>
              </w:rPr>
              <w:t>Staff no.</w:t>
            </w:r>
          </w:p>
        </w:tc>
        <w:tc>
          <w:tcPr>
            <w:tcW w:w="1284"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290ADA81" w14:textId="77777777" w:rsidR="006B57C4" w:rsidRPr="002A777B" w:rsidRDefault="006B57C4">
            <w:pPr>
              <w:jc w:val="right"/>
              <w:rPr>
                <w:rFonts w:ascii="Arial" w:hAnsi="Arial" w:cs="Arial"/>
                <w:color w:val="000000"/>
                <w:sz w:val="24"/>
                <w:szCs w:val="24"/>
              </w:rPr>
            </w:pPr>
            <w:r w:rsidRPr="002A777B">
              <w:rPr>
                <w:rFonts w:ascii="Arial" w:hAnsi="Arial" w:cs="Arial"/>
                <w:color w:val="000000"/>
                <w:sz w:val="24"/>
                <w:szCs w:val="24"/>
              </w:rPr>
              <w:t>Annual salary</w:t>
            </w:r>
          </w:p>
        </w:tc>
        <w:tc>
          <w:tcPr>
            <w:tcW w:w="1257" w:type="dxa"/>
            <w:tcBorders>
              <w:top w:val="single" w:sz="4" w:space="0" w:color="auto"/>
              <w:left w:val="nil"/>
              <w:bottom w:val="single" w:sz="4" w:space="0" w:color="auto"/>
              <w:right w:val="single" w:sz="4" w:space="0" w:color="auto"/>
            </w:tcBorders>
            <w:shd w:val="clear" w:color="auto" w:fill="D9D9D9"/>
            <w:hideMark/>
          </w:tcPr>
          <w:p w14:paraId="206D4BCD" w14:textId="77777777" w:rsidR="006B57C4" w:rsidRPr="002A777B" w:rsidRDefault="006B57C4">
            <w:pPr>
              <w:jc w:val="right"/>
              <w:rPr>
                <w:rFonts w:ascii="Arial" w:hAnsi="Arial" w:cs="Arial"/>
                <w:color w:val="000000"/>
                <w:sz w:val="24"/>
                <w:szCs w:val="24"/>
              </w:rPr>
            </w:pPr>
            <w:r w:rsidRPr="002A777B">
              <w:rPr>
                <w:rFonts w:ascii="Arial" w:hAnsi="Arial" w:cs="Arial"/>
                <w:color w:val="000000"/>
                <w:sz w:val="24"/>
                <w:szCs w:val="24"/>
              </w:rPr>
              <w:t>Group life cover</w:t>
            </w:r>
          </w:p>
        </w:tc>
        <w:tc>
          <w:tcPr>
            <w:tcW w:w="1576" w:type="dxa"/>
            <w:tcBorders>
              <w:top w:val="single" w:sz="4" w:space="0" w:color="auto"/>
              <w:left w:val="nil"/>
              <w:bottom w:val="single" w:sz="4" w:space="0" w:color="auto"/>
              <w:right w:val="single" w:sz="4" w:space="0" w:color="auto"/>
            </w:tcBorders>
            <w:shd w:val="clear" w:color="auto" w:fill="D9D9D9"/>
            <w:hideMark/>
          </w:tcPr>
          <w:p w14:paraId="1C01AF26" w14:textId="77777777" w:rsidR="006B57C4" w:rsidRPr="002A777B" w:rsidRDefault="006B57C4">
            <w:pPr>
              <w:jc w:val="right"/>
              <w:rPr>
                <w:rFonts w:ascii="Arial" w:hAnsi="Arial" w:cs="Arial"/>
                <w:color w:val="000000"/>
                <w:sz w:val="24"/>
                <w:szCs w:val="24"/>
              </w:rPr>
            </w:pPr>
            <w:r w:rsidRPr="002A777B">
              <w:rPr>
                <w:rFonts w:ascii="Arial" w:hAnsi="Arial" w:cs="Arial"/>
                <w:color w:val="000000"/>
                <w:sz w:val="24"/>
                <w:szCs w:val="24"/>
              </w:rPr>
              <w:t>Group personal accident</w:t>
            </w:r>
          </w:p>
        </w:tc>
      </w:tr>
      <w:tr w:rsidR="006B57C4" w:rsidRPr="002A777B" w14:paraId="5A34D006" w14:textId="77777777" w:rsidTr="006B57C4">
        <w:trPr>
          <w:trHeight w:val="285"/>
        </w:trPr>
        <w:tc>
          <w:tcPr>
            <w:tcW w:w="4134" w:type="dxa"/>
            <w:vMerge/>
            <w:tcBorders>
              <w:top w:val="single" w:sz="4" w:space="0" w:color="auto"/>
              <w:left w:val="single" w:sz="4" w:space="0" w:color="auto"/>
              <w:bottom w:val="single" w:sz="4" w:space="0" w:color="auto"/>
              <w:right w:val="single" w:sz="4" w:space="0" w:color="auto"/>
            </w:tcBorders>
            <w:vAlign w:val="center"/>
            <w:hideMark/>
          </w:tcPr>
          <w:p w14:paraId="32BDF5B4" w14:textId="77777777" w:rsidR="006B57C4" w:rsidRPr="002A777B" w:rsidRDefault="006B57C4">
            <w:pPr>
              <w:rPr>
                <w:rFonts w:ascii="Arial" w:hAnsi="Arial" w:cs="Arial"/>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87C0C0" w14:textId="77777777" w:rsidR="006B57C4" w:rsidRPr="002A777B" w:rsidRDefault="006B57C4">
            <w:pPr>
              <w:rPr>
                <w:rFonts w:ascii="Arial" w:hAnsi="Arial" w:cs="Arial"/>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FA4EBB" w14:textId="77777777" w:rsidR="006B57C4" w:rsidRPr="002A777B" w:rsidRDefault="006B57C4">
            <w:pPr>
              <w:rPr>
                <w:rFonts w:ascii="Arial" w:hAnsi="Arial" w:cs="Arial"/>
                <w:color w:val="000000"/>
                <w:sz w:val="24"/>
                <w:szCs w:val="24"/>
              </w:rPr>
            </w:pPr>
          </w:p>
        </w:tc>
        <w:tc>
          <w:tcPr>
            <w:tcW w:w="1257" w:type="dxa"/>
            <w:tcBorders>
              <w:top w:val="nil"/>
              <w:left w:val="nil"/>
              <w:bottom w:val="single" w:sz="4" w:space="0" w:color="auto"/>
              <w:right w:val="single" w:sz="4" w:space="0" w:color="auto"/>
            </w:tcBorders>
            <w:shd w:val="clear" w:color="auto" w:fill="D9D9D9"/>
            <w:hideMark/>
          </w:tcPr>
          <w:p w14:paraId="23AB32A1" w14:textId="77777777" w:rsidR="006B57C4" w:rsidRPr="002A777B" w:rsidRDefault="006B57C4">
            <w:pPr>
              <w:jc w:val="right"/>
              <w:rPr>
                <w:rFonts w:ascii="Arial" w:hAnsi="Arial" w:cs="Arial"/>
                <w:color w:val="000000"/>
                <w:sz w:val="24"/>
                <w:szCs w:val="24"/>
              </w:rPr>
            </w:pPr>
            <w:r w:rsidRPr="002A777B">
              <w:rPr>
                <w:rFonts w:ascii="Arial" w:hAnsi="Arial" w:cs="Arial"/>
                <w:color w:val="000000"/>
                <w:sz w:val="24"/>
                <w:szCs w:val="24"/>
              </w:rPr>
              <w:t>Quotation</w:t>
            </w:r>
          </w:p>
        </w:tc>
        <w:tc>
          <w:tcPr>
            <w:tcW w:w="1576" w:type="dxa"/>
            <w:tcBorders>
              <w:top w:val="nil"/>
              <w:left w:val="nil"/>
              <w:bottom w:val="single" w:sz="4" w:space="0" w:color="auto"/>
              <w:right w:val="single" w:sz="4" w:space="0" w:color="auto"/>
            </w:tcBorders>
            <w:shd w:val="clear" w:color="auto" w:fill="D9D9D9"/>
            <w:hideMark/>
          </w:tcPr>
          <w:p w14:paraId="79C20408" w14:textId="2FFC4BA8" w:rsidR="006B57C4" w:rsidRPr="002A777B" w:rsidRDefault="006B57C4">
            <w:pPr>
              <w:jc w:val="right"/>
              <w:rPr>
                <w:rFonts w:ascii="Arial" w:hAnsi="Arial" w:cs="Arial"/>
                <w:color w:val="000000"/>
                <w:sz w:val="24"/>
                <w:szCs w:val="24"/>
              </w:rPr>
            </w:pPr>
            <w:r w:rsidRPr="002A777B">
              <w:rPr>
                <w:rFonts w:ascii="Arial" w:hAnsi="Arial" w:cs="Arial"/>
                <w:color w:val="000000"/>
                <w:sz w:val="24"/>
                <w:szCs w:val="24"/>
              </w:rPr>
              <w:t>Actual: 201</w:t>
            </w:r>
            <w:r>
              <w:rPr>
                <w:rFonts w:ascii="Arial" w:hAnsi="Arial" w:cs="Arial"/>
                <w:color w:val="000000"/>
                <w:sz w:val="24"/>
                <w:szCs w:val="24"/>
              </w:rPr>
              <w:t>8</w:t>
            </w:r>
          </w:p>
        </w:tc>
      </w:tr>
      <w:tr w:rsidR="006B57C4" w:rsidRPr="002A777B" w14:paraId="56201D74" w14:textId="77777777" w:rsidTr="006B57C4">
        <w:trPr>
          <w:trHeight w:val="570"/>
        </w:trPr>
        <w:tc>
          <w:tcPr>
            <w:tcW w:w="4134" w:type="dxa"/>
            <w:tcBorders>
              <w:top w:val="nil"/>
              <w:left w:val="single" w:sz="4" w:space="0" w:color="auto"/>
              <w:bottom w:val="single" w:sz="4" w:space="0" w:color="auto"/>
              <w:right w:val="single" w:sz="4" w:space="0" w:color="auto"/>
            </w:tcBorders>
            <w:hideMark/>
          </w:tcPr>
          <w:p w14:paraId="371D69B8" w14:textId="77777777" w:rsidR="006B57C4" w:rsidRPr="002A777B" w:rsidRDefault="006B57C4">
            <w:pPr>
              <w:rPr>
                <w:rFonts w:ascii="Arial" w:hAnsi="Arial" w:cs="Arial"/>
                <w:color w:val="000000"/>
                <w:sz w:val="24"/>
                <w:szCs w:val="24"/>
              </w:rPr>
            </w:pPr>
            <w:r w:rsidRPr="002A777B">
              <w:rPr>
                <w:rFonts w:ascii="Arial" w:hAnsi="Arial" w:cs="Arial"/>
                <w:color w:val="000000"/>
                <w:sz w:val="24"/>
                <w:szCs w:val="24"/>
              </w:rPr>
              <w:t>Secretariat; Competition Commission; FEMCOM; RIA]</w:t>
            </w:r>
          </w:p>
        </w:tc>
        <w:tc>
          <w:tcPr>
            <w:tcW w:w="748" w:type="dxa"/>
            <w:tcBorders>
              <w:top w:val="nil"/>
              <w:left w:val="nil"/>
              <w:bottom w:val="single" w:sz="4" w:space="0" w:color="auto"/>
              <w:right w:val="single" w:sz="4" w:space="0" w:color="auto"/>
            </w:tcBorders>
            <w:hideMark/>
          </w:tcPr>
          <w:p w14:paraId="7E6D9520" w14:textId="7707D161" w:rsidR="006B57C4" w:rsidRPr="002A777B" w:rsidRDefault="006B57C4">
            <w:pPr>
              <w:jc w:val="right"/>
              <w:rPr>
                <w:rFonts w:ascii="Arial" w:hAnsi="Arial" w:cs="Arial"/>
                <w:color w:val="000000"/>
                <w:sz w:val="24"/>
                <w:szCs w:val="24"/>
              </w:rPr>
            </w:pPr>
            <w:r w:rsidRPr="002A777B">
              <w:rPr>
                <w:rFonts w:ascii="Arial" w:hAnsi="Arial" w:cs="Arial"/>
                <w:color w:val="000000"/>
                <w:sz w:val="24"/>
                <w:szCs w:val="24"/>
              </w:rPr>
              <w:t xml:space="preserve">241 </w:t>
            </w:r>
          </w:p>
        </w:tc>
        <w:tc>
          <w:tcPr>
            <w:tcW w:w="1284" w:type="dxa"/>
            <w:tcBorders>
              <w:top w:val="nil"/>
              <w:left w:val="nil"/>
              <w:bottom w:val="single" w:sz="4" w:space="0" w:color="auto"/>
              <w:right w:val="single" w:sz="4" w:space="0" w:color="auto"/>
            </w:tcBorders>
            <w:hideMark/>
          </w:tcPr>
          <w:p w14:paraId="4CFEF24C" w14:textId="77777777" w:rsidR="006B57C4" w:rsidRPr="002A777B" w:rsidRDefault="006B57C4">
            <w:pPr>
              <w:jc w:val="right"/>
              <w:rPr>
                <w:rFonts w:ascii="Arial" w:hAnsi="Arial" w:cs="Arial"/>
                <w:color w:val="000000"/>
                <w:sz w:val="24"/>
                <w:szCs w:val="24"/>
              </w:rPr>
            </w:pPr>
            <w:r w:rsidRPr="002A777B">
              <w:rPr>
                <w:rFonts w:ascii="Arial" w:hAnsi="Arial" w:cs="Arial"/>
                <w:color w:val="000000"/>
                <w:sz w:val="24"/>
                <w:szCs w:val="24"/>
              </w:rPr>
              <w:t xml:space="preserve">9,505,769 </w:t>
            </w:r>
          </w:p>
        </w:tc>
        <w:tc>
          <w:tcPr>
            <w:tcW w:w="1257" w:type="dxa"/>
            <w:tcBorders>
              <w:top w:val="nil"/>
              <w:left w:val="nil"/>
              <w:bottom w:val="single" w:sz="4" w:space="0" w:color="auto"/>
              <w:right w:val="single" w:sz="4" w:space="0" w:color="auto"/>
            </w:tcBorders>
            <w:hideMark/>
          </w:tcPr>
          <w:p w14:paraId="6BA2293F" w14:textId="01F870FA" w:rsidR="006B57C4" w:rsidRPr="002A777B" w:rsidRDefault="006B57C4">
            <w:pPr>
              <w:jc w:val="right"/>
              <w:rPr>
                <w:rFonts w:ascii="Arial" w:hAnsi="Arial" w:cs="Arial"/>
                <w:color w:val="000000"/>
                <w:sz w:val="24"/>
                <w:szCs w:val="24"/>
              </w:rPr>
            </w:pPr>
            <w:r w:rsidRPr="002A777B">
              <w:rPr>
                <w:rFonts w:ascii="Arial" w:hAnsi="Arial" w:cs="Arial"/>
                <w:color w:val="000000"/>
                <w:sz w:val="24"/>
                <w:szCs w:val="24"/>
              </w:rPr>
              <w:t xml:space="preserve">123,546 </w:t>
            </w:r>
          </w:p>
        </w:tc>
        <w:tc>
          <w:tcPr>
            <w:tcW w:w="1576" w:type="dxa"/>
            <w:tcBorders>
              <w:top w:val="nil"/>
              <w:left w:val="nil"/>
              <w:bottom w:val="single" w:sz="4" w:space="0" w:color="auto"/>
              <w:right w:val="single" w:sz="4" w:space="0" w:color="auto"/>
            </w:tcBorders>
            <w:hideMark/>
          </w:tcPr>
          <w:p w14:paraId="47153558" w14:textId="295976DE" w:rsidR="006B57C4" w:rsidRPr="002A777B" w:rsidRDefault="006B57C4">
            <w:pPr>
              <w:jc w:val="right"/>
              <w:rPr>
                <w:rFonts w:ascii="Arial" w:hAnsi="Arial" w:cs="Arial"/>
                <w:color w:val="000000"/>
                <w:sz w:val="24"/>
                <w:szCs w:val="24"/>
              </w:rPr>
            </w:pPr>
            <w:r>
              <w:rPr>
                <w:rFonts w:ascii="Arial" w:hAnsi="Arial" w:cs="Arial"/>
                <w:color w:val="000000"/>
                <w:sz w:val="24"/>
                <w:szCs w:val="24"/>
              </w:rPr>
              <w:t>n/a</w:t>
            </w:r>
          </w:p>
        </w:tc>
      </w:tr>
      <w:tr w:rsidR="006B57C4" w:rsidRPr="002A777B" w14:paraId="6FBBD5B0" w14:textId="77777777" w:rsidTr="006B57C4">
        <w:trPr>
          <w:trHeight w:val="285"/>
        </w:trPr>
        <w:tc>
          <w:tcPr>
            <w:tcW w:w="4134" w:type="dxa"/>
            <w:tcBorders>
              <w:top w:val="nil"/>
              <w:left w:val="single" w:sz="4" w:space="0" w:color="auto"/>
              <w:bottom w:val="single" w:sz="4" w:space="0" w:color="auto"/>
              <w:right w:val="single" w:sz="4" w:space="0" w:color="auto"/>
            </w:tcBorders>
            <w:hideMark/>
          </w:tcPr>
          <w:p w14:paraId="2916CD39" w14:textId="77777777" w:rsidR="006B57C4" w:rsidRPr="002A777B" w:rsidRDefault="006B57C4">
            <w:pPr>
              <w:rPr>
                <w:rFonts w:ascii="Arial" w:hAnsi="Arial" w:cs="Arial"/>
                <w:color w:val="000000"/>
                <w:sz w:val="24"/>
                <w:szCs w:val="24"/>
              </w:rPr>
            </w:pPr>
            <w:r w:rsidRPr="002A777B">
              <w:rPr>
                <w:rFonts w:ascii="Arial" w:hAnsi="Arial" w:cs="Arial"/>
                <w:color w:val="000000"/>
                <w:sz w:val="24"/>
                <w:szCs w:val="24"/>
              </w:rPr>
              <w:t>Secretariat</w:t>
            </w:r>
          </w:p>
        </w:tc>
        <w:tc>
          <w:tcPr>
            <w:tcW w:w="748" w:type="dxa"/>
            <w:tcBorders>
              <w:top w:val="nil"/>
              <w:left w:val="nil"/>
              <w:bottom w:val="single" w:sz="4" w:space="0" w:color="auto"/>
              <w:right w:val="single" w:sz="4" w:space="0" w:color="auto"/>
            </w:tcBorders>
            <w:hideMark/>
          </w:tcPr>
          <w:p w14:paraId="6ACBD4A1" w14:textId="42F2C8A2" w:rsidR="006B57C4" w:rsidRPr="002A777B" w:rsidRDefault="006B57C4">
            <w:pPr>
              <w:jc w:val="right"/>
              <w:rPr>
                <w:rFonts w:ascii="Arial" w:hAnsi="Arial" w:cs="Arial"/>
                <w:color w:val="000000"/>
                <w:sz w:val="24"/>
                <w:szCs w:val="24"/>
              </w:rPr>
            </w:pPr>
            <w:r w:rsidRPr="002A777B">
              <w:rPr>
                <w:rFonts w:ascii="Arial" w:hAnsi="Arial" w:cs="Arial"/>
                <w:color w:val="000000"/>
                <w:sz w:val="24"/>
                <w:szCs w:val="24"/>
              </w:rPr>
              <w:t xml:space="preserve">150 </w:t>
            </w:r>
          </w:p>
        </w:tc>
        <w:tc>
          <w:tcPr>
            <w:tcW w:w="1284" w:type="dxa"/>
            <w:tcBorders>
              <w:top w:val="nil"/>
              <w:left w:val="nil"/>
              <w:bottom w:val="single" w:sz="4" w:space="0" w:color="auto"/>
              <w:right w:val="single" w:sz="4" w:space="0" w:color="auto"/>
            </w:tcBorders>
            <w:hideMark/>
          </w:tcPr>
          <w:p w14:paraId="28A904EC" w14:textId="77777777" w:rsidR="006B57C4" w:rsidRPr="002A777B" w:rsidRDefault="006B57C4">
            <w:pPr>
              <w:rPr>
                <w:rFonts w:ascii="Arial" w:hAnsi="Arial" w:cs="Arial"/>
                <w:color w:val="000000"/>
                <w:sz w:val="24"/>
                <w:szCs w:val="24"/>
              </w:rPr>
            </w:pPr>
            <w:r w:rsidRPr="002A777B">
              <w:rPr>
                <w:rFonts w:ascii="Arial" w:hAnsi="Arial" w:cs="Arial"/>
                <w:color w:val="000000"/>
                <w:sz w:val="24"/>
                <w:szCs w:val="24"/>
              </w:rPr>
              <w:t xml:space="preserve">5,916,454 </w:t>
            </w:r>
          </w:p>
        </w:tc>
        <w:tc>
          <w:tcPr>
            <w:tcW w:w="1257" w:type="dxa"/>
            <w:tcBorders>
              <w:top w:val="nil"/>
              <w:left w:val="nil"/>
              <w:bottom w:val="single" w:sz="4" w:space="0" w:color="auto"/>
              <w:right w:val="single" w:sz="4" w:space="0" w:color="auto"/>
            </w:tcBorders>
            <w:hideMark/>
          </w:tcPr>
          <w:p w14:paraId="772EA2E1" w14:textId="77777777" w:rsidR="006B57C4" w:rsidRPr="002A777B" w:rsidRDefault="006B57C4">
            <w:pPr>
              <w:jc w:val="right"/>
              <w:rPr>
                <w:rFonts w:ascii="Arial" w:hAnsi="Arial" w:cs="Arial"/>
                <w:color w:val="000000"/>
                <w:sz w:val="24"/>
                <w:szCs w:val="24"/>
              </w:rPr>
            </w:pPr>
            <w:r w:rsidRPr="002A777B">
              <w:rPr>
                <w:rFonts w:ascii="Arial" w:hAnsi="Arial" w:cs="Arial"/>
                <w:color w:val="000000"/>
                <w:sz w:val="24"/>
                <w:szCs w:val="24"/>
              </w:rPr>
              <w:t xml:space="preserve">76,896 </w:t>
            </w:r>
          </w:p>
        </w:tc>
        <w:tc>
          <w:tcPr>
            <w:tcW w:w="1576" w:type="dxa"/>
            <w:tcBorders>
              <w:top w:val="nil"/>
              <w:left w:val="nil"/>
              <w:bottom w:val="single" w:sz="4" w:space="0" w:color="auto"/>
              <w:right w:val="single" w:sz="4" w:space="0" w:color="auto"/>
            </w:tcBorders>
            <w:hideMark/>
          </w:tcPr>
          <w:p w14:paraId="532B8713" w14:textId="41A4F60E" w:rsidR="006B57C4" w:rsidRPr="002A777B" w:rsidRDefault="006B57C4">
            <w:pPr>
              <w:jc w:val="right"/>
              <w:rPr>
                <w:rFonts w:ascii="Arial" w:hAnsi="Arial" w:cs="Arial"/>
                <w:color w:val="000000"/>
                <w:sz w:val="24"/>
                <w:szCs w:val="24"/>
              </w:rPr>
            </w:pPr>
            <w:r>
              <w:rPr>
                <w:rFonts w:ascii="Arial" w:hAnsi="Arial" w:cs="Arial"/>
                <w:color w:val="000000"/>
                <w:sz w:val="24"/>
                <w:szCs w:val="24"/>
              </w:rPr>
              <w:t>43,981</w:t>
            </w:r>
          </w:p>
        </w:tc>
      </w:tr>
    </w:tbl>
    <w:p w14:paraId="5B282ED1" w14:textId="77777777" w:rsidR="00FB53B5" w:rsidRPr="002B0252" w:rsidRDefault="00FB53B5" w:rsidP="00A07ACE"/>
    <w:p w14:paraId="33865CDD" w14:textId="340855BA" w:rsidR="002B0252" w:rsidRPr="00966D8D" w:rsidRDefault="002B0252" w:rsidP="00AD74C9">
      <w:pPr>
        <w:pStyle w:val="Heading1"/>
        <w:numPr>
          <w:ilvl w:val="0"/>
          <w:numId w:val="2"/>
        </w:numPr>
        <w:spacing w:before="0"/>
        <w:ind w:hanging="720"/>
        <w:rPr>
          <w:rFonts w:ascii="Arial" w:hAnsi="Arial" w:cs="Arial"/>
          <w:b/>
          <w:sz w:val="24"/>
          <w:szCs w:val="24"/>
        </w:rPr>
      </w:pPr>
      <w:bookmarkStart w:id="6" w:name="_Toc22322864"/>
      <w:r w:rsidRPr="00966D8D">
        <w:rPr>
          <w:rFonts w:ascii="Arial" w:hAnsi="Arial" w:cs="Arial"/>
          <w:b/>
          <w:sz w:val="24"/>
          <w:szCs w:val="24"/>
        </w:rPr>
        <w:t>Recommendation</w:t>
      </w:r>
      <w:bookmarkEnd w:id="6"/>
    </w:p>
    <w:p w14:paraId="4265E33A" w14:textId="5A67123C" w:rsidR="00966D8D" w:rsidRDefault="009F57FF" w:rsidP="00966D8D">
      <w:pPr>
        <w:pStyle w:val="ListParagraph"/>
        <w:numPr>
          <w:ilvl w:val="0"/>
          <w:numId w:val="1"/>
        </w:numPr>
        <w:tabs>
          <w:tab w:val="left" w:pos="720"/>
        </w:tabs>
        <w:ind w:left="0" w:firstLine="0"/>
        <w:contextualSpacing/>
        <w:jc w:val="both"/>
        <w:rPr>
          <w:rFonts w:ascii="Arial" w:hAnsi="Arial" w:cs="Arial"/>
          <w:b/>
          <w:sz w:val="24"/>
          <w:szCs w:val="24"/>
        </w:rPr>
      </w:pPr>
      <w:r w:rsidRPr="00966D8D">
        <w:rPr>
          <w:rFonts w:ascii="Arial" w:hAnsi="Arial" w:cs="Arial"/>
          <w:b/>
          <w:sz w:val="24"/>
          <w:szCs w:val="24"/>
        </w:rPr>
        <w:t xml:space="preserve">The Sub Committee on Audit and Budgetary matters is invited to recommend </w:t>
      </w:r>
      <w:r w:rsidR="00441732" w:rsidRPr="00966D8D">
        <w:rPr>
          <w:rFonts w:ascii="Arial" w:hAnsi="Arial" w:cs="Arial"/>
          <w:b/>
          <w:sz w:val="24"/>
          <w:szCs w:val="24"/>
        </w:rPr>
        <w:t>that</w:t>
      </w:r>
      <w:r w:rsidR="00966D8D">
        <w:rPr>
          <w:rFonts w:ascii="Arial" w:hAnsi="Arial" w:cs="Arial"/>
          <w:b/>
          <w:sz w:val="24"/>
          <w:szCs w:val="24"/>
        </w:rPr>
        <w:t>: -</w:t>
      </w:r>
    </w:p>
    <w:p w14:paraId="5C4E96BA" w14:textId="77777777" w:rsidR="00966D8D" w:rsidRDefault="00966D8D" w:rsidP="00966D8D">
      <w:pPr>
        <w:pStyle w:val="ListParagraph"/>
        <w:tabs>
          <w:tab w:val="left" w:pos="720"/>
        </w:tabs>
        <w:contextualSpacing/>
        <w:jc w:val="both"/>
        <w:rPr>
          <w:rFonts w:ascii="Arial" w:hAnsi="Arial" w:cs="Arial"/>
          <w:b/>
          <w:sz w:val="24"/>
          <w:szCs w:val="24"/>
        </w:rPr>
      </w:pPr>
    </w:p>
    <w:p w14:paraId="6974B9B6" w14:textId="25E9030D" w:rsidR="00966D8D" w:rsidRDefault="00441732" w:rsidP="00AD74C9">
      <w:pPr>
        <w:pStyle w:val="ListParagraph"/>
        <w:numPr>
          <w:ilvl w:val="0"/>
          <w:numId w:val="4"/>
        </w:numPr>
        <w:tabs>
          <w:tab w:val="left" w:pos="720"/>
        </w:tabs>
        <w:contextualSpacing/>
        <w:jc w:val="both"/>
        <w:rPr>
          <w:rFonts w:ascii="Arial" w:hAnsi="Arial" w:cs="Arial"/>
          <w:b/>
          <w:sz w:val="24"/>
          <w:szCs w:val="24"/>
        </w:rPr>
      </w:pPr>
      <w:r w:rsidRPr="00966D8D">
        <w:rPr>
          <w:rFonts w:ascii="Arial" w:hAnsi="Arial" w:cs="Arial"/>
          <w:b/>
          <w:sz w:val="24"/>
          <w:szCs w:val="24"/>
        </w:rPr>
        <w:t xml:space="preserve">as decided by the Council </w:t>
      </w:r>
      <w:r w:rsidR="00966D8D">
        <w:rPr>
          <w:rFonts w:ascii="Arial" w:hAnsi="Arial" w:cs="Arial"/>
          <w:b/>
          <w:sz w:val="24"/>
          <w:szCs w:val="24"/>
        </w:rPr>
        <w:t>in July 2018</w:t>
      </w:r>
      <w:r w:rsidR="00DF0AC0">
        <w:rPr>
          <w:rFonts w:ascii="Arial" w:hAnsi="Arial" w:cs="Arial"/>
          <w:b/>
          <w:sz w:val="24"/>
          <w:szCs w:val="24"/>
        </w:rPr>
        <w:t xml:space="preserve">, COMESA’s insurance for staff extends beyond </w:t>
      </w:r>
      <w:r w:rsidRPr="00966D8D">
        <w:rPr>
          <w:rFonts w:ascii="Arial" w:hAnsi="Arial" w:cs="Arial"/>
          <w:b/>
          <w:sz w:val="24"/>
          <w:szCs w:val="24"/>
        </w:rPr>
        <w:t>Group Personal Accident</w:t>
      </w:r>
      <w:r w:rsidR="00DF0AC0">
        <w:rPr>
          <w:rFonts w:ascii="Arial" w:hAnsi="Arial" w:cs="Arial"/>
          <w:b/>
          <w:sz w:val="24"/>
          <w:szCs w:val="24"/>
        </w:rPr>
        <w:t xml:space="preserve"> </w:t>
      </w:r>
      <w:r w:rsidRPr="00966D8D">
        <w:rPr>
          <w:rFonts w:ascii="Arial" w:hAnsi="Arial" w:cs="Arial"/>
          <w:b/>
          <w:sz w:val="24"/>
          <w:szCs w:val="24"/>
        </w:rPr>
        <w:t xml:space="preserve">to </w:t>
      </w:r>
      <w:r w:rsidR="00966D8D">
        <w:rPr>
          <w:rFonts w:ascii="Arial" w:hAnsi="Arial" w:cs="Arial"/>
          <w:b/>
          <w:sz w:val="24"/>
          <w:szCs w:val="24"/>
        </w:rPr>
        <w:t xml:space="preserve">cover life </w:t>
      </w:r>
      <w:r w:rsidR="00DF0AC0">
        <w:rPr>
          <w:rFonts w:ascii="Arial" w:hAnsi="Arial" w:cs="Arial"/>
          <w:b/>
          <w:sz w:val="24"/>
          <w:szCs w:val="24"/>
        </w:rPr>
        <w:t xml:space="preserve">and that this </w:t>
      </w:r>
      <w:r w:rsidR="00966D8D">
        <w:rPr>
          <w:rFonts w:ascii="Arial" w:hAnsi="Arial" w:cs="Arial"/>
          <w:b/>
          <w:sz w:val="24"/>
          <w:szCs w:val="24"/>
        </w:rPr>
        <w:t xml:space="preserve">be </w:t>
      </w:r>
      <w:r w:rsidR="00DF0AC0">
        <w:rPr>
          <w:rFonts w:ascii="Arial" w:hAnsi="Arial" w:cs="Arial"/>
          <w:b/>
          <w:sz w:val="24"/>
          <w:szCs w:val="24"/>
        </w:rPr>
        <w:t xml:space="preserve">implemented </w:t>
      </w:r>
      <w:r w:rsidR="00966D8D" w:rsidRPr="00966D8D">
        <w:rPr>
          <w:rFonts w:ascii="Arial" w:hAnsi="Arial" w:cs="Arial"/>
          <w:b/>
          <w:sz w:val="24"/>
          <w:szCs w:val="24"/>
        </w:rPr>
        <w:t xml:space="preserve">from </w:t>
      </w:r>
      <w:r w:rsidR="00DF0AC0">
        <w:rPr>
          <w:rFonts w:ascii="Arial" w:hAnsi="Arial" w:cs="Arial"/>
          <w:b/>
          <w:sz w:val="24"/>
          <w:szCs w:val="24"/>
        </w:rPr>
        <w:t xml:space="preserve">1 </w:t>
      </w:r>
      <w:r w:rsidR="00966D8D" w:rsidRPr="00966D8D">
        <w:rPr>
          <w:rFonts w:ascii="Arial" w:hAnsi="Arial" w:cs="Arial"/>
          <w:b/>
          <w:sz w:val="24"/>
          <w:szCs w:val="24"/>
        </w:rPr>
        <w:t>January 2019</w:t>
      </w:r>
      <w:r w:rsidR="00966D8D">
        <w:rPr>
          <w:rFonts w:ascii="Arial" w:hAnsi="Arial" w:cs="Arial"/>
          <w:b/>
          <w:sz w:val="24"/>
          <w:szCs w:val="24"/>
        </w:rPr>
        <w:t>; and</w:t>
      </w:r>
    </w:p>
    <w:p w14:paraId="41D52892" w14:textId="77777777" w:rsidR="00966D8D" w:rsidRDefault="00966D8D" w:rsidP="00966D8D">
      <w:pPr>
        <w:pStyle w:val="ListParagraph"/>
        <w:tabs>
          <w:tab w:val="left" w:pos="720"/>
        </w:tabs>
        <w:ind w:left="1440"/>
        <w:contextualSpacing/>
        <w:jc w:val="both"/>
        <w:rPr>
          <w:rFonts w:ascii="Arial" w:hAnsi="Arial" w:cs="Arial"/>
          <w:b/>
          <w:sz w:val="24"/>
          <w:szCs w:val="24"/>
        </w:rPr>
      </w:pPr>
    </w:p>
    <w:p w14:paraId="62C90CB0" w14:textId="4A43FF4B" w:rsidR="00966D8D" w:rsidRPr="00966D8D" w:rsidRDefault="00966D8D" w:rsidP="00AD74C9">
      <w:pPr>
        <w:pStyle w:val="ListParagraph"/>
        <w:numPr>
          <w:ilvl w:val="0"/>
          <w:numId w:val="4"/>
        </w:numPr>
        <w:tabs>
          <w:tab w:val="left" w:pos="720"/>
        </w:tabs>
        <w:contextualSpacing/>
        <w:jc w:val="both"/>
        <w:rPr>
          <w:rFonts w:ascii="Arial" w:hAnsi="Arial" w:cs="Arial"/>
          <w:b/>
          <w:sz w:val="24"/>
          <w:szCs w:val="24"/>
        </w:rPr>
      </w:pPr>
      <w:r>
        <w:rPr>
          <w:rFonts w:ascii="Arial" w:hAnsi="Arial" w:cs="Arial"/>
          <w:b/>
          <w:sz w:val="24"/>
          <w:szCs w:val="24"/>
        </w:rPr>
        <w:t xml:space="preserve">the </w:t>
      </w:r>
      <w:r w:rsidR="00B640D3">
        <w:rPr>
          <w:rFonts w:ascii="Arial" w:hAnsi="Arial" w:cs="Arial"/>
          <w:b/>
          <w:sz w:val="24"/>
          <w:szCs w:val="24"/>
        </w:rPr>
        <w:t xml:space="preserve">insurance life </w:t>
      </w:r>
      <w:r>
        <w:rPr>
          <w:rFonts w:ascii="Arial" w:hAnsi="Arial" w:cs="Arial"/>
          <w:b/>
          <w:sz w:val="24"/>
          <w:szCs w:val="24"/>
        </w:rPr>
        <w:t>cover be limited to an annual salary for each employment contract</w:t>
      </w:r>
      <w:r w:rsidR="00DF0AC0">
        <w:rPr>
          <w:rFonts w:ascii="Arial" w:hAnsi="Arial" w:cs="Arial"/>
          <w:b/>
          <w:sz w:val="24"/>
          <w:szCs w:val="24"/>
        </w:rPr>
        <w:t xml:space="preserve">, as is the case under </w:t>
      </w:r>
      <w:r w:rsidR="00DF0AC0" w:rsidRPr="00966D8D">
        <w:rPr>
          <w:rFonts w:ascii="Arial" w:hAnsi="Arial" w:cs="Arial"/>
          <w:b/>
          <w:sz w:val="24"/>
          <w:szCs w:val="24"/>
        </w:rPr>
        <w:t>Group Personal Accident</w:t>
      </w:r>
      <w:r w:rsidR="00DF0AC0">
        <w:rPr>
          <w:rFonts w:ascii="Arial" w:hAnsi="Arial" w:cs="Arial"/>
          <w:b/>
          <w:sz w:val="24"/>
          <w:szCs w:val="24"/>
        </w:rPr>
        <w:t>.</w:t>
      </w:r>
    </w:p>
    <w:p w14:paraId="55660CB1" w14:textId="1F17EFF3" w:rsidR="008A35A9" w:rsidRPr="00C5432B" w:rsidRDefault="008A35A9" w:rsidP="00966D8D">
      <w:pPr>
        <w:pStyle w:val="ListParagraph"/>
        <w:tabs>
          <w:tab w:val="left" w:pos="720"/>
        </w:tabs>
        <w:ind w:left="1440"/>
        <w:contextualSpacing/>
        <w:jc w:val="both"/>
        <w:rPr>
          <w:rFonts w:ascii="Arial" w:hAnsi="Arial" w:cs="Arial"/>
          <w:sz w:val="24"/>
          <w:szCs w:val="24"/>
        </w:rPr>
      </w:pPr>
    </w:p>
    <w:sectPr w:rsidR="008A35A9" w:rsidRPr="00C5432B" w:rsidSect="002431B5">
      <w:head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7D898F" w14:textId="77777777" w:rsidR="003A34A2" w:rsidRDefault="003A34A2" w:rsidP="008E7CE9">
      <w:r>
        <w:separator/>
      </w:r>
    </w:p>
  </w:endnote>
  <w:endnote w:type="continuationSeparator" w:id="0">
    <w:p w14:paraId="703ED660" w14:textId="77777777" w:rsidR="003A34A2" w:rsidRDefault="003A34A2" w:rsidP="008E7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YInterstate Light">
    <w:altName w:val="Calibri"/>
    <w:charset w:val="00"/>
    <w:family w:val="auto"/>
    <w:pitch w:val="variable"/>
    <w:sig w:usb0="A00002AF" w:usb1="5000206A" w:usb2="00000000" w:usb3="00000000" w:csb0="0000009F" w:csb1="00000000"/>
  </w:font>
  <w:font w:name="EYInterstate Light Bold">
    <w:altName w:val="Cambria"/>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E31AC3" w14:textId="77777777" w:rsidR="003A34A2" w:rsidRDefault="003A34A2" w:rsidP="008E7CE9">
      <w:r>
        <w:separator/>
      </w:r>
    </w:p>
  </w:footnote>
  <w:footnote w:type="continuationSeparator" w:id="0">
    <w:p w14:paraId="23350698" w14:textId="77777777" w:rsidR="003A34A2" w:rsidRDefault="003A34A2" w:rsidP="008E7C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D97A1" w14:textId="68858C41" w:rsidR="00596739" w:rsidRDefault="00596739" w:rsidP="002A423E">
    <w:pPr>
      <w:pStyle w:val="Header"/>
      <w:jc w:val="right"/>
    </w:pPr>
    <w:r>
      <w:t>COMESA Secretariat/ADM/SC/XXII/2.5</w:t>
    </w:r>
    <w:r w:rsidR="008D5A45">
      <w:t>.1</w:t>
    </w:r>
  </w:p>
  <w:p w14:paraId="2A9858F6" w14:textId="6928B6E6" w:rsidR="002B0252" w:rsidRDefault="002B0252" w:rsidP="002A423E">
    <w:pPr>
      <w:pStyle w:val="Header"/>
      <w:jc w:val="right"/>
    </w:pPr>
    <w:r>
      <w:t xml:space="preserve">Page </w:t>
    </w:r>
    <w:sdt>
      <w:sdtPr>
        <w:id w:val="211069040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D93C7C">
          <w:rPr>
            <w:noProof/>
          </w:rPr>
          <w:t>4</w:t>
        </w:r>
        <w:r>
          <w:rPr>
            <w:noProof/>
          </w:rPr>
          <w:fldChar w:fldCharType="end"/>
        </w:r>
      </w:sdtContent>
    </w:sdt>
  </w:p>
  <w:p w14:paraId="6789812B" w14:textId="77777777" w:rsidR="002B0252" w:rsidRDefault="002B02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7F7C6A" w14:textId="77777777" w:rsidR="00596739" w:rsidRDefault="00596739" w:rsidP="002A423E">
    <w:pPr>
      <w:pStyle w:val="Header"/>
      <w:jc w:val="right"/>
    </w:pPr>
    <w:r>
      <w:t>COMESA Secretariat/ADM/SC/XXII/2.5</w:t>
    </w:r>
  </w:p>
  <w:p w14:paraId="0F07F24E" w14:textId="0E97680D" w:rsidR="002B0252" w:rsidRDefault="002B0252" w:rsidP="002A423E">
    <w:pPr>
      <w:pStyle w:val="Header"/>
      <w:jc w:val="right"/>
    </w:pPr>
    <w:r>
      <w:t xml:space="preserve">Page </w:t>
    </w:r>
    <w:sdt>
      <w:sdtPr>
        <w:id w:val="-13433632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t>1</w:t>
        </w:r>
        <w:r>
          <w:rPr>
            <w:noProof/>
          </w:rPr>
          <w:fldChar w:fldCharType="end"/>
        </w:r>
      </w:sdtContent>
    </w:sdt>
  </w:p>
  <w:p w14:paraId="0B18FA37" w14:textId="77777777" w:rsidR="002B0252" w:rsidRPr="00DF4D21" w:rsidRDefault="002B0252" w:rsidP="00DF4D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0488D0" w14:textId="76B5CC7B" w:rsidR="002B0252" w:rsidRDefault="002B0252" w:rsidP="006372F4">
    <w:pPr>
      <w:pStyle w:val="Header"/>
      <w:tabs>
        <w:tab w:val="left" w:pos="1208"/>
        <w:tab w:val="right" w:pos="9026"/>
      </w:tabs>
    </w:pPr>
    <w:r>
      <w:tab/>
    </w:r>
    <w:r>
      <w:tab/>
    </w:r>
    <w:r>
      <w:tab/>
      <w:t>COMESA Secretariat/ADM/SC/XXII/2.5</w:t>
    </w:r>
    <w:r w:rsidR="00520D7C">
      <w:t>.</w:t>
    </w:r>
    <w:r w:rsidR="00B910F5">
      <w:t>2</w:t>
    </w:r>
  </w:p>
  <w:p w14:paraId="27018D79" w14:textId="77777777" w:rsidR="002B0252" w:rsidRDefault="002B0252" w:rsidP="002A423E">
    <w:pPr>
      <w:pStyle w:val="Header"/>
      <w:jc w:val="right"/>
    </w:pPr>
    <w:r>
      <w:t xml:space="preserve">Page </w:t>
    </w:r>
    <w:sdt>
      <w:sdtPr>
        <w:id w:val="12598009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D93C7C">
          <w:rPr>
            <w:noProof/>
          </w:rPr>
          <w:t>2</w:t>
        </w:r>
        <w:r>
          <w:rPr>
            <w:noProof/>
          </w:rPr>
          <w:fldChar w:fldCharType="end"/>
        </w:r>
      </w:sdtContent>
    </w:sdt>
  </w:p>
  <w:p w14:paraId="3B1C0997" w14:textId="77777777" w:rsidR="002B0252" w:rsidRDefault="002B0252" w:rsidP="00895384">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3BF734" w14:textId="77777777" w:rsidR="002B0252" w:rsidRDefault="002B0252" w:rsidP="002A423E">
    <w:pPr>
      <w:pStyle w:val="Header"/>
      <w:jc w:val="right"/>
    </w:pPr>
    <w:r>
      <w:t>COMESA Secretariat/ADM/SC/XXII/2.2</w:t>
    </w:r>
  </w:p>
  <w:p w14:paraId="4E8753E4" w14:textId="77777777" w:rsidR="002B0252" w:rsidRDefault="002B0252" w:rsidP="002A423E">
    <w:pPr>
      <w:pStyle w:val="Header"/>
      <w:jc w:val="right"/>
    </w:pPr>
    <w:r>
      <w:t xml:space="preserve">Page </w:t>
    </w:r>
    <w:sdt>
      <w:sdtPr>
        <w:id w:val="198858964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D93C7C">
          <w:rPr>
            <w:noProof/>
          </w:rPr>
          <w:t>3</w:t>
        </w:r>
        <w:r>
          <w:rPr>
            <w:noProof/>
          </w:rPr>
          <w:fldChar w:fldCharType="end"/>
        </w:r>
      </w:sdtContent>
    </w:sdt>
  </w:p>
  <w:p w14:paraId="38AA2F0A" w14:textId="77777777" w:rsidR="002B0252" w:rsidRPr="00895384" w:rsidRDefault="002B0252" w:rsidP="0089538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1341A"/>
    <w:multiLevelType w:val="multilevel"/>
    <w:tmpl w:val="1A082EE8"/>
    <w:lvl w:ilvl="0">
      <w:start w:val="1"/>
      <w:numFmt w:val="bullet"/>
      <w:lvlText w:val="-"/>
      <w:lvlJc w:val="left"/>
      <w:pPr>
        <w:tabs>
          <w:tab w:val="num" w:pos="720"/>
        </w:tabs>
        <w:ind w:left="720" w:hanging="360"/>
      </w:pPr>
      <w:rPr>
        <w:rFonts w:ascii="Arial" w:eastAsiaTheme="minorHAnsi" w:hAnsi="Arial" w:cs="Aria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4CC13B40"/>
    <w:multiLevelType w:val="hybridMultilevel"/>
    <w:tmpl w:val="1F2A0656"/>
    <w:lvl w:ilvl="0" w:tplc="6A0225A2">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3910EC"/>
    <w:multiLevelType w:val="hybridMultilevel"/>
    <w:tmpl w:val="C4883542"/>
    <w:lvl w:ilvl="0" w:tplc="9C6E9CF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E2D7BE1"/>
    <w:multiLevelType w:val="hybridMultilevel"/>
    <w:tmpl w:val="4A006D6C"/>
    <w:lvl w:ilvl="0" w:tplc="8280DCC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5CE"/>
    <w:rsid w:val="00002145"/>
    <w:rsid w:val="000032A5"/>
    <w:rsid w:val="00010CB9"/>
    <w:rsid w:val="00010F6D"/>
    <w:rsid w:val="00014CF1"/>
    <w:rsid w:val="00021397"/>
    <w:rsid w:val="0002150F"/>
    <w:rsid w:val="00030584"/>
    <w:rsid w:val="000317C9"/>
    <w:rsid w:val="00031AF5"/>
    <w:rsid w:val="00031C44"/>
    <w:rsid w:val="00034478"/>
    <w:rsid w:val="0003747F"/>
    <w:rsid w:val="00045F92"/>
    <w:rsid w:val="00051487"/>
    <w:rsid w:val="00051FC7"/>
    <w:rsid w:val="000560C6"/>
    <w:rsid w:val="00056750"/>
    <w:rsid w:val="000618ED"/>
    <w:rsid w:val="00062F73"/>
    <w:rsid w:val="00067746"/>
    <w:rsid w:val="00070DF0"/>
    <w:rsid w:val="00074871"/>
    <w:rsid w:val="000765A1"/>
    <w:rsid w:val="00076E71"/>
    <w:rsid w:val="000813FB"/>
    <w:rsid w:val="00082BCA"/>
    <w:rsid w:val="00085501"/>
    <w:rsid w:val="00087BB8"/>
    <w:rsid w:val="00090D47"/>
    <w:rsid w:val="00092045"/>
    <w:rsid w:val="00092E72"/>
    <w:rsid w:val="000932C8"/>
    <w:rsid w:val="000946D7"/>
    <w:rsid w:val="000A0980"/>
    <w:rsid w:val="000A155C"/>
    <w:rsid w:val="000A1989"/>
    <w:rsid w:val="000A5503"/>
    <w:rsid w:val="000A55DA"/>
    <w:rsid w:val="000A6258"/>
    <w:rsid w:val="000A76D6"/>
    <w:rsid w:val="000B2273"/>
    <w:rsid w:val="000B4205"/>
    <w:rsid w:val="000B4AFC"/>
    <w:rsid w:val="000C03E0"/>
    <w:rsid w:val="000C11F6"/>
    <w:rsid w:val="000C1712"/>
    <w:rsid w:val="000C41AD"/>
    <w:rsid w:val="000C51F6"/>
    <w:rsid w:val="000C6734"/>
    <w:rsid w:val="000C6EC2"/>
    <w:rsid w:val="000C7CE8"/>
    <w:rsid w:val="000D487B"/>
    <w:rsid w:val="000D5D1A"/>
    <w:rsid w:val="000D6D3D"/>
    <w:rsid w:val="000D77FB"/>
    <w:rsid w:val="000D7D2F"/>
    <w:rsid w:val="000D7E7F"/>
    <w:rsid w:val="000E0BF4"/>
    <w:rsid w:val="000E1BCF"/>
    <w:rsid w:val="000E21DF"/>
    <w:rsid w:val="000E2E32"/>
    <w:rsid w:val="000F13EE"/>
    <w:rsid w:val="000F43B4"/>
    <w:rsid w:val="000F4950"/>
    <w:rsid w:val="000F4CE4"/>
    <w:rsid w:val="000F6D4D"/>
    <w:rsid w:val="00112CCD"/>
    <w:rsid w:val="00113A34"/>
    <w:rsid w:val="00114651"/>
    <w:rsid w:val="00114D51"/>
    <w:rsid w:val="001205F5"/>
    <w:rsid w:val="001226D9"/>
    <w:rsid w:val="00123373"/>
    <w:rsid w:val="00123438"/>
    <w:rsid w:val="00125B1D"/>
    <w:rsid w:val="00125BA5"/>
    <w:rsid w:val="0012662B"/>
    <w:rsid w:val="00126889"/>
    <w:rsid w:val="0013189F"/>
    <w:rsid w:val="0013448B"/>
    <w:rsid w:val="00135A7D"/>
    <w:rsid w:val="001361BB"/>
    <w:rsid w:val="00137C7E"/>
    <w:rsid w:val="00140589"/>
    <w:rsid w:val="0014411E"/>
    <w:rsid w:val="00144912"/>
    <w:rsid w:val="001460A8"/>
    <w:rsid w:val="0014735C"/>
    <w:rsid w:val="00152832"/>
    <w:rsid w:val="00156162"/>
    <w:rsid w:val="00161140"/>
    <w:rsid w:val="00162211"/>
    <w:rsid w:val="00166F78"/>
    <w:rsid w:val="0016714E"/>
    <w:rsid w:val="0016730E"/>
    <w:rsid w:val="00172A1C"/>
    <w:rsid w:val="00174A8B"/>
    <w:rsid w:val="001825CE"/>
    <w:rsid w:val="001837DC"/>
    <w:rsid w:val="00186F0A"/>
    <w:rsid w:val="00191B1C"/>
    <w:rsid w:val="0019260A"/>
    <w:rsid w:val="00192D02"/>
    <w:rsid w:val="00194AF4"/>
    <w:rsid w:val="00195688"/>
    <w:rsid w:val="00196DF9"/>
    <w:rsid w:val="001A0605"/>
    <w:rsid w:val="001A44F8"/>
    <w:rsid w:val="001B11A3"/>
    <w:rsid w:val="001B1643"/>
    <w:rsid w:val="001B3669"/>
    <w:rsid w:val="001B46B1"/>
    <w:rsid w:val="001B693B"/>
    <w:rsid w:val="001C667C"/>
    <w:rsid w:val="001C7A78"/>
    <w:rsid w:val="001D1B7D"/>
    <w:rsid w:val="001D4EC2"/>
    <w:rsid w:val="001E178E"/>
    <w:rsid w:val="001E1C4F"/>
    <w:rsid w:val="001E35ED"/>
    <w:rsid w:val="001E3652"/>
    <w:rsid w:val="001E4388"/>
    <w:rsid w:val="001E639F"/>
    <w:rsid w:val="001E6DA5"/>
    <w:rsid w:val="001E78B1"/>
    <w:rsid w:val="001F16F5"/>
    <w:rsid w:val="001F730D"/>
    <w:rsid w:val="0020002A"/>
    <w:rsid w:val="00200A2A"/>
    <w:rsid w:val="00204506"/>
    <w:rsid w:val="00204BF6"/>
    <w:rsid w:val="0020791B"/>
    <w:rsid w:val="00216040"/>
    <w:rsid w:val="00216CCF"/>
    <w:rsid w:val="0022072F"/>
    <w:rsid w:val="0022078F"/>
    <w:rsid w:val="00227172"/>
    <w:rsid w:val="00227D08"/>
    <w:rsid w:val="00232239"/>
    <w:rsid w:val="00233AC1"/>
    <w:rsid w:val="00237041"/>
    <w:rsid w:val="002409DA"/>
    <w:rsid w:val="002421E7"/>
    <w:rsid w:val="002431B5"/>
    <w:rsid w:val="00246B52"/>
    <w:rsid w:val="002509F2"/>
    <w:rsid w:val="002535B2"/>
    <w:rsid w:val="002561CF"/>
    <w:rsid w:val="002565EA"/>
    <w:rsid w:val="00257A8D"/>
    <w:rsid w:val="002620EF"/>
    <w:rsid w:val="0026259A"/>
    <w:rsid w:val="00273966"/>
    <w:rsid w:val="00274775"/>
    <w:rsid w:val="00281946"/>
    <w:rsid w:val="00281C86"/>
    <w:rsid w:val="0028347E"/>
    <w:rsid w:val="0028373C"/>
    <w:rsid w:val="002854FC"/>
    <w:rsid w:val="00287311"/>
    <w:rsid w:val="00287E90"/>
    <w:rsid w:val="00292966"/>
    <w:rsid w:val="00292F4F"/>
    <w:rsid w:val="00293C21"/>
    <w:rsid w:val="00294739"/>
    <w:rsid w:val="00294C31"/>
    <w:rsid w:val="002A16FB"/>
    <w:rsid w:val="002A1C78"/>
    <w:rsid w:val="002A423E"/>
    <w:rsid w:val="002A433D"/>
    <w:rsid w:val="002A44C2"/>
    <w:rsid w:val="002A4C8E"/>
    <w:rsid w:val="002A508E"/>
    <w:rsid w:val="002A648E"/>
    <w:rsid w:val="002A777B"/>
    <w:rsid w:val="002B011F"/>
    <w:rsid w:val="002B0252"/>
    <w:rsid w:val="002B1917"/>
    <w:rsid w:val="002C050F"/>
    <w:rsid w:val="002C2E08"/>
    <w:rsid w:val="002C34C5"/>
    <w:rsid w:val="002C5176"/>
    <w:rsid w:val="002C7881"/>
    <w:rsid w:val="002C7AC0"/>
    <w:rsid w:val="002D1019"/>
    <w:rsid w:val="002E2F1E"/>
    <w:rsid w:val="002E4EC3"/>
    <w:rsid w:val="002E7D66"/>
    <w:rsid w:val="002F15B0"/>
    <w:rsid w:val="002F2138"/>
    <w:rsid w:val="002F67F3"/>
    <w:rsid w:val="003033EC"/>
    <w:rsid w:val="003034B7"/>
    <w:rsid w:val="00303B53"/>
    <w:rsid w:val="0030777A"/>
    <w:rsid w:val="00307A2F"/>
    <w:rsid w:val="003109ED"/>
    <w:rsid w:val="00311875"/>
    <w:rsid w:val="00312670"/>
    <w:rsid w:val="00316214"/>
    <w:rsid w:val="00316FEC"/>
    <w:rsid w:val="00317B75"/>
    <w:rsid w:val="00323550"/>
    <w:rsid w:val="003257D2"/>
    <w:rsid w:val="003353D3"/>
    <w:rsid w:val="00342070"/>
    <w:rsid w:val="003620AB"/>
    <w:rsid w:val="0036238B"/>
    <w:rsid w:val="00363EAB"/>
    <w:rsid w:val="00365B47"/>
    <w:rsid w:val="003669E1"/>
    <w:rsid w:val="00366DB1"/>
    <w:rsid w:val="00370E4F"/>
    <w:rsid w:val="00374BFA"/>
    <w:rsid w:val="00376CFB"/>
    <w:rsid w:val="00382879"/>
    <w:rsid w:val="00386FE7"/>
    <w:rsid w:val="00387710"/>
    <w:rsid w:val="003A317F"/>
    <w:rsid w:val="003A34A2"/>
    <w:rsid w:val="003A3EE4"/>
    <w:rsid w:val="003B3384"/>
    <w:rsid w:val="003B602B"/>
    <w:rsid w:val="003C0D75"/>
    <w:rsid w:val="003C1766"/>
    <w:rsid w:val="003C180B"/>
    <w:rsid w:val="003C2CA8"/>
    <w:rsid w:val="003C2F43"/>
    <w:rsid w:val="003C30B5"/>
    <w:rsid w:val="003C7D4C"/>
    <w:rsid w:val="003D367C"/>
    <w:rsid w:val="003E0905"/>
    <w:rsid w:val="003E0B04"/>
    <w:rsid w:val="003E23B1"/>
    <w:rsid w:val="003F0C38"/>
    <w:rsid w:val="003F225C"/>
    <w:rsid w:val="0040136E"/>
    <w:rsid w:val="00402B05"/>
    <w:rsid w:val="004042AE"/>
    <w:rsid w:val="00410A58"/>
    <w:rsid w:val="00412EF5"/>
    <w:rsid w:val="00413E1D"/>
    <w:rsid w:val="00415CE5"/>
    <w:rsid w:val="0042021D"/>
    <w:rsid w:val="00421DD8"/>
    <w:rsid w:val="004263A4"/>
    <w:rsid w:val="00430F2B"/>
    <w:rsid w:val="00434E4A"/>
    <w:rsid w:val="00436E8A"/>
    <w:rsid w:val="00441732"/>
    <w:rsid w:val="00441FCF"/>
    <w:rsid w:val="0044564F"/>
    <w:rsid w:val="004472B7"/>
    <w:rsid w:val="00450C9F"/>
    <w:rsid w:val="004511CB"/>
    <w:rsid w:val="00452FC5"/>
    <w:rsid w:val="00461635"/>
    <w:rsid w:val="0046198E"/>
    <w:rsid w:val="00461FF1"/>
    <w:rsid w:val="00462286"/>
    <w:rsid w:val="00462DE3"/>
    <w:rsid w:val="004669A2"/>
    <w:rsid w:val="0047060F"/>
    <w:rsid w:val="004716A0"/>
    <w:rsid w:val="004773AC"/>
    <w:rsid w:val="0047768A"/>
    <w:rsid w:val="00477B0E"/>
    <w:rsid w:val="00482773"/>
    <w:rsid w:val="0048295B"/>
    <w:rsid w:val="00490DAE"/>
    <w:rsid w:val="004929F6"/>
    <w:rsid w:val="00493238"/>
    <w:rsid w:val="00493849"/>
    <w:rsid w:val="00494D01"/>
    <w:rsid w:val="0049633F"/>
    <w:rsid w:val="00497FFC"/>
    <w:rsid w:val="004A23E9"/>
    <w:rsid w:val="004A3910"/>
    <w:rsid w:val="004A5C78"/>
    <w:rsid w:val="004A5D96"/>
    <w:rsid w:val="004A6822"/>
    <w:rsid w:val="004B04B8"/>
    <w:rsid w:val="004B37CD"/>
    <w:rsid w:val="004B38D3"/>
    <w:rsid w:val="004B5A67"/>
    <w:rsid w:val="004B6E7B"/>
    <w:rsid w:val="004B7CF8"/>
    <w:rsid w:val="004B7F3F"/>
    <w:rsid w:val="004C03B1"/>
    <w:rsid w:val="004C1696"/>
    <w:rsid w:val="004C24E2"/>
    <w:rsid w:val="004C5618"/>
    <w:rsid w:val="004C5C8B"/>
    <w:rsid w:val="004C646F"/>
    <w:rsid w:val="004C6AD0"/>
    <w:rsid w:val="004C7A77"/>
    <w:rsid w:val="004D2E1E"/>
    <w:rsid w:val="004D2E2E"/>
    <w:rsid w:val="004D304C"/>
    <w:rsid w:val="004D610B"/>
    <w:rsid w:val="004E0127"/>
    <w:rsid w:val="004E2BDE"/>
    <w:rsid w:val="004E666D"/>
    <w:rsid w:val="004E7578"/>
    <w:rsid w:val="004F0AFB"/>
    <w:rsid w:val="004F19C6"/>
    <w:rsid w:val="004F2AEA"/>
    <w:rsid w:val="004F46CB"/>
    <w:rsid w:val="004F4BB3"/>
    <w:rsid w:val="004F5C76"/>
    <w:rsid w:val="00501448"/>
    <w:rsid w:val="00505024"/>
    <w:rsid w:val="00506FF7"/>
    <w:rsid w:val="00507575"/>
    <w:rsid w:val="00510C4B"/>
    <w:rsid w:val="00520D7C"/>
    <w:rsid w:val="00521C77"/>
    <w:rsid w:val="00523ED3"/>
    <w:rsid w:val="00524C64"/>
    <w:rsid w:val="0052524B"/>
    <w:rsid w:val="0053154C"/>
    <w:rsid w:val="0053228E"/>
    <w:rsid w:val="00532947"/>
    <w:rsid w:val="00541085"/>
    <w:rsid w:val="00546549"/>
    <w:rsid w:val="0055021A"/>
    <w:rsid w:val="0055167C"/>
    <w:rsid w:val="0055178A"/>
    <w:rsid w:val="0055269B"/>
    <w:rsid w:val="00552F5A"/>
    <w:rsid w:val="00553B03"/>
    <w:rsid w:val="00562C83"/>
    <w:rsid w:val="005640C9"/>
    <w:rsid w:val="00564E18"/>
    <w:rsid w:val="00571B70"/>
    <w:rsid w:val="00572BBC"/>
    <w:rsid w:val="005739EE"/>
    <w:rsid w:val="005764EC"/>
    <w:rsid w:val="005844B9"/>
    <w:rsid w:val="00584D24"/>
    <w:rsid w:val="00585D04"/>
    <w:rsid w:val="00587EC8"/>
    <w:rsid w:val="00594501"/>
    <w:rsid w:val="00596739"/>
    <w:rsid w:val="005A2745"/>
    <w:rsid w:val="005A3F0F"/>
    <w:rsid w:val="005A4B84"/>
    <w:rsid w:val="005A7826"/>
    <w:rsid w:val="005B308F"/>
    <w:rsid w:val="005B38AA"/>
    <w:rsid w:val="005B3AF8"/>
    <w:rsid w:val="005B4213"/>
    <w:rsid w:val="005B618E"/>
    <w:rsid w:val="005B640E"/>
    <w:rsid w:val="005B65AA"/>
    <w:rsid w:val="005B672A"/>
    <w:rsid w:val="005B7F09"/>
    <w:rsid w:val="005C11A2"/>
    <w:rsid w:val="005C1339"/>
    <w:rsid w:val="005C4BC6"/>
    <w:rsid w:val="005C6A47"/>
    <w:rsid w:val="005C7CE2"/>
    <w:rsid w:val="005C7EED"/>
    <w:rsid w:val="005D30EC"/>
    <w:rsid w:val="005D3C7F"/>
    <w:rsid w:val="005D55B8"/>
    <w:rsid w:val="005E4B3D"/>
    <w:rsid w:val="005E65AE"/>
    <w:rsid w:val="005F20F0"/>
    <w:rsid w:val="005F2AD4"/>
    <w:rsid w:val="005F7467"/>
    <w:rsid w:val="005F7572"/>
    <w:rsid w:val="00601A78"/>
    <w:rsid w:val="00606944"/>
    <w:rsid w:val="00611B67"/>
    <w:rsid w:val="00611E40"/>
    <w:rsid w:val="0061562F"/>
    <w:rsid w:val="00621CF1"/>
    <w:rsid w:val="00625386"/>
    <w:rsid w:val="0062791A"/>
    <w:rsid w:val="0063010E"/>
    <w:rsid w:val="00633800"/>
    <w:rsid w:val="00633DAD"/>
    <w:rsid w:val="00635F6C"/>
    <w:rsid w:val="00636C6D"/>
    <w:rsid w:val="0063711F"/>
    <w:rsid w:val="006372EC"/>
    <w:rsid w:val="006372F4"/>
    <w:rsid w:val="00637FE1"/>
    <w:rsid w:val="0064014D"/>
    <w:rsid w:val="00640643"/>
    <w:rsid w:val="00640F62"/>
    <w:rsid w:val="006472F5"/>
    <w:rsid w:val="00647FAA"/>
    <w:rsid w:val="00652302"/>
    <w:rsid w:val="0065304C"/>
    <w:rsid w:val="00653A60"/>
    <w:rsid w:val="00654531"/>
    <w:rsid w:val="00662BB0"/>
    <w:rsid w:val="0066698F"/>
    <w:rsid w:val="006705D7"/>
    <w:rsid w:val="00677919"/>
    <w:rsid w:val="0068027C"/>
    <w:rsid w:val="0068211C"/>
    <w:rsid w:val="00682742"/>
    <w:rsid w:val="00685F93"/>
    <w:rsid w:val="00687DAF"/>
    <w:rsid w:val="00692AB3"/>
    <w:rsid w:val="006A3DFE"/>
    <w:rsid w:val="006A5E8F"/>
    <w:rsid w:val="006B2443"/>
    <w:rsid w:val="006B3EEC"/>
    <w:rsid w:val="006B57C4"/>
    <w:rsid w:val="006C0E36"/>
    <w:rsid w:val="006C6661"/>
    <w:rsid w:val="006C7C2C"/>
    <w:rsid w:val="006D1095"/>
    <w:rsid w:val="006D3860"/>
    <w:rsid w:val="006D3D26"/>
    <w:rsid w:val="006D66D4"/>
    <w:rsid w:val="006D6B09"/>
    <w:rsid w:val="006D7EFF"/>
    <w:rsid w:val="006E3069"/>
    <w:rsid w:val="006E3077"/>
    <w:rsid w:val="006E39F6"/>
    <w:rsid w:val="006E7EEB"/>
    <w:rsid w:val="006F6092"/>
    <w:rsid w:val="006F7A64"/>
    <w:rsid w:val="00701CFB"/>
    <w:rsid w:val="00704E92"/>
    <w:rsid w:val="00705EE6"/>
    <w:rsid w:val="007060AD"/>
    <w:rsid w:val="00706D93"/>
    <w:rsid w:val="007146AB"/>
    <w:rsid w:val="00717630"/>
    <w:rsid w:val="00717A1A"/>
    <w:rsid w:val="007204BE"/>
    <w:rsid w:val="00726F21"/>
    <w:rsid w:val="00727AA6"/>
    <w:rsid w:val="00733823"/>
    <w:rsid w:val="00736013"/>
    <w:rsid w:val="007363D3"/>
    <w:rsid w:val="007364DA"/>
    <w:rsid w:val="007366D9"/>
    <w:rsid w:val="007426D2"/>
    <w:rsid w:val="00746153"/>
    <w:rsid w:val="007468A4"/>
    <w:rsid w:val="00751E36"/>
    <w:rsid w:val="007608DB"/>
    <w:rsid w:val="007612F7"/>
    <w:rsid w:val="007637F6"/>
    <w:rsid w:val="0076614F"/>
    <w:rsid w:val="0077272E"/>
    <w:rsid w:val="007728A7"/>
    <w:rsid w:val="007749B2"/>
    <w:rsid w:val="00775779"/>
    <w:rsid w:val="0078307B"/>
    <w:rsid w:val="00783357"/>
    <w:rsid w:val="00786361"/>
    <w:rsid w:val="00792DA5"/>
    <w:rsid w:val="007960F1"/>
    <w:rsid w:val="007A14D5"/>
    <w:rsid w:val="007A2268"/>
    <w:rsid w:val="007A33F8"/>
    <w:rsid w:val="007A4A82"/>
    <w:rsid w:val="007A695E"/>
    <w:rsid w:val="007B25DA"/>
    <w:rsid w:val="007B7EB1"/>
    <w:rsid w:val="007C01DA"/>
    <w:rsid w:val="007C1083"/>
    <w:rsid w:val="007C1D2E"/>
    <w:rsid w:val="007C2B06"/>
    <w:rsid w:val="007C5E8C"/>
    <w:rsid w:val="007D0115"/>
    <w:rsid w:val="007D386E"/>
    <w:rsid w:val="007D3C14"/>
    <w:rsid w:val="007E36A4"/>
    <w:rsid w:val="007E55AD"/>
    <w:rsid w:val="007F118A"/>
    <w:rsid w:val="007F1DA8"/>
    <w:rsid w:val="007F51A2"/>
    <w:rsid w:val="007F62F8"/>
    <w:rsid w:val="007F68FE"/>
    <w:rsid w:val="007F6C3E"/>
    <w:rsid w:val="0080430A"/>
    <w:rsid w:val="00806C87"/>
    <w:rsid w:val="00810B25"/>
    <w:rsid w:val="008142DD"/>
    <w:rsid w:val="00814394"/>
    <w:rsid w:val="00815A5A"/>
    <w:rsid w:val="00816782"/>
    <w:rsid w:val="008171CD"/>
    <w:rsid w:val="00820307"/>
    <w:rsid w:val="008212A3"/>
    <w:rsid w:val="00826E54"/>
    <w:rsid w:val="00826F8A"/>
    <w:rsid w:val="00830E88"/>
    <w:rsid w:val="008329BB"/>
    <w:rsid w:val="00835CD2"/>
    <w:rsid w:val="008459B1"/>
    <w:rsid w:val="0085249C"/>
    <w:rsid w:val="008571FF"/>
    <w:rsid w:val="00860CC1"/>
    <w:rsid w:val="008615C1"/>
    <w:rsid w:val="00861DB7"/>
    <w:rsid w:val="008714E0"/>
    <w:rsid w:val="00872477"/>
    <w:rsid w:val="0087392C"/>
    <w:rsid w:val="0087411A"/>
    <w:rsid w:val="00875778"/>
    <w:rsid w:val="00882957"/>
    <w:rsid w:val="008832EB"/>
    <w:rsid w:val="00884CAB"/>
    <w:rsid w:val="00886130"/>
    <w:rsid w:val="008867D0"/>
    <w:rsid w:val="00886AD7"/>
    <w:rsid w:val="00890E94"/>
    <w:rsid w:val="00892F24"/>
    <w:rsid w:val="0089318E"/>
    <w:rsid w:val="008939DC"/>
    <w:rsid w:val="00894E5E"/>
    <w:rsid w:val="00895384"/>
    <w:rsid w:val="008A10AA"/>
    <w:rsid w:val="008A1F44"/>
    <w:rsid w:val="008A35A9"/>
    <w:rsid w:val="008A3CB2"/>
    <w:rsid w:val="008B0735"/>
    <w:rsid w:val="008B0C7B"/>
    <w:rsid w:val="008B0F52"/>
    <w:rsid w:val="008B7791"/>
    <w:rsid w:val="008B7DC9"/>
    <w:rsid w:val="008C170C"/>
    <w:rsid w:val="008C47FE"/>
    <w:rsid w:val="008C5CAC"/>
    <w:rsid w:val="008C77C4"/>
    <w:rsid w:val="008D0408"/>
    <w:rsid w:val="008D1551"/>
    <w:rsid w:val="008D5A45"/>
    <w:rsid w:val="008E154F"/>
    <w:rsid w:val="008E223F"/>
    <w:rsid w:val="008E342A"/>
    <w:rsid w:val="008E447E"/>
    <w:rsid w:val="008E448A"/>
    <w:rsid w:val="008E5A9E"/>
    <w:rsid w:val="008E5B11"/>
    <w:rsid w:val="008E7CE9"/>
    <w:rsid w:val="008F351E"/>
    <w:rsid w:val="008F40D3"/>
    <w:rsid w:val="008F640F"/>
    <w:rsid w:val="009021F6"/>
    <w:rsid w:val="00903A80"/>
    <w:rsid w:val="00904CF5"/>
    <w:rsid w:val="00907223"/>
    <w:rsid w:val="009075A3"/>
    <w:rsid w:val="00911B2F"/>
    <w:rsid w:val="00915A4B"/>
    <w:rsid w:val="00916697"/>
    <w:rsid w:val="00917C15"/>
    <w:rsid w:val="00917C48"/>
    <w:rsid w:val="00917D4B"/>
    <w:rsid w:val="00923071"/>
    <w:rsid w:val="00924211"/>
    <w:rsid w:val="00930142"/>
    <w:rsid w:val="00930511"/>
    <w:rsid w:val="0093084D"/>
    <w:rsid w:val="0093339C"/>
    <w:rsid w:val="0093484D"/>
    <w:rsid w:val="0093499E"/>
    <w:rsid w:val="00936684"/>
    <w:rsid w:val="00936938"/>
    <w:rsid w:val="0093741F"/>
    <w:rsid w:val="00943EF4"/>
    <w:rsid w:val="009441E0"/>
    <w:rsid w:val="00944E59"/>
    <w:rsid w:val="00951662"/>
    <w:rsid w:val="009566AB"/>
    <w:rsid w:val="00966D8D"/>
    <w:rsid w:val="00970D91"/>
    <w:rsid w:val="0097618F"/>
    <w:rsid w:val="009764FE"/>
    <w:rsid w:val="00976907"/>
    <w:rsid w:val="00985AEF"/>
    <w:rsid w:val="00986B28"/>
    <w:rsid w:val="0099061D"/>
    <w:rsid w:val="009923A2"/>
    <w:rsid w:val="00994691"/>
    <w:rsid w:val="00997788"/>
    <w:rsid w:val="009A6D8F"/>
    <w:rsid w:val="009A7C94"/>
    <w:rsid w:val="009B0FAF"/>
    <w:rsid w:val="009B40C8"/>
    <w:rsid w:val="009C719A"/>
    <w:rsid w:val="009D1034"/>
    <w:rsid w:val="009D1D5B"/>
    <w:rsid w:val="009D2C2C"/>
    <w:rsid w:val="009D4A64"/>
    <w:rsid w:val="009D6FF4"/>
    <w:rsid w:val="009E41C9"/>
    <w:rsid w:val="009E41CC"/>
    <w:rsid w:val="009E5898"/>
    <w:rsid w:val="009E60F2"/>
    <w:rsid w:val="009E7396"/>
    <w:rsid w:val="009F2B3F"/>
    <w:rsid w:val="009F2FB5"/>
    <w:rsid w:val="009F473D"/>
    <w:rsid w:val="009F477E"/>
    <w:rsid w:val="009F57FF"/>
    <w:rsid w:val="00A0022E"/>
    <w:rsid w:val="00A0220D"/>
    <w:rsid w:val="00A0465C"/>
    <w:rsid w:val="00A07ACE"/>
    <w:rsid w:val="00A07F89"/>
    <w:rsid w:val="00A13FDE"/>
    <w:rsid w:val="00A14BD5"/>
    <w:rsid w:val="00A165A6"/>
    <w:rsid w:val="00A17BD5"/>
    <w:rsid w:val="00A21F5F"/>
    <w:rsid w:val="00A22780"/>
    <w:rsid w:val="00A238F7"/>
    <w:rsid w:val="00A24F67"/>
    <w:rsid w:val="00A26869"/>
    <w:rsid w:val="00A276BB"/>
    <w:rsid w:val="00A3033A"/>
    <w:rsid w:val="00A32375"/>
    <w:rsid w:val="00A3252E"/>
    <w:rsid w:val="00A32BBD"/>
    <w:rsid w:val="00A3496B"/>
    <w:rsid w:val="00A34B86"/>
    <w:rsid w:val="00A35B72"/>
    <w:rsid w:val="00A36033"/>
    <w:rsid w:val="00A367E6"/>
    <w:rsid w:val="00A3729E"/>
    <w:rsid w:val="00A379EE"/>
    <w:rsid w:val="00A41AA3"/>
    <w:rsid w:val="00A41D3E"/>
    <w:rsid w:val="00A43652"/>
    <w:rsid w:val="00A47781"/>
    <w:rsid w:val="00A54CF4"/>
    <w:rsid w:val="00A6403E"/>
    <w:rsid w:val="00A6454D"/>
    <w:rsid w:val="00A6469D"/>
    <w:rsid w:val="00A664E8"/>
    <w:rsid w:val="00A67FE9"/>
    <w:rsid w:val="00A70E46"/>
    <w:rsid w:val="00A76D73"/>
    <w:rsid w:val="00A81909"/>
    <w:rsid w:val="00A83656"/>
    <w:rsid w:val="00A91E20"/>
    <w:rsid w:val="00AA02BE"/>
    <w:rsid w:val="00AA0CB7"/>
    <w:rsid w:val="00AA1C48"/>
    <w:rsid w:val="00AA49A0"/>
    <w:rsid w:val="00AA53F4"/>
    <w:rsid w:val="00AB04B3"/>
    <w:rsid w:val="00AB0937"/>
    <w:rsid w:val="00AB2DE2"/>
    <w:rsid w:val="00AB469C"/>
    <w:rsid w:val="00AB5076"/>
    <w:rsid w:val="00AB6A69"/>
    <w:rsid w:val="00AC3F87"/>
    <w:rsid w:val="00AC4231"/>
    <w:rsid w:val="00AC445B"/>
    <w:rsid w:val="00AD14AD"/>
    <w:rsid w:val="00AD2396"/>
    <w:rsid w:val="00AD3C30"/>
    <w:rsid w:val="00AD74C9"/>
    <w:rsid w:val="00AE0EE6"/>
    <w:rsid w:val="00AE4426"/>
    <w:rsid w:val="00AE7141"/>
    <w:rsid w:val="00B02566"/>
    <w:rsid w:val="00B053EF"/>
    <w:rsid w:val="00B05F9B"/>
    <w:rsid w:val="00B069BE"/>
    <w:rsid w:val="00B1066C"/>
    <w:rsid w:val="00B1159B"/>
    <w:rsid w:val="00B1406C"/>
    <w:rsid w:val="00B20A72"/>
    <w:rsid w:val="00B214F8"/>
    <w:rsid w:val="00B25DD0"/>
    <w:rsid w:val="00B26020"/>
    <w:rsid w:val="00B34E46"/>
    <w:rsid w:val="00B35714"/>
    <w:rsid w:val="00B45812"/>
    <w:rsid w:val="00B50306"/>
    <w:rsid w:val="00B515C6"/>
    <w:rsid w:val="00B55665"/>
    <w:rsid w:val="00B6257E"/>
    <w:rsid w:val="00B63DA3"/>
    <w:rsid w:val="00B63E15"/>
    <w:rsid w:val="00B640D3"/>
    <w:rsid w:val="00B66641"/>
    <w:rsid w:val="00B714DF"/>
    <w:rsid w:val="00B742C1"/>
    <w:rsid w:val="00B749AD"/>
    <w:rsid w:val="00B75CBF"/>
    <w:rsid w:val="00B77C86"/>
    <w:rsid w:val="00B81738"/>
    <w:rsid w:val="00B826E0"/>
    <w:rsid w:val="00B83338"/>
    <w:rsid w:val="00B86A32"/>
    <w:rsid w:val="00B8745C"/>
    <w:rsid w:val="00B910F5"/>
    <w:rsid w:val="00B9374F"/>
    <w:rsid w:val="00B93B65"/>
    <w:rsid w:val="00B94B9C"/>
    <w:rsid w:val="00B95915"/>
    <w:rsid w:val="00B9791B"/>
    <w:rsid w:val="00BA0196"/>
    <w:rsid w:val="00BA14C2"/>
    <w:rsid w:val="00BA2610"/>
    <w:rsid w:val="00BA4C74"/>
    <w:rsid w:val="00BA6853"/>
    <w:rsid w:val="00BA7C4A"/>
    <w:rsid w:val="00BB0C26"/>
    <w:rsid w:val="00BB0EB5"/>
    <w:rsid w:val="00BB309A"/>
    <w:rsid w:val="00BB37C1"/>
    <w:rsid w:val="00BB5A94"/>
    <w:rsid w:val="00BC08A5"/>
    <w:rsid w:val="00BC31C4"/>
    <w:rsid w:val="00BD3800"/>
    <w:rsid w:val="00BD46F5"/>
    <w:rsid w:val="00BD6617"/>
    <w:rsid w:val="00BE2246"/>
    <w:rsid w:val="00BE2D89"/>
    <w:rsid w:val="00BE3CE4"/>
    <w:rsid w:val="00BE4864"/>
    <w:rsid w:val="00BE6725"/>
    <w:rsid w:val="00BE69B9"/>
    <w:rsid w:val="00BF61CD"/>
    <w:rsid w:val="00C01A1F"/>
    <w:rsid w:val="00C027CB"/>
    <w:rsid w:val="00C050B5"/>
    <w:rsid w:val="00C0611E"/>
    <w:rsid w:val="00C06532"/>
    <w:rsid w:val="00C12469"/>
    <w:rsid w:val="00C12C8F"/>
    <w:rsid w:val="00C14362"/>
    <w:rsid w:val="00C15066"/>
    <w:rsid w:val="00C157F8"/>
    <w:rsid w:val="00C15E4C"/>
    <w:rsid w:val="00C17FA2"/>
    <w:rsid w:val="00C229BC"/>
    <w:rsid w:val="00C2464C"/>
    <w:rsid w:val="00C26DB4"/>
    <w:rsid w:val="00C274AA"/>
    <w:rsid w:val="00C3296A"/>
    <w:rsid w:val="00C33D89"/>
    <w:rsid w:val="00C33FF6"/>
    <w:rsid w:val="00C36D20"/>
    <w:rsid w:val="00C400F2"/>
    <w:rsid w:val="00C41952"/>
    <w:rsid w:val="00C4214C"/>
    <w:rsid w:val="00C462A7"/>
    <w:rsid w:val="00C46AF7"/>
    <w:rsid w:val="00C47BB2"/>
    <w:rsid w:val="00C505EB"/>
    <w:rsid w:val="00C5086D"/>
    <w:rsid w:val="00C50FB6"/>
    <w:rsid w:val="00C517EE"/>
    <w:rsid w:val="00C525A4"/>
    <w:rsid w:val="00C5432B"/>
    <w:rsid w:val="00C63FD9"/>
    <w:rsid w:val="00C64939"/>
    <w:rsid w:val="00C65826"/>
    <w:rsid w:val="00C65946"/>
    <w:rsid w:val="00C75180"/>
    <w:rsid w:val="00C757B2"/>
    <w:rsid w:val="00C76217"/>
    <w:rsid w:val="00C814E6"/>
    <w:rsid w:val="00C91BDF"/>
    <w:rsid w:val="00C93170"/>
    <w:rsid w:val="00CA0935"/>
    <w:rsid w:val="00CA27F4"/>
    <w:rsid w:val="00CA30D3"/>
    <w:rsid w:val="00CA5524"/>
    <w:rsid w:val="00CA62B7"/>
    <w:rsid w:val="00CA6DAC"/>
    <w:rsid w:val="00CA79E3"/>
    <w:rsid w:val="00CB0FB9"/>
    <w:rsid w:val="00CB282A"/>
    <w:rsid w:val="00CB3704"/>
    <w:rsid w:val="00CB4D63"/>
    <w:rsid w:val="00CB4FFB"/>
    <w:rsid w:val="00CB55CB"/>
    <w:rsid w:val="00CB6FA9"/>
    <w:rsid w:val="00CB71D6"/>
    <w:rsid w:val="00CB7882"/>
    <w:rsid w:val="00CC15E9"/>
    <w:rsid w:val="00CC2742"/>
    <w:rsid w:val="00CD56FC"/>
    <w:rsid w:val="00CD6278"/>
    <w:rsid w:val="00CD6A45"/>
    <w:rsid w:val="00CD7A0C"/>
    <w:rsid w:val="00CE0323"/>
    <w:rsid w:val="00CE0930"/>
    <w:rsid w:val="00CE1B31"/>
    <w:rsid w:val="00CE7EF6"/>
    <w:rsid w:val="00CF2568"/>
    <w:rsid w:val="00CF2884"/>
    <w:rsid w:val="00CF3F66"/>
    <w:rsid w:val="00CF664D"/>
    <w:rsid w:val="00CF6705"/>
    <w:rsid w:val="00D01F54"/>
    <w:rsid w:val="00D02582"/>
    <w:rsid w:val="00D04351"/>
    <w:rsid w:val="00D05325"/>
    <w:rsid w:val="00D06966"/>
    <w:rsid w:val="00D06DCD"/>
    <w:rsid w:val="00D13A2C"/>
    <w:rsid w:val="00D20D06"/>
    <w:rsid w:val="00D21333"/>
    <w:rsid w:val="00D21516"/>
    <w:rsid w:val="00D30EE6"/>
    <w:rsid w:val="00D33CC0"/>
    <w:rsid w:val="00D36AF9"/>
    <w:rsid w:val="00D43EBB"/>
    <w:rsid w:val="00D5005D"/>
    <w:rsid w:val="00D53655"/>
    <w:rsid w:val="00D65EDB"/>
    <w:rsid w:val="00D71AF5"/>
    <w:rsid w:val="00D73193"/>
    <w:rsid w:val="00D753B8"/>
    <w:rsid w:val="00D7639D"/>
    <w:rsid w:val="00D7662B"/>
    <w:rsid w:val="00D82369"/>
    <w:rsid w:val="00D84D85"/>
    <w:rsid w:val="00D86684"/>
    <w:rsid w:val="00D87D41"/>
    <w:rsid w:val="00D91E86"/>
    <w:rsid w:val="00D93C7C"/>
    <w:rsid w:val="00D9628B"/>
    <w:rsid w:val="00D965D6"/>
    <w:rsid w:val="00DA29B2"/>
    <w:rsid w:val="00DA2E47"/>
    <w:rsid w:val="00DB0F9E"/>
    <w:rsid w:val="00DB1B41"/>
    <w:rsid w:val="00DB1F7E"/>
    <w:rsid w:val="00DB6E4C"/>
    <w:rsid w:val="00DC1D54"/>
    <w:rsid w:val="00DC2BB8"/>
    <w:rsid w:val="00DC3EA1"/>
    <w:rsid w:val="00DC43E8"/>
    <w:rsid w:val="00DC73F6"/>
    <w:rsid w:val="00DD0C57"/>
    <w:rsid w:val="00DD1704"/>
    <w:rsid w:val="00DD1C85"/>
    <w:rsid w:val="00DD26F2"/>
    <w:rsid w:val="00DD3D9C"/>
    <w:rsid w:val="00DD58A8"/>
    <w:rsid w:val="00DD5D44"/>
    <w:rsid w:val="00DD7BB1"/>
    <w:rsid w:val="00DE2B19"/>
    <w:rsid w:val="00DE2D5A"/>
    <w:rsid w:val="00DE32B6"/>
    <w:rsid w:val="00DE66D5"/>
    <w:rsid w:val="00DF0AC0"/>
    <w:rsid w:val="00DF1B4B"/>
    <w:rsid w:val="00DF2758"/>
    <w:rsid w:val="00DF44FE"/>
    <w:rsid w:val="00DF4D21"/>
    <w:rsid w:val="00DF5276"/>
    <w:rsid w:val="00DF6485"/>
    <w:rsid w:val="00E00E42"/>
    <w:rsid w:val="00E0129E"/>
    <w:rsid w:val="00E0421B"/>
    <w:rsid w:val="00E06A48"/>
    <w:rsid w:val="00E120A3"/>
    <w:rsid w:val="00E12B6A"/>
    <w:rsid w:val="00E14867"/>
    <w:rsid w:val="00E1529E"/>
    <w:rsid w:val="00E15432"/>
    <w:rsid w:val="00E166F1"/>
    <w:rsid w:val="00E22FF4"/>
    <w:rsid w:val="00E230C6"/>
    <w:rsid w:val="00E2432A"/>
    <w:rsid w:val="00E25E70"/>
    <w:rsid w:val="00E26DF2"/>
    <w:rsid w:val="00E3056B"/>
    <w:rsid w:val="00E32962"/>
    <w:rsid w:val="00E36230"/>
    <w:rsid w:val="00E4364F"/>
    <w:rsid w:val="00E44819"/>
    <w:rsid w:val="00E448F9"/>
    <w:rsid w:val="00E46E83"/>
    <w:rsid w:val="00E47C18"/>
    <w:rsid w:val="00E5288F"/>
    <w:rsid w:val="00E52A0F"/>
    <w:rsid w:val="00E5380C"/>
    <w:rsid w:val="00E54AD0"/>
    <w:rsid w:val="00E57A94"/>
    <w:rsid w:val="00E6137E"/>
    <w:rsid w:val="00E6243B"/>
    <w:rsid w:val="00E629D5"/>
    <w:rsid w:val="00E70CA6"/>
    <w:rsid w:val="00E73029"/>
    <w:rsid w:val="00E74DA8"/>
    <w:rsid w:val="00E76AD9"/>
    <w:rsid w:val="00E77365"/>
    <w:rsid w:val="00E77A73"/>
    <w:rsid w:val="00E81877"/>
    <w:rsid w:val="00E84E0A"/>
    <w:rsid w:val="00E87125"/>
    <w:rsid w:val="00E87F78"/>
    <w:rsid w:val="00E90193"/>
    <w:rsid w:val="00E92BE0"/>
    <w:rsid w:val="00E9586A"/>
    <w:rsid w:val="00EA47AF"/>
    <w:rsid w:val="00EA4A9F"/>
    <w:rsid w:val="00EA6131"/>
    <w:rsid w:val="00EA7462"/>
    <w:rsid w:val="00EB0F28"/>
    <w:rsid w:val="00EB2B6F"/>
    <w:rsid w:val="00EB4513"/>
    <w:rsid w:val="00EB47CE"/>
    <w:rsid w:val="00EB6D7D"/>
    <w:rsid w:val="00EC1372"/>
    <w:rsid w:val="00ED4254"/>
    <w:rsid w:val="00EE431C"/>
    <w:rsid w:val="00EE5731"/>
    <w:rsid w:val="00EF0DC4"/>
    <w:rsid w:val="00EF2A9E"/>
    <w:rsid w:val="00EF3CEF"/>
    <w:rsid w:val="00EF7C41"/>
    <w:rsid w:val="00F0013C"/>
    <w:rsid w:val="00F016EC"/>
    <w:rsid w:val="00F01793"/>
    <w:rsid w:val="00F026E3"/>
    <w:rsid w:val="00F03BCA"/>
    <w:rsid w:val="00F0559B"/>
    <w:rsid w:val="00F156B3"/>
    <w:rsid w:val="00F16F95"/>
    <w:rsid w:val="00F17546"/>
    <w:rsid w:val="00F24685"/>
    <w:rsid w:val="00F30FA2"/>
    <w:rsid w:val="00F31D45"/>
    <w:rsid w:val="00F34390"/>
    <w:rsid w:val="00F35466"/>
    <w:rsid w:val="00F40785"/>
    <w:rsid w:val="00F42677"/>
    <w:rsid w:val="00F42AFB"/>
    <w:rsid w:val="00F43B76"/>
    <w:rsid w:val="00F46373"/>
    <w:rsid w:val="00F53778"/>
    <w:rsid w:val="00F54569"/>
    <w:rsid w:val="00F54E29"/>
    <w:rsid w:val="00F557C3"/>
    <w:rsid w:val="00F55C4D"/>
    <w:rsid w:val="00F566CA"/>
    <w:rsid w:val="00F615C8"/>
    <w:rsid w:val="00F61F97"/>
    <w:rsid w:val="00F62F4E"/>
    <w:rsid w:val="00F63A11"/>
    <w:rsid w:val="00F63E3E"/>
    <w:rsid w:val="00F70B49"/>
    <w:rsid w:val="00F71E76"/>
    <w:rsid w:val="00F758DA"/>
    <w:rsid w:val="00F76F6F"/>
    <w:rsid w:val="00F7764D"/>
    <w:rsid w:val="00F77D40"/>
    <w:rsid w:val="00F81C5C"/>
    <w:rsid w:val="00F8258C"/>
    <w:rsid w:val="00F8341D"/>
    <w:rsid w:val="00F85A34"/>
    <w:rsid w:val="00F87E6A"/>
    <w:rsid w:val="00F93779"/>
    <w:rsid w:val="00F97C74"/>
    <w:rsid w:val="00FA05D4"/>
    <w:rsid w:val="00FA1205"/>
    <w:rsid w:val="00FA250D"/>
    <w:rsid w:val="00FA59C6"/>
    <w:rsid w:val="00FA6027"/>
    <w:rsid w:val="00FA6214"/>
    <w:rsid w:val="00FA63BC"/>
    <w:rsid w:val="00FA63F4"/>
    <w:rsid w:val="00FA652E"/>
    <w:rsid w:val="00FB08F7"/>
    <w:rsid w:val="00FB24AD"/>
    <w:rsid w:val="00FB3C08"/>
    <w:rsid w:val="00FB53B5"/>
    <w:rsid w:val="00FB5A5A"/>
    <w:rsid w:val="00FB6A4C"/>
    <w:rsid w:val="00FC1272"/>
    <w:rsid w:val="00FC32EF"/>
    <w:rsid w:val="00FC36F6"/>
    <w:rsid w:val="00FC6222"/>
    <w:rsid w:val="00FD49E9"/>
    <w:rsid w:val="00FD7A03"/>
    <w:rsid w:val="00FE1A0F"/>
    <w:rsid w:val="00FE1D4D"/>
    <w:rsid w:val="00FE2DB6"/>
    <w:rsid w:val="00FE4420"/>
    <w:rsid w:val="00FE5F55"/>
    <w:rsid w:val="00FE7197"/>
    <w:rsid w:val="00FF0E43"/>
    <w:rsid w:val="00FF254C"/>
    <w:rsid w:val="00FF4C71"/>
    <w:rsid w:val="00FF509D"/>
    <w:rsid w:val="00FF563B"/>
    <w:rsid w:val="00FF572C"/>
    <w:rsid w:val="00FF588A"/>
    <w:rsid w:val="00FF7F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825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742"/>
    <w:pPr>
      <w:spacing w:after="0" w:line="240" w:lineRule="auto"/>
    </w:pPr>
    <w:rPr>
      <w:rFonts w:ascii="Calibri" w:hAnsi="Calibri" w:cs="Calibri"/>
      <w:lang w:val="en-GB"/>
    </w:rPr>
  </w:style>
  <w:style w:type="paragraph" w:styleId="Heading1">
    <w:name w:val="heading 1"/>
    <w:basedOn w:val="Normal"/>
    <w:next w:val="Normal"/>
    <w:link w:val="Heading1Char"/>
    <w:uiPriority w:val="9"/>
    <w:qFormat/>
    <w:rsid w:val="00B069B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E573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63FD9"/>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next w:val="Normal"/>
    <w:link w:val="Heading4Char"/>
    <w:qFormat/>
    <w:rsid w:val="005A7826"/>
    <w:pPr>
      <w:keepNext/>
      <w:pBdr>
        <w:top w:val="nil"/>
        <w:left w:val="nil"/>
        <w:bottom w:val="nil"/>
        <w:right w:val="nil"/>
        <w:between w:val="nil"/>
        <w:bar w:val="nil"/>
      </w:pBdr>
      <w:spacing w:after="0" w:line="240" w:lineRule="auto"/>
      <w:outlineLvl w:val="3"/>
    </w:pPr>
    <w:rPr>
      <w:rFonts w:ascii="Arial" w:eastAsia="Arial" w:hAnsi="Arial" w:cs="Arial"/>
      <w:b/>
      <w:bCs/>
      <w:color w:val="000000"/>
      <w:u w:color="000000"/>
      <w:bdr w:val="nil"/>
    </w:rPr>
  </w:style>
  <w:style w:type="paragraph" w:styleId="Heading6">
    <w:name w:val="heading 6"/>
    <w:basedOn w:val="Normal"/>
    <w:next w:val="Normal"/>
    <w:link w:val="Heading6Char"/>
    <w:uiPriority w:val="9"/>
    <w:semiHidden/>
    <w:unhideWhenUsed/>
    <w:qFormat/>
    <w:rsid w:val="00C63FD9"/>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Bulet,COMESA Text 2,Standard 12 pt,List Bullet Mary,References,Bullets,Numbered List Paragraph,ReferencesCxSpLast,List Paragraph (numbered (a)),List Paragraph nowy,Liste 1,En tête 1,AB List 1,Bullet Points,List Paragraph1,ProcessA,Ha"/>
    <w:basedOn w:val="Normal"/>
    <w:link w:val="ListParagraphChar"/>
    <w:uiPriority w:val="34"/>
    <w:qFormat/>
    <w:rsid w:val="001825CE"/>
    <w:pPr>
      <w:ind w:left="720"/>
    </w:pPr>
  </w:style>
  <w:style w:type="character" w:customStyle="1" w:styleId="ListParagraphChar">
    <w:name w:val="List Paragraph Char"/>
    <w:aliases w:val="List Bulet Char,COMESA Text 2 Char,Standard 12 pt Char,List Bullet Mary Char,References Char,Bullets Char,Numbered List Paragraph Char,ReferencesCxSpLast Char,List Paragraph (numbered (a)) Char,List Paragraph nowy Char,Liste 1 Char"/>
    <w:link w:val="ListParagraph"/>
    <w:uiPriority w:val="34"/>
    <w:qFormat/>
    <w:locked/>
    <w:rsid w:val="008E7CE9"/>
    <w:rPr>
      <w:rFonts w:ascii="Calibri" w:hAnsi="Calibri" w:cs="Calibri"/>
    </w:rPr>
  </w:style>
  <w:style w:type="paragraph" w:styleId="Header">
    <w:name w:val="header"/>
    <w:aliases w:val="ContentsHeader"/>
    <w:basedOn w:val="Normal"/>
    <w:link w:val="HeaderChar"/>
    <w:uiPriority w:val="99"/>
    <w:unhideWhenUsed/>
    <w:rsid w:val="008E7CE9"/>
    <w:pPr>
      <w:tabs>
        <w:tab w:val="center" w:pos="4680"/>
        <w:tab w:val="right" w:pos="9360"/>
      </w:tabs>
    </w:pPr>
    <w:rPr>
      <w:rFonts w:asciiTheme="minorHAnsi" w:hAnsiTheme="minorHAnsi" w:cstheme="minorBidi"/>
    </w:rPr>
  </w:style>
  <w:style w:type="character" w:customStyle="1" w:styleId="HeaderChar">
    <w:name w:val="Header Char"/>
    <w:aliases w:val="ContentsHeader Char"/>
    <w:basedOn w:val="DefaultParagraphFont"/>
    <w:link w:val="Header"/>
    <w:uiPriority w:val="99"/>
    <w:rsid w:val="008E7CE9"/>
    <w:rPr>
      <w:lang w:val="en-US"/>
    </w:rPr>
  </w:style>
  <w:style w:type="paragraph" w:styleId="NoSpacing">
    <w:name w:val="No Spacing"/>
    <w:qFormat/>
    <w:rsid w:val="008E7CE9"/>
    <w:pPr>
      <w:spacing w:after="0" w:line="240" w:lineRule="auto"/>
    </w:pPr>
  </w:style>
  <w:style w:type="table" w:styleId="TableGrid">
    <w:name w:val="Table Grid"/>
    <w:basedOn w:val="TableNormal"/>
    <w:uiPriority w:val="39"/>
    <w:rsid w:val="008E7C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aliases w:val="EOI Header,ft"/>
    <w:basedOn w:val="Normal"/>
    <w:link w:val="FooterChar"/>
    <w:uiPriority w:val="99"/>
    <w:unhideWhenUsed/>
    <w:rsid w:val="008E7CE9"/>
    <w:pPr>
      <w:tabs>
        <w:tab w:val="center" w:pos="4513"/>
        <w:tab w:val="right" w:pos="9026"/>
      </w:tabs>
    </w:pPr>
  </w:style>
  <w:style w:type="character" w:customStyle="1" w:styleId="FooterChar">
    <w:name w:val="Footer Char"/>
    <w:aliases w:val="EOI Header Char,ft Char"/>
    <w:basedOn w:val="DefaultParagraphFont"/>
    <w:link w:val="Footer"/>
    <w:uiPriority w:val="99"/>
    <w:rsid w:val="008E7CE9"/>
    <w:rPr>
      <w:rFonts w:ascii="Calibri" w:hAnsi="Calibri" w:cs="Calibri"/>
    </w:rPr>
  </w:style>
  <w:style w:type="paragraph" w:styleId="BalloonText">
    <w:name w:val="Balloon Text"/>
    <w:basedOn w:val="Normal"/>
    <w:link w:val="BalloonTextChar"/>
    <w:uiPriority w:val="99"/>
    <w:semiHidden/>
    <w:unhideWhenUsed/>
    <w:rsid w:val="008143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394"/>
    <w:rPr>
      <w:rFonts w:ascii="Segoe UI" w:hAnsi="Segoe UI" w:cs="Segoe UI"/>
      <w:sz w:val="18"/>
      <w:szCs w:val="18"/>
    </w:rPr>
  </w:style>
  <w:style w:type="paragraph" w:styleId="FootnoteText">
    <w:name w:val="footnote text"/>
    <w:basedOn w:val="Normal"/>
    <w:link w:val="FootnoteTextChar"/>
    <w:uiPriority w:val="99"/>
    <w:semiHidden/>
    <w:unhideWhenUsed/>
    <w:rsid w:val="009923A2"/>
    <w:rPr>
      <w:rFonts w:cs="Times New Roman"/>
      <w:sz w:val="20"/>
      <w:szCs w:val="20"/>
    </w:rPr>
  </w:style>
  <w:style w:type="character" w:customStyle="1" w:styleId="FootnoteTextChar">
    <w:name w:val="Footnote Text Char"/>
    <w:basedOn w:val="DefaultParagraphFont"/>
    <w:link w:val="FootnoteText"/>
    <w:uiPriority w:val="99"/>
    <w:semiHidden/>
    <w:rsid w:val="009923A2"/>
    <w:rPr>
      <w:rFonts w:ascii="Calibri" w:hAnsi="Calibri" w:cs="Times New Roman"/>
      <w:sz w:val="20"/>
      <w:szCs w:val="20"/>
    </w:rPr>
  </w:style>
  <w:style w:type="character" w:styleId="FootnoteReference">
    <w:name w:val="footnote reference"/>
    <w:basedOn w:val="DefaultParagraphFont"/>
    <w:uiPriority w:val="99"/>
    <w:semiHidden/>
    <w:unhideWhenUsed/>
    <w:rsid w:val="009923A2"/>
    <w:rPr>
      <w:vertAlign w:val="superscript"/>
    </w:rPr>
  </w:style>
  <w:style w:type="paragraph" w:customStyle="1" w:styleId="Default">
    <w:name w:val="Default"/>
    <w:rsid w:val="00652302"/>
    <w:pPr>
      <w:autoSpaceDE w:val="0"/>
      <w:autoSpaceDN w:val="0"/>
      <w:adjustRightInd w:val="0"/>
      <w:spacing w:after="0" w:line="240" w:lineRule="auto"/>
    </w:pPr>
    <w:rPr>
      <w:rFonts w:ascii="Arial" w:hAnsi="Arial" w:cs="Arial"/>
      <w:color w:val="000000"/>
      <w:sz w:val="24"/>
      <w:szCs w:val="24"/>
    </w:rPr>
  </w:style>
  <w:style w:type="character" w:customStyle="1" w:styleId="Heading4Char">
    <w:name w:val="Heading 4 Char"/>
    <w:basedOn w:val="DefaultParagraphFont"/>
    <w:link w:val="Heading4"/>
    <w:rsid w:val="005A7826"/>
    <w:rPr>
      <w:rFonts w:ascii="Arial" w:eastAsia="Arial" w:hAnsi="Arial" w:cs="Arial"/>
      <w:b/>
      <w:bCs/>
      <w:color w:val="000000"/>
      <w:u w:color="000000"/>
      <w:bdr w:val="nil"/>
    </w:rPr>
  </w:style>
  <w:style w:type="paragraph" w:customStyle="1" w:styleId="ColorfulList-Accent11">
    <w:name w:val="Colorful List - Accent 11"/>
    <w:basedOn w:val="Normal"/>
    <w:uiPriority w:val="34"/>
    <w:qFormat/>
    <w:rsid w:val="0066698F"/>
    <w:pPr>
      <w:spacing w:after="200" w:line="276" w:lineRule="auto"/>
      <w:ind w:left="720"/>
      <w:contextualSpacing/>
    </w:pPr>
    <w:rPr>
      <w:rFonts w:eastAsia="Times New Roman" w:cs="Times New Roman"/>
      <w:lang w:eastAsia="en-GB"/>
    </w:rPr>
  </w:style>
  <w:style w:type="character" w:customStyle="1" w:styleId="Heading1Char">
    <w:name w:val="Heading 1 Char"/>
    <w:basedOn w:val="DefaultParagraphFont"/>
    <w:link w:val="Heading1"/>
    <w:uiPriority w:val="9"/>
    <w:rsid w:val="00B069BE"/>
    <w:rPr>
      <w:rFonts w:asciiTheme="majorHAnsi" w:eastAsiaTheme="majorEastAsia" w:hAnsiTheme="majorHAnsi" w:cstheme="majorBidi"/>
      <w:color w:val="2F5496" w:themeColor="accent1" w:themeShade="BF"/>
      <w:sz w:val="32"/>
      <w:szCs w:val="32"/>
      <w:lang w:val="en-GB"/>
    </w:rPr>
  </w:style>
  <w:style w:type="paragraph" w:styleId="TOCHeading">
    <w:name w:val="TOC Heading"/>
    <w:basedOn w:val="Heading1"/>
    <w:next w:val="Normal"/>
    <w:uiPriority w:val="39"/>
    <w:unhideWhenUsed/>
    <w:qFormat/>
    <w:rsid w:val="00B069BE"/>
    <w:pPr>
      <w:spacing w:line="259" w:lineRule="auto"/>
      <w:outlineLvl w:val="9"/>
    </w:pPr>
    <w:rPr>
      <w:lang w:val="en-US"/>
    </w:rPr>
  </w:style>
  <w:style w:type="paragraph" w:styleId="TOC1">
    <w:name w:val="toc 1"/>
    <w:basedOn w:val="Normal"/>
    <w:next w:val="Normal"/>
    <w:autoRedefine/>
    <w:uiPriority w:val="39"/>
    <w:unhideWhenUsed/>
    <w:rsid w:val="00B069BE"/>
    <w:pPr>
      <w:spacing w:after="100"/>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B069BE"/>
    <w:rPr>
      <w:color w:val="0563C1" w:themeColor="hyperlink"/>
      <w:u w:val="single"/>
    </w:rPr>
  </w:style>
  <w:style w:type="paragraph" w:customStyle="1" w:styleId="Bodycopy">
    <w:name w:val="Body copy"/>
    <w:uiPriority w:val="99"/>
    <w:rsid w:val="00EE5731"/>
    <w:pPr>
      <w:spacing w:after="240" w:line="260" w:lineRule="exact"/>
    </w:pPr>
    <w:rPr>
      <w:rFonts w:ascii="EYInterstate Light" w:eastAsia="Times New Roman" w:hAnsi="EYInterstate Light" w:cs="Times New Roman"/>
      <w:color w:val="000000"/>
      <w:sz w:val="20"/>
      <w:szCs w:val="18"/>
    </w:rPr>
  </w:style>
  <w:style w:type="paragraph" w:customStyle="1" w:styleId="NumberedHeading2">
    <w:name w:val="Numbered Heading 2"/>
    <w:basedOn w:val="Heading2"/>
    <w:uiPriority w:val="99"/>
    <w:rsid w:val="00EE5731"/>
    <w:pPr>
      <w:keepNext w:val="0"/>
      <w:keepLines w:val="0"/>
      <w:spacing w:before="0" w:after="240" w:line="470" w:lineRule="exact"/>
    </w:pPr>
    <w:rPr>
      <w:rFonts w:ascii="EYInterstate Light Bold" w:eastAsia="Times New Roman" w:hAnsi="EYInterstate Light Bold" w:cs="Arial"/>
      <w:b/>
      <w:bCs/>
      <w:color w:val="auto"/>
      <w:spacing w:val="-6"/>
      <w:kern w:val="32"/>
      <w:sz w:val="28"/>
      <w:szCs w:val="48"/>
    </w:rPr>
  </w:style>
  <w:style w:type="character" w:customStyle="1" w:styleId="Heading2Char">
    <w:name w:val="Heading 2 Char"/>
    <w:basedOn w:val="DefaultParagraphFont"/>
    <w:link w:val="Heading2"/>
    <w:uiPriority w:val="9"/>
    <w:rsid w:val="00EE5731"/>
    <w:rPr>
      <w:rFonts w:asciiTheme="majorHAnsi" w:eastAsiaTheme="majorEastAsia" w:hAnsiTheme="majorHAnsi" w:cstheme="majorBidi"/>
      <w:color w:val="2F5496" w:themeColor="accent1" w:themeShade="BF"/>
      <w:sz w:val="26"/>
      <w:szCs w:val="26"/>
      <w:lang w:val="en-GB"/>
    </w:rPr>
  </w:style>
  <w:style w:type="paragraph" w:styleId="TOC2">
    <w:name w:val="toc 2"/>
    <w:basedOn w:val="Normal"/>
    <w:next w:val="Normal"/>
    <w:autoRedefine/>
    <w:uiPriority w:val="39"/>
    <w:unhideWhenUsed/>
    <w:rsid w:val="00D21516"/>
    <w:pPr>
      <w:spacing w:after="100"/>
      <w:ind w:left="220"/>
    </w:pPr>
  </w:style>
  <w:style w:type="character" w:customStyle="1" w:styleId="Heading3Char">
    <w:name w:val="Heading 3 Char"/>
    <w:basedOn w:val="DefaultParagraphFont"/>
    <w:link w:val="Heading3"/>
    <w:uiPriority w:val="9"/>
    <w:semiHidden/>
    <w:rsid w:val="00C63FD9"/>
    <w:rPr>
      <w:rFonts w:asciiTheme="majorHAnsi" w:eastAsiaTheme="majorEastAsia" w:hAnsiTheme="majorHAnsi" w:cstheme="majorBidi"/>
      <w:color w:val="1F3763" w:themeColor="accent1" w:themeShade="7F"/>
      <w:sz w:val="24"/>
      <w:szCs w:val="24"/>
      <w:lang w:val="en-GB"/>
    </w:rPr>
  </w:style>
  <w:style w:type="character" w:customStyle="1" w:styleId="Heading6Char">
    <w:name w:val="Heading 6 Char"/>
    <w:basedOn w:val="DefaultParagraphFont"/>
    <w:link w:val="Heading6"/>
    <w:uiPriority w:val="9"/>
    <w:semiHidden/>
    <w:rsid w:val="00C63FD9"/>
    <w:rPr>
      <w:rFonts w:asciiTheme="majorHAnsi" w:eastAsiaTheme="majorEastAsia" w:hAnsiTheme="majorHAnsi" w:cstheme="majorBidi"/>
      <w:color w:val="1F3763" w:themeColor="accent1" w:themeShade="7F"/>
      <w:lang w:val="en-GB"/>
    </w:rPr>
  </w:style>
  <w:style w:type="paragraph" w:styleId="NormalWeb">
    <w:name w:val="Normal (Web)"/>
    <w:basedOn w:val="Normal"/>
    <w:uiPriority w:val="99"/>
    <w:unhideWhenUsed/>
    <w:rsid w:val="00C63FD9"/>
    <w:pPr>
      <w:spacing w:before="100" w:beforeAutospacing="1" w:after="100" w:afterAutospacing="1"/>
    </w:pPr>
    <w:rPr>
      <w:lang w:val="en-US"/>
    </w:rPr>
  </w:style>
  <w:style w:type="table" w:customStyle="1" w:styleId="TableGrid1">
    <w:name w:val="Table Grid1"/>
    <w:basedOn w:val="TableNormal"/>
    <w:next w:val="TableGrid"/>
    <w:uiPriority w:val="59"/>
    <w:rsid w:val="00BD38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aliases w:val="Body Text 2 Char Char"/>
    <w:basedOn w:val="Normal"/>
    <w:link w:val="BodyText2Char"/>
    <w:rsid w:val="00A32375"/>
    <w:pPr>
      <w:jc w:val="both"/>
    </w:pPr>
    <w:rPr>
      <w:rFonts w:ascii="Arial" w:eastAsia="Times New Roman" w:hAnsi="Arial" w:cs="Arial"/>
      <w:sz w:val="24"/>
      <w:szCs w:val="24"/>
      <w:lang w:val="en-US" w:eastAsia="en-GB"/>
    </w:rPr>
  </w:style>
  <w:style w:type="character" w:customStyle="1" w:styleId="BodyText2Char">
    <w:name w:val="Body Text 2 Char"/>
    <w:aliases w:val="Body Text 2 Char Char Char"/>
    <w:basedOn w:val="DefaultParagraphFont"/>
    <w:link w:val="BodyText2"/>
    <w:rsid w:val="00A32375"/>
    <w:rPr>
      <w:rFonts w:ascii="Arial" w:eastAsia="Times New Roman" w:hAnsi="Arial" w:cs="Arial"/>
      <w:sz w:val="24"/>
      <w:szCs w:val="24"/>
      <w:lang w:eastAsia="en-GB"/>
    </w:rPr>
  </w:style>
  <w:style w:type="character" w:styleId="Strong">
    <w:name w:val="Strong"/>
    <w:basedOn w:val="DefaultParagraphFont"/>
    <w:uiPriority w:val="22"/>
    <w:qFormat/>
    <w:rsid w:val="00A07AC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742"/>
    <w:pPr>
      <w:spacing w:after="0" w:line="240" w:lineRule="auto"/>
    </w:pPr>
    <w:rPr>
      <w:rFonts w:ascii="Calibri" w:hAnsi="Calibri" w:cs="Calibri"/>
      <w:lang w:val="en-GB"/>
    </w:rPr>
  </w:style>
  <w:style w:type="paragraph" w:styleId="Heading1">
    <w:name w:val="heading 1"/>
    <w:basedOn w:val="Normal"/>
    <w:next w:val="Normal"/>
    <w:link w:val="Heading1Char"/>
    <w:uiPriority w:val="9"/>
    <w:qFormat/>
    <w:rsid w:val="00B069B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E573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63FD9"/>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next w:val="Normal"/>
    <w:link w:val="Heading4Char"/>
    <w:qFormat/>
    <w:rsid w:val="005A7826"/>
    <w:pPr>
      <w:keepNext/>
      <w:pBdr>
        <w:top w:val="nil"/>
        <w:left w:val="nil"/>
        <w:bottom w:val="nil"/>
        <w:right w:val="nil"/>
        <w:between w:val="nil"/>
        <w:bar w:val="nil"/>
      </w:pBdr>
      <w:spacing w:after="0" w:line="240" w:lineRule="auto"/>
      <w:outlineLvl w:val="3"/>
    </w:pPr>
    <w:rPr>
      <w:rFonts w:ascii="Arial" w:eastAsia="Arial" w:hAnsi="Arial" w:cs="Arial"/>
      <w:b/>
      <w:bCs/>
      <w:color w:val="000000"/>
      <w:u w:color="000000"/>
      <w:bdr w:val="nil"/>
    </w:rPr>
  </w:style>
  <w:style w:type="paragraph" w:styleId="Heading6">
    <w:name w:val="heading 6"/>
    <w:basedOn w:val="Normal"/>
    <w:next w:val="Normal"/>
    <w:link w:val="Heading6Char"/>
    <w:uiPriority w:val="9"/>
    <w:semiHidden/>
    <w:unhideWhenUsed/>
    <w:qFormat/>
    <w:rsid w:val="00C63FD9"/>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Bulet,COMESA Text 2,Standard 12 pt,List Bullet Mary,References,Bullets,Numbered List Paragraph,ReferencesCxSpLast,List Paragraph (numbered (a)),List Paragraph nowy,Liste 1,En tête 1,AB List 1,Bullet Points,List Paragraph1,ProcessA,Ha"/>
    <w:basedOn w:val="Normal"/>
    <w:link w:val="ListParagraphChar"/>
    <w:uiPriority w:val="34"/>
    <w:qFormat/>
    <w:rsid w:val="001825CE"/>
    <w:pPr>
      <w:ind w:left="720"/>
    </w:pPr>
  </w:style>
  <w:style w:type="character" w:customStyle="1" w:styleId="ListParagraphChar">
    <w:name w:val="List Paragraph Char"/>
    <w:aliases w:val="List Bulet Char,COMESA Text 2 Char,Standard 12 pt Char,List Bullet Mary Char,References Char,Bullets Char,Numbered List Paragraph Char,ReferencesCxSpLast Char,List Paragraph (numbered (a)) Char,List Paragraph nowy Char,Liste 1 Char"/>
    <w:link w:val="ListParagraph"/>
    <w:uiPriority w:val="34"/>
    <w:qFormat/>
    <w:locked/>
    <w:rsid w:val="008E7CE9"/>
    <w:rPr>
      <w:rFonts w:ascii="Calibri" w:hAnsi="Calibri" w:cs="Calibri"/>
    </w:rPr>
  </w:style>
  <w:style w:type="paragraph" w:styleId="Header">
    <w:name w:val="header"/>
    <w:aliases w:val="ContentsHeader"/>
    <w:basedOn w:val="Normal"/>
    <w:link w:val="HeaderChar"/>
    <w:uiPriority w:val="99"/>
    <w:unhideWhenUsed/>
    <w:rsid w:val="008E7CE9"/>
    <w:pPr>
      <w:tabs>
        <w:tab w:val="center" w:pos="4680"/>
        <w:tab w:val="right" w:pos="9360"/>
      </w:tabs>
    </w:pPr>
    <w:rPr>
      <w:rFonts w:asciiTheme="minorHAnsi" w:hAnsiTheme="minorHAnsi" w:cstheme="minorBidi"/>
    </w:rPr>
  </w:style>
  <w:style w:type="character" w:customStyle="1" w:styleId="HeaderChar">
    <w:name w:val="Header Char"/>
    <w:aliases w:val="ContentsHeader Char"/>
    <w:basedOn w:val="DefaultParagraphFont"/>
    <w:link w:val="Header"/>
    <w:uiPriority w:val="99"/>
    <w:rsid w:val="008E7CE9"/>
    <w:rPr>
      <w:lang w:val="en-US"/>
    </w:rPr>
  </w:style>
  <w:style w:type="paragraph" w:styleId="NoSpacing">
    <w:name w:val="No Spacing"/>
    <w:qFormat/>
    <w:rsid w:val="008E7CE9"/>
    <w:pPr>
      <w:spacing w:after="0" w:line="240" w:lineRule="auto"/>
    </w:pPr>
  </w:style>
  <w:style w:type="table" w:styleId="TableGrid">
    <w:name w:val="Table Grid"/>
    <w:basedOn w:val="TableNormal"/>
    <w:uiPriority w:val="39"/>
    <w:rsid w:val="008E7C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aliases w:val="EOI Header,ft"/>
    <w:basedOn w:val="Normal"/>
    <w:link w:val="FooterChar"/>
    <w:uiPriority w:val="99"/>
    <w:unhideWhenUsed/>
    <w:rsid w:val="008E7CE9"/>
    <w:pPr>
      <w:tabs>
        <w:tab w:val="center" w:pos="4513"/>
        <w:tab w:val="right" w:pos="9026"/>
      </w:tabs>
    </w:pPr>
  </w:style>
  <w:style w:type="character" w:customStyle="1" w:styleId="FooterChar">
    <w:name w:val="Footer Char"/>
    <w:aliases w:val="EOI Header Char,ft Char"/>
    <w:basedOn w:val="DefaultParagraphFont"/>
    <w:link w:val="Footer"/>
    <w:uiPriority w:val="99"/>
    <w:rsid w:val="008E7CE9"/>
    <w:rPr>
      <w:rFonts w:ascii="Calibri" w:hAnsi="Calibri" w:cs="Calibri"/>
    </w:rPr>
  </w:style>
  <w:style w:type="paragraph" w:styleId="BalloonText">
    <w:name w:val="Balloon Text"/>
    <w:basedOn w:val="Normal"/>
    <w:link w:val="BalloonTextChar"/>
    <w:uiPriority w:val="99"/>
    <w:semiHidden/>
    <w:unhideWhenUsed/>
    <w:rsid w:val="008143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394"/>
    <w:rPr>
      <w:rFonts w:ascii="Segoe UI" w:hAnsi="Segoe UI" w:cs="Segoe UI"/>
      <w:sz w:val="18"/>
      <w:szCs w:val="18"/>
    </w:rPr>
  </w:style>
  <w:style w:type="paragraph" w:styleId="FootnoteText">
    <w:name w:val="footnote text"/>
    <w:basedOn w:val="Normal"/>
    <w:link w:val="FootnoteTextChar"/>
    <w:uiPriority w:val="99"/>
    <w:semiHidden/>
    <w:unhideWhenUsed/>
    <w:rsid w:val="009923A2"/>
    <w:rPr>
      <w:rFonts w:cs="Times New Roman"/>
      <w:sz w:val="20"/>
      <w:szCs w:val="20"/>
    </w:rPr>
  </w:style>
  <w:style w:type="character" w:customStyle="1" w:styleId="FootnoteTextChar">
    <w:name w:val="Footnote Text Char"/>
    <w:basedOn w:val="DefaultParagraphFont"/>
    <w:link w:val="FootnoteText"/>
    <w:uiPriority w:val="99"/>
    <w:semiHidden/>
    <w:rsid w:val="009923A2"/>
    <w:rPr>
      <w:rFonts w:ascii="Calibri" w:hAnsi="Calibri" w:cs="Times New Roman"/>
      <w:sz w:val="20"/>
      <w:szCs w:val="20"/>
    </w:rPr>
  </w:style>
  <w:style w:type="character" w:styleId="FootnoteReference">
    <w:name w:val="footnote reference"/>
    <w:basedOn w:val="DefaultParagraphFont"/>
    <w:uiPriority w:val="99"/>
    <w:semiHidden/>
    <w:unhideWhenUsed/>
    <w:rsid w:val="009923A2"/>
    <w:rPr>
      <w:vertAlign w:val="superscript"/>
    </w:rPr>
  </w:style>
  <w:style w:type="paragraph" w:customStyle="1" w:styleId="Default">
    <w:name w:val="Default"/>
    <w:rsid w:val="00652302"/>
    <w:pPr>
      <w:autoSpaceDE w:val="0"/>
      <w:autoSpaceDN w:val="0"/>
      <w:adjustRightInd w:val="0"/>
      <w:spacing w:after="0" w:line="240" w:lineRule="auto"/>
    </w:pPr>
    <w:rPr>
      <w:rFonts w:ascii="Arial" w:hAnsi="Arial" w:cs="Arial"/>
      <w:color w:val="000000"/>
      <w:sz w:val="24"/>
      <w:szCs w:val="24"/>
    </w:rPr>
  </w:style>
  <w:style w:type="character" w:customStyle="1" w:styleId="Heading4Char">
    <w:name w:val="Heading 4 Char"/>
    <w:basedOn w:val="DefaultParagraphFont"/>
    <w:link w:val="Heading4"/>
    <w:rsid w:val="005A7826"/>
    <w:rPr>
      <w:rFonts w:ascii="Arial" w:eastAsia="Arial" w:hAnsi="Arial" w:cs="Arial"/>
      <w:b/>
      <w:bCs/>
      <w:color w:val="000000"/>
      <w:u w:color="000000"/>
      <w:bdr w:val="nil"/>
    </w:rPr>
  </w:style>
  <w:style w:type="paragraph" w:customStyle="1" w:styleId="ColorfulList-Accent11">
    <w:name w:val="Colorful List - Accent 11"/>
    <w:basedOn w:val="Normal"/>
    <w:uiPriority w:val="34"/>
    <w:qFormat/>
    <w:rsid w:val="0066698F"/>
    <w:pPr>
      <w:spacing w:after="200" w:line="276" w:lineRule="auto"/>
      <w:ind w:left="720"/>
      <w:contextualSpacing/>
    </w:pPr>
    <w:rPr>
      <w:rFonts w:eastAsia="Times New Roman" w:cs="Times New Roman"/>
      <w:lang w:eastAsia="en-GB"/>
    </w:rPr>
  </w:style>
  <w:style w:type="character" w:customStyle="1" w:styleId="Heading1Char">
    <w:name w:val="Heading 1 Char"/>
    <w:basedOn w:val="DefaultParagraphFont"/>
    <w:link w:val="Heading1"/>
    <w:uiPriority w:val="9"/>
    <w:rsid w:val="00B069BE"/>
    <w:rPr>
      <w:rFonts w:asciiTheme="majorHAnsi" w:eastAsiaTheme="majorEastAsia" w:hAnsiTheme="majorHAnsi" w:cstheme="majorBidi"/>
      <w:color w:val="2F5496" w:themeColor="accent1" w:themeShade="BF"/>
      <w:sz w:val="32"/>
      <w:szCs w:val="32"/>
      <w:lang w:val="en-GB"/>
    </w:rPr>
  </w:style>
  <w:style w:type="paragraph" w:styleId="TOCHeading">
    <w:name w:val="TOC Heading"/>
    <w:basedOn w:val="Heading1"/>
    <w:next w:val="Normal"/>
    <w:uiPriority w:val="39"/>
    <w:unhideWhenUsed/>
    <w:qFormat/>
    <w:rsid w:val="00B069BE"/>
    <w:pPr>
      <w:spacing w:line="259" w:lineRule="auto"/>
      <w:outlineLvl w:val="9"/>
    </w:pPr>
    <w:rPr>
      <w:lang w:val="en-US"/>
    </w:rPr>
  </w:style>
  <w:style w:type="paragraph" w:styleId="TOC1">
    <w:name w:val="toc 1"/>
    <w:basedOn w:val="Normal"/>
    <w:next w:val="Normal"/>
    <w:autoRedefine/>
    <w:uiPriority w:val="39"/>
    <w:unhideWhenUsed/>
    <w:rsid w:val="00B069BE"/>
    <w:pPr>
      <w:spacing w:after="100"/>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B069BE"/>
    <w:rPr>
      <w:color w:val="0563C1" w:themeColor="hyperlink"/>
      <w:u w:val="single"/>
    </w:rPr>
  </w:style>
  <w:style w:type="paragraph" w:customStyle="1" w:styleId="Bodycopy">
    <w:name w:val="Body copy"/>
    <w:uiPriority w:val="99"/>
    <w:rsid w:val="00EE5731"/>
    <w:pPr>
      <w:spacing w:after="240" w:line="260" w:lineRule="exact"/>
    </w:pPr>
    <w:rPr>
      <w:rFonts w:ascii="EYInterstate Light" w:eastAsia="Times New Roman" w:hAnsi="EYInterstate Light" w:cs="Times New Roman"/>
      <w:color w:val="000000"/>
      <w:sz w:val="20"/>
      <w:szCs w:val="18"/>
    </w:rPr>
  </w:style>
  <w:style w:type="paragraph" w:customStyle="1" w:styleId="NumberedHeading2">
    <w:name w:val="Numbered Heading 2"/>
    <w:basedOn w:val="Heading2"/>
    <w:uiPriority w:val="99"/>
    <w:rsid w:val="00EE5731"/>
    <w:pPr>
      <w:keepNext w:val="0"/>
      <w:keepLines w:val="0"/>
      <w:spacing w:before="0" w:after="240" w:line="470" w:lineRule="exact"/>
    </w:pPr>
    <w:rPr>
      <w:rFonts w:ascii="EYInterstate Light Bold" w:eastAsia="Times New Roman" w:hAnsi="EYInterstate Light Bold" w:cs="Arial"/>
      <w:b/>
      <w:bCs/>
      <w:color w:val="auto"/>
      <w:spacing w:val="-6"/>
      <w:kern w:val="32"/>
      <w:sz w:val="28"/>
      <w:szCs w:val="48"/>
    </w:rPr>
  </w:style>
  <w:style w:type="character" w:customStyle="1" w:styleId="Heading2Char">
    <w:name w:val="Heading 2 Char"/>
    <w:basedOn w:val="DefaultParagraphFont"/>
    <w:link w:val="Heading2"/>
    <w:uiPriority w:val="9"/>
    <w:rsid w:val="00EE5731"/>
    <w:rPr>
      <w:rFonts w:asciiTheme="majorHAnsi" w:eastAsiaTheme="majorEastAsia" w:hAnsiTheme="majorHAnsi" w:cstheme="majorBidi"/>
      <w:color w:val="2F5496" w:themeColor="accent1" w:themeShade="BF"/>
      <w:sz w:val="26"/>
      <w:szCs w:val="26"/>
      <w:lang w:val="en-GB"/>
    </w:rPr>
  </w:style>
  <w:style w:type="paragraph" w:styleId="TOC2">
    <w:name w:val="toc 2"/>
    <w:basedOn w:val="Normal"/>
    <w:next w:val="Normal"/>
    <w:autoRedefine/>
    <w:uiPriority w:val="39"/>
    <w:unhideWhenUsed/>
    <w:rsid w:val="00D21516"/>
    <w:pPr>
      <w:spacing w:after="100"/>
      <w:ind w:left="220"/>
    </w:pPr>
  </w:style>
  <w:style w:type="character" w:customStyle="1" w:styleId="Heading3Char">
    <w:name w:val="Heading 3 Char"/>
    <w:basedOn w:val="DefaultParagraphFont"/>
    <w:link w:val="Heading3"/>
    <w:uiPriority w:val="9"/>
    <w:semiHidden/>
    <w:rsid w:val="00C63FD9"/>
    <w:rPr>
      <w:rFonts w:asciiTheme="majorHAnsi" w:eastAsiaTheme="majorEastAsia" w:hAnsiTheme="majorHAnsi" w:cstheme="majorBidi"/>
      <w:color w:val="1F3763" w:themeColor="accent1" w:themeShade="7F"/>
      <w:sz w:val="24"/>
      <w:szCs w:val="24"/>
      <w:lang w:val="en-GB"/>
    </w:rPr>
  </w:style>
  <w:style w:type="character" w:customStyle="1" w:styleId="Heading6Char">
    <w:name w:val="Heading 6 Char"/>
    <w:basedOn w:val="DefaultParagraphFont"/>
    <w:link w:val="Heading6"/>
    <w:uiPriority w:val="9"/>
    <w:semiHidden/>
    <w:rsid w:val="00C63FD9"/>
    <w:rPr>
      <w:rFonts w:asciiTheme="majorHAnsi" w:eastAsiaTheme="majorEastAsia" w:hAnsiTheme="majorHAnsi" w:cstheme="majorBidi"/>
      <w:color w:val="1F3763" w:themeColor="accent1" w:themeShade="7F"/>
      <w:lang w:val="en-GB"/>
    </w:rPr>
  </w:style>
  <w:style w:type="paragraph" w:styleId="NormalWeb">
    <w:name w:val="Normal (Web)"/>
    <w:basedOn w:val="Normal"/>
    <w:uiPriority w:val="99"/>
    <w:unhideWhenUsed/>
    <w:rsid w:val="00C63FD9"/>
    <w:pPr>
      <w:spacing w:before="100" w:beforeAutospacing="1" w:after="100" w:afterAutospacing="1"/>
    </w:pPr>
    <w:rPr>
      <w:lang w:val="en-US"/>
    </w:rPr>
  </w:style>
  <w:style w:type="table" w:customStyle="1" w:styleId="TableGrid1">
    <w:name w:val="Table Grid1"/>
    <w:basedOn w:val="TableNormal"/>
    <w:next w:val="TableGrid"/>
    <w:uiPriority w:val="59"/>
    <w:rsid w:val="00BD38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aliases w:val="Body Text 2 Char Char"/>
    <w:basedOn w:val="Normal"/>
    <w:link w:val="BodyText2Char"/>
    <w:rsid w:val="00A32375"/>
    <w:pPr>
      <w:jc w:val="both"/>
    </w:pPr>
    <w:rPr>
      <w:rFonts w:ascii="Arial" w:eastAsia="Times New Roman" w:hAnsi="Arial" w:cs="Arial"/>
      <w:sz w:val="24"/>
      <w:szCs w:val="24"/>
      <w:lang w:val="en-US" w:eastAsia="en-GB"/>
    </w:rPr>
  </w:style>
  <w:style w:type="character" w:customStyle="1" w:styleId="BodyText2Char">
    <w:name w:val="Body Text 2 Char"/>
    <w:aliases w:val="Body Text 2 Char Char Char"/>
    <w:basedOn w:val="DefaultParagraphFont"/>
    <w:link w:val="BodyText2"/>
    <w:rsid w:val="00A32375"/>
    <w:rPr>
      <w:rFonts w:ascii="Arial" w:eastAsia="Times New Roman" w:hAnsi="Arial" w:cs="Arial"/>
      <w:sz w:val="24"/>
      <w:szCs w:val="24"/>
      <w:lang w:eastAsia="en-GB"/>
    </w:rPr>
  </w:style>
  <w:style w:type="character" w:styleId="Strong">
    <w:name w:val="Strong"/>
    <w:basedOn w:val="DefaultParagraphFont"/>
    <w:uiPriority w:val="22"/>
    <w:qFormat/>
    <w:rsid w:val="00A07A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508737">
      <w:bodyDiv w:val="1"/>
      <w:marLeft w:val="0"/>
      <w:marRight w:val="0"/>
      <w:marTop w:val="0"/>
      <w:marBottom w:val="0"/>
      <w:divBdr>
        <w:top w:val="none" w:sz="0" w:space="0" w:color="auto"/>
        <w:left w:val="none" w:sz="0" w:space="0" w:color="auto"/>
        <w:bottom w:val="none" w:sz="0" w:space="0" w:color="auto"/>
        <w:right w:val="none" w:sz="0" w:space="0" w:color="auto"/>
      </w:divBdr>
    </w:div>
    <w:div w:id="617957581">
      <w:bodyDiv w:val="1"/>
      <w:marLeft w:val="0"/>
      <w:marRight w:val="0"/>
      <w:marTop w:val="0"/>
      <w:marBottom w:val="0"/>
      <w:divBdr>
        <w:top w:val="none" w:sz="0" w:space="0" w:color="auto"/>
        <w:left w:val="none" w:sz="0" w:space="0" w:color="auto"/>
        <w:bottom w:val="none" w:sz="0" w:space="0" w:color="auto"/>
        <w:right w:val="none" w:sz="0" w:space="0" w:color="auto"/>
      </w:divBdr>
    </w:div>
    <w:div w:id="631715074">
      <w:bodyDiv w:val="1"/>
      <w:marLeft w:val="0"/>
      <w:marRight w:val="0"/>
      <w:marTop w:val="0"/>
      <w:marBottom w:val="0"/>
      <w:divBdr>
        <w:top w:val="none" w:sz="0" w:space="0" w:color="auto"/>
        <w:left w:val="none" w:sz="0" w:space="0" w:color="auto"/>
        <w:bottom w:val="none" w:sz="0" w:space="0" w:color="auto"/>
        <w:right w:val="none" w:sz="0" w:space="0" w:color="auto"/>
      </w:divBdr>
    </w:div>
    <w:div w:id="700210660">
      <w:bodyDiv w:val="1"/>
      <w:marLeft w:val="0"/>
      <w:marRight w:val="0"/>
      <w:marTop w:val="0"/>
      <w:marBottom w:val="0"/>
      <w:divBdr>
        <w:top w:val="none" w:sz="0" w:space="0" w:color="auto"/>
        <w:left w:val="none" w:sz="0" w:space="0" w:color="auto"/>
        <w:bottom w:val="none" w:sz="0" w:space="0" w:color="auto"/>
        <w:right w:val="none" w:sz="0" w:space="0" w:color="auto"/>
      </w:divBdr>
    </w:div>
    <w:div w:id="807548758">
      <w:bodyDiv w:val="1"/>
      <w:marLeft w:val="0"/>
      <w:marRight w:val="0"/>
      <w:marTop w:val="0"/>
      <w:marBottom w:val="0"/>
      <w:divBdr>
        <w:top w:val="none" w:sz="0" w:space="0" w:color="auto"/>
        <w:left w:val="none" w:sz="0" w:space="0" w:color="auto"/>
        <w:bottom w:val="none" w:sz="0" w:space="0" w:color="auto"/>
        <w:right w:val="none" w:sz="0" w:space="0" w:color="auto"/>
      </w:divBdr>
    </w:div>
    <w:div w:id="1332222043">
      <w:bodyDiv w:val="1"/>
      <w:marLeft w:val="0"/>
      <w:marRight w:val="0"/>
      <w:marTop w:val="0"/>
      <w:marBottom w:val="0"/>
      <w:divBdr>
        <w:top w:val="none" w:sz="0" w:space="0" w:color="auto"/>
        <w:left w:val="none" w:sz="0" w:space="0" w:color="auto"/>
        <w:bottom w:val="none" w:sz="0" w:space="0" w:color="auto"/>
        <w:right w:val="none" w:sz="0" w:space="0" w:color="auto"/>
      </w:divBdr>
    </w:div>
    <w:div w:id="1634940356">
      <w:bodyDiv w:val="1"/>
      <w:marLeft w:val="0"/>
      <w:marRight w:val="0"/>
      <w:marTop w:val="0"/>
      <w:marBottom w:val="0"/>
      <w:divBdr>
        <w:top w:val="none" w:sz="0" w:space="0" w:color="auto"/>
        <w:left w:val="none" w:sz="0" w:space="0" w:color="auto"/>
        <w:bottom w:val="none" w:sz="0" w:space="0" w:color="auto"/>
        <w:right w:val="none" w:sz="0" w:space="0" w:color="auto"/>
      </w:divBdr>
    </w:div>
    <w:div w:id="1700735265">
      <w:bodyDiv w:val="1"/>
      <w:marLeft w:val="0"/>
      <w:marRight w:val="0"/>
      <w:marTop w:val="0"/>
      <w:marBottom w:val="0"/>
      <w:divBdr>
        <w:top w:val="none" w:sz="0" w:space="0" w:color="auto"/>
        <w:left w:val="none" w:sz="0" w:space="0" w:color="auto"/>
        <w:bottom w:val="none" w:sz="0" w:space="0" w:color="auto"/>
        <w:right w:val="none" w:sz="0" w:space="0" w:color="auto"/>
      </w:divBdr>
    </w:div>
    <w:div w:id="193281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9A8698339FF24FAE3F9546E80573A4" ma:contentTypeVersion="9" ma:contentTypeDescription="Create a new document." ma:contentTypeScope="" ma:versionID="939c4130c84091626a6ee5b98bd4847b">
  <xsd:schema xmlns:xsd="http://www.w3.org/2001/XMLSchema" xmlns:xs="http://www.w3.org/2001/XMLSchema" xmlns:p="http://schemas.microsoft.com/office/2006/metadata/properties" xmlns:ns3="b2cf299d-b019-4f4e-8d37-cd798ba5b4f4" xmlns:ns4="1409bde5-0268-43c3-b9d4-3586f2d9f36e" targetNamespace="http://schemas.microsoft.com/office/2006/metadata/properties" ma:root="true" ma:fieldsID="e1d635728bc6c527f108e18f9fc7226d" ns3:_="" ns4:_="">
    <xsd:import namespace="b2cf299d-b019-4f4e-8d37-cd798ba5b4f4"/>
    <xsd:import namespace="1409bde5-0268-43c3-b9d4-3586f2d9f36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cf299d-b019-4f4e-8d37-cd798ba5b4f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09bde5-0268-43c3-b9d4-3586f2d9f36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123550-8B6E-4385-A977-2DD6FCFCB22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37E5549-F13C-4B79-B3C1-B4D803429A27}">
  <ds:schemaRefs>
    <ds:schemaRef ds:uri="http://schemas.microsoft.com/sharepoint/v3/contenttype/forms"/>
  </ds:schemaRefs>
</ds:datastoreItem>
</file>

<file path=customXml/itemProps3.xml><?xml version="1.0" encoding="utf-8"?>
<ds:datastoreItem xmlns:ds="http://schemas.openxmlformats.org/officeDocument/2006/customXml" ds:itemID="{49338A7E-F173-4015-88E4-CC65357AE7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cf299d-b019-4f4e-8d37-cd798ba5b4f4"/>
    <ds:schemaRef ds:uri="1409bde5-0268-43c3-b9d4-3586f2d9f3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6C6A72-F606-4A83-B56E-26645C4B4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4</Pages>
  <Words>684</Words>
  <Characters>3903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Nengela Nalumino</dc:creator>
  <cp:lastModifiedBy>Munshya Zoya M. Masocha</cp:lastModifiedBy>
  <cp:revision>9</cp:revision>
  <cp:lastPrinted>2019-10-10T20:38:00Z</cp:lastPrinted>
  <dcterms:created xsi:type="dcterms:W3CDTF">2019-10-18T12:43:00Z</dcterms:created>
  <dcterms:modified xsi:type="dcterms:W3CDTF">2019-10-27T11:50:00Z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0x010100009A8698339FF24FAE3F9546E80573A4</vt:lpwstr>
  </property>
</Properties>
</file>