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B02B" w14:textId="77777777" w:rsidR="004C37C5"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
          <w:bCs/>
          <w:sz w:val="24"/>
          <w:szCs w:val="24"/>
        </w:rPr>
      </w:pPr>
    </w:p>
    <w:p w14:paraId="39DC36D1" w14:textId="77777777" w:rsidR="004C37C5" w:rsidRDefault="004C37C5" w:rsidP="000A4294">
      <w:pPr>
        <w:pStyle w:val="Footer"/>
        <w:pBdr>
          <w:top w:val="single" w:sz="18" w:space="1" w:color="auto" w:shadow="1"/>
          <w:left w:val="single" w:sz="18" w:space="4" w:color="auto" w:shadow="1"/>
          <w:bottom w:val="single" w:sz="18" w:space="1" w:color="auto" w:shadow="1"/>
          <w:right w:val="single" w:sz="18" w:space="0" w:color="auto" w:shadow="1"/>
        </w:pBdr>
        <w:jc w:val="center"/>
        <w:rPr>
          <w:rFonts w:ascii="Arial" w:hAnsi="Arial" w:cs="Arial"/>
        </w:rPr>
      </w:pPr>
      <w:r w:rsidRPr="007361AD">
        <w:rPr>
          <w:rFonts w:ascii="Arial" w:hAnsi="Arial" w:cs="Arial"/>
          <w:noProof/>
          <w:lang w:val="en-ZA" w:eastAsia="en-ZA"/>
        </w:rPr>
        <w:drawing>
          <wp:inline distT="0" distB="0" distL="0" distR="0" wp14:anchorId="5E3849BF" wp14:editId="3071FEE7">
            <wp:extent cx="1188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93271" cy="1193271"/>
                    </a:xfrm>
                    <a:prstGeom prst="rect">
                      <a:avLst/>
                    </a:prstGeom>
                    <a:noFill/>
                    <a:ln w="9525">
                      <a:noFill/>
                      <a:miter lim="800000"/>
                      <a:headEnd/>
                      <a:tailEnd/>
                    </a:ln>
                  </pic:spPr>
                </pic:pic>
              </a:graphicData>
            </a:graphic>
          </wp:inline>
        </w:drawing>
      </w:r>
    </w:p>
    <w:p w14:paraId="502FB78E" w14:textId="77777777" w:rsidR="004C37C5"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rPr>
      </w:pPr>
    </w:p>
    <w:p w14:paraId="51A1B54D" w14:textId="77777777" w:rsidR="004C37C5"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rPr>
      </w:pPr>
    </w:p>
    <w:p w14:paraId="43B52855" w14:textId="77777777" w:rsidR="004C37C5"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rPr>
      </w:pPr>
    </w:p>
    <w:p w14:paraId="17D92B29" w14:textId="77777777" w:rsidR="004C37C5" w:rsidRPr="00116D52" w:rsidRDefault="004C37C5" w:rsidP="00D11DC4">
      <w:pPr>
        <w:pStyle w:val="Foote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sz w:val="24"/>
          <w:szCs w:val="24"/>
        </w:rPr>
      </w:pPr>
      <w:proofErr w:type="spellStart"/>
      <w:r w:rsidRPr="00116D52">
        <w:rPr>
          <w:rFonts w:ascii="Arial" w:hAnsi="Arial" w:cs="Arial"/>
          <w:sz w:val="24"/>
          <w:szCs w:val="24"/>
        </w:rPr>
        <w:t>Distr</w:t>
      </w:r>
      <w:proofErr w:type="spellEnd"/>
      <w:r w:rsidRPr="00116D52">
        <w:rPr>
          <w:rFonts w:ascii="Arial" w:hAnsi="Arial" w:cs="Arial"/>
          <w:sz w:val="24"/>
          <w:szCs w:val="24"/>
        </w:rPr>
        <w:t>:</w:t>
      </w:r>
    </w:p>
    <w:p w14:paraId="0159750D" w14:textId="77777777" w:rsidR="004C37C5" w:rsidRPr="00116D52" w:rsidRDefault="004C37C5" w:rsidP="00D11DC4">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b/>
          <w:sz w:val="24"/>
          <w:szCs w:val="24"/>
        </w:rPr>
      </w:pPr>
      <w:r w:rsidRPr="00116D52">
        <w:rPr>
          <w:rFonts w:ascii="Arial" w:hAnsi="Arial" w:cs="Arial"/>
          <w:b/>
          <w:sz w:val="24"/>
          <w:szCs w:val="24"/>
        </w:rPr>
        <w:t>RESTRICTED</w:t>
      </w:r>
    </w:p>
    <w:p w14:paraId="5FEC2D31" w14:textId="77777777" w:rsidR="004C37C5" w:rsidRPr="00116D52" w:rsidRDefault="004C37C5" w:rsidP="00D11DC4">
      <w:pPr>
        <w:pStyle w:val="Foote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b/>
          <w:bCs/>
          <w:sz w:val="24"/>
          <w:szCs w:val="24"/>
        </w:rPr>
      </w:pPr>
    </w:p>
    <w:p w14:paraId="028E96DC" w14:textId="77777777" w:rsidR="004C37C5" w:rsidRPr="00116D52" w:rsidRDefault="004C37C5" w:rsidP="00D11DC4">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sz w:val="24"/>
          <w:szCs w:val="24"/>
        </w:rPr>
      </w:pPr>
    </w:p>
    <w:p w14:paraId="333E1DA3" w14:textId="77777777" w:rsidR="004C37C5" w:rsidRPr="00116D52" w:rsidRDefault="00116D52" w:rsidP="00D11DC4">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sz w:val="24"/>
          <w:szCs w:val="24"/>
        </w:rPr>
      </w:pPr>
      <w:r>
        <w:rPr>
          <w:rFonts w:ascii="Arial" w:hAnsi="Arial" w:cs="Arial"/>
          <w:sz w:val="24"/>
          <w:szCs w:val="24"/>
        </w:rPr>
        <w:t>October</w:t>
      </w:r>
      <w:r w:rsidR="004C37C5" w:rsidRPr="00116D52">
        <w:rPr>
          <w:rFonts w:ascii="Arial" w:hAnsi="Arial" w:cs="Arial"/>
          <w:sz w:val="24"/>
          <w:szCs w:val="24"/>
        </w:rPr>
        <w:t xml:space="preserve"> 2019</w:t>
      </w:r>
    </w:p>
    <w:p w14:paraId="7103B408"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24"/>
          <w:szCs w:val="24"/>
        </w:rPr>
      </w:pPr>
    </w:p>
    <w:p w14:paraId="361E8221" w14:textId="2D073CD5" w:rsidR="004C37C5" w:rsidRPr="00116D52" w:rsidRDefault="004C37C5" w:rsidP="00D11DC4">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sz w:val="24"/>
          <w:szCs w:val="24"/>
        </w:rPr>
      </w:pPr>
      <w:r w:rsidRPr="00116D52">
        <w:rPr>
          <w:rFonts w:ascii="Arial" w:hAnsi="Arial" w:cs="Arial"/>
          <w:sz w:val="24"/>
          <w:szCs w:val="24"/>
        </w:rPr>
        <w:tab/>
      </w:r>
      <w:r w:rsidRPr="00116D52">
        <w:rPr>
          <w:rFonts w:ascii="Arial" w:hAnsi="Arial" w:cs="Arial"/>
          <w:sz w:val="24"/>
          <w:szCs w:val="24"/>
        </w:rPr>
        <w:tab/>
      </w:r>
      <w:r w:rsidRPr="00116D52">
        <w:rPr>
          <w:rFonts w:ascii="Arial" w:hAnsi="Arial" w:cs="Arial"/>
          <w:sz w:val="24"/>
          <w:szCs w:val="24"/>
        </w:rPr>
        <w:tab/>
      </w:r>
      <w:r w:rsidRPr="00116D52">
        <w:rPr>
          <w:rFonts w:ascii="Arial" w:hAnsi="Arial" w:cs="Arial"/>
          <w:sz w:val="24"/>
          <w:szCs w:val="24"/>
        </w:rPr>
        <w:tab/>
      </w:r>
      <w:r w:rsidRPr="00116D52">
        <w:rPr>
          <w:rFonts w:ascii="Arial" w:hAnsi="Arial" w:cs="Arial"/>
          <w:sz w:val="24"/>
          <w:szCs w:val="24"/>
        </w:rPr>
        <w:tab/>
      </w:r>
      <w:r w:rsidRPr="00116D52">
        <w:rPr>
          <w:rFonts w:ascii="Arial" w:hAnsi="Arial" w:cs="Arial"/>
          <w:sz w:val="24"/>
          <w:szCs w:val="24"/>
        </w:rPr>
        <w:tab/>
      </w:r>
      <w:r w:rsidRPr="00116D52">
        <w:rPr>
          <w:rFonts w:ascii="Arial" w:hAnsi="Arial" w:cs="Arial"/>
          <w:sz w:val="24"/>
          <w:szCs w:val="24"/>
        </w:rPr>
        <w:tab/>
        <w:t xml:space="preserve">  </w:t>
      </w:r>
      <w:r w:rsidR="00D11DC4">
        <w:rPr>
          <w:rFonts w:ascii="Arial" w:hAnsi="Arial" w:cs="Arial"/>
          <w:sz w:val="24"/>
          <w:szCs w:val="24"/>
        </w:rPr>
        <w:tab/>
      </w:r>
      <w:r w:rsidR="00D11DC4">
        <w:rPr>
          <w:rFonts w:ascii="Arial" w:hAnsi="Arial" w:cs="Arial"/>
          <w:sz w:val="24"/>
          <w:szCs w:val="24"/>
        </w:rPr>
        <w:tab/>
      </w:r>
      <w:r w:rsidR="00D11DC4">
        <w:rPr>
          <w:rFonts w:ascii="Arial" w:hAnsi="Arial" w:cs="Arial"/>
          <w:sz w:val="24"/>
          <w:szCs w:val="24"/>
        </w:rPr>
        <w:tab/>
      </w:r>
      <w:r w:rsidRPr="00116D52">
        <w:rPr>
          <w:rFonts w:ascii="Arial" w:hAnsi="Arial" w:cs="Arial"/>
          <w:sz w:val="24"/>
          <w:szCs w:val="24"/>
        </w:rPr>
        <w:t xml:space="preserve">    Original:  </w:t>
      </w:r>
      <w:r w:rsidRPr="00116D52">
        <w:rPr>
          <w:rFonts w:ascii="Arial" w:hAnsi="Arial" w:cs="Arial"/>
          <w:b/>
          <w:bCs/>
          <w:sz w:val="24"/>
          <w:szCs w:val="24"/>
        </w:rPr>
        <w:t>ENGLISH</w:t>
      </w:r>
    </w:p>
    <w:p w14:paraId="4B730321"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164BEC59"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r w:rsidRPr="00116D52">
        <w:rPr>
          <w:rFonts w:ascii="Arial" w:hAnsi="Arial" w:cs="Arial"/>
          <w:b/>
          <w:bCs/>
          <w:sz w:val="24"/>
          <w:szCs w:val="24"/>
        </w:rPr>
        <w:t>COMMON MARKET FOR EASTERN</w:t>
      </w:r>
    </w:p>
    <w:p w14:paraId="79B6C043" w14:textId="77777777" w:rsidR="004C37C5" w:rsidRPr="00116D52" w:rsidRDefault="004C37C5" w:rsidP="0016406A">
      <w:pPr>
        <w:pStyle w:val="Heading4"/>
        <w:pBdr>
          <w:top w:val="single" w:sz="18" w:space="1" w:color="auto" w:shadow="1"/>
          <w:left w:val="single" w:sz="18" w:space="4" w:color="auto" w:shadow="1"/>
          <w:bottom w:val="single" w:sz="18" w:space="1" w:color="auto" w:shadow="1"/>
          <w:right w:val="single" w:sz="18" w:space="0" w:color="auto" w:shadow="1"/>
        </w:pBdr>
        <w:spacing w:before="0"/>
        <w:jc w:val="both"/>
        <w:rPr>
          <w:rFonts w:ascii="Arial" w:eastAsiaTheme="minorHAnsi" w:hAnsi="Arial" w:cs="Arial"/>
          <w:b/>
          <w:bCs/>
          <w:i w:val="0"/>
          <w:iCs w:val="0"/>
          <w:color w:val="auto"/>
          <w:sz w:val="24"/>
          <w:szCs w:val="24"/>
        </w:rPr>
      </w:pPr>
      <w:r w:rsidRPr="00116D52">
        <w:rPr>
          <w:rFonts w:ascii="Arial" w:eastAsiaTheme="minorHAnsi" w:hAnsi="Arial" w:cs="Arial"/>
          <w:b/>
          <w:bCs/>
          <w:i w:val="0"/>
          <w:iCs w:val="0"/>
          <w:color w:val="auto"/>
          <w:sz w:val="24"/>
          <w:szCs w:val="24"/>
        </w:rPr>
        <w:t>AND SOUTHERN AFRICA</w:t>
      </w:r>
    </w:p>
    <w:p w14:paraId="72FAB170"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1676137F"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4AD6A1B7"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2706B443"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473E2C75"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373C4E3C"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1F922373"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4466A97A"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318077BA" w14:textId="77777777" w:rsidR="004C37C5" w:rsidRPr="00116D52" w:rsidRDefault="004C37C5" w:rsidP="0016406A">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sz w:val="24"/>
          <w:szCs w:val="24"/>
        </w:rPr>
      </w:pPr>
    </w:p>
    <w:p w14:paraId="287DDC36" w14:textId="77777777" w:rsidR="004C37C5" w:rsidRPr="00116D52"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tabs>
          <w:tab w:val="clear" w:pos="4680"/>
          <w:tab w:val="left" w:pos="1440"/>
        </w:tabs>
        <w:ind w:left="1440" w:hanging="1440"/>
        <w:jc w:val="both"/>
        <w:rPr>
          <w:rFonts w:ascii="Arial" w:hAnsi="Arial" w:cs="Arial"/>
          <w:b/>
          <w:sz w:val="24"/>
          <w:szCs w:val="24"/>
        </w:rPr>
      </w:pPr>
      <w:r w:rsidRPr="00116D52">
        <w:rPr>
          <w:rFonts w:ascii="Arial" w:hAnsi="Arial" w:cs="Arial"/>
          <w:b/>
          <w:sz w:val="24"/>
          <w:szCs w:val="24"/>
        </w:rPr>
        <w:t>Draft</w:t>
      </w:r>
      <w:r w:rsidR="00116D52">
        <w:rPr>
          <w:rFonts w:ascii="Arial" w:hAnsi="Arial" w:cs="Arial"/>
          <w:b/>
          <w:sz w:val="24"/>
          <w:szCs w:val="24"/>
        </w:rPr>
        <w:t xml:space="preserve"> </w:t>
      </w:r>
      <w:r w:rsidRPr="00116D52">
        <w:rPr>
          <w:rFonts w:ascii="Arial" w:hAnsi="Arial" w:cs="Arial"/>
          <w:b/>
          <w:sz w:val="24"/>
          <w:szCs w:val="24"/>
        </w:rPr>
        <w:t xml:space="preserve">2020 Detailed Work Programme and Budget for COMESA </w:t>
      </w:r>
    </w:p>
    <w:p w14:paraId="7F75BB96" w14:textId="77777777" w:rsidR="004C37C5" w:rsidRPr="00116D52" w:rsidRDefault="004C37C5" w:rsidP="0016406A">
      <w:pPr>
        <w:pStyle w:val="Footer"/>
        <w:pBdr>
          <w:top w:val="single" w:sz="18" w:space="1" w:color="auto" w:shadow="1"/>
          <w:left w:val="single" w:sz="18" w:space="4" w:color="auto" w:shadow="1"/>
          <w:bottom w:val="single" w:sz="18" w:space="1" w:color="auto" w:shadow="1"/>
          <w:right w:val="single" w:sz="18" w:space="0" w:color="auto" w:shadow="1"/>
        </w:pBdr>
        <w:tabs>
          <w:tab w:val="clear" w:pos="4680"/>
          <w:tab w:val="left" w:pos="1440"/>
        </w:tabs>
        <w:ind w:left="1440" w:hanging="1440"/>
        <w:jc w:val="both"/>
        <w:rPr>
          <w:rFonts w:ascii="Arial" w:hAnsi="Arial" w:cs="Arial"/>
          <w:b/>
          <w:sz w:val="24"/>
          <w:szCs w:val="24"/>
        </w:rPr>
      </w:pPr>
      <w:r w:rsidRPr="00116D52">
        <w:rPr>
          <w:rFonts w:ascii="Arial" w:hAnsi="Arial" w:cs="Arial"/>
          <w:b/>
          <w:sz w:val="24"/>
          <w:szCs w:val="24"/>
        </w:rPr>
        <w:t>Secretariat Divisions, Units and Grants</w:t>
      </w:r>
    </w:p>
    <w:p w14:paraId="62AA5DA1" w14:textId="77777777" w:rsidR="004C37C5" w:rsidRPr="00B056AA"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
        </w:rPr>
      </w:pPr>
    </w:p>
    <w:p w14:paraId="3CD6D84F"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18"/>
        </w:rPr>
      </w:pPr>
    </w:p>
    <w:p w14:paraId="19351AFB"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18"/>
        </w:rPr>
      </w:pPr>
    </w:p>
    <w:p w14:paraId="2558BF37"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18"/>
        </w:rPr>
      </w:pPr>
    </w:p>
    <w:p w14:paraId="58AC6504"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18"/>
        </w:rPr>
      </w:pPr>
    </w:p>
    <w:p w14:paraId="68AC2198" w14:textId="77777777" w:rsidR="004C37C5"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20"/>
          <w:szCs w:val="20"/>
        </w:rPr>
      </w:pPr>
    </w:p>
    <w:p w14:paraId="2E91A793"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sz w:val="20"/>
          <w:szCs w:val="20"/>
        </w:rPr>
      </w:pPr>
    </w:p>
    <w:p w14:paraId="24D686B3" w14:textId="77777777" w:rsidR="004C37C5" w:rsidRPr="007361AD" w:rsidRDefault="004C37C5" w:rsidP="0016406A">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Cs/>
        </w:rPr>
      </w:pPr>
    </w:p>
    <w:p w14:paraId="54FA41C4" w14:textId="77777777" w:rsidR="004C37C5" w:rsidRDefault="004C37C5" w:rsidP="0016406A">
      <w:pPr>
        <w:jc w:val="both"/>
      </w:pPr>
    </w:p>
    <w:p w14:paraId="1FB9D3A6" w14:textId="77777777" w:rsidR="00FC32DD" w:rsidRDefault="00FC32DD" w:rsidP="0016406A">
      <w:pPr>
        <w:jc w:val="both"/>
      </w:pPr>
    </w:p>
    <w:p w14:paraId="36F939CF" w14:textId="77777777" w:rsidR="00FC32DD" w:rsidRDefault="00FC32DD" w:rsidP="0016406A">
      <w:pPr>
        <w:jc w:val="both"/>
      </w:pPr>
    </w:p>
    <w:bookmarkStart w:id="0" w:name="_Toc528225261" w:displacedByCustomXml="next"/>
    <w:bookmarkStart w:id="1" w:name="_Toc528225263" w:displacedByCustomXml="next"/>
    <w:sdt>
      <w:sdtPr>
        <w:rPr>
          <w:rFonts w:asciiTheme="minorHAnsi" w:eastAsiaTheme="minorHAnsi" w:hAnsiTheme="minorHAnsi" w:cstheme="minorBidi"/>
          <w:color w:val="auto"/>
          <w:sz w:val="22"/>
          <w:szCs w:val="22"/>
        </w:rPr>
        <w:id w:val="809828235"/>
        <w:docPartObj>
          <w:docPartGallery w:val="Table of Contents"/>
          <w:docPartUnique/>
        </w:docPartObj>
      </w:sdtPr>
      <w:sdtEndPr>
        <w:rPr>
          <w:b/>
          <w:bCs/>
          <w:noProof/>
        </w:rPr>
      </w:sdtEndPr>
      <w:sdtContent>
        <w:p w14:paraId="122B7E03" w14:textId="77777777" w:rsidR="00D31A99" w:rsidRDefault="00D31A99" w:rsidP="0016406A">
          <w:pPr>
            <w:pStyle w:val="TOCHeading"/>
            <w:jc w:val="both"/>
          </w:pPr>
          <w:r>
            <w:t>Table of Contents</w:t>
          </w:r>
        </w:p>
        <w:p w14:paraId="19DCCA84" w14:textId="31068153" w:rsidR="00C33ED4" w:rsidRDefault="00D31A99">
          <w:pPr>
            <w:pStyle w:val="TOC1"/>
            <w:tabs>
              <w:tab w:val="left" w:pos="660"/>
              <w:tab w:val="right" w:leader="dot" w:pos="10337"/>
            </w:tabs>
            <w:rPr>
              <w:rFonts w:eastAsiaTheme="minorEastAsia"/>
              <w:noProof/>
            </w:rPr>
          </w:pPr>
          <w:r>
            <w:fldChar w:fldCharType="begin"/>
          </w:r>
          <w:r>
            <w:instrText xml:space="preserve"> TOC \o "1-3" \h \z \u </w:instrText>
          </w:r>
          <w:r>
            <w:fldChar w:fldCharType="separate"/>
          </w:r>
          <w:hyperlink w:anchor="_Toc23021538" w:history="1">
            <w:r w:rsidR="00C33ED4" w:rsidRPr="00B1049E">
              <w:rPr>
                <w:rStyle w:val="Hyperlink"/>
                <w:rFonts w:ascii="Arial" w:hAnsi="Arial" w:cs="Arial"/>
                <w:b/>
                <w:noProof/>
              </w:rPr>
              <w:t>A.</w:t>
            </w:r>
            <w:r w:rsidR="00C33ED4">
              <w:rPr>
                <w:rFonts w:eastAsiaTheme="minorEastAsia"/>
                <w:noProof/>
              </w:rPr>
              <w:tab/>
            </w:r>
            <w:r w:rsidR="00C33ED4" w:rsidRPr="00B1049E">
              <w:rPr>
                <w:rStyle w:val="Hyperlink"/>
                <w:rFonts w:ascii="Arial" w:hAnsi="Arial" w:cs="Arial"/>
                <w:b/>
                <w:noProof/>
              </w:rPr>
              <w:t>SUMMARY - MEMBER STATES FUNDED EXPENDITURE ESTIMATES</w:t>
            </w:r>
            <w:r w:rsidR="00C33ED4">
              <w:rPr>
                <w:noProof/>
                <w:webHidden/>
              </w:rPr>
              <w:tab/>
            </w:r>
            <w:r w:rsidR="00C33ED4">
              <w:rPr>
                <w:noProof/>
                <w:webHidden/>
              </w:rPr>
              <w:fldChar w:fldCharType="begin"/>
            </w:r>
            <w:r w:rsidR="00C33ED4">
              <w:rPr>
                <w:noProof/>
                <w:webHidden/>
              </w:rPr>
              <w:instrText xml:space="preserve"> PAGEREF _Toc23021538 \h </w:instrText>
            </w:r>
            <w:r w:rsidR="00C33ED4">
              <w:rPr>
                <w:noProof/>
                <w:webHidden/>
              </w:rPr>
            </w:r>
            <w:r w:rsidR="00C33ED4">
              <w:rPr>
                <w:noProof/>
                <w:webHidden/>
              </w:rPr>
              <w:fldChar w:fldCharType="separate"/>
            </w:r>
            <w:r w:rsidR="00C33ED4">
              <w:rPr>
                <w:noProof/>
                <w:webHidden/>
              </w:rPr>
              <w:t>2</w:t>
            </w:r>
            <w:r w:rsidR="00C33ED4">
              <w:rPr>
                <w:noProof/>
                <w:webHidden/>
              </w:rPr>
              <w:fldChar w:fldCharType="end"/>
            </w:r>
          </w:hyperlink>
        </w:p>
        <w:p w14:paraId="4651F7E1" w14:textId="5D1F9E9B" w:rsidR="00C33ED4" w:rsidRDefault="00E12B07">
          <w:pPr>
            <w:pStyle w:val="TOC1"/>
            <w:tabs>
              <w:tab w:val="left" w:pos="660"/>
              <w:tab w:val="right" w:leader="dot" w:pos="10337"/>
            </w:tabs>
            <w:rPr>
              <w:rFonts w:eastAsiaTheme="minorEastAsia"/>
              <w:noProof/>
            </w:rPr>
          </w:pPr>
          <w:hyperlink w:anchor="_Toc23021539" w:history="1">
            <w:r w:rsidR="00C33ED4" w:rsidRPr="00B1049E">
              <w:rPr>
                <w:rStyle w:val="Hyperlink"/>
                <w:rFonts w:ascii="Arial" w:hAnsi="Arial" w:cs="Arial"/>
                <w:b/>
                <w:noProof/>
              </w:rPr>
              <w:t>B.</w:t>
            </w:r>
            <w:r w:rsidR="00C33ED4">
              <w:rPr>
                <w:rFonts w:eastAsiaTheme="minorEastAsia"/>
                <w:noProof/>
              </w:rPr>
              <w:tab/>
            </w:r>
            <w:r w:rsidR="00C33ED4" w:rsidRPr="00B1049E">
              <w:rPr>
                <w:rStyle w:val="Hyperlink"/>
                <w:rFonts w:ascii="Arial" w:hAnsi="Arial" w:cs="Arial"/>
                <w:b/>
                <w:noProof/>
              </w:rPr>
              <w:t>SUMMARY - GRANT FUNDED EXPENDITURE ESTIMATES</w:t>
            </w:r>
            <w:r w:rsidR="00C33ED4">
              <w:rPr>
                <w:noProof/>
                <w:webHidden/>
              </w:rPr>
              <w:tab/>
            </w:r>
            <w:r w:rsidR="00C33ED4">
              <w:rPr>
                <w:noProof/>
                <w:webHidden/>
              </w:rPr>
              <w:fldChar w:fldCharType="begin"/>
            </w:r>
            <w:r w:rsidR="00C33ED4">
              <w:rPr>
                <w:noProof/>
                <w:webHidden/>
              </w:rPr>
              <w:instrText xml:space="preserve"> PAGEREF _Toc23021539 \h </w:instrText>
            </w:r>
            <w:r w:rsidR="00C33ED4">
              <w:rPr>
                <w:noProof/>
                <w:webHidden/>
              </w:rPr>
            </w:r>
            <w:r w:rsidR="00C33ED4">
              <w:rPr>
                <w:noProof/>
                <w:webHidden/>
              </w:rPr>
              <w:fldChar w:fldCharType="separate"/>
            </w:r>
            <w:r w:rsidR="00C33ED4">
              <w:rPr>
                <w:noProof/>
                <w:webHidden/>
              </w:rPr>
              <w:t>7</w:t>
            </w:r>
            <w:r w:rsidR="00C33ED4">
              <w:rPr>
                <w:noProof/>
                <w:webHidden/>
              </w:rPr>
              <w:fldChar w:fldCharType="end"/>
            </w:r>
          </w:hyperlink>
        </w:p>
        <w:p w14:paraId="519F48FB" w14:textId="1990F9F7" w:rsidR="00C33ED4" w:rsidRDefault="00E12B07">
          <w:pPr>
            <w:pStyle w:val="TOC1"/>
            <w:tabs>
              <w:tab w:val="left" w:pos="660"/>
              <w:tab w:val="right" w:leader="dot" w:pos="10337"/>
            </w:tabs>
            <w:rPr>
              <w:rFonts w:eastAsiaTheme="minorEastAsia"/>
              <w:noProof/>
            </w:rPr>
          </w:pPr>
          <w:hyperlink w:anchor="_Toc23021540" w:history="1">
            <w:r w:rsidR="00C33ED4" w:rsidRPr="00B1049E">
              <w:rPr>
                <w:rStyle w:val="Hyperlink"/>
                <w:rFonts w:ascii="Arial" w:eastAsiaTheme="majorEastAsia" w:hAnsi="Arial" w:cs="Arial"/>
                <w:b/>
                <w:noProof/>
              </w:rPr>
              <w:t>C.</w:t>
            </w:r>
            <w:r w:rsidR="00C33ED4">
              <w:rPr>
                <w:rFonts w:eastAsiaTheme="minorEastAsia"/>
                <w:noProof/>
              </w:rPr>
              <w:tab/>
            </w:r>
            <w:r w:rsidR="00C33ED4" w:rsidRPr="00B1049E">
              <w:rPr>
                <w:rStyle w:val="Hyperlink"/>
                <w:rFonts w:ascii="Arial" w:eastAsiaTheme="majorEastAsia" w:hAnsi="Arial" w:cs="Arial"/>
                <w:b/>
                <w:noProof/>
              </w:rPr>
              <w:t>DETAILED WORK PROGRAMMES</w:t>
            </w:r>
            <w:r w:rsidR="00C33ED4">
              <w:rPr>
                <w:noProof/>
                <w:webHidden/>
              </w:rPr>
              <w:tab/>
            </w:r>
            <w:r w:rsidR="00C33ED4">
              <w:rPr>
                <w:noProof/>
                <w:webHidden/>
              </w:rPr>
              <w:fldChar w:fldCharType="begin"/>
            </w:r>
            <w:r w:rsidR="00C33ED4">
              <w:rPr>
                <w:noProof/>
                <w:webHidden/>
              </w:rPr>
              <w:instrText xml:space="preserve"> PAGEREF _Toc23021540 \h </w:instrText>
            </w:r>
            <w:r w:rsidR="00C33ED4">
              <w:rPr>
                <w:noProof/>
                <w:webHidden/>
              </w:rPr>
            </w:r>
            <w:r w:rsidR="00C33ED4">
              <w:rPr>
                <w:noProof/>
                <w:webHidden/>
              </w:rPr>
              <w:fldChar w:fldCharType="separate"/>
            </w:r>
            <w:r w:rsidR="00C33ED4">
              <w:rPr>
                <w:noProof/>
                <w:webHidden/>
              </w:rPr>
              <w:t>8</w:t>
            </w:r>
            <w:r w:rsidR="00C33ED4">
              <w:rPr>
                <w:noProof/>
                <w:webHidden/>
              </w:rPr>
              <w:fldChar w:fldCharType="end"/>
            </w:r>
          </w:hyperlink>
        </w:p>
        <w:p w14:paraId="66BFA1A5" w14:textId="5CAA67F3" w:rsidR="00C33ED4" w:rsidRDefault="00E12B07">
          <w:pPr>
            <w:pStyle w:val="TOC1"/>
            <w:tabs>
              <w:tab w:val="left" w:pos="440"/>
              <w:tab w:val="right" w:leader="dot" w:pos="10337"/>
            </w:tabs>
            <w:rPr>
              <w:rFonts w:eastAsiaTheme="minorEastAsia"/>
              <w:noProof/>
            </w:rPr>
          </w:pPr>
          <w:hyperlink w:anchor="_Toc23021541" w:history="1">
            <w:r w:rsidR="00C33ED4" w:rsidRPr="00B1049E">
              <w:rPr>
                <w:rStyle w:val="Hyperlink"/>
                <w:rFonts w:ascii="Arial" w:eastAsia="Batang" w:hAnsi="Arial" w:cs="Arial"/>
                <w:noProof/>
              </w:rPr>
              <w:t>(i)</w:t>
            </w:r>
            <w:r w:rsidR="00C33ED4">
              <w:rPr>
                <w:rFonts w:eastAsiaTheme="minorEastAsia"/>
                <w:noProof/>
              </w:rPr>
              <w:tab/>
            </w:r>
            <w:r w:rsidR="00C33ED4" w:rsidRPr="00B1049E">
              <w:rPr>
                <w:rStyle w:val="Hyperlink"/>
                <w:rFonts w:ascii="Arial" w:eastAsiaTheme="majorEastAsia" w:hAnsi="Arial" w:cs="Arial"/>
                <w:b/>
                <w:noProof/>
              </w:rPr>
              <w:t>Trade and Customs Division</w:t>
            </w:r>
            <w:r w:rsidR="00C33ED4">
              <w:rPr>
                <w:noProof/>
                <w:webHidden/>
              </w:rPr>
              <w:tab/>
            </w:r>
            <w:r w:rsidR="00C33ED4">
              <w:rPr>
                <w:noProof/>
                <w:webHidden/>
              </w:rPr>
              <w:fldChar w:fldCharType="begin"/>
            </w:r>
            <w:r w:rsidR="00C33ED4">
              <w:rPr>
                <w:noProof/>
                <w:webHidden/>
              </w:rPr>
              <w:instrText xml:space="preserve"> PAGEREF _Toc23021541 \h </w:instrText>
            </w:r>
            <w:r w:rsidR="00C33ED4">
              <w:rPr>
                <w:noProof/>
                <w:webHidden/>
              </w:rPr>
            </w:r>
            <w:r w:rsidR="00C33ED4">
              <w:rPr>
                <w:noProof/>
                <w:webHidden/>
              </w:rPr>
              <w:fldChar w:fldCharType="separate"/>
            </w:r>
            <w:r w:rsidR="00C33ED4">
              <w:rPr>
                <w:noProof/>
                <w:webHidden/>
              </w:rPr>
              <w:t>8</w:t>
            </w:r>
            <w:r w:rsidR="00C33ED4">
              <w:rPr>
                <w:noProof/>
                <w:webHidden/>
              </w:rPr>
              <w:fldChar w:fldCharType="end"/>
            </w:r>
          </w:hyperlink>
        </w:p>
        <w:p w14:paraId="60A91653" w14:textId="19D34D76" w:rsidR="00C33ED4" w:rsidRDefault="00E12B07">
          <w:pPr>
            <w:pStyle w:val="TOC1"/>
            <w:tabs>
              <w:tab w:val="left" w:pos="660"/>
              <w:tab w:val="right" w:leader="dot" w:pos="10337"/>
            </w:tabs>
            <w:rPr>
              <w:rFonts w:eastAsiaTheme="minorEastAsia"/>
              <w:noProof/>
            </w:rPr>
          </w:pPr>
          <w:hyperlink w:anchor="_Toc23021542" w:history="1">
            <w:r w:rsidR="00C33ED4" w:rsidRPr="00B1049E">
              <w:rPr>
                <w:rStyle w:val="Hyperlink"/>
                <w:rFonts w:ascii="Arial" w:eastAsia="Batang" w:hAnsi="Arial" w:cs="Arial"/>
                <w:noProof/>
              </w:rPr>
              <w:t>(ii)</w:t>
            </w:r>
            <w:r w:rsidR="00C33ED4">
              <w:rPr>
                <w:rFonts w:eastAsiaTheme="minorEastAsia"/>
                <w:noProof/>
              </w:rPr>
              <w:tab/>
            </w:r>
            <w:r w:rsidR="00C33ED4" w:rsidRPr="00B1049E">
              <w:rPr>
                <w:rStyle w:val="Hyperlink"/>
                <w:rFonts w:ascii="Arial" w:eastAsiaTheme="majorEastAsia" w:hAnsi="Arial" w:cs="Arial"/>
                <w:b/>
                <w:noProof/>
              </w:rPr>
              <w:t>Infrastructure and Logistics</w:t>
            </w:r>
            <w:r w:rsidR="00C33ED4">
              <w:rPr>
                <w:noProof/>
                <w:webHidden/>
              </w:rPr>
              <w:tab/>
            </w:r>
            <w:r w:rsidR="00C33ED4">
              <w:rPr>
                <w:noProof/>
                <w:webHidden/>
              </w:rPr>
              <w:fldChar w:fldCharType="begin"/>
            </w:r>
            <w:r w:rsidR="00C33ED4">
              <w:rPr>
                <w:noProof/>
                <w:webHidden/>
              </w:rPr>
              <w:instrText xml:space="preserve"> PAGEREF _Toc23021542 \h </w:instrText>
            </w:r>
            <w:r w:rsidR="00C33ED4">
              <w:rPr>
                <w:noProof/>
                <w:webHidden/>
              </w:rPr>
            </w:r>
            <w:r w:rsidR="00C33ED4">
              <w:rPr>
                <w:noProof/>
                <w:webHidden/>
              </w:rPr>
              <w:fldChar w:fldCharType="separate"/>
            </w:r>
            <w:r w:rsidR="00C33ED4">
              <w:rPr>
                <w:noProof/>
                <w:webHidden/>
              </w:rPr>
              <w:t>14</w:t>
            </w:r>
            <w:r w:rsidR="00C33ED4">
              <w:rPr>
                <w:noProof/>
                <w:webHidden/>
              </w:rPr>
              <w:fldChar w:fldCharType="end"/>
            </w:r>
          </w:hyperlink>
        </w:p>
        <w:p w14:paraId="51CA50C2" w14:textId="6C76C72D" w:rsidR="00C33ED4" w:rsidRDefault="00E12B07">
          <w:pPr>
            <w:pStyle w:val="TOC1"/>
            <w:tabs>
              <w:tab w:val="left" w:pos="660"/>
              <w:tab w:val="right" w:leader="dot" w:pos="10337"/>
            </w:tabs>
            <w:rPr>
              <w:rFonts w:eastAsiaTheme="minorEastAsia"/>
              <w:noProof/>
            </w:rPr>
          </w:pPr>
          <w:hyperlink w:anchor="_Toc23021543" w:history="1">
            <w:r w:rsidR="00C33ED4" w:rsidRPr="00B1049E">
              <w:rPr>
                <w:rStyle w:val="Hyperlink"/>
                <w:rFonts w:ascii="Arial" w:eastAsia="Batang" w:hAnsi="Arial" w:cs="Arial"/>
                <w:noProof/>
              </w:rPr>
              <w:t>(iii)</w:t>
            </w:r>
            <w:r w:rsidR="00C33ED4">
              <w:rPr>
                <w:rFonts w:eastAsiaTheme="minorEastAsia"/>
                <w:noProof/>
              </w:rPr>
              <w:tab/>
            </w:r>
            <w:r w:rsidR="00C33ED4" w:rsidRPr="00B1049E">
              <w:rPr>
                <w:rStyle w:val="Hyperlink"/>
                <w:rFonts w:ascii="Arial" w:eastAsiaTheme="majorEastAsia" w:hAnsi="Arial" w:cs="Arial"/>
                <w:b/>
                <w:noProof/>
              </w:rPr>
              <w:t>Industry and Agriculture Division</w:t>
            </w:r>
            <w:r w:rsidR="00C33ED4">
              <w:rPr>
                <w:noProof/>
                <w:webHidden/>
              </w:rPr>
              <w:tab/>
            </w:r>
            <w:r w:rsidR="00C33ED4">
              <w:rPr>
                <w:noProof/>
                <w:webHidden/>
              </w:rPr>
              <w:fldChar w:fldCharType="begin"/>
            </w:r>
            <w:r w:rsidR="00C33ED4">
              <w:rPr>
                <w:noProof/>
                <w:webHidden/>
              </w:rPr>
              <w:instrText xml:space="preserve"> PAGEREF _Toc23021543 \h </w:instrText>
            </w:r>
            <w:r w:rsidR="00C33ED4">
              <w:rPr>
                <w:noProof/>
                <w:webHidden/>
              </w:rPr>
            </w:r>
            <w:r w:rsidR="00C33ED4">
              <w:rPr>
                <w:noProof/>
                <w:webHidden/>
              </w:rPr>
              <w:fldChar w:fldCharType="separate"/>
            </w:r>
            <w:r w:rsidR="00C33ED4">
              <w:rPr>
                <w:noProof/>
                <w:webHidden/>
              </w:rPr>
              <w:t>21</w:t>
            </w:r>
            <w:r w:rsidR="00C33ED4">
              <w:rPr>
                <w:noProof/>
                <w:webHidden/>
              </w:rPr>
              <w:fldChar w:fldCharType="end"/>
            </w:r>
          </w:hyperlink>
        </w:p>
        <w:p w14:paraId="5988FDD0" w14:textId="07339A71" w:rsidR="00C33ED4" w:rsidRDefault="00E12B07">
          <w:pPr>
            <w:pStyle w:val="TOC1"/>
            <w:tabs>
              <w:tab w:val="left" w:pos="660"/>
              <w:tab w:val="right" w:leader="dot" w:pos="10337"/>
            </w:tabs>
            <w:rPr>
              <w:rFonts w:eastAsiaTheme="minorEastAsia"/>
              <w:noProof/>
            </w:rPr>
          </w:pPr>
          <w:hyperlink w:anchor="_Toc23021544" w:history="1">
            <w:r w:rsidR="00C33ED4" w:rsidRPr="00B1049E">
              <w:rPr>
                <w:rStyle w:val="Hyperlink"/>
                <w:rFonts w:ascii="Arial" w:eastAsia="Batang" w:hAnsi="Arial" w:cs="Arial"/>
                <w:noProof/>
              </w:rPr>
              <w:t>(iv)</w:t>
            </w:r>
            <w:r w:rsidR="00C33ED4">
              <w:rPr>
                <w:rFonts w:eastAsiaTheme="minorEastAsia"/>
                <w:noProof/>
              </w:rPr>
              <w:tab/>
            </w:r>
            <w:r w:rsidR="00C33ED4" w:rsidRPr="00B1049E">
              <w:rPr>
                <w:rStyle w:val="Hyperlink"/>
                <w:rFonts w:ascii="Arial" w:eastAsiaTheme="majorEastAsia" w:hAnsi="Arial" w:cs="Arial"/>
                <w:b/>
                <w:noProof/>
              </w:rPr>
              <w:t>Gender and Social Affairs Division</w:t>
            </w:r>
            <w:r w:rsidR="00C33ED4">
              <w:rPr>
                <w:noProof/>
                <w:webHidden/>
              </w:rPr>
              <w:tab/>
            </w:r>
            <w:r w:rsidR="00C33ED4">
              <w:rPr>
                <w:noProof/>
                <w:webHidden/>
              </w:rPr>
              <w:fldChar w:fldCharType="begin"/>
            </w:r>
            <w:r w:rsidR="00C33ED4">
              <w:rPr>
                <w:noProof/>
                <w:webHidden/>
              </w:rPr>
              <w:instrText xml:space="preserve"> PAGEREF _Toc23021544 \h </w:instrText>
            </w:r>
            <w:r w:rsidR="00C33ED4">
              <w:rPr>
                <w:noProof/>
                <w:webHidden/>
              </w:rPr>
            </w:r>
            <w:r w:rsidR="00C33ED4">
              <w:rPr>
                <w:noProof/>
                <w:webHidden/>
              </w:rPr>
              <w:fldChar w:fldCharType="separate"/>
            </w:r>
            <w:r w:rsidR="00C33ED4">
              <w:rPr>
                <w:noProof/>
                <w:webHidden/>
              </w:rPr>
              <w:t>29</w:t>
            </w:r>
            <w:r w:rsidR="00C33ED4">
              <w:rPr>
                <w:noProof/>
                <w:webHidden/>
              </w:rPr>
              <w:fldChar w:fldCharType="end"/>
            </w:r>
          </w:hyperlink>
        </w:p>
        <w:p w14:paraId="777DFE82" w14:textId="7321326C" w:rsidR="00C33ED4" w:rsidRDefault="00E12B07">
          <w:pPr>
            <w:pStyle w:val="TOC1"/>
            <w:tabs>
              <w:tab w:val="left" w:pos="660"/>
              <w:tab w:val="right" w:leader="dot" w:pos="10337"/>
            </w:tabs>
            <w:rPr>
              <w:rFonts w:eastAsiaTheme="minorEastAsia"/>
              <w:noProof/>
            </w:rPr>
          </w:pPr>
          <w:hyperlink w:anchor="_Toc23021545" w:history="1">
            <w:r w:rsidR="00C33ED4" w:rsidRPr="00B1049E">
              <w:rPr>
                <w:rStyle w:val="Hyperlink"/>
                <w:rFonts w:ascii="Arial" w:eastAsia="Batang" w:hAnsi="Arial" w:cs="Arial"/>
                <w:noProof/>
              </w:rPr>
              <w:t>(v)</w:t>
            </w:r>
            <w:r w:rsidR="00C33ED4">
              <w:rPr>
                <w:rFonts w:eastAsiaTheme="minorEastAsia"/>
                <w:noProof/>
              </w:rPr>
              <w:tab/>
            </w:r>
            <w:r w:rsidR="00C33ED4" w:rsidRPr="00B1049E">
              <w:rPr>
                <w:rStyle w:val="Hyperlink"/>
                <w:rFonts w:ascii="Arial" w:eastAsiaTheme="majorEastAsia" w:hAnsi="Arial" w:cs="Arial"/>
                <w:b/>
                <w:noProof/>
              </w:rPr>
              <w:t>Legal and Corporate Affairs Division</w:t>
            </w:r>
            <w:r w:rsidR="00C33ED4">
              <w:rPr>
                <w:noProof/>
                <w:webHidden/>
              </w:rPr>
              <w:tab/>
            </w:r>
            <w:r w:rsidR="00C33ED4">
              <w:rPr>
                <w:noProof/>
                <w:webHidden/>
              </w:rPr>
              <w:fldChar w:fldCharType="begin"/>
            </w:r>
            <w:r w:rsidR="00C33ED4">
              <w:rPr>
                <w:noProof/>
                <w:webHidden/>
              </w:rPr>
              <w:instrText xml:space="preserve"> PAGEREF _Toc23021545 \h </w:instrText>
            </w:r>
            <w:r w:rsidR="00C33ED4">
              <w:rPr>
                <w:noProof/>
                <w:webHidden/>
              </w:rPr>
            </w:r>
            <w:r w:rsidR="00C33ED4">
              <w:rPr>
                <w:noProof/>
                <w:webHidden/>
              </w:rPr>
              <w:fldChar w:fldCharType="separate"/>
            </w:r>
            <w:r w:rsidR="00C33ED4">
              <w:rPr>
                <w:noProof/>
                <w:webHidden/>
              </w:rPr>
              <w:t>34</w:t>
            </w:r>
            <w:r w:rsidR="00C33ED4">
              <w:rPr>
                <w:noProof/>
                <w:webHidden/>
              </w:rPr>
              <w:fldChar w:fldCharType="end"/>
            </w:r>
          </w:hyperlink>
        </w:p>
        <w:p w14:paraId="3799BB49" w14:textId="7D0DAB6B" w:rsidR="00C33ED4" w:rsidRDefault="00E12B07">
          <w:pPr>
            <w:pStyle w:val="TOC1"/>
            <w:tabs>
              <w:tab w:val="left" w:pos="660"/>
              <w:tab w:val="right" w:leader="dot" w:pos="10337"/>
            </w:tabs>
            <w:rPr>
              <w:rFonts w:eastAsiaTheme="minorEastAsia"/>
              <w:noProof/>
            </w:rPr>
          </w:pPr>
          <w:hyperlink w:anchor="_Toc23021546" w:history="1">
            <w:r w:rsidR="00C33ED4" w:rsidRPr="00B1049E">
              <w:rPr>
                <w:rStyle w:val="Hyperlink"/>
                <w:rFonts w:ascii="Arial" w:eastAsia="Batang" w:hAnsi="Arial" w:cs="Arial"/>
                <w:noProof/>
              </w:rPr>
              <w:t>(vi)</w:t>
            </w:r>
            <w:r w:rsidR="00C33ED4">
              <w:rPr>
                <w:rFonts w:eastAsiaTheme="minorEastAsia"/>
                <w:noProof/>
              </w:rPr>
              <w:tab/>
            </w:r>
            <w:r w:rsidR="00C33ED4" w:rsidRPr="00B1049E">
              <w:rPr>
                <w:rStyle w:val="Hyperlink"/>
                <w:rFonts w:ascii="Arial" w:eastAsiaTheme="majorEastAsia" w:hAnsi="Arial" w:cs="Arial"/>
                <w:b/>
                <w:noProof/>
              </w:rPr>
              <w:t>Internal Audit</w:t>
            </w:r>
            <w:r w:rsidR="00C33ED4">
              <w:rPr>
                <w:noProof/>
                <w:webHidden/>
              </w:rPr>
              <w:tab/>
            </w:r>
            <w:r w:rsidR="00C33ED4">
              <w:rPr>
                <w:noProof/>
                <w:webHidden/>
              </w:rPr>
              <w:fldChar w:fldCharType="begin"/>
            </w:r>
            <w:r w:rsidR="00C33ED4">
              <w:rPr>
                <w:noProof/>
                <w:webHidden/>
              </w:rPr>
              <w:instrText xml:space="preserve"> PAGEREF _Toc23021546 \h </w:instrText>
            </w:r>
            <w:r w:rsidR="00C33ED4">
              <w:rPr>
                <w:noProof/>
                <w:webHidden/>
              </w:rPr>
            </w:r>
            <w:r w:rsidR="00C33ED4">
              <w:rPr>
                <w:noProof/>
                <w:webHidden/>
              </w:rPr>
              <w:fldChar w:fldCharType="separate"/>
            </w:r>
            <w:r w:rsidR="00C33ED4">
              <w:rPr>
                <w:noProof/>
                <w:webHidden/>
              </w:rPr>
              <w:t>37</w:t>
            </w:r>
            <w:r w:rsidR="00C33ED4">
              <w:rPr>
                <w:noProof/>
                <w:webHidden/>
              </w:rPr>
              <w:fldChar w:fldCharType="end"/>
            </w:r>
          </w:hyperlink>
        </w:p>
        <w:p w14:paraId="1FB2B551" w14:textId="2E0B641E" w:rsidR="00C33ED4" w:rsidRDefault="00E12B07">
          <w:pPr>
            <w:pStyle w:val="TOC1"/>
            <w:tabs>
              <w:tab w:val="left" w:pos="660"/>
              <w:tab w:val="right" w:leader="dot" w:pos="10337"/>
            </w:tabs>
            <w:rPr>
              <w:rFonts w:eastAsiaTheme="minorEastAsia"/>
              <w:noProof/>
            </w:rPr>
          </w:pPr>
          <w:hyperlink w:anchor="_Toc23021547" w:history="1">
            <w:r w:rsidR="00C33ED4" w:rsidRPr="00B1049E">
              <w:rPr>
                <w:rStyle w:val="Hyperlink"/>
                <w:rFonts w:ascii="Arial" w:eastAsia="Batang" w:hAnsi="Arial" w:cs="Arial"/>
                <w:noProof/>
              </w:rPr>
              <w:t>(vii)</w:t>
            </w:r>
            <w:r w:rsidR="00C33ED4">
              <w:rPr>
                <w:rFonts w:eastAsiaTheme="minorEastAsia"/>
                <w:noProof/>
              </w:rPr>
              <w:tab/>
            </w:r>
            <w:r w:rsidR="00C33ED4" w:rsidRPr="00B1049E">
              <w:rPr>
                <w:rStyle w:val="Hyperlink"/>
                <w:rFonts w:ascii="Arial" w:eastAsiaTheme="majorEastAsia" w:hAnsi="Arial" w:cs="Arial"/>
                <w:b/>
                <w:noProof/>
              </w:rPr>
              <w:t>Research, Strategic Planning and Policy Harmonisation Unit</w:t>
            </w:r>
            <w:r w:rsidR="00C33ED4">
              <w:rPr>
                <w:noProof/>
                <w:webHidden/>
              </w:rPr>
              <w:tab/>
            </w:r>
            <w:r w:rsidR="00C33ED4">
              <w:rPr>
                <w:noProof/>
                <w:webHidden/>
              </w:rPr>
              <w:fldChar w:fldCharType="begin"/>
            </w:r>
            <w:r w:rsidR="00C33ED4">
              <w:rPr>
                <w:noProof/>
                <w:webHidden/>
              </w:rPr>
              <w:instrText xml:space="preserve"> PAGEREF _Toc23021547 \h </w:instrText>
            </w:r>
            <w:r w:rsidR="00C33ED4">
              <w:rPr>
                <w:noProof/>
                <w:webHidden/>
              </w:rPr>
            </w:r>
            <w:r w:rsidR="00C33ED4">
              <w:rPr>
                <w:noProof/>
                <w:webHidden/>
              </w:rPr>
              <w:fldChar w:fldCharType="separate"/>
            </w:r>
            <w:r w:rsidR="00C33ED4">
              <w:rPr>
                <w:noProof/>
                <w:webHidden/>
              </w:rPr>
              <w:t>41</w:t>
            </w:r>
            <w:r w:rsidR="00C33ED4">
              <w:rPr>
                <w:noProof/>
                <w:webHidden/>
              </w:rPr>
              <w:fldChar w:fldCharType="end"/>
            </w:r>
          </w:hyperlink>
        </w:p>
        <w:p w14:paraId="25E29714" w14:textId="1441C8B4" w:rsidR="00C33ED4" w:rsidRDefault="00E12B07">
          <w:pPr>
            <w:pStyle w:val="TOC1"/>
            <w:tabs>
              <w:tab w:val="left" w:pos="660"/>
              <w:tab w:val="right" w:leader="dot" w:pos="10337"/>
            </w:tabs>
            <w:rPr>
              <w:rFonts w:eastAsiaTheme="minorEastAsia"/>
              <w:noProof/>
            </w:rPr>
          </w:pPr>
          <w:hyperlink w:anchor="_Toc23021548" w:history="1">
            <w:r w:rsidR="00C33ED4" w:rsidRPr="00B1049E">
              <w:rPr>
                <w:rStyle w:val="Hyperlink"/>
                <w:rFonts w:ascii="Arial" w:eastAsia="Batang" w:hAnsi="Arial" w:cs="Arial"/>
                <w:noProof/>
              </w:rPr>
              <w:t>(viii)</w:t>
            </w:r>
            <w:r w:rsidR="00C33ED4">
              <w:rPr>
                <w:rFonts w:eastAsiaTheme="minorEastAsia"/>
                <w:noProof/>
              </w:rPr>
              <w:tab/>
            </w:r>
            <w:r w:rsidR="00C33ED4" w:rsidRPr="00B1049E">
              <w:rPr>
                <w:rStyle w:val="Hyperlink"/>
                <w:rFonts w:ascii="Arial" w:eastAsiaTheme="majorEastAsia" w:hAnsi="Arial" w:cs="Arial"/>
                <w:b/>
                <w:noProof/>
              </w:rPr>
              <w:t>Resource Mobilisation and International Cooperation</w:t>
            </w:r>
            <w:r w:rsidR="00C33ED4">
              <w:rPr>
                <w:noProof/>
                <w:webHidden/>
              </w:rPr>
              <w:tab/>
            </w:r>
            <w:r w:rsidR="00C33ED4">
              <w:rPr>
                <w:noProof/>
                <w:webHidden/>
              </w:rPr>
              <w:fldChar w:fldCharType="begin"/>
            </w:r>
            <w:r w:rsidR="00C33ED4">
              <w:rPr>
                <w:noProof/>
                <w:webHidden/>
              </w:rPr>
              <w:instrText xml:space="preserve"> PAGEREF _Toc23021548 \h </w:instrText>
            </w:r>
            <w:r w:rsidR="00C33ED4">
              <w:rPr>
                <w:noProof/>
                <w:webHidden/>
              </w:rPr>
            </w:r>
            <w:r w:rsidR="00C33ED4">
              <w:rPr>
                <w:noProof/>
                <w:webHidden/>
              </w:rPr>
              <w:fldChar w:fldCharType="separate"/>
            </w:r>
            <w:r w:rsidR="00C33ED4">
              <w:rPr>
                <w:noProof/>
                <w:webHidden/>
              </w:rPr>
              <w:t>44</w:t>
            </w:r>
            <w:r w:rsidR="00C33ED4">
              <w:rPr>
                <w:noProof/>
                <w:webHidden/>
              </w:rPr>
              <w:fldChar w:fldCharType="end"/>
            </w:r>
          </w:hyperlink>
        </w:p>
        <w:p w14:paraId="00CAAC04" w14:textId="58977148" w:rsidR="00C33ED4" w:rsidRDefault="00E12B07">
          <w:pPr>
            <w:pStyle w:val="TOC1"/>
            <w:tabs>
              <w:tab w:val="left" w:pos="660"/>
              <w:tab w:val="right" w:leader="dot" w:pos="10337"/>
            </w:tabs>
            <w:rPr>
              <w:rFonts w:eastAsiaTheme="minorEastAsia"/>
              <w:noProof/>
            </w:rPr>
          </w:pPr>
          <w:hyperlink w:anchor="_Toc23021549" w:history="1">
            <w:r w:rsidR="00C33ED4" w:rsidRPr="00B1049E">
              <w:rPr>
                <w:rStyle w:val="Hyperlink"/>
                <w:rFonts w:ascii="Arial" w:eastAsia="Batang" w:hAnsi="Arial" w:cs="Arial"/>
                <w:noProof/>
              </w:rPr>
              <w:t>(ix)</w:t>
            </w:r>
            <w:r w:rsidR="00C33ED4">
              <w:rPr>
                <w:rFonts w:eastAsiaTheme="minorEastAsia"/>
                <w:noProof/>
              </w:rPr>
              <w:tab/>
            </w:r>
            <w:r w:rsidR="00C33ED4" w:rsidRPr="00B1049E">
              <w:rPr>
                <w:rStyle w:val="Hyperlink"/>
                <w:rFonts w:ascii="Arial" w:eastAsiaTheme="majorEastAsia" w:hAnsi="Arial" w:cs="Arial"/>
                <w:b/>
                <w:noProof/>
              </w:rPr>
              <w:t>Corporate Communications</w:t>
            </w:r>
            <w:r w:rsidR="00C33ED4">
              <w:rPr>
                <w:noProof/>
                <w:webHidden/>
              </w:rPr>
              <w:tab/>
            </w:r>
            <w:r w:rsidR="00C33ED4">
              <w:rPr>
                <w:noProof/>
                <w:webHidden/>
              </w:rPr>
              <w:fldChar w:fldCharType="begin"/>
            </w:r>
            <w:r w:rsidR="00C33ED4">
              <w:rPr>
                <w:noProof/>
                <w:webHidden/>
              </w:rPr>
              <w:instrText xml:space="preserve"> PAGEREF _Toc23021549 \h </w:instrText>
            </w:r>
            <w:r w:rsidR="00C33ED4">
              <w:rPr>
                <w:noProof/>
                <w:webHidden/>
              </w:rPr>
            </w:r>
            <w:r w:rsidR="00C33ED4">
              <w:rPr>
                <w:noProof/>
                <w:webHidden/>
              </w:rPr>
              <w:fldChar w:fldCharType="separate"/>
            </w:r>
            <w:r w:rsidR="00C33ED4">
              <w:rPr>
                <w:noProof/>
                <w:webHidden/>
              </w:rPr>
              <w:t>48</w:t>
            </w:r>
            <w:r w:rsidR="00C33ED4">
              <w:rPr>
                <w:noProof/>
                <w:webHidden/>
              </w:rPr>
              <w:fldChar w:fldCharType="end"/>
            </w:r>
          </w:hyperlink>
        </w:p>
        <w:p w14:paraId="7A35CF72" w14:textId="0C069442" w:rsidR="00C33ED4" w:rsidRDefault="00E12B07">
          <w:pPr>
            <w:pStyle w:val="TOC1"/>
            <w:tabs>
              <w:tab w:val="left" w:pos="660"/>
              <w:tab w:val="right" w:leader="dot" w:pos="10337"/>
            </w:tabs>
            <w:rPr>
              <w:rFonts w:eastAsiaTheme="minorEastAsia"/>
              <w:noProof/>
            </w:rPr>
          </w:pPr>
          <w:hyperlink w:anchor="_Toc23021550" w:history="1">
            <w:r w:rsidR="00C33ED4" w:rsidRPr="00B1049E">
              <w:rPr>
                <w:rStyle w:val="Hyperlink"/>
                <w:rFonts w:ascii="Arial" w:eastAsia="Batang" w:hAnsi="Arial" w:cs="Arial"/>
                <w:noProof/>
              </w:rPr>
              <w:t>(x)</w:t>
            </w:r>
            <w:r w:rsidR="00C33ED4">
              <w:rPr>
                <w:rFonts w:eastAsiaTheme="minorEastAsia"/>
                <w:noProof/>
              </w:rPr>
              <w:tab/>
            </w:r>
            <w:r w:rsidR="00C33ED4" w:rsidRPr="00B1049E">
              <w:rPr>
                <w:rStyle w:val="Hyperlink"/>
                <w:rFonts w:ascii="Arial" w:eastAsiaTheme="majorEastAsia" w:hAnsi="Arial" w:cs="Arial"/>
                <w:b/>
                <w:noProof/>
              </w:rPr>
              <w:t>Budget and Finance Division</w:t>
            </w:r>
            <w:r w:rsidR="00C33ED4">
              <w:rPr>
                <w:noProof/>
                <w:webHidden/>
              </w:rPr>
              <w:tab/>
            </w:r>
            <w:r w:rsidR="00C33ED4">
              <w:rPr>
                <w:noProof/>
                <w:webHidden/>
              </w:rPr>
              <w:fldChar w:fldCharType="begin"/>
            </w:r>
            <w:r w:rsidR="00C33ED4">
              <w:rPr>
                <w:noProof/>
                <w:webHidden/>
              </w:rPr>
              <w:instrText xml:space="preserve"> PAGEREF _Toc23021550 \h </w:instrText>
            </w:r>
            <w:r w:rsidR="00C33ED4">
              <w:rPr>
                <w:noProof/>
                <w:webHidden/>
              </w:rPr>
            </w:r>
            <w:r w:rsidR="00C33ED4">
              <w:rPr>
                <w:noProof/>
                <w:webHidden/>
              </w:rPr>
              <w:fldChar w:fldCharType="separate"/>
            </w:r>
            <w:r w:rsidR="00C33ED4">
              <w:rPr>
                <w:noProof/>
                <w:webHidden/>
              </w:rPr>
              <w:t>54</w:t>
            </w:r>
            <w:r w:rsidR="00C33ED4">
              <w:rPr>
                <w:noProof/>
                <w:webHidden/>
              </w:rPr>
              <w:fldChar w:fldCharType="end"/>
            </w:r>
          </w:hyperlink>
        </w:p>
        <w:p w14:paraId="7D6438E1" w14:textId="2EE7B183" w:rsidR="00C33ED4" w:rsidRDefault="00E12B07">
          <w:pPr>
            <w:pStyle w:val="TOC1"/>
            <w:tabs>
              <w:tab w:val="left" w:pos="660"/>
              <w:tab w:val="right" w:leader="dot" w:pos="10337"/>
            </w:tabs>
            <w:rPr>
              <w:rFonts w:eastAsiaTheme="minorEastAsia"/>
              <w:noProof/>
            </w:rPr>
          </w:pPr>
          <w:hyperlink w:anchor="_Toc23021551" w:history="1">
            <w:r w:rsidR="00C33ED4" w:rsidRPr="00B1049E">
              <w:rPr>
                <w:rStyle w:val="Hyperlink"/>
                <w:rFonts w:ascii="Arial" w:eastAsia="Batang" w:hAnsi="Arial" w:cs="Arial"/>
                <w:noProof/>
              </w:rPr>
              <w:t>(xi)</w:t>
            </w:r>
            <w:r w:rsidR="00C33ED4">
              <w:rPr>
                <w:rFonts w:eastAsiaTheme="minorEastAsia"/>
                <w:noProof/>
              </w:rPr>
              <w:tab/>
            </w:r>
            <w:r w:rsidR="00C33ED4" w:rsidRPr="00B1049E">
              <w:rPr>
                <w:rStyle w:val="Hyperlink"/>
                <w:rFonts w:ascii="Arial" w:eastAsiaTheme="majorEastAsia" w:hAnsi="Arial" w:cs="Arial"/>
                <w:b/>
                <w:noProof/>
              </w:rPr>
              <w:t>Human Resources and Administration</w:t>
            </w:r>
            <w:r w:rsidR="00C33ED4">
              <w:rPr>
                <w:noProof/>
                <w:webHidden/>
              </w:rPr>
              <w:tab/>
            </w:r>
            <w:r w:rsidR="00C33ED4">
              <w:rPr>
                <w:noProof/>
                <w:webHidden/>
              </w:rPr>
              <w:fldChar w:fldCharType="begin"/>
            </w:r>
            <w:r w:rsidR="00C33ED4">
              <w:rPr>
                <w:noProof/>
                <w:webHidden/>
              </w:rPr>
              <w:instrText xml:space="preserve"> PAGEREF _Toc23021551 \h </w:instrText>
            </w:r>
            <w:r w:rsidR="00C33ED4">
              <w:rPr>
                <w:noProof/>
                <w:webHidden/>
              </w:rPr>
            </w:r>
            <w:r w:rsidR="00C33ED4">
              <w:rPr>
                <w:noProof/>
                <w:webHidden/>
              </w:rPr>
              <w:fldChar w:fldCharType="separate"/>
            </w:r>
            <w:r w:rsidR="00C33ED4">
              <w:rPr>
                <w:noProof/>
                <w:webHidden/>
              </w:rPr>
              <w:t>58</w:t>
            </w:r>
            <w:r w:rsidR="00C33ED4">
              <w:rPr>
                <w:noProof/>
                <w:webHidden/>
              </w:rPr>
              <w:fldChar w:fldCharType="end"/>
            </w:r>
          </w:hyperlink>
        </w:p>
        <w:p w14:paraId="08E70DD9" w14:textId="1286AB69" w:rsidR="00C33ED4" w:rsidRDefault="00E12B07">
          <w:pPr>
            <w:pStyle w:val="TOC1"/>
            <w:tabs>
              <w:tab w:val="left" w:pos="660"/>
              <w:tab w:val="right" w:leader="dot" w:pos="10337"/>
            </w:tabs>
            <w:rPr>
              <w:rFonts w:eastAsiaTheme="minorEastAsia"/>
              <w:noProof/>
            </w:rPr>
          </w:pPr>
          <w:hyperlink w:anchor="_Toc23021552" w:history="1">
            <w:r w:rsidR="00C33ED4" w:rsidRPr="00B1049E">
              <w:rPr>
                <w:rStyle w:val="Hyperlink"/>
                <w:rFonts w:ascii="Arial" w:eastAsia="Batang" w:hAnsi="Arial" w:cs="Arial"/>
                <w:noProof/>
              </w:rPr>
              <w:t>(xii)</w:t>
            </w:r>
            <w:r w:rsidR="00C33ED4">
              <w:rPr>
                <w:rFonts w:eastAsiaTheme="minorEastAsia"/>
                <w:noProof/>
              </w:rPr>
              <w:tab/>
            </w:r>
            <w:r w:rsidR="00C33ED4" w:rsidRPr="00B1049E">
              <w:rPr>
                <w:rStyle w:val="Hyperlink"/>
                <w:rFonts w:ascii="Arial" w:eastAsiaTheme="majorEastAsia" w:hAnsi="Arial" w:cs="Arial"/>
                <w:b/>
                <w:noProof/>
              </w:rPr>
              <w:t>Information Technology and Networking</w:t>
            </w:r>
            <w:r w:rsidR="00C33ED4">
              <w:rPr>
                <w:noProof/>
                <w:webHidden/>
              </w:rPr>
              <w:tab/>
            </w:r>
            <w:r w:rsidR="00C33ED4">
              <w:rPr>
                <w:noProof/>
                <w:webHidden/>
              </w:rPr>
              <w:fldChar w:fldCharType="begin"/>
            </w:r>
            <w:r w:rsidR="00C33ED4">
              <w:rPr>
                <w:noProof/>
                <w:webHidden/>
              </w:rPr>
              <w:instrText xml:space="preserve"> PAGEREF _Toc23021552 \h </w:instrText>
            </w:r>
            <w:r w:rsidR="00C33ED4">
              <w:rPr>
                <w:noProof/>
                <w:webHidden/>
              </w:rPr>
            </w:r>
            <w:r w:rsidR="00C33ED4">
              <w:rPr>
                <w:noProof/>
                <w:webHidden/>
              </w:rPr>
              <w:fldChar w:fldCharType="separate"/>
            </w:r>
            <w:r w:rsidR="00C33ED4">
              <w:rPr>
                <w:noProof/>
                <w:webHidden/>
              </w:rPr>
              <w:t>66</w:t>
            </w:r>
            <w:r w:rsidR="00C33ED4">
              <w:rPr>
                <w:noProof/>
                <w:webHidden/>
              </w:rPr>
              <w:fldChar w:fldCharType="end"/>
            </w:r>
          </w:hyperlink>
        </w:p>
        <w:p w14:paraId="230AE5EC" w14:textId="1E97D529" w:rsidR="00C33ED4" w:rsidRDefault="00E12B07">
          <w:pPr>
            <w:pStyle w:val="TOC1"/>
            <w:tabs>
              <w:tab w:val="left" w:pos="660"/>
              <w:tab w:val="right" w:leader="dot" w:pos="10337"/>
            </w:tabs>
            <w:rPr>
              <w:rFonts w:eastAsiaTheme="minorEastAsia"/>
              <w:noProof/>
            </w:rPr>
          </w:pPr>
          <w:hyperlink w:anchor="_Toc23021553" w:history="1">
            <w:r w:rsidR="00C33ED4" w:rsidRPr="00B1049E">
              <w:rPr>
                <w:rStyle w:val="Hyperlink"/>
                <w:rFonts w:ascii="Arial" w:eastAsia="Batang" w:hAnsi="Arial" w:cs="Arial"/>
                <w:noProof/>
              </w:rPr>
              <w:t>(xiii)</w:t>
            </w:r>
            <w:r w:rsidR="00C33ED4">
              <w:rPr>
                <w:rFonts w:eastAsiaTheme="minorEastAsia"/>
                <w:noProof/>
              </w:rPr>
              <w:tab/>
            </w:r>
            <w:r w:rsidR="00C33ED4" w:rsidRPr="00B1049E">
              <w:rPr>
                <w:rStyle w:val="Hyperlink"/>
                <w:rFonts w:ascii="Arial" w:eastAsiaTheme="majorEastAsia" w:hAnsi="Arial" w:cs="Arial"/>
                <w:b/>
                <w:noProof/>
              </w:rPr>
              <w:t>Governance, Peace and Security</w:t>
            </w:r>
            <w:r w:rsidR="00C33ED4">
              <w:rPr>
                <w:noProof/>
                <w:webHidden/>
              </w:rPr>
              <w:tab/>
            </w:r>
            <w:r w:rsidR="00C33ED4">
              <w:rPr>
                <w:noProof/>
                <w:webHidden/>
              </w:rPr>
              <w:fldChar w:fldCharType="begin"/>
            </w:r>
            <w:r w:rsidR="00C33ED4">
              <w:rPr>
                <w:noProof/>
                <w:webHidden/>
              </w:rPr>
              <w:instrText xml:space="preserve"> PAGEREF _Toc23021553 \h </w:instrText>
            </w:r>
            <w:r w:rsidR="00C33ED4">
              <w:rPr>
                <w:noProof/>
                <w:webHidden/>
              </w:rPr>
            </w:r>
            <w:r w:rsidR="00C33ED4">
              <w:rPr>
                <w:noProof/>
                <w:webHidden/>
              </w:rPr>
              <w:fldChar w:fldCharType="separate"/>
            </w:r>
            <w:r w:rsidR="00C33ED4">
              <w:rPr>
                <w:noProof/>
                <w:webHidden/>
              </w:rPr>
              <w:t>70</w:t>
            </w:r>
            <w:r w:rsidR="00C33ED4">
              <w:rPr>
                <w:noProof/>
                <w:webHidden/>
              </w:rPr>
              <w:fldChar w:fldCharType="end"/>
            </w:r>
          </w:hyperlink>
        </w:p>
        <w:p w14:paraId="74234907" w14:textId="515B62BD" w:rsidR="00C33ED4" w:rsidRDefault="00E12B07">
          <w:pPr>
            <w:pStyle w:val="TOC1"/>
            <w:tabs>
              <w:tab w:val="left" w:pos="440"/>
              <w:tab w:val="right" w:leader="dot" w:pos="10337"/>
            </w:tabs>
            <w:rPr>
              <w:rFonts w:eastAsiaTheme="minorEastAsia"/>
              <w:noProof/>
            </w:rPr>
          </w:pPr>
          <w:hyperlink w:anchor="_Toc23021554" w:history="1">
            <w:r w:rsidR="00C33ED4" w:rsidRPr="00B1049E">
              <w:rPr>
                <w:rStyle w:val="Hyperlink"/>
                <w:rFonts w:ascii="Arial" w:eastAsia="Batang" w:hAnsi="Arial" w:cs="Arial"/>
                <w:noProof/>
              </w:rPr>
              <w:t>(i)</w:t>
            </w:r>
            <w:r w:rsidR="00C33ED4">
              <w:rPr>
                <w:rFonts w:eastAsiaTheme="minorEastAsia"/>
                <w:noProof/>
              </w:rPr>
              <w:tab/>
            </w:r>
            <w:r w:rsidR="00C33ED4" w:rsidRPr="00B1049E">
              <w:rPr>
                <w:rStyle w:val="Hyperlink"/>
                <w:rFonts w:ascii="Arial" w:eastAsiaTheme="majorEastAsia" w:hAnsi="Arial" w:cs="Arial"/>
                <w:b/>
                <w:noProof/>
              </w:rPr>
              <w:t>Brussels Liaison Office (BLO)</w:t>
            </w:r>
            <w:r w:rsidR="00C33ED4">
              <w:rPr>
                <w:noProof/>
                <w:webHidden/>
              </w:rPr>
              <w:tab/>
            </w:r>
            <w:r w:rsidR="00C33ED4">
              <w:rPr>
                <w:noProof/>
                <w:webHidden/>
              </w:rPr>
              <w:fldChar w:fldCharType="begin"/>
            </w:r>
            <w:r w:rsidR="00C33ED4">
              <w:rPr>
                <w:noProof/>
                <w:webHidden/>
              </w:rPr>
              <w:instrText xml:space="preserve"> PAGEREF _Toc23021554 \h </w:instrText>
            </w:r>
            <w:r w:rsidR="00C33ED4">
              <w:rPr>
                <w:noProof/>
                <w:webHidden/>
              </w:rPr>
            </w:r>
            <w:r w:rsidR="00C33ED4">
              <w:rPr>
                <w:noProof/>
                <w:webHidden/>
              </w:rPr>
              <w:fldChar w:fldCharType="separate"/>
            </w:r>
            <w:r w:rsidR="00C33ED4">
              <w:rPr>
                <w:noProof/>
                <w:webHidden/>
              </w:rPr>
              <w:t>73</w:t>
            </w:r>
            <w:r w:rsidR="00C33ED4">
              <w:rPr>
                <w:noProof/>
                <w:webHidden/>
              </w:rPr>
              <w:fldChar w:fldCharType="end"/>
            </w:r>
          </w:hyperlink>
        </w:p>
        <w:p w14:paraId="08B57786" w14:textId="7EB4E5AA" w:rsidR="00C33ED4" w:rsidRDefault="00E12B07">
          <w:pPr>
            <w:pStyle w:val="TOC1"/>
            <w:tabs>
              <w:tab w:val="left" w:pos="660"/>
              <w:tab w:val="right" w:leader="dot" w:pos="10337"/>
            </w:tabs>
            <w:rPr>
              <w:rFonts w:eastAsiaTheme="minorEastAsia"/>
              <w:noProof/>
            </w:rPr>
          </w:pPr>
          <w:hyperlink w:anchor="_Toc23021555" w:history="1">
            <w:r w:rsidR="00C33ED4" w:rsidRPr="00B1049E">
              <w:rPr>
                <w:rStyle w:val="Hyperlink"/>
                <w:rFonts w:ascii="Arial" w:eastAsiaTheme="majorEastAsia" w:hAnsi="Arial" w:cs="Arial"/>
                <w:b/>
                <w:noProof/>
              </w:rPr>
              <w:t>D.</w:t>
            </w:r>
            <w:r w:rsidR="00C33ED4">
              <w:rPr>
                <w:rFonts w:eastAsiaTheme="minorEastAsia"/>
                <w:noProof/>
              </w:rPr>
              <w:tab/>
            </w:r>
            <w:r w:rsidR="00C33ED4" w:rsidRPr="00B1049E">
              <w:rPr>
                <w:rStyle w:val="Hyperlink"/>
                <w:rFonts w:ascii="Arial" w:eastAsiaTheme="majorEastAsia" w:hAnsi="Arial" w:cs="Arial"/>
                <w:b/>
                <w:noProof/>
              </w:rPr>
              <w:t>2020 WORK PROGRAMME AND EXPENDITURE BUDGET PROPOSALS ON COOPERATING PARTNER FUNDING FROM EACH PROJECT/ACTION</w:t>
            </w:r>
            <w:r w:rsidR="00C33ED4">
              <w:rPr>
                <w:noProof/>
                <w:webHidden/>
              </w:rPr>
              <w:tab/>
            </w:r>
            <w:r w:rsidR="00C33ED4">
              <w:rPr>
                <w:noProof/>
                <w:webHidden/>
              </w:rPr>
              <w:fldChar w:fldCharType="begin"/>
            </w:r>
            <w:r w:rsidR="00C33ED4">
              <w:rPr>
                <w:noProof/>
                <w:webHidden/>
              </w:rPr>
              <w:instrText xml:space="preserve"> PAGEREF _Toc23021555 \h </w:instrText>
            </w:r>
            <w:r w:rsidR="00C33ED4">
              <w:rPr>
                <w:noProof/>
                <w:webHidden/>
              </w:rPr>
            </w:r>
            <w:r w:rsidR="00C33ED4">
              <w:rPr>
                <w:noProof/>
                <w:webHidden/>
              </w:rPr>
              <w:fldChar w:fldCharType="separate"/>
            </w:r>
            <w:r w:rsidR="00C33ED4">
              <w:rPr>
                <w:noProof/>
                <w:webHidden/>
              </w:rPr>
              <w:t>76</w:t>
            </w:r>
            <w:r w:rsidR="00C33ED4">
              <w:rPr>
                <w:noProof/>
                <w:webHidden/>
              </w:rPr>
              <w:fldChar w:fldCharType="end"/>
            </w:r>
          </w:hyperlink>
        </w:p>
        <w:p w14:paraId="34B70B66" w14:textId="4213954F" w:rsidR="00C33ED4" w:rsidRDefault="00E12B07">
          <w:pPr>
            <w:pStyle w:val="TOC1"/>
            <w:tabs>
              <w:tab w:val="left" w:pos="440"/>
              <w:tab w:val="right" w:leader="dot" w:pos="10337"/>
            </w:tabs>
            <w:rPr>
              <w:rFonts w:eastAsiaTheme="minorEastAsia"/>
              <w:noProof/>
            </w:rPr>
          </w:pPr>
          <w:hyperlink w:anchor="_Toc23021556" w:history="1">
            <w:r w:rsidR="00C33ED4" w:rsidRPr="00B1049E">
              <w:rPr>
                <w:rStyle w:val="Hyperlink"/>
                <w:rFonts w:ascii="Arial" w:eastAsia="Batang" w:hAnsi="Arial" w:cs="Arial"/>
                <w:noProof/>
              </w:rPr>
              <w:t>(i)</w:t>
            </w:r>
            <w:r w:rsidR="00C33ED4">
              <w:rPr>
                <w:rFonts w:eastAsiaTheme="minorEastAsia"/>
                <w:noProof/>
              </w:rPr>
              <w:tab/>
            </w:r>
            <w:r w:rsidR="00C33ED4" w:rsidRPr="00B1049E">
              <w:rPr>
                <w:rStyle w:val="Hyperlink"/>
                <w:rFonts w:ascii="Arial" w:eastAsiaTheme="majorEastAsia" w:hAnsi="Arial" w:cs="Arial"/>
                <w:b/>
                <w:noProof/>
              </w:rPr>
              <w:t>COMAID</w:t>
            </w:r>
            <w:r w:rsidR="00C33ED4">
              <w:rPr>
                <w:noProof/>
                <w:webHidden/>
              </w:rPr>
              <w:tab/>
            </w:r>
            <w:r w:rsidR="00C33ED4">
              <w:rPr>
                <w:noProof/>
                <w:webHidden/>
              </w:rPr>
              <w:fldChar w:fldCharType="begin"/>
            </w:r>
            <w:r w:rsidR="00C33ED4">
              <w:rPr>
                <w:noProof/>
                <w:webHidden/>
              </w:rPr>
              <w:instrText xml:space="preserve"> PAGEREF _Toc23021556 \h </w:instrText>
            </w:r>
            <w:r w:rsidR="00C33ED4">
              <w:rPr>
                <w:noProof/>
                <w:webHidden/>
              </w:rPr>
            </w:r>
            <w:r w:rsidR="00C33ED4">
              <w:rPr>
                <w:noProof/>
                <w:webHidden/>
              </w:rPr>
              <w:fldChar w:fldCharType="separate"/>
            </w:r>
            <w:r w:rsidR="00C33ED4">
              <w:rPr>
                <w:noProof/>
                <w:webHidden/>
              </w:rPr>
              <w:t>76</w:t>
            </w:r>
            <w:r w:rsidR="00C33ED4">
              <w:rPr>
                <w:noProof/>
                <w:webHidden/>
              </w:rPr>
              <w:fldChar w:fldCharType="end"/>
            </w:r>
          </w:hyperlink>
        </w:p>
        <w:p w14:paraId="6D3D18FA" w14:textId="26BBE61F" w:rsidR="00C33ED4" w:rsidRDefault="00E12B07">
          <w:pPr>
            <w:pStyle w:val="TOC1"/>
            <w:tabs>
              <w:tab w:val="left" w:pos="660"/>
              <w:tab w:val="right" w:leader="dot" w:pos="10337"/>
            </w:tabs>
            <w:rPr>
              <w:rFonts w:eastAsiaTheme="minorEastAsia"/>
              <w:noProof/>
            </w:rPr>
          </w:pPr>
          <w:hyperlink w:anchor="_Toc23021557" w:history="1">
            <w:r w:rsidR="00C33ED4" w:rsidRPr="00B1049E">
              <w:rPr>
                <w:rStyle w:val="Hyperlink"/>
                <w:rFonts w:ascii="Arial" w:eastAsia="Batang" w:hAnsi="Arial" w:cs="Arial"/>
                <w:noProof/>
              </w:rPr>
              <w:t>(ii)</w:t>
            </w:r>
            <w:r w:rsidR="00C33ED4">
              <w:rPr>
                <w:rFonts w:eastAsiaTheme="minorEastAsia"/>
                <w:noProof/>
              </w:rPr>
              <w:tab/>
            </w:r>
            <w:r w:rsidR="00C33ED4" w:rsidRPr="00B1049E">
              <w:rPr>
                <w:rStyle w:val="Hyperlink"/>
                <w:rFonts w:ascii="Arial" w:eastAsiaTheme="majorEastAsia" w:hAnsi="Arial" w:cs="Arial"/>
                <w:b/>
                <w:noProof/>
              </w:rPr>
              <w:t>Climate Change Unit</w:t>
            </w:r>
            <w:r w:rsidR="00C33ED4">
              <w:rPr>
                <w:noProof/>
                <w:webHidden/>
              </w:rPr>
              <w:tab/>
            </w:r>
            <w:r w:rsidR="00C33ED4">
              <w:rPr>
                <w:noProof/>
                <w:webHidden/>
              </w:rPr>
              <w:fldChar w:fldCharType="begin"/>
            </w:r>
            <w:r w:rsidR="00C33ED4">
              <w:rPr>
                <w:noProof/>
                <w:webHidden/>
              </w:rPr>
              <w:instrText xml:space="preserve"> PAGEREF _Toc23021557 \h </w:instrText>
            </w:r>
            <w:r w:rsidR="00C33ED4">
              <w:rPr>
                <w:noProof/>
                <w:webHidden/>
              </w:rPr>
            </w:r>
            <w:r w:rsidR="00C33ED4">
              <w:rPr>
                <w:noProof/>
                <w:webHidden/>
              </w:rPr>
              <w:fldChar w:fldCharType="separate"/>
            </w:r>
            <w:r w:rsidR="00C33ED4">
              <w:rPr>
                <w:noProof/>
                <w:webHidden/>
              </w:rPr>
              <w:t>79</w:t>
            </w:r>
            <w:r w:rsidR="00C33ED4">
              <w:rPr>
                <w:noProof/>
                <w:webHidden/>
              </w:rPr>
              <w:fldChar w:fldCharType="end"/>
            </w:r>
          </w:hyperlink>
        </w:p>
        <w:p w14:paraId="5BF40F40" w14:textId="11AE8965" w:rsidR="00C33ED4" w:rsidRDefault="00E12B07">
          <w:pPr>
            <w:pStyle w:val="TOC1"/>
            <w:tabs>
              <w:tab w:val="left" w:pos="660"/>
              <w:tab w:val="right" w:leader="dot" w:pos="10337"/>
            </w:tabs>
            <w:rPr>
              <w:rFonts w:eastAsiaTheme="minorEastAsia"/>
              <w:noProof/>
            </w:rPr>
          </w:pPr>
          <w:hyperlink w:anchor="_Toc23021558" w:history="1">
            <w:r w:rsidR="00C33ED4" w:rsidRPr="00B1049E">
              <w:rPr>
                <w:rStyle w:val="Hyperlink"/>
                <w:rFonts w:ascii="Arial" w:eastAsia="Batang" w:hAnsi="Arial" w:cs="Arial"/>
                <w:noProof/>
              </w:rPr>
              <w:t>(iii)</w:t>
            </w:r>
            <w:r w:rsidR="00C33ED4">
              <w:rPr>
                <w:rFonts w:eastAsiaTheme="minorEastAsia"/>
                <w:noProof/>
              </w:rPr>
              <w:tab/>
            </w:r>
            <w:r w:rsidR="00C33ED4" w:rsidRPr="00B1049E">
              <w:rPr>
                <w:rStyle w:val="Hyperlink"/>
                <w:rFonts w:ascii="Arial" w:eastAsiaTheme="majorEastAsia" w:hAnsi="Arial" w:cs="Arial"/>
                <w:b/>
                <w:noProof/>
              </w:rPr>
              <w:t>Statistics Unit</w:t>
            </w:r>
            <w:r w:rsidR="00C33ED4">
              <w:rPr>
                <w:noProof/>
                <w:webHidden/>
              </w:rPr>
              <w:tab/>
            </w:r>
            <w:r w:rsidR="00C33ED4">
              <w:rPr>
                <w:noProof/>
                <w:webHidden/>
              </w:rPr>
              <w:fldChar w:fldCharType="begin"/>
            </w:r>
            <w:r w:rsidR="00C33ED4">
              <w:rPr>
                <w:noProof/>
                <w:webHidden/>
              </w:rPr>
              <w:instrText xml:space="preserve"> PAGEREF _Toc23021558 \h </w:instrText>
            </w:r>
            <w:r w:rsidR="00C33ED4">
              <w:rPr>
                <w:noProof/>
                <w:webHidden/>
              </w:rPr>
            </w:r>
            <w:r w:rsidR="00C33ED4">
              <w:rPr>
                <w:noProof/>
                <w:webHidden/>
              </w:rPr>
              <w:fldChar w:fldCharType="separate"/>
            </w:r>
            <w:r w:rsidR="00C33ED4">
              <w:rPr>
                <w:noProof/>
                <w:webHidden/>
              </w:rPr>
              <w:t>84</w:t>
            </w:r>
            <w:r w:rsidR="00C33ED4">
              <w:rPr>
                <w:noProof/>
                <w:webHidden/>
              </w:rPr>
              <w:fldChar w:fldCharType="end"/>
            </w:r>
          </w:hyperlink>
        </w:p>
        <w:p w14:paraId="3CFA01C3" w14:textId="6A055D80" w:rsidR="00C33ED4" w:rsidRDefault="00E12B07">
          <w:pPr>
            <w:pStyle w:val="TOC1"/>
            <w:tabs>
              <w:tab w:val="left" w:pos="660"/>
              <w:tab w:val="right" w:leader="dot" w:pos="10337"/>
            </w:tabs>
            <w:rPr>
              <w:rFonts w:eastAsiaTheme="minorEastAsia"/>
              <w:noProof/>
            </w:rPr>
          </w:pPr>
          <w:hyperlink w:anchor="_Toc23021559" w:history="1">
            <w:r w:rsidR="00C33ED4" w:rsidRPr="00B1049E">
              <w:rPr>
                <w:rStyle w:val="Hyperlink"/>
                <w:rFonts w:ascii="Arial" w:eastAsia="Batang" w:hAnsi="Arial" w:cs="Arial"/>
                <w:noProof/>
              </w:rPr>
              <w:t>(iv)</w:t>
            </w:r>
            <w:r w:rsidR="00C33ED4">
              <w:rPr>
                <w:rFonts w:eastAsiaTheme="minorEastAsia"/>
                <w:noProof/>
              </w:rPr>
              <w:tab/>
            </w:r>
            <w:r w:rsidR="00C33ED4" w:rsidRPr="00B1049E">
              <w:rPr>
                <w:rStyle w:val="Hyperlink"/>
                <w:rFonts w:ascii="Arial" w:eastAsiaTheme="majorEastAsia" w:hAnsi="Arial" w:cs="Arial"/>
                <w:b/>
                <w:noProof/>
              </w:rPr>
              <w:t>Great Lakes Trade Facilitation Project (GLTFP)</w:t>
            </w:r>
            <w:r w:rsidR="00C33ED4">
              <w:rPr>
                <w:noProof/>
                <w:webHidden/>
              </w:rPr>
              <w:tab/>
            </w:r>
            <w:r w:rsidR="00C33ED4">
              <w:rPr>
                <w:noProof/>
                <w:webHidden/>
              </w:rPr>
              <w:fldChar w:fldCharType="begin"/>
            </w:r>
            <w:r w:rsidR="00C33ED4">
              <w:rPr>
                <w:noProof/>
                <w:webHidden/>
              </w:rPr>
              <w:instrText xml:space="preserve"> PAGEREF _Toc23021559 \h </w:instrText>
            </w:r>
            <w:r w:rsidR="00C33ED4">
              <w:rPr>
                <w:noProof/>
                <w:webHidden/>
              </w:rPr>
            </w:r>
            <w:r w:rsidR="00C33ED4">
              <w:rPr>
                <w:noProof/>
                <w:webHidden/>
              </w:rPr>
              <w:fldChar w:fldCharType="separate"/>
            </w:r>
            <w:r w:rsidR="00C33ED4">
              <w:rPr>
                <w:noProof/>
                <w:webHidden/>
              </w:rPr>
              <w:t>91</w:t>
            </w:r>
            <w:r w:rsidR="00C33ED4">
              <w:rPr>
                <w:noProof/>
                <w:webHidden/>
              </w:rPr>
              <w:fldChar w:fldCharType="end"/>
            </w:r>
          </w:hyperlink>
        </w:p>
        <w:p w14:paraId="68DCA6E8" w14:textId="20A29FE5" w:rsidR="00D063AA" w:rsidRDefault="00D31A99" w:rsidP="0016406A">
          <w:pPr>
            <w:jc w:val="both"/>
          </w:pPr>
          <w:r>
            <w:rPr>
              <w:b/>
              <w:bCs/>
              <w:noProof/>
            </w:rPr>
            <w:fldChar w:fldCharType="end"/>
          </w:r>
        </w:p>
        <w:p w14:paraId="73FBF4F5" w14:textId="77777777" w:rsidR="00D063AA" w:rsidRDefault="00D063AA" w:rsidP="0016406A">
          <w:pPr>
            <w:jc w:val="both"/>
          </w:pPr>
        </w:p>
        <w:p w14:paraId="23F163AD" w14:textId="77777777" w:rsidR="00D063AA" w:rsidRDefault="00D063AA" w:rsidP="0016406A">
          <w:pPr>
            <w:jc w:val="both"/>
          </w:pPr>
        </w:p>
        <w:p w14:paraId="7E89A34F" w14:textId="77777777" w:rsidR="00D063AA" w:rsidRPr="00D063AA" w:rsidRDefault="00E12B07" w:rsidP="0016406A">
          <w:pPr>
            <w:jc w:val="both"/>
          </w:pPr>
        </w:p>
      </w:sdtContent>
    </w:sdt>
    <w:p w14:paraId="014B0823" w14:textId="77777777" w:rsidR="00D063AA" w:rsidRPr="003B3140" w:rsidRDefault="00D063AA" w:rsidP="0016406A">
      <w:pPr>
        <w:jc w:val="both"/>
      </w:pPr>
    </w:p>
    <w:p w14:paraId="3683D2B3" w14:textId="4CA61509" w:rsidR="00D063AA" w:rsidRDefault="00D063AA" w:rsidP="0016406A">
      <w:pPr>
        <w:jc w:val="both"/>
      </w:pPr>
    </w:p>
    <w:p w14:paraId="1A81DC34" w14:textId="02E979E1" w:rsidR="00FF4B3E" w:rsidRDefault="00FF4B3E" w:rsidP="0016406A">
      <w:pPr>
        <w:jc w:val="both"/>
      </w:pPr>
    </w:p>
    <w:p w14:paraId="51F56F0D" w14:textId="4FB2160C" w:rsidR="00FF4B3E" w:rsidRDefault="00FF4B3E" w:rsidP="0016406A">
      <w:pPr>
        <w:jc w:val="both"/>
      </w:pPr>
    </w:p>
    <w:p w14:paraId="7E04B069" w14:textId="77777777" w:rsidR="00FF4B3E" w:rsidRPr="003B3140" w:rsidRDefault="00FF4B3E" w:rsidP="0016406A">
      <w:pPr>
        <w:jc w:val="both"/>
      </w:pPr>
    </w:p>
    <w:p w14:paraId="6D79ABC9" w14:textId="77777777" w:rsidR="00BE03A3" w:rsidRPr="003B3140" w:rsidRDefault="00BE03A3" w:rsidP="0016406A">
      <w:pPr>
        <w:jc w:val="both"/>
      </w:pPr>
    </w:p>
    <w:p w14:paraId="43823EA5" w14:textId="3EA4DD90" w:rsidR="00F35617" w:rsidRPr="0016406A" w:rsidRDefault="00F35617" w:rsidP="0016406A">
      <w:pPr>
        <w:pStyle w:val="Heading1"/>
        <w:numPr>
          <w:ilvl w:val="0"/>
          <w:numId w:val="1"/>
        </w:numPr>
        <w:ind w:hanging="720"/>
        <w:jc w:val="both"/>
        <w:rPr>
          <w:rFonts w:ascii="Arial" w:hAnsi="Arial" w:cs="Arial"/>
          <w:b/>
          <w:color w:val="auto"/>
          <w:sz w:val="22"/>
          <w:szCs w:val="22"/>
        </w:rPr>
      </w:pPr>
      <w:bookmarkStart w:id="2" w:name="_Toc23021538"/>
      <w:r w:rsidRPr="0016406A">
        <w:rPr>
          <w:rFonts w:ascii="Arial" w:hAnsi="Arial" w:cs="Arial"/>
          <w:b/>
          <w:color w:val="auto"/>
          <w:sz w:val="22"/>
          <w:szCs w:val="22"/>
        </w:rPr>
        <w:lastRenderedPageBreak/>
        <w:t>SUMMARY - MEMBER STATES FUNDED EXPENDITURE ESTIMATES</w:t>
      </w:r>
      <w:bookmarkEnd w:id="2"/>
      <w:bookmarkEnd w:id="0"/>
    </w:p>
    <w:p w14:paraId="55D4BF78" w14:textId="77777777" w:rsidR="00A40F41" w:rsidRPr="003B3140" w:rsidRDefault="00A40F41" w:rsidP="0016406A">
      <w:pPr>
        <w:jc w:val="both"/>
      </w:pPr>
    </w:p>
    <w:p w14:paraId="76AA0FD0" w14:textId="2B8CB59F" w:rsidR="00D063AA" w:rsidRPr="0016406A" w:rsidRDefault="00A40F41" w:rsidP="00E5458D">
      <w:pPr>
        <w:pStyle w:val="ListParagraph"/>
        <w:numPr>
          <w:ilvl w:val="0"/>
          <w:numId w:val="56"/>
        </w:numPr>
        <w:ind w:left="0" w:firstLine="0"/>
        <w:jc w:val="both"/>
        <w:rPr>
          <w:rFonts w:ascii="Arial" w:eastAsia="Calibri" w:hAnsi="Arial" w:cs="Arial"/>
          <w:sz w:val="24"/>
          <w:szCs w:val="24"/>
        </w:rPr>
      </w:pPr>
      <w:r w:rsidRPr="0016406A">
        <w:rPr>
          <w:rFonts w:ascii="Arial" w:eastAsia="Calibri" w:hAnsi="Arial" w:cs="Arial"/>
          <w:sz w:val="24"/>
          <w:szCs w:val="24"/>
        </w:rPr>
        <w:t xml:space="preserve">The </w:t>
      </w:r>
      <w:r w:rsidR="00BC1EA5" w:rsidRPr="0016406A">
        <w:rPr>
          <w:rFonts w:ascii="Arial" w:eastAsia="Calibri" w:hAnsi="Arial" w:cs="Arial"/>
          <w:sz w:val="24"/>
          <w:szCs w:val="24"/>
        </w:rPr>
        <w:t>Secretariat</w:t>
      </w:r>
      <w:r w:rsidR="002D3959" w:rsidRPr="0016406A">
        <w:rPr>
          <w:rFonts w:ascii="Arial" w:eastAsia="Calibri" w:hAnsi="Arial" w:cs="Arial"/>
          <w:sz w:val="24"/>
          <w:szCs w:val="24"/>
        </w:rPr>
        <w:t xml:space="preserve"> Regular Budget Expenditure proposal for 2020 is COM</w:t>
      </w:r>
      <w:r w:rsidR="009617B0">
        <w:rPr>
          <w:rFonts w:ascii="Arial" w:eastAsia="Calibri" w:hAnsi="Arial" w:cs="Arial"/>
          <w:sz w:val="24"/>
          <w:szCs w:val="24"/>
        </w:rPr>
        <w:t>$15,840,117</w:t>
      </w:r>
      <w:r w:rsidR="008E4BA2" w:rsidRPr="0016406A">
        <w:rPr>
          <w:rFonts w:ascii="Arial" w:eastAsia="Calibri" w:hAnsi="Arial" w:cs="Arial"/>
          <w:sz w:val="24"/>
          <w:szCs w:val="24"/>
        </w:rPr>
        <w:t xml:space="preserve"> as compared to the 2019 budget of COM$15,602,527</w:t>
      </w:r>
      <w:r w:rsidR="00C67107" w:rsidRPr="0016406A">
        <w:rPr>
          <w:rFonts w:ascii="Arial" w:eastAsia="Calibri" w:hAnsi="Arial" w:cs="Arial"/>
          <w:sz w:val="24"/>
          <w:szCs w:val="24"/>
        </w:rPr>
        <w:t xml:space="preserve"> which represents an overall percentage increase of </w:t>
      </w:r>
      <w:r w:rsidR="00924BF3">
        <w:rPr>
          <w:rFonts w:ascii="Arial" w:eastAsia="Calibri" w:hAnsi="Arial" w:cs="Arial"/>
          <w:sz w:val="24"/>
          <w:szCs w:val="24"/>
        </w:rPr>
        <w:t>2</w:t>
      </w:r>
      <w:r w:rsidR="00C67107" w:rsidRPr="0016406A">
        <w:rPr>
          <w:rFonts w:ascii="Arial" w:eastAsia="Calibri" w:hAnsi="Arial" w:cs="Arial"/>
          <w:sz w:val="24"/>
          <w:szCs w:val="24"/>
        </w:rPr>
        <w:t>%</w:t>
      </w:r>
      <w:r w:rsidR="006517C6" w:rsidRPr="0016406A">
        <w:rPr>
          <w:rFonts w:ascii="Arial" w:eastAsia="Calibri" w:hAnsi="Arial" w:cs="Arial"/>
          <w:sz w:val="24"/>
          <w:szCs w:val="24"/>
        </w:rPr>
        <w:t xml:space="preserve"> as shown in Table 1 below: </w:t>
      </w:r>
      <w:r w:rsidR="00794FC7" w:rsidRPr="0016406A">
        <w:rPr>
          <w:rFonts w:ascii="Arial" w:eastAsia="Calibri" w:hAnsi="Arial" w:cs="Arial"/>
          <w:sz w:val="24"/>
          <w:szCs w:val="24"/>
        </w:rPr>
        <w:t>-</w:t>
      </w:r>
    </w:p>
    <w:p w14:paraId="7A2F973B" w14:textId="0EC9A2D4" w:rsidR="00794FC7" w:rsidRDefault="00794FC7" w:rsidP="0016406A">
      <w:pPr>
        <w:pStyle w:val="ListParagraph"/>
        <w:ind w:left="0"/>
        <w:jc w:val="both"/>
        <w:rPr>
          <w:rFonts w:ascii="Arial" w:eastAsia="Calibri" w:hAnsi="Arial" w:cs="Arial"/>
          <w:sz w:val="24"/>
          <w:szCs w:val="24"/>
          <w:lang w:val="en-GB"/>
        </w:rPr>
      </w:pPr>
    </w:p>
    <w:tbl>
      <w:tblPr>
        <w:tblW w:w="10316" w:type="dxa"/>
        <w:tblInd w:w="15" w:type="dxa"/>
        <w:tblLook w:val="04A0" w:firstRow="1" w:lastRow="0" w:firstColumn="1" w:lastColumn="0" w:noHBand="0" w:noVBand="1"/>
      </w:tblPr>
      <w:tblGrid>
        <w:gridCol w:w="866"/>
        <w:gridCol w:w="2712"/>
        <w:gridCol w:w="1139"/>
        <w:gridCol w:w="1139"/>
        <w:gridCol w:w="1139"/>
        <w:gridCol w:w="1139"/>
        <w:gridCol w:w="1042"/>
        <w:gridCol w:w="1140"/>
      </w:tblGrid>
      <w:tr w:rsidR="00E40568" w:rsidRPr="00BA4875" w14:paraId="6CC2050A" w14:textId="77777777" w:rsidTr="00C450F1">
        <w:trPr>
          <w:trHeight w:val="219"/>
        </w:trPr>
        <w:tc>
          <w:tcPr>
            <w:tcW w:w="866" w:type="dxa"/>
            <w:tcBorders>
              <w:top w:val="nil"/>
              <w:left w:val="nil"/>
              <w:bottom w:val="nil"/>
              <w:right w:val="nil"/>
            </w:tcBorders>
            <w:shd w:val="clear" w:color="auto" w:fill="auto"/>
            <w:noWrap/>
            <w:vAlign w:val="bottom"/>
            <w:hideMark/>
          </w:tcPr>
          <w:p w14:paraId="1288A31D" w14:textId="7ECDB68F" w:rsidR="00E40568" w:rsidRPr="00BA4875" w:rsidRDefault="00E40568" w:rsidP="00BA4875">
            <w:pPr>
              <w:spacing w:after="0" w:line="240" w:lineRule="auto"/>
              <w:rPr>
                <w:rFonts w:ascii="Arial Narrow" w:eastAsia="Times New Roman" w:hAnsi="Arial Narrow" w:cs="Calibri"/>
                <w:b/>
                <w:bCs/>
                <w:sz w:val="20"/>
                <w:szCs w:val="20"/>
              </w:rPr>
            </w:pPr>
            <w:r w:rsidRPr="00BA4875">
              <w:rPr>
                <w:rFonts w:ascii="Arial Narrow" w:eastAsia="Times New Roman" w:hAnsi="Arial Narrow" w:cs="Calibri"/>
                <w:b/>
                <w:bCs/>
                <w:sz w:val="20"/>
                <w:szCs w:val="20"/>
              </w:rPr>
              <w:t xml:space="preserve">Table </w:t>
            </w:r>
            <w:r w:rsidR="00B170D9">
              <w:rPr>
                <w:rFonts w:ascii="Arial Narrow" w:eastAsia="Times New Roman" w:hAnsi="Arial Narrow" w:cs="Calibri"/>
                <w:b/>
                <w:bCs/>
                <w:sz w:val="20"/>
                <w:szCs w:val="20"/>
                <w:lang w:val="en-GB"/>
              </w:rPr>
              <w:t>1</w:t>
            </w:r>
            <w:r w:rsidRPr="00BA4875">
              <w:rPr>
                <w:rFonts w:ascii="Arial Narrow" w:eastAsia="Times New Roman" w:hAnsi="Arial Narrow" w:cs="Calibri"/>
                <w:b/>
                <w:bCs/>
                <w:sz w:val="20"/>
                <w:szCs w:val="20"/>
              </w:rPr>
              <w:t xml:space="preserve">: </w:t>
            </w:r>
          </w:p>
        </w:tc>
        <w:tc>
          <w:tcPr>
            <w:tcW w:w="8310" w:type="dxa"/>
            <w:gridSpan w:val="6"/>
            <w:tcBorders>
              <w:top w:val="nil"/>
              <w:left w:val="nil"/>
              <w:bottom w:val="nil"/>
              <w:right w:val="nil"/>
            </w:tcBorders>
            <w:shd w:val="clear" w:color="auto" w:fill="auto"/>
            <w:noWrap/>
            <w:vAlign w:val="bottom"/>
            <w:hideMark/>
          </w:tcPr>
          <w:p w14:paraId="68F17D1C" w14:textId="1BDC7C79" w:rsidR="00E40568" w:rsidRPr="00BA4875" w:rsidRDefault="00E40568" w:rsidP="00BA4875">
            <w:pPr>
              <w:spacing w:after="0" w:line="240" w:lineRule="auto"/>
              <w:rPr>
                <w:rFonts w:ascii="Times New Roman" w:eastAsia="Times New Roman" w:hAnsi="Times New Roman" w:cs="Times New Roman"/>
                <w:sz w:val="20"/>
                <w:szCs w:val="20"/>
              </w:rPr>
            </w:pPr>
            <w:r w:rsidRPr="00BA4875">
              <w:rPr>
                <w:rFonts w:ascii="Arial Narrow" w:eastAsia="Times New Roman" w:hAnsi="Arial Narrow" w:cs="Calibri"/>
                <w:b/>
                <w:bCs/>
                <w:sz w:val="20"/>
                <w:szCs w:val="20"/>
              </w:rPr>
              <w:t>2020 COMESA Secretariat Budget Summary by Cost Centre (Member States Funding)</w:t>
            </w:r>
          </w:p>
        </w:tc>
        <w:tc>
          <w:tcPr>
            <w:tcW w:w="1140" w:type="dxa"/>
            <w:tcBorders>
              <w:top w:val="nil"/>
              <w:left w:val="nil"/>
              <w:bottom w:val="nil"/>
              <w:right w:val="nil"/>
            </w:tcBorders>
            <w:shd w:val="clear" w:color="auto" w:fill="auto"/>
            <w:noWrap/>
            <w:vAlign w:val="bottom"/>
            <w:hideMark/>
          </w:tcPr>
          <w:p w14:paraId="135987F9" w14:textId="77777777" w:rsidR="00E40568" w:rsidRPr="00BA4875" w:rsidRDefault="00E40568" w:rsidP="00BA4875">
            <w:pPr>
              <w:spacing w:after="0" w:line="240" w:lineRule="auto"/>
              <w:rPr>
                <w:rFonts w:ascii="Times New Roman" w:eastAsia="Times New Roman" w:hAnsi="Times New Roman" w:cs="Times New Roman"/>
                <w:sz w:val="20"/>
                <w:szCs w:val="20"/>
              </w:rPr>
            </w:pPr>
          </w:p>
        </w:tc>
      </w:tr>
      <w:tr w:rsidR="00BA4875" w:rsidRPr="00BA4875" w14:paraId="4A472461" w14:textId="77777777" w:rsidTr="00C450F1">
        <w:trPr>
          <w:trHeight w:val="251"/>
        </w:trPr>
        <w:tc>
          <w:tcPr>
            <w:tcW w:w="866" w:type="dxa"/>
            <w:tcBorders>
              <w:top w:val="double" w:sz="6" w:space="0" w:color="auto"/>
              <w:left w:val="double" w:sz="6" w:space="0" w:color="auto"/>
              <w:bottom w:val="nil"/>
              <w:right w:val="single" w:sz="8" w:space="0" w:color="auto"/>
            </w:tcBorders>
            <w:shd w:val="clear" w:color="000000" w:fill="BFBFBF"/>
            <w:noWrap/>
            <w:vAlign w:val="center"/>
            <w:hideMark/>
          </w:tcPr>
          <w:p w14:paraId="6A484991"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Ref</w:t>
            </w:r>
          </w:p>
        </w:tc>
        <w:tc>
          <w:tcPr>
            <w:tcW w:w="2712" w:type="dxa"/>
            <w:tcBorders>
              <w:top w:val="double" w:sz="6" w:space="0" w:color="auto"/>
              <w:left w:val="nil"/>
              <w:bottom w:val="nil"/>
              <w:right w:val="single" w:sz="8" w:space="0" w:color="auto"/>
            </w:tcBorders>
            <w:shd w:val="clear" w:color="000000" w:fill="BFBFBF"/>
            <w:noWrap/>
            <w:vAlign w:val="center"/>
            <w:hideMark/>
          </w:tcPr>
          <w:p w14:paraId="723B201B"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Division/Unit</w:t>
            </w:r>
          </w:p>
        </w:tc>
        <w:tc>
          <w:tcPr>
            <w:tcW w:w="1139" w:type="dxa"/>
            <w:tcBorders>
              <w:top w:val="double" w:sz="6" w:space="0" w:color="auto"/>
              <w:left w:val="nil"/>
              <w:bottom w:val="nil"/>
              <w:right w:val="double" w:sz="6" w:space="0" w:color="auto"/>
            </w:tcBorders>
            <w:shd w:val="clear" w:color="000000" w:fill="BFBFBF"/>
            <w:noWrap/>
            <w:vAlign w:val="center"/>
            <w:hideMark/>
          </w:tcPr>
          <w:p w14:paraId="614BA33E"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2017</w:t>
            </w:r>
          </w:p>
        </w:tc>
        <w:tc>
          <w:tcPr>
            <w:tcW w:w="1139" w:type="dxa"/>
            <w:tcBorders>
              <w:top w:val="double" w:sz="6" w:space="0" w:color="auto"/>
              <w:left w:val="nil"/>
              <w:bottom w:val="nil"/>
              <w:right w:val="double" w:sz="6" w:space="0" w:color="auto"/>
            </w:tcBorders>
            <w:shd w:val="clear" w:color="000000" w:fill="BFBFBF"/>
            <w:noWrap/>
            <w:vAlign w:val="center"/>
            <w:hideMark/>
          </w:tcPr>
          <w:p w14:paraId="2DC2700B"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2018</w:t>
            </w:r>
          </w:p>
        </w:tc>
        <w:tc>
          <w:tcPr>
            <w:tcW w:w="3320" w:type="dxa"/>
            <w:gridSpan w:val="3"/>
            <w:tcBorders>
              <w:top w:val="double" w:sz="6" w:space="0" w:color="auto"/>
              <w:left w:val="nil"/>
              <w:bottom w:val="single" w:sz="8" w:space="0" w:color="auto"/>
              <w:right w:val="double" w:sz="6" w:space="0" w:color="000000"/>
            </w:tcBorders>
            <w:shd w:val="clear" w:color="000000" w:fill="BFBFBF"/>
            <w:noWrap/>
            <w:vAlign w:val="center"/>
            <w:hideMark/>
          </w:tcPr>
          <w:p w14:paraId="17512CC4" w14:textId="77777777" w:rsidR="00BA4875" w:rsidRPr="00BA4875" w:rsidRDefault="00BA4875" w:rsidP="00BA4875">
            <w:pPr>
              <w:spacing w:after="0" w:line="240" w:lineRule="auto"/>
              <w:jc w:val="center"/>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2019</w:t>
            </w:r>
          </w:p>
        </w:tc>
        <w:tc>
          <w:tcPr>
            <w:tcW w:w="1140" w:type="dxa"/>
            <w:tcBorders>
              <w:top w:val="double" w:sz="6" w:space="0" w:color="auto"/>
              <w:left w:val="nil"/>
              <w:bottom w:val="single" w:sz="8" w:space="0" w:color="auto"/>
              <w:right w:val="double" w:sz="6" w:space="0" w:color="auto"/>
            </w:tcBorders>
            <w:shd w:val="clear" w:color="000000" w:fill="BFBFBF"/>
            <w:noWrap/>
            <w:vAlign w:val="center"/>
            <w:hideMark/>
          </w:tcPr>
          <w:p w14:paraId="202F1BB8"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2020</w:t>
            </w:r>
          </w:p>
        </w:tc>
      </w:tr>
      <w:tr w:rsidR="00BA4875" w:rsidRPr="00BA4875" w14:paraId="55A2CD0D" w14:textId="77777777" w:rsidTr="00C450F1">
        <w:trPr>
          <w:trHeight w:val="483"/>
        </w:trPr>
        <w:tc>
          <w:tcPr>
            <w:tcW w:w="866" w:type="dxa"/>
            <w:tcBorders>
              <w:top w:val="nil"/>
              <w:left w:val="double" w:sz="6" w:space="0" w:color="auto"/>
              <w:bottom w:val="double" w:sz="6" w:space="0" w:color="auto"/>
              <w:right w:val="single" w:sz="8" w:space="0" w:color="auto"/>
            </w:tcBorders>
            <w:shd w:val="clear" w:color="000000" w:fill="BFBFBF"/>
            <w:noWrap/>
            <w:vAlign w:val="center"/>
            <w:hideMark/>
          </w:tcPr>
          <w:p w14:paraId="264B8278"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double" w:sz="6" w:space="0" w:color="auto"/>
              <w:right w:val="single" w:sz="8" w:space="0" w:color="auto"/>
            </w:tcBorders>
            <w:shd w:val="clear" w:color="000000" w:fill="BFBFBF"/>
            <w:noWrap/>
            <w:vAlign w:val="center"/>
            <w:hideMark/>
          </w:tcPr>
          <w:p w14:paraId="39D8F848"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single" w:sz="8" w:space="0" w:color="auto"/>
              <w:left w:val="nil"/>
              <w:bottom w:val="double" w:sz="6" w:space="0" w:color="auto"/>
              <w:right w:val="double" w:sz="6" w:space="0" w:color="auto"/>
            </w:tcBorders>
            <w:shd w:val="clear" w:color="000000" w:fill="BFBFBF"/>
            <w:noWrap/>
            <w:vAlign w:val="center"/>
            <w:hideMark/>
          </w:tcPr>
          <w:p w14:paraId="53B9AEF5"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2017 Actual</w:t>
            </w:r>
          </w:p>
        </w:tc>
        <w:tc>
          <w:tcPr>
            <w:tcW w:w="1139" w:type="dxa"/>
            <w:tcBorders>
              <w:top w:val="single" w:sz="8" w:space="0" w:color="auto"/>
              <w:left w:val="nil"/>
              <w:bottom w:val="double" w:sz="6" w:space="0" w:color="auto"/>
              <w:right w:val="double" w:sz="6" w:space="0" w:color="auto"/>
            </w:tcBorders>
            <w:shd w:val="clear" w:color="000000" w:fill="BFBFBF"/>
            <w:noWrap/>
            <w:vAlign w:val="center"/>
            <w:hideMark/>
          </w:tcPr>
          <w:p w14:paraId="1579CDD0"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2018 Actual</w:t>
            </w:r>
          </w:p>
        </w:tc>
        <w:tc>
          <w:tcPr>
            <w:tcW w:w="1139" w:type="dxa"/>
            <w:tcBorders>
              <w:top w:val="nil"/>
              <w:left w:val="nil"/>
              <w:bottom w:val="double" w:sz="6" w:space="0" w:color="auto"/>
              <w:right w:val="single" w:sz="8" w:space="0" w:color="auto"/>
            </w:tcBorders>
            <w:shd w:val="clear" w:color="000000" w:fill="BFBFBF"/>
            <w:noWrap/>
            <w:vAlign w:val="center"/>
            <w:hideMark/>
          </w:tcPr>
          <w:p w14:paraId="7CD9721C"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xml:space="preserve">Budget </w:t>
            </w:r>
          </w:p>
        </w:tc>
        <w:tc>
          <w:tcPr>
            <w:tcW w:w="1139" w:type="dxa"/>
            <w:tcBorders>
              <w:top w:val="nil"/>
              <w:left w:val="nil"/>
              <w:bottom w:val="double" w:sz="6" w:space="0" w:color="auto"/>
              <w:right w:val="single" w:sz="8" w:space="0" w:color="auto"/>
            </w:tcBorders>
            <w:shd w:val="clear" w:color="000000" w:fill="BFBFBF"/>
            <w:vAlign w:val="center"/>
            <w:hideMark/>
          </w:tcPr>
          <w:p w14:paraId="3CFB9C4D"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Budget outturn projection</w:t>
            </w:r>
          </w:p>
        </w:tc>
        <w:tc>
          <w:tcPr>
            <w:tcW w:w="1042" w:type="dxa"/>
            <w:tcBorders>
              <w:top w:val="nil"/>
              <w:left w:val="nil"/>
              <w:bottom w:val="double" w:sz="6" w:space="0" w:color="auto"/>
              <w:right w:val="double" w:sz="6" w:space="0" w:color="auto"/>
            </w:tcBorders>
            <w:shd w:val="clear" w:color="000000" w:fill="BFBFBF"/>
            <w:vAlign w:val="center"/>
            <w:hideMark/>
          </w:tcPr>
          <w:p w14:paraId="1BA800D4"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Actual spent: six months</w:t>
            </w:r>
          </w:p>
        </w:tc>
        <w:tc>
          <w:tcPr>
            <w:tcW w:w="1140" w:type="dxa"/>
            <w:tcBorders>
              <w:top w:val="nil"/>
              <w:left w:val="nil"/>
              <w:bottom w:val="double" w:sz="6" w:space="0" w:color="auto"/>
              <w:right w:val="double" w:sz="6" w:space="0" w:color="auto"/>
            </w:tcBorders>
            <w:shd w:val="clear" w:color="000000" w:fill="BFBFBF"/>
            <w:vAlign w:val="center"/>
            <w:hideMark/>
          </w:tcPr>
          <w:p w14:paraId="17348A1A"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2020 Budget Proposal</w:t>
            </w:r>
          </w:p>
        </w:tc>
      </w:tr>
      <w:tr w:rsidR="00BA4875" w:rsidRPr="00BA4875" w14:paraId="487B04F6" w14:textId="77777777" w:rsidTr="00C450F1">
        <w:trPr>
          <w:trHeight w:val="183"/>
        </w:trPr>
        <w:tc>
          <w:tcPr>
            <w:tcW w:w="866" w:type="dxa"/>
            <w:tcBorders>
              <w:top w:val="nil"/>
              <w:left w:val="double" w:sz="6" w:space="0" w:color="auto"/>
              <w:bottom w:val="double" w:sz="6" w:space="0" w:color="auto"/>
              <w:right w:val="single" w:sz="8" w:space="0" w:color="auto"/>
            </w:tcBorders>
            <w:shd w:val="clear" w:color="000000" w:fill="BFBFBF"/>
            <w:noWrap/>
            <w:vAlign w:val="center"/>
            <w:hideMark/>
          </w:tcPr>
          <w:p w14:paraId="61A1621C"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1</w:t>
            </w:r>
          </w:p>
        </w:tc>
        <w:tc>
          <w:tcPr>
            <w:tcW w:w="2712" w:type="dxa"/>
            <w:tcBorders>
              <w:top w:val="nil"/>
              <w:left w:val="double" w:sz="6" w:space="0" w:color="auto"/>
              <w:bottom w:val="double" w:sz="6" w:space="0" w:color="auto"/>
              <w:right w:val="single" w:sz="8" w:space="0" w:color="auto"/>
            </w:tcBorders>
            <w:shd w:val="clear" w:color="000000" w:fill="BFBFBF"/>
            <w:noWrap/>
            <w:vAlign w:val="center"/>
            <w:hideMark/>
          </w:tcPr>
          <w:p w14:paraId="073DA5B7"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2</w:t>
            </w:r>
          </w:p>
        </w:tc>
        <w:tc>
          <w:tcPr>
            <w:tcW w:w="1139" w:type="dxa"/>
            <w:tcBorders>
              <w:top w:val="nil"/>
              <w:left w:val="double" w:sz="6" w:space="0" w:color="auto"/>
              <w:bottom w:val="double" w:sz="6" w:space="0" w:color="auto"/>
              <w:right w:val="single" w:sz="8" w:space="0" w:color="auto"/>
            </w:tcBorders>
            <w:shd w:val="clear" w:color="000000" w:fill="BFBFBF"/>
            <w:noWrap/>
            <w:vAlign w:val="center"/>
            <w:hideMark/>
          </w:tcPr>
          <w:p w14:paraId="630B1347"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3</w:t>
            </w:r>
          </w:p>
        </w:tc>
        <w:tc>
          <w:tcPr>
            <w:tcW w:w="1139" w:type="dxa"/>
            <w:tcBorders>
              <w:top w:val="nil"/>
              <w:left w:val="double" w:sz="6" w:space="0" w:color="auto"/>
              <w:bottom w:val="double" w:sz="6" w:space="0" w:color="auto"/>
              <w:right w:val="single" w:sz="8" w:space="0" w:color="auto"/>
            </w:tcBorders>
            <w:shd w:val="clear" w:color="000000" w:fill="BFBFBF"/>
            <w:noWrap/>
            <w:vAlign w:val="center"/>
            <w:hideMark/>
          </w:tcPr>
          <w:p w14:paraId="3AEF74AB"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4</w:t>
            </w:r>
          </w:p>
        </w:tc>
        <w:tc>
          <w:tcPr>
            <w:tcW w:w="1139" w:type="dxa"/>
            <w:tcBorders>
              <w:top w:val="nil"/>
              <w:left w:val="double" w:sz="6" w:space="0" w:color="auto"/>
              <w:bottom w:val="double" w:sz="6" w:space="0" w:color="auto"/>
              <w:right w:val="single" w:sz="8" w:space="0" w:color="auto"/>
            </w:tcBorders>
            <w:shd w:val="clear" w:color="000000" w:fill="BFBFBF"/>
            <w:noWrap/>
            <w:vAlign w:val="center"/>
            <w:hideMark/>
          </w:tcPr>
          <w:p w14:paraId="0F5B90DA"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5</w:t>
            </w:r>
          </w:p>
        </w:tc>
        <w:tc>
          <w:tcPr>
            <w:tcW w:w="1139" w:type="dxa"/>
            <w:tcBorders>
              <w:top w:val="nil"/>
              <w:left w:val="double" w:sz="6" w:space="0" w:color="auto"/>
              <w:bottom w:val="double" w:sz="6" w:space="0" w:color="auto"/>
              <w:right w:val="single" w:sz="8" w:space="0" w:color="auto"/>
            </w:tcBorders>
            <w:shd w:val="clear" w:color="000000" w:fill="BFBFBF"/>
            <w:noWrap/>
            <w:vAlign w:val="center"/>
            <w:hideMark/>
          </w:tcPr>
          <w:p w14:paraId="46D0AEAC"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6</w:t>
            </w:r>
          </w:p>
        </w:tc>
        <w:tc>
          <w:tcPr>
            <w:tcW w:w="1042" w:type="dxa"/>
            <w:tcBorders>
              <w:top w:val="nil"/>
              <w:left w:val="double" w:sz="6" w:space="0" w:color="auto"/>
              <w:bottom w:val="double" w:sz="6" w:space="0" w:color="auto"/>
              <w:right w:val="single" w:sz="8" w:space="0" w:color="auto"/>
            </w:tcBorders>
            <w:shd w:val="clear" w:color="000000" w:fill="BFBFBF"/>
            <w:noWrap/>
            <w:vAlign w:val="center"/>
            <w:hideMark/>
          </w:tcPr>
          <w:p w14:paraId="4EC9CE28"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7</w:t>
            </w:r>
          </w:p>
        </w:tc>
        <w:tc>
          <w:tcPr>
            <w:tcW w:w="1140" w:type="dxa"/>
            <w:tcBorders>
              <w:top w:val="nil"/>
              <w:left w:val="double" w:sz="6" w:space="0" w:color="auto"/>
              <w:bottom w:val="nil"/>
              <w:right w:val="double" w:sz="6" w:space="0" w:color="auto"/>
            </w:tcBorders>
            <w:shd w:val="clear" w:color="000000" w:fill="BFBFBF"/>
            <w:noWrap/>
            <w:vAlign w:val="center"/>
            <w:hideMark/>
          </w:tcPr>
          <w:p w14:paraId="2EF6ADEC"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Col 8</w:t>
            </w:r>
          </w:p>
        </w:tc>
      </w:tr>
      <w:tr w:rsidR="00BA4875" w:rsidRPr="00BA4875" w14:paraId="50DAF6B5" w14:textId="77777777" w:rsidTr="00C450F1">
        <w:trPr>
          <w:trHeight w:val="251"/>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327A1D1F"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w:t>
            </w:r>
          </w:p>
        </w:tc>
        <w:tc>
          <w:tcPr>
            <w:tcW w:w="2712" w:type="dxa"/>
            <w:tcBorders>
              <w:top w:val="nil"/>
              <w:left w:val="nil"/>
              <w:bottom w:val="single" w:sz="8" w:space="0" w:color="auto"/>
              <w:right w:val="single" w:sz="8" w:space="0" w:color="auto"/>
            </w:tcBorders>
            <w:shd w:val="clear" w:color="auto" w:fill="auto"/>
            <w:noWrap/>
            <w:vAlign w:val="center"/>
            <w:hideMark/>
          </w:tcPr>
          <w:p w14:paraId="11BBFA3E"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Secretary General</w:t>
            </w:r>
          </w:p>
        </w:tc>
        <w:tc>
          <w:tcPr>
            <w:tcW w:w="1139" w:type="dxa"/>
            <w:tcBorders>
              <w:top w:val="nil"/>
              <w:left w:val="nil"/>
              <w:bottom w:val="single" w:sz="8" w:space="0" w:color="auto"/>
              <w:right w:val="single" w:sz="8" w:space="0" w:color="auto"/>
            </w:tcBorders>
            <w:shd w:val="clear" w:color="auto" w:fill="auto"/>
            <w:noWrap/>
            <w:vAlign w:val="center"/>
            <w:hideMark/>
          </w:tcPr>
          <w:p w14:paraId="737BD70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1,158,345</w:t>
            </w:r>
          </w:p>
        </w:tc>
        <w:tc>
          <w:tcPr>
            <w:tcW w:w="1139" w:type="dxa"/>
            <w:tcBorders>
              <w:top w:val="nil"/>
              <w:left w:val="nil"/>
              <w:bottom w:val="single" w:sz="8" w:space="0" w:color="auto"/>
              <w:right w:val="single" w:sz="8" w:space="0" w:color="auto"/>
            </w:tcBorders>
            <w:shd w:val="clear" w:color="auto" w:fill="auto"/>
            <w:noWrap/>
            <w:vAlign w:val="center"/>
            <w:hideMark/>
          </w:tcPr>
          <w:p w14:paraId="70F5958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2,089,856</w:t>
            </w:r>
          </w:p>
        </w:tc>
        <w:tc>
          <w:tcPr>
            <w:tcW w:w="1139" w:type="dxa"/>
            <w:tcBorders>
              <w:top w:val="nil"/>
              <w:left w:val="nil"/>
              <w:bottom w:val="single" w:sz="8" w:space="0" w:color="auto"/>
              <w:right w:val="single" w:sz="8" w:space="0" w:color="auto"/>
            </w:tcBorders>
            <w:shd w:val="clear" w:color="auto" w:fill="auto"/>
            <w:noWrap/>
            <w:vAlign w:val="center"/>
            <w:hideMark/>
          </w:tcPr>
          <w:p w14:paraId="1875BE9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1,551,517</w:t>
            </w:r>
          </w:p>
        </w:tc>
        <w:tc>
          <w:tcPr>
            <w:tcW w:w="1139" w:type="dxa"/>
            <w:tcBorders>
              <w:top w:val="nil"/>
              <w:left w:val="nil"/>
              <w:bottom w:val="single" w:sz="8" w:space="0" w:color="auto"/>
              <w:right w:val="single" w:sz="8" w:space="0" w:color="auto"/>
            </w:tcBorders>
            <w:shd w:val="clear" w:color="auto" w:fill="auto"/>
            <w:noWrap/>
            <w:vAlign w:val="center"/>
            <w:hideMark/>
          </w:tcPr>
          <w:p w14:paraId="781DBEB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1,551,517</w:t>
            </w:r>
          </w:p>
        </w:tc>
        <w:tc>
          <w:tcPr>
            <w:tcW w:w="1042" w:type="dxa"/>
            <w:tcBorders>
              <w:top w:val="nil"/>
              <w:left w:val="nil"/>
              <w:bottom w:val="single" w:sz="8" w:space="0" w:color="auto"/>
              <w:right w:val="double" w:sz="6" w:space="0" w:color="auto"/>
            </w:tcBorders>
            <w:shd w:val="clear" w:color="auto" w:fill="auto"/>
            <w:noWrap/>
            <w:vAlign w:val="center"/>
            <w:hideMark/>
          </w:tcPr>
          <w:p w14:paraId="282B1342"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489,080</w:t>
            </w:r>
          </w:p>
        </w:tc>
        <w:tc>
          <w:tcPr>
            <w:tcW w:w="1140" w:type="dxa"/>
            <w:tcBorders>
              <w:top w:val="double" w:sz="6" w:space="0" w:color="auto"/>
              <w:left w:val="nil"/>
              <w:bottom w:val="single" w:sz="8" w:space="0" w:color="auto"/>
              <w:right w:val="double" w:sz="6" w:space="0" w:color="auto"/>
            </w:tcBorders>
            <w:shd w:val="clear" w:color="auto" w:fill="auto"/>
            <w:noWrap/>
            <w:vAlign w:val="center"/>
            <w:hideMark/>
          </w:tcPr>
          <w:p w14:paraId="178E804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1,541,328</w:t>
            </w:r>
          </w:p>
        </w:tc>
      </w:tr>
      <w:tr w:rsidR="00BA4875" w:rsidRPr="00BA4875" w14:paraId="4C294FB9"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7B376753"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B</w:t>
            </w:r>
          </w:p>
        </w:tc>
        <w:tc>
          <w:tcPr>
            <w:tcW w:w="2712" w:type="dxa"/>
            <w:tcBorders>
              <w:top w:val="nil"/>
              <w:left w:val="nil"/>
              <w:bottom w:val="single" w:sz="8" w:space="0" w:color="auto"/>
              <w:right w:val="single" w:sz="8" w:space="0" w:color="auto"/>
            </w:tcBorders>
            <w:shd w:val="clear" w:color="auto" w:fill="auto"/>
            <w:noWrap/>
            <w:vAlign w:val="center"/>
            <w:hideMark/>
          </w:tcPr>
          <w:p w14:paraId="1783D8BC"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Assistant Secretary General - Programmes</w:t>
            </w:r>
          </w:p>
        </w:tc>
        <w:tc>
          <w:tcPr>
            <w:tcW w:w="1139" w:type="dxa"/>
            <w:tcBorders>
              <w:top w:val="nil"/>
              <w:left w:val="nil"/>
              <w:bottom w:val="single" w:sz="8" w:space="0" w:color="auto"/>
              <w:right w:val="single" w:sz="8" w:space="0" w:color="auto"/>
            </w:tcBorders>
            <w:shd w:val="clear" w:color="auto" w:fill="auto"/>
            <w:noWrap/>
            <w:vAlign w:val="center"/>
            <w:hideMark/>
          </w:tcPr>
          <w:p w14:paraId="381E684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345,495</w:t>
            </w:r>
          </w:p>
        </w:tc>
        <w:tc>
          <w:tcPr>
            <w:tcW w:w="1139" w:type="dxa"/>
            <w:tcBorders>
              <w:top w:val="nil"/>
              <w:left w:val="nil"/>
              <w:bottom w:val="single" w:sz="8" w:space="0" w:color="auto"/>
              <w:right w:val="single" w:sz="8" w:space="0" w:color="auto"/>
            </w:tcBorders>
            <w:shd w:val="clear" w:color="auto" w:fill="auto"/>
            <w:noWrap/>
            <w:vAlign w:val="center"/>
            <w:hideMark/>
          </w:tcPr>
          <w:p w14:paraId="01927C27"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318,802</w:t>
            </w:r>
          </w:p>
        </w:tc>
        <w:tc>
          <w:tcPr>
            <w:tcW w:w="1139" w:type="dxa"/>
            <w:tcBorders>
              <w:top w:val="nil"/>
              <w:left w:val="nil"/>
              <w:bottom w:val="single" w:sz="8" w:space="0" w:color="auto"/>
              <w:right w:val="single" w:sz="8" w:space="0" w:color="auto"/>
            </w:tcBorders>
            <w:shd w:val="clear" w:color="auto" w:fill="auto"/>
            <w:noWrap/>
            <w:vAlign w:val="center"/>
            <w:hideMark/>
          </w:tcPr>
          <w:p w14:paraId="6BB1A547"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360,834</w:t>
            </w:r>
          </w:p>
        </w:tc>
        <w:tc>
          <w:tcPr>
            <w:tcW w:w="1139" w:type="dxa"/>
            <w:tcBorders>
              <w:top w:val="nil"/>
              <w:left w:val="nil"/>
              <w:bottom w:val="single" w:sz="8" w:space="0" w:color="auto"/>
              <w:right w:val="single" w:sz="8" w:space="0" w:color="auto"/>
            </w:tcBorders>
            <w:shd w:val="clear" w:color="auto" w:fill="auto"/>
            <w:noWrap/>
            <w:vAlign w:val="center"/>
            <w:hideMark/>
          </w:tcPr>
          <w:p w14:paraId="191E8F1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360,834</w:t>
            </w:r>
          </w:p>
        </w:tc>
        <w:tc>
          <w:tcPr>
            <w:tcW w:w="1042" w:type="dxa"/>
            <w:tcBorders>
              <w:top w:val="nil"/>
              <w:left w:val="nil"/>
              <w:bottom w:val="single" w:sz="8" w:space="0" w:color="auto"/>
              <w:right w:val="double" w:sz="6" w:space="0" w:color="auto"/>
            </w:tcBorders>
            <w:shd w:val="clear" w:color="auto" w:fill="auto"/>
            <w:noWrap/>
            <w:vAlign w:val="center"/>
            <w:hideMark/>
          </w:tcPr>
          <w:p w14:paraId="4463C210"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137,284</w:t>
            </w:r>
          </w:p>
        </w:tc>
        <w:tc>
          <w:tcPr>
            <w:tcW w:w="1140" w:type="dxa"/>
            <w:tcBorders>
              <w:top w:val="nil"/>
              <w:left w:val="nil"/>
              <w:bottom w:val="single" w:sz="8" w:space="0" w:color="auto"/>
              <w:right w:val="double" w:sz="6" w:space="0" w:color="auto"/>
            </w:tcBorders>
            <w:shd w:val="clear" w:color="auto" w:fill="auto"/>
            <w:noWrap/>
            <w:vAlign w:val="center"/>
            <w:hideMark/>
          </w:tcPr>
          <w:p w14:paraId="4218CAC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365,590</w:t>
            </w:r>
          </w:p>
        </w:tc>
      </w:tr>
      <w:tr w:rsidR="00BA4875" w:rsidRPr="00BA4875" w14:paraId="1E1793D1"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67E454F4"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C</w:t>
            </w:r>
          </w:p>
        </w:tc>
        <w:tc>
          <w:tcPr>
            <w:tcW w:w="2712" w:type="dxa"/>
            <w:tcBorders>
              <w:top w:val="nil"/>
              <w:left w:val="nil"/>
              <w:bottom w:val="single" w:sz="8" w:space="0" w:color="auto"/>
              <w:right w:val="single" w:sz="8" w:space="0" w:color="auto"/>
            </w:tcBorders>
            <w:shd w:val="clear" w:color="auto" w:fill="auto"/>
            <w:noWrap/>
            <w:vAlign w:val="center"/>
            <w:hideMark/>
          </w:tcPr>
          <w:p w14:paraId="3D9C124C"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Assistant Secretary General - A &amp; F</w:t>
            </w:r>
          </w:p>
        </w:tc>
        <w:tc>
          <w:tcPr>
            <w:tcW w:w="1139" w:type="dxa"/>
            <w:tcBorders>
              <w:top w:val="nil"/>
              <w:left w:val="nil"/>
              <w:bottom w:val="single" w:sz="8" w:space="0" w:color="auto"/>
              <w:right w:val="single" w:sz="8" w:space="0" w:color="auto"/>
            </w:tcBorders>
            <w:shd w:val="clear" w:color="auto" w:fill="auto"/>
            <w:noWrap/>
            <w:vAlign w:val="center"/>
            <w:hideMark/>
          </w:tcPr>
          <w:p w14:paraId="2776B88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63,383</w:t>
            </w:r>
          </w:p>
        </w:tc>
        <w:tc>
          <w:tcPr>
            <w:tcW w:w="1139" w:type="dxa"/>
            <w:tcBorders>
              <w:top w:val="nil"/>
              <w:left w:val="nil"/>
              <w:bottom w:val="single" w:sz="8" w:space="0" w:color="auto"/>
              <w:right w:val="single" w:sz="8" w:space="0" w:color="auto"/>
            </w:tcBorders>
            <w:shd w:val="clear" w:color="auto" w:fill="auto"/>
            <w:noWrap/>
            <w:vAlign w:val="center"/>
            <w:hideMark/>
          </w:tcPr>
          <w:p w14:paraId="1092523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121,041</w:t>
            </w:r>
          </w:p>
        </w:tc>
        <w:tc>
          <w:tcPr>
            <w:tcW w:w="1139" w:type="dxa"/>
            <w:tcBorders>
              <w:top w:val="nil"/>
              <w:left w:val="nil"/>
              <w:bottom w:val="single" w:sz="8" w:space="0" w:color="auto"/>
              <w:right w:val="single" w:sz="8" w:space="0" w:color="auto"/>
            </w:tcBorders>
            <w:shd w:val="clear" w:color="auto" w:fill="auto"/>
            <w:noWrap/>
            <w:vAlign w:val="center"/>
            <w:hideMark/>
          </w:tcPr>
          <w:p w14:paraId="5867BCE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340,489</w:t>
            </w:r>
          </w:p>
        </w:tc>
        <w:tc>
          <w:tcPr>
            <w:tcW w:w="1139" w:type="dxa"/>
            <w:tcBorders>
              <w:top w:val="nil"/>
              <w:left w:val="nil"/>
              <w:bottom w:val="single" w:sz="8" w:space="0" w:color="auto"/>
              <w:right w:val="single" w:sz="8" w:space="0" w:color="auto"/>
            </w:tcBorders>
            <w:shd w:val="clear" w:color="auto" w:fill="auto"/>
            <w:noWrap/>
            <w:vAlign w:val="center"/>
            <w:hideMark/>
          </w:tcPr>
          <w:p w14:paraId="1EC7A08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340,489</w:t>
            </w:r>
          </w:p>
        </w:tc>
        <w:tc>
          <w:tcPr>
            <w:tcW w:w="1042" w:type="dxa"/>
            <w:tcBorders>
              <w:top w:val="nil"/>
              <w:left w:val="nil"/>
              <w:bottom w:val="single" w:sz="8" w:space="0" w:color="auto"/>
              <w:right w:val="double" w:sz="6" w:space="0" w:color="auto"/>
            </w:tcBorders>
            <w:shd w:val="clear" w:color="auto" w:fill="auto"/>
            <w:noWrap/>
            <w:vAlign w:val="center"/>
            <w:hideMark/>
          </w:tcPr>
          <w:p w14:paraId="6B64FE27"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124,225</w:t>
            </w:r>
          </w:p>
        </w:tc>
        <w:tc>
          <w:tcPr>
            <w:tcW w:w="1140" w:type="dxa"/>
            <w:tcBorders>
              <w:top w:val="nil"/>
              <w:left w:val="nil"/>
              <w:bottom w:val="single" w:sz="8" w:space="0" w:color="auto"/>
              <w:right w:val="double" w:sz="6" w:space="0" w:color="auto"/>
            </w:tcBorders>
            <w:shd w:val="clear" w:color="auto" w:fill="auto"/>
            <w:noWrap/>
            <w:vAlign w:val="center"/>
            <w:hideMark/>
          </w:tcPr>
          <w:p w14:paraId="1C770C17"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328,911</w:t>
            </w:r>
          </w:p>
        </w:tc>
      </w:tr>
      <w:tr w:rsidR="00BA4875" w:rsidRPr="00BA4875" w14:paraId="5A3E8442"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98E7B04"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D</w:t>
            </w:r>
          </w:p>
        </w:tc>
        <w:tc>
          <w:tcPr>
            <w:tcW w:w="2712" w:type="dxa"/>
            <w:tcBorders>
              <w:top w:val="nil"/>
              <w:left w:val="nil"/>
              <w:bottom w:val="single" w:sz="8" w:space="0" w:color="auto"/>
              <w:right w:val="single" w:sz="8" w:space="0" w:color="auto"/>
            </w:tcBorders>
            <w:shd w:val="clear" w:color="auto" w:fill="auto"/>
            <w:noWrap/>
            <w:vAlign w:val="center"/>
            <w:hideMark/>
          </w:tcPr>
          <w:p w14:paraId="3A1203DF"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Trade and Customs</w:t>
            </w:r>
          </w:p>
        </w:tc>
        <w:tc>
          <w:tcPr>
            <w:tcW w:w="1139" w:type="dxa"/>
            <w:tcBorders>
              <w:top w:val="nil"/>
              <w:left w:val="nil"/>
              <w:bottom w:val="single" w:sz="8" w:space="0" w:color="auto"/>
              <w:right w:val="single" w:sz="8" w:space="0" w:color="auto"/>
            </w:tcBorders>
            <w:shd w:val="clear" w:color="auto" w:fill="auto"/>
            <w:noWrap/>
            <w:vAlign w:val="center"/>
            <w:hideMark/>
          </w:tcPr>
          <w:p w14:paraId="602B5D6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938,495</w:t>
            </w:r>
          </w:p>
        </w:tc>
        <w:tc>
          <w:tcPr>
            <w:tcW w:w="1139" w:type="dxa"/>
            <w:tcBorders>
              <w:top w:val="nil"/>
              <w:left w:val="nil"/>
              <w:bottom w:val="single" w:sz="8" w:space="0" w:color="auto"/>
              <w:right w:val="single" w:sz="8" w:space="0" w:color="auto"/>
            </w:tcBorders>
            <w:shd w:val="clear" w:color="auto" w:fill="auto"/>
            <w:noWrap/>
            <w:vAlign w:val="center"/>
            <w:hideMark/>
          </w:tcPr>
          <w:p w14:paraId="7AABE92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1,253,418</w:t>
            </w:r>
          </w:p>
        </w:tc>
        <w:tc>
          <w:tcPr>
            <w:tcW w:w="1139" w:type="dxa"/>
            <w:tcBorders>
              <w:top w:val="nil"/>
              <w:left w:val="nil"/>
              <w:bottom w:val="single" w:sz="8" w:space="0" w:color="auto"/>
              <w:right w:val="single" w:sz="8" w:space="0" w:color="auto"/>
            </w:tcBorders>
            <w:shd w:val="clear" w:color="auto" w:fill="auto"/>
            <w:noWrap/>
            <w:vAlign w:val="center"/>
            <w:hideMark/>
          </w:tcPr>
          <w:p w14:paraId="301C4CBE"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1,218,510</w:t>
            </w:r>
          </w:p>
        </w:tc>
        <w:tc>
          <w:tcPr>
            <w:tcW w:w="1139" w:type="dxa"/>
            <w:tcBorders>
              <w:top w:val="nil"/>
              <w:left w:val="nil"/>
              <w:bottom w:val="single" w:sz="8" w:space="0" w:color="auto"/>
              <w:right w:val="single" w:sz="8" w:space="0" w:color="auto"/>
            </w:tcBorders>
            <w:shd w:val="clear" w:color="auto" w:fill="auto"/>
            <w:noWrap/>
            <w:vAlign w:val="center"/>
            <w:hideMark/>
          </w:tcPr>
          <w:p w14:paraId="48B8EB4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1,218,510</w:t>
            </w:r>
          </w:p>
        </w:tc>
        <w:tc>
          <w:tcPr>
            <w:tcW w:w="1042" w:type="dxa"/>
            <w:tcBorders>
              <w:top w:val="nil"/>
              <w:left w:val="nil"/>
              <w:bottom w:val="single" w:sz="8" w:space="0" w:color="auto"/>
              <w:right w:val="double" w:sz="6" w:space="0" w:color="auto"/>
            </w:tcBorders>
            <w:shd w:val="clear" w:color="auto" w:fill="auto"/>
            <w:noWrap/>
            <w:vAlign w:val="center"/>
            <w:hideMark/>
          </w:tcPr>
          <w:p w14:paraId="79266C29"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363,859</w:t>
            </w:r>
          </w:p>
        </w:tc>
        <w:tc>
          <w:tcPr>
            <w:tcW w:w="1140" w:type="dxa"/>
            <w:tcBorders>
              <w:top w:val="nil"/>
              <w:left w:val="nil"/>
              <w:bottom w:val="single" w:sz="8" w:space="0" w:color="auto"/>
              <w:right w:val="double" w:sz="6" w:space="0" w:color="auto"/>
            </w:tcBorders>
            <w:shd w:val="clear" w:color="auto" w:fill="auto"/>
            <w:noWrap/>
            <w:vAlign w:val="center"/>
            <w:hideMark/>
          </w:tcPr>
          <w:p w14:paraId="521066A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1,210,818</w:t>
            </w:r>
          </w:p>
        </w:tc>
      </w:tr>
      <w:tr w:rsidR="00BA4875" w:rsidRPr="00BA4875" w14:paraId="10116019"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2B64BA49"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E</w:t>
            </w:r>
          </w:p>
        </w:tc>
        <w:tc>
          <w:tcPr>
            <w:tcW w:w="2712" w:type="dxa"/>
            <w:tcBorders>
              <w:top w:val="nil"/>
              <w:left w:val="nil"/>
              <w:bottom w:val="single" w:sz="8" w:space="0" w:color="auto"/>
              <w:right w:val="single" w:sz="8" w:space="0" w:color="auto"/>
            </w:tcBorders>
            <w:shd w:val="clear" w:color="auto" w:fill="auto"/>
            <w:noWrap/>
            <w:vAlign w:val="center"/>
            <w:hideMark/>
          </w:tcPr>
          <w:p w14:paraId="524B41FC"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Infrastructure and Logistics</w:t>
            </w:r>
          </w:p>
        </w:tc>
        <w:tc>
          <w:tcPr>
            <w:tcW w:w="1139" w:type="dxa"/>
            <w:tcBorders>
              <w:top w:val="nil"/>
              <w:left w:val="nil"/>
              <w:bottom w:val="single" w:sz="8" w:space="0" w:color="auto"/>
              <w:right w:val="single" w:sz="8" w:space="0" w:color="auto"/>
            </w:tcBorders>
            <w:shd w:val="clear" w:color="auto" w:fill="auto"/>
            <w:noWrap/>
            <w:vAlign w:val="center"/>
            <w:hideMark/>
          </w:tcPr>
          <w:p w14:paraId="2C2F349E"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656,045</w:t>
            </w:r>
          </w:p>
        </w:tc>
        <w:tc>
          <w:tcPr>
            <w:tcW w:w="1139" w:type="dxa"/>
            <w:tcBorders>
              <w:top w:val="nil"/>
              <w:left w:val="nil"/>
              <w:bottom w:val="single" w:sz="8" w:space="0" w:color="auto"/>
              <w:right w:val="single" w:sz="8" w:space="0" w:color="auto"/>
            </w:tcBorders>
            <w:shd w:val="clear" w:color="auto" w:fill="auto"/>
            <w:noWrap/>
            <w:vAlign w:val="center"/>
            <w:hideMark/>
          </w:tcPr>
          <w:p w14:paraId="2A02639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524,512</w:t>
            </w:r>
          </w:p>
        </w:tc>
        <w:tc>
          <w:tcPr>
            <w:tcW w:w="1139" w:type="dxa"/>
            <w:tcBorders>
              <w:top w:val="nil"/>
              <w:left w:val="nil"/>
              <w:bottom w:val="single" w:sz="8" w:space="0" w:color="auto"/>
              <w:right w:val="single" w:sz="8" w:space="0" w:color="auto"/>
            </w:tcBorders>
            <w:shd w:val="clear" w:color="auto" w:fill="auto"/>
            <w:noWrap/>
            <w:vAlign w:val="center"/>
            <w:hideMark/>
          </w:tcPr>
          <w:p w14:paraId="38B3A20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792,184</w:t>
            </w:r>
          </w:p>
        </w:tc>
        <w:tc>
          <w:tcPr>
            <w:tcW w:w="1139" w:type="dxa"/>
            <w:tcBorders>
              <w:top w:val="nil"/>
              <w:left w:val="nil"/>
              <w:bottom w:val="single" w:sz="8" w:space="0" w:color="auto"/>
              <w:right w:val="single" w:sz="8" w:space="0" w:color="auto"/>
            </w:tcBorders>
            <w:shd w:val="clear" w:color="auto" w:fill="auto"/>
            <w:noWrap/>
            <w:vAlign w:val="center"/>
            <w:hideMark/>
          </w:tcPr>
          <w:p w14:paraId="5E5B97E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792,184</w:t>
            </w:r>
          </w:p>
        </w:tc>
        <w:tc>
          <w:tcPr>
            <w:tcW w:w="1042" w:type="dxa"/>
            <w:tcBorders>
              <w:top w:val="nil"/>
              <w:left w:val="nil"/>
              <w:bottom w:val="single" w:sz="8" w:space="0" w:color="auto"/>
              <w:right w:val="double" w:sz="6" w:space="0" w:color="auto"/>
            </w:tcBorders>
            <w:shd w:val="clear" w:color="auto" w:fill="auto"/>
            <w:noWrap/>
            <w:vAlign w:val="center"/>
            <w:hideMark/>
          </w:tcPr>
          <w:p w14:paraId="7AE0071B"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384,351</w:t>
            </w:r>
          </w:p>
        </w:tc>
        <w:tc>
          <w:tcPr>
            <w:tcW w:w="1140" w:type="dxa"/>
            <w:tcBorders>
              <w:top w:val="nil"/>
              <w:left w:val="nil"/>
              <w:bottom w:val="single" w:sz="8" w:space="0" w:color="auto"/>
              <w:right w:val="double" w:sz="6" w:space="0" w:color="auto"/>
            </w:tcBorders>
            <w:shd w:val="clear" w:color="auto" w:fill="auto"/>
            <w:noWrap/>
            <w:vAlign w:val="center"/>
            <w:hideMark/>
          </w:tcPr>
          <w:p w14:paraId="7F7D96D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791,022</w:t>
            </w:r>
          </w:p>
        </w:tc>
      </w:tr>
      <w:tr w:rsidR="00BA4875" w:rsidRPr="00BA4875" w14:paraId="6916F7A3"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5A0616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F</w:t>
            </w:r>
          </w:p>
        </w:tc>
        <w:tc>
          <w:tcPr>
            <w:tcW w:w="2712" w:type="dxa"/>
            <w:tcBorders>
              <w:top w:val="nil"/>
              <w:left w:val="nil"/>
              <w:bottom w:val="single" w:sz="8" w:space="0" w:color="auto"/>
              <w:right w:val="single" w:sz="8" w:space="0" w:color="auto"/>
            </w:tcBorders>
            <w:shd w:val="clear" w:color="auto" w:fill="auto"/>
            <w:noWrap/>
            <w:vAlign w:val="center"/>
            <w:hideMark/>
          </w:tcPr>
          <w:p w14:paraId="74C53003"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Agriculture and Industry</w:t>
            </w:r>
          </w:p>
        </w:tc>
        <w:tc>
          <w:tcPr>
            <w:tcW w:w="1139" w:type="dxa"/>
            <w:tcBorders>
              <w:top w:val="nil"/>
              <w:left w:val="nil"/>
              <w:bottom w:val="single" w:sz="8" w:space="0" w:color="auto"/>
              <w:right w:val="single" w:sz="8" w:space="0" w:color="auto"/>
            </w:tcBorders>
            <w:shd w:val="clear" w:color="auto" w:fill="auto"/>
            <w:noWrap/>
            <w:vAlign w:val="center"/>
            <w:hideMark/>
          </w:tcPr>
          <w:p w14:paraId="4BCFD88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713,020</w:t>
            </w:r>
          </w:p>
        </w:tc>
        <w:tc>
          <w:tcPr>
            <w:tcW w:w="1139" w:type="dxa"/>
            <w:tcBorders>
              <w:top w:val="nil"/>
              <w:left w:val="nil"/>
              <w:bottom w:val="single" w:sz="8" w:space="0" w:color="auto"/>
              <w:right w:val="single" w:sz="8" w:space="0" w:color="auto"/>
            </w:tcBorders>
            <w:shd w:val="clear" w:color="auto" w:fill="auto"/>
            <w:noWrap/>
            <w:vAlign w:val="center"/>
            <w:hideMark/>
          </w:tcPr>
          <w:p w14:paraId="7FB1989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595,574</w:t>
            </w:r>
          </w:p>
        </w:tc>
        <w:tc>
          <w:tcPr>
            <w:tcW w:w="1139" w:type="dxa"/>
            <w:tcBorders>
              <w:top w:val="nil"/>
              <w:left w:val="nil"/>
              <w:bottom w:val="single" w:sz="8" w:space="0" w:color="auto"/>
              <w:right w:val="single" w:sz="8" w:space="0" w:color="auto"/>
            </w:tcBorders>
            <w:shd w:val="clear" w:color="auto" w:fill="auto"/>
            <w:noWrap/>
            <w:vAlign w:val="center"/>
            <w:hideMark/>
          </w:tcPr>
          <w:p w14:paraId="5B38B16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905,929</w:t>
            </w:r>
          </w:p>
        </w:tc>
        <w:tc>
          <w:tcPr>
            <w:tcW w:w="1139" w:type="dxa"/>
            <w:tcBorders>
              <w:top w:val="nil"/>
              <w:left w:val="nil"/>
              <w:bottom w:val="single" w:sz="8" w:space="0" w:color="auto"/>
              <w:right w:val="single" w:sz="8" w:space="0" w:color="auto"/>
            </w:tcBorders>
            <w:shd w:val="clear" w:color="auto" w:fill="auto"/>
            <w:noWrap/>
            <w:vAlign w:val="center"/>
            <w:hideMark/>
          </w:tcPr>
          <w:p w14:paraId="28F990E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905,929</w:t>
            </w:r>
          </w:p>
        </w:tc>
        <w:tc>
          <w:tcPr>
            <w:tcW w:w="1042" w:type="dxa"/>
            <w:tcBorders>
              <w:top w:val="nil"/>
              <w:left w:val="nil"/>
              <w:bottom w:val="single" w:sz="8" w:space="0" w:color="auto"/>
              <w:right w:val="double" w:sz="6" w:space="0" w:color="auto"/>
            </w:tcBorders>
            <w:shd w:val="clear" w:color="auto" w:fill="auto"/>
            <w:noWrap/>
            <w:vAlign w:val="center"/>
            <w:hideMark/>
          </w:tcPr>
          <w:p w14:paraId="0938F6BE"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368,428</w:t>
            </w:r>
          </w:p>
        </w:tc>
        <w:tc>
          <w:tcPr>
            <w:tcW w:w="1140" w:type="dxa"/>
            <w:tcBorders>
              <w:top w:val="nil"/>
              <w:left w:val="nil"/>
              <w:bottom w:val="single" w:sz="8" w:space="0" w:color="auto"/>
              <w:right w:val="double" w:sz="6" w:space="0" w:color="auto"/>
            </w:tcBorders>
            <w:shd w:val="clear" w:color="auto" w:fill="auto"/>
            <w:noWrap/>
            <w:vAlign w:val="center"/>
            <w:hideMark/>
          </w:tcPr>
          <w:p w14:paraId="695E7E0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890,947</w:t>
            </w:r>
          </w:p>
        </w:tc>
      </w:tr>
      <w:tr w:rsidR="00BA4875" w:rsidRPr="00BA4875" w14:paraId="7F22B618"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3127218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G</w:t>
            </w:r>
          </w:p>
        </w:tc>
        <w:tc>
          <w:tcPr>
            <w:tcW w:w="2712" w:type="dxa"/>
            <w:tcBorders>
              <w:top w:val="nil"/>
              <w:left w:val="nil"/>
              <w:bottom w:val="single" w:sz="8" w:space="0" w:color="auto"/>
              <w:right w:val="single" w:sz="8" w:space="0" w:color="auto"/>
            </w:tcBorders>
            <w:shd w:val="clear" w:color="auto" w:fill="auto"/>
            <w:noWrap/>
            <w:vAlign w:val="center"/>
            <w:hideMark/>
          </w:tcPr>
          <w:p w14:paraId="453DEE71"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Legal and Institutional Affairs</w:t>
            </w:r>
          </w:p>
        </w:tc>
        <w:tc>
          <w:tcPr>
            <w:tcW w:w="1139" w:type="dxa"/>
            <w:tcBorders>
              <w:top w:val="nil"/>
              <w:left w:val="nil"/>
              <w:bottom w:val="single" w:sz="8" w:space="0" w:color="auto"/>
              <w:right w:val="single" w:sz="8" w:space="0" w:color="auto"/>
            </w:tcBorders>
            <w:shd w:val="clear" w:color="auto" w:fill="auto"/>
            <w:noWrap/>
            <w:vAlign w:val="center"/>
            <w:hideMark/>
          </w:tcPr>
          <w:p w14:paraId="73F139F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610,414</w:t>
            </w:r>
          </w:p>
        </w:tc>
        <w:tc>
          <w:tcPr>
            <w:tcW w:w="1139" w:type="dxa"/>
            <w:tcBorders>
              <w:top w:val="nil"/>
              <w:left w:val="nil"/>
              <w:bottom w:val="single" w:sz="8" w:space="0" w:color="auto"/>
              <w:right w:val="single" w:sz="8" w:space="0" w:color="auto"/>
            </w:tcBorders>
            <w:shd w:val="clear" w:color="auto" w:fill="auto"/>
            <w:noWrap/>
            <w:vAlign w:val="center"/>
            <w:hideMark/>
          </w:tcPr>
          <w:p w14:paraId="0848CB0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511,232</w:t>
            </w:r>
          </w:p>
        </w:tc>
        <w:tc>
          <w:tcPr>
            <w:tcW w:w="1139" w:type="dxa"/>
            <w:tcBorders>
              <w:top w:val="nil"/>
              <w:left w:val="nil"/>
              <w:bottom w:val="single" w:sz="8" w:space="0" w:color="auto"/>
              <w:right w:val="single" w:sz="8" w:space="0" w:color="auto"/>
            </w:tcBorders>
            <w:shd w:val="clear" w:color="auto" w:fill="auto"/>
            <w:noWrap/>
            <w:vAlign w:val="center"/>
            <w:hideMark/>
          </w:tcPr>
          <w:p w14:paraId="6BA1F51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515,337</w:t>
            </w:r>
          </w:p>
        </w:tc>
        <w:tc>
          <w:tcPr>
            <w:tcW w:w="1139" w:type="dxa"/>
            <w:tcBorders>
              <w:top w:val="nil"/>
              <w:left w:val="nil"/>
              <w:bottom w:val="single" w:sz="8" w:space="0" w:color="auto"/>
              <w:right w:val="single" w:sz="8" w:space="0" w:color="auto"/>
            </w:tcBorders>
            <w:shd w:val="clear" w:color="auto" w:fill="auto"/>
            <w:noWrap/>
            <w:vAlign w:val="center"/>
            <w:hideMark/>
          </w:tcPr>
          <w:p w14:paraId="3F44E8A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515,337</w:t>
            </w:r>
          </w:p>
        </w:tc>
        <w:tc>
          <w:tcPr>
            <w:tcW w:w="1042" w:type="dxa"/>
            <w:tcBorders>
              <w:top w:val="nil"/>
              <w:left w:val="nil"/>
              <w:bottom w:val="single" w:sz="8" w:space="0" w:color="auto"/>
              <w:right w:val="double" w:sz="6" w:space="0" w:color="auto"/>
            </w:tcBorders>
            <w:shd w:val="clear" w:color="auto" w:fill="auto"/>
            <w:noWrap/>
            <w:vAlign w:val="center"/>
            <w:hideMark/>
          </w:tcPr>
          <w:p w14:paraId="519EDCA2"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125,581</w:t>
            </w:r>
          </w:p>
        </w:tc>
        <w:tc>
          <w:tcPr>
            <w:tcW w:w="1140" w:type="dxa"/>
            <w:tcBorders>
              <w:top w:val="nil"/>
              <w:left w:val="nil"/>
              <w:bottom w:val="single" w:sz="8" w:space="0" w:color="auto"/>
              <w:right w:val="double" w:sz="6" w:space="0" w:color="auto"/>
            </w:tcBorders>
            <w:shd w:val="clear" w:color="auto" w:fill="auto"/>
            <w:noWrap/>
            <w:vAlign w:val="center"/>
            <w:hideMark/>
          </w:tcPr>
          <w:p w14:paraId="56831DF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515,337</w:t>
            </w:r>
          </w:p>
        </w:tc>
      </w:tr>
      <w:tr w:rsidR="00BA4875" w:rsidRPr="00BA4875" w14:paraId="353341BF"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71B0BD9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H</w:t>
            </w:r>
          </w:p>
        </w:tc>
        <w:tc>
          <w:tcPr>
            <w:tcW w:w="2712" w:type="dxa"/>
            <w:tcBorders>
              <w:top w:val="nil"/>
              <w:left w:val="nil"/>
              <w:bottom w:val="single" w:sz="8" w:space="0" w:color="auto"/>
              <w:right w:val="single" w:sz="8" w:space="0" w:color="auto"/>
            </w:tcBorders>
            <w:shd w:val="clear" w:color="auto" w:fill="auto"/>
            <w:noWrap/>
            <w:vAlign w:val="center"/>
            <w:hideMark/>
          </w:tcPr>
          <w:p w14:paraId="246621E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Internal Audit</w:t>
            </w:r>
          </w:p>
        </w:tc>
        <w:tc>
          <w:tcPr>
            <w:tcW w:w="1139" w:type="dxa"/>
            <w:tcBorders>
              <w:top w:val="nil"/>
              <w:left w:val="nil"/>
              <w:bottom w:val="single" w:sz="8" w:space="0" w:color="auto"/>
              <w:right w:val="single" w:sz="8" w:space="0" w:color="auto"/>
            </w:tcBorders>
            <w:shd w:val="clear" w:color="auto" w:fill="auto"/>
            <w:noWrap/>
            <w:vAlign w:val="center"/>
            <w:hideMark/>
          </w:tcPr>
          <w:p w14:paraId="7D2F388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372,891</w:t>
            </w:r>
          </w:p>
        </w:tc>
        <w:tc>
          <w:tcPr>
            <w:tcW w:w="1139" w:type="dxa"/>
            <w:tcBorders>
              <w:top w:val="nil"/>
              <w:left w:val="nil"/>
              <w:bottom w:val="single" w:sz="8" w:space="0" w:color="auto"/>
              <w:right w:val="single" w:sz="8" w:space="0" w:color="auto"/>
            </w:tcBorders>
            <w:shd w:val="clear" w:color="auto" w:fill="auto"/>
            <w:noWrap/>
            <w:vAlign w:val="center"/>
            <w:hideMark/>
          </w:tcPr>
          <w:p w14:paraId="1797F02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376,245</w:t>
            </w:r>
          </w:p>
        </w:tc>
        <w:tc>
          <w:tcPr>
            <w:tcW w:w="1139" w:type="dxa"/>
            <w:tcBorders>
              <w:top w:val="nil"/>
              <w:left w:val="nil"/>
              <w:bottom w:val="single" w:sz="8" w:space="0" w:color="auto"/>
              <w:right w:val="single" w:sz="8" w:space="0" w:color="auto"/>
            </w:tcBorders>
            <w:shd w:val="clear" w:color="auto" w:fill="auto"/>
            <w:noWrap/>
            <w:vAlign w:val="center"/>
            <w:hideMark/>
          </w:tcPr>
          <w:p w14:paraId="3AE3E34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415,535</w:t>
            </w:r>
          </w:p>
        </w:tc>
        <w:tc>
          <w:tcPr>
            <w:tcW w:w="1139" w:type="dxa"/>
            <w:tcBorders>
              <w:top w:val="nil"/>
              <w:left w:val="nil"/>
              <w:bottom w:val="single" w:sz="8" w:space="0" w:color="auto"/>
              <w:right w:val="single" w:sz="8" w:space="0" w:color="auto"/>
            </w:tcBorders>
            <w:shd w:val="clear" w:color="auto" w:fill="auto"/>
            <w:noWrap/>
            <w:vAlign w:val="center"/>
            <w:hideMark/>
          </w:tcPr>
          <w:p w14:paraId="5391F01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415,535</w:t>
            </w:r>
          </w:p>
        </w:tc>
        <w:tc>
          <w:tcPr>
            <w:tcW w:w="1042" w:type="dxa"/>
            <w:tcBorders>
              <w:top w:val="nil"/>
              <w:left w:val="nil"/>
              <w:bottom w:val="single" w:sz="8" w:space="0" w:color="auto"/>
              <w:right w:val="double" w:sz="6" w:space="0" w:color="auto"/>
            </w:tcBorders>
            <w:shd w:val="clear" w:color="auto" w:fill="auto"/>
            <w:noWrap/>
            <w:vAlign w:val="center"/>
            <w:hideMark/>
          </w:tcPr>
          <w:p w14:paraId="20B51E3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176,128</w:t>
            </w:r>
          </w:p>
        </w:tc>
        <w:tc>
          <w:tcPr>
            <w:tcW w:w="1140" w:type="dxa"/>
            <w:tcBorders>
              <w:top w:val="nil"/>
              <w:left w:val="nil"/>
              <w:bottom w:val="single" w:sz="8" w:space="0" w:color="auto"/>
              <w:right w:val="double" w:sz="6" w:space="0" w:color="auto"/>
            </w:tcBorders>
            <w:shd w:val="clear" w:color="auto" w:fill="auto"/>
            <w:noWrap/>
            <w:vAlign w:val="center"/>
            <w:hideMark/>
          </w:tcPr>
          <w:p w14:paraId="5F54043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415,841</w:t>
            </w:r>
          </w:p>
        </w:tc>
      </w:tr>
      <w:tr w:rsidR="00BA4875" w:rsidRPr="00BA4875" w14:paraId="64FE9C82"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A6E0EF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I</w:t>
            </w:r>
          </w:p>
        </w:tc>
        <w:tc>
          <w:tcPr>
            <w:tcW w:w="2712" w:type="dxa"/>
            <w:tcBorders>
              <w:top w:val="nil"/>
              <w:left w:val="nil"/>
              <w:bottom w:val="single" w:sz="8" w:space="0" w:color="auto"/>
              <w:right w:val="single" w:sz="8" w:space="0" w:color="auto"/>
            </w:tcBorders>
            <w:shd w:val="clear" w:color="auto" w:fill="auto"/>
            <w:noWrap/>
            <w:vAlign w:val="center"/>
            <w:hideMark/>
          </w:tcPr>
          <w:p w14:paraId="3B40AD4A"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Strategic Planning</w:t>
            </w:r>
          </w:p>
        </w:tc>
        <w:tc>
          <w:tcPr>
            <w:tcW w:w="1139" w:type="dxa"/>
            <w:tcBorders>
              <w:top w:val="nil"/>
              <w:left w:val="nil"/>
              <w:bottom w:val="single" w:sz="8" w:space="0" w:color="auto"/>
              <w:right w:val="single" w:sz="8" w:space="0" w:color="auto"/>
            </w:tcBorders>
            <w:shd w:val="clear" w:color="auto" w:fill="auto"/>
            <w:noWrap/>
            <w:vAlign w:val="center"/>
            <w:hideMark/>
          </w:tcPr>
          <w:p w14:paraId="3B44B30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233,409</w:t>
            </w:r>
          </w:p>
        </w:tc>
        <w:tc>
          <w:tcPr>
            <w:tcW w:w="1139" w:type="dxa"/>
            <w:tcBorders>
              <w:top w:val="nil"/>
              <w:left w:val="nil"/>
              <w:bottom w:val="single" w:sz="8" w:space="0" w:color="auto"/>
              <w:right w:val="single" w:sz="8" w:space="0" w:color="auto"/>
            </w:tcBorders>
            <w:shd w:val="clear" w:color="auto" w:fill="auto"/>
            <w:noWrap/>
            <w:vAlign w:val="center"/>
            <w:hideMark/>
          </w:tcPr>
          <w:p w14:paraId="5594971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196,897</w:t>
            </w:r>
          </w:p>
        </w:tc>
        <w:tc>
          <w:tcPr>
            <w:tcW w:w="1139" w:type="dxa"/>
            <w:tcBorders>
              <w:top w:val="nil"/>
              <w:left w:val="nil"/>
              <w:bottom w:val="single" w:sz="8" w:space="0" w:color="auto"/>
              <w:right w:val="single" w:sz="8" w:space="0" w:color="auto"/>
            </w:tcBorders>
            <w:shd w:val="clear" w:color="auto" w:fill="auto"/>
            <w:noWrap/>
            <w:vAlign w:val="center"/>
            <w:hideMark/>
          </w:tcPr>
          <w:p w14:paraId="40742F4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228,080</w:t>
            </w:r>
          </w:p>
        </w:tc>
        <w:tc>
          <w:tcPr>
            <w:tcW w:w="1139" w:type="dxa"/>
            <w:tcBorders>
              <w:top w:val="nil"/>
              <w:left w:val="nil"/>
              <w:bottom w:val="single" w:sz="8" w:space="0" w:color="auto"/>
              <w:right w:val="single" w:sz="8" w:space="0" w:color="auto"/>
            </w:tcBorders>
            <w:shd w:val="clear" w:color="auto" w:fill="auto"/>
            <w:noWrap/>
            <w:vAlign w:val="center"/>
            <w:hideMark/>
          </w:tcPr>
          <w:p w14:paraId="4445C6C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228,080</w:t>
            </w:r>
          </w:p>
        </w:tc>
        <w:tc>
          <w:tcPr>
            <w:tcW w:w="1042" w:type="dxa"/>
            <w:tcBorders>
              <w:top w:val="nil"/>
              <w:left w:val="nil"/>
              <w:bottom w:val="single" w:sz="8" w:space="0" w:color="auto"/>
              <w:right w:val="double" w:sz="6" w:space="0" w:color="auto"/>
            </w:tcBorders>
            <w:shd w:val="clear" w:color="auto" w:fill="auto"/>
            <w:noWrap/>
            <w:vAlign w:val="center"/>
            <w:hideMark/>
          </w:tcPr>
          <w:p w14:paraId="43E784ED"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116,057</w:t>
            </w:r>
          </w:p>
        </w:tc>
        <w:tc>
          <w:tcPr>
            <w:tcW w:w="1140" w:type="dxa"/>
            <w:tcBorders>
              <w:top w:val="nil"/>
              <w:left w:val="nil"/>
              <w:bottom w:val="single" w:sz="8" w:space="0" w:color="auto"/>
              <w:right w:val="double" w:sz="6" w:space="0" w:color="auto"/>
            </w:tcBorders>
            <w:shd w:val="clear" w:color="auto" w:fill="auto"/>
            <w:noWrap/>
            <w:vAlign w:val="center"/>
            <w:hideMark/>
          </w:tcPr>
          <w:p w14:paraId="23E360A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227,667</w:t>
            </w:r>
          </w:p>
        </w:tc>
      </w:tr>
      <w:tr w:rsidR="00BA4875" w:rsidRPr="00BA4875" w14:paraId="4C238846"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16C724E2"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J</w:t>
            </w:r>
          </w:p>
        </w:tc>
        <w:tc>
          <w:tcPr>
            <w:tcW w:w="2712" w:type="dxa"/>
            <w:tcBorders>
              <w:top w:val="nil"/>
              <w:left w:val="nil"/>
              <w:bottom w:val="single" w:sz="8" w:space="0" w:color="auto"/>
              <w:right w:val="single" w:sz="8" w:space="0" w:color="auto"/>
            </w:tcBorders>
            <w:shd w:val="clear" w:color="auto" w:fill="auto"/>
            <w:noWrap/>
            <w:vAlign w:val="center"/>
            <w:hideMark/>
          </w:tcPr>
          <w:p w14:paraId="70DEBD07"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Resource Mobilisation and International Cooperation</w:t>
            </w:r>
          </w:p>
        </w:tc>
        <w:tc>
          <w:tcPr>
            <w:tcW w:w="1139" w:type="dxa"/>
            <w:tcBorders>
              <w:top w:val="nil"/>
              <w:left w:val="nil"/>
              <w:bottom w:val="single" w:sz="8" w:space="0" w:color="auto"/>
              <w:right w:val="single" w:sz="8" w:space="0" w:color="auto"/>
            </w:tcBorders>
            <w:shd w:val="clear" w:color="auto" w:fill="auto"/>
            <w:noWrap/>
            <w:vAlign w:val="center"/>
            <w:hideMark/>
          </w:tcPr>
          <w:p w14:paraId="2C06A7F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209,936</w:t>
            </w:r>
          </w:p>
        </w:tc>
        <w:tc>
          <w:tcPr>
            <w:tcW w:w="1139" w:type="dxa"/>
            <w:tcBorders>
              <w:top w:val="nil"/>
              <w:left w:val="nil"/>
              <w:bottom w:val="single" w:sz="8" w:space="0" w:color="auto"/>
              <w:right w:val="single" w:sz="8" w:space="0" w:color="auto"/>
            </w:tcBorders>
            <w:shd w:val="clear" w:color="auto" w:fill="auto"/>
            <w:noWrap/>
            <w:vAlign w:val="center"/>
            <w:hideMark/>
          </w:tcPr>
          <w:p w14:paraId="166649E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221,867</w:t>
            </w:r>
          </w:p>
        </w:tc>
        <w:tc>
          <w:tcPr>
            <w:tcW w:w="1139" w:type="dxa"/>
            <w:tcBorders>
              <w:top w:val="nil"/>
              <w:left w:val="nil"/>
              <w:bottom w:val="single" w:sz="8" w:space="0" w:color="auto"/>
              <w:right w:val="single" w:sz="8" w:space="0" w:color="auto"/>
            </w:tcBorders>
            <w:shd w:val="clear" w:color="auto" w:fill="auto"/>
            <w:noWrap/>
            <w:vAlign w:val="center"/>
            <w:hideMark/>
          </w:tcPr>
          <w:p w14:paraId="6D2F06D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254,465</w:t>
            </w:r>
          </w:p>
        </w:tc>
        <w:tc>
          <w:tcPr>
            <w:tcW w:w="1139" w:type="dxa"/>
            <w:tcBorders>
              <w:top w:val="nil"/>
              <w:left w:val="nil"/>
              <w:bottom w:val="single" w:sz="8" w:space="0" w:color="auto"/>
              <w:right w:val="single" w:sz="8" w:space="0" w:color="auto"/>
            </w:tcBorders>
            <w:shd w:val="clear" w:color="auto" w:fill="auto"/>
            <w:noWrap/>
            <w:vAlign w:val="center"/>
            <w:hideMark/>
          </w:tcPr>
          <w:p w14:paraId="4025C4E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254,465</w:t>
            </w:r>
          </w:p>
        </w:tc>
        <w:tc>
          <w:tcPr>
            <w:tcW w:w="1042" w:type="dxa"/>
            <w:tcBorders>
              <w:top w:val="nil"/>
              <w:left w:val="nil"/>
              <w:bottom w:val="single" w:sz="8" w:space="0" w:color="auto"/>
              <w:right w:val="double" w:sz="6" w:space="0" w:color="auto"/>
            </w:tcBorders>
            <w:shd w:val="clear" w:color="auto" w:fill="auto"/>
            <w:noWrap/>
            <w:vAlign w:val="center"/>
            <w:hideMark/>
          </w:tcPr>
          <w:p w14:paraId="04000D05"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103,707</w:t>
            </w:r>
          </w:p>
        </w:tc>
        <w:tc>
          <w:tcPr>
            <w:tcW w:w="1140" w:type="dxa"/>
            <w:tcBorders>
              <w:top w:val="nil"/>
              <w:left w:val="nil"/>
              <w:bottom w:val="single" w:sz="8" w:space="0" w:color="auto"/>
              <w:right w:val="double" w:sz="6" w:space="0" w:color="auto"/>
            </w:tcBorders>
            <w:shd w:val="clear" w:color="auto" w:fill="auto"/>
            <w:noWrap/>
            <w:vAlign w:val="center"/>
            <w:hideMark/>
          </w:tcPr>
          <w:p w14:paraId="11001B4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241,258</w:t>
            </w:r>
          </w:p>
        </w:tc>
      </w:tr>
      <w:tr w:rsidR="00BA4875" w:rsidRPr="00BA4875" w14:paraId="26C0BA35"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A2FCD95"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K</w:t>
            </w:r>
          </w:p>
        </w:tc>
        <w:tc>
          <w:tcPr>
            <w:tcW w:w="2712" w:type="dxa"/>
            <w:tcBorders>
              <w:top w:val="nil"/>
              <w:left w:val="nil"/>
              <w:bottom w:val="single" w:sz="8" w:space="0" w:color="auto"/>
              <w:right w:val="single" w:sz="8" w:space="0" w:color="auto"/>
            </w:tcBorders>
            <w:shd w:val="clear" w:color="auto" w:fill="auto"/>
            <w:noWrap/>
            <w:vAlign w:val="center"/>
            <w:hideMark/>
          </w:tcPr>
          <w:p w14:paraId="66EE9309"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Gender and Social Affairs</w:t>
            </w:r>
          </w:p>
        </w:tc>
        <w:tc>
          <w:tcPr>
            <w:tcW w:w="1139" w:type="dxa"/>
            <w:tcBorders>
              <w:top w:val="nil"/>
              <w:left w:val="nil"/>
              <w:bottom w:val="single" w:sz="8" w:space="0" w:color="auto"/>
              <w:right w:val="single" w:sz="8" w:space="0" w:color="auto"/>
            </w:tcBorders>
            <w:shd w:val="clear" w:color="auto" w:fill="auto"/>
            <w:noWrap/>
            <w:vAlign w:val="center"/>
            <w:hideMark/>
          </w:tcPr>
          <w:p w14:paraId="698BAC2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436,881</w:t>
            </w:r>
          </w:p>
        </w:tc>
        <w:tc>
          <w:tcPr>
            <w:tcW w:w="1139" w:type="dxa"/>
            <w:tcBorders>
              <w:top w:val="nil"/>
              <w:left w:val="nil"/>
              <w:bottom w:val="single" w:sz="8" w:space="0" w:color="auto"/>
              <w:right w:val="single" w:sz="8" w:space="0" w:color="auto"/>
            </w:tcBorders>
            <w:shd w:val="clear" w:color="auto" w:fill="auto"/>
            <w:noWrap/>
            <w:vAlign w:val="center"/>
            <w:hideMark/>
          </w:tcPr>
          <w:p w14:paraId="2E58B6A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498,380</w:t>
            </w:r>
          </w:p>
        </w:tc>
        <w:tc>
          <w:tcPr>
            <w:tcW w:w="1139" w:type="dxa"/>
            <w:tcBorders>
              <w:top w:val="nil"/>
              <w:left w:val="nil"/>
              <w:bottom w:val="single" w:sz="8" w:space="0" w:color="auto"/>
              <w:right w:val="single" w:sz="8" w:space="0" w:color="auto"/>
            </w:tcBorders>
            <w:shd w:val="clear" w:color="auto" w:fill="auto"/>
            <w:noWrap/>
            <w:vAlign w:val="center"/>
            <w:hideMark/>
          </w:tcPr>
          <w:p w14:paraId="1C64E88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613,483</w:t>
            </w:r>
          </w:p>
        </w:tc>
        <w:tc>
          <w:tcPr>
            <w:tcW w:w="1139" w:type="dxa"/>
            <w:tcBorders>
              <w:top w:val="nil"/>
              <w:left w:val="nil"/>
              <w:bottom w:val="single" w:sz="8" w:space="0" w:color="auto"/>
              <w:right w:val="single" w:sz="8" w:space="0" w:color="auto"/>
            </w:tcBorders>
            <w:shd w:val="clear" w:color="auto" w:fill="auto"/>
            <w:noWrap/>
            <w:vAlign w:val="center"/>
            <w:hideMark/>
          </w:tcPr>
          <w:p w14:paraId="66389F0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613,483</w:t>
            </w:r>
          </w:p>
        </w:tc>
        <w:tc>
          <w:tcPr>
            <w:tcW w:w="1042" w:type="dxa"/>
            <w:tcBorders>
              <w:top w:val="nil"/>
              <w:left w:val="nil"/>
              <w:bottom w:val="single" w:sz="8" w:space="0" w:color="auto"/>
              <w:right w:val="double" w:sz="6" w:space="0" w:color="auto"/>
            </w:tcBorders>
            <w:shd w:val="clear" w:color="auto" w:fill="auto"/>
            <w:noWrap/>
            <w:vAlign w:val="center"/>
            <w:hideMark/>
          </w:tcPr>
          <w:p w14:paraId="2539237D"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164,070</w:t>
            </w:r>
          </w:p>
        </w:tc>
        <w:tc>
          <w:tcPr>
            <w:tcW w:w="1140" w:type="dxa"/>
            <w:tcBorders>
              <w:top w:val="nil"/>
              <w:left w:val="nil"/>
              <w:bottom w:val="single" w:sz="8" w:space="0" w:color="auto"/>
              <w:right w:val="double" w:sz="6" w:space="0" w:color="auto"/>
            </w:tcBorders>
            <w:shd w:val="clear" w:color="auto" w:fill="auto"/>
            <w:noWrap/>
            <w:vAlign w:val="center"/>
            <w:hideMark/>
          </w:tcPr>
          <w:p w14:paraId="1C132D6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601,915</w:t>
            </w:r>
          </w:p>
        </w:tc>
      </w:tr>
      <w:tr w:rsidR="00BA4875" w:rsidRPr="00BA4875" w14:paraId="57A42FB6"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4AB4402C"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L</w:t>
            </w:r>
          </w:p>
        </w:tc>
        <w:tc>
          <w:tcPr>
            <w:tcW w:w="2712" w:type="dxa"/>
            <w:tcBorders>
              <w:top w:val="nil"/>
              <w:left w:val="nil"/>
              <w:bottom w:val="single" w:sz="8" w:space="0" w:color="auto"/>
              <w:right w:val="single" w:sz="8" w:space="0" w:color="auto"/>
            </w:tcBorders>
            <w:shd w:val="clear" w:color="auto" w:fill="auto"/>
            <w:noWrap/>
            <w:vAlign w:val="center"/>
            <w:hideMark/>
          </w:tcPr>
          <w:p w14:paraId="000EA551"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Corporate communication</w:t>
            </w:r>
          </w:p>
        </w:tc>
        <w:tc>
          <w:tcPr>
            <w:tcW w:w="1139" w:type="dxa"/>
            <w:tcBorders>
              <w:top w:val="nil"/>
              <w:left w:val="nil"/>
              <w:bottom w:val="single" w:sz="8" w:space="0" w:color="auto"/>
              <w:right w:val="single" w:sz="8" w:space="0" w:color="auto"/>
            </w:tcBorders>
            <w:shd w:val="clear" w:color="auto" w:fill="auto"/>
            <w:noWrap/>
            <w:vAlign w:val="center"/>
            <w:hideMark/>
          </w:tcPr>
          <w:p w14:paraId="4CE8B2E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344,962</w:t>
            </w:r>
          </w:p>
        </w:tc>
        <w:tc>
          <w:tcPr>
            <w:tcW w:w="1139" w:type="dxa"/>
            <w:tcBorders>
              <w:top w:val="nil"/>
              <w:left w:val="nil"/>
              <w:bottom w:val="single" w:sz="8" w:space="0" w:color="auto"/>
              <w:right w:val="single" w:sz="8" w:space="0" w:color="auto"/>
            </w:tcBorders>
            <w:shd w:val="clear" w:color="auto" w:fill="auto"/>
            <w:noWrap/>
            <w:vAlign w:val="center"/>
            <w:hideMark/>
          </w:tcPr>
          <w:p w14:paraId="1624DECE"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350,298</w:t>
            </w:r>
          </w:p>
        </w:tc>
        <w:tc>
          <w:tcPr>
            <w:tcW w:w="1139" w:type="dxa"/>
            <w:tcBorders>
              <w:top w:val="nil"/>
              <w:left w:val="nil"/>
              <w:bottom w:val="single" w:sz="8" w:space="0" w:color="auto"/>
              <w:right w:val="single" w:sz="8" w:space="0" w:color="auto"/>
            </w:tcBorders>
            <w:shd w:val="clear" w:color="auto" w:fill="auto"/>
            <w:noWrap/>
            <w:vAlign w:val="center"/>
            <w:hideMark/>
          </w:tcPr>
          <w:p w14:paraId="1F84488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430,285</w:t>
            </w:r>
          </w:p>
        </w:tc>
        <w:tc>
          <w:tcPr>
            <w:tcW w:w="1139" w:type="dxa"/>
            <w:tcBorders>
              <w:top w:val="nil"/>
              <w:left w:val="nil"/>
              <w:bottom w:val="single" w:sz="8" w:space="0" w:color="auto"/>
              <w:right w:val="single" w:sz="8" w:space="0" w:color="auto"/>
            </w:tcBorders>
            <w:shd w:val="clear" w:color="auto" w:fill="auto"/>
            <w:noWrap/>
            <w:vAlign w:val="center"/>
            <w:hideMark/>
          </w:tcPr>
          <w:p w14:paraId="30DE0AC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430,285</w:t>
            </w:r>
          </w:p>
        </w:tc>
        <w:tc>
          <w:tcPr>
            <w:tcW w:w="1042" w:type="dxa"/>
            <w:tcBorders>
              <w:top w:val="nil"/>
              <w:left w:val="nil"/>
              <w:bottom w:val="single" w:sz="8" w:space="0" w:color="auto"/>
              <w:right w:val="double" w:sz="6" w:space="0" w:color="auto"/>
            </w:tcBorders>
            <w:shd w:val="clear" w:color="auto" w:fill="auto"/>
            <w:noWrap/>
            <w:vAlign w:val="center"/>
            <w:hideMark/>
          </w:tcPr>
          <w:p w14:paraId="51512C12"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178,933</w:t>
            </w:r>
          </w:p>
        </w:tc>
        <w:tc>
          <w:tcPr>
            <w:tcW w:w="1140" w:type="dxa"/>
            <w:tcBorders>
              <w:top w:val="nil"/>
              <w:left w:val="nil"/>
              <w:bottom w:val="single" w:sz="8" w:space="0" w:color="auto"/>
              <w:right w:val="double" w:sz="6" w:space="0" w:color="auto"/>
            </w:tcBorders>
            <w:shd w:val="clear" w:color="auto" w:fill="auto"/>
            <w:noWrap/>
            <w:vAlign w:val="center"/>
            <w:hideMark/>
          </w:tcPr>
          <w:p w14:paraId="321480F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432,553</w:t>
            </w:r>
          </w:p>
        </w:tc>
      </w:tr>
      <w:tr w:rsidR="00BA4875" w:rsidRPr="00BA4875" w14:paraId="0C3FE218"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50C74ADC"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M</w:t>
            </w:r>
          </w:p>
        </w:tc>
        <w:tc>
          <w:tcPr>
            <w:tcW w:w="2712" w:type="dxa"/>
            <w:tcBorders>
              <w:top w:val="nil"/>
              <w:left w:val="nil"/>
              <w:bottom w:val="single" w:sz="8" w:space="0" w:color="auto"/>
              <w:right w:val="single" w:sz="8" w:space="0" w:color="auto"/>
            </w:tcBorders>
            <w:shd w:val="clear" w:color="auto" w:fill="auto"/>
            <w:noWrap/>
            <w:vAlign w:val="center"/>
            <w:hideMark/>
          </w:tcPr>
          <w:p w14:paraId="088FA96D"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Budget and Finance</w:t>
            </w:r>
          </w:p>
        </w:tc>
        <w:tc>
          <w:tcPr>
            <w:tcW w:w="1139" w:type="dxa"/>
            <w:tcBorders>
              <w:top w:val="nil"/>
              <w:left w:val="nil"/>
              <w:bottom w:val="single" w:sz="8" w:space="0" w:color="auto"/>
              <w:right w:val="single" w:sz="8" w:space="0" w:color="auto"/>
            </w:tcBorders>
            <w:shd w:val="clear" w:color="auto" w:fill="auto"/>
            <w:noWrap/>
            <w:vAlign w:val="center"/>
            <w:hideMark/>
          </w:tcPr>
          <w:p w14:paraId="0A63635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977,856</w:t>
            </w:r>
          </w:p>
        </w:tc>
        <w:tc>
          <w:tcPr>
            <w:tcW w:w="1139" w:type="dxa"/>
            <w:tcBorders>
              <w:top w:val="nil"/>
              <w:left w:val="nil"/>
              <w:bottom w:val="single" w:sz="8" w:space="0" w:color="auto"/>
              <w:right w:val="single" w:sz="8" w:space="0" w:color="auto"/>
            </w:tcBorders>
            <w:shd w:val="clear" w:color="auto" w:fill="auto"/>
            <w:noWrap/>
            <w:vAlign w:val="center"/>
            <w:hideMark/>
          </w:tcPr>
          <w:p w14:paraId="21E7931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1,616,865</w:t>
            </w:r>
          </w:p>
        </w:tc>
        <w:tc>
          <w:tcPr>
            <w:tcW w:w="1139" w:type="dxa"/>
            <w:tcBorders>
              <w:top w:val="nil"/>
              <w:left w:val="nil"/>
              <w:bottom w:val="single" w:sz="8" w:space="0" w:color="auto"/>
              <w:right w:val="single" w:sz="8" w:space="0" w:color="auto"/>
            </w:tcBorders>
            <w:shd w:val="clear" w:color="auto" w:fill="auto"/>
            <w:noWrap/>
            <w:vAlign w:val="center"/>
            <w:hideMark/>
          </w:tcPr>
          <w:p w14:paraId="4C01DA6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1,553,383</w:t>
            </w:r>
          </w:p>
        </w:tc>
        <w:tc>
          <w:tcPr>
            <w:tcW w:w="1139" w:type="dxa"/>
            <w:tcBorders>
              <w:top w:val="nil"/>
              <w:left w:val="nil"/>
              <w:bottom w:val="single" w:sz="8" w:space="0" w:color="auto"/>
              <w:right w:val="single" w:sz="8" w:space="0" w:color="auto"/>
            </w:tcBorders>
            <w:shd w:val="clear" w:color="auto" w:fill="auto"/>
            <w:noWrap/>
            <w:vAlign w:val="center"/>
            <w:hideMark/>
          </w:tcPr>
          <w:p w14:paraId="7E256CF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1,553,383</w:t>
            </w:r>
          </w:p>
        </w:tc>
        <w:tc>
          <w:tcPr>
            <w:tcW w:w="1042" w:type="dxa"/>
            <w:tcBorders>
              <w:top w:val="nil"/>
              <w:left w:val="nil"/>
              <w:bottom w:val="single" w:sz="8" w:space="0" w:color="auto"/>
              <w:right w:val="double" w:sz="6" w:space="0" w:color="auto"/>
            </w:tcBorders>
            <w:shd w:val="clear" w:color="auto" w:fill="auto"/>
            <w:noWrap/>
            <w:vAlign w:val="center"/>
            <w:hideMark/>
          </w:tcPr>
          <w:p w14:paraId="7CD2837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697,468</w:t>
            </w:r>
          </w:p>
        </w:tc>
        <w:tc>
          <w:tcPr>
            <w:tcW w:w="1140" w:type="dxa"/>
            <w:tcBorders>
              <w:top w:val="nil"/>
              <w:left w:val="nil"/>
              <w:bottom w:val="single" w:sz="8" w:space="0" w:color="auto"/>
              <w:right w:val="double" w:sz="6" w:space="0" w:color="auto"/>
            </w:tcBorders>
            <w:shd w:val="clear" w:color="auto" w:fill="auto"/>
            <w:noWrap/>
            <w:vAlign w:val="center"/>
            <w:hideMark/>
          </w:tcPr>
          <w:p w14:paraId="330970F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1,522,377</w:t>
            </w:r>
          </w:p>
        </w:tc>
      </w:tr>
      <w:tr w:rsidR="00BA4875" w:rsidRPr="00BA4875" w14:paraId="2A781D3B"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9D159D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N</w:t>
            </w:r>
          </w:p>
        </w:tc>
        <w:tc>
          <w:tcPr>
            <w:tcW w:w="2712" w:type="dxa"/>
            <w:tcBorders>
              <w:top w:val="nil"/>
              <w:left w:val="nil"/>
              <w:bottom w:val="single" w:sz="8" w:space="0" w:color="auto"/>
              <w:right w:val="single" w:sz="8" w:space="0" w:color="auto"/>
            </w:tcBorders>
            <w:shd w:val="clear" w:color="auto" w:fill="auto"/>
            <w:noWrap/>
            <w:vAlign w:val="center"/>
            <w:hideMark/>
          </w:tcPr>
          <w:p w14:paraId="3F70132D"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Human Resources and Administration</w:t>
            </w:r>
          </w:p>
        </w:tc>
        <w:tc>
          <w:tcPr>
            <w:tcW w:w="1139" w:type="dxa"/>
            <w:tcBorders>
              <w:top w:val="nil"/>
              <w:left w:val="nil"/>
              <w:bottom w:val="single" w:sz="8" w:space="0" w:color="auto"/>
              <w:right w:val="single" w:sz="8" w:space="0" w:color="auto"/>
            </w:tcBorders>
            <w:shd w:val="clear" w:color="auto" w:fill="auto"/>
            <w:noWrap/>
            <w:vAlign w:val="center"/>
            <w:hideMark/>
          </w:tcPr>
          <w:p w14:paraId="499C742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4,010,432</w:t>
            </w:r>
          </w:p>
        </w:tc>
        <w:tc>
          <w:tcPr>
            <w:tcW w:w="1139" w:type="dxa"/>
            <w:tcBorders>
              <w:top w:val="nil"/>
              <w:left w:val="nil"/>
              <w:bottom w:val="single" w:sz="8" w:space="0" w:color="auto"/>
              <w:right w:val="single" w:sz="8" w:space="0" w:color="auto"/>
            </w:tcBorders>
            <w:shd w:val="clear" w:color="auto" w:fill="auto"/>
            <w:noWrap/>
            <w:vAlign w:val="center"/>
            <w:hideMark/>
          </w:tcPr>
          <w:p w14:paraId="1221992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4,003,034</w:t>
            </w:r>
          </w:p>
        </w:tc>
        <w:tc>
          <w:tcPr>
            <w:tcW w:w="1139" w:type="dxa"/>
            <w:tcBorders>
              <w:top w:val="nil"/>
              <w:left w:val="nil"/>
              <w:bottom w:val="single" w:sz="8" w:space="0" w:color="auto"/>
              <w:right w:val="single" w:sz="8" w:space="0" w:color="auto"/>
            </w:tcBorders>
            <w:shd w:val="clear" w:color="auto" w:fill="auto"/>
            <w:noWrap/>
            <w:vAlign w:val="center"/>
            <w:hideMark/>
          </w:tcPr>
          <w:p w14:paraId="2DFC0BA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4,143,684</w:t>
            </w:r>
          </w:p>
        </w:tc>
        <w:tc>
          <w:tcPr>
            <w:tcW w:w="1139" w:type="dxa"/>
            <w:tcBorders>
              <w:top w:val="nil"/>
              <w:left w:val="nil"/>
              <w:bottom w:val="single" w:sz="8" w:space="0" w:color="auto"/>
              <w:right w:val="single" w:sz="8" w:space="0" w:color="auto"/>
            </w:tcBorders>
            <w:shd w:val="clear" w:color="auto" w:fill="auto"/>
            <w:noWrap/>
            <w:vAlign w:val="center"/>
            <w:hideMark/>
          </w:tcPr>
          <w:p w14:paraId="395729B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4,143,684</w:t>
            </w:r>
          </w:p>
        </w:tc>
        <w:tc>
          <w:tcPr>
            <w:tcW w:w="1042" w:type="dxa"/>
            <w:tcBorders>
              <w:top w:val="nil"/>
              <w:left w:val="nil"/>
              <w:bottom w:val="single" w:sz="8" w:space="0" w:color="auto"/>
              <w:right w:val="double" w:sz="6" w:space="0" w:color="auto"/>
            </w:tcBorders>
            <w:shd w:val="clear" w:color="auto" w:fill="auto"/>
            <w:noWrap/>
            <w:vAlign w:val="center"/>
            <w:hideMark/>
          </w:tcPr>
          <w:p w14:paraId="5FE8C9A4"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1,592,192</w:t>
            </w:r>
          </w:p>
        </w:tc>
        <w:tc>
          <w:tcPr>
            <w:tcW w:w="1140" w:type="dxa"/>
            <w:tcBorders>
              <w:top w:val="nil"/>
              <w:left w:val="nil"/>
              <w:bottom w:val="single" w:sz="8" w:space="0" w:color="auto"/>
              <w:right w:val="double" w:sz="6" w:space="0" w:color="auto"/>
            </w:tcBorders>
            <w:shd w:val="clear" w:color="auto" w:fill="auto"/>
            <w:noWrap/>
            <w:vAlign w:val="center"/>
            <w:hideMark/>
          </w:tcPr>
          <w:p w14:paraId="008C893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4,072,751</w:t>
            </w:r>
          </w:p>
        </w:tc>
      </w:tr>
      <w:tr w:rsidR="00BA4875" w:rsidRPr="00BA4875" w14:paraId="56225705"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5D0620A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O</w:t>
            </w:r>
          </w:p>
        </w:tc>
        <w:tc>
          <w:tcPr>
            <w:tcW w:w="2712" w:type="dxa"/>
            <w:tcBorders>
              <w:top w:val="nil"/>
              <w:left w:val="nil"/>
              <w:bottom w:val="single" w:sz="8" w:space="0" w:color="auto"/>
              <w:right w:val="single" w:sz="8" w:space="0" w:color="auto"/>
            </w:tcBorders>
            <w:shd w:val="clear" w:color="auto" w:fill="auto"/>
            <w:noWrap/>
            <w:vAlign w:val="center"/>
            <w:hideMark/>
          </w:tcPr>
          <w:p w14:paraId="4F1F58D5"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Resource Centre</w:t>
            </w:r>
          </w:p>
        </w:tc>
        <w:tc>
          <w:tcPr>
            <w:tcW w:w="1139" w:type="dxa"/>
            <w:tcBorders>
              <w:top w:val="nil"/>
              <w:left w:val="nil"/>
              <w:bottom w:val="single" w:sz="8" w:space="0" w:color="auto"/>
              <w:right w:val="single" w:sz="8" w:space="0" w:color="auto"/>
            </w:tcBorders>
            <w:shd w:val="clear" w:color="auto" w:fill="auto"/>
            <w:noWrap/>
            <w:vAlign w:val="center"/>
            <w:hideMark/>
          </w:tcPr>
          <w:p w14:paraId="009FC15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119,075</w:t>
            </w:r>
          </w:p>
        </w:tc>
        <w:tc>
          <w:tcPr>
            <w:tcW w:w="1139" w:type="dxa"/>
            <w:tcBorders>
              <w:top w:val="nil"/>
              <w:left w:val="nil"/>
              <w:bottom w:val="single" w:sz="8" w:space="0" w:color="auto"/>
              <w:right w:val="single" w:sz="8" w:space="0" w:color="auto"/>
            </w:tcBorders>
            <w:shd w:val="clear" w:color="auto" w:fill="auto"/>
            <w:noWrap/>
            <w:vAlign w:val="center"/>
            <w:hideMark/>
          </w:tcPr>
          <w:p w14:paraId="0BC8F7E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142,439</w:t>
            </w:r>
          </w:p>
        </w:tc>
        <w:tc>
          <w:tcPr>
            <w:tcW w:w="1139" w:type="dxa"/>
            <w:tcBorders>
              <w:top w:val="nil"/>
              <w:left w:val="nil"/>
              <w:bottom w:val="single" w:sz="8" w:space="0" w:color="auto"/>
              <w:right w:val="single" w:sz="8" w:space="0" w:color="auto"/>
            </w:tcBorders>
            <w:shd w:val="clear" w:color="auto" w:fill="auto"/>
            <w:noWrap/>
            <w:vAlign w:val="center"/>
            <w:hideMark/>
          </w:tcPr>
          <w:p w14:paraId="37DB35D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183,141</w:t>
            </w:r>
          </w:p>
        </w:tc>
        <w:tc>
          <w:tcPr>
            <w:tcW w:w="1139" w:type="dxa"/>
            <w:tcBorders>
              <w:top w:val="nil"/>
              <w:left w:val="nil"/>
              <w:bottom w:val="single" w:sz="8" w:space="0" w:color="auto"/>
              <w:right w:val="single" w:sz="8" w:space="0" w:color="auto"/>
            </w:tcBorders>
            <w:shd w:val="clear" w:color="auto" w:fill="auto"/>
            <w:noWrap/>
            <w:vAlign w:val="center"/>
            <w:hideMark/>
          </w:tcPr>
          <w:p w14:paraId="6FACF45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183,141</w:t>
            </w:r>
          </w:p>
        </w:tc>
        <w:tc>
          <w:tcPr>
            <w:tcW w:w="1042" w:type="dxa"/>
            <w:tcBorders>
              <w:top w:val="nil"/>
              <w:left w:val="nil"/>
              <w:bottom w:val="single" w:sz="8" w:space="0" w:color="auto"/>
              <w:right w:val="double" w:sz="6" w:space="0" w:color="auto"/>
            </w:tcBorders>
            <w:shd w:val="clear" w:color="auto" w:fill="auto"/>
            <w:noWrap/>
            <w:vAlign w:val="center"/>
            <w:hideMark/>
          </w:tcPr>
          <w:p w14:paraId="5926D2E5"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65,274</w:t>
            </w:r>
          </w:p>
        </w:tc>
        <w:tc>
          <w:tcPr>
            <w:tcW w:w="1140" w:type="dxa"/>
            <w:tcBorders>
              <w:top w:val="nil"/>
              <w:left w:val="nil"/>
              <w:bottom w:val="single" w:sz="8" w:space="0" w:color="auto"/>
              <w:right w:val="double" w:sz="6" w:space="0" w:color="auto"/>
            </w:tcBorders>
            <w:shd w:val="clear" w:color="auto" w:fill="auto"/>
            <w:noWrap/>
            <w:vAlign w:val="center"/>
            <w:hideMark/>
          </w:tcPr>
          <w:p w14:paraId="4175900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190,230</w:t>
            </w:r>
          </w:p>
        </w:tc>
      </w:tr>
      <w:tr w:rsidR="00BA4875" w:rsidRPr="00BA4875" w14:paraId="08DC0D55"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7E7140CA"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P</w:t>
            </w:r>
          </w:p>
        </w:tc>
        <w:tc>
          <w:tcPr>
            <w:tcW w:w="2712" w:type="dxa"/>
            <w:tcBorders>
              <w:top w:val="nil"/>
              <w:left w:val="nil"/>
              <w:bottom w:val="single" w:sz="8" w:space="0" w:color="auto"/>
              <w:right w:val="single" w:sz="8" w:space="0" w:color="auto"/>
            </w:tcBorders>
            <w:shd w:val="clear" w:color="auto" w:fill="auto"/>
            <w:noWrap/>
            <w:vAlign w:val="center"/>
            <w:hideMark/>
          </w:tcPr>
          <w:p w14:paraId="59CF8DC0"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Estates</w:t>
            </w:r>
          </w:p>
        </w:tc>
        <w:tc>
          <w:tcPr>
            <w:tcW w:w="1139" w:type="dxa"/>
            <w:tcBorders>
              <w:top w:val="nil"/>
              <w:left w:val="nil"/>
              <w:bottom w:val="single" w:sz="8" w:space="0" w:color="auto"/>
              <w:right w:val="single" w:sz="8" w:space="0" w:color="auto"/>
            </w:tcBorders>
            <w:shd w:val="clear" w:color="auto" w:fill="auto"/>
            <w:noWrap/>
            <w:vAlign w:val="center"/>
            <w:hideMark/>
          </w:tcPr>
          <w:p w14:paraId="0A7DEF1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201,845</w:t>
            </w:r>
          </w:p>
        </w:tc>
        <w:tc>
          <w:tcPr>
            <w:tcW w:w="1139" w:type="dxa"/>
            <w:tcBorders>
              <w:top w:val="nil"/>
              <w:left w:val="nil"/>
              <w:bottom w:val="single" w:sz="8" w:space="0" w:color="auto"/>
              <w:right w:val="single" w:sz="8" w:space="0" w:color="auto"/>
            </w:tcBorders>
            <w:shd w:val="clear" w:color="auto" w:fill="auto"/>
            <w:noWrap/>
            <w:vAlign w:val="center"/>
            <w:hideMark/>
          </w:tcPr>
          <w:p w14:paraId="1C4943B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344,480</w:t>
            </w:r>
          </w:p>
        </w:tc>
        <w:tc>
          <w:tcPr>
            <w:tcW w:w="1139" w:type="dxa"/>
            <w:tcBorders>
              <w:top w:val="nil"/>
              <w:left w:val="nil"/>
              <w:bottom w:val="single" w:sz="8" w:space="0" w:color="auto"/>
              <w:right w:val="single" w:sz="8" w:space="0" w:color="auto"/>
            </w:tcBorders>
            <w:shd w:val="clear" w:color="auto" w:fill="auto"/>
            <w:noWrap/>
            <w:vAlign w:val="center"/>
            <w:hideMark/>
          </w:tcPr>
          <w:p w14:paraId="41B82DA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564,084</w:t>
            </w:r>
          </w:p>
        </w:tc>
        <w:tc>
          <w:tcPr>
            <w:tcW w:w="1139" w:type="dxa"/>
            <w:tcBorders>
              <w:top w:val="nil"/>
              <w:left w:val="nil"/>
              <w:bottom w:val="single" w:sz="8" w:space="0" w:color="auto"/>
              <w:right w:val="single" w:sz="8" w:space="0" w:color="auto"/>
            </w:tcBorders>
            <w:shd w:val="clear" w:color="auto" w:fill="auto"/>
            <w:noWrap/>
            <w:vAlign w:val="center"/>
            <w:hideMark/>
          </w:tcPr>
          <w:p w14:paraId="51BB6B6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564,084</w:t>
            </w:r>
          </w:p>
        </w:tc>
        <w:tc>
          <w:tcPr>
            <w:tcW w:w="1042" w:type="dxa"/>
            <w:tcBorders>
              <w:top w:val="nil"/>
              <w:left w:val="nil"/>
              <w:bottom w:val="single" w:sz="8" w:space="0" w:color="auto"/>
              <w:right w:val="double" w:sz="6" w:space="0" w:color="auto"/>
            </w:tcBorders>
            <w:shd w:val="clear" w:color="auto" w:fill="auto"/>
            <w:noWrap/>
            <w:vAlign w:val="center"/>
            <w:hideMark/>
          </w:tcPr>
          <w:p w14:paraId="1E1345AD"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105,085</w:t>
            </w:r>
          </w:p>
        </w:tc>
        <w:tc>
          <w:tcPr>
            <w:tcW w:w="1140" w:type="dxa"/>
            <w:tcBorders>
              <w:top w:val="nil"/>
              <w:left w:val="nil"/>
              <w:bottom w:val="single" w:sz="8" w:space="0" w:color="auto"/>
              <w:right w:val="double" w:sz="6" w:space="0" w:color="auto"/>
            </w:tcBorders>
            <w:shd w:val="clear" w:color="auto" w:fill="auto"/>
            <w:noWrap/>
            <w:vAlign w:val="center"/>
            <w:hideMark/>
          </w:tcPr>
          <w:p w14:paraId="6464C4B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512,961</w:t>
            </w:r>
          </w:p>
        </w:tc>
      </w:tr>
      <w:tr w:rsidR="00BA4875" w:rsidRPr="00BA4875" w14:paraId="640413EB"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7CF82FB8"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Q</w:t>
            </w:r>
          </w:p>
        </w:tc>
        <w:tc>
          <w:tcPr>
            <w:tcW w:w="2712" w:type="dxa"/>
            <w:tcBorders>
              <w:top w:val="nil"/>
              <w:left w:val="nil"/>
              <w:bottom w:val="single" w:sz="8" w:space="0" w:color="auto"/>
              <w:right w:val="single" w:sz="8" w:space="0" w:color="auto"/>
            </w:tcBorders>
            <w:shd w:val="clear" w:color="auto" w:fill="auto"/>
            <w:noWrap/>
            <w:vAlign w:val="center"/>
            <w:hideMark/>
          </w:tcPr>
          <w:p w14:paraId="584BAEBD"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Information Networking</w:t>
            </w:r>
          </w:p>
        </w:tc>
        <w:tc>
          <w:tcPr>
            <w:tcW w:w="1139" w:type="dxa"/>
            <w:tcBorders>
              <w:top w:val="nil"/>
              <w:left w:val="nil"/>
              <w:bottom w:val="single" w:sz="8" w:space="0" w:color="auto"/>
              <w:right w:val="single" w:sz="8" w:space="0" w:color="auto"/>
            </w:tcBorders>
            <w:shd w:val="clear" w:color="auto" w:fill="auto"/>
            <w:noWrap/>
            <w:vAlign w:val="center"/>
            <w:hideMark/>
          </w:tcPr>
          <w:p w14:paraId="6A7B5D1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767,066</w:t>
            </w:r>
          </w:p>
        </w:tc>
        <w:tc>
          <w:tcPr>
            <w:tcW w:w="1139" w:type="dxa"/>
            <w:tcBorders>
              <w:top w:val="nil"/>
              <w:left w:val="nil"/>
              <w:bottom w:val="single" w:sz="8" w:space="0" w:color="auto"/>
              <w:right w:val="single" w:sz="8" w:space="0" w:color="auto"/>
            </w:tcBorders>
            <w:shd w:val="clear" w:color="auto" w:fill="auto"/>
            <w:noWrap/>
            <w:vAlign w:val="center"/>
            <w:hideMark/>
          </w:tcPr>
          <w:p w14:paraId="19AFA37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995,827</w:t>
            </w:r>
          </w:p>
        </w:tc>
        <w:tc>
          <w:tcPr>
            <w:tcW w:w="1139" w:type="dxa"/>
            <w:tcBorders>
              <w:top w:val="nil"/>
              <w:left w:val="nil"/>
              <w:bottom w:val="single" w:sz="8" w:space="0" w:color="auto"/>
              <w:right w:val="single" w:sz="8" w:space="0" w:color="auto"/>
            </w:tcBorders>
            <w:shd w:val="clear" w:color="auto" w:fill="auto"/>
            <w:noWrap/>
            <w:vAlign w:val="center"/>
            <w:hideMark/>
          </w:tcPr>
          <w:p w14:paraId="021F9B4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1,054,881</w:t>
            </w:r>
          </w:p>
        </w:tc>
        <w:tc>
          <w:tcPr>
            <w:tcW w:w="1139" w:type="dxa"/>
            <w:tcBorders>
              <w:top w:val="nil"/>
              <w:left w:val="nil"/>
              <w:bottom w:val="single" w:sz="8" w:space="0" w:color="auto"/>
              <w:right w:val="single" w:sz="8" w:space="0" w:color="auto"/>
            </w:tcBorders>
            <w:shd w:val="clear" w:color="auto" w:fill="auto"/>
            <w:noWrap/>
            <w:vAlign w:val="center"/>
            <w:hideMark/>
          </w:tcPr>
          <w:p w14:paraId="1193998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1,054,881</w:t>
            </w:r>
          </w:p>
        </w:tc>
        <w:tc>
          <w:tcPr>
            <w:tcW w:w="1042" w:type="dxa"/>
            <w:tcBorders>
              <w:top w:val="nil"/>
              <w:left w:val="nil"/>
              <w:bottom w:val="single" w:sz="8" w:space="0" w:color="auto"/>
              <w:right w:val="double" w:sz="6" w:space="0" w:color="auto"/>
            </w:tcBorders>
            <w:shd w:val="clear" w:color="auto" w:fill="auto"/>
            <w:noWrap/>
            <w:vAlign w:val="center"/>
            <w:hideMark/>
          </w:tcPr>
          <w:p w14:paraId="6674A6A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493,621</w:t>
            </w:r>
          </w:p>
        </w:tc>
        <w:tc>
          <w:tcPr>
            <w:tcW w:w="1140" w:type="dxa"/>
            <w:tcBorders>
              <w:top w:val="nil"/>
              <w:left w:val="nil"/>
              <w:bottom w:val="single" w:sz="8" w:space="0" w:color="auto"/>
              <w:right w:val="double" w:sz="6" w:space="0" w:color="auto"/>
            </w:tcBorders>
            <w:shd w:val="clear" w:color="auto" w:fill="auto"/>
            <w:noWrap/>
            <w:vAlign w:val="center"/>
            <w:hideMark/>
          </w:tcPr>
          <w:p w14:paraId="24296B3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1,036,992</w:t>
            </w:r>
          </w:p>
        </w:tc>
      </w:tr>
      <w:tr w:rsidR="00BA4875" w:rsidRPr="00BA4875" w14:paraId="3DDE065B"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B7D1BE1"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R</w:t>
            </w:r>
          </w:p>
        </w:tc>
        <w:tc>
          <w:tcPr>
            <w:tcW w:w="2712" w:type="dxa"/>
            <w:tcBorders>
              <w:top w:val="nil"/>
              <w:left w:val="nil"/>
              <w:bottom w:val="single" w:sz="8" w:space="0" w:color="auto"/>
              <w:right w:val="single" w:sz="8" w:space="0" w:color="auto"/>
            </w:tcBorders>
            <w:shd w:val="clear" w:color="auto" w:fill="auto"/>
            <w:noWrap/>
            <w:vAlign w:val="center"/>
            <w:hideMark/>
          </w:tcPr>
          <w:p w14:paraId="59A343BB"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Brussels Liaison Office</w:t>
            </w:r>
          </w:p>
        </w:tc>
        <w:tc>
          <w:tcPr>
            <w:tcW w:w="1139" w:type="dxa"/>
            <w:tcBorders>
              <w:top w:val="nil"/>
              <w:left w:val="nil"/>
              <w:bottom w:val="single" w:sz="8" w:space="0" w:color="auto"/>
              <w:right w:val="single" w:sz="8" w:space="0" w:color="auto"/>
            </w:tcBorders>
            <w:shd w:val="clear" w:color="auto" w:fill="auto"/>
            <w:noWrap/>
            <w:vAlign w:val="center"/>
            <w:hideMark/>
          </w:tcPr>
          <w:p w14:paraId="676A313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345,489</w:t>
            </w:r>
          </w:p>
        </w:tc>
        <w:tc>
          <w:tcPr>
            <w:tcW w:w="1139" w:type="dxa"/>
            <w:tcBorders>
              <w:top w:val="nil"/>
              <w:left w:val="nil"/>
              <w:bottom w:val="single" w:sz="8" w:space="0" w:color="auto"/>
              <w:right w:val="single" w:sz="8" w:space="0" w:color="auto"/>
            </w:tcBorders>
            <w:shd w:val="clear" w:color="auto" w:fill="auto"/>
            <w:noWrap/>
            <w:vAlign w:val="center"/>
            <w:hideMark/>
          </w:tcPr>
          <w:p w14:paraId="6FEF652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331,693</w:t>
            </w:r>
          </w:p>
        </w:tc>
        <w:tc>
          <w:tcPr>
            <w:tcW w:w="1139" w:type="dxa"/>
            <w:tcBorders>
              <w:top w:val="nil"/>
              <w:left w:val="nil"/>
              <w:bottom w:val="single" w:sz="8" w:space="0" w:color="auto"/>
              <w:right w:val="single" w:sz="8" w:space="0" w:color="auto"/>
            </w:tcBorders>
            <w:shd w:val="clear" w:color="auto" w:fill="auto"/>
            <w:noWrap/>
            <w:vAlign w:val="center"/>
            <w:hideMark/>
          </w:tcPr>
          <w:p w14:paraId="4E09206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396,708</w:t>
            </w:r>
          </w:p>
        </w:tc>
        <w:tc>
          <w:tcPr>
            <w:tcW w:w="1139" w:type="dxa"/>
            <w:tcBorders>
              <w:top w:val="nil"/>
              <w:left w:val="nil"/>
              <w:bottom w:val="single" w:sz="8" w:space="0" w:color="auto"/>
              <w:right w:val="single" w:sz="8" w:space="0" w:color="auto"/>
            </w:tcBorders>
            <w:shd w:val="clear" w:color="auto" w:fill="auto"/>
            <w:noWrap/>
            <w:vAlign w:val="center"/>
            <w:hideMark/>
          </w:tcPr>
          <w:p w14:paraId="4F2DCE8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396,708</w:t>
            </w:r>
          </w:p>
        </w:tc>
        <w:tc>
          <w:tcPr>
            <w:tcW w:w="1042" w:type="dxa"/>
            <w:tcBorders>
              <w:top w:val="nil"/>
              <w:left w:val="nil"/>
              <w:bottom w:val="single" w:sz="8" w:space="0" w:color="auto"/>
              <w:right w:val="double" w:sz="6" w:space="0" w:color="auto"/>
            </w:tcBorders>
            <w:shd w:val="clear" w:color="auto" w:fill="auto"/>
            <w:noWrap/>
            <w:vAlign w:val="center"/>
            <w:hideMark/>
          </w:tcPr>
          <w:p w14:paraId="2B594EEA"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100,991</w:t>
            </w:r>
          </w:p>
        </w:tc>
        <w:tc>
          <w:tcPr>
            <w:tcW w:w="1140" w:type="dxa"/>
            <w:tcBorders>
              <w:top w:val="nil"/>
              <w:left w:val="nil"/>
              <w:bottom w:val="single" w:sz="8" w:space="0" w:color="auto"/>
              <w:right w:val="double" w:sz="6" w:space="0" w:color="auto"/>
            </w:tcBorders>
            <w:shd w:val="clear" w:color="auto" w:fill="auto"/>
            <w:noWrap/>
            <w:vAlign w:val="center"/>
            <w:hideMark/>
          </w:tcPr>
          <w:p w14:paraId="1C35252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394,596</w:t>
            </w:r>
          </w:p>
        </w:tc>
      </w:tr>
      <w:tr w:rsidR="00BA4875" w:rsidRPr="00BA4875" w14:paraId="72AA3A91"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9A6A0B6"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w:t>
            </w:r>
          </w:p>
        </w:tc>
        <w:tc>
          <w:tcPr>
            <w:tcW w:w="2712" w:type="dxa"/>
            <w:tcBorders>
              <w:top w:val="nil"/>
              <w:left w:val="nil"/>
              <w:bottom w:val="single" w:sz="8" w:space="0" w:color="auto"/>
              <w:right w:val="single" w:sz="8" w:space="0" w:color="auto"/>
            </w:tcBorders>
            <w:shd w:val="clear" w:color="auto" w:fill="auto"/>
            <w:noWrap/>
            <w:vAlign w:val="center"/>
            <w:hideMark/>
          </w:tcPr>
          <w:p w14:paraId="58701CD0"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Statistics</w:t>
            </w:r>
          </w:p>
        </w:tc>
        <w:tc>
          <w:tcPr>
            <w:tcW w:w="1139" w:type="dxa"/>
            <w:tcBorders>
              <w:top w:val="nil"/>
              <w:left w:val="nil"/>
              <w:bottom w:val="single" w:sz="8" w:space="0" w:color="auto"/>
              <w:right w:val="single" w:sz="8" w:space="0" w:color="auto"/>
            </w:tcBorders>
            <w:shd w:val="clear" w:color="auto" w:fill="auto"/>
            <w:noWrap/>
            <w:vAlign w:val="center"/>
            <w:hideMark/>
          </w:tcPr>
          <w:p w14:paraId="600E485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1EF9A68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6A75F44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80,000</w:t>
            </w:r>
          </w:p>
        </w:tc>
        <w:tc>
          <w:tcPr>
            <w:tcW w:w="1139" w:type="dxa"/>
            <w:tcBorders>
              <w:top w:val="nil"/>
              <w:left w:val="nil"/>
              <w:bottom w:val="single" w:sz="8" w:space="0" w:color="auto"/>
              <w:right w:val="single" w:sz="8" w:space="0" w:color="auto"/>
            </w:tcBorders>
            <w:shd w:val="clear" w:color="auto" w:fill="auto"/>
            <w:noWrap/>
            <w:vAlign w:val="center"/>
            <w:hideMark/>
          </w:tcPr>
          <w:p w14:paraId="4A2988A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80,000</w:t>
            </w:r>
          </w:p>
        </w:tc>
        <w:tc>
          <w:tcPr>
            <w:tcW w:w="1042" w:type="dxa"/>
            <w:tcBorders>
              <w:top w:val="nil"/>
              <w:left w:val="nil"/>
              <w:bottom w:val="single" w:sz="8" w:space="0" w:color="auto"/>
              <w:right w:val="double" w:sz="6" w:space="0" w:color="auto"/>
            </w:tcBorders>
            <w:shd w:val="clear" w:color="auto" w:fill="auto"/>
            <w:noWrap/>
            <w:vAlign w:val="center"/>
            <w:hideMark/>
          </w:tcPr>
          <w:p w14:paraId="366C83B4"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34,587</w:t>
            </w:r>
          </w:p>
        </w:tc>
        <w:tc>
          <w:tcPr>
            <w:tcW w:w="1140" w:type="dxa"/>
            <w:tcBorders>
              <w:top w:val="nil"/>
              <w:left w:val="nil"/>
              <w:bottom w:val="single" w:sz="8" w:space="0" w:color="auto"/>
              <w:right w:val="double" w:sz="6" w:space="0" w:color="auto"/>
            </w:tcBorders>
            <w:shd w:val="clear" w:color="auto" w:fill="auto"/>
            <w:noWrap/>
            <w:vAlign w:val="center"/>
            <w:hideMark/>
          </w:tcPr>
          <w:p w14:paraId="7C054EB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110,000</w:t>
            </w:r>
          </w:p>
        </w:tc>
      </w:tr>
      <w:tr w:rsidR="00BA4875" w:rsidRPr="00BA4875" w14:paraId="3DD32144" w14:textId="77777777" w:rsidTr="00C450F1">
        <w:trPr>
          <w:trHeight w:val="240"/>
        </w:trPr>
        <w:tc>
          <w:tcPr>
            <w:tcW w:w="866" w:type="dxa"/>
            <w:tcBorders>
              <w:top w:val="nil"/>
              <w:left w:val="double" w:sz="6" w:space="0" w:color="auto"/>
              <w:bottom w:val="double" w:sz="6" w:space="0" w:color="auto"/>
              <w:right w:val="single" w:sz="8" w:space="0" w:color="auto"/>
            </w:tcBorders>
            <w:shd w:val="clear" w:color="auto" w:fill="auto"/>
            <w:noWrap/>
            <w:vAlign w:val="center"/>
            <w:hideMark/>
          </w:tcPr>
          <w:p w14:paraId="0795B667"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T</w:t>
            </w:r>
          </w:p>
        </w:tc>
        <w:tc>
          <w:tcPr>
            <w:tcW w:w="2712" w:type="dxa"/>
            <w:tcBorders>
              <w:top w:val="nil"/>
              <w:left w:val="nil"/>
              <w:bottom w:val="double" w:sz="6" w:space="0" w:color="auto"/>
              <w:right w:val="single" w:sz="8" w:space="0" w:color="auto"/>
            </w:tcBorders>
            <w:shd w:val="clear" w:color="auto" w:fill="auto"/>
            <w:noWrap/>
            <w:vAlign w:val="center"/>
            <w:hideMark/>
          </w:tcPr>
          <w:p w14:paraId="15834C49"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Sub-total Budget</w:t>
            </w:r>
          </w:p>
        </w:tc>
        <w:tc>
          <w:tcPr>
            <w:tcW w:w="1139" w:type="dxa"/>
            <w:tcBorders>
              <w:top w:val="nil"/>
              <w:left w:val="nil"/>
              <w:bottom w:val="double" w:sz="6" w:space="0" w:color="auto"/>
              <w:right w:val="single" w:sz="8" w:space="0" w:color="auto"/>
            </w:tcBorders>
            <w:shd w:val="clear" w:color="auto" w:fill="auto"/>
            <w:noWrap/>
            <w:vAlign w:val="center"/>
            <w:hideMark/>
          </w:tcPr>
          <w:p w14:paraId="69124F34"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12,505,039</w:t>
            </w:r>
          </w:p>
        </w:tc>
        <w:tc>
          <w:tcPr>
            <w:tcW w:w="1139" w:type="dxa"/>
            <w:tcBorders>
              <w:top w:val="nil"/>
              <w:left w:val="nil"/>
              <w:bottom w:val="double" w:sz="6" w:space="0" w:color="auto"/>
              <w:right w:val="single" w:sz="8" w:space="0" w:color="auto"/>
            </w:tcBorders>
            <w:shd w:val="clear" w:color="auto" w:fill="auto"/>
            <w:noWrap/>
            <w:vAlign w:val="center"/>
            <w:hideMark/>
          </w:tcPr>
          <w:p w14:paraId="7E75710D"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14,492,460</w:t>
            </w:r>
          </w:p>
        </w:tc>
        <w:tc>
          <w:tcPr>
            <w:tcW w:w="1139" w:type="dxa"/>
            <w:tcBorders>
              <w:top w:val="nil"/>
              <w:left w:val="nil"/>
              <w:bottom w:val="double" w:sz="6" w:space="0" w:color="auto"/>
              <w:right w:val="single" w:sz="8" w:space="0" w:color="auto"/>
            </w:tcBorders>
            <w:shd w:val="clear" w:color="auto" w:fill="auto"/>
            <w:noWrap/>
            <w:vAlign w:val="center"/>
            <w:hideMark/>
          </w:tcPr>
          <w:p w14:paraId="7A7F06E4"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139" w:type="dxa"/>
            <w:tcBorders>
              <w:top w:val="nil"/>
              <w:left w:val="nil"/>
              <w:bottom w:val="double" w:sz="6" w:space="0" w:color="auto"/>
              <w:right w:val="single" w:sz="8" w:space="0" w:color="auto"/>
            </w:tcBorders>
            <w:shd w:val="clear" w:color="auto" w:fill="auto"/>
            <w:noWrap/>
            <w:vAlign w:val="center"/>
            <w:hideMark/>
          </w:tcPr>
          <w:p w14:paraId="76384CBD"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042" w:type="dxa"/>
            <w:tcBorders>
              <w:top w:val="nil"/>
              <w:left w:val="nil"/>
              <w:bottom w:val="double" w:sz="6" w:space="0" w:color="auto"/>
              <w:right w:val="single" w:sz="8" w:space="0" w:color="auto"/>
            </w:tcBorders>
            <w:shd w:val="clear" w:color="auto" w:fill="auto"/>
            <w:noWrap/>
            <w:vAlign w:val="center"/>
            <w:hideMark/>
          </w:tcPr>
          <w:p w14:paraId="68E4EEDC"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5,820,921</w:t>
            </w:r>
          </w:p>
        </w:tc>
        <w:tc>
          <w:tcPr>
            <w:tcW w:w="1140" w:type="dxa"/>
            <w:tcBorders>
              <w:top w:val="nil"/>
              <w:left w:val="nil"/>
              <w:bottom w:val="double" w:sz="6" w:space="0" w:color="auto"/>
              <w:right w:val="double" w:sz="6" w:space="0" w:color="auto"/>
            </w:tcBorders>
            <w:shd w:val="clear" w:color="auto" w:fill="auto"/>
            <w:noWrap/>
            <w:vAlign w:val="center"/>
            <w:hideMark/>
          </w:tcPr>
          <w:p w14:paraId="31AC6608"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15,403,093</w:t>
            </w:r>
          </w:p>
        </w:tc>
      </w:tr>
      <w:tr w:rsidR="00BA4875" w:rsidRPr="00BA4875" w14:paraId="223B494D" w14:textId="77777777" w:rsidTr="00C450F1">
        <w:trPr>
          <w:trHeight w:val="240"/>
        </w:trPr>
        <w:tc>
          <w:tcPr>
            <w:tcW w:w="866" w:type="dxa"/>
            <w:tcBorders>
              <w:top w:val="nil"/>
              <w:left w:val="double" w:sz="6" w:space="0" w:color="auto"/>
              <w:bottom w:val="nil"/>
              <w:right w:val="single" w:sz="8" w:space="0" w:color="auto"/>
            </w:tcBorders>
            <w:shd w:val="clear" w:color="000000" w:fill="D9D9D9"/>
            <w:noWrap/>
            <w:vAlign w:val="center"/>
            <w:hideMark/>
          </w:tcPr>
          <w:p w14:paraId="67AFF7CE"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nil"/>
              <w:right w:val="single" w:sz="8" w:space="0" w:color="auto"/>
            </w:tcBorders>
            <w:shd w:val="clear" w:color="000000" w:fill="D9D9D9"/>
            <w:noWrap/>
            <w:vAlign w:val="center"/>
            <w:hideMark/>
          </w:tcPr>
          <w:p w14:paraId="64C28C53"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Increase before new budget lines</w:t>
            </w:r>
          </w:p>
        </w:tc>
        <w:tc>
          <w:tcPr>
            <w:tcW w:w="1139" w:type="dxa"/>
            <w:tcBorders>
              <w:top w:val="nil"/>
              <w:left w:val="nil"/>
              <w:bottom w:val="nil"/>
              <w:right w:val="single" w:sz="8" w:space="0" w:color="auto"/>
            </w:tcBorders>
            <w:shd w:val="clear" w:color="000000" w:fill="D9D9D9"/>
            <w:noWrap/>
            <w:vAlign w:val="center"/>
            <w:hideMark/>
          </w:tcPr>
          <w:p w14:paraId="168E3AF9"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nil"/>
              <w:right w:val="single" w:sz="8" w:space="0" w:color="auto"/>
            </w:tcBorders>
            <w:shd w:val="clear" w:color="000000" w:fill="D9D9D9"/>
            <w:noWrap/>
            <w:vAlign w:val="center"/>
            <w:hideMark/>
          </w:tcPr>
          <w:p w14:paraId="69792EBB"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nil"/>
              <w:right w:val="single" w:sz="8" w:space="0" w:color="auto"/>
            </w:tcBorders>
            <w:shd w:val="clear" w:color="000000" w:fill="D9D9D9"/>
            <w:noWrap/>
            <w:vAlign w:val="center"/>
            <w:hideMark/>
          </w:tcPr>
          <w:p w14:paraId="6902B8B0"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nil"/>
              <w:right w:val="single" w:sz="8" w:space="0" w:color="auto"/>
            </w:tcBorders>
            <w:shd w:val="clear" w:color="000000" w:fill="D9D9D9"/>
            <w:noWrap/>
            <w:vAlign w:val="center"/>
            <w:hideMark/>
          </w:tcPr>
          <w:p w14:paraId="28742256"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042" w:type="dxa"/>
            <w:tcBorders>
              <w:top w:val="nil"/>
              <w:left w:val="nil"/>
              <w:bottom w:val="nil"/>
              <w:right w:val="double" w:sz="6" w:space="0" w:color="auto"/>
            </w:tcBorders>
            <w:shd w:val="clear" w:color="000000" w:fill="D9D9D9"/>
            <w:noWrap/>
            <w:vAlign w:val="center"/>
            <w:hideMark/>
          </w:tcPr>
          <w:p w14:paraId="0A561463" w14:textId="77777777" w:rsidR="00BA4875" w:rsidRPr="00BA4875" w:rsidRDefault="00BA4875" w:rsidP="00BA4875">
            <w:pPr>
              <w:spacing w:after="0" w:line="240" w:lineRule="auto"/>
              <w:jc w:val="right"/>
              <w:rPr>
                <w:rFonts w:ascii="Arial Narrow" w:eastAsia="Times New Roman" w:hAnsi="Arial Narrow" w:cs="Calibri"/>
                <w:b/>
                <w:bCs/>
                <w:sz w:val="18"/>
                <w:szCs w:val="18"/>
              </w:rPr>
            </w:pPr>
            <w:r w:rsidRPr="00BA4875">
              <w:rPr>
                <w:rFonts w:ascii="Arial Narrow" w:eastAsia="Times New Roman" w:hAnsi="Arial Narrow" w:cs="Calibri"/>
                <w:b/>
                <w:bCs/>
                <w:sz w:val="18"/>
                <w:szCs w:val="18"/>
              </w:rPr>
              <w:t> </w:t>
            </w:r>
          </w:p>
        </w:tc>
        <w:tc>
          <w:tcPr>
            <w:tcW w:w="1140" w:type="dxa"/>
            <w:tcBorders>
              <w:top w:val="nil"/>
              <w:left w:val="nil"/>
              <w:bottom w:val="nil"/>
              <w:right w:val="double" w:sz="6" w:space="0" w:color="auto"/>
            </w:tcBorders>
            <w:shd w:val="clear" w:color="000000" w:fill="D9D9D9"/>
            <w:noWrap/>
            <w:vAlign w:val="center"/>
            <w:hideMark/>
          </w:tcPr>
          <w:p w14:paraId="2358D6F5"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w:t>
            </w:r>
          </w:p>
        </w:tc>
      </w:tr>
      <w:tr w:rsidR="00BA4875" w:rsidRPr="00BA4875" w14:paraId="7EE756D0" w14:textId="77777777" w:rsidTr="00C450F1">
        <w:trPr>
          <w:trHeight w:val="240"/>
        </w:trPr>
        <w:tc>
          <w:tcPr>
            <w:tcW w:w="866" w:type="dxa"/>
            <w:tcBorders>
              <w:top w:val="double" w:sz="6" w:space="0" w:color="auto"/>
              <w:left w:val="double" w:sz="6" w:space="0" w:color="auto"/>
              <w:bottom w:val="single" w:sz="4" w:space="0" w:color="auto"/>
              <w:right w:val="single" w:sz="8" w:space="0" w:color="auto"/>
            </w:tcBorders>
            <w:shd w:val="clear" w:color="auto" w:fill="auto"/>
            <w:noWrap/>
            <w:vAlign w:val="center"/>
            <w:hideMark/>
          </w:tcPr>
          <w:p w14:paraId="5777CFB6"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9450" w:type="dxa"/>
            <w:gridSpan w:val="7"/>
            <w:tcBorders>
              <w:top w:val="double" w:sz="6" w:space="0" w:color="auto"/>
              <w:left w:val="nil"/>
              <w:bottom w:val="single" w:sz="4" w:space="0" w:color="auto"/>
              <w:right w:val="double" w:sz="6" w:space="0" w:color="000000"/>
            </w:tcBorders>
            <w:shd w:val="clear" w:color="auto" w:fill="auto"/>
            <w:noWrap/>
            <w:vAlign w:val="center"/>
            <w:hideMark/>
          </w:tcPr>
          <w:p w14:paraId="2A68508F"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New Budget Items - additional 5% increase</w:t>
            </w:r>
          </w:p>
        </w:tc>
      </w:tr>
      <w:tr w:rsidR="00BA4875" w:rsidRPr="00BA4875" w14:paraId="11486D0E"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BFA53BD"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xml:space="preserve">U </w:t>
            </w:r>
          </w:p>
        </w:tc>
        <w:tc>
          <w:tcPr>
            <w:tcW w:w="2712" w:type="dxa"/>
            <w:tcBorders>
              <w:top w:val="nil"/>
              <w:left w:val="nil"/>
              <w:bottom w:val="single" w:sz="8" w:space="0" w:color="auto"/>
              <w:right w:val="single" w:sz="8" w:space="0" w:color="auto"/>
            </w:tcBorders>
            <w:shd w:val="clear" w:color="auto" w:fill="auto"/>
            <w:noWrap/>
            <w:vAlign w:val="center"/>
            <w:hideMark/>
          </w:tcPr>
          <w:p w14:paraId="1D6B3BF9" w14:textId="2F4D9D1E" w:rsidR="00BA4875" w:rsidRPr="00BA4875" w:rsidRDefault="00506B92"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I</w:t>
            </w:r>
            <w:r w:rsidR="000A7F99">
              <w:rPr>
                <w:rFonts w:ascii="Arial Narrow" w:eastAsia="Times New Roman" w:hAnsi="Arial Narrow" w:cs="Calibri"/>
                <w:color w:val="000000"/>
                <w:sz w:val="18"/>
                <w:szCs w:val="18"/>
                <w:lang w:val="en-GB"/>
              </w:rPr>
              <w:t>T</w:t>
            </w:r>
            <w:r w:rsidRPr="00BA4875">
              <w:rPr>
                <w:rFonts w:ascii="Arial Narrow" w:eastAsia="Times New Roman" w:hAnsi="Arial Narrow" w:cs="Calibri"/>
                <w:color w:val="000000"/>
                <w:sz w:val="18"/>
                <w:szCs w:val="18"/>
              </w:rPr>
              <w:t xml:space="preserve"> Auditor</w:t>
            </w:r>
          </w:p>
        </w:tc>
        <w:tc>
          <w:tcPr>
            <w:tcW w:w="1139" w:type="dxa"/>
            <w:tcBorders>
              <w:top w:val="nil"/>
              <w:left w:val="nil"/>
              <w:bottom w:val="single" w:sz="8" w:space="0" w:color="auto"/>
              <w:right w:val="single" w:sz="8" w:space="0" w:color="auto"/>
            </w:tcBorders>
            <w:shd w:val="clear" w:color="auto" w:fill="auto"/>
            <w:noWrap/>
            <w:vAlign w:val="center"/>
            <w:hideMark/>
          </w:tcPr>
          <w:p w14:paraId="35E88FC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35E0BAB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09677D6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6243D05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5E9C31E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29327F3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87,024</w:t>
            </w:r>
          </w:p>
        </w:tc>
      </w:tr>
      <w:tr w:rsidR="00BA4875" w:rsidRPr="00BA4875" w14:paraId="13A1CB7C"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228C6B69"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V</w:t>
            </w:r>
          </w:p>
        </w:tc>
        <w:tc>
          <w:tcPr>
            <w:tcW w:w="2712" w:type="dxa"/>
            <w:tcBorders>
              <w:top w:val="nil"/>
              <w:left w:val="nil"/>
              <w:bottom w:val="single" w:sz="8" w:space="0" w:color="auto"/>
              <w:right w:val="single" w:sz="8" w:space="0" w:color="auto"/>
            </w:tcBorders>
            <w:shd w:val="clear" w:color="auto" w:fill="auto"/>
            <w:noWrap/>
            <w:vAlign w:val="center"/>
            <w:hideMark/>
          </w:tcPr>
          <w:p w14:paraId="00014CE7" w14:textId="4FE3F2D7" w:rsidR="00BA4875" w:rsidRPr="00BA4875" w:rsidRDefault="00506B92"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Energy Forum</w:t>
            </w:r>
          </w:p>
        </w:tc>
        <w:tc>
          <w:tcPr>
            <w:tcW w:w="1139" w:type="dxa"/>
            <w:tcBorders>
              <w:top w:val="nil"/>
              <w:left w:val="nil"/>
              <w:bottom w:val="single" w:sz="8" w:space="0" w:color="auto"/>
              <w:right w:val="single" w:sz="8" w:space="0" w:color="auto"/>
            </w:tcBorders>
            <w:shd w:val="clear" w:color="auto" w:fill="auto"/>
            <w:noWrap/>
            <w:vAlign w:val="center"/>
            <w:hideMark/>
          </w:tcPr>
          <w:p w14:paraId="4CEFDE6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2934273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w:t>
            </w:r>
          </w:p>
        </w:tc>
        <w:tc>
          <w:tcPr>
            <w:tcW w:w="1139" w:type="dxa"/>
            <w:tcBorders>
              <w:top w:val="nil"/>
              <w:left w:val="nil"/>
              <w:bottom w:val="single" w:sz="8" w:space="0" w:color="auto"/>
              <w:right w:val="single" w:sz="8" w:space="0" w:color="auto"/>
            </w:tcBorders>
            <w:shd w:val="clear" w:color="auto" w:fill="auto"/>
            <w:noWrap/>
            <w:vAlign w:val="center"/>
            <w:hideMark/>
          </w:tcPr>
          <w:p w14:paraId="50D1D5E7"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w:t>
            </w:r>
          </w:p>
        </w:tc>
        <w:tc>
          <w:tcPr>
            <w:tcW w:w="1139" w:type="dxa"/>
            <w:tcBorders>
              <w:top w:val="nil"/>
              <w:left w:val="nil"/>
              <w:bottom w:val="single" w:sz="8" w:space="0" w:color="auto"/>
              <w:right w:val="single" w:sz="8" w:space="0" w:color="auto"/>
            </w:tcBorders>
            <w:shd w:val="clear" w:color="auto" w:fill="auto"/>
            <w:noWrap/>
            <w:vAlign w:val="center"/>
            <w:hideMark/>
          </w:tcPr>
          <w:p w14:paraId="1D07E61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w:t>
            </w:r>
          </w:p>
        </w:tc>
        <w:tc>
          <w:tcPr>
            <w:tcW w:w="1042" w:type="dxa"/>
            <w:tcBorders>
              <w:top w:val="nil"/>
              <w:left w:val="nil"/>
              <w:bottom w:val="single" w:sz="8" w:space="0" w:color="auto"/>
              <w:right w:val="double" w:sz="6" w:space="0" w:color="auto"/>
            </w:tcBorders>
            <w:shd w:val="clear" w:color="auto" w:fill="auto"/>
            <w:noWrap/>
            <w:vAlign w:val="center"/>
            <w:hideMark/>
          </w:tcPr>
          <w:p w14:paraId="5313052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w:t>
            </w:r>
          </w:p>
        </w:tc>
        <w:tc>
          <w:tcPr>
            <w:tcW w:w="1140" w:type="dxa"/>
            <w:tcBorders>
              <w:top w:val="nil"/>
              <w:left w:val="nil"/>
              <w:bottom w:val="single" w:sz="8" w:space="0" w:color="auto"/>
              <w:right w:val="double" w:sz="6" w:space="0" w:color="auto"/>
            </w:tcBorders>
            <w:shd w:val="clear" w:color="auto" w:fill="auto"/>
            <w:noWrap/>
            <w:vAlign w:val="center"/>
            <w:hideMark/>
          </w:tcPr>
          <w:p w14:paraId="1BB897B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80,000</w:t>
            </w:r>
          </w:p>
        </w:tc>
      </w:tr>
      <w:tr w:rsidR="00BA4875" w:rsidRPr="00BA4875" w14:paraId="00DB7848"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410812C3"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W</w:t>
            </w:r>
          </w:p>
        </w:tc>
        <w:tc>
          <w:tcPr>
            <w:tcW w:w="2712" w:type="dxa"/>
            <w:tcBorders>
              <w:top w:val="nil"/>
              <w:left w:val="nil"/>
              <w:bottom w:val="single" w:sz="8" w:space="0" w:color="auto"/>
              <w:right w:val="single" w:sz="8" w:space="0" w:color="auto"/>
            </w:tcBorders>
            <w:shd w:val="clear" w:color="auto" w:fill="auto"/>
            <w:noWrap/>
            <w:vAlign w:val="center"/>
            <w:hideMark/>
          </w:tcPr>
          <w:p w14:paraId="6DC49DF3" w14:textId="3CFE4FDE" w:rsidR="00BA4875" w:rsidRPr="00BA4875" w:rsidRDefault="00506B92"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Legal Costs</w:t>
            </w:r>
          </w:p>
        </w:tc>
        <w:tc>
          <w:tcPr>
            <w:tcW w:w="1139" w:type="dxa"/>
            <w:tcBorders>
              <w:top w:val="nil"/>
              <w:left w:val="nil"/>
              <w:bottom w:val="single" w:sz="8" w:space="0" w:color="auto"/>
              <w:right w:val="single" w:sz="8" w:space="0" w:color="auto"/>
            </w:tcBorders>
            <w:shd w:val="clear" w:color="auto" w:fill="auto"/>
            <w:noWrap/>
            <w:vAlign w:val="center"/>
            <w:hideMark/>
          </w:tcPr>
          <w:p w14:paraId="2AEC6EB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4B5F0FB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18EA6E52"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7496F1EA"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5DCB8BB4"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64BB4F3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75,000</w:t>
            </w:r>
          </w:p>
        </w:tc>
      </w:tr>
      <w:tr w:rsidR="00BA4875" w:rsidRPr="00BA4875" w14:paraId="6703B593"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7EA22091"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X</w:t>
            </w:r>
          </w:p>
        </w:tc>
        <w:tc>
          <w:tcPr>
            <w:tcW w:w="2712" w:type="dxa"/>
            <w:tcBorders>
              <w:top w:val="nil"/>
              <w:left w:val="nil"/>
              <w:bottom w:val="single" w:sz="8" w:space="0" w:color="auto"/>
              <w:right w:val="single" w:sz="8" w:space="0" w:color="auto"/>
            </w:tcBorders>
            <w:shd w:val="clear" w:color="auto" w:fill="auto"/>
            <w:noWrap/>
            <w:vAlign w:val="center"/>
            <w:hideMark/>
          </w:tcPr>
          <w:p w14:paraId="2CC866A5" w14:textId="620C1D99" w:rsidR="00BA4875" w:rsidRPr="00BA4875" w:rsidRDefault="00506B92"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2021 - 2025 M</w:t>
            </w:r>
            <w:r>
              <w:rPr>
                <w:rFonts w:ascii="Arial Narrow" w:eastAsia="Times New Roman" w:hAnsi="Arial Narrow" w:cs="Calibri"/>
                <w:color w:val="000000"/>
                <w:sz w:val="18"/>
                <w:szCs w:val="18"/>
                <w:lang w:val="en-GB"/>
              </w:rPr>
              <w:t>TSP</w:t>
            </w:r>
            <w:r w:rsidRPr="00BA4875">
              <w:rPr>
                <w:rFonts w:ascii="Arial Narrow" w:eastAsia="Times New Roman" w:hAnsi="Arial Narrow" w:cs="Calibri"/>
                <w:color w:val="000000"/>
                <w:sz w:val="18"/>
                <w:szCs w:val="18"/>
              </w:rPr>
              <w:t xml:space="preserve"> Planning Meeting</w:t>
            </w:r>
          </w:p>
        </w:tc>
        <w:tc>
          <w:tcPr>
            <w:tcW w:w="1139" w:type="dxa"/>
            <w:tcBorders>
              <w:top w:val="nil"/>
              <w:left w:val="nil"/>
              <w:bottom w:val="single" w:sz="8" w:space="0" w:color="auto"/>
              <w:right w:val="single" w:sz="8" w:space="0" w:color="auto"/>
            </w:tcBorders>
            <w:shd w:val="clear" w:color="auto" w:fill="auto"/>
            <w:noWrap/>
            <w:vAlign w:val="center"/>
            <w:hideMark/>
          </w:tcPr>
          <w:p w14:paraId="1F1692A6"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4004A17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0CB2ACF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3DA35B8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3EFBEA71"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615DD00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65,000</w:t>
            </w:r>
          </w:p>
        </w:tc>
      </w:tr>
      <w:tr w:rsidR="00BA4875" w:rsidRPr="00BA4875" w14:paraId="57E8EBC6" w14:textId="77777777" w:rsidTr="00C450F1">
        <w:trPr>
          <w:trHeight w:val="240"/>
        </w:trPr>
        <w:tc>
          <w:tcPr>
            <w:tcW w:w="866" w:type="dxa"/>
            <w:tcBorders>
              <w:top w:val="nil"/>
              <w:left w:val="double" w:sz="6" w:space="0" w:color="auto"/>
              <w:bottom w:val="double" w:sz="6" w:space="0" w:color="auto"/>
              <w:right w:val="single" w:sz="8" w:space="0" w:color="auto"/>
            </w:tcBorders>
            <w:shd w:val="clear" w:color="auto" w:fill="auto"/>
            <w:noWrap/>
            <w:vAlign w:val="center"/>
            <w:hideMark/>
          </w:tcPr>
          <w:p w14:paraId="1459B859"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Y</w:t>
            </w:r>
          </w:p>
        </w:tc>
        <w:tc>
          <w:tcPr>
            <w:tcW w:w="2712" w:type="dxa"/>
            <w:tcBorders>
              <w:top w:val="nil"/>
              <w:left w:val="nil"/>
              <w:bottom w:val="single" w:sz="8" w:space="0" w:color="auto"/>
              <w:right w:val="single" w:sz="8" w:space="0" w:color="auto"/>
            </w:tcBorders>
            <w:shd w:val="clear" w:color="auto" w:fill="auto"/>
            <w:noWrap/>
            <w:vAlign w:val="center"/>
            <w:hideMark/>
          </w:tcPr>
          <w:p w14:paraId="5101F00B" w14:textId="147C6634" w:rsidR="00BA4875" w:rsidRPr="00BA4875" w:rsidRDefault="00506B92"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C</w:t>
            </w:r>
            <w:r>
              <w:rPr>
                <w:rFonts w:ascii="Arial Narrow" w:eastAsia="Times New Roman" w:hAnsi="Arial Narrow" w:cs="Calibri"/>
                <w:color w:val="000000"/>
                <w:sz w:val="18"/>
                <w:szCs w:val="18"/>
                <w:lang w:val="en-GB"/>
              </w:rPr>
              <w:t>OMESA Ministers of</w:t>
            </w:r>
            <w:r w:rsidRPr="00BA4875">
              <w:rPr>
                <w:rFonts w:ascii="Arial Narrow" w:eastAsia="Times New Roman" w:hAnsi="Arial Narrow" w:cs="Calibri"/>
                <w:color w:val="000000"/>
                <w:sz w:val="18"/>
                <w:szCs w:val="18"/>
              </w:rPr>
              <w:t xml:space="preserve"> Finance &amp; Governors Meetings</w:t>
            </w:r>
          </w:p>
        </w:tc>
        <w:tc>
          <w:tcPr>
            <w:tcW w:w="1139" w:type="dxa"/>
            <w:tcBorders>
              <w:top w:val="nil"/>
              <w:left w:val="nil"/>
              <w:bottom w:val="single" w:sz="8" w:space="0" w:color="auto"/>
              <w:right w:val="single" w:sz="8" w:space="0" w:color="auto"/>
            </w:tcBorders>
            <w:shd w:val="clear" w:color="auto" w:fill="auto"/>
            <w:noWrap/>
            <w:vAlign w:val="center"/>
            <w:hideMark/>
          </w:tcPr>
          <w:p w14:paraId="5262BB4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30B842A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27E0E32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7977C9CD"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0385ADDE"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3A6BE2C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130,000</w:t>
            </w:r>
          </w:p>
        </w:tc>
      </w:tr>
      <w:tr w:rsidR="00BA4875" w:rsidRPr="00BA4875" w14:paraId="58B37E69" w14:textId="77777777" w:rsidTr="00C450F1">
        <w:trPr>
          <w:trHeight w:val="251"/>
        </w:trPr>
        <w:tc>
          <w:tcPr>
            <w:tcW w:w="866" w:type="dxa"/>
            <w:tcBorders>
              <w:top w:val="nil"/>
              <w:left w:val="double" w:sz="6" w:space="0" w:color="auto"/>
              <w:bottom w:val="double" w:sz="6" w:space="0" w:color="auto"/>
              <w:right w:val="single" w:sz="8" w:space="0" w:color="auto"/>
            </w:tcBorders>
            <w:shd w:val="clear" w:color="auto" w:fill="auto"/>
            <w:noWrap/>
            <w:vAlign w:val="center"/>
            <w:hideMark/>
          </w:tcPr>
          <w:p w14:paraId="1DA9FD33"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double" w:sz="6" w:space="0" w:color="auto"/>
              <w:right w:val="single" w:sz="8" w:space="0" w:color="auto"/>
            </w:tcBorders>
            <w:shd w:val="clear" w:color="auto" w:fill="auto"/>
            <w:noWrap/>
            <w:vAlign w:val="center"/>
            <w:hideMark/>
          </w:tcPr>
          <w:p w14:paraId="1D634115"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Sub-total Budget</w:t>
            </w:r>
          </w:p>
        </w:tc>
        <w:tc>
          <w:tcPr>
            <w:tcW w:w="1139" w:type="dxa"/>
            <w:tcBorders>
              <w:top w:val="nil"/>
              <w:left w:val="nil"/>
              <w:bottom w:val="double" w:sz="6" w:space="0" w:color="auto"/>
              <w:right w:val="single" w:sz="8" w:space="0" w:color="auto"/>
            </w:tcBorders>
            <w:shd w:val="clear" w:color="auto" w:fill="auto"/>
            <w:noWrap/>
            <w:vAlign w:val="center"/>
            <w:hideMark/>
          </w:tcPr>
          <w:p w14:paraId="03C474E9"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0</w:t>
            </w:r>
          </w:p>
        </w:tc>
        <w:tc>
          <w:tcPr>
            <w:tcW w:w="1139" w:type="dxa"/>
            <w:tcBorders>
              <w:top w:val="nil"/>
              <w:left w:val="nil"/>
              <w:bottom w:val="double" w:sz="6" w:space="0" w:color="auto"/>
              <w:right w:val="single" w:sz="8" w:space="0" w:color="auto"/>
            </w:tcBorders>
            <w:shd w:val="clear" w:color="auto" w:fill="auto"/>
            <w:noWrap/>
            <w:vAlign w:val="center"/>
            <w:hideMark/>
          </w:tcPr>
          <w:p w14:paraId="22C5BD8D"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0</w:t>
            </w:r>
          </w:p>
        </w:tc>
        <w:tc>
          <w:tcPr>
            <w:tcW w:w="1139" w:type="dxa"/>
            <w:tcBorders>
              <w:top w:val="nil"/>
              <w:left w:val="nil"/>
              <w:bottom w:val="double" w:sz="6" w:space="0" w:color="auto"/>
              <w:right w:val="single" w:sz="8" w:space="0" w:color="auto"/>
            </w:tcBorders>
            <w:shd w:val="clear" w:color="auto" w:fill="auto"/>
            <w:noWrap/>
            <w:vAlign w:val="center"/>
            <w:hideMark/>
          </w:tcPr>
          <w:p w14:paraId="170598D3"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0</w:t>
            </w:r>
          </w:p>
        </w:tc>
        <w:tc>
          <w:tcPr>
            <w:tcW w:w="1139" w:type="dxa"/>
            <w:tcBorders>
              <w:top w:val="nil"/>
              <w:left w:val="nil"/>
              <w:bottom w:val="double" w:sz="6" w:space="0" w:color="auto"/>
              <w:right w:val="single" w:sz="8" w:space="0" w:color="auto"/>
            </w:tcBorders>
            <w:shd w:val="clear" w:color="auto" w:fill="auto"/>
            <w:noWrap/>
            <w:vAlign w:val="center"/>
            <w:hideMark/>
          </w:tcPr>
          <w:p w14:paraId="4CC49EE2"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0</w:t>
            </w:r>
          </w:p>
        </w:tc>
        <w:tc>
          <w:tcPr>
            <w:tcW w:w="1042" w:type="dxa"/>
            <w:tcBorders>
              <w:top w:val="nil"/>
              <w:left w:val="nil"/>
              <w:bottom w:val="double" w:sz="6" w:space="0" w:color="auto"/>
              <w:right w:val="double" w:sz="6" w:space="0" w:color="auto"/>
            </w:tcBorders>
            <w:shd w:val="clear" w:color="auto" w:fill="auto"/>
            <w:noWrap/>
            <w:vAlign w:val="center"/>
            <w:hideMark/>
          </w:tcPr>
          <w:p w14:paraId="2E1021D7"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0</w:t>
            </w:r>
          </w:p>
        </w:tc>
        <w:tc>
          <w:tcPr>
            <w:tcW w:w="1140" w:type="dxa"/>
            <w:tcBorders>
              <w:top w:val="nil"/>
              <w:left w:val="nil"/>
              <w:bottom w:val="double" w:sz="6" w:space="0" w:color="auto"/>
              <w:right w:val="double" w:sz="6" w:space="0" w:color="auto"/>
            </w:tcBorders>
            <w:shd w:val="clear" w:color="auto" w:fill="auto"/>
            <w:noWrap/>
            <w:vAlign w:val="center"/>
            <w:hideMark/>
          </w:tcPr>
          <w:p w14:paraId="3BEEF180"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437,024</w:t>
            </w:r>
          </w:p>
        </w:tc>
      </w:tr>
      <w:tr w:rsidR="00BA4875" w:rsidRPr="00BA4875" w14:paraId="07D13EFD" w14:textId="77777777" w:rsidTr="00C450F1">
        <w:trPr>
          <w:trHeight w:val="251"/>
        </w:trPr>
        <w:tc>
          <w:tcPr>
            <w:tcW w:w="866" w:type="dxa"/>
            <w:tcBorders>
              <w:top w:val="nil"/>
              <w:left w:val="double" w:sz="6" w:space="0" w:color="auto"/>
              <w:bottom w:val="double" w:sz="6" w:space="0" w:color="auto"/>
              <w:right w:val="single" w:sz="8" w:space="0" w:color="auto"/>
            </w:tcBorders>
            <w:shd w:val="clear" w:color="000000" w:fill="D9D9D9"/>
            <w:noWrap/>
            <w:vAlign w:val="center"/>
            <w:hideMark/>
          </w:tcPr>
          <w:p w14:paraId="790563D9"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Z</w:t>
            </w:r>
          </w:p>
        </w:tc>
        <w:tc>
          <w:tcPr>
            <w:tcW w:w="2712" w:type="dxa"/>
            <w:tcBorders>
              <w:top w:val="nil"/>
              <w:left w:val="nil"/>
              <w:bottom w:val="double" w:sz="6" w:space="0" w:color="auto"/>
              <w:right w:val="single" w:sz="8" w:space="0" w:color="auto"/>
            </w:tcBorders>
            <w:shd w:val="clear" w:color="000000" w:fill="D9D9D9"/>
            <w:noWrap/>
            <w:vAlign w:val="center"/>
            <w:hideMark/>
          </w:tcPr>
          <w:p w14:paraId="5ED476A3"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Total Budget</w:t>
            </w:r>
          </w:p>
        </w:tc>
        <w:tc>
          <w:tcPr>
            <w:tcW w:w="1139" w:type="dxa"/>
            <w:tcBorders>
              <w:top w:val="nil"/>
              <w:left w:val="nil"/>
              <w:bottom w:val="double" w:sz="6" w:space="0" w:color="auto"/>
              <w:right w:val="single" w:sz="8" w:space="0" w:color="auto"/>
            </w:tcBorders>
            <w:shd w:val="clear" w:color="000000" w:fill="D9D9D9"/>
            <w:noWrap/>
            <w:vAlign w:val="center"/>
            <w:hideMark/>
          </w:tcPr>
          <w:p w14:paraId="17D84055"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12,505,039</w:t>
            </w:r>
          </w:p>
        </w:tc>
        <w:tc>
          <w:tcPr>
            <w:tcW w:w="1139" w:type="dxa"/>
            <w:tcBorders>
              <w:top w:val="nil"/>
              <w:left w:val="nil"/>
              <w:bottom w:val="double" w:sz="6" w:space="0" w:color="auto"/>
              <w:right w:val="single" w:sz="8" w:space="0" w:color="auto"/>
            </w:tcBorders>
            <w:shd w:val="clear" w:color="000000" w:fill="D9D9D9"/>
            <w:noWrap/>
            <w:vAlign w:val="center"/>
            <w:hideMark/>
          </w:tcPr>
          <w:p w14:paraId="5E28ACAF"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14,492,460</w:t>
            </w:r>
          </w:p>
        </w:tc>
        <w:tc>
          <w:tcPr>
            <w:tcW w:w="1139" w:type="dxa"/>
            <w:tcBorders>
              <w:top w:val="nil"/>
              <w:left w:val="nil"/>
              <w:bottom w:val="double" w:sz="6" w:space="0" w:color="auto"/>
              <w:right w:val="single" w:sz="8" w:space="0" w:color="auto"/>
            </w:tcBorders>
            <w:shd w:val="clear" w:color="000000" w:fill="D9D9D9"/>
            <w:noWrap/>
            <w:vAlign w:val="center"/>
            <w:hideMark/>
          </w:tcPr>
          <w:p w14:paraId="59758B11"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139" w:type="dxa"/>
            <w:tcBorders>
              <w:top w:val="nil"/>
              <w:left w:val="nil"/>
              <w:bottom w:val="double" w:sz="6" w:space="0" w:color="auto"/>
              <w:right w:val="single" w:sz="8" w:space="0" w:color="auto"/>
            </w:tcBorders>
            <w:shd w:val="clear" w:color="000000" w:fill="D9D9D9"/>
            <w:noWrap/>
            <w:vAlign w:val="center"/>
            <w:hideMark/>
          </w:tcPr>
          <w:p w14:paraId="0D64EEAF"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042" w:type="dxa"/>
            <w:tcBorders>
              <w:top w:val="nil"/>
              <w:left w:val="nil"/>
              <w:bottom w:val="double" w:sz="6" w:space="0" w:color="auto"/>
              <w:right w:val="double" w:sz="6" w:space="0" w:color="auto"/>
            </w:tcBorders>
            <w:shd w:val="clear" w:color="000000" w:fill="D9D9D9"/>
            <w:noWrap/>
            <w:vAlign w:val="center"/>
            <w:hideMark/>
          </w:tcPr>
          <w:p w14:paraId="74256B70"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5,820,921</w:t>
            </w:r>
          </w:p>
        </w:tc>
        <w:tc>
          <w:tcPr>
            <w:tcW w:w="1140" w:type="dxa"/>
            <w:tcBorders>
              <w:top w:val="nil"/>
              <w:left w:val="nil"/>
              <w:bottom w:val="double" w:sz="6" w:space="0" w:color="auto"/>
              <w:right w:val="double" w:sz="6" w:space="0" w:color="auto"/>
            </w:tcBorders>
            <w:shd w:val="clear" w:color="000000" w:fill="D9D9D9"/>
            <w:noWrap/>
            <w:vAlign w:val="center"/>
            <w:hideMark/>
          </w:tcPr>
          <w:p w14:paraId="5A97ACE9"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15,840,117</w:t>
            </w:r>
          </w:p>
        </w:tc>
      </w:tr>
      <w:tr w:rsidR="00BA4875" w:rsidRPr="00BA4875" w14:paraId="5067482E" w14:textId="77777777" w:rsidTr="00C450F1">
        <w:trPr>
          <w:trHeight w:val="240"/>
        </w:trPr>
        <w:tc>
          <w:tcPr>
            <w:tcW w:w="866" w:type="dxa"/>
            <w:tcBorders>
              <w:top w:val="nil"/>
              <w:left w:val="double" w:sz="6" w:space="0" w:color="auto"/>
              <w:bottom w:val="double" w:sz="6" w:space="0" w:color="auto"/>
              <w:right w:val="single" w:sz="8" w:space="0" w:color="auto"/>
            </w:tcBorders>
            <w:shd w:val="clear" w:color="000000" w:fill="D9D9D9"/>
            <w:noWrap/>
            <w:vAlign w:val="center"/>
            <w:hideMark/>
          </w:tcPr>
          <w:p w14:paraId="016A294F"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double" w:sz="6" w:space="0" w:color="auto"/>
              <w:right w:val="single" w:sz="8" w:space="0" w:color="auto"/>
            </w:tcBorders>
            <w:shd w:val="clear" w:color="000000" w:fill="D9D9D9"/>
            <w:noWrap/>
            <w:vAlign w:val="center"/>
            <w:hideMark/>
          </w:tcPr>
          <w:p w14:paraId="60BF746B"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Increase after new budget lines</w:t>
            </w:r>
          </w:p>
        </w:tc>
        <w:tc>
          <w:tcPr>
            <w:tcW w:w="1139" w:type="dxa"/>
            <w:tcBorders>
              <w:top w:val="nil"/>
              <w:left w:val="nil"/>
              <w:bottom w:val="double" w:sz="6" w:space="0" w:color="auto"/>
              <w:right w:val="single" w:sz="8" w:space="0" w:color="auto"/>
            </w:tcBorders>
            <w:shd w:val="clear" w:color="000000" w:fill="D9D9D9"/>
            <w:noWrap/>
            <w:vAlign w:val="center"/>
            <w:hideMark/>
          </w:tcPr>
          <w:p w14:paraId="2BE219F8"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double" w:sz="6" w:space="0" w:color="auto"/>
              <w:right w:val="single" w:sz="8" w:space="0" w:color="auto"/>
            </w:tcBorders>
            <w:shd w:val="clear" w:color="000000" w:fill="D9D9D9"/>
            <w:noWrap/>
            <w:vAlign w:val="center"/>
            <w:hideMark/>
          </w:tcPr>
          <w:p w14:paraId="1C0B1005"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double" w:sz="6" w:space="0" w:color="auto"/>
              <w:right w:val="single" w:sz="8" w:space="0" w:color="auto"/>
            </w:tcBorders>
            <w:shd w:val="clear" w:color="000000" w:fill="D9D9D9"/>
            <w:noWrap/>
            <w:vAlign w:val="center"/>
            <w:hideMark/>
          </w:tcPr>
          <w:p w14:paraId="6F7249E2"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139" w:type="dxa"/>
            <w:tcBorders>
              <w:top w:val="nil"/>
              <w:left w:val="nil"/>
              <w:bottom w:val="double" w:sz="6" w:space="0" w:color="auto"/>
              <w:right w:val="single" w:sz="8" w:space="0" w:color="auto"/>
            </w:tcBorders>
            <w:shd w:val="clear" w:color="000000" w:fill="D9D9D9"/>
            <w:noWrap/>
            <w:vAlign w:val="center"/>
            <w:hideMark/>
          </w:tcPr>
          <w:p w14:paraId="0E895A8A"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1042" w:type="dxa"/>
            <w:tcBorders>
              <w:top w:val="nil"/>
              <w:left w:val="nil"/>
              <w:bottom w:val="double" w:sz="6" w:space="0" w:color="auto"/>
              <w:right w:val="double" w:sz="6" w:space="0" w:color="auto"/>
            </w:tcBorders>
            <w:shd w:val="clear" w:color="000000" w:fill="D9D9D9"/>
            <w:noWrap/>
            <w:vAlign w:val="center"/>
            <w:hideMark/>
          </w:tcPr>
          <w:p w14:paraId="4663284A" w14:textId="77777777" w:rsidR="00BA4875" w:rsidRPr="00BA4875" w:rsidRDefault="00BA4875" w:rsidP="00BA4875">
            <w:pPr>
              <w:spacing w:after="0" w:line="240" w:lineRule="auto"/>
              <w:jc w:val="right"/>
              <w:rPr>
                <w:rFonts w:ascii="Arial Narrow" w:eastAsia="Times New Roman" w:hAnsi="Arial Narrow" w:cs="Calibri"/>
                <w:b/>
                <w:bCs/>
                <w:sz w:val="18"/>
                <w:szCs w:val="18"/>
              </w:rPr>
            </w:pPr>
            <w:r w:rsidRPr="00BA4875">
              <w:rPr>
                <w:rFonts w:ascii="Arial Narrow" w:eastAsia="Times New Roman" w:hAnsi="Arial Narrow" w:cs="Calibri"/>
                <w:b/>
                <w:bCs/>
                <w:sz w:val="18"/>
                <w:szCs w:val="18"/>
              </w:rPr>
              <w:t> </w:t>
            </w:r>
          </w:p>
        </w:tc>
        <w:tc>
          <w:tcPr>
            <w:tcW w:w="1140" w:type="dxa"/>
            <w:tcBorders>
              <w:top w:val="nil"/>
              <w:left w:val="nil"/>
              <w:bottom w:val="double" w:sz="6" w:space="0" w:color="auto"/>
              <w:right w:val="double" w:sz="6" w:space="0" w:color="auto"/>
            </w:tcBorders>
            <w:shd w:val="clear" w:color="000000" w:fill="D9D9D9"/>
            <w:noWrap/>
            <w:vAlign w:val="center"/>
            <w:hideMark/>
          </w:tcPr>
          <w:p w14:paraId="650D75A6"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2%</w:t>
            </w:r>
          </w:p>
        </w:tc>
      </w:tr>
      <w:tr w:rsidR="00BA4875" w:rsidRPr="00BA4875" w14:paraId="4F2CAE47" w14:textId="77777777" w:rsidTr="00C450F1">
        <w:trPr>
          <w:trHeight w:val="251"/>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2548F59D"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7B0346E6"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Analysis of Total Budget</w:t>
            </w:r>
          </w:p>
        </w:tc>
        <w:tc>
          <w:tcPr>
            <w:tcW w:w="1139" w:type="dxa"/>
            <w:tcBorders>
              <w:top w:val="nil"/>
              <w:left w:val="nil"/>
              <w:bottom w:val="single" w:sz="8" w:space="0" w:color="auto"/>
              <w:right w:val="single" w:sz="8" w:space="0" w:color="auto"/>
            </w:tcBorders>
            <w:shd w:val="clear" w:color="auto" w:fill="auto"/>
            <w:noWrap/>
            <w:vAlign w:val="center"/>
            <w:hideMark/>
          </w:tcPr>
          <w:p w14:paraId="47C3CE9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3DD9DD4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6A0A1BB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20D64D8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58689B77"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40210E4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r>
      <w:tr w:rsidR="00BA4875" w:rsidRPr="00BA4875" w14:paraId="140BDD96"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0026AB65"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6689EDBF"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Staff Emolument Costs</w:t>
            </w:r>
          </w:p>
        </w:tc>
        <w:tc>
          <w:tcPr>
            <w:tcW w:w="1139" w:type="dxa"/>
            <w:tcBorders>
              <w:top w:val="nil"/>
              <w:left w:val="nil"/>
              <w:bottom w:val="single" w:sz="8" w:space="0" w:color="auto"/>
              <w:right w:val="single" w:sz="8" w:space="0" w:color="auto"/>
            </w:tcBorders>
            <w:shd w:val="clear" w:color="auto" w:fill="auto"/>
            <w:noWrap/>
            <w:vAlign w:val="center"/>
            <w:hideMark/>
          </w:tcPr>
          <w:p w14:paraId="5472B11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7,577,245</w:t>
            </w:r>
          </w:p>
        </w:tc>
        <w:tc>
          <w:tcPr>
            <w:tcW w:w="1139" w:type="dxa"/>
            <w:tcBorders>
              <w:top w:val="nil"/>
              <w:left w:val="nil"/>
              <w:bottom w:val="single" w:sz="8" w:space="0" w:color="auto"/>
              <w:right w:val="single" w:sz="8" w:space="0" w:color="auto"/>
            </w:tcBorders>
            <w:shd w:val="clear" w:color="auto" w:fill="auto"/>
            <w:noWrap/>
            <w:vAlign w:val="center"/>
            <w:hideMark/>
          </w:tcPr>
          <w:p w14:paraId="4F00E5D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7,788,643</w:t>
            </w:r>
          </w:p>
        </w:tc>
        <w:tc>
          <w:tcPr>
            <w:tcW w:w="1139" w:type="dxa"/>
            <w:tcBorders>
              <w:top w:val="nil"/>
              <w:left w:val="nil"/>
              <w:bottom w:val="single" w:sz="8" w:space="0" w:color="auto"/>
              <w:right w:val="single" w:sz="8" w:space="0" w:color="auto"/>
            </w:tcBorders>
            <w:shd w:val="clear" w:color="auto" w:fill="auto"/>
            <w:noWrap/>
            <w:vAlign w:val="center"/>
            <w:hideMark/>
          </w:tcPr>
          <w:p w14:paraId="707E808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9,399,677</w:t>
            </w:r>
          </w:p>
        </w:tc>
        <w:tc>
          <w:tcPr>
            <w:tcW w:w="1139" w:type="dxa"/>
            <w:tcBorders>
              <w:top w:val="nil"/>
              <w:left w:val="nil"/>
              <w:bottom w:val="single" w:sz="8" w:space="0" w:color="auto"/>
              <w:right w:val="single" w:sz="8" w:space="0" w:color="auto"/>
            </w:tcBorders>
            <w:shd w:val="clear" w:color="auto" w:fill="auto"/>
            <w:noWrap/>
            <w:vAlign w:val="center"/>
            <w:hideMark/>
          </w:tcPr>
          <w:p w14:paraId="4015E54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9,399,677</w:t>
            </w:r>
          </w:p>
        </w:tc>
        <w:tc>
          <w:tcPr>
            <w:tcW w:w="1042" w:type="dxa"/>
            <w:tcBorders>
              <w:top w:val="nil"/>
              <w:left w:val="nil"/>
              <w:bottom w:val="single" w:sz="8" w:space="0" w:color="auto"/>
              <w:right w:val="double" w:sz="6" w:space="0" w:color="auto"/>
            </w:tcBorders>
            <w:shd w:val="clear" w:color="auto" w:fill="auto"/>
            <w:noWrap/>
            <w:vAlign w:val="center"/>
            <w:hideMark/>
          </w:tcPr>
          <w:p w14:paraId="2309C902"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3,886,186</w:t>
            </w:r>
          </w:p>
        </w:tc>
        <w:tc>
          <w:tcPr>
            <w:tcW w:w="1140" w:type="dxa"/>
            <w:tcBorders>
              <w:top w:val="nil"/>
              <w:left w:val="nil"/>
              <w:bottom w:val="single" w:sz="8" w:space="0" w:color="auto"/>
              <w:right w:val="double" w:sz="6" w:space="0" w:color="auto"/>
            </w:tcBorders>
            <w:shd w:val="clear" w:color="auto" w:fill="auto"/>
            <w:noWrap/>
            <w:vAlign w:val="center"/>
            <w:hideMark/>
          </w:tcPr>
          <w:p w14:paraId="4971210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9,110,193</w:t>
            </w:r>
          </w:p>
        </w:tc>
      </w:tr>
      <w:tr w:rsidR="00BA4875" w:rsidRPr="00BA4875" w14:paraId="563E862F"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26407C24"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12E730D8"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Activities and Services</w:t>
            </w:r>
          </w:p>
        </w:tc>
        <w:tc>
          <w:tcPr>
            <w:tcW w:w="1139" w:type="dxa"/>
            <w:tcBorders>
              <w:top w:val="nil"/>
              <w:left w:val="nil"/>
              <w:bottom w:val="single" w:sz="8" w:space="0" w:color="auto"/>
              <w:right w:val="single" w:sz="8" w:space="0" w:color="auto"/>
            </w:tcBorders>
            <w:shd w:val="clear" w:color="auto" w:fill="auto"/>
            <w:noWrap/>
            <w:vAlign w:val="center"/>
            <w:hideMark/>
          </w:tcPr>
          <w:p w14:paraId="4A49980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4,927,794</w:t>
            </w:r>
          </w:p>
        </w:tc>
        <w:tc>
          <w:tcPr>
            <w:tcW w:w="1139" w:type="dxa"/>
            <w:tcBorders>
              <w:top w:val="nil"/>
              <w:left w:val="nil"/>
              <w:bottom w:val="single" w:sz="8" w:space="0" w:color="auto"/>
              <w:right w:val="single" w:sz="8" w:space="0" w:color="auto"/>
            </w:tcBorders>
            <w:shd w:val="clear" w:color="auto" w:fill="auto"/>
            <w:noWrap/>
            <w:vAlign w:val="center"/>
            <w:hideMark/>
          </w:tcPr>
          <w:p w14:paraId="045AEC7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6,703,817</w:t>
            </w:r>
          </w:p>
        </w:tc>
        <w:tc>
          <w:tcPr>
            <w:tcW w:w="1139" w:type="dxa"/>
            <w:tcBorders>
              <w:top w:val="nil"/>
              <w:left w:val="nil"/>
              <w:bottom w:val="single" w:sz="8" w:space="0" w:color="auto"/>
              <w:right w:val="single" w:sz="8" w:space="0" w:color="auto"/>
            </w:tcBorders>
            <w:shd w:val="clear" w:color="auto" w:fill="auto"/>
            <w:noWrap/>
            <w:vAlign w:val="center"/>
            <w:hideMark/>
          </w:tcPr>
          <w:p w14:paraId="2F2D43A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6,202,850</w:t>
            </w:r>
          </w:p>
        </w:tc>
        <w:tc>
          <w:tcPr>
            <w:tcW w:w="1139" w:type="dxa"/>
            <w:tcBorders>
              <w:top w:val="nil"/>
              <w:left w:val="nil"/>
              <w:bottom w:val="single" w:sz="8" w:space="0" w:color="auto"/>
              <w:right w:val="single" w:sz="8" w:space="0" w:color="auto"/>
            </w:tcBorders>
            <w:shd w:val="clear" w:color="auto" w:fill="auto"/>
            <w:noWrap/>
            <w:vAlign w:val="center"/>
            <w:hideMark/>
          </w:tcPr>
          <w:p w14:paraId="7688412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6,202,850</w:t>
            </w:r>
          </w:p>
        </w:tc>
        <w:tc>
          <w:tcPr>
            <w:tcW w:w="1042" w:type="dxa"/>
            <w:tcBorders>
              <w:top w:val="nil"/>
              <w:left w:val="nil"/>
              <w:bottom w:val="single" w:sz="8" w:space="0" w:color="auto"/>
              <w:right w:val="single" w:sz="8" w:space="0" w:color="auto"/>
            </w:tcBorders>
            <w:shd w:val="clear" w:color="auto" w:fill="auto"/>
            <w:noWrap/>
            <w:vAlign w:val="center"/>
            <w:hideMark/>
          </w:tcPr>
          <w:p w14:paraId="6437F11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1,934,735</w:t>
            </w:r>
          </w:p>
        </w:tc>
        <w:tc>
          <w:tcPr>
            <w:tcW w:w="1140" w:type="dxa"/>
            <w:tcBorders>
              <w:top w:val="nil"/>
              <w:left w:val="nil"/>
              <w:bottom w:val="single" w:sz="8" w:space="0" w:color="auto"/>
              <w:right w:val="double" w:sz="6" w:space="0" w:color="auto"/>
            </w:tcBorders>
            <w:shd w:val="clear" w:color="auto" w:fill="auto"/>
            <w:noWrap/>
            <w:vAlign w:val="center"/>
            <w:hideMark/>
          </w:tcPr>
          <w:p w14:paraId="512A1398"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6,729,924</w:t>
            </w:r>
          </w:p>
        </w:tc>
      </w:tr>
      <w:tr w:rsidR="00BA4875" w:rsidRPr="00BA4875" w14:paraId="292A0452" w14:textId="77777777" w:rsidTr="00C450F1">
        <w:trPr>
          <w:trHeight w:val="240"/>
        </w:trPr>
        <w:tc>
          <w:tcPr>
            <w:tcW w:w="866" w:type="dxa"/>
            <w:tcBorders>
              <w:top w:val="nil"/>
              <w:left w:val="double" w:sz="6" w:space="0" w:color="auto"/>
              <w:bottom w:val="double" w:sz="6" w:space="0" w:color="auto"/>
              <w:right w:val="single" w:sz="8" w:space="0" w:color="auto"/>
            </w:tcBorders>
            <w:shd w:val="clear" w:color="000000" w:fill="D9D9D9"/>
            <w:noWrap/>
            <w:vAlign w:val="center"/>
            <w:hideMark/>
          </w:tcPr>
          <w:p w14:paraId="37AE9C5B"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double" w:sz="6" w:space="0" w:color="auto"/>
              <w:right w:val="single" w:sz="8" w:space="0" w:color="auto"/>
            </w:tcBorders>
            <w:shd w:val="clear" w:color="000000" w:fill="D9D9D9"/>
            <w:noWrap/>
            <w:vAlign w:val="center"/>
            <w:hideMark/>
          </w:tcPr>
          <w:p w14:paraId="40B11C63"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Total Budget</w:t>
            </w:r>
          </w:p>
        </w:tc>
        <w:tc>
          <w:tcPr>
            <w:tcW w:w="1139" w:type="dxa"/>
            <w:tcBorders>
              <w:top w:val="nil"/>
              <w:left w:val="nil"/>
              <w:bottom w:val="double" w:sz="6" w:space="0" w:color="auto"/>
              <w:right w:val="single" w:sz="8" w:space="0" w:color="auto"/>
            </w:tcBorders>
            <w:shd w:val="clear" w:color="000000" w:fill="D9D9D9"/>
            <w:noWrap/>
            <w:vAlign w:val="center"/>
            <w:hideMark/>
          </w:tcPr>
          <w:p w14:paraId="659AC6D2"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12,505,039</w:t>
            </w:r>
          </w:p>
        </w:tc>
        <w:tc>
          <w:tcPr>
            <w:tcW w:w="1139" w:type="dxa"/>
            <w:tcBorders>
              <w:top w:val="nil"/>
              <w:left w:val="nil"/>
              <w:bottom w:val="double" w:sz="6" w:space="0" w:color="auto"/>
              <w:right w:val="single" w:sz="8" w:space="0" w:color="auto"/>
            </w:tcBorders>
            <w:shd w:val="clear" w:color="000000" w:fill="D9D9D9"/>
            <w:noWrap/>
            <w:vAlign w:val="center"/>
            <w:hideMark/>
          </w:tcPr>
          <w:p w14:paraId="7DCA63B7"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14,492,460</w:t>
            </w:r>
          </w:p>
        </w:tc>
        <w:tc>
          <w:tcPr>
            <w:tcW w:w="1139" w:type="dxa"/>
            <w:tcBorders>
              <w:top w:val="nil"/>
              <w:left w:val="nil"/>
              <w:bottom w:val="double" w:sz="6" w:space="0" w:color="auto"/>
              <w:right w:val="single" w:sz="8" w:space="0" w:color="auto"/>
            </w:tcBorders>
            <w:shd w:val="clear" w:color="000000" w:fill="D9D9D9"/>
            <w:noWrap/>
            <w:vAlign w:val="center"/>
            <w:hideMark/>
          </w:tcPr>
          <w:p w14:paraId="5860663B"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139" w:type="dxa"/>
            <w:tcBorders>
              <w:top w:val="nil"/>
              <w:left w:val="nil"/>
              <w:bottom w:val="double" w:sz="6" w:space="0" w:color="auto"/>
              <w:right w:val="single" w:sz="8" w:space="0" w:color="auto"/>
            </w:tcBorders>
            <w:shd w:val="clear" w:color="000000" w:fill="D9D9D9"/>
            <w:noWrap/>
            <w:vAlign w:val="center"/>
            <w:hideMark/>
          </w:tcPr>
          <w:p w14:paraId="053EBDEE"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15,602,527</w:t>
            </w:r>
          </w:p>
        </w:tc>
        <w:tc>
          <w:tcPr>
            <w:tcW w:w="1042" w:type="dxa"/>
            <w:tcBorders>
              <w:top w:val="nil"/>
              <w:left w:val="nil"/>
              <w:bottom w:val="double" w:sz="6" w:space="0" w:color="auto"/>
              <w:right w:val="double" w:sz="6" w:space="0" w:color="auto"/>
            </w:tcBorders>
            <w:shd w:val="clear" w:color="000000" w:fill="D9D9D9"/>
            <w:noWrap/>
            <w:vAlign w:val="center"/>
            <w:hideMark/>
          </w:tcPr>
          <w:p w14:paraId="5308F46E"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5,820,921</w:t>
            </w:r>
          </w:p>
        </w:tc>
        <w:tc>
          <w:tcPr>
            <w:tcW w:w="1140" w:type="dxa"/>
            <w:tcBorders>
              <w:top w:val="nil"/>
              <w:left w:val="nil"/>
              <w:bottom w:val="double" w:sz="6" w:space="0" w:color="auto"/>
              <w:right w:val="double" w:sz="6" w:space="0" w:color="auto"/>
            </w:tcBorders>
            <w:shd w:val="clear" w:color="000000" w:fill="D9D9D9"/>
            <w:noWrap/>
            <w:vAlign w:val="center"/>
            <w:hideMark/>
          </w:tcPr>
          <w:p w14:paraId="1995F6CE"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15,840,117</w:t>
            </w:r>
          </w:p>
        </w:tc>
      </w:tr>
      <w:tr w:rsidR="00BA4875" w:rsidRPr="00BA4875" w14:paraId="2AA31B79" w14:textId="77777777" w:rsidTr="00C450F1">
        <w:trPr>
          <w:trHeight w:val="251"/>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4BF47C34"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7D4DBC7D"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Analysis of Total Budget %</w:t>
            </w:r>
          </w:p>
        </w:tc>
        <w:tc>
          <w:tcPr>
            <w:tcW w:w="1139" w:type="dxa"/>
            <w:tcBorders>
              <w:top w:val="nil"/>
              <w:left w:val="nil"/>
              <w:bottom w:val="single" w:sz="8" w:space="0" w:color="auto"/>
              <w:right w:val="single" w:sz="8" w:space="0" w:color="auto"/>
            </w:tcBorders>
            <w:shd w:val="clear" w:color="auto" w:fill="auto"/>
            <w:noWrap/>
            <w:vAlign w:val="center"/>
            <w:hideMark/>
          </w:tcPr>
          <w:p w14:paraId="2A45134E"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37024F9C"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6EB4D6F4"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139" w:type="dxa"/>
            <w:tcBorders>
              <w:top w:val="nil"/>
              <w:left w:val="nil"/>
              <w:bottom w:val="single" w:sz="8" w:space="0" w:color="auto"/>
              <w:right w:val="single" w:sz="8" w:space="0" w:color="auto"/>
            </w:tcBorders>
            <w:shd w:val="clear" w:color="auto" w:fill="auto"/>
            <w:noWrap/>
            <w:vAlign w:val="center"/>
            <w:hideMark/>
          </w:tcPr>
          <w:p w14:paraId="2AA7533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1042" w:type="dxa"/>
            <w:tcBorders>
              <w:top w:val="nil"/>
              <w:left w:val="nil"/>
              <w:bottom w:val="single" w:sz="8" w:space="0" w:color="auto"/>
              <w:right w:val="double" w:sz="6" w:space="0" w:color="auto"/>
            </w:tcBorders>
            <w:shd w:val="clear" w:color="auto" w:fill="auto"/>
            <w:noWrap/>
            <w:vAlign w:val="center"/>
            <w:hideMark/>
          </w:tcPr>
          <w:p w14:paraId="702F3EB6" w14:textId="77777777" w:rsidR="00BA4875" w:rsidRPr="00BA4875" w:rsidRDefault="00BA4875" w:rsidP="00BA4875">
            <w:pPr>
              <w:spacing w:after="0" w:line="240" w:lineRule="auto"/>
              <w:jc w:val="right"/>
              <w:rPr>
                <w:rFonts w:ascii="Arial Narrow" w:eastAsia="Times New Roman" w:hAnsi="Arial Narrow" w:cs="Calibri"/>
                <w:sz w:val="18"/>
                <w:szCs w:val="18"/>
              </w:rPr>
            </w:pPr>
            <w:r w:rsidRPr="00BA4875">
              <w:rPr>
                <w:rFonts w:ascii="Arial Narrow" w:eastAsia="Times New Roman" w:hAnsi="Arial Narrow" w:cs="Calibri"/>
                <w:sz w:val="18"/>
                <w:szCs w:val="18"/>
              </w:rPr>
              <w:t> </w:t>
            </w:r>
          </w:p>
        </w:tc>
        <w:tc>
          <w:tcPr>
            <w:tcW w:w="1140" w:type="dxa"/>
            <w:tcBorders>
              <w:top w:val="nil"/>
              <w:left w:val="nil"/>
              <w:bottom w:val="single" w:sz="8" w:space="0" w:color="auto"/>
              <w:right w:val="double" w:sz="6" w:space="0" w:color="auto"/>
            </w:tcBorders>
            <w:shd w:val="clear" w:color="auto" w:fill="auto"/>
            <w:noWrap/>
            <w:vAlign w:val="center"/>
            <w:hideMark/>
          </w:tcPr>
          <w:p w14:paraId="5F85C9FF"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r>
      <w:tr w:rsidR="00BA4875" w:rsidRPr="00BA4875" w14:paraId="4186C7AF"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4E61B0A5"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14C292EB" w14:textId="4F914D48"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Staff Emolument Costs</w:t>
            </w:r>
            <w:r w:rsidR="000A7F99">
              <w:rPr>
                <w:rFonts w:ascii="Arial Narrow" w:eastAsia="Times New Roman" w:hAnsi="Arial Narrow" w:cs="Calibri"/>
                <w:color w:val="000000"/>
                <w:sz w:val="18"/>
                <w:szCs w:val="18"/>
                <w:lang w:val="en-GB"/>
              </w:rPr>
              <w:t xml:space="preserve"> </w:t>
            </w:r>
            <w:r w:rsidRPr="00BA4875">
              <w:rPr>
                <w:rFonts w:ascii="Arial Narrow" w:eastAsia="Times New Roman" w:hAnsi="Arial Narrow" w:cs="Calibri"/>
                <w:color w:val="000000"/>
                <w:sz w:val="18"/>
                <w:szCs w:val="18"/>
              </w:rPr>
              <w:t>(%)</w:t>
            </w:r>
          </w:p>
        </w:tc>
        <w:tc>
          <w:tcPr>
            <w:tcW w:w="1139" w:type="dxa"/>
            <w:tcBorders>
              <w:top w:val="nil"/>
              <w:left w:val="nil"/>
              <w:bottom w:val="single" w:sz="8" w:space="0" w:color="auto"/>
              <w:right w:val="single" w:sz="8" w:space="0" w:color="auto"/>
            </w:tcBorders>
            <w:shd w:val="clear" w:color="auto" w:fill="auto"/>
            <w:noWrap/>
            <w:vAlign w:val="center"/>
            <w:hideMark/>
          </w:tcPr>
          <w:p w14:paraId="078B073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61%</w:t>
            </w:r>
          </w:p>
        </w:tc>
        <w:tc>
          <w:tcPr>
            <w:tcW w:w="1139" w:type="dxa"/>
            <w:tcBorders>
              <w:top w:val="nil"/>
              <w:left w:val="nil"/>
              <w:bottom w:val="single" w:sz="8" w:space="0" w:color="auto"/>
              <w:right w:val="single" w:sz="8" w:space="0" w:color="auto"/>
            </w:tcBorders>
            <w:shd w:val="clear" w:color="auto" w:fill="auto"/>
            <w:noWrap/>
            <w:vAlign w:val="center"/>
            <w:hideMark/>
          </w:tcPr>
          <w:p w14:paraId="7BA03AD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54%</w:t>
            </w:r>
          </w:p>
        </w:tc>
        <w:tc>
          <w:tcPr>
            <w:tcW w:w="1139" w:type="dxa"/>
            <w:tcBorders>
              <w:top w:val="nil"/>
              <w:left w:val="nil"/>
              <w:bottom w:val="single" w:sz="8" w:space="0" w:color="auto"/>
              <w:right w:val="single" w:sz="8" w:space="0" w:color="auto"/>
            </w:tcBorders>
            <w:shd w:val="clear" w:color="auto" w:fill="auto"/>
            <w:noWrap/>
            <w:vAlign w:val="center"/>
            <w:hideMark/>
          </w:tcPr>
          <w:p w14:paraId="4CFD5777"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60%</w:t>
            </w:r>
          </w:p>
        </w:tc>
        <w:tc>
          <w:tcPr>
            <w:tcW w:w="1139" w:type="dxa"/>
            <w:tcBorders>
              <w:top w:val="nil"/>
              <w:left w:val="nil"/>
              <w:bottom w:val="single" w:sz="8" w:space="0" w:color="auto"/>
              <w:right w:val="single" w:sz="8" w:space="0" w:color="auto"/>
            </w:tcBorders>
            <w:shd w:val="clear" w:color="auto" w:fill="auto"/>
            <w:noWrap/>
            <w:vAlign w:val="center"/>
            <w:hideMark/>
          </w:tcPr>
          <w:p w14:paraId="2E114DA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60%</w:t>
            </w:r>
          </w:p>
        </w:tc>
        <w:tc>
          <w:tcPr>
            <w:tcW w:w="1042" w:type="dxa"/>
            <w:tcBorders>
              <w:top w:val="nil"/>
              <w:left w:val="nil"/>
              <w:bottom w:val="single" w:sz="8" w:space="0" w:color="auto"/>
              <w:right w:val="single" w:sz="8" w:space="0" w:color="auto"/>
            </w:tcBorders>
            <w:shd w:val="clear" w:color="auto" w:fill="auto"/>
            <w:noWrap/>
            <w:vAlign w:val="center"/>
            <w:hideMark/>
          </w:tcPr>
          <w:p w14:paraId="68DD600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67%</w:t>
            </w:r>
          </w:p>
        </w:tc>
        <w:tc>
          <w:tcPr>
            <w:tcW w:w="1140" w:type="dxa"/>
            <w:tcBorders>
              <w:top w:val="nil"/>
              <w:left w:val="nil"/>
              <w:bottom w:val="single" w:sz="8" w:space="0" w:color="auto"/>
              <w:right w:val="double" w:sz="6" w:space="0" w:color="auto"/>
            </w:tcBorders>
            <w:shd w:val="clear" w:color="auto" w:fill="auto"/>
            <w:noWrap/>
            <w:vAlign w:val="center"/>
            <w:hideMark/>
          </w:tcPr>
          <w:p w14:paraId="0FB8D9C3"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58%</w:t>
            </w:r>
          </w:p>
        </w:tc>
      </w:tr>
      <w:tr w:rsidR="00BA4875" w:rsidRPr="00BA4875" w14:paraId="5D7B6FBA" w14:textId="77777777" w:rsidTr="00C450F1">
        <w:trPr>
          <w:trHeight w:val="240"/>
        </w:trPr>
        <w:tc>
          <w:tcPr>
            <w:tcW w:w="866" w:type="dxa"/>
            <w:tcBorders>
              <w:top w:val="nil"/>
              <w:left w:val="double" w:sz="6" w:space="0" w:color="auto"/>
              <w:bottom w:val="single" w:sz="8" w:space="0" w:color="auto"/>
              <w:right w:val="single" w:sz="8" w:space="0" w:color="auto"/>
            </w:tcBorders>
            <w:shd w:val="clear" w:color="auto" w:fill="auto"/>
            <w:noWrap/>
            <w:vAlign w:val="center"/>
            <w:hideMark/>
          </w:tcPr>
          <w:p w14:paraId="6AA7671A"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 </w:t>
            </w:r>
          </w:p>
        </w:tc>
        <w:tc>
          <w:tcPr>
            <w:tcW w:w="2712" w:type="dxa"/>
            <w:tcBorders>
              <w:top w:val="nil"/>
              <w:left w:val="nil"/>
              <w:bottom w:val="single" w:sz="8" w:space="0" w:color="auto"/>
              <w:right w:val="single" w:sz="8" w:space="0" w:color="auto"/>
            </w:tcBorders>
            <w:shd w:val="clear" w:color="auto" w:fill="auto"/>
            <w:noWrap/>
            <w:vAlign w:val="center"/>
            <w:hideMark/>
          </w:tcPr>
          <w:p w14:paraId="332B4B2E" w14:textId="77777777" w:rsidR="00BA4875" w:rsidRPr="00BA4875" w:rsidRDefault="00BA4875" w:rsidP="00BA4875">
            <w:pPr>
              <w:spacing w:after="0" w:line="240" w:lineRule="auto"/>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Activities and Services (%)</w:t>
            </w:r>
          </w:p>
        </w:tc>
        <w:tc>
          <w:tcPr>
            <w:tcW w:w="1139" w:type="dxa"/>
            <w:tcBorders>
              <w:top w:val="nil"/>
              <w:left w:val="nil"/>
              <w:bottom w:val="single" w:sz="8" w:space="0" w:color="auto"/>
              <w:right w:val="single" w:sz="8" w:space="0" w:color="auto"/>
            </w:tcBorders>
            <w:shd w:val="clear" w:color="auto" w:fill="auto"/>
            <w:noWrap/>
            <w:vAlign w:val="center"/>
            <w:hideMark/>
          </w:tcPr>
          <w:p w14:paraId="1EEFEB6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39%</w:t>
            </w:r>
          </w:p>
        </w:tc>
        <w:tc>
          <w:tcPr>
            <w:tcW w:w="1139" w:type="dxa"/>
            <w:tcBorders>
              <w:top w:val="nil"/>
              <w:left w:val="nil"/>
              <w:bottom w:val="single" w:sz="8" w:space="0" w:color="auto"/>
              <w:right w:val="single" w:sz="8" w:space="0" w:color="auto"/>
            </w:tcBorders>
            <w:shd w:val="clear" w:color="auto" w:fill="auto"/>
            <w:noWrap/>
            <w:vAlign w:val="center"/>
            <w:hideMark/>
          </w:tcPr>
          <w:p w14:paraId="75273B30"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46%</w:t>
            </w:r>
          </w:p>
        </w:tc>
        <w:tc>
          <w:tcPr>
            <w:tcW w:w="1139" w:type="dxa"/>
            <w:tcBorders>
              <w:top w:val="nil"/>
              <w:left w:val="nil"/>
              <w:bottom w:val="single" w:sz="8" w:space="0" w:color="auto"/>
              <w:right w:val="single" w:sz="8" w:space="0" w:color="auto"/>
            </w:tcBorders>
            <w:shd w:val="clear" w:color="auto" w:fill="auto"/>
            <w:noWrap/>
            <w:vAlign w:val="center"/>
            <w:hideMark/>
          </w:tcPr>
          <w:p w14:paraId="7D16A009"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40%</w:t>
            </w:r>
          </w:p>
        </w:tc>
        <w:tc>
          <w:tcPr>
            <w:tcW w:w="1139" w:type="dxa"/>
            <w:tcBorders>
              <w:top w:val="nil"/>
              <w:left w:val="nil"/>
              <w:bottom w:val="single" w:sz="8" w:space="0" w:color="auto"/>
              <w:right w:val="single" w:sz="8" w:space="0" w:color="auto"/>
            </w:tcBorders>
            <w:shd w:val="clear" w:color="auto" w:fill="auto"/>
            <w:noWrap/>
            <w:vAlign w:val="center"/>
            <w:hideMark/>
          </w:tcPr>
          <w:p w14:paraId="6806865B"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40%</w:t>
            </w:r>
          </w:p>
        </w:tc>
        <w:tc>
          <w:tcPr>
            <w:tcW w:w="1042" w:type="dxa"/>
            <w:tcBorders>
              <w:top w:val="nil"/>
              <w:left w:val="nil"/>
              <w:bottom w:val="single" w:sz="8" w:space="0" w:color="auto"/>
              <w:right w:val="single" w:sz="8" w:space="0" w:color="auto"/>
            </w:tcBorders>
            <w:shd w:val="clear" w:color="auto" w:fill="auto"/>
            <w:noWrap/>
            <w:vAlign w:val="center"/>
            <w:hideMark/>
          </w:tcPr>
          <w:p w14:paraId="5D5D5275"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33%</w:t>
            </w:r>
          </w:p>
        </w:tc>
        <w:tc>
          <w:tcPr>
            <w:tcW w:w="1140" w:type="dxa"/>
            <w:tcBorders>
              <w:top w:val="nil"/>
              <w:left w:val="nil"/>
              <w:bottom w:val="single" w:sz="8" w:space="0" w:color="auto"/>
              <w:right w:val="double" w:sz="6" w:space="0" w:color="auto"/>
            </w:tcBorders>
            <w:shd w:val="clear" w:color="auto" w:fill="auto"/>
            <w:noWrap/>
            <w:vAlign w:val="center"/>
            <w:hideMark/>
          </w:tcPr>
          <w:p w14:paraId="603146F1" w14:textId="77777777" w:rsidR="00BA4875" w:rsidRPr="00BA4875" w:rsidRDefault="00BA4875" w:rsidP="00BA4875">
            <w:pPr>
              <w:spacing w:after="0" w:line="240" w:lineRule="auto"/>
              <w:jc w:val="right"/>
              <w:rPr>
                <w:rFonts w:ascii="Arial Narrow" w:eastAsia="Times New Roman" w:hAnsi="Arial Narrow" w:cs="Calibri"/>
                <w:color w:val="000000"/>
                <w:sz w:val="18"/>
                <w:szCs w:val="18"/>
              </w:rPr>
            </w:pPr>
            <w:r w:rsidRPr="00BA4875">
              <w:rPr>
                <w:rFonts w:ascii="Arial Narrow" w:eastAsia="Times New Roman" w:hAnsi="Arial Narrow" w:cs="Calibri"/>
                <w:color w:val="000000"/>
                <w:sz w:val="18"/>
                <w:szCs w:val="18"/>
              </w:rPr>
              <w:t>42%</w:t>
            </w:r>
          </w:p>
        </w:tc>
      </w:tr>
      <w:tr w:rsidR="00BA4875" w:rsidRPr="00BA4875" w14:paraId="165A701D" w14:textId="77777777" w:rsidTr="00C450F1">
        <w:trPr>
          <w:trHeight w:val="240"/>
        </w:trPr>
        <w:tc>
          <w:tcPr>
            <w:tcW w:w="866" w:type="dxa"/>
            <w:tcBorders>
              <w:top w:val="nil"/>
              <w:left w:val="double" w:sz="6" w:space="0" w:color="auto"/>
              <w:bottom w:val="double" w:sz="6" w:space="0" w:color="auto"/>
              <w:right w:val="single" w:sz="8" w:space="0" w:color="auto"/>
            </w:tcBorders>
            <w:shd w:val="clear" w:color="000000" w:fill="D9D9D9"/>
            <w:noWrap/>
            <w:vAlign w:val="center"/>
            <w:hideMark/>
          </w:tcPr>
          <w:p w14:paraId="637A2D27"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 </w:t>
            </w:r>
          </w:p>
        </w:tc>
        <w:tc>
          <w:tcPr>
            <w:tcW w:w="2712" w:type="dxa"/>
            <w:tcBorders>
              <w:top w:val="nil"/>
              <w:left w:val="nil"/>
              <w:bottom w:val="double" w:sz="6" w:space="0" w:color="auto"/>
              <w:right w:val="single" w:sz="8" w:space="0" w:color="auto"/>
            </w:tcBorders>
            <w:shd w:val="clear" w:color="000000" w:fill="D9D9D9"/>
            <w:noWrap/>
            <w:vAlign w:val="center"/>
            <w:hideMark/>
          </w:tcPr>
          <w:p w14:paraId="6123114D" w14:textId="77777777" w:rsidR="00BA4875" w:rsidRPr="00BA4875" w:rsidRDefault="00BA4875" w:rsidP="00BA4875">
            <w:pPr>
              <w:spacing w:after="0" w:line="240" w:lineRule="auto"/>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Total Budget</w:t>
            </w:r>
          </w:p>
        </w:tc>
        <w:tc>
          <w:tcPr>
            <w:tcW w:w="1139" w:type="dxa"/>
            <w:tcBorders>
              <w:top w:val="nil"/>
              <w:left w:val="nil"/>
              <w:bottom w:val="double" w:sz="6" w:space="0" w:color="auto"/>
              <w:right w:val="single" w:sz="8" w:space="0" w:color="auto"/>
            </w:tcBorders>
            <w:shd w:val="clear" w:color="000000" w:fill="D9D9D9"/>
            <w:noWrap/>
            <w:vAlign w:val="center"/>
            <w:hideMark/>
          </w:tcPr>
          <w:p w14:paraId="195B928A"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c>
          <w:tcPr>
            <w:tcW w:w="1139" w:type="dxa"/>
            <w:tcBorders>
              <w:top w:val="nil"/>
              <w:left w:val="nil"/>
              <w:bottom w:val="double" w:sz="6" w:space="0" w:color="auto"/>
              <w:right w:val="single" w:sz="8" w:space="0" w:color="auto"/>
            </w:tcBorders>
            <w:shd w:val="clear" w:color="000000" w:fill="D9D9D9"/>
            <w:noWrap/>
            <w:vAlign w:val="center"/>
            <w:hideMark/>
          </w:tcPr>
          <w:p w14:paraId="69116A42"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c>
          <w:tcPr>
            <w:tcW w:w="1139" w:type="dxa"/>
            <w:tcBorders>
              <w:top w:val="nil"/>
              <w:left w:val="nil"/>
              <w:bottom w:val="double" w:sz="6" w:space="0" w:color="auto"/>
              <w:right w:val="single" w:sz="8" w:space="0" w:color="auto"/>
            </w:tcBorders>
            <w:shd w:val="clear" w:color="000000" w:fill="D9D9D9"/>
            <w:noWrap/>
            <w:vAlign w:val="center"/>
            <w:hideMark/>
          </w:tcPr>
          <w:p w14:paraId="5C2653AC"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c>
          <w:tcPr>
            <w:tcW w:w="1139" w:type="dxa"/>
            <w:tcBorders>
              <w:top w:val="nil"/>
              <w:left w:val="nil"/>
              <w:bottom w:val="double" w:sz="6" w:space="0" w:color="auto"/>
              <w:right w:val="single" w:sz="8" w:space="0" w:color="auto"/>
            </w:tcBorders>
            <w:shd w:val="clear" w:color="000000" w:fill="D9D9D9"/>
            <w:noWrap/>
            <w:vAlign w:val="center"/>
            <w:hideMark/>
          </w:tcPr>
          <w:p w14:paraId="4564C454"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c>
          <w:tcPr>
            <w:tcW w:w="1042" w:type="dxa"/>
            <w:tcBorders>
              <w:top w:val="nil"/>
              <w:left w:val="nil"/>
              <w:bottom w:val="double" w:sz="6" w:space="0" w:color="auto"/>
              <w:right w:val="double" w:sz="6" w:space="0" w:color="auto"/>
            </w:tcBorders>
            <w:shd w:val="clear" w:color="000000" w:fill="D9D9D9"/>
            <w:noWrap/>
            <w:vAlign w:val="center"/>
            <w:hideMark/>
          </w:tcPr>
          <w:p w14:paraId="45CC91FF"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c>
          <w:tcPr>
            <w:tcW w:w="1140" w:type="dxa"/>
            <w:tcBorders>
              <w:top w:val="nil"/>
              <w:left w:val="nil"/>
              <w:bottom w:val="double" w:sz="6" w:space="0" w:color="auto"/>
              <w:right w:val="double" w:sz="6" w:space="0" w:color="auto"/>
            </w:tcBorders>
            <w:shd w:val="clear" w:color="000000" w:fill="D9D9D9"/>
            <w:noWrap/>
            <w:vAlign w:val="center"/>
            <w:hideMark/>
          </w:tcPr>
          <w:p w14:paraId="5409C86A" w14:textId="77777777" w:rsidR="00BA4875" w:rsidRPr="00BA4875" w:rsidRDefault="00BA4875" w:rsidP="00BA4875">
            <w:pPr>
              <w:spacing w:after="0" w:line="240" w:lineRule="auto"/>
              <w:jc w:val="right"/>
              <w:rPr>
                <w:rFonts w:ascii="Arial Narrow" w:eastAsia="Times New Roman" w:hAnsi="Arial Narrow" w:cs="Calibri"/>
                <w:b/>
                <w:bCs/>
                <w:color w:val="000000"/>
                <w:sz w:val="18"/>
                <w:szCs w:val="18"/>
              </w:rPr>
            </w:pPr>
            <w:r w:rsidRPr="00BA4875">
              <w:rPr>
                <w:rFonts w:ascii="Arial Narrow" w:eastAsia="Times New Roman" w:hAnsi="Arial Narrow" w:cs="Calibri"/>
                <w:b/>
                <w:bCs/>
                <w:color w:val="000000"/>
                <w:sz w:val="18"/>
                <w:szCs w:val="18"/>
              </w:rPr>
              <w:t>100%</w:t>
            </w:r>
          </w:p>
        </w:tc>
      </w:tr>
    </w:tbl>
    <w:p w14:paraId="73B7EBF5" w14:textId="77777777" w:rsidR="00C450F1" w:rsidRDefault="00C450F1" w:rsidP="0016406A">
      <w:pPr>
        <w:pStyle w:val="ListParagraph"/>
        <w:tabs>
          <w:tab w:val="left" w:pos="4536"/>
        </w:tabs>
        <w:ind w:left="0"/>
        <w:jc w:val="both"/>
        <w:rPr>
          <w:rFonts w:ascii="Arial" w:eastAsia="Calibri" w:hAnsi="Arial" w:cs="Arial"/>
          <w:sz w:val="24"/>
          <w:szCs w:val="24"/>
          <w:lang w:val="en-GB"/>
        </w:rPr>
        <w:sectPr w:rsidR="00C450F1" w:rsidSect="00C450F1">
          <w:footerReference w:type="default" r:id="rId12"/>
          <w:pgSz w:w="11906" w:h="16838"/>
          <w:pgMar w:top="1276" w:right="1134" w:bottom="1276" w:left="425" w:header="720" w:footer="720" w:gutter="0"/>
          <w:cols w:space="720"/>
          <w:titlePg/>
          <w:docGrid w:linePitch="360"/>
        </w:sectPr>
      </w:pPr>
    </w:p>
    <w:p w14:paraId="6878642C" w14:textId="34567449" w:rsidR="00794FC7" w:rsidRDefault="00794FC7" w:rsidP="0016406A">
      <w:pPr>
        <w:pStyle w:val="ListParagraph"/>
        <w:tabs>
          <w:tab w:val="left" w:pos="4536"/>
        </w:tabs>
        <w:ind w:left="0"/>
        <w:jc w:val="both"/>
        <w:rPr>
          <w:rFonts w:ascii="Arial" w:eastAsia="Calibri" w:hAnsi="Arial" w:cs="Arial"/>
          <w:sz w:val="24"/>
          <w:szCs w:val="24"/>
          <w:lang w:val="en-GB"/>
        </w:rPr>
      </w:pPr>
    </w:p>
    <w:tbl>
      <w:tblPr>
        <w:tblW w:w="16053" w:type="dxa"/>
        <w:tblInd w:w="-567" w:type="dxa"/>
        <w:tblLayout w:type="fixed"/>
        <w:tblLook w:val="04A0" w:firstRow="1" w:lastRow="0" w:firstColumn="1" w:lastColumn="0" w:noHBand="0" w:noVBand="1"/>
      </w:tblPr>
      <w:tblGrid>
        <w:gridCol w:w="381"/>
        <w:gridCol w:w="3312"/>
        <w:gridCol w:w="921"/>
        <w:gridCol w:w="883"/>
        <w:gridCol w:w="883"/>
        <w:gridCol w:w="917"/>
        <w:gridCol w:w="348"/>
        <w:gridCol w:w="535"/>
        <w:gridCol w:w="883"/>
        <w:gridCol w:w="43"/>
        <w:gridCol w:w="487"/>
        <w:gridCol w:w="353"/>
        <w:gridCol w:w="263"/>
        <w:gridCol w:w="544"/>
        <w:gridCol w:w="195"/>
        <w:gridCol w:w="959"/>
        <w:gridCol w:w="62"/>
        <w:gridCol w:w="415"/>
        <w:gridCol w:w="672"/>
        <w:gridCol w:w="1130"/>
        <w:gridCol w:w="68"/>
        <w:gridCol w:w="712"/>
        <w:gridCol w:w="519"/>
        <w:gridCol w:w="11"/>
        <w:gridCol w:w="557"/>
      </w:tblGrid>
      <w:tr w:rsidR="00C20828" w:rsidRPr="00843396" w14:paraId="40D9D5F1" w14:textId="77777777" w:rsidTr="00C20828">
        <w:trPr>
          <w:trHeight w:val="268"/>
        </w:trPr>
        <w:tc>
          <w:tcPr>
            <w:tcW w:w="7649" w:type="dxa"/>
            <w:gridSpan w:val="7"/>
            <w:tcBorders>
              <w:top w:val="nil"/>
              <w:left w:val="nil"/>
              <w:bottom w:val="nil"/>
              <w:right w:val="nil"/>
            </w:tcBorders>
            <w:shd w:val="clear" w:color="auto" w:fill="auto"/>
            <w:noWrap/>
            <w:vAlign w:val="bottom"/>
            <w:hideMark/>
          </w:tcPr>
          <w:p w14:paraId="341DDCE8" w14:textId="0320A265" w:rsidR="00843396" w:rsidRPr="00843396" w:rsidRDefault="0058518D" w:rsidP="00843396">
            <w:pPr>
              <w:spacing w:after="0" w:line="240" w:lineRule="auto"/>
              <w:rPr>
                <w:rFonts w:ascii="Times New Roman" w:eastAsia="Times New Roman" w:hAnsi="Times New Roman" w:cs="Times New Roman"/>
                <w:sz w:val="20"/>
                <w:szCs w:val="20"/>
              </w:rPr>
            </w:pPr>
            <w:r>
              <w:rPr>
                <w:rFonts w:ascii="Arial Narrow" w:eastAsia="Times New Roman" w:hAnsi="Arial Narrow" w:cs="Calibri"/>
                <w:b/>
                <w:bCs/>
                <w:color w:val="000000"/>
                <w:sz w:val="18"/>
                <w:szCs w:val="18"/>
              </w:rPr>
              <w:t xml:space="preserve">Table </w:t>
            </w:r>
            <w:r w:rsidR="00940DBE">
              <w:rPr>
                <w:rFonts w:ascii="Arial Narrow" w:eastAsia="Times New Roman" w:hAnsi="Arial Narrow" w:cs="Calibri"/>
                <w:b/>
                <w:bCs/>
                <w:color w:val="000000"/>
                <w:sz w:val="18"/>
                <w:szCs w:val="18"/>
                <w:lang w:val="en-GB"/>
              </w:rPr>
              <w:t xml:space="preserve">2: </w:t>
            </w:r>
            <w:r w:rsidR="00843396" w:rsidRPr="00843396">
              <w:rPr>
                <w:rFonts w:ascii="Arial Narrow" w:eastAsia="Times New Roman" w:hAnsi="Arial Narrow" w:cs="Calibri"/>
                <w:b/>
                <w:bCs/>
                <w:color w:val="000000"/>
                <w:sz w:val="18"/>
                <w:szCs w:val="18"/>
              </w:rPr>
              <w:t>2020 Budget Expenditure Estimate - per detailed Budget line (Member States funding)</w:t>
            </w:r>
          </w:p>
        </w:tc>
        <w:tc>
          <w:tcPr>
            <w:tcW w:w="1461" w:type="dxa"/>
            <w:gridSpan w:val="3"/>
            <w:tcBorders>
              <w:top w:val="nil"/>
              <w:left w:val="nil"/>
              <w:bottom w:val="nil"/>
              <w:right w:val="nil"/>
            </w:tcBorders>
            <w:shd w:val="clear" w:color="auto" w:fill="auto"/>
            <w:noWrap/>
            <w:vAlign w:val="bottom"/>
            <w:hideMark/>
          </w:tcPr>
          <w:p w14:paraId="78B08B3E"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487" w:type="dxa"/>
            <w:tcBorders>
              <w:top w:val="nil"/>
              <w:left w:val="nil"/>
              <w:bottom w:val="nil"/>
              <w:right w:val="nil"/>
            </w:tcBorders>
            <w:shd w:val="clear" w:color="auto" w:fill="auto"/>
            <w:noWrap/>
            <w:vAlign w:val="bottom"/>
            <w:hideMark/>
          </w:tcPr>
          <w:p w14:paraId="27DAB6FF"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616" w:type="dxa"/>
            <w:gridSpan w:val="2"/>
            <w:tcBorders>
              <w:top w:val="nil"/>
              <w:left w:val="nil"/>
              <w:bottom w:val="nil"/>
              <w:right w:val="nil"/>
            </w:tcBorders>
            <w:shd w:val="clear" w:color="auto" w:fill="auto"/>
            <w:noWrap/>
            <w:vAlign w:val="bottom"/>
            <w:hideMark/>
          </w:tcPr>
          <w:p w14:paraId="0CAB16A7"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739" w:type="dxa"/>
            <w:gridSpan w:val="2"/>
            <w:tcBorders>
              <w:top w:val="nil"/>
              <w:left w:val="nil"/>
              <w:bottom w:val="nil"/>
              <w:right w:val="nil"/>
            </w:tcBorders>
            <w:shd w:val="clear" w:color="auto" w:fill="auto"/>
            <w:noWrap/>
            <w:vAlign w:val="bottom"/>
            <w:hideMark/>
          </w:tcPr>
          <w:p w14:paraId="1A90B91F"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1436" w:type="dxa"/>
            <w:gridSpan w:val="3"/>
            <w:tcBorders>
              <w:top w:val="nil"/>
              <w:left w:val="nil"/>
              <w:bottom w:val="nil"/>
              <w:right w:val="nil"/>
            </w:tcBorders>
            <w:shd w:val="clear" w:color="auto" w:fill="auto"/>
            <w:noWrap/>
            <w:vAlign w:val="bottom"/>
            <w:hideMark/>
          </w:tcPr>
          <w:p w14:paraId="3D1A936F"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hideMark/>
          </w:tcPr>
          <w:p w14:paraId="3F96D381"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1198" w:type="dxa"/>
            <w:gridSpan w:val="2"/>
            <w:tcBorders>
              <w:top w:val="nil"/>
              <w:left w:val="nil"/>
              <w:bottom w:val="nil"/>
              <w:right w:val="nil"/>
            </w:tcBorders>
            <w:shd w:val="clear" w:color="auto" w:fill="auto"/>
            <w:noWrap/>
            <w:vAlign w:val="bottom"/>
            <w:hideMark/>
          </w:tcPr>
          <w:p w14:paraId="183CCEF6" w14:textId="77777777" w:rsidR="00843396" w:rsidRPr="00843396" w:rsidRDefault="00843396" w:rsidP="00843396">
            <w:pPr>
              <w:spacing w:after="0" w:line="240" w:lineRule="auto"/>
              <w:jc w:val="right"/>
              <w:rPr>
                <w:rFonts w:ascii="Times New Roman" w:eastAsia="Times New Roman" w:hAnsi="Times New Roman" w:cs="Times New Roman"/>
                <w:sz w:val="20"/>
                <w:szCs w:val="20"/>
              </w:rPr>
            </w:pPr>
          </w:p>
        </w:tc>
        <w:tc>
          <w:tcPr>
            <w:tcW w:w="1241" w:type="dxa"/>
            <w:gridSpan w:val="3"/>
            <w:tcBorders>
              <w:top w:val="nil"/>
              <w:left w:val="nil"/>
              <w:bottom w:val="nil"/>
              <w:right w:val="nil"/>
            </w:tcBorders>
            <w:shd w:val="clear" w:color="auto" w:fill="auto"/>
            <w:noWrap/>
            <w:vAlign w:val="bottom"/>
            <w:hideMark/>
          </w:tcPr>
          <w:p w14:paraId="6FDC77B3" w14:textId="77777777" w:rsidR="00843396" w:rsidRPr="00843396" w:rsidRDefault="00843396" w:rsidP="0084339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77E9010A" w14:textId="77777777" w:rsidR="00843396" w:rsidRPr="00843396" w:rsidRDefault="00843396" w:rsidP="00843396">
            <w:pPr>
              <w:spacing w:after="0" w:line="240" w:lineRule="auto"/>
              <w:rPr>
                <w:rFonts w:ascii="Times New Roman" w:eastAsia="Times New Roman" w:hAnsi="Times New Roman" w:cs="Times New Roman"/>
                <w:sz w:val="20"/>
                <w:szCs w:val="20"/>
              </w:rPr>
            </w:pPr>
          </w:p>
        </w:tc>
      </w:tr>
      <w:tr w:rsidR="00C20828" w:rsidRPr="00843396" w14:paraId="262573BE" w14:textId="77777777" w:rsidTr="00C20828">
        <w:trPr>
          <w:gridAfter w:val="1"/>
          <w:wAfter w:w="553" w:type="dxa"/>
          <w:trHeight w:val="403"/>
        </w:trPr>
        <w:tc>
          <w:tcPr>
            <w:tcW w:w="382"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7FF15B62"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double" w:sz="6" w:space="0" w:color="auto"/>
              <w:left w:val="nil"/>
              <w:bottom w:val="single" w:sz="4" w:space="0" w:color="auto"/>
              <w:right w:val="single" w:sz="4" w:space="0" w:color="auto"/>
            </w:tcBorders>
            <w:shd w:val="clear" w:color="000000" w:fill="D9D9D9"/>
            <w:noWrap/>
            <w:vAlign w:val="center"/>
            <w:hideMark/>
          </w:tcPr>
          <w:p w14:paraId="694BC0D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BUDGET LINE</w:t>
            </w:r>
          </w:p>
        </w:tc>
        <w:tc>
          <w:tcPr>
            <w:tcW w:w="922" w:type="dxa"/>
            <w:tcBorders>
              <w:top w:val="double" w:sz="6" w:space="0" w:color="auto"/>
              <w:left w:val="nil"/>
              <w:bottom w:val="single" w:sz="4" w:space="0" w:color="auto"/>
              <w:right w:val="single" w:sz="4" w:space="0" w:color="auto"/>
            </w:tcBorders>
            <w:shd w:val="clear" w:color="000000" w:fill="D9D9D9"/>
            <w:hideMark/>
          </w:tcPr>
          <w:p w14:paraId="1A31532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2017</w:t>
            </w:r>
          </w:p>
        </w:tc>
        <w:tc>
          <w:tcPr>
            <w:tcW w:w="883" w:type="dxa"/>
            <w:tcBorders>
              <w:top w:val="double" w:sz="6" w:space="0" w:color="auto"/>
              <w:left w:val="nil"/>
              <w:bottom w:val="single" w:sz="4" w:space="0" w:color="auto"/>
              <w:right w:val="single" w:sz="4" w:space="0" w:color="auto"/>
            </w:tcBorders>
            <w:shd w:val="clear" w:color="000000" w:fill="D9D9D9"/>
            <w:hideMark/>
          </w:tcPr>
          <w:p w14:paraId="71505D6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2018</w:t>
            </w:r>
          </w:p>
        </w:tc>
        <w:tc>
          <w:tcPr>
            <w:tcW w:w="5256" w:type="dxa"/>
            <w:gridSpan w:val="10"/>
            <w:tcBorders>
              <w:top w:val="double" w:sz="6" w:space="0" w:color="auto"/>
              <w:left w:val="nil"/>
              <w:bottom w:val="single" w:sz="4" w:space="0" w:color="auto"/>
              <w:right w:val="single" w:sz="4" w:space="0" w:color="auto"/>
            </w:tcBorders>
            <w:shd w:val="clear" w:color="000000" w:fill="D9D9D9"/>
            <w:hideMark/>
          </w:tcPr>
          <w:p w14:paraId="331C2EE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2019</w:t>
            </w:r>
          </w:p>
        </w:tc>
        <w:tc>
          <w:tcPr>
            <w:tcW w:w="1154" w:type="dxa"/>
            <w:gridSpan w:val="2"/>
            <w:tcBorders>
              <w:top w:val="double" w:sz="6" w:space="0" w:color="auto"/>
              <w:left w:val="nil"/>
              <w:bottom w:val="single" w:sz="4" w:space="0" w:color="auto"/>
              <w:right w:val="single" w:sz="4" w:space="0" w:color="auto"/>
            </w:tcBorders>
            <w:shd w:val="clear" w:color="000000" w:fill="D9D9D9"/>
            <w:hideMark/>
          </w:tcPr>
          <w:p w14:paraId="5B3F4E52" w14:textId="2269F594"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149" w:type="dxa"/>
            <w:gridSpan w:val="3"/>
            <w:tcBorders>
              <w:top w:val="double" w:sz="6" w:space="0" w:color="auto"/>
              <w:left w:val="nil"/>
              <w:bottom w:val="single" w:sz="4" w:space="0" w:color="auto"/>
              <w:right w:val="single" w:sz="4" w:space="0" w:color="auto"/>
            </w:tcBorders>
            <w:shd w:val="clear" w:color="000000" w:fill="D9D9D9"/>
            <w:hideMark/>
          </w:tcPr>
          <w:p w14:paraId="26AC7ECD"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2020</w:t>
            </w:r>
          </w:p>
        </w:tc>
        <w:tc>
          <w:tcPr>
            <w:tcW w:w="2440" w:type="dxa"/>
            <w:gridSpan w:val="5"/>
            <w:tcBorders>
              <w:top w:val="double" w:sz="6" w:space="0" w:color="auto"/>
              <w:left w:val="nil"/>
              <w:bottom w:val="single" w:sz="4" w:space="0" w:color="auto"/>
              <w:right w:val="double" w:sz="6" w:space="0" w:color="000000"/>
            </w:tcBorders>
            <w:shd w:val="clear" w:color="000000" w:fill="D9D9D9"/>
            <w:hideMark/>
          </w:tcPr>
          <w:p w14:paraId="42893E3D" w14:textId="77777777" w:rsidR="00843396" w:rsidRPr="00843396" w:rsidRDefault="00843396" w:rsidP="00843396">
            <w:pPr>
              <w:spacing w:after="0" w:line="240" w:lineRule="auto"/>
              <w:jc w:val="center"/>
              <w:rPr>
                <w:rFonts w:ascii="Arial Narrow" w:eastAsia="Times New Roman" w:hAnsi="Arial Narrow" w:cs="Calibri"/>
                <w:b/>
                <w:bCs/>
                <w:sz w:val="18"/>
                <w:szCs w:val="18"/>
              </w:rPr>
            </w:pPr>
            <w:r w:rsidRPr="00843396">
              <w:rPr>
                <w:rFonts w:ascii="Arial Narrow" w:eastAsia="Times New Roman" w:hAnsi="Arial Narrow" w:cs="Calibri"/>
                <w:b/>
                <w:bCs/>
                <w:sz w:val="18"/>
                <w:szCs w:val="18"/>
              </w:rPr>
              <w:t>Increase over 2019 Budget Outturn</w:t>
            </w:r>
          </w:p>
        </w:tc>
      </w:tr>
      <w:tr w:rsidR="00C20828" w:rsidRPr="00843396" w14:paraId="3B3814B3" w14:textId="77777777" w:rsidTr="00C20828">
        <w:trPr>
          <w:gridAfter w:val="2"/>
          <w:wAfter w:w="568" w:type="dxa"/>
          <w:trHeight w:val="226"/>
        </w:trPr>
        <w:tc>
          <w:tcPr>
            <w:tcW w:w="382" w:type="dxa"/>
            <w:tcBorders>
              <w:top w:val="nil"/>
              <w:left w:val="double" w:sz="6" w:space="0" w:color="auto"/>
              <w:bottom w:val="single" w:sz="4" w:space="0" w:color="auto"/>
              <w:right w:val="single" w:sz="4" w:space="0" w:color="auto"/>
            </w:tcBorders>
            <w:shd w:val="clear" w:color="000000" w:fill="D9D9D9"/>
            <w:noWrap/>
            <w:vAlign w:val="center"/>
            <w:hideMark/>
          </w:tcPr>
          <w:p w14:paraId="05D601BD"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nil"/>
              <w:left w:val="nil"/>
              <w:bottom w:val="single" w:sz="4" w:space="0" w:color="auto"/>
              <w:right w:val="single" w:sz="4" w:space="0" w:color="auto"/>
            </w:tcBorders>
            <w:shd w:val="clear" w:color="000000" w:fill="D9D9D9"/>
            <w:noWrap/>
            <w:vAlign w:val="center"/>
            <w:hideMark/>
          </w:tcPr>
          <w:p w14:paraId="7E0D6E99"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922" w:type="dxa"/>
            <w:tcBorders>
              <w:top w:val="nil"/>
              <w:left w:val="nil"/>
              <w:bottom w:val="single" w:sz="4" w:space="0" w:color="auto"/>
              <w:right w:val="single" w:sz="4" w:space="0" w:color="auto"/>
            </w:tcBorders>
            <w:shd w:val="clear" w:color="000000" w:fill="D9D9D9"/>
            <w:hideMark/>
          </w:tcPr>
          <w:p w14:paraId="6458D39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Actual</w:t>
            </w:r>
          </w:p>
        </w:tc>
        <w:tc>
          <w:tcPr>
            <w:tcW w:w="883" w:type="dxa"/>
            <w:tcBorders>
              <w:top w:val="nil"/>
              <w:left w:val="nil"/>
              <w:bottom w:val="single" w:sz="4" w:space="0" w:color="auto"/>
              <w:right w:val="single" w:sz="4" w:space="0" w:color="auto"/>
            </w:tcBorders>
            <w:shd w:val="clear" w:color="000000" w:fill="D9D9D9"/>
            <w:hideMark/>
          </w:tcPr>
          <w:p w14:paraId="3EBA83B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Actual</w:t>
            </w:r>
          </w:p>
        </w:tc>
        <w:tc>
          <w:tcPr>
            <w:tcW w:w="883" w:type="dxa"/>
            <w:tcBorders>
              <w:top w:val="nil"/>
              <w:left w:val="nil"/>
              <w:bottom w:val="single" w:sz="4" w:space="0" w:color="auto"/>
              <w:right w:val="single" w:sz="4" w:space="0" w:color="auto"/>
            </w:tcBorders>
            <w:shd w:val="clear" w:color="000000" w:fill="D9D9D9"/>
            <w:hideMark/>
          </w:tcPr>
          <w:p w14:paraId="145B522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Budget</w:t>
            </w:r>
          </w:p>
        </w:tc>
        <w:tc>
          <w:tcPr>
            <w:tcW w:w="917" w:type="dxa"/>
            <w:tcBorders>
              <w:top w:val="nil"/>
              <w:left w:val="nil"/>
              <w:bottom w:val="single" w:sz="4" w:space="0" w:color="auto"/>
              <w:right w:val="single" w:sz="4" w:space="0" w:color="auto"/>
            </w:tcBorders>
            <w:shd w:val="clear" w:color="000000" w:fill="D9D9D9"/>
            <w:hideMark/>
          </w:tcPr>
          <w:p w14:paraId="0E6C749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Re-allocation</w:t>
            </w:r>
          </w:p>
        </w:tc>
        <w:tc>
          <w:tcPr>
            <w:tcW w:w="883" w:type="dxa"/>
            <w:gridSpan w:val="2"/>
            <w:tcBorders>
              <w:top w:val="nil"/>
              <w:left w:val="nil"/>
              <w:bottom w:val="single" w:sz="4" w:space="0" w:color="auto"/>
              <w:right w:val="single" w:sz="4" w:space="0" w:color="auto"/>
            </w:tcBorders>
            <w:shd w:val="clear" w:color="000000" w:fill="D9D9D9"/>
            <w:hideMark/>
          </w:tcPr>
          <w:p w14:paraId="71C2BD4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Revised Budget</w:t>
            </w:r>
          </w:p>
        </w:tc>
        <w:tc>
          <w:tcPr>
            <w:tcW w:w="883" w:type="dxa"/>
            <w:tcBorders>
              <w:top w:val="nil"/>
              <w:left w:val="nil"/>
              <w:bottom w:val="single" w:sz="4" w:space="0" w:color="auto"/>
              <w:right w:val="single" w:sz="4" w:space="0" w:color="auto"/>
            </w:tcBorders>
            <w:shd w:val="clear" w:color="000000" w:fill="D9D9D9"/>
            <w:hideMark/>
          </w:tcPr>
          <w:p w14:paraId="56E4D5AA"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Jan-Jun</w:t>
            </w:r>
          </w:p>
        </w:tc>
        <w:tc>
          <w:tcPr>
            <w:tcW w:w="883" w:type="dxa"/>
            <w:gridSpan w:val="3"/>
            <w:tcBorders>
              <w:top w:val="nil"/>
              <w:left w:val="nil"/>
              <w:bottom w:val="single" w:sz="4" w:space="0" w:color="auto"/>
              <w:right w:val="single" w:sz="4" w:space="0" w:color="auto"/>
            </w:tcBorders>
            <w:shd w:val="clear" w:color="000000" w:fill="D9D9D9"/>
            <w:hideMark/>
          </w:tcPr>
          <w:p w14:paraId="23E5B87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Jul-Dec</w:t>
            </w:r>
          </w:p>
        </w:tc>
        <w:tc>
          <w:tcPr>
            <w:tcW w:w="803" w:type="dxa"/>
            <w:gridSpan w:val="2"/>
            <w:tcBorders>
              <w:top w:val="nil"/>
              <w:left w:val="nil"/>
              <w:bottom w:val="single" w:sz="4" w:space="0" w:color="auto"/>
              <w:right w:val="single" w:sz="4" w:space="0" w:color="auto"/>
            </w:tcBorders>
            <w:shd w:val="clear" w:color="000000" w:fill="D9D9D9"/>
            <w:hideMark/>
          </w:tcPr>
          <w:p w14:paraId="3EE39C8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Budget Outturn</w:t>
            </w:r>
          </w:p>
        </w:tc>
        <w:tc>
          <w:tcPr>
            <w:tcW w:w="1216" w:type="dxa"/>
            <w:gridSpan w:val="3"/>
            <w:tcBorders>
              <w:top w:val="nil"/>
              <w:left w:val="nil"/>
              <w:bottom w:val="single" w:sz="4" w:space="0" w:color="auto"/>
              <w:right w:val="single" w:sz="4" w:space="0" w:color="auto"/>
            </w:tcBorders>
            <w:shd w:val="clear" w:color="000000" w:fill="D9D9D9"/>
            <w:hideMark/>
          </w:tcPr>
          <w:p w14:paraId="3CF8D05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Comment</w:t>
            </w:r>
          </w:p>
        </w:tc>
        <w:tc>
          <w:tcPr>
            <w:tcW w:w="1087" w:type="dxa"/>
            <w:gridSpan w:val="2"/>
            <w:tcBorders>
              <w:top w:val="nil"/>
              <w:left w:val="nil"/>
              <w:bottom w:val="single" w:sz="4" w:space="0" w:color="auto"/>
              <w:right w:val="single" w:sz="4" w:space="0" w:color="auto"/>
            </w:tcBorders>
            <w:shd w:val="clear" w:color="000000" w:fill="D9D9D9"/>
            <w:hideMark/>
          </w:tcPr>
          <w:p w14:paraId="305C9522"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Expenditure Estimate</w:t>
            </w:r>
          </w:p>
        </w:tc>
        <w:tc>
          <w:tcPr>
            <w:tcW w:w="1130" w:type="dxa"/>
            <w:tcBorders>
              <w:top w:val="nil"/>
              <w:left w:val="nil"/>
              <w:bottom w:val="single" w:sz="4" w:space="0" w:color="auto"/>
              <w:right w:val="single" w:sz="4" w:space="0" w:color="auto"/>
            </w:tcBorders>
            <w:shd w:val="clear" w:color="000000" w:fill="D9D9D9"/>
            <w:hideMark/>
          </w:tcPr>
          <w:p w14:paraId="6AD20DC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Amount</w:t>
            </w:r>
          </w:p>
        </w:tc>
        <w:tc>
          <w:tcPr>
            <w:tcW w:w="780" w:type="dxa"/>
            <w:gridSpan w:val="2"/>
            <w:tcBorders>
              <w:top w:val="nil"/>
              <w:left w:val="nil"/>
              <w:bottom w:val="single" w:sz="4" w:space="0" w:color="auto"/>
              <w:right w:val="single" w:sz="4" w:space="0" w:color="auto"/>
            </w:tcBorders>
            <w:shd w:val="clear" w:color="000000" w:fill="D9D9D9"/>
            <w:hideMark/>
          </w:tcPr>
          <w:p w14:paraId="176819C9"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Note</w:t>
            </w:r>
          </w:p>
        </w:tc>
        <w:tc>
          <w:tcPr>
            <w:tcW w:w="519" w:type="dxa"/>
            <w:tcBorders>
              <w:top w:val="nil"/>
              <w:left w:val="nil"/>
              <w:bottom w:val="single" w:sz="4" w:space="0" w:color="auto"/>
              <w:right w:val="double" w:sz="6" w:space="0" w:color="auto"/>
            </w:tcBorders>
            <w:shd w:val="clear" w:color="000000" w:fill="D9D9D9"/>
            <w:hideMark/>
          </w:tcPr>
          <w:p w14:paraId="0FB2035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w:t>
            </w:r>
          </w:p>
        </w:tc>
      </w:tr>
      <w:tr w:rsidR="00C20828" w:rsidRPr="00843396" w14:paraId="7436C465"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17EF1EA"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 </w:t>
            </w:r>
          </w:p>
        </w:tc>
        <w:tc>
          <w:tcPr>
            <w:tcW w:w="3314" w:type="dxa"/>
            <w:tcBorders>
              <w:top w:val="nil"/>
              <w:left w:val="nil"/>
              <w:bottom w:val="single" w:sz="4" w:space="0" w:color="auto"/>
              <w:right w:val="single" w:sz="4" w:space="0" w:color="auto"/>
            </w:tcBorders>
            <w:shd w:val="clear" w:color="auto" w:fill="auto"/>
            <w:noWrap/>
            <w:vAlign w:val="center"/>
            <w:hideMark/>
          </w:tcPr>
          <w:p w14:paraId="2E13848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EMOLUMENTS</w:t>
            </w:r>
          </w:p>
        </w:tc>
        <w:tc>
          <w:tcPr>
            <w:tcW w:w="922" w:type="dxa"/>
            <w:tcBorders>
              <w:top w:val="nil"/>
              <w:left w:val="nil"/>
              <w:bottom w:val="single" w:sz="4" w:space="0" w:color="auto"/>
              <w:right w:val="single" w:sz="4" w:space="0" w:color="auto"/>
            </w:tcBorders>
            <w:shd w:val="clear" w:color="auto" w:fill="auto"/>
            <w:hideMark/>
          </w:tcPr>
          <w:p w14:paraId="3DCF5BA6" w14:textId="55FEFC77"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56FBC2C6" w14:textId="322848EF"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136C0D1C" w14:textId="4E82BB49" w:rsidR="00843396" w:rsidRPr="00843396" w:rsidRDefault="00843396" w:rsidP="00843396">
            <w:pPr>
              <w:spacing w:after="0" w:line="240" w:lineRule="auto"/>
              <w:jc w:val="right"/>
              <w:rPr>
                <w:rFonts w:ascii="Arial Narrow" w:eastAsia="Times New Roman" w:hAnsi="Arial Narrow" w:cs="Calibri"/>
                <w:sz w:val="18"/>
                <w:szCs w:val="18"/>
              </w:rPr>
            </w:pPr>
          </w:p>
        </w:tc>
        <w:tc>
          <w:tcPr>
            <w:tcW w:w="917" w:type="dxa"/>
            <w:tcBorders>
              <w:top w:val="nil"/>
              <w:left w:val="nil"/>
              <w:bottom w:val="single" w:sz="4" w:space="0" w:color="auto"/>
              <w:right w:val="single" w:sz="4" w:space="0" w:color="auto"/>
            </w:tcBorders>
            <w:shd w:val="clear" w:color="auto" w:fill="auto"/>
            <w:hideMark/>
          </w:tcPr>
          <w:p w14:paraId="333FA338" w14:textId="0857BDC8"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2B657017" w14:textId="29186877"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6D89E68A" w14:textId="286C69A9"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3"/>
            <w:tcBorders>
              <w:top w:val="nil"/>
              <w:left w:val="nil"/>
              <w:bottom w:val="single" w:sz="4" w:space="0" w:color="auto"/>
              <w:right w:val="single" w:sz="4" w:space="0" w:color="auto"/>
            </w:tcBorders>
            <w:shd w:val="clear" w:color="auto" w:fill="auto"/>
            <w:hideMark/>
          </w:tcPr>
          <w:p w14:paraId="5E5E2136" w14:textId="621E365C" w:rsidR="00843396" w:rsidRPr="00843396" w:rsidRDefault="00843396" w:rsidP="00843396">
            <w:pPr>
              <w:spacing w:after="0" w:line="240" w:lineRule="auto"/>
              <w:jc w:val="right"/>
              <w:rPr>
                <w:rFonts w:ascii="Arial Narrow" w:eastAsia="Times New Roman" w:hAnsi="Arial Narrow" w:cs="Calibri"/>
                <w:sz w:val="18"/>
                <w:szCs w:val="18"/>
              </w:rPr>
            </w:pPr>
          </w:p>
        </w:tc>
        <w:tc>
          <w:tcPr>
            <w:tcW w:w="803" w:type="dxa"/>
            <w:gridSpan w:val="2"/>
            <w:tcBorders>
              <w:top w:val="nil"/>
              <w:left w:val="nil"/>
              <w:bottom w:val="single" w:sz="4" w:space="0" w:color="auto"/>
              <w:right w:val="single" w:sz="4" w:space="0" w:color="auto"/>
            </w:tcBorders>
            <w:shd w:val="clear" w:color="auto" w:fill="auto"/>
            <w:hideMark/>
          </w:tcPr>
          <w:p w14:paraId="5C2CEFCE" w14:textId="3C184994"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216" w:type="dxa"/>
            <w:gridSpan w:val="3"/>
            <w:tcBorders>
              <w:top w:val="nil"/>
              <w:left w:val="nil"/>
              <w:bottom w:val="single" w:sz="4" w:space="0" w:color="auto"/>
              <w:right w:val="single" w:sz="4" w:space="0" w:color="auto"/>
            </w:tcBorders>
            <w:shd w:val="clear" w:color="auto" w:fill="auto"/>
            <w:hideMark/>
          </w:tcPr>
          <w:p w14:paraId="42F88DD9" w14:textId="0ACB8AA9"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546699C5" w14:textId="3D932B58"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130" w:type="dxa"/>
            <w:tcBorders>
              <w:top w:val="nil"/>
              <w:left w:val="nil"/>
              <w:bottom w:val="single" w:sz="4" w:space="0" w:color="auto"/>
              <w:right w:val="single" w:sz="4" w:space="0" w:color="auto"/>
            </w:tcBorders>
            <w:shd w:val="clear" w:color="auto" w:fill="auto"/>
            <w:hideMark/>
          </w:tcPr>
          <w:p w14:paraId="7F25EF8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780" w:type="dxa"/>
            <w:gridSpan w:val="2"/>
            <w:tcBorders>
              <w:top w:val="nil"/>
              <w:left w:val="nil"/>
              <w:bottom w:val="single" w:sz="4" w:space="0" w:color="auto"/>
              <w:right w:val="single" w:sz="4" w:space="0" w:color="auto"/>
            </w:tcBorders>
            <w:shd w:val="clear" w:color="auto" w:fill="auto"/>
            <w:hideMark/>
          </w:tcPr>
          <w:p w14:paraId="6D6333DB"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1C957B7"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 </w:t>
            </w:r>
          </w:p>
        </w:tc>
      </w:tr>
      <w:tr w:rsidR="00C20828" w:rsidRPr="00843396" w14:paraId="6315DCF0"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4194A61"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w:t>
            </w:r>
          </w:p>
        </w:tc>
        <w:tc>
          <w:tcPr>
            <w:tcW w:w="3314" w:type="dxa"/>
            <w:tcBorders>
              <w:top w:val="nil"/>
              <w:left w:val="nil"/>
              <w:bottom w:val="single" w:sz="4" w:space="0" w:color="auto"/>
              <w:right w:val="single" w:sz="4" w:space="0" w:color="auto"/>
            </w:tcBorders>
            <w:shd w:val="clear" w:color="auto" w:fill="auto"/>
            <w:noWrap/>
            <w:vAlign w:val="center"/>
            <w:hideMark/>
          </w:tcPr>
          <w:p w14:paraId="0947567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 xml:space="preserve">BASIC SALARY </w:t>
            </w:r>
          </w:p>
        </w:tc>
        <w:tc>
          <w:tcPr>
            <w:tcW w:w="922" w:type="dxa"/>
            <w:tcBorders>
              <w:top w:val="nil"/>
              <w:left w:val="nil"/>
              <w:bottom w:val="single" w:sz="4" w:space="0" w:color="auto"/>
              <w:right w:val="single" w:sz="4" w:space="0" w:color="auto"/>
            </w:tcBorders>
            <w:shd w:val="clear" w:color="auto" w:fill="auto"/>
            <w:hideMark/>
          </w:tcPr>
          <w:p w14:paraId="10CCC403" w14:textId="6400ED5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3,895,944</w:t>
            </w:r>
          </w:p>
        </w:tc>
        <w:tc>
          <w:tcPr>
            <w:tcW w:w="883" w:type="dxa"/>
            <w:tcBorders>
              <w:top w:val="nil"/>
              <w:left w:val="nil"/>
              <w:bottom w:val="single" w:sz="4" w:space="0" w:color="auto"/>
              <w:right w:val="single" w:sz="4" w:space="0" w:color="auto"/>
            </w:tcBorders>
            <w:shd w:val="clear" w:color="auto" w:fill="auto"/>
            <w:hideMark/>
          </w:tcPr>
          <w:p w14:paraId="1A886416" w14:textId="690628EE"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4,412,524</w:t>
            </w:r>
          </w:p>
        </w:tc>
        <w:tc>
          <w:tcPr>
            <w:tcW w:w="883" w:type="dxa"/>
            <w:tcBorders>
              <w:top w:val="nil"/>
              <w:left w:val="nil"/>
              <w:bottom w:val="single" w:sz="4" w:space="0" w:color="auto"/>
              <w:right w:val="single" w:sz="4" w:space="0" w:color="auto"/>
            </w:tcBorders>
            <w:shd w:val="clear" w:color="auto" w:fill="auto"/>
            <w:hideMark/>
          </w:tcPr>
          <w:p w14:paraId="7D744DEB" w14:textId="0DEEFB2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4,746,735</w:t>
            </w:r>
          </w:p>
        </w:tc>
        <w:tc>
          <w:tcPr>
            <w:tcW w:w="917" w:type="dxa"/>
            <w:tcBorders>
              <w:top w:val="nil"/>
              <w:left w:val="nil"/>
              <w:bottom w:val="single" w:sz="4" w:space="0" w:color="auto"/>
              <w:right w:val="single" w:sz="4" w:space="0" w:color="auto"/>
            </w:tcBorders>
            <w:shd w:val="clear" w:color="auto" w:fill="auto"/>
            <w:hideMark/>
          </w:tcPr>
          <w:p w14:paraId="71DE3DD5" w14:textId="2424A32A"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75F7122E" w14:textId="4E680D4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4,746,735</w:t>
            </w:r>
          </w:p>
        </w:tc>
        <w:tc>
          <w:tcPr>
            <w:tcW w:w="883" w:type="dxa"/>
            <w:tcBorders>
              <w:top w:val="nil"/>
              <w:left w:val="nil"/>
              <w:bottom w:val="single" w:sz="4" w:space="0" w:color="auto"/>
              <w:right w:val="single" w:sz="4" w:space="0" w:color="auto"/>
            </w:tcBorders>
            <w:shd w:val="clear" w:color="auto" w:fill="auto"/>
            <w:hideMark/>
          </w:tcPr>
          <w:p w14:paraId="22816E04" w14:textId="5CD8140D"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2,259,586</w:t>
            </w:r>
          </w:p>
        </w:tc>
        <w:tc>
          <w:tcPr>
            <w:tcW w:w="883" w:type="dxa"/>
            <w:gridSpan w:val="3"/>
            <w:tcBorders>
              <w:top w:val="nil"/>
              <w:left w:val="nil"/>
              <w:bottom w:val="single" w:sz="4" w:space="0" w:color="auto"/>
              <w:right w:val="single" w:sz="4" w:space="0" w:color="auto"/>
            </w:tcBorders>
            <w:shd w:val="clear" w:color="auto" w:fill="auto"/>
            <w:hideMark/>
          </w:tcPr>
          <w:p w14:paraId="5A665A4E" w14:textId="7A89923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2,487,149</w:t>
            </w:r>
          </w:p>
        </w:tc>
        <w:tc>
          <w:tcPr>
            <w:tcW w:w="803" w:type="dxa"/>
            <w:gridSpan w:val="2"/>
            <w:tcBorders>
              <w:top w:val="nil"/>
              <w:left w:val="nil"/>
              <w:bottom w:val="single" w:sz="4" w:space="0" w:color="auto"/>
              <w:right w:val="single" w:sz="4" w:space="0" w:color="auto"/>
            </w:tcBorders>
            <w:shd w:val="clear" w:color="auto" w:fill="auto"/>
            <w:hideMark/>
          </w:tcPr>
          <w:p w14:paraId="23A34DC9" w14:textId="64112471"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4,746,735</w:t>
            </w:r>
          </w:p>
        </w:tc>
        <w:tc>
          <w:tcPr>
            <w:tcW w:w="1216" w:type="dxa"/>
            <w:gridSpan w:val="3"/>
            <w:tcBorders>
              <w:top w:val="nil"/>
              <w:left w:val="nil"/>
              <w:bottom w:val="single" w:sz="4" w:space="0" w:color="auto"/>
              <w:right w:val="single" w:sz="4" w:space="0" w:color="auto"/>
            </w:tcBorders>
            <w:shd w:val="clear" w:color="auto" w:fill="auto"/>
            <w:hideMark/>
          </w:tcPr>
          <w:p w14:paraId="4AEBDDA1" w14:textId="00AFE9B5"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55A2398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4,730,684</w:t>
            </w:r>
          </w:p>
        </w:tc>
        <w:tc>
          <w:tcPr>
            <w:tcW w:w="1130" w:type="dxa"/>
            <w:tcBorders>
              <w:top w:val="nil"/>
              <w:left w:val="nil"/>
              <w:bottom w:val="single" w:sz="4" w:space="0" w:color="auto"/>
              <w:right w:val="single" w:sz="4" w:space="0" w:color="auto"/>
            </w:tcBorders>
            <w:shd w:val="clear" w:color="auto" w:fill="auto"/>
            <w:hideMark/>
          </w:tcPr>
          <w:p w14:paraId="4B85302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-16,051</w:t>
            </w:r>
          </w:p>
        </w:tc>
        <w:tc>
          <w:tcPr>
            <w:tcW w:w="780" w:type="dxa"/>
            <w:gridSpan w:val="2"/>
            <w:tcBorders>
              <w:top w:val="nil"/>
              <w:left w:val="nil"/>
              <w:bottom w:val="single" w:sz="4" w:space="0" w:color="auto"/>
              <w:right w:val="single" w:sz="4" w:space="0" w:color="auto"/>
            </w:tcBorders>
            <w:shd w:val="clear" w:color="auto" w:fill="auto"/>
            <w:hideMark/>
          </w:tcPr>
          <w:p w14:paraId="4F943E26"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052121AF"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139E1F8B"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58C9BD0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2</w:t>
            </w:r>
          </w:p>
        </w:tc>
        <w:tc>
          <w:tcPr>
            <w:tcW w:w="3314" w:type="dxa"/>
            <w:tcBorders>
              <w:top w:val="nil"/>
              <w:left w:val="nil"/>
              <w:bottom w:val="single" w:sz="4" w:space="0" w:color="auto"/>
              <w:right w:val="single" w:sz="4" w:space="0" w:color="auto"/>
            </w:tcBorders>
            <w:shd w:val="clear" w:color="auto" w:fill="auto"/>
            <w:noWrap/>
            <w:vAlign w:val="center"/>
            <w:hideMark/>
          </w:tcPr>
          <w:p w14:paraId="4E65873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HOUSING ALLOWANCE</w:t>
            </w:r>
          </w:p>
        </w:tc>
        <w:tc>
          <w:tcPr>
            <w:tcW w:w="922" w:type="dxa"/>
            <w:tcBorders>
              <w:top w:val="nil"/>
              <w:left w:val="nil"/>
              <w:bottom w:val="single" w:sz="4" w:space="0" w:color="auto"/>
              <w:right w:val="single" w:sz="4" w:space="0" w:color="auto"/>
            </w:tcBorders>
            <w:shd w:val="clear" w:color="auto" w:fill="auto"/>
            <w:hideMark/>
          </w:tcPr>
          <w:p w14:paraId="2801225F" w14:textId="21220B3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1,479,476</w:t>
            </w:r>
          </w:p>
        </w:tc>
        <w:tc>
          <w:tcPr>
            <w:tcW w:w="883" w:type="dxa"/>
            <w:tcBorders>
              <w:top w:val="nil"/>
              <w:left w:val="nil"/>
              <w:bottom w:val="single" w:sz="4" w:space="0" w:color="auto"/>
              <w:right w:val="single" w:sz="4" w:space="0" w:color="auto"/>
            </w:tcBorders>
            <w:shd w:val="clear" w:color="auto" w:fill="auto"/>
            <w:hideMark/>
          </w:tcPr>
          <w:p w14:paraId="4E9064BC" w14:textId="4F71E90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1,712,063</w:t>
            </w:r>
          </w:p>
        </w:tc>
        <w:tc>
          <w:tcPr>
            <w:tcW w:w="883" w:type="dxa"/>
            <w:tcBorders>
              <w:top w:val="nil"/>
              <w:left w:val="nil"/>
              <w:bottom w:val="single" w:sz="4" w:space="0" w:color="auto"/>
              <w:right w:val="single" w:sz="4" w:space="0" w:color="auto"/>
            </w:tcBorders>
            <w:shd w:val="clear" w:color="auto" w:fill="auto"/>
            <w:hideMark/>
          </w:tcPr>
          <w:p w14:paraId="1475726A" w14:textId="45B1742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1,902,432</w:t>
            </w:r>
          </w:p>
        </w:tc>
        <w:tc>
          <w:tcPr>
            <w:tcW w:w="917" w:type="dxa"/>
            <w:tcBorders>
              <w:top w:val="nil"/>
              <w:left w:val="nil"/>
              <w:bottom w:val="single" w:sz="4" w:space="0" w:color="auto"/>
              <w:right w:val="single" w:sz="4" w:space="0" w:color="auto"/>
            </w:tcBorders>
            <w:shd w:val="clear" w:color="auto" w:fill="auto"/>
            <w:hideMark/>
          </w:tcPr>
          <w:p w14:paraId="78B3187B" w14:textId="43C1B8C9"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09BF2DEF" w14:textId="5A3DBD1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1,902,432</w:t>
            </w:r>
          </w:p>
        </w:tc>
        <w:tc>
          <w:tcPr>
            <w:tcW w:w="883" w:type="dxa"/>
            <w:tcBorders>
              <w:top w:val="nil"/>
              <w:left w:val="nil"/>
              <w:bottom w:val="single" w:sz="4" w:space="0" w:color="auto"/>
              <w:right w:val="single" w:sz="4" w:space="0" w:color="auto"/>
            </w:tcBorders>
            <w:shd w:val="clear" w:color="auto" w:fill="auto"/>
            <w:hideMark/>
          </w:tcPr>
          <w:p w14:paraId="0651D80F" w14:textId="46E99A4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870,218</w:t>
            </w:r>
          </w:p>
        </w:tc>
        <w:tc>
          <w:tcPr>
            <w:tcW w:w="883" w:type="dxa"/>
            <w:gridSpan w:val="3"/>
            <w:tcBorders>
              <w:top w:val="nil"/>
              <w:left w:val="nil"/>
              <w:bottom w:val="single" w:sz="4" w:space="0" w:color="auto"/>
              <w:right w:val="single" w:sz="4" w:space="0" w:color="auto"/>
            </w:tcBorders>
            <w:shd w:val="clear" w:color="auto" w:fill="auto"/>
            <w:hideMark/>
          </w:tcPr>
          <w:p w14:paraId="0CDA6DB3" w14:textId="105C226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1,032,214</w:t>
            </w:r>
          </w:p>
        </w:tc>
        <w:tc>
          <w:tcPr>
            <w:tcW w:w="803" w:type="dxa"/>
            <w:gridSpan w:val="2"/>
            <w:tcBorders>
              <w:top w:val="nil"/>
              <w:left w:val="nil"/>
              <w:bottom w:val="single" w:sz="4" w:space="0" w:color="auto"/>
              <w:right w:val="single" w:sz="4" w:space="0" w:color="auto"/>
            </w:tcBorders>
            <w:shd w:val="clear" w:color="auto" w:fill="auto"/>
            <w:hideMark/>
          </w:tcPr>
          <w:p w14:paraId="32AF32FC" w14:textId="6716396F"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1,902,432</w:t>
            </w:r>
          </w:p>
        </w:tc>
        <w:tc>
          <w:tcPr>
            <w:tcW w:w="1216" w:type="dxa"/>
            <w:gridSpan w:val="3"/>
            <w:tcBorders>
              <w:top w:val="nil"/>
              <w:left w:val="nil"/>
              <w:bottom w:val="single" w:sz="4" w:space="0" w:color="auto"/>
              <w:right w:val="single" w:sz="4" w:space="0" w:color="auto"/>
            </w:tcBorders>
            <w:shd w:val="clear" w:color="auto" w:fill="auto"/>
            <w:hideMark/>
          </w:tcPr>
          <w:p w14:paraId="0643C7EA" w14:textId="5AA64265"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715911B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1,898,026</w:t>
            </w:r>
          </w:p>
        </w:tc>
        <w:tc>
          <w:tcPr>
            <w:tcW w:w="1130" w:type="dxa"/>
            <w:tcBorders>
              <w:top w:val="nil"/>
              <w:left w:val="nil"/>
              <w:bottom w:val="single" w:sz="4" w:space="0" w:color="auto"/>
              <w:right w:val="single" w:sz="4" w:space="0" w:color="auto"/>
            </w:tcBorders>
            <w:shd w:val="clear" w:color="auto" w:fill="auto"/>
            <w:hideMark/>
          </w:tcPr>
          <w:p w14:paraId="010A15D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-4,406</w:t>
            </w:r>
          </w:p>
        </w:tc>
        <w:tc>
          <w:tcPr>
            <w:tcW w:w="780" w:type="dxa"/>
            <w:gridSpan w:val="2"/>
            <w:tcBorders>
              <w:top w:val="nil"/>
              <w:left w:val="nil"/>
              <w:bottom w:val="single" w:sz="4" w:space="0" w:color="auto"/>
              <w:right w:val="single" w:sz="4" w:space="0" w:color="auto"/>
            </w:tcBorders>
            <w:shd w:val="clear" w:color="auto" w:fill="auto"/>
            <w:hideMark/>
          </w:tcPr>
          <w:p w14:paraId="7AF4A9F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728CF1C"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1DFB22E5"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342CDE14"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3</w:t>
            </w:r>
          </w:p>
        </w:tc>
        <w:tc>
          <w:tcPr>
            <w:tcW w:w="3314" w:type="dxa"/>
            <w:tcBorders>
              <w:top w:val="nil"/>
              <w:left w:val="nil"/>
              <w:bottom w:val="single" w:sz="4" w:space="0" w:color="auto"/>
              <w:right w:val="single" w:sz="4" w:space="0" w:color="auto"/>
            </w:tcBorders>
            <w:shd w:val="clear" w:color="auto" w:fill="auto"/>
            <w:noWrap/>
            <w:vAlign w:val="center"/>
            <w:hideMark/>
          </w:tcPr>
          <w:p w14:paraId="3850832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MEDICAL ALLOWANCE</w:t>
            </w:r>
          </w:p>
        </w:tc>
        <w:tc>
          <w:tcPr>
            <w:tcW w:w="922" w:type="dxa"/>
            <w:tcBorders>
              <w:top w:val="nil"/>
              <w:left w:val="nil"/>
              <w:bottom w:val="single" w:sz="4" w:space="0" w:color="auto"/>
              <w:right w:val="single" w:sz="4" w:space="0" w:color="auto"/>
            </w:tcBorders>
            <w:shd w:val="clear" w:color="auto" w:fill="auto"/>
            <w:hideMark/>
          </w:tcPr>
          <w:p w14:paraId="03C43980" w14:textId="48364BB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136,424</w:t>
            </w:r>
          </w:p>
        </w:tc>
        <w:tc>
          <w:tcPr>
            <w:tcW w:w="883" w:type="dxa"/>
            <w:tcBorders>
              <w:top w:val="nil"/>
              <w:left w:val="nil"/>
              <w:bottom w:val="single" w:sz="4" w:space="0" w:color="auto"/>
              <w:right w:val="single" w:sz="4" w:space="0" w:color="auto"/>
            </w:tcBorders>
            <w:shd w:val="clear" w:color="auto" w:fill="auto"/>
            <w:hideMark/>
          </w:tcPr>
          <w:p w14:paraId="19DE9E2C" w14:textId="1E8BD6D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164,496</w:t>
            </w:r>
          </w:p>
        </w:tc>
        <w:tc>
          <w:tcPr>
            <w:tcW w:w="883" w:type="dxa"/>
            <w:tcBorders>
              <w:top w:val="nil"/>
              <w:left w:val="nil"/>
              <w:bottom w:val="single" w:sz="4" w:space="0" w:color="auto"/>
              <w:right w:val="single" w:sz="4" w:space="0" w:color="auto"/>
            </w:tcBorders>
            <w:shd w:val="clear" w:color="auto" w:fill="auto"/>
            <w:hideMark/>
          </w:tcPr>
          <w:p w14:paraId="0C66BA15" w14:textId="257698E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585,000</w:t>
            </w:r>
          </w:p>
        </w:tc>
        <w:tc>
          <w:tcPr>
            <w:tcW w:w="917" w:type="dxa"/>
            <w:tcBorders>
              <w:top w:val="nil"/>
              <w:left w:val="nil"/>
              <w:bottom w:val="single" w:sz="4" w:space="0" w:color="auto"/>
              <w:right w:val="single" w:sz="4" w:space="0" w:color="auto"/>
            </w:tcBorders>
            <w:shd w:val="clear" w:color="auto" w:fill="auto"/>
            <w:hideMark/>
          </w:tcPr>
          <w:p w14:paraId="5BFD5EAA" w14:textId="51D3883D"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222591F3" w14:textId="1A83656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585,000</w:t>
            </w:r>
          </w:p>
        </w:tc>
        <w:tc>
          <w:tcPr>
            <w:tcW w:w="883" w:type="dxa"/>
            <w:tcBorders>
              <w:top w:val="nil"/>
              <w:left w:val="nil"/>
              <w:bottom w:val="single" w:sz="4" w:space="0" w:color="auto"/>
              <w:right w:val="single" w:sz="4" w:space="0" w:color="auto"/>
            </w:tcBorders>
            <w:shd w:val="clear" w:color="auto" w:fill="auto"/>
            <w:hideMark/>
          </w:tcPr>
          <w:p w14:paraId="165CEA3A" w14:textId="6CF8D2C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70,734</w:t>
            </w:r>
          </w:p>
        </w:tc>
        <w:tc>
          <w:tcPr>
            <w:tcW w:w="883" w:type="dxa"/>
            <w:gridSpan w:val="3"/>
            <w:tcBorders>
              <w:top w:val="nil"/>
              <w:left w:val="nil"/>
              <w:bottom w:val="single" w:sz="4" w:space="0" w:color="auto"/>
              <w:right w:val="single" w:sz="4" w:space="0" w:color="auto"/>
            </w:tcBorders>
            <w:shd w:val="clear" w:color="auto" w:fill="auto"/>
            <w:hideMark/>
          </w:tcPr>
          <w:p w14:paraId="05926979" w14:textId="287F712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514,266</w:t>
            </w:r>
          </w:p>
        </w:tc>
        <w:tc>
          <w:tcPr>
            <w:tcW w:w="803" w:type="dxa"/>
            <w:gridSpan w:val="2"/>
            <w:tcBorders>
              <w:top w:val="nil"/>
              <w:left w:val="nil"/>
              <w:bottom w:val="single" w:sz="4" w:space="0" w:color="auto"/>
              <w:right w:val="single" w:sz="4" w:space="0" w:color="auto"/>
            </w:tcBorders>
            <w:shd w:val="clear" w:color="auto" w:fill="auto"/>
            <w:hideMark/>
          </w:tcPr>
          <w:p w14:paraId="5CE4F57C" w14:textId="76E37E93"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585,000</w:t>
            </w:r>
          </w:p>
        </w:tc>
        <w:tc>
          <w:tcPr>
            <w:tcW w:w="1216" w:type="dxa"/>
            <w:gridSpan w:val="3"/>
            <w:tcBorders>
              <w:top w:val="nil"/>
              <w:left w:val="nil"/>
              <w:bottom w:val="single" w:sz="4" w:space="0" w:color="auto"/>
              <w:right w:val="single" w:sz="4" w:space="0" w:color="auto"/>
            </w:tcBorders>
            <w:shd w:val="clear" w:color="auto" w:fill="auto"/>
            <w:hideMark/>
          </w:tcPr>
          <w:p w14:paraId="56AA8E88" w14:textId="107BC3CB"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682AD43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567,750</w:t>
            </w:r>
          </w:p>
        </w:tc>
        <w:tc>
          <w:tcPr>
            <w:tcW w:w="1130" w:type="dxa"/>
            <w:tcBorders>
              <w:top w:val="nil"/>
              <w:left w:val="nil"/>
              <w:bottom w:val="single" w:sz="4" w:space="0" w:color="auto"/>
              <w:right w:val="single" w:sz="4" w:space="0" w:color="auto"/>
            </w:tcBorders>
            <w:shd w:val="clear" w:color="auto" w:fill="auto"/>
            <w:hideMark/>
          </w:tcPr>
          <w:p w14:paraId="4E1D2A6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-17,250</w:t>
            </w:r>
          </w:p>
        </w:tc>
        <w:tc>
          <w:tcPr>
            <w:tcW w:w="780" w:type="dxa"/>
            <w:gridSpan w:val="2"/>
            <w:tcBorders>
              <w:top w:val="nil"/>
              <w:left w:val="nil"/>
              <w:bottom w:val="single" w:sz="4" w:space="0" w:color="auto"/>
              <w:right w:val="single" w:sz="4" w:space="0" w:color="auto"/>
            </w:tcBorders>
            <w:shd w:val="clear" w:color="auto" w:fill="auto"/>
            <w:hideMark/>
          </w:tcPr>
          <w:p w14:paraId="4FEFE5F7"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415611F1"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w:t>
            </w:r>
          </w:p>
        </w:tc>
      </w:tr>
      <w:tr w:rsidR="00C20828" w:rsidRPr="00843396" w14:paraId="3AC4A770"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4676649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4</w:t>
            </w:r>
          </w:p>
        </w:tc>
        <w:tc>
          <w:tcPr>
            <w:tcW w:w="3314" w:type="dxa"/>
            <w:tcBorders>
              <w:top w:val="nil"/>
              <w:left w:val="nil"/>
              <w:bottom w:val="single" w:sz="4" w:space="0" w:color="auto"/>
              <w:right w:val="single" w:sz="4" w:space="0" w:color="auto"/>
            </w:tcBorders>
            <w:shd w:val="clear" w:color="auto" w:fill="auto"/>
            <w:noWrap/>
            <w:vAlign w:val="center"/>
            <w:hideMark/>
          </w:tcPr>
          <w:p w14:paraId="46FDAD93"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EDUCATION ALLOWANCE</w:t>
            </w:r>
          </w:p>
        </w:tc>
        <w:tc>
          <w:tcPr>
            <w:tcW w:w="922" w:type="dxa"/>
            <w:tcBorders>
              <w:top w:val="nil"/>
              <w:left w:val="nil"/>
              <w:bottom w:val="single" w:sz="4" w:space="0" w:color="auto"/>
              <w:right w:val="single" w:sz="4" w:space="0" w:color="auto"/>
            </w:tcBorders>
            <w:shd w:val="clear" w:color="auto" w:fill="auto"/>
            <w:hideMark/>
          </w:tcPr>
          <w:p w14:paraId="0CF8CD80" w14:textId="2D713AE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490,442</w:t>
            </w:r>
          </w:p>
        </w:tc>
        <w:tc>
          <w:tcPr>
            <w:tcW w:w="883" w:type="dxa"/>
            <w:tcBorders>
              <w:top w:val="nil"/>
              <w:left w:val="nil"/>
              <w:bottom w:val="single" w:sz="4" w:space="0" w:color="auto"/>
              <w:right w:val="single" w:sz="4" w:space="0" w:color="auto"/>
            </w:tcBorders>
            <w:shd w:val="clear" w:color="auto" w:fill="auto"/>
            <w:hideMark/>
          </w:tcPr>
          <w:p w14:paraId="3FF06CF5" w14:textId="09B811A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500,685</w:t>
            </w:r>
          </w:p>
        </w:tc>
        <w:tc>
          <w:tcPr>
            <w:tcW w:w="883" w:type="dxa"/>
            <w:tcBorders>
              <w:top w:val="nil"/>
              <w:left w:val="nil"/>
              <w:bottom w:val="single" w:sz="4" w:space="0" w:color="auto"/>
              <w:right w:val="single" w:sz="4" w:space="0" w:color="auto"/>
            </w:tcBorders>
            <w:shd w:val="clear" w:color="auto" w:fill="auto"/>
            <w:hideMark/>
          </w:tcPr>
          <w:p w14:paraId="0590DB75" w14:textId="3F7F184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931,818</w:t>
            </w:r>
          </w:p>
        </w:tc>
        <w:tc>
          <w:tcPr>
            <w:tcW w:w="917" w:type="dxa"/>
            <w:tcBorders>
              <w:top w:val="nil"/>
              <w:left w:val="nil"/>
              <w:bottom w:val="single" w:sz="4" w:space="0" w:color="auto"/>
              <w:right w:val="single" w:sz="4" w:space="0" w:color="auto"/>
            </w:tcBorders>
            <w:shd w:val="clear" w:color="auto" w:fill="auto"/>
            <w:hideMark/>
          </w:tcPr>
          <w:p w14:paraId="213FD2ED" w14:textId="09D3E5DE"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288B8326" w14:textId="500D21E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931,818</w:t>
            </w:r>
          </w:p>
        </w:tc>
        <w:tc>
          <w:tcPr>
            <w:tcW w:w="883" w:type="dxa"/>
            <w:tcBorders>
              <w:top w:val="nil"/>
              <w:left w:val="nil"/>
              <w:bottom w:val="single" w:sz="4" w:space="0" w:color="auto"/>
              <w:right w:val="single" w:sz="4" w:space="0" w:color="auto"/>
            </w:tcBorders>
            <w:shd w:val="clear" w:color="auto" w:fill="auto"/>
            <w:hideMark/>
          </w:tcPr>
          <w:p w14:paraId="0B33135D" w14:textId="3B51F9D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242,278</w:t>
            </w:r>
          </w:p>
        </w:tc>
        <w:tc>
          <w:tcPr>
            <w:tcW w:w="883" w:type="dxa"/>
            <w:gridSpan w:val="3"/>
            <w:tcBorders>
              <w:top w:val="nil"/>
              <w:left w:val="nil"/>
              <w:bottom w:val="single" w:sz="4" w:space="0" w:color="auto"/>
              <w:right w:val="single" w:sz="4" w:space="0" w:color="auto"/>
            </w:tcBorders>
            <w:shd w:val="clear" w:color="auto" w:fill="auto"/>
            <w:hideMark/>
          </w:tcPr>
          <w:p w14:paraId="417A7FFF" w14:textId="00D6505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689,540</w:t>
            </w:r>
          </w:p>
        </w:tc>
        <w:tc>
          <w:tcPr>
            <w:tcW w:w="803" w:type="dxa"/>
            <w:gridSpan w:val="2"/>
            <w:tcBorders>
              <w:top w:val="nil"/>
              <w:left w:val="nil"/>
              <w:bottom w:val="single" w:sz="4" w:space="0" w:color="auto"/>
              <w:right w:val="single" w:sz="4" w:space="0" w:color="auto"/>
            </w:tcBorders>
            <w:shd w:val="clear" w:color="auto" w:fill="auto"/>
            <w:hideMark/>
          </w:tcPr>
          <w:p w14:paraId="138D2FBB" w14:textId="69F173CD"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931,818</w:t>
            </w:r>
          </w:p>
        </w:tc>
        <w:tc>
          <w:tcPr>
            <w:tcW w:w="1216" w:type="dxa"/>
            <w:gridSpan w:val="3"/>
            <w:tcBorders>
              <w:top w:val="nil"/>
              <w:left w:val="nil"/>
              <w:bottom w:val="single" w:sz="4" w:space="0" w:color="auto"/>
              <w:right w:val="single" w:sz="4" w:space="0" w:color="auto"/>
            </w:tcBorders>
            <w:shd w:val="clear" w:color="auto" w:fill="auto"/>
            <w:hideMark/>
          </w:tcPr>
          <w:p w14:paraId="2A6CE776" w14:textId="6EF45E6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2EF85B22"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696,241</w:t>
            </w:r>
          </w:p>
        </w:tc>
        <w:tc>
          <w:tcPr>
            <w:tcW w:w="1130" w:type="dxa"/>
            <w:tcBorders>
              <w:top w:val="nil"/>
              <w:left w:val="nil"/>
              <w:bottom w:val="single" w:sz="4" w:space="0" w:color="auto"/>
              <w:right w:val="single" w:sz="4" w:space="0" w:color="auto"/>
            </w:tcBorders>
            <w:shd w:val="clear" w:color="auto" w:fill="auto"/>
            <w:hideMark/>
          </w:tcPr>
          <w:p w14:paraId="08CCE2D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-235,577</w:t>
            </w:r>
          </w:p>
        </w:tc>
        <w:tc>
          <w:tcPr>
            <w:tcW w:w="780" w:type="dxa"/>
            <w:gridSpan w:val="2"/>
            <w:tcBorders>
              <w:top w:val="nil"/>
              <w:left w:val="nil"/>
              <w:bottom w:val="single" w:sz="4" w:space="0" w:color="auto"/>
              <w:right w:val="single" w:sz="4" w:space="0" w:color="auto"/>
            </w:tcBorders>
            <w:shd w:val="clear" w:color="auto" w:fill="auto"/>
            <w:hideMark/>
          </w:tcPr>
          <w:p w14:paraId="37275ADA"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BD523A0"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-25%</w:t>
            </w:r>
          </w:p>
        </w:tc>
      </w:tr>
      <w:tr w:rsidR="00C20828" w:rsidRPr="00843396" w14:paraId="30E38C17"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2558465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5</w:t>
            </w:r>
          </w:p>
        </w:tc>
        <w:tc>
          <w:tcPr>
            <w:tcW w:w="3314" w:type="dxa"/>
            <w:tcBorders>
              <w:top w:val="nil"/>
              <w:left w:val="nil"/>
              <w:bottom w:val="single" w:sz="4" w:space="0" w:color="auto"/>
              <w:right w:val="single" w:sz="4" w:space="0" w:color="auto"/>
            </w:tcBorders>
            <w:shd w:val="clear" w:color="auto" w:fill="auto"/>
            <w:noWrap/>
            <w:vAlign w:val="center"/>
            <w:hideMark/>
          </w:tcPr>
          <w:p w14:paraId="468F1221"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DEPENDANCY ALLOWANCE</w:t>
            </w:r>
          </w:p>
        </w:tc>
        <w:tc>
          <w:tcPr>
            <w:tcW w:w="922" w:type="dxa"/>
            <w:tcBorders>
              <w:top w:val="nil"/>
              <w:left w:val="nil"/>
              <w:bottom w:val="single" w:sz="4" w:space="0" w:color="auto"/>
              <w:right w:val="single" w:sz="4" w:space="0" w:color="auto"/>
            </w:tcBorders>
            <w:shd w:val="clear" w:color="auto" w:fill="auto"/>
            <w:hideMark/>
          </w:tcPr>
          <w:p w14:paraId="79B7615D" w14:textId="5702DD6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70,847</w:t>
            </w:r>
          </w:p>
        </w:tc>
        <w:tc>
          <w:tcPr>
            <w:tcW w:w="883" w:type="dxa"/>
            <w:tcBorders>
              <w:top w:val="nil"/>
              <w:left w:val="nil"/>
              <w:bottom w:val="single" w:sz="4" w:space="0" w:color="auto"/>
              <w:right w:val="single" w:sz="4" w:space="0" w:color="auto"/>
            </w:tcBorders>
            <w:shd w:val="clear" w:color="auto" w:fill="auto"/>
            <w:hideMark/>
          </w:tcPr>
          <w:p w14:paraId="0B1F23C6" w14:textId="770671E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81,028</w:t>
            </w:r>
          </w:p>
        </w:tc>
        <w:tc>
          <w:tcPr>
            <w:tcW w:w="883" w:type="dxa"/>
            <w:tcBorders>
              <w:top w:val="nil"/>
              <w:left w:val="nil"/>
              <w:bottom w:val="single" w:sz="4" w:space="0" w:color="auto"/>
              <w:right w:val="single" w:sz="4" w:space="0" w:color="auto"/>
            </w:tcBorders>
            <w:shd w:val="clear" w:color="auto" w:fill="auto"/>
            <w:hideMark/>
          </w:tcPr>
          <w:p w14:paraId="44AC277D" w14:textId="6F957A4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89,994</w:t>
            </w:r>
          </w:p>
        </w:tc>
        <w:tc>
          <w:tcPr>
            <w:tcW w:w="917" w:type="dxa"/>
            <w:tcBorders>
              <w:top w:val="nil"/>
              <w:left w:val="nil"/>
              <w:bottom w:val="single" w:sz="4" w:space="0" w:color="auto"/>
              <w:right w:val="single" w:sz="4" w:space="0" w:color="auto"/>
            </w:tcBorders>
            <w:shd w:val="clear" w:color="auto" w:fill="auto"/>
            <w:hideMark/>
          </w:tcPr>
          <w:p w14:paraId="1B73C7F8" w14:textId="5481A58D"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3CB3B9A" w14:textId="2F6CDAA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89,994</w:t>
            </w:r>
          </w:p>
        </w:tc>
        <w:tc>
          <w:tcPr>
            <w:tcW w:w="883" w:type="dxa"/>
            <w:tcBorders>
              <w:top w:val="nil"/>
              <w:left w:val="nil"/>
              <w:bottom w:val="single" w:sz="4" w:space="0" w:color="auto"/>
              <w:right w:val="single" w:sz="4" w:space="0" w:color="auto"/>
            </w:tcBorders>
            <w:shd w:val="clear" w:color="auto" w:fill="auto"/>
            <w:hideMark/>
          </w:tcPr>
          <w:p w14:paraId="66BA59DC" w14:textId="58A27ED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40,420</w:t>
            </w:r>
          </w:p>
        </w:tc>
        <w:tc>
          <w:tcPr>
            <w:tcW w:w="883" w:type="dxa"/>
            <w:gridSpan w:val="3"/>
            <w:tcBorders>
              <w:top w:val="nil"/>
              <w:left w:val="nil"/>
              <w:bottom w:val="single" w:sz="4" w:space="0" w:color="auto"/>
              <w:right w:val="single" w:sz="4" w:space="0" w:color="auto"/>
            </w:tcBorders>
            <w:shd w:val="clear" w:color="auto" w:fill="auto"/>
            <w:hideMark/>
          </w:tcPr>
          <w:p w14:paraId="161641BD" w14:textId="417C6DD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49,574</w:t>
            </w:r>
          </w:p>
        </w:tc>
        <w:tc>
          <w:tcPr>
            <w:tcW w:w="803" w:type="dxa"/>
            <w:gridSpan w:val="2"/>
            <w:tcBorders>
              <w:top w:val="nil"/>
              <w:left w:val="nil"/>
              <w:bottom w:val="single" w:sz="4" w:space="0" w:color="auto"/>
              <w:right w:val="single" w:sz="4" w:space="0" w:color="auto"/>
            </w:tcBorders>
            <w:shd w:val="clear" w:color="auto" w:fill="auto"/>
            <w:hideMark/>
          </w:tcPr>
          <w:p w14:paraId="6EE4A9F4" w14:textId="59BBEBB2"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89,994</w:t>
            </w:r>
          </w:p>
        </w:tc>
        <w:tc>
          <w:tcPr>
            <w:tcW w:w="1216" w:type="dxa"/>
            <w:gridSpan w:val="3"/>
            <w:tcBorders>
              <w:top w:val="nil"/>
              <w:left w:val="nil"/>
              <w:bottom w:val="single" w:sz="4" w:space="0" w:color="auto"/>
              <w:right w:val="single" w:sz="4" w:space="0" w:color="auto"/>
            </w:tcBorders>
            <w:shd w:val="clear" w:color="auto" w:fill="auto"/>
            <w:hideMark/>
          </w:tcPr>
          <w:p w14:paraId="5558DB9E" w14:textId="194DE774"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4CEE1E7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92,246</w:t>
            </w:r>
          </w:p>
        </w:tc>
        <w:tc>
          <w:tcPr>
            <w:tcW w:w="1130" w:type="dxa"/>
            <w:tcBorders>
              <w:top w:val="nil"/>
              <w:left w:val="nil"/>
              <w:bottom w:val="single" w:sz="4" w:space="0" w:color="auto"/>
              <w:right w:val="single" w:sz="4" w:space="0" w:color="auto"/>
            </w:tcBorders>
            <w:shd w:val="clear" w:color="auto" w:fill="auto"/>
            <w:hideMark/>
          </w:tcPr>
          <w:p w14:paraId="6614259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2,252</w:t>
            </w:r>
          </w:p>
        </w:tc>
        <w:tc>
          <w:tcPr>
            <w:tcW w:w="780" w:type="dxa"/>
            <w:gridSpan w:val="2"/>
            <w:tcBorders>
              <w:top w:val="nil"/>
              <w:left w:val="nil"/>
              <w:bottom w:val="single" w:sz="4" w:space="0" w:color="auto"/>
              <w:right w:val="single" w:sz="4" w:space="0" w:color="auto"/>
            </w:tcBorders>
            <w:shd w:val="clear" w:color="auto" w:fill="auto"/>
            <w:hideMark/>
          </w:tcPr>
          <w:p w14:paraId="2DF38BBE"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344C918"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w:t>
            </w:r>
          </w:p>
        </w:tc>
      </w:tr>
      <w:tr w:rsidR="00C20828" w:rsidRPr="00843396" w14:paraId="1644AECE"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24821743"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6</w:t>
            </w:r>
          </w:p>
        </w:tc>
        <w:tc>
          <w:tcPr>
            <w:tcW w:w="3314" w:type="dxa"/>
            <w:tcBorders>
              <w:top w:val="nil"/>
              <w:left w:val="nil"/>
              <w:bottom w:val="single" w:sz="4" w:space="0" w:color="auto"/>
              <w:right w:val="single" w:sz="4" w:space="0" w:color="auto"/>
            </w:tcBorders>
            <w:shd w:val="clear" w:color="auto" w:fill="auto"/>
            <w:noWrap/>
            <w:vAlign w:val="center"/>
            <w:hideMark/>
          </w:tcPr>
          <w:p w14:paraId="2DC33511"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STAFF OVERTIME ALLOWANCE</w:t>
            </w:r>
          </w:p>
        </w:tc>
        <w:tc>
          <w:tcPr>
            <w:tcW w:w="922" w:type="dxa"/>
            <w:tcBorders>
              <w:top w:val="nil"/>
              <w:left w:val="nil"/>
              <w:bottom w:val="single" w:sz="4" w:space="0" w:color="auto"/>
              <w:right w:val="single" w:sz="4" w:space="0" w:color="auto"/>
            </w:tcBorders>
            <w:shd w:val="clear" w:color="auto" w:fill="auto"/>
            <w:hideMark/>
          </w:tcPr>
          <w:p w14:paraId="34D78AD8" w14:textId="29D3BD5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72,610</w:t>
            </w:r>
          </w:p>
        </w:tc>
        <w:tc>
          <w:tcPr>
            <w:tcW w:w="883" w:type="dxa"/>
            <w:tcBorders>
              <w:top w:val="nil"/>
              <w:left w:val="nil"/>
              <w:bottom w:val="single" w:sz="4" w:space="0" w:color="auto"/>
              <w:right w:val="single" w:sz="4" w:space="0" w:color="auto"/>
            </w:tcBorders>
            <w:shd w:val="clear" w:color="auto" w:fill="auto"/>
            <w:hideMark/>
          </w:tcPr>
          <w:p w14:paraId="4BF646C0" w14:textId="5539739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83,603</w:t>
            </w:r>
          </w:p>
        </w:tc>
        <w:tc>
          <w:tcPr>
            <w:tcW w:w="883" w:type="dxa"/>
            <w:tcBorders>
              <w:top w:val="nil"/>
              <w:left w:val="nil"/>
              <w:bottom w:val="single" w:sz="4" w:space="0" w:color="auto"/>
              <w:right w:val="single" w:sz="4" w:space="0" w:color="auto"/>
            </w:tcBorders>
            <w:shd w:val="clear" w:color="auto" w:fill="auto"/>
            <w:hideMark/>
          </w:tcPr>
          <w:p w14:paraId="42051C20" w14:textId="7707C5D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68,000</w:t>
            </w:r>
          </w:p>
        </w:tc>
        <w:tc>
          <w:tcPr>
            <w:tcW w:w="917" w:type="dxa"/>
            <w:tcBorders>
              <w:top w:val="nil"/>
              <w:left w:val="nil"/>
              <w:bottom w:val="single" w:sz="4" w:space="0" w:color="auto"/>
              <w:right w:val="single" w:sz="4" w:space="0" w:color="auto"/>
            </w:tcBorders>
            <w:shd w:val="clear" w:color="auto" w:fill="auto"/>
            <w:hideMark/>
          </w:tcPr>
          <w:p w14:paraId="5914D270" w14:textId="003E5FFE"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0ED9F239" w14:textId="240F80C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68,000</w:t>
            </w:r>
          </w:p>
        </w:tc>
        <w:tc>
          <w:tcPr>
            <w:tcW w:w="883" w:type="dxa"/>
            <w:tcBorders>
              <w:top w:val="nil"/>
              <w:left w:val="nil"/>
              <w:bottom w:val="single" w:sz="4" w:space="0" w:color="auto"/>
              <w:right w:val="single" w:sz="4" w:space="0" w:color="auto"/>
            </w:tcBorders>
            <w:shd w:val="clear" w:color="auto" w:fill="auto"/>
            <w:hideMark/>
          </w:tcPr>
          <w:p w14:paraId="5A2E3EE3" w14:textId="0260CBD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24,805</w:t>
            </w:r>
          </w:p>
        </w:tc>
        <w:tc>
          <w:tcPr>
            <w:tcW w:w="883" w:type="dxa"/>
            <w:gridSpan w:val="3"/>
            <w:tcBorders>
              <w:top w:val="nil"/>
              <w:left w:val="nil"/>
              <w:bottom w:val="single" w:sz="4" w:space="0" w:color="auto"/>
              <w:right w:val="single" w:sz="4" w:space="0" w:color="auto"/>
            </w:tcBorders>
            <w:shd w:val="clear" w:color="auto" w:fill="auto"/>
            <w:hideMark/>
          </w:tcPr>
          <w:p w14:paraId="3B2F5D90" w14:textId="55811B5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43,195</w:t>
            </w:r>
          </w:p>
        </w:tc>
        <w:tc>
          <w:tcPr>
            <w:tcW w:w="803" w:type="dxa"/>
            <w:gridSpan w:val="2"/>
            <w:tcBorders>
              <w:top w:val="nil"/>
              <w:left w:val="nil"/>
              <w:bottom w:val="single" w:sz="4" w:space="0" w:color="auto"/>
              <w:right w:val="single" w:sz="4" w:space="0" w:color="auto"/>
            </w:tcBorders>
            <w:shd w:val="clear" w:color="auto" w:fill="auto"/>
            <w:hideMark/>
          </w:tcPr>
          <w:p w14:paraId="232521A6" w14:textId="4056C644"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68,000</w:t>
            </w:r>
          </w:p>
        </w:tc>
        <w:tc>
          <w:tcPr>
            <w:tcW w:w="1216" w:type="dxa"/>
            <w:gridSpan w:val="3"/>
            <w:tcBorders>
              <w:top w:val="nil"/>
              <w:left w:val="nil"/>
              <w:bottom w:val="single" w:sz="4" w:space="0" w:color="auto"/>
              <w:right w:val="single" w:sz="4" w:space="0" w:color="auto"/>
            </w:tcBorders>
            <w:shd w:val="clear" w:color="auto" w:fill="auto"/>
            <w:hideMark/>
          </w:tcPr>
          <w:p w14:paraId="6288A9F4" w14:textId="5C00E6EF"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2FECEEE0"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72,000</w:t>
            </w:r>
          </w:p>
        </w:tc>
        <w:tc>
          <w:tcPr>
            <w:tcW w:w="1130" w:type="dxa"/>
            <w:tcBorders>
              <w:top w:val="nil"/>
              <w:left w:val="nil"/>
              <w:bottom w:val="single" w:sz="4" w:space="0" w:color="auto"/>
              <w:right w:val="single" w:sz="4" w:space="0" w:color="auto"/>
            </w:tcBorders>
            <w:shd w:val="clear" w:color="auto" w:fill="auto"/>
            <w:hideMark/>
          </w:tcPr>
          <w:p w14:paraId="2F94DD2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4,000</w:t>
            </w:r>
          </w:p>
        </w:tc>
        <w:tc>
          <w:tcPr>
            <w:tcW w:w="780" w:type="dxa"/>
            <w:gridSpan w:val="2"/>
            <w:tcBorders>
              <w:top w:val="nil"/>
              <w:left w:val="nil"/>
              <w:bottom w:val="single" w:sz="4" w:space="0" w:color="auto"/>
              <w:right w:val="single" w:sz="4" w:space="0" w:color="auto"/>
            </w:tcBorders>
            <w:shd w:val="clear" w:color="auto" w:fill="auto"/>
            <w:hideMark/>
          </w:tcPr>
          <w:p w14:paraId="7CF593A2"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42DA5F5"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w:t>
            </w:r>
          </w:p>
        </w:tc>
      </w:tr>
      <w:tr w:rsidR="00C20828" w:rsidRPr="00843396" w14:paraId="0DA7327E"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3F2BF9E"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7</w:t>
            </w:r>
          </w:p>
        </w:tc>
        <w:tc>
          <w:tcPr>
            <w:tcW w:w="3314" w:type="dxa"/>
            <w:tcBorders>
              <w:top w:val="nil"/>
              <w:left w:val="nil"/>
              <w:bottom w:val="single" w:sz="4" w:space="0" w:color="auto"/>
              <w:right w:val="single" w:sz="4" w:space="0" w:color="auto"/>
            </w:tcBorders>
            <w:shd w:val="clear" w:color="auto" w:fill="auto"/>
            <w:noWrap/>
            <w:vAlign w:val="center"/>
            <w:hideMark/>
          </w:tcPr>
          <w:p w14:paraId="72AE05BC"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PAYMENT IN LIEU OF LEAVE</w:t>
            </w:r>
          </w:p>
        </w:tc>
        <w:tc>
          <w:tcPr>
            <w:tcW w:w="922" w:type="dxa"/>
            <w:tcBorders>
              <w:top w:val="nil"/>
              <w:left w:val="nil"/>
              <w:bottom w:val="single" w:sz="4" w:space="0" w:color="auto"/>
              <w:right w:val="single" w:sz="4" w:space="0" w:color="auto"/>
            </w:tcBorders>
            <w:shd w:val="clear" w:color="auto" w:fill="auto"/>
            <w:hideMark/>
          </w:tcPr>
          <w:p w14:paraId="191EE85F" w14:textId="36281CB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538,068</w:t>
            </w:r>
          </w:p>
        </w:tc>
        <w:tc>
          <w:tcPr>
            <w:tcW w:w="883" w:type="dxa"/>
            <w:tcBorders>
              <w:top w:val="nil"/>
              <w:left w:val="nil"/>
              <w:bottom w:val="single" w:sz="4" w:space="0" w:color="auto"/>
              <w:right w:val="single" w:sz="4" w:space="0" w:color="auto"/>
            </w:tcBorders>
            <w:shd w:val="clear" w:color="auto" w:fill="auto"/>
            <w:hideMark/>
          </w:tcPr>
          <w:p w14:paraId="51C54DB7" w14:textId="6A59717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26,648</w:t>
            </w:r>
          </w:p>
        </w:tc>
        <w:tc>
          <w:tcPr>
            <w:tcW w:w="883" w:type="dxa"/>
            <w:tcBorders>
              <w:top w:val="nil"/>
              <w:left w:val="nil"/>
              <w:bottom w:val="single" w:sz="4" w:space="0" w:color="auto"/>
              <w:right w:val="single" w:sz="4" w:space="0" w:color="auto"/>
            </w:tcBorders>
            <w:shd w:val="clear" w:color="auto" w:fill="auto"/>
            <w:hideMark/>
          </w:tcPr>
          <w:p w14:paraId="19435115" w14:textId="5A06D98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60,000</w:t>
            </w:r>
          </w:p>
        </w:tc>
        <w:tc>
          <w:tcPr>
            <w:tcW w:w="917" w:type="dxa"/>
            <w:tcBorders>
              <w:top w:val="nil"/>
              <w:left w:val="nil"/>
              <w:bottom w:val="single" w:sz="4" w:space="0" w:color="auto"/>
              <w:right w:val="single" w:sz="4" w:space="0" w:color="auto"/>
            </w:tcBorders>
            <w:shd w:val="clear" w:color="auto" w:fill="auto"/>
            <w:hideMark/>
          </w:tcPr>
          <w:p w14:paraId="468A3FD0" w14:textId="53D3B8E1"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0BED658" w14:textId="4C9E84D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60,000</w:t>
            </w:r>
          </w:p>
        </w:tc>
        <w:tc>
          <w:tcPr>
            <w:tcW w:w="883" w:type="dxa"/>
            <w:tcBorders>
              <w:top w:val="nil"/>
              <w:left w:val="nil"/>
              <w:bottom w:val="single" w:sz="4" w:space="0" w:color="auto"/>
              <w:right w:val="single" w:sz="4" w:space="0" w:color="auto"/>
            </w:tcBorders>
            <w:shd w:val="clear" w:color="auto" w:fill="auto"/>
            <w:hideMark/>
          </w:tcPr>
          <w:p w14:paraId="7431C841" w14:textId="41CCDAC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23,787</w:t>
            </w:r>
          </w:p>
        </w:tc>
        <w:tc>
          <w:tcPr>
            <w:tcW w:w="883" w:type="dxa"/>
            <w:gridSpan w:val="3"/>
            <w:tcBorders>
              <w:top w:val="nil"/>
              <w:left w:val="nil"/>
              <w:bottom w:val="single" w:sz="4" w:space="0" w:color="auto"/>
              <w:right w:val="single" w:sz="4" w:space="0" w:color="auto"/>
            </w:tcBorders>
            <w:shd w:val="clear" w:color="auto" w:fill="auto"/>
            <w:hideMark/>
          </w:tcPr>
          <w:p w14:paraId="34DC6119" w14:textId="3845AA3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36,213</w:t>
            </w:r>
          </w:p>
        </w:tc>
        <w:tc>
          <w:tcPr>
            <w:tcW w:w="803" w:type="dxa"/>
            <w:gridSpan w:val="2"/>
            <w:tcBorders>
              <w:top w:val="nil"/>
              <w:left w:val="nil"/>
              <w:bottom w:val="single" w:sz="4" w:space="0" w:color="auto"/>
              <w:right w:val="single" w:sz="4" w:space="0" w:color="auto"/>
            </w:tcBorders>
            <w:shd w:val="clear" w:color="auto" w:fill="auto"/>
            <w:hideMark/>
          </w:tcPr>
          <w:p w14:paraId="0585BCC0" w14:textId="32EB1ED5"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60,000</w:t>
            </w:r>
          </w:p>
        </w:tc>
        <w:tc>
          <w:tcPr>
            <w:tcW w:w="1216" w:type="dxa"/>
            <w:gridSpan w:val="3"/>
            <w:tcBorders>
              <w:top w:val="nil"/>
              <w:left w:val="nil"/>
              <w:bottom w:val="single" w:sz="4" w:space="0" w:color="auto"/>
              <w:right w:val="single" w:sz="4" w:space="0" w:color="auto"/>
            </w:tcBorders>
            <w:shd w:val="clear" w:color="auto" w:fill="auto"/>
            <w:hideMark/>
          </w:tcPr>
          <w:p w14:paraId="76A6BBDB" w14:textId="010A9BC9"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7581C3E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60,000</w:t>
            </w:r>
          </w:p>
        </w:tc>
        <w:tc>
          <w:tcPr>
            <w:tcW w:w="1130" w:type="dxa"/>
            <w:tcBorders>
              <w:top w:val="nil"/>
              <w:left w:val="nil"/>
              <w:bottom w:val="single" w:sz="4" w:space="0" w:color="auto"/>
              <w:right w:val="single" w:sz="4" w:space="0" w:color="auto"/>
            </w:tcBorders>
            <w:shd w:val="clear" w:color="auto" w:fill="auto"/>
            <w:hideMark/>
          </w:tcPr>
          <w:p w14:paraId="0E45852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1C121C56"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DD5C9AF"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15867802"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248BF3F"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8</w:t>
            </w:r>
          </w:p>
        </w:tc>
        <w:tc>
          <w:tcPr>
            <w:tcW w:w="3314" w:type="dxa"/>
            <w:tcBorders>
              <w:top w:val="nil"/>
              <w:left w:val="nil"/>
              <w:bottom w:val="single" w:sz="4" w:space="0" w:color="auto"/>
              <w:right w:val="single" w:sz="4" w:space="0" w:color="auto"/>
            </w:tcBorders>
            <w:shd w:val="clear" w:color="auto" w:fill="auto"/>
            <w:noWrap/>
            <w:vAlign w:val="center"/>
            <w:hideMark/>
          </w:tcPr>
          <w:p w14:paraId="1BDDCBE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GRATUITY</w:t>
            </w:r>
          </w:p>
        </w:tc>
        <w:tc>
          <w:tcPr>
            <w:tcW w:w="922" w:type="dxa"/>
            <w:tcBorders>
              <w:top w:val="nil"/>
              <w:left w:val="nil"/>
              <w:bottom w:val="single" w:sz="4" w:space="0" w:color="auto"/>
              <w:right w:val="single" w:sz="4" w:space="0" w:color="auto"/>
            </w:tcBorders>
            <w:shd w:val="clear" w:color="auto" w:fill="auto"/>
            <w:hideMark/>
          </w:tcPr>
          <w:p w14:paraId="26E4F620" w14:textId="21BC1E5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547,898</w:t>
            </w:r>
          </w:p>
        </w:tc>
        <w:tc>
          <w:tcPr>
            <w:tcW w:w="883" w:type="dxa"/>
            <w:tcBorders>
              <w:top w:val="nil"/>
              <w:left w:val="nil"/>
              <w:bottom w:val="single" w:sz="4" w:space="0" w:color="auto"/>
              <w:right w:val="single" w:sz="4" w:space="0" w:color="auto"/>
            </w:tcBorders>
            <w:shd w:val="clear" w:color="auto" w:fill="auto"/>
            <w:hideMark/>
          </w:tcPr>
          <w:p w14:paraId="38C2F7DA" w14:textId="34398D8E"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650,901</w:t>
            </w:r>
          </w:p>
        </w:tc>
        <w:tc>
          <w:tcPr>
            <w:tcW w:w="883" w:type="dxa"/>
            <w:tcBorders>
              <w:top w:val="nil"/>
              <w:left w:val="nil"/>
              <w:bottom w:val="single" w:sz="4" w:space="0" w:color="auto"/>
              <w:right w:val="single" w:sz="4" w:space="0" w:color="auto"/>
            </w:tcBorders>
            <w:shd w:val="clear" w:color="auto" w:fill="auto"/>
            <w:hideMark/>
          </w:tcPr>
          <w:p w14:paraId="2AAB31F3" w14:textId="34A427F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712,010</w:t>
            </w:r>
          </w:p>
        </w:tc>
        <w:tc>
          <w:tcPr>
            <w:tcW w:w="917" w:type="dxa"/>
            <w:tcBorders>
              <w:top w:val="nil"/>
              <w:left w:val="nil"/>
              <w:bottom w:val="single" w:sz="4" w:space="0" w:color="auto"/>
              <w:right w:val="single" w:sz="4" w:space="0" w:color="auto"/>
            </w:tcBorders>
            <w:shd w:val="clear" w:color="auto" w:fill="auto"/>
            <w:hideMark/>
          </w:tcPr>
          <w:p w14:paraId="04A80342" w14:textId="189DB2EE"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3C91B57F" w14:textId="38C8487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712,010</w:t>
            </w:r>
          </w:p>
        </w:tc>
        <w:tc>
          <w:tcPr>
            <w:tcW w:w="883" w:type="dxa"/>
            <w:tcBorders>
              <w:top w:val="nil"/>
              <w:left w:val="nil"/>
              <w:bottom w:val="single" w:sz="4" w:space="0" w:color="auto"/>
              <w:right w:val="single" w:sz="4" w:space="0" w:color="auto"/>
            </w:tcBorders>
            <w:shd w:val="clear" w:color="auto" w:fill="auto"/>
            <w:hideMark/>
          </w:tcPr>
          <w:p w14:paraId="3CEC9DA8" w14:textId="41F034D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264,527</w:t>
            </w:r>
          </w:p>
        </w:tc>
        <w:tc>
          <w:tcPr>
            <w:tcW w:w="883" w:type="dxa"/>
            <w:gridSpan w:val="3"/>
            <w:tcBorders>
              <w:top w:val="nil"/>
              <w:left w:val="nil"/>
              <w:bottom w:val="single" w:sz="4" w:space="0" w:color="auto"/>
              <w:right w:val="single" w:sz="4" w:space="0" w:color="auto"/>
            </w:tcBorders>
            <w:shd w:val="clear" w:color="auto" w:fill="auto"/>
            <w:hideMark/>
          </w:tcPr>
          <w:p w14:paraId="5C690BAC" w14:textId="430AEE1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447,483</w:t>
            </w:r>
          </w:p>
        </w:tc>
        <w:tc>
          <w:tcPr>
            <w:tcW w:w="803" w:type="dxa"/>
            <w:gridSpan w:val="2"/>
            <w:tcBorders>
              <w:top w:val="nil"/>
              <w:left w:val="nil"/>
              <w:bottom w:val="single" w:sz="4" w:space="0" w:color="auto"/>
              <w:right w:val="single" w:sz="4" w:space="0" w:color="auto"/>
            </w:tcBorders>
            <w:shd w:val="clear" w:color="auto" w:fill="auto"/>
            <w:hideMark/>
          </w:tcPr>
          <w:p w14:paraId="44F1B6ED" w14:textId="3A0A7B8C"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712,010</w:t>
            </w:r>
          </w:p>
        </w:tc>
        <w:tc>
          <w:tcPr>
            <w:tcW w:w="1216" w:type="dxa"/>
            <w:gridSpan w:val="3"/>
            <w:tcBorders>
              <w:top w:val="nil"/>
              <w:left w:val="nil"/>
              <w:bottom w:val="single" w:sz="4" w:space="0" w:color="auto"/>
              <w:right w:val="single" w:sz="4" w:space="0" w:color="auto"/>
            </w:tcBorders>
            <w:shd w:val="clear" w:color="auto" w:fill="auto"/>
            <w:hideMark/>
          </w:tcPr>
          <w:p w14:paraId="08037C17" w14:textId="3F326F9E"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08BC379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709,558</w:t>
            </w:r>
          </w:p>
        </w:tc>
        <w:tc>
          <w:tcPr>
            <w:tcW w:w="1130" w:type="dxa"/>
            <w:tcBorders>
              <w:top w:val="nil"/>
              <w:left w:val="nil"/>
              <w:bottom w:val="single" w:sz="4" w:space="0" w:color="auto"/>
              <w:right w:val="single" w:sz="4" w:space="0" w:color="auto"/>
            </w:tcBorders>
            <w:shd w:val="clear" w:color="auto" w:fill="auto"/>
            <w:hideMark/>
          </w:tcPr>
          <w:p w14:paraId="37ADE01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-2,452</w:t>
            </w:r>
          </w:p>
        </w:tc>
        <w:tc>
          <w:tcPr>
            <w:tcW w:w="780" w:type="dxa"/>
            <w:gridSpan w:val="2"/>
            <w:tcBorders>
              <w:top w:val="nil"/>
              <w:left w:val="nil"/>
              <w:bottom w:val="single" w:sz="4" w:space="0" w:color="auto"/>
              <w:right w:val="single" w:sz="4" w:space="0" w:color="auto"/>
            </w:tcBorders>
            <w:shd w:val="clear" w:color="auto" w:fill="auto"/>
            <w:hideMark/>
          </w:tcPr>
          <w:p w14:paraId="247AC7B2"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54BBC60"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19688BA3"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2B6A2F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9</w:t>
            </w:r>
          </w:p>
        </w:tc>
        <w:tc>
          <w:tcPr>
            <w:tcW w:w="3314" w:type="dxa"/>
            <w:tcBorders>
              <w:top w:val="nil"/>
              <w:left w:val="nil"/>
              <w:bottom w:val="single" w:sz="4" w:space="0" w:color="auto"/>
              <w:right w:val="single" w:sz="4" w:space="0" w:color="auto"/>
            </w:tcBorders>
            <w:shd w:val="clear" w:color="auto" w:fill="auto"/>
            <w:noWrap/>
            <w:vAlign w:val="center"/>
            <w:hideMark/>
          </w:tcPr>
          <w:p w14:paraId="1397C1F1"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HOME LEAVE PASSAGE</w:t>
            </w:r>
          </w:p>
        </w:tc>
        <w:tc>
          <w:tcPr>
            <w:tcW w:w="922" w:type="dxa"/>
            <w:tcBorders>
              <w:top w:val="nil"/>
              <w:left w:val="nil"/>
              <w:bottom w:val="single" w:sz="4" w:space="0" w:color="auto"/>
              <w:right w:val="single" w:sz="4" w:space="0" w:color="auto"/>
            </w:tcBorders>
            <w:shd w:val="clear" w:color="auto" w:fill="auto"/>
            <w:hideMark/>
          </w:tcPr>
          <w:p w14:paraId="3FF801F5" w14:textId="0F8F40B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70,848</w:t>
            </w:r>
          </w:p>
        </w:tc>
        <w:tc>
          <w:tcPr>
            <w:tcW w:w="883" w:type="dxa"/>
            <w:tcBorders>
              <w:top w:val="nil"/>
              <w:left w:val="nil"/>
              <w:bottom w:val="single" w:sz="4" w:space="0" w:color="auto"/>
              <w:right w:val="single" w:sz="4" w:space="0" w:color="auto"/>
            </w:tcBorders>
            <w:shd w:val="clear" w:color="auto" w:fill="auto"/>
            <w:hideMark/>
          </w:tcPr>
          <w:p w14:paraId="286FF1D1" w14:textId="330D61F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42,476</w:t>
            </w:r>
          </w:p>
        </w:tc>
        <w:tc>
          <w:tcPr>
            <w:tcW w:w="883" w:type="dxa"/>
            <w:tcBorders>
              <w:top w:val="nil"/>
              <w:left w:val="nil"/>
              <w:bottom w:val="single" w:sz="4" w:space="0" w:color="auto"/>
              <w:right w:val="single" w:sz="4" w:space="0" w:color="auto"/>
            </w:tcBorders>
            <w:shd w:val="clear" w:color="auto" w:fill="auto"/>
            <w:hideMark/>
          </w:tcPr>
          <w:p w14:paraId="699CA249" w14:textId="19092B5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100,000</w:t>
            </w:r>
          </w:p>
        </w:tc>
        <w:tc>
          <w:tcPr>
            <w:tcW w:w="917" w:type="dxa"/>
            <w:tcBorders>
              <w:top w:val="nil"/>
              <w:left w:val="nil"/>
              <w:bottom w:val="single" w:sz="4" w:space="0" w:color="auto"/>
              <w:right w:val="single" w:sz="4" w:space="0" w:color="auto"/>
            </w:tcBorders>
            <w:shd w:val="clear" w:color="auto" w:fill="auto"/>
            <w:hideMark/>
          </w:tcPr>
          <w:p w14:paraId="390AAFAC" w14:textId="0FD030B3"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6A023B90" w14:textId="47D1DBA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100,000</w:t>
            </w:r>
          </w:p>
        </w:tc>
        <w:tc>
          <w:tcPr>
            <w:tcW w:w="883" w:type="dxa"/>
            <w:tcBorders>
              <w:top w:val="nil"/>
              <w:left w:val="nil"/>
              <w:bottom w:val="single" w:sz="4" w:space="0" w:color="auto"/>
              <w:right w:val="single" w:sz="4" w:space="0" w:color="auto"/>
            </w:tcBorders>
            <w:shd w:val="clear" w:color="auto" w:fill="auto"/>
            <w:hideMark/>
          </w:tcPr>
          <w:p w14:paraId="72B3FA98" w14:textId="65D4D43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22,530</w:t>
            </w:r>
          </w:p>
        </w:tc>
        <w:tc>
          <w:tcPr>
            <w:tcW w:w="883" w:type="dxa"/>
            <w:gridSpan w:val="3"/>
            <w:tcBorders>
              <w:top w:val="nil"/>
              <w:left w:val="nil"/>
              <w:bottom w:val="single" w:sz="4" w:space="0" w:color="auto"/>
              <w:right w:val="single" w:sz="4" w:space="0" w:color="auto"/>
            </w:tcBorders>
            <w:shd w:val="clear" w:color="auto" w:fill="auto"/>
            <w:hideMark/>
          </w:tcPr>
          <w:p w14:paraId="7DA1A003" w14:textId="34F77CDE"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77,470</w:t>
            </w:r>
          </w:p>
        </w:tc>
        <w:tc>
          <w:tcPr>
            <w:tcW w:w="803" w:type="dxa"/>
            <w:gridSpan w:val="2"/>
            <w:tcBorders>
              <w:top w:val="nil"/>
              <w:left w:val="nil"/>
              <w:bottom w:val="single" w:sz="4" w:space="0" w:color="auto"/>
              <w:right w:val="single" w:sz="4" w:space="0" w:color="auto"/>
            </w:tcBorders>
            <w:shd w:val="clear" w:color="auto" w:fill="auto"/>
            <w:hideMark/>
          </w:tcPr>
          <w:p w14:paraId="3C848A9A" w14:textId="21F7A8B1"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100,000</w:t>
            </w:r>
          </w:p>
        </w:tc>
        <w:tc>
          <w:tcPr>
            <w:tcW w:w="1216" w:type="dxa"/>
            <w:gridSpan w:val="3"/>
            <w:tcBorders>
              <w:top w:val="nil"/>
              <w:left w:val="nil"/>
              <w:bottom w:val="single" w:sz="4" w:space="0" w:color="auto"/>
              <w:right w:val="single" w:sz="4" w:space="0" w:color="auto"/>
            </w:tcBorders>
            <w:shd w:val="clear" w:color="auto" w:fill="auto"/>
            <w:hideMark/>
          </w:tcPr>
          <w:p w14:paraId="43C604F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1EBA765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80,000</w:t>
            </w:r>
          </w:p>
        </w:tc>
        <w:tc>
          <w:tcPr>
            <w:tcW w:w="1130" w:type="dxa"/>
            <w:tcBorders>
              <w:top w:val="nil"/>
              <w:left w:val="nil"/>
              <w:bottom w:val="single" w:sz="4" w:space="0" w:color="auto"/>
              <w:right w:val="single" w:sz="4" w:space="0" w:color="auto"/>
            </w:tcBorders>
            <w:shd w:val="clear" w:color="auto" w:fill="auto"/>
            <w:hideMark/>
          </w:tcPr>
          <w:p w14:paraId="7259C66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-20,000</w:t>
            </w:r>
          </w:p>
        </w:tc>
        <w:tc>
          <w:tcPr>
            <w:tcW w:w="780" w:type="dxa"/>
            <w:gridSpan w:val="2"/>
            <w:tcBorders>
              <w:top w:val="nil"/>
              <w:left w:val="nil"/>
              <w:bottom w:val="single" w:sz="4" w:space="0" w:color="auto"/>
              <w:right w:val="single" w:sz="4" w:space="0" w:color="auto"/>
            </w:tcBorders>
            <w:shd w:val="clear" w:color="auto" w:fill="auto"/>
            <w:hideMark/>
          </w:tcPr>
          <w:p w14:paraId="791E755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2087EBAA"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-20%</w:t>
            </w:r>
          </w:p>
        </w:tc>
      </w:tr>
      <w:tr w:rsidR="00C20828" w:rsidRPr="00843396" w14:paraId="348221D5"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5AC1AC81"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10</w:t>
            </w:r>
          </w:p>
        </w:tc>
        <w:tc>
          <w:tcPr>
            <w:tcW w:w="3314" w:type="dxa"/>
            <w:tcBorders>
              <w:top w:val="nil"/>
              <w:left w:val="nil"/>
              <w:bottom w:val="single" w:sz="4" w:space="0" w:color="auto"/>
              <w:right w:val="single" w:sz="4" w:space="0" w:color="auto"/>
            </w:tcBorders>
            <w:shd w:val="clear" w:color="auto" w:fill="auto"/>
            <w:noWrap/>
            <w:vAlign w:val="center"/>
            <w:hideMark/>
          </w:tcPr>
          <w:p w14:paraId="5303A4DB"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COST OF LIVING ADJUSTMENT</w:t>
            </w:r>
          </w:p>
        </w:tc>
        <w:tc>
          <w:tcPr>
            <w:tcW w:w="922" w:type="dxa"/>
            <w:tcBorders>
              <w:top w:val="nil"/>
              <w:left w:val="nil"/>
              <w:bottom w:val="single" w:sz="4" w:space="0" w:color="auto"/>
              <w:right w:val="single" w:sz="4" w:space="0" w:color="auto"/>
            </w:tcBorders>
            <w:shd w:val="clear" w:color="auto" w:fill="auto"/>
            <w:hideMark/>
          </w:tcPr>
          <w:p w14:paraId="4DD85726" w14:textId="26D6AFE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tcBorders>
              <w:top w:val="nil"/>
              <w:left w:val="nil"/>
              <w:bottom w:val="single" w:sz="4" w:space="0" w:color="auto"/>
              <w:right w:val="single" w:sz="4" w:space="0" w:color="auto"/>
            </w:tcBorders>
            <w:shd w:val="clear" w:color="auto" w:fill="auto"/>
            <w:hideMark/>
          </w:tcPr>
          <w:p w14:paraId="7F9434BA" w14:textId="093B574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tcBorders>
              <w:top w:val="nil"/>
              <w:left w:val="nil"/>
              <w:bottom w:val="single" w:sz="4" w:space="0" w:color="auto"/>
              <w:right w:val="single" w:sz="4" w:space="0" w:color="auto"/>
            </w:tcBorders>
            <w:shd w:val="clear" w:color="auto" w:fill="auto"/>
            <w:hideMark/>
          </w:tcPr>
          <w:p w14:paraId="73B7C14C" w14:textId="41C67DE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41,688</w:t>
            </w:r>
          </w:p>
        </w:tc>
        <w:tc>
          <w:tcPr>
            <w:tcW w:w="917" w:type="dxa"/>
            <w:tcBorders>
              <w:top w:val="nil"/>
              <w:left w:val="nil"/>
              <w:bottom w:val="single" w:sz="4" w:space="0" w:color="auto"/>
              <w:right w:val="single" w:sz="4" w:space="0" w:color="auto"/>
            </w:tcBorders>
            <w:shd w:val="clear" w:color="auto" w:fill="auto"/>
            <w:hideMark/>
          </w:tcPr>
          <w:p w14:paraId="6B7F7904" w14:textId="76D83911"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14528AC3" w14:textId="333887E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41,688</w:t>
            </w:r>
          </w:p>
        </w:tc>
        <w:tc>
          <w:tcPr>
            <w:tcW w:w="883" w:type="dxa"/>
            <w:tcBorders>
              <w:top w:val="nil"/>
              <w:left w:val="nil"/>
              <w:bottom w:val="single" w:sz="4" w:space="0" w:color="auto"/>
              <w:right w:val="single" w:sz="4" w:space="0" w:color="auto"/>
            </w:tcBorders>
            <w:shd w:val="clear" w:color="auto" w:fill="auto"/>
            <w:hideMark/>
          </w:tcPr>
          <w:p w14:paraId="3DA21B81" w14:textId="20F70F4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13,896</w:t>
            </w:r>
          </w:p>
        </w:tc>
        <w:tc>
          <w:tcPr>
            <w:tcW w:w="883" w:type="dxa"/>
            <w:gridSpan w:val="3"/>
            <w:tcBorders>
              <w:top w:val="nil"/>
              <w:left w:val="nil"/>
              <w:bottom w:val="single" w:sz="4" w:space="0" w:color="auto"/>
              <w:right w:val="single" w:sz="4" w:space="0" w:color="auto"/>
            </w:tcBorders>
            <w:shd w:val="clear" w:color="auto" w:fill="auto"/>
            <w:hideMark/>
          </w:tcPr>
          <w:p w14:paraId="0F05F457" w14:textId="5B00C18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27,792</w:t>
            </w:r>
          </w:p>
        </w:tc>
        <w:tc>
          <w:tcPr>
            <w:tcW w:w="803" w:type="dxa"/>
            <w:gridSpan w:val="2"/>
            <w:tcBorders>
              <w:top w:val="nil"/>
              <w:left w:val="nil"/>
              <w:bottom w:val="single" w:sz="4" w:space="0" w:color="auto"/>
              <w:right w:val="single" w:sz="4" w:space="0" w:color="auto"/>
            </w:tcBorders>
            <w:shd w:val="clear" w:color="auto" w:fill="auto"/>
            <w:hideMark/>
          </w:tcPr>
          <w:p w14:paraId="727B643A" w14:textId="4F64DEE4"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41,688</w:t>
            </w:r>
          </w:p>
        </w:tc>
        <w:tc>
          <w:tcPr>
            <w:tcW w:w="1216" w:type="dxa"/>
            <w:gridSpan w:val="3"/>
            <w:tcBorders>
              <w:top w:val="nil"/>
              <w:left w:val="nil"/>
              <w:bottom w:val="single" w:sz="4" w:space="0" w:color="auto"/>
              <w:right w:val="single" w:sz="4" w:space="0" w:color="auto"/>
            </w:tcBorders>
            <w:shd w:val="clear" w:color="auto" w:fill="auto"/>
            <w:hideMark/>
          </w:tcPr>
          <w:p w14:paraId="02C0EEE0" w14:textId="6BC7B36E"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3E98A6C5"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41,688</w:t>
            </w:r>
          </w:p>
        </w:tc>
        <w:tc>
          <w:tcPr>
            <w:tcW w:w="1130" w:type="dxa"/>
            <w:tcBorders>
              <w:top w:val="nil"/>
              <w:left w:val="nil"/>
              <w:bottom w:val="single" w:sz="4" w:space="0" w:color="auto"/>
              <w:right w:val="single" w:sz="4" w:space="0" w:color="auto"/>
            </w:tcBorders>
            <w:shd w:val="clear" w:color="auto" w:fill="auto"/>
            <w:hideMark/>
          </w:tcPr>
          <w:p w14:paraId="0142B18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76A17057"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2A5FB3D1"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0834A7E2"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F58B819"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11</w:t>
            </w:r>
          </w:p>
        </w:tc>
        <w:tc>
          <w:tcPr>
            <w:tcW w:w="3314" w:type="dxa"/>
            <w:tcBorders>
              <w:top w:val="nil"/>
              <w:left w:val="nil"/>
              <w:bottom w:val="single" w:sz="4" w:space="0" w:color="auto"/>
              <w:right w:val="single" w:sz="4" w:space="0" w:color="auto"/>
            </w:tcBorders>
            <w:shd w:val="clear" w:color="auto" w:fill="auto"/>
            <w:noWrap/>
            <w:vAlign w:val="center"/>
            <w:hideMark/>
          </w:tcPr>
          <w:p w14:paraId="099BA17A"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STATUTORY EMPLOYER CONTRIBUTIONS</w:t>
            </w:r>
          </w:p>
        </w:tc>
        <w:tc>
          <w:tcPr>
            <w:tcW w:w="922" w:type="dxa"/>
            <w:tcBorders>
              <w:top w:val="nil"/>
              <w:left w:val="nil"/>
              <w:bottom w:val="single" w:sz="4" w:space="0" w:color="auto"/>
              <w:right w:val="single" w:sz="4" w:space="0" w:color="auto"/>
            </w:tcBorders>
            <w:shd w:val="clear" w:color="auto" w:fill="auto"/>
            <w:hideMark/>
          </w:tcPr>
          <w:p w14:paraId="328E8BAE" w14:textId="715D316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723</w:t>
            </w:r>
          </w:p>
        </w:tc>
        <w:tc>
          <w:tcPr>
            <w:tcW w:w="883" w:type="dxa"/>
            <w:tcBorders>
              <w:top w:val="nil"/>
              <w:left w:val="nil"/>
              <w:bottom w:val="single" w:sz="4" w:space="0" w:color="auto"/>
              <w:right w:val="single" w:sz="4" w:space="0" w:color="auto"/>
            </w:tcBorders>
            <w:shd w:val="clear" w:color="auto" w:fill="auto"/>
            <w:hideMark/>
          </w:tcPr>
          <w:p w14:paraId="21915B31" w14:textId="1CAA498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219</w:t>
            </w:r>
          </w:p>
        </w:tc>
        <w:tc>
          <w:tcPr>
            <w:tcW w:w="883" w:type="dxa"/>
            <w:tcBorders>
              <w:top w:val="nil"/>
              <w:left w:val="nil"/>
              <w:bottom w:val="single" w:sz="4" w:space="0" w:color="auto"/>
              <w:right w:val="single" w:sz="4" w:space="0" w:color="auto"/>
            </w:tcBorders>
            <w:shd w:val="clear" w:color="auto" w:fill="auto"/>
            <w:hideMark/>
          </w:tcPr>
          <w:p w14:paraId="60643D7E" w14:textId="7F7E202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36,000</w:t>
            </w:r>
          </w:p>
        </w:tc>
        <w:tc>
          <w:tcPr>
            <w:tcW w:w="917" w:type="dxa"/>
            <w:tcBorders>
              <w:top w:val="nil"/>
              <w:left w:val="nil"/>
              <w:bottom w:val="single" w:sz="4" w:space="0" w:color="auto"/>
              <w:right w:val="single" w:sz="4" w:space="0" w:color="auto"/>
            </w:tcBorders>
            <w:shd w:val="clear" w:color="auto" w:fill="auto"/>
            <w:hideMark/>
          </w:tcPr>
          <w:p w14:paraId="0097EAB0" w14:textId="24A4DDC0"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5F13023B" w14:textId="03DBD88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36,000</w:t>
            </w:r>
          </w:p>
        </w:tc>
        <w:tc>
          <w:tcPr>
            <w:tcW w:w="883" w:type="dxa"/>
            <w:tcBorders>
              <w:top w:val="nil"/>
              <w:left w:val="nil"/>
              <w:bottom w:val="single" w:sz="4" w:space="0" w:color="auto"/>
              <w:right w:val="single" w:sz="4" w:space="0" w:color="auto"/>
            </w:tcBorders>
            <w:shd w:val="clear" w:color="auto" w:fill="auto"/>
            <w:hideMark/>
          </w:tcPr>
          <w:p w14:paraId="77497649" w14:textId="627B0F8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gridSpan w:val="3"/>
            <w:tcBorders>
              <w:top w:val="nil"/>
              <w:left w:val="nil"/>
              <w:bottom w:val="single" w:sz="4" w:space="0" w:color="auto"/>
              <w:right w:val="single" w:sz="4" w:space="0" w:color="auto"/>
            </w:tcBorders>
            <w:shd w:val="clear" w:color="auto" w:fill="auto"/>
            <w:hideMark/>
          </w:tcPr>
          <w:p w14:paraId="584BC68E" w14:textId="1FB68A8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36,000</w:t>
            </w:r>
          </w:p>
        </w:tc>
        <w:tc>
          <w:tcPr>
            <w:tcW w:w="803" w:type="dxa"/>
            <w:gridSpan w:val="2"/>
            <w:tcBorders>
              <w:top w:val="nil"/>
              <w:left w:val="nil"/>
              <w:bottom w:val="single" w:sz="4" w:space="0" w:color="auto"/>
              <w:right w:val="single" w:sz="4" w:space="0" w:color="auto"/>
            </w:tcBorders>
            <w:shd w:val="clear" w:color="auto" w:fill="auto"/>
            <w:hideMark/>
          </w:tcPr>
          <w:p w14:paraId="6E0D0F1F" w14:textId="5C0C24A2"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36,000</w:t>
            </w:r>
          </w:p>
        </w:tc>
        <w:tc>
          <w:tcPr>
            <w:tcW w:w="1216" w:type="dxa"/>
            <w:gridSpan w:val="3"/>
            <w:tcBorders>
              <w:top w:val="nil"/>
              <w:left w:val="nil"/>
              <w:bottom w:val="single" w:sz="4" w:space="0" w:color="auto"/>
              <w:right w:val="single" w:sz="4" w:space="0" w:color="auto"/>
            </w:tcBorders>
            <w:shd w:val="clear" w:color="auto" w:fill="auto"/>
            <w:hideMark/>
          </w:tcPr>
          <w:p w14:paraId="060A1ACA" w14:textId="58E6324B"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4CB27B0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36,000</w:t>
            </w:r>
          </w:p>
        </w:tc>
        <w:tc>
          <w:tcPr>
            <w:tcW w:w="1130" w:type="dxa"/>
            <w:tcBorders>
              <w:top w:val="nil"/>
              <w:left w:val="nil"/>
              <w:bottom w:val="single" w:sz="4" w:space="0" w:color="auto"/>
              <w:right w:val="single" w:sz="4" w:space="0" w:color="auto"/>
            </w:tcBorders>
            <w:shd w:val="clear" w:color="auto" w:fill="auto"/>
            <w:hideMark/>
          </w:tcPr>
          <w:p w14:paraId="76272FA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585C37FE"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64DCDDC4"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02B3D008"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719505B"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12</w:t>
            </w:r>
          </w:p>
        </w:tc>
        <w:tc>
          <w:tcPr>
            <w:tcW w:w="3314" w:type="dxa"/>
            <w:tcBorders>
              <w:top w:val="nil"/>
              <w:left w:val="nil"/>
              <w:bottom w:val="single" w:sz="4" w:space="0" w:color="auto"/>
              <w:right w:val="single" w:sz="4" w:space="0" w:color="auto"/>
            </w:tcBorders>
            <w:shd w:val="clear" w:color="auto" w:fill="auto"/>
            <w:noWrap/>
            <w:vAlign w:val="center"/>
            <w:hideMark/>
          </w:tcPr>
          <w:p w14:paraId="512CA94B"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OTHER ALLOWANCES</w:t>
            </w:r>
          </w:p>
        </w:tc>
        <w:tc>
          <w:tcPr>
            <w:tcW w:w="922" w:type="dxa"/>
            <w:tcBorders>
              <w:top w:val="nil"/>
              <w:left w:val="nil"/>
              <w:bottom w:val="single" w:sz="4" w:space="0" w:color="auto"/>
              <w:right w:val="single" w:sz="4" w:space="0" w:color="auto"/>
            </w:tcBorders>
            <w:shd w:val="clear" w:color="auto" w:fill="auto"/>
            <w:hideMark/>
          </w:tcPr>
          <w:p w14:paraId="39679436" w14:textId="1224401D"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55ADC005" w14:textId="13BC5C59"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05AC68F2" w14:textId="05FD9E6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w:t>
            </w:r>
          </w:p>
        </w:tc>
        <w:tc>
          <w:tcPr>
            <w:tcW w:w="917" w:type="dxa"/>
            <w:tcBorders>
              <w:top w:val="nil"/>
              <w:left w:val="nil"/>
              <w:bottom w:val="single" w:sz="4" w:space="0" w:color="auto"/>
              <w:right w:val="single" w:sz="4" w:space="0" w:color="auto"/>
            </w:tcBorders>
            <w:shd w:val="clear" w:color="auto" w:fill="auto"/>
            <w:hideMark/>
          </w:tcPr>
          <w:p w14:paraId="4242B952" w14:textId="6DB25BDC"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14CC5B7A" w14:textId="7E9F817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w:t>
            </w:r>
          </w:p>
        </w:tc>
        <w:tc>
          <w:tcPr>
            <w:tcW w:w="883" w:type="dxa"/>
            <w:tcBorders>
              <w:top w:val="nil"/>
              <w:left w:val="nil"/>
              <w:bottom w:val="single" w:sz="4" w:space="0" w:color="auto"/>
              <w:right w:val="single" w:sz="4" w:space="0" w:color="auto"/>
            </w:tcBorders>
            <w:shd w:val="clear" w:color="auto" w:fill="auto"/>
            <w:hideMark/>
          </w:tcPr>
          <w:p w14:paraId="7EDE253E" w14:textId="69F9E1B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gridSpan w:val="3"/>
            <w:tcBorders>
              <w:top w:val="nil"/>
              <w:left w:val="nil"/>
              <w:bottom w:val="single" w:sz="4" w:space="0" w:color="auto"/>
              <w:right w:val="single" w:sz="4" w:space="0" w:color="auto"/>
            </w:tcBorders>
            <w:shd w:val="clear" w:color="auto" w:fill="auto"/>
            <w:hideMark/>
          </w:tcPr>
          <w:p w14:paraId="2B47B821" w14:textId="10F1EB3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w:t>
            </w:r>
          </w:p>
        </w:tc>
        <w:tc>
          <w:tcPr>
            <w:tcW w:w="803" w:type="dxa"/>
            <w:gridSpan w:val="2"/>
            <w:tcBorders>
              <w:top w:val="nil"/>
              <w:left w:val="nil"/>
              <w:bottom w:val="single" w:sz="4" w:space="0" w:color="auto"/>
              <w:right w:val="single" w:sz="4" w:space="0" w:color="auto"/>
            </w:tcBorders>
            <w:shd w:val="clear" w:color="auto" w:fill="auto"/>
            <w:hideMark/>
          </w:tcPr>
          <w:p w14:paraId="796FA686" w14:textId="79757260"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w:t>
            </w:r>
          </w:p>
        </w:tc>
        <w:tc>
          <w:tcPr>
            <w:tcW w:w="1216" w:type="dxa"/>
            <w:gridSpan w:val="3"/>
            <w:tcBorders>
              <w:top w:val="nil"/>
              <w:left w:val="nil"/>
              <w:bottom w:val="single" w:sz="4" w:space="0" w:color="auto"/>
              <w:right w:val="single" w:sz="4" w:space="0" w:color="auto"/>
            </w:tcBorders>
            <w:shd w:val="clear" w:color="auto" w:fill="auto"/>
            <w:hideMark/>
          </w:tcPr>
          <w:p w14:paraId="4B544908" w14:textId="29B1CAC2"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Contractual</w:t>
            </w:r>
          </w:p>
        </w:tc>
        <w:tc>
          <w:tcPr>
            <w:tcW w:w="1087" w:type="dxa"/>
            <w:gridSpan w:val="2"/>
            <w:tcBorders>
              <w:top w:val="nil"/>
              <w:left w:val="nil"/>
              <w:bottom w:val="single" w:sz="4" w:space="0" w:color="auto"/>
              <w:right w:val="single" w:sz="4" w:space="0" w:color="auto"/>
            </w:tcBorders>
            <w:shd w:val="clear" w:color="auto" w:fill="auto"/>
            <w:hideMark/>
          </w:tcPr>
          <w:p w14:paraId="7B82968A"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w:t>
            </w:r>
          </w:p>
        </w:tc>
        <w:tc>
          <w:tcPr>
            <w:tcW w:w="1130" w:type="dxa"/>
            <w:tcBorders>
              <w:top w:val="nil"/>
              <w:left w:val="nil"/>
              <w:bottom w:val="single" w:sz="4" w:space="0" w:color="auto"/>
              <w:right w:val="single" w:sz="4" w:space="0" w:color="auto"/>
            </w:tcBorders>
            <w:shd w:val="clear" w:color="auto" w:fill="auto"/>
            <w:hideMark/>
          </w:tcPr>
          <w:p w14:paraId="5BD615C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3F0E77FE"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291E190D"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558156E6"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4740813F"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13</w:t>
            </w:r>
          </w:p>
        </w:tc>
        <w:tc>
          <w:tcPr>
            <w:tcW w:w="3314" w:type="dxa"/>
            <w:tcBorders>
              <w:top w:val="nil"/>
              <w:left w:val="nil"/>
              <w:bottom w:val="single" w:sz="4" w:space="0" w:color="auto"/>
              <w:right w:val="single" w:sz="4" w:space="0" w:color="auto"/>
            </w:tcBorders>
            <w:shd w:val="clear" w:color="auto" w:fill="auto"/>
            <w:noWrap/>
            <w:vAlign w:val="center"/>
            <w:hideMark/>
          </w:tcPr>
          <w:p w14:paraId="10AB2C8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TEMPORARY ASSISTANCE</w:t>
            </w:r>
          </w:p>
        </w:tc>
        <w:tc>
          <w:tcPr>
            <w:tcW w:w="922" w:type="dxa"/>
            <w:tcBorders>
              <w:top w:val="nil"/>
              <w:left w:val="nil"/>
              <w:bottom w:val="single" w:sz="4" w:space="0" w:color="auto"/>
              <w:right w:val="single" w:sz="4" w:space="0" w:color="auto"/>
            </w:tcBorders>
            <w:shd w:val="clear" w:color="auto" w:fill="auto"/>
            <w:hideMark/>
          </w:tcPr>
          <w:p w14:paraId="11D7EAF9" w14:textId="623B82F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273,965</w:t>
            </w:r>
          </w:p>
        </w:tc>
        <w:tc>
          <w:tcPr>
            <w:tcW w:w="883" w:type="dxa"/>
            <w:tcBorders>
              <w:top w:val="nil"/>
              <w:left w:val="nil"/>
              <w:bottom w:val="single" w:sz="4" w:space="0" w:color="auto"/>
              <w:right w:val="single" w:sz="4" w:space="0" w:color="auto"/>
            </w:tcBorders>
            <w:shd w:val="clear" w:color="auto" w:fill="auto"/>
            <w:hideMark/>
          </w:tcPr>
          <w:p w14:paraId="235E0137" w14:textId="7305B39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114,000</w:t>
            </w:r>
          </w:p>
        </w:tc>
        <w:tc>
          <w:tcPr>
            <w:tcW w:w="883" w:type="dxa"/>
            <w:tcBorders>
              <w:top w:val="nil"/>
              <w:left w:val="nil"/>
              <w:bottom w:val="single" w:sz="4" w:space="0" w:color="auto"/>
              <w:right w:val="single" w:sz="4" w:space="0" w:color="auto"/>
            </w:tcBorders>
            <w:shd w:val="clear" w:color="auto" w:fill="auto"/>
            <w:hideMark/>
          </w:tcPr>
          <w:p w14:paraId="68615BA4" w14:textId="48B10A7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120,000</w:t>
            </w:r>
          </w:p>
        </w:tc>
        <w:tc>
          <w:tcPr>
            <w:tcW w:w="917" w:type="dxa"/>
            <w:tcBorders>
              <w:top w:val="nil"/>
              <w:left w:val="nil"/>
              <w:bottom w:val="single" w:sz="4" w:space="0" w:color="auto"/>
              <w:right w:val="single" w:sz="4" w:space="0" w:color="auto"/>
            </w:tcBorders>
            <w:shd w:val="clear" w:color="auto" w:fill="auto"/>
            <w:hideMark/>
          </w:tcPr>
          <w:p w14:paraId="7A059969" w14:textId="4AEC1B4D"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3DB547E" w14:textId="5A3DE4E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120,000</w:t>
            </w:r>
          </w:p>
        </w:tc>
        <w:tc>
          <w:tcPr>
            <w:tcW w:w="883" w:type="dxa"/>
            <w:tcBorders>
              <w:top w:val="nil"/>
              <w:left w:val="nil"/>
              <w:bottom w:val="single" w:sz="4" w:space="0" w:color="auto"/>
              <w:right w:val="single" w:sz="4" w:space="0" w:color="auto"/>
            </w:tcBorders>
            <w:shd w:val="clear" w:color="auto" w:fill="auto"/>
            <w:hideMark/>
          </w:tcPr>
          <w:p w14:paraId="50454FA5" w14:textId="350E5D5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53,405</w:t>
            </w:r>
          </w:p>
        </w:tc>
        <w:tc>
          <w:tcPr>
            <w:tcW w:w="883" w:type="dxa"/>
            <w:gridSpan w:val="3"/>
            <w:tcBorders>
              <w:top w:val="nil"/>
              <w:left w:val="nil"/>
              <w:bottom w:val="single" w:sz="4" w:space="0" w:color="auto"/>
              <w:right w:val="single" w:sz="4" w:space="0" w:color="auto"/>
            </w:tcBorders>
            <w:shd w:val="clear" w:color="auto" w:fill="auto"/>
            <w:hideMark/>
          </w:tcPr>
          <w:p w14:paraId="0E0D6009" w14:textId="48CC73E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66,595</w:t>
            </w:r>
          </w:p>
        </w:tc>
        <w:tc>
          <w:tcPr>
            <w:tcW w:w="803" w:type="dxa"/>
            <w:gridSpan w:val="2"/>
            <w:tcBorders>
              <w:top w:val="nil"/>
              <w:left w:val="nil"/>
              <w:bottom w:val="single" w:sz="4" w:space="0" w:color="auto"/>
              <w:right w:val="single" w:sz="4" w:space="0" w:color="auto"/>
            </w:tcBorders>
            <w:shd w:val="clear" w:color="auto" w:fill="auto"/>
            <w:hideMark/>
          </w:tcPr>
          <w:p w14:paraId="3229ECBF" w14:textId="511CC816"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120,000</w:t>
            </w:r>
          </w:p>
        </w:tc>
        <w:tc>
          <w:tcPr>
            <w:tcW w:w="1216" w:type="dxa"/>
            <w:gridSpan w:val="3"/>
            <w:tcBorders>
              <w:top w:val="nil"/>
              <w:left w:val="nil"/>
              <w:bottom w:val="single" w:sz="4" w:space="0" w:color="auto"/>
              <w:right w:val="single" w:sz="4" w:space="0" w:color="auto"/>
            </w:tcBorders>
            <w:shd w:val="clear" w:color="auto" w:fill="auto"/>
            <w:hideMark/>
          </w:tcPr>
          <w:p w14:paraId="0D6C2D10"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0A0971D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120,000</w:t>
            </w:r>
          </w:p>
        </w:tc>
        <w:tc>
          <w:tcPr>
            <w:tcW w:w="1130" w:type="dxa"/>
            <w:tcBorders>
              <w:top w:val="nil"/>
              <w:left w:val="nil"/>
              <w:bottom w:val="single" w:sz="4" w:space="0" w:color="auto"/>
              <w:right w:val="single" w:sz="4" w:space="0" w:color="auto"/>
            </w:tcBorders>
            <w:shd w:val="clear" w:color="auto" w:fill="auto"/>
            <w:hideMark/>
          </w:tcPr>
          <w:p w14:paraId="27611355"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522F6FA1"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00DA65D5"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0BB32FB1" w14:textId="77777777" w:rsidTr="00C20828">
        <w:trPr>
          <w:gridAfter w:val="2"/>
          <w:wAfter w:w="568" w:type="dxa"/>
          <w:trHeight w:val="234"/>
        </w:trPr>
        <w:tc>
          <w:tcPr>
            <w:tcW w:w="382" w:type="dxa"/>
            <w:tcBorders>
              <w:top w:val="nil"/>
              <w:left w:val="double" w:sz="6" w:space="0" w:color="auto"/>
              <w:bottom w:val="single" w:sz="4" w:space="0" w:color="auto"/>
              <w:right w:val="single" w:sz="4" w:space="0" w:color="auto"/>
            </w:tcBorders>
            <w:shd w:val="clear" w:color="000000" w:fill="D9D9D9"/>
            <w:noWrap/>
            <w:vAlign w:val="center"/>
            <w:hideMark/>
          </w:tcPr>
          <w:p w14:paraId="5DEF8A1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nil"/>
              <w:left w:val="nil"/>
              <w:bottom w:val="single" w:sz="4" w:space="0" w:color="auto"/>
              <w:right w:val="single" w:sz="4" w:space="0" w:color="auto"/>
            </w:tcBorders>
            <w:shd w:val="clear" w:color="000000" w:fill="D9D9D9"/>
            <w:noWrap/>
            <w:vAlign w:val="center"/>
            <w:hideMark/>
          </w:tcPr>
          <w:p w14:paraId="4990DC02"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EMOLUMENTS</w:t>
            </w:r>
          </w:p>
        </w:tc>
        <w:tc>
          <w:tcPr>
            <w:tcW w:w="922" w:type="dxa"/>
            <w:tcBorders>
              <w:top w:val="nil"/>
              <w:left w:val="nil"/>
              <w:bottom w:val="single" w:sz="4" w:space="0" w:color="auto"/>
              <w:right w:val="single" w:sz="4" w:space="0" w:color="auto"/>
            </w:tcBorders>
            <w:shd w:val="clear" w:color="000000" w:fill="D9D9D9"/>
            <w:hideMark/>
          </w:tcPr>
          <w:p w14:paraId="55552226" w14:textId="7E98013A"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7,577,245</w:t>
            </w:r>
          </w:p>
        </w:tc>
        <w:tc>
          <w:tcPr>
            <w:tcW w:w="883" w:type="dxa"/>
            <w:tcBorders>
              <w:top w:val="nil"/>
              <w:left w:val="nil"/>
              <w:bottom w:val="single" w:sz="4" w:space="0" w:color="auto"/>
              <w:right w:val="single" w:sz="4" w:space="0" w:color="auto"/>
            </w:tcBorders>
            <w:shd w:val="clear" w:color="000000" w:fill="D9D9D9"/>
            <w:hideMark/>
          </w:tcPr>
          <w:p w14:paraId="3E0BFB73" w14:textId="0591198F"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7,788,643</w:t>
            </w:r>
          </w:p>
        </w:tc>
        <w:tc>
          <w:tcPr>
            <w:tcW w:w="883" w:type="dxa"/>
            <w:tcBorders>
              <w:top w:val="nil"/>
              <w:left w:val="nil"/>
              <w:bottom w:val="single" w:sz="4" w:space="0" w:color="auto"/>
              <w:right w:val="single" w:sz="4" w:space="0" w:color="auto"/>
            </w:tcBorders>
            <w:shd w:val="clear" w:color="000000" w:fill="D9D9D9"/>
            <w:hideMark/>
          </w:tcPr>
          <w:p w14:paraId="6CBA36FA" w14:textId="2E09D6EA"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9,399,677</w:t>
            </w:r>
          </w:p>
        </w:tc>
        <w:tc>
          <w:tcPr>
            <w:tcW w:w="917" w:type="dxa"/>
            <w:tcBorders>
              <w:top w:val="nil"/>
              <w:left w:val="nil"/>
              <w:bottom w:val="single" w:sz="4" w:space="0" w:color="auto"/>
              <w:right w:val="single" w:sz="4" w:space="0" w:color="auto"/>
            </w:tcBorders>
            <w:shd w:val="clear" w:color="000000" w:fill="D9D9D9"/>
            <w:hideMark/>
          </w:tcPr>
          <w:p w14:paraId="3EDC0A9C" w14:textId="2B673A3D"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w:t>
            </w:r>
          </w:p>
        </w:tc>
        <w:tc>
          <w:tcPr>
            <w:tcW w:w="883" w:type="dxa"/>
            <w:gridSpan w:val="2"/>
            <w:tcBorders>
              <w:top w:val="nil"/>
              <w:left w:val="nil"/>
              <w:bottom w:val="single" w:sz="4" w:space="0" w:color="auto"/>
              <w:right w:val="single" w:sz="4" w:space="0" w:color="auto"/>
            </w:tcBorders>
            <w:shd w:val="clear" w:color="000000" w:fill="D9D9D9"/>
            <w:hideMark/>
          </w:tcPr>
          <w:p w14:paraId="1A8FCAD5" w14:textId="42696688"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9,399,677</w:t>
            </w:r>
          </w:p>
        </w:tc>
        <w:tc>
          <w:tcPr>
            <w:tcW w:w="883" w:type="dxa"/>
            <w:tcBorders>
              <w:top w:val="nil"/>
              <w:left w:val="nil"/>
              <w:bottom w:val="single" w:sz="4" w:space="0" w:color="auto"/>
              <w:right w:val="single" w:sz="4" w:space="0" w:color="auto"/>
            </w:tcBorders>
            <w:shd w:val="clear" w:color="000000" w:fill="D9D9D9"/>
            <w:hideMark/>
          </w:tcPr>
          <w:p w14:paraId="1964FDC9" w14:textId="71B241CF"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3,886,186</w:t>
            </w:r>
          </w:p>
        </w:tc>
        <w:tc>
          <w:tcPr>
            <w:tcW w:w="883" w:type="dxa"/>
            <w:gridSpan w:val="3"/>
            <w:tcBorders>
              <w:top w:val="nil"/>
              <w:left w:val="nil"/>
              <w:bottom w:val="single" w:sz="4" w:space="0" w:color="auto"/>
              <w:right w:val="single" w:sz="4" w:space="0" w:color="auto"/>
            </w:tcBorders>
            <w:shd w:val="clear" w:color="000000" w:fill="D9D9D9"/>
            <w:hideMark/>
          </w:tcPr>
          <w:p w14:paraId="5268C888" w14:textId="5F9C48D1"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5,513,491</w:t>
            </w:r>
          </w:p>
        </w:tc>
        <w:tc>
          <w:tcPr>
            <w:tcW w:w="803" w:type="dxa"/>
            <w:gridSpan w:val="2"/>
            <w:tcBorders>
              <w:top w:val="nil"/>
              <w:left w:val="nil"/>
              <w:bottom w:val="single" w:sz="4" w:space="0" w:color="auto"/>
              <w:right w:val="single" w:sz="4" w:space="0" w:color="auto"/>
            </w:tcBorders>
            <w:shd w:val="clear" w:color="000000" w:fill="D9D9D9"/>
            <w:hideMark/>
          </w:tcPr>
          <w:p w14:paraId="18E1F24F" w14:textId="3714CE1B"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9,399,677</w:t>
            </w:r>
          </w:p>
        </w:tc>
        <w:tc>
          <w:tcPr>
            <w:tcW w:w="1216" w:type="dxa"/>
            <w:gridSpan w:val="3"/>
            <w:tcBorders>
              <w:top w:val="nil"/>
              <w:left w:val="nil"/>
              <w:bottom w:val="single" w:sz="4" w:space="0" w:color="auto"/>
              <w:right w:val="single" w:sz="4" w:space="0" w:color="auto"/>
            </w:tcBorders>
            <w:shd w:val="clear" w:color="000000" w:fill="D9D9D9"/>
            <w:hideMark/>
          </w:tcPr>
          <w:p w14:paraId="2F197F9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1087" w:type="dxa"/>
            <w:gridSpan w:val="2"/>
            <w:tcBorders>
              <w:top w:val="nil"/>
              <w:left w:val="nil"/>
              <w:bottom w:val="single" w:sz="4" w:space="0" w:color="auto"/>
              <w:right w:val="single" w:sz="4" w:space="0" w:color="auto"/>
            </w:tcBorders>
            <w:shd w:val="clear" w:color="000000" w:fill="D9D9D9"/>
            <w:hideMark/>
          </w:tcPr>
          <w:p w14:paraId="003FA05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9,110,193</w:t>
            </w:r>
          </w:p>
        </w:tc>
        <w:tc>
          <w:tcPr>
            <w:tcW w:w="1130" w:type="dxa"/>
            <w:tcBorders>
              <w:top w:val="nil"/>
              <w:left w:val="nil"/>
              <w:bottom w:val="single" w:sz="4" w:space="0" w:color="auto"/>
              <w:right w:val="single" w:sz="4" w:space="0" w:color="auto"/>
            </w:tcBorders>
            <w:shd w:val="clear" w:color="000000" w:fill="D9D9D9"/>
            <w:hideMark/>
          </w:tcPr>
          <w:p w14:paraId="23F7DC9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-289,484</w:t>
            </w:r>
          </w:p>
        </w:tc>
        <w:tc>
          <w:tcPr>
            <w:tcW w:w="780" w:type="dxa"/>
            <w:gridSpan w:val="2"/>
            <w:tcBorders>
              <w:top w:val="nil"/>
              <w:left w:val="nil"/>
              <w:bottom w:val="single" w:sz="4" w:space="0" w:color="auto"/>
              <w:right w:val="single" w:sz="4" w:space="0" w:color="auto"/>
            </w:tcBorders>
            <w:shd w:val="clear" w:color="000000" w:fill="D9D9D9"/>
            <w:hideMark/>
          </w:tcPr>
          <w:p w14:paraId="76D6474C"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Note  1</w:t>
            </w:r>
          </w:p>
        </w:tc>
        <w:tc>
          <w:tcPr>
            <w:tcW w:w="519" w:type="dxa"/>
            <w:tcBorders>
              <w:top w:val="nil"/>
              <w:left w:val="nil"/>
              <w:bottom w:val="single" w:sz="4" w:space="0" w:color="auto"/>
              <w:right w:val="double" w:sz="6" w:space="0" w:color="auto"/>
            </w:tcBorders>
            <w:shd w:val="clear" w:color="000000" w:fill="D9D9D9"/>
            <w:hideMark/>
          </w:tcPr>
          <w:p w14:paraId="157A30EA"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w:t>
            </w:r>
          </w:p>
        </w:tc>
      </w:tr>
      <w:tr w:rsidR="00C20828" w:rsidRPr="00843396" w14:paraId="09D79EB1"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43952FE"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 </w:t>
            </w:r>
          </w:p>
        </w:tc>
        <w:tc>
          <w:tcPr>
            <w:tcW w:w="3314" w:type="dxa"/>
            <w:tcBorders>
              <w:top w:val="nil"/>
              <w:left w:val="nil"/>
              <w:bottom w:val="single" w:sz="4" w:space="0" w:color="auto"/>
              <w:right w:val="single" w:sz="4" w:space="0" w:color="auto"/>
            </w:tcBorders>
            <w:shd w:val="clear" w:color="auto" w:fill="auto"/>
            <w:noWrap/>
            <w:vAlign w:val="center"/>
            <w:hideMark/>
          </w:tcPr>
          <w:p w14:paraId="5631D53B"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WELFARE AND INSURANCE</w:t>
            </w:r>
          </w:p>
        </w:tc>
        <w:tc>
          <w:tcPr>
            <w:tcW w:w="922" w:type="dxa"/>
            <w:tcBorders>
              <w:top w:val="nil"/>
              <w:left w:val="nil"/>
              <w:bottom w:val="single" w:sz="4" w:space="0" w:color="auto"/>
              <w:right w:val="single" w:sz="4" w:space="0" w:color="auto"/>
            </w:tcBorders>
            <w:shd w:val="clear" w:color="auto" w:fill="auto"/>
            <w:hideMark/>
          </w:tcPr>
          <w:p w14:paraId="50CE151F" w14:textId="3433A073"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0D0D1431" w14:textId="3B9F2FEC"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49CC4BAE" w14:textId="64FE49E6" w:rsidR="00843396" w:rsidRPr="00843396" w:rsidRDefault="00843396" w:rsidP="00843396">
            <w:pPr>
              <w:spacing w:after="0" w:line="240" w:lineRule="auto"/>
              <w:jc w:val="right"/>
              <w:rPr>
                <w:rFonts w:ascii="Arial Narrow" w:eastAsia="Times New Roman" w:hAnsi="Arial Narrow" w:cs="Calibri"/>
                <w:sz w:val="18"/>
                <w:szCs w:val="18"/>
              </w:rPr>
            </w:pPr>
          </w:p>
        </w:tc>
        <w:tc>
          <w:tcPr>
            <w:tcW w:w="917" w:type="dxa"/>
            <w:tcBorders>
              <w:top w:val="nil"/>
              <w:left w:val="nil"/>
              <w:bottom w:val="single" w:sz="4" w:space="0" w:color="auto"/>
              <w:right w:val="single" w:sz="4" w:space="0" w:color="auto"/>
            </w:tcBorders>
            <w:shd w:val="clear" w:color="auto" w:fill="auto"/>
            <w:hideMark/>
          </w:tcPr>
          <w:p w14:paraId="3D802EAC" w14:textId="0A65DC3E"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798B5BDD" w14:textId="00BEE848"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72503640" w14:textId="36E1B6A6"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3"/>
            <w:tcBorders>
              <w:top w:val="nil"/>
              <w:left w:val="nil"/>
              <w:bottom w:val="single" w:sz="4" w:space="0" w:color="auto"/>
              <w:right w:val="single" w:sz="4" w:space="0" w:color="auto"/>
            </w:tcBorders>
            <w:shd w:val="clear" w:color="auto" w:fill="auto"/>
            <w:hideMark/>
          </w:tcPr>
          <w:p w14:paraId="0A3E36F4" w14:textId="0C28C365" w:rsidR="00843396" w:rsidRPr="00843396" w:rsidRDefault="00843396" w:rsidP="00843396">
            <w:pPr>
              <w:spacing w:after="0" w:line="240" w:lineRule="auto"/>
              <w:jc w:val="right"/>
              <w:rPr>
                <w:rFonts w:ascii="Arial Narrow" w:eastAsia="Times New Roman" w:hAnsi="Arial Narrow" w:cs="Calibri"/>
                <w:sz w:val="18"/>
                <w:szCs w:val="18"/>
              </w:rPr>
            </w:pPr>
          </w:p>
        </w:tc>
        <w:tc>
          <w:tcPr>
            <w:tcW w:w="803" w:type="dxa"/>
            <w:gridSpan w:val="2"/>
            <w:tcBorders>
              <w:top w:val="nil"/>
              <w:left w:val="nil"/>
              <w:bottom w:val="single" w:sz="4" w:space="0" w:color="auto"/>
              <w:right w:val="single" w:sz="4" w:space="0" w:color="auto"/>
            </w:tcBorders>
            <w:shd w:val="clear" w:color="auto" w:fill="auto"/>
            <w:hideMark/>
          </w:tcPr>
          <w:p w14:paraId="0FCEF24E" w14:textId="12DCA467"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216" w:type="dxa"/>
            <w:gridSpan w:val="3"/>
            <w:tcBorders>
              <w:top w:val="nil"/>
              <w:left w:val="nil"/>
              <w:bottom w:val="single" w:sz="4" w:space="0" w:color="auto"/>
              <w:right w:val="single" w:sz="4" w:space="0" w:color="auto"/>
            </w:tcBorders>
            <w:shd w:val="clear" w:color="auto" w:fill="auto"/>
            <w:hideMark/>
          </w:tcPr>
          <w:p w14:paraId="11324EA4" w14:textId="359BCB6D"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51FF94D0" w14:textId="34D7DD6E"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130" w:type="dxa"/>
            <w:tcBorders>
              <w:top w:val="nil"/>
              <w:left w:val="nil"/>
              <w:bottom w:val="single" w:sz="4" w:space="0" w:color="auto"/>
              <w:right w:val="single" w:sz="4" w:space="0" w:color="auto"/>
            </w:tcBorders>
            <w:shd w:val="clear" w:color="auto" w:fill="auto"/>
            <w:hideMark/>
          </w:tcPr>
          <w:p w14:paraId="54FCC1FC"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780" w:type="dxa"/>
            <w:gridSpan w:val="2"/>
            <w:tcBorders>
              <w:top w:val="nil"/>
              <w:left w:val="nil"/>
              <w:bottom w:val="single" w:sz="4" w:space="0" w:color="auto"/>
              <w:right w:val="single" w:sz="4" w:space="0" w:color="auto"/>
            </w:tcBorders>
            <w:shd w:val="clear" w:color="auto" w:fill="auto"/>
            <w:hideMark/>
          </w:tcPr>
          <w:p w14:paraId="7FAAB2E4"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529DC692"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 </w:t>
            </w:r>
          </w:p>
        </w:tc>
      </w:tr>
      <w:tr w:rsidR="00C20828" w:rsidRPr="00843396" w14:paraId="78F2A700"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2FEFA300"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14</w:t>
            </w:r>
          </w:p>
        </w:tc>
        <w:tc>
          <w:tcPr>
            <w:tcW w:w="3314" w:type="dxa"/>
            <w:tcBorders>
              <w:top w:val="nil"/>
              <w:left w:val="nil"/>
              <w:bottom w:val="single" w:sz="4" w:space="0" w:color="auto"/>
              <w:right w:val="single" w:sz="4" w:space="0" w:color="auto"/>
            </w:tcBorders>
            <w:shd w:val="clear" w:color="auto" w:fill="auto"/>
            <w:noWrap/>
            <w:vAlign w:val="center"/>
            <w:hideMark/>
          </w:tcPr>
          <w:p w14:paraId="174D0168"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GROUP INSURANCE</w:t>
            </w:r>
          </w:p>
        </w:tc>
        <w:tc>
          <w:tcPr>
            <w:tcW w:w="922" w:type="dxa"/>
            <w:tcBorders>
              <w:top w:val="nil"/>
              <w:left w:val="nil"/>
              <w:bottom w:val="single" w:sz="4" w:space="0" w:color="auto"/>
              <w:right w:val="single" w:sz="4" w:space="0" w:color="auto"/>
            </w:tcBorders>
            <w:shd w:val="clear" w:color="auto" w:fill="auto"/>
            <w:hideMark/>
          </w:tcPr>
          <w:p w14:paraId="003BB46C" w14:textId="0B878DA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25,000</w:t>
            </w:r>
          </w:p>
        </w:tc>
        <w:tc>
          <w:tcPr>
            <w:tcW w:w="883" w:type="dxa"/>
            <w:tcBorders>
              <w:top w:val="nil"/>
              <w:left w:val="nil"/>
              <w:bottom w:val="single" w:sz="4" w:space="0" w:color="auto"/>
              <w:right w:val="single" w:sz="4" w:space="0" w:color="auto"/>
            </w:tcBorders>
            <w:shd w:val="clear" w:color="auto" w:fill="auto"/>
            <w:hideMark/>
          </w:tcPr>
          <w:p w14:paraId="0D854B36" w14:textId="4AEE0F5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43,981</w:t>
            </w:r>
          </w:p>
        </w:tc>
        <w:tc>
          <w:tcPr>
            <w:tcW w:w="883" w:type="dxa"/>
            <w:tcBorders>
              <w:top w:val="nil"/>
              <w:left w:val="nil"/>
              <w:bottom w:val="single" w:sz="4" w:space="0" w:color="auto"/>
              <w:right w:val="single" w:sz="4" w:space="0" w:color="auto"/>
            </w:tcBorders>
            <w:shd w:val="clear" w:color="auto" w:fill="auto"/>
            <w:hideMark/>
          </w:tcPr>
          <w:p w14:paraId="4DA2FE08" w14:textId="436DEE1F"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35,000</w:t>
            </w:r>
          </w:p>
        </w:tc>
        <w:tc>
          <w:tcPr>
            <w:tcW w:w="917" w:type="dxa"/>
            <w:tcBorders>
              <w:top w:val="nil"/>
              <w:left w:val="nil"/>
              <w:bottom w:val="single" w:sz="4" w:space="0" w:color="auto"/>
              <w:right w:val="single" w:sz="4" w:space="0" w:color="auto"/>
            </w:tcBorders>
            <w:shd w:val="clear" w:color="auto" w:fill="auto"/>
            <w:hideMark/>
          </w:tcPr>
          <w:p w14:paraId="00F84F95" w14:textId="6B54F70C"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5111C88A" w14:textId="6809F17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35,000</w:t>
            </w:r>
          </w:p>
        </w:tc>
        <w:tc>
          <w:tcPr>
            <w:tcW w:w="883" w:type="dxa"/>
            <w:tcBorders>
              <w:top w:val="nil"/>
              <w:left w:val="nil"/>
              <w:bottom w:val="single" w:sz="4" w:space="0" w:color="auto"/>
              <w:right w:val="single" w:sz="4" w:space="0" w:color="auto"/>
            </w:tcBorders>
            <w:shd w:val="clear" w:color="auto" w:fill="auto"/>
            <w:hideMark/>
          </w:tcPr>
          <w:p w14:paraId="324745EE" w14:textId="3BE3BE8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gridSpan w:val="3"/>
            <w:tcBorders>
              <w:top w:val="nil"/>
              <w:left w:val="nil"/>
              <w:bottom w:val="single" w:sz="4" w:space="0" w:color="auto"/>
              <w:right w:val="single" w:sz="4" w:space="0" w:color="auto"/>
            </w:tcBorders>
            <w:shd w:val="clear" w:color="auto" w:fill="auto"/>
            <w:hideMark/>
          </w:tcPr>
          <w:p w14:paraId="73527AB3" w14:textId="3CE19BCD"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35,000</w:t>
            </w:r>
          </w:p>
        </w:tc>
        <w:tc>
          <w:tcPr>
            <w:tcW w:w="803" w:type="dxa"/>
            <w:gridSpan w:val="2"/>
            <w:tcBorders>
              <w:top w:val="nil"/>
              <w:left w:val="nil"/>
              <w:bottom w:val="single" w:sz="4" w:space="0" w:color="auto"/>
              <w:right w:val="single" w:sz="4" w:space="0" w:color="auto"/>
            </w:tcBorders>
            <w:shd w:val="clear" w:color="auto" w:fill="auto"/>
            <w:hideMark/>
          </w:tcPr>
          <w:p w14:paraId="3E3A0A8E" w14:textId="72C03084"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35,000</w:t>
            </w:r>
          </w:p>
        </w:tc>
        <w:tc>
          <w:tcPr>
            <w:tcW w:w="1216" w:type="dxa"/>
            <w:gridSpan w:val="3"/>
            <w:tcBorders>
              <w:top w:val="nil"/>
              <w:left w:val="nil"/>
              <w:bottom w:val="single" w:sz="4" w:space="0" w:color="auto"/>
              <w:right w:val="single" w:sz="4" w:space="0" w:color="auto"/>
            </w:tcBorders>
            <w:shd w:val="clear" w:color="auto" w:fill="auto"/>
            <w:hideMark/>
          </w:tcPr>
          <w:p w14:paraId="53B3C83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3314F5F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50,000</w:t>
            </w:r>
          </w:p>
        </w:tc>
        <w:tc>
          <w:tcPr>
            <w:tcW w:w="1130" w:type="dxa"/>
            <w:tcBorders>
              <w:top w:val="nil"/>
              <w:left w:val="nil"/>
              <w:bottom w:val="single" w:sz="4" w:space="0" w:color="auto"/>
              <w:right w:val="single" w:sz="4" w:space="0" w:color="auto"/>
            </w:tcBorders>
            <w:shd w:val="clear" w:color="auto" w:fill="auto"/>
            <w:hideMark/>
          </w:tcPr>
          <w:p w14:paraId="462DEF75"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15,000</w:t>
            </w:r>
          </w:p>
        </w:tc>
        <w:tc>
          <w:tcPr>
            <w:tcW w:w="780" w:type="dxa"/>
            <w:gridSpan w:val="2"/>
            <w:tcBorders>
              <w:top w:val="nil"/>
              <w:left w:val="nil"/>
              <w:bottom w:val="single" w:sz="4" w:space="0" w:color="auto"/>
              <w:right w:val="single" w:sz="4" w:space="0" w:color="auto"/>
            </w:tcBorders>
            <w:shd w:val="clear" w:color="auto" w:fill="auto"/>
            <w:hideMark/>
          </w:tcPr>
          <w:p w14:paraId="6B4841B4"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4E0D8D4D"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43%</w:t>
            </w:r>
          </w:p>
        </w:tc>
      </w:tr>
      <w:tr w:rsidR="00C20828" w:rsidRPr="00843396" w14:paraId="27D9655A"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0FFD97A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15</w:t>
            </w:r>
          </w:p>
        </w:tc>
        <w:tc>
          <w:tcPr>
            <w:tcW w:w="3314" w:type="dxa"/>
            <w:tcBorders>
              <w:top w:val="nil"/>
              <w:left w:val="nil"/>
              <w:bottom w:val="single" w:sz="4" w:space="0" w:color="auto"/>
              <w:right w:val="single" w:sz="4" w:space="0" w:color="auto"/>
            </w:tcBorders>
            <w:shd w:val="clear" w:color="auto" w:fill="auto"/>
            <w:noWrap/>
            <w:vAlign w:val="center"/>
            <w:hideMark/>
          </w:tcPr>
          <w:p w14:paraId="0EAF7D78"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GROUP MEDICAL SCHEME</w:t>
            </w:r>
          </w:p>
        </w:tc>
        <w:tc>
          <w:tcPr>
            <w:tcW w:w="922" w:type="dxa"/>
            <w:tcBorders>
              <w:top w:val="nil"/>
              <w:left w:val="nil"/>
              <w:bottom w:val="single" w:sz="4" w:space="0" w:color="auto"/>
              <w:right w:val="single" w:sz="4" w:space="0" w:color="auto"/>
            </w:tcBorders>
            <w:shd w:val="clear" w:color="auto" w:fill="auto"/>
            <w:hideMark/>
          </w:tcPr>
          <w:p w14:paraId="7D6D26FA" w14:textId="1FCA8AA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8,945</w:t>
            </w:r>
          </w:p>
        </w:tc>
        <w:tc>
          <w:tcPr>
            <w:tcW w:w="883" w:type="dxa"/>
            <w:tcBorders>
              <w:top w:val="nil"/>
              <w:left w:val="nil"/>
              <w:bottom w:val="single" w:sz="4" w:space="0" w:color="auto"/>
              <w:right w:val="single" w:sz="4" w:space="0" w:color="auto"/>
            </w:tcBorders>
            <w:shd w:val="clear" w:color="auto" w:fill="auto"/>
            <w:hideMark/>
          </w:tcPr>
          <w:p w14:paraId="5F7D4279" w14:textId="16B5A08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21,532</w:t>
            </w:r>
          </w:p>
        </w:tc>
        <w:tc>
          <w:tcPr>
            <w:tcW w:w="883" w:type="dxa"/>
            <w:tcBorders>
              <w:top w:val="nil"/>
              <w:left w:val="nil"/>
              <w:bottom w:val="single" w:sz="4" w:space="0" w:color="auto"/>
              <w:right w:val="single" w:sz="4" w:space="0" w:color="auto"/>
            </w:tcBorders>
            <w:shd w:val="clear" w:color="auto" w:fill="auto"/>
            <w:hideMark/>
          </w:tcPr>
          <w:p w14:paraId="636C0D52" w14:textId="2D105AD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50,000</w:t>
            </w:r>
          </w:p>
        </w:tc>
        <w:tc>
          <w:tcPr>
            <w:tcW w:w="917" w:type="dxa"/>
            <w:tcBorders>
              <w:top w:val="nil"/>
              <w:left w:val="nil"/>
              <w:bottom w:val="single" w:sz="4" w:space="0" w:color="auto"/>
              <w:right w:val="single" w:sz="4" w:space="0" w:color="auto"/>
            </w:tcBorders>
            <w:shd w:val="clear" w:color="auto" w:fill="auto"/>
            <w:hideMark/>
          </w:tcPr>
          <w:p w14:paraId="4347FC2C" w14:textId="6778C137"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3BA207B7" w14:textId="79E4C76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50,000</w:t>
            </w:r>
          </w:p>
        </w:tc>
        <w:tc>
          <w:tcPr>
            <w:tcW w:w="883" w:type="dxa"/>
            <w:tcBorders>
              <w:top w:val="nil"/>
              <w:left w:val="nil"/>
              <w:bottom w:val="single" w:sz="4" w:space="0" w:color="auto"/>
              <w:right w:val="single" w:sz="4" w:space="0" w:color="auto"/>
            </w:tcBorders>
            <w:shd w:val="clear" w:color="auto" w:fill="auto"/>
            <w:hideMark/>
          </w:tcPr>
          <w:p w14:paraId="520EC841" w14:textId="585AB03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gridSpan w:val="3"/>
            <w:tcBorders>
              <w:top w:val="nil"/>
              <w:left w:val="nil"/>
              <w:bottom w:val="single" w:sz="4" w:space="0" w:color="auto"/>
              <w:right w:val="single" w:sz="4" w:space="0" w:color="auto"/>
            </w:tcBorders>
            <w:shd w:val="clear" w:color="auto" w:fill="auto"/>
            <w:hideMark/>
          </w:tcPr>
          <w:p w14:paraId="1C25381D" w14:textId="22085F6E"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50,000</w:t>
            </w:r>
          </w:p>
        </w:tc>
        <w:tc>
          <w:tcPr>
            <w:tcW w:w="803" w:type="dxa"/>
            <w:gridSpan w:val="2"/>
            <w:tcBorders>
              <w:top w:val="nil"/>
              <w:left w:val="nil"/>
              <w:bottom w:val="single" w:sz="4" w:space="0" w:color="auto"/>
              <w:right w:val="single" w:sz="4" w:space="0" w:color="auto"/>
            </w:tcBorders>
            <w:shd w:val="clear" w:color="auto" w:fill="auto"/>
            <w:hideMark/>
          </w:tcPr>
          <w:p w14:paraId="5AE6637C" w14:textId="15AE731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50,000</w:t>
            </w:r>
          </w:p>
        </w:tc>
        <w:tc>
          <w:tcPr>
            <w:tcW w:w="1216" w:type="dxa"/>
            <w:gridSpan w:val="3"/>
            <w:tcBorders>
              <w:top w:val="nil"/>
              <w:left w:val="nil"/>
              <w:bottom w:val="single" w:sz="4" w:space="0" w:color="auto"/>
              <w:right w:val="single" w:sz="4" w:space="0" w:color="auto"/>
            </w:tcBorders>
            <w:shd w:val="clear" w:color="auto" w:fill="auto"/>
            <w:hideMark/>
          </w:tcPr>
          <w:p w14:paraId="538379A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Unpredictable</w:t>
            </w:r>
          </w:p>
        </w:tc>
        <w:tc>
          <w:tcPr>
            <w:tcW w:w="1087" w:type="dxa"/>
            <w:gridSpan w:val="2"/>
            <w:tcBorders>
              <w:top w:val="nil"/>
              <w:left w:val="nil"/>
              <w:bottom w:val="single" w:sz="4" w:space="0" w:color="auto"/>
              <w:right w:val="single" w:sz="4" w:space="0" w:color="auto"/>
            </w:tcBorders>
            <w:shd w:val="clear" w:color="auto" w:fill="auto"/>
            <w:hideMark/>
          </w:tcPr>
          <w:p w14:paraId="75DF64F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50,000</w:t>
            </w:r>
          </w:p>
        </w:tc>
        <w:tc>
          <w:tcPr>
            <w:tcW w:w="1130" w:type="dxa"/>
            <w:tcBorders>
              <w:top w:val="nil"/>
              <w:left w:val="nil"/>
              <w:bottom w:val="single" w:sz="4" w:space="0" w:color="auto"/>
              <w:right w:val="single" w:sz="4" w:space="0" w:color="auto"/>
            </w:tcBorders>
            <w:shd w:val="clear" w:color="auto" w:fill="auto"/>
            <w:hideMark/>
          </w:tcPr>
          <w:p w14:paraId="1632563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242346A4"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859CB4E"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7EDC5A24"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5A11E47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16</w:t>
            </w:r>
          </w:p>
        </w:tc>
        <w:tc>
          <w:tcPr>
            <w:tcW w:w="3314" w:type="dxa"/>
            <w:tcBorders>
              <w:top w:val="nil"/>
              <w:left w:val="nil"/>
              <w:bottom w:val="single" w:sz="4" w:space="0" w:color="auto"/>
              <w:right w:val="single" w:sz="4" w:space="0" w:color="auto"/>
            </w:tcBorders>
            <w:shd w:val="clear" w:color="auto" w:fill="auto"/>
            <w:noWrap/>
            <w:vAlign w:val="center"/>
            <w:hideMark/>
          </w:tcPr>
          <w:p w14:paraId="7B76A0F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STAFF WELFARE COSTS</w:t>
            </w:r>
          </w:p>
        </w:tc>
        <w:tc>
          <w:tcPr>
            <w:tcW w:w="922" w:type="dxa"/>
            <w:tcBorders>
              <w:top w:val="nil"/>
              <w:left w:val="nil"/>
              <w:bottom w:val="single" w:sz="4" w:space="0" w:color="auto"/>
              <w:right w:val="single" w:sz="4" w:space="0" w:color="auto"/>
            </w:tcBorders>
            <w:shd w:val="clear" w:color="auto" w:fill="auto"/>
            <w:hideMark/>
          </w:tcPr>
          <w:p w14:paraId="110A079D" w14:textId="73C0950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40,716</w:t>
            </w:r>
          </w:p>
        </w:tc>
        <w:tc>
          <w:tcPr>
            <w:tcW w:w="883" w:type="dxa"/>
            <w:tcBorders>
              <w:top w:val="nil"/>
              <w:left w:val="nil"/>
              <w:bottom w:val="single" w:sz="4" w:space="0" w:color="auto"/>
              <w:right w:val="single" w:sz="4" w:space="0" w:color="auto"/>
            </w:tcBorders>
            <w:shd w:val="clear" w:color="auto" w:fill="auto"/>
            <w:hideMark/>
          </w:tcPr>
          <w:p w14:paraId="48D2CA75" w14:textId="4F89FA0C"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42,816</w:t>
            </w:r>
          </w:p>
        </w:tc>
        <w:tc>
          <w:tcPr>
            <w:tcW w:w="883" w:type="dxa"/>
            <w:tcBorders>
              <w:top w:val="nil"/>
              <w:left w:val="nil"/>
              <w:bottom w:val="single" w:sz="4" w:space="0" w:color="auto"/>
              <w:right w:val="single" w:sz="4" w:space="0" w:color="auto"/>
            </w:tcBorders>
            <w:shd w:val="clear" w:color="auto" w:fill="auto"/>
            <w:hideMark/>
          </w:tcPr>
          <w:p w14:paraId="59ADBBBA" w14:textId="71B8BC4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26,500</w:t>
            </w:r>
          </w:p>
        </w:tc>
        <w:tc>
          <w:tcPr>
            <w:tcW w:w="917" w:type="dxa"/>
            <w:tcBorders>
              <w:top w:val="nil"/>
              <w:left w:val="nil"/>
              <w:bottom w:val="single" w:sz="4" w:space="0" w:color="auto"/>
              <w:right w:val="single" w:sz="4" w:space="0" w:color="auto"/>
            </w:tcBorders>
            <w:shd w:val="clear" w:color="auto" w:fill="auto"/>
            <w:hideMark/>
          </w:tcPr>
          <w:p w14:paraId="7907A483" w14:textId="571C7DE9"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353F1C8B" w14:textId="422A8BE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26,500</w:t>
            </w:r>
          </w:p>
        </w:tc>
        <w:tc>
          <w:tcPr>
            <w:tcW w:w="883" w:type="dxa"/>
            <w:tcBorders>
              <w:top w:val="nil"/>
              <w:left w:val="nil"/>
              <w:bottom w:val="single" w:sz="4" w:space="0" w:color="auto"/>
              <w:right w:val="single" w:sz="4" w:space="0" w:color="auto"/>
            </w:tcBorders>
            <w:shd w:val="clear" w:color="auto" w:fill="auto"/>
            <w:hideMark/>
          </w:tcPr>
          <w:p w14:paraId="5136CA26" w14:textId="70588BF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7,415</w:t>
            </w:r>
          </w:p>
        </w:tc>
        <w:tc>
          <w:tcPr>
            <w:tcW w:w="883" w:type="dxa"/>
            <w:gridSpan w:val="3"/>
            <w:tcBorders>
              <w:top w:val="nil"/>
              <w:left w:val="nil"/>
              <w:bottom w:val="single" w:sz="4" w:space="0" w:color="auto"/>
              <w:right w:val="single" w:sz="4" w:space="0" w:color="auto"/>
            </w:tcBorders>
            <w:shd w:val="clear" w:color="auto" w:fill="auto"/>
            <w:hideMark/>
          </w:tcPr>
          <w:p w14:paraId="3DF602D9" w14:textId="27F94F6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19,085</w:t>
            </w:r>
          </w:p>
        </w:tc>
        <w:tc>
          <w:tcPr>
            <w:tcW w:w="803" w:type="dxa"/>
            <w:gridSpan w:val="2"/>
            <w:tcBorders>
              <w:top w:val="nil"/>
              <w:left w:val="nil"/>
              <w:bottom w:val="single" w:sz="4" w:space="0" w:color="auto"/>
              <w:right w:val="single" w:sz="4" w:space="0" w:color="auto"/>
            </w:tcBorders>
            <w:shd w:val="clear" w:color="auto" w:fill="auto"/>
            <w:hideMark/>
          </w:tcPr>
          <w:p w14:paraId="21D82004" w14:textId="18FDB81B"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26,500</w:t>
            </w:r>
          </w:p>
        </w:tc>
        <w:tc>
          <w:tcPr>
            <w:tcW w:w="1216" w:type="dxa"/>
            <w:gridSpan w:val="3"/>
            <w:tcBorders>
              <w:top w:val="nil"/>
              <w:left w:val="nil"/>
              <w:bottom w:val="single" w:sz="4" w:space="0" w:color="auto"/>
              <w:right w:val="single" w:sz="4" w:space="0" w:color="auto"/>
            </w:tcBorders>
            <w:shd w:val="clear" w:color="auto" w:fill="auto"/>
            <w:hideMark/>
          </w:tcPr>
          <w:p w14:paraId="7B51037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6DFF7134"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32,500</w:t>
            </w:r>
          </w:p>
        </w:tc>
        <w:tc>
          <w:tcPr>
            <w:tcW w:w="1130" w:type="dxa"/>
            <w:tcBorders>
              <w:top w:val="nil"/>
              <w:left w:val="nil"/>
              <w:bottom w:val="single" w:sz="4" w:space="0" w:color="auto"/>
              <w:right w:val="single" w:sz="4" w:space="0" w:color="auto"/>
            </w:tcBorders>
            <w:shd w:val="clear" w:color="auto" w:fill="auto"/>
            <w:hideMark/>
          </w:tcPr>
          <w:p w14:paraId="7BA6CAE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w:t>
            </w:r>
          </w:p>
        </w:tc>
        <w:tc>
          <w:tcPr>
            <w:tcW w:w="780" w:type="dxa"/>
            <w:gridSpan w:val="2"/>
            <w:tcBorders>
              <w:top w:val="nil"/>
              <w:left w:val="nil"/>
              <w:bottom w:val="single" w:sz="4" w:space="0" w:color="auto"/>
              <w:right w:val="single" w:sz="4" w:space="0" w:color="auto"/>
            </w:tcBorders>
            <w:shd w:val="clear" w:color="auto" w:fill="auto"/>
            <w:hideMark/>
          </w:tcPr>
          <w:p w14:paraId="48C2F93A"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7AE002E7"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23%</w:t>
            </w:r>
          </w:p>
        </w:tc>
      </w:tr>
      <w:tr w:rsidR="00C20828" w:rsidRPr="00843396" w14:paraId="715EB855"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67B0B97"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17</w:t>
            </w:r>
          </w:p>
        </w:tc>
        <w:tc>
          <w:tcPr>
            <w:tcW w:w="3314" w:type="dxa"/>
            <w:tcBorders>
              <w:top w:val="nil"/>
              <w:left w:val="nil"/>
              <w:bottom w:val="single" w:sz="4" w:space="0" w:color="auto"/>
              <w:right w:val="single" w:sz="4" w:space="0" w:color="auto"/>
            </w:tcBorders>
            <w:shd w:val="clear" w:color="auto" w:fill="auto"/>
            <w:noWrap/>
            <w:vAlign w:val="center"/>
            <w:hideMark/>
          </w:tcPr>
          <w:p w14:paraId="19788B15"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PROVIDENT  FUND  MGT  COSTS</w:t>
            </w:r>
          </w:p>
        </w:tc>
        <w:tc>
          <w:tcPr>
            <w:tcW w:w="922" w:type="dxa"/>
            <w:tcBorders>
              <w:top w:val="nil"/>
              <w:left w:val="nil"/>
              <w:bottom w:val="single" w:sz="4" w:space="0" w:color="auto"/>
              <w:right w:val="single" w:sz="4" w:space="0" w:color="auto"/>
            </w:tcBorders>
            <w:shd w:val="clear" w:color="auto" w:fill="auto"/>
            <w:hideMark/>
          </w:tcPr>
          <w:p w14:paraId="407C5555" w14:textId="257D72B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11,696</w:t>
            </w:r>
          </w:p>
        </w:tc>
        <w:tc>
          <w:tcPr>
            <w:tcW w:w="883" w:type="dxa"/>
            <w:tcBorders>
              <w:top w:val="nil"/>
              <w:left w:val="nil"/>
              <w:bottom w:val="single" w:sz="4" w:space="0" w:color="auto"/>
              <w:right w:val="single" w:sz="4" w:space="0" w:color="auto"/>
            </w:tcBorders>
            <w:shd w:val="clear" w:color="auto" w:fill="auto"/>
            <w:hideMark/>
          </w:tcPr>
          <w:p w14:paraId="7CE27A43" w14:textId="0F6D987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13,104</w:t>
            </w:r>
          </w:p>
        </w:tc>
        <w:tc>
          <w:tcPr>
            <w:tcW w:w="883" w:type="dxa"/>
            <w:tcBorders>
              <w:top w:val="nil"/>
              <w:left w:val="nil"/>
              <w:bottom w:val="single" w:sz="4" w:space="0" w:color="auto"/>
              <w:right w:val="single" w:sz="4" w:space="0" w:color="auto"/>
            </w:tcBorders>
            <w:shd w:val="clear" w:color="auto" w:fill="auto"/>
            <w:hideMark/>
          </w:tcPr>
          <w:p w14:paraId="17795B1F" w14:textId="5B96CB0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12,000</w:t>
            </w:r>
          </w:p>
        </w:tc>
        <w:tc>
          <w:tcPr>
            <w:tcW w:w="917" w:type="dxa"/>
            <w:tcBorders>
              <w:top w:val="nil"/>
              <w:left w:val="nil"/>
              <w:bottom w:val="single" w:sz="4" w:space="0" w:color="auto"/>
              <w:right w:val="single" w:sz="4" w:space="0" w:color="auto"/>
            </w:tcBorders>
            <w:shd w:val="clear" w:color="auto" w:fill="auto"/>
            <w:hideMark/>
          </w:tcPr>
          <w:p w14:paraId="25A974A1" w14:textId="42F6EAF6"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70EBF916" w14:textId="5127A0D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12,000</w:t>
            </w:r>
          </w:p>
        </w:tc>
        <w:tc>
          <w:tcPr>
            <w:tcW w:w="883" w:type="dxa"/>
            <w:tcBorders>
              <w:top w:val="nil"/>
              <w:left w:val="nil"/>
              <w:bottom w:val="single" w:sz="4" w:space="0" w:color="auto"/>
              <w:right w:val="single" w:sz="4" w:space="0" w:color="auto"/>
            </w:tcBorders>
            <w:shd w:val="clear" w:color="auto" w:fill="auto"/>
            <w:hideMark/>
          </w:tcPr>
          <w:p w14:paraId="27BFAE77" w14:textId="121FA3A6"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14,064</w:t>
            </w:r>
          </w:p>
        </w:tc>
        <w:tc>
          <w:tcPr>
            <w:tcW w:w="883" w:type="dxa"/>
            <w:gridSpan w:val="3"/>
            <w:tcBorders>
              <w:top w:val="nil"/>
              <w:left w:val="nil"/>
              <w:bottom w:val="single" w:sz="4" w:space="0" w:color="auto"/>
              <w:right w:val="single" w:sz="4" w:space="0" w:color="auto"/>
            </w:tcBorders>
            <w:shd w:val="clear" w:color="auto" w:fill="auto"/>
            <w:hideMark/>
          </w:tcPr>
          <w:p w14:paraId="7F94CD3D" w14:textId="62D5C99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(2,064)</w:t>
            </w:r>
          </w:p>
        </w:tc>
        <w:tc>
          <w:tcPr>
            <w:tcW w:w="803" w:type="dxa"/>
            <w:gridSpan w:val="2"/>
            <w:tcBorders>
              <w:top w:val="nil"/>
              <w:left w:val="nil"/>
              <w:bottom w:val="single" w:sz="4" w:space="0" w:color="auto"/>
              <w:right w:val="single" w:sz="4" w:space="0" w:color="auto"/>
            </w:tcBorders>
            <w:shd w:val="clear" w:color="auto" w:fill="auto"/>
            <w:hideMark/>
          </w:tcPr>
          <w:p w14:paraId="0A929E57" w14:textId="1537CDA8"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12,000</w:t>
            </w:r>
          </w:p>
        </w:tc>
        <w:tc>
          <w:tcPr>
            <w:tcW w:w="1216" w:type="dxa"/>
            <w:gridSpan w:val="3"/>
            <w:tcBorders>
              <w:top w:val="nil"/>
              <w:left w:val="nil"/>
              <w:bottom w:val="single" w:sz="4" w:space="0" w:color="auto"/>
              <w:right w:val="single" w:sz="4" w:space="0" w:color="auto"/>
            </w:tcBorders>
            <w:shd w:val="clear" w:color="auto" w:fill="auto"/>
            <w:hideMark/>
          </w:tcPr>
          <w:p w14:paraId="35D128C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3416247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15,000</w:t>
            </w:r>
          </w:p>
        </w:tc>
        <w:tc>
          <w:tcPr>
            <w:tcW w:w="1130" w:type="dxa"/>
            <w:tcBorders>
              <w:top w:val="nil"/>
              <w:left w:val="nil"/>
              <w:bottom w:val="single" w:sz="4" w:space="0" w:color="auto"/>
              <w:right w:val="single" w:sz="4" w:space="0" w:color="auto"/>
            </w:tcBorders>
            <w:shd w:val="clear" w:color="auto" w:fill="auto"/>
            <w:hideMark/>
          </w:tcPr>
          <w:p w14:paraId="5082090D"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3,000</w:t>
            </w:r>
          </w:p>
        </w:tc>
        <w:tc>
          <w:tcPr>
            <w:tcW w:w="780" w:type="dxa"/>
            <w:gridSpan w:val="2"/>
            <w:tcBorders>
              <w:top w:val="nil"/>
              <w:left w:val="nil"/>
              <w:bottom w:val="single" w:sz="4" w:space="0" w:color="auto"/>
              <w:right w:val="single" w:sz="4" w:space="0" w:color="auto"/>
            </w:tcBorders>
            <w:shd w:val="clear" w:color="auto" w:fill="auto"/>
            <w:hideMark/>
          </w:tcPr>
          <w:p w14:paraId="27A2226C"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20F55E4"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25%</w:t>
            </w:r>
          </w:p>
        </w:tc>
      </w:tr>
      <w:tr w:rsidR="00C20828" w:rsidRPr="00843396" w14:paraId="395D2E14"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000000" w:fill="F2F2F2"/>
            <w:noWrap/>
            <w:vAlign w:val="center"/>
            <w:hideMark/>
          </w:tcPr>
          <w:p w14:paraId="59D29109"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nil"/>
              <w:left w:val="nil"/>
              <w:bottom w:val="single" w:sz="4" w:space="0" w:color="auto"/>
              <w:right w:val="single" w:sz="4" w:space="0" w:color="auto"/>
            </w:tcBorders>
            <w:shd w:val="clear" w:color="000000" w:fill="F2F2F2"/>
            <w:noWrap/>
            <w:vAlign w:val="center"/>
            <w:hideMark/>
          </w:tcPr>
          <w:p w14:paraId="7E12DF5B"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WELFARE AND INSURANCE</w:t>
            </w:r>
          </w:p>
        </w:tc>
        <w:tc>
          <w:tcPr>
            <w:tcW w:w="922" w:type="dxa"/>
            <w:tcBorders>
              <w:top w:val="nil"/>
              <w:left w:val="nil"/>
              <w:bottom w:val="single" w:sz="4" w:space="0" w:color="auto"/>
              <w:right w:val="single" w:sz="4" w:space="0" w:color="auto"/>
            </w:tcBorders>
            <w:shd w:val="clear" w:color="000000" w:fill="F2F2F2"/>
            <w:hideMark/>
          </w:tcPr>
          <w:p w14:paraId="350FA523" w14:textId="6867DE13"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86,357</w:t>
            </w:r>
          </w:p>
        </w:tc>
        <w:tc>
          <w:tcPr>
            <w:tcW w:w="883" w:type="dxa"/>
            <w:tcBorders>
              <w:top w:val="nil"/>
              <w:left w:val="nil"/>
              <w:bottom w:val="single" w:sz="4" w:space="0" w:color="auto"/>
              <w:right w:val="single" w:sz="4" w:space="0" w:color="auto"/>
            </w:tcBorders>
            <w:shd w:val="clear" w:color="000000" w:fill="F2F2F2"/>
            <w:hideMark/>
          </w:tcPr>
          <w:p w14:paraId="343F0BF4" w14:textId="1012534F"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121,433</w:t>
            </w:r>
          </w:p>
        </w:tc>
        <w:tc>
          <w:tcPr>
            <w:tcW w:w="883" w:type="dxa"/>
            <w:tcBorders>
              <w:top w:val="nil"/>
              <w:left w:val="nil"/>
              <w:bottom w:val="single" w:sz="4" w:space="0" w:color="auto"/>
              <w:right w:val="single" w:sz="4" w:space="0" w:color="auto"/>
            </w:tcBorders>
            <w:shd w:val="clear" w:color="000000" w:fill="F2F2F2"/>
            <w:hideMark/>
          </w:tcPr>
          <w:p w14:paraId="71BA5A1E" w14:textId="2B548F50"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123,500</w:t>
            </w:r>
          </w:p>
        </w:tc>
        <w:tc>
          <w:tcPr>
            <w:tcW w:w="917" w:type="dxa"/>
            <w:tcBorders>
              <w:top w:val="nil"/>
              <w:left w:val="nil"/>
              <w:bottom w:val="single" w:sz="4" w:space="0" w:color="auto"/>
              <w:right w:val="single" w:sz="4" w:space="0" w:color="auto"/>
            </w:tcBorders>
            <w:shd w:val="clear" w:color="000000" w:fill="F2F2F2"/>
            <w:hideMark/>
          </w:tcPr>
          <w:p w14:paraId="15201FDF" w14:textId="44A60EF9"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w:t>
            </w:r>
          </w:p>
        </w:tc>
        <w:tc>
          <w:tcPr>
            <w:tcW w:w="883" w:type="dxa"/>
            <w:gridSpan w:val="2"/>
            <w:tcBorders>
              <w:top w:val="nil"/>
              <w:left w:val="nil"/>
              <w:bottom w:val="single" w:sz="4" w:space="0" w:color="auto"/>
              <w:right w:val="single" w:sz="4" w:space="0" w:color="auto"/>
            </w:tcBorders>
            <w:shd w:val="clear" w:color="000000" w:fill="F2F2F2"/>
            <w:hideMark/>
          </w:tcPr>
          <w:p w14:paraId="0C7361F1" w14:textId="5EB4BBBF"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123,500</w:t>
            </w:r>
          </w:p>
        </w:tc>
        <w:tc>
          <w:tcPr>
            <w:tcW w:w="883" w:type="dxa"/>
            <w:tcBorders>
              <w:top w:val="nil"/>
              <w:left w:val="nil"/>
              <w:bottom w:val="single" w:sz="4" w:space="0" w:color="auto"/>
              <w:right w:val="single" w:sz="4" w:space="0" w:color="auto"/>
            </w:tcBorders>
            <w:shd w:val="clear" w:color="000000" w:fill="F2F2F2"/>
            <w:hideMark/>
          </w:tcPr>
          <w:p w14:paraId="4181094E" w14:textId="722332F2"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21,479</w:t>
            </w:r>
          </w:p>
        </w:tc>
        <w:tc>
          <w:tcPr>
            <w:tcW w:w="883" w:type="dxa"/>
            <w:gridSpan w:val="3"/>
            <w:tcBorders>
              <w:top w:val="nil"/>
              <w:left w:val="nil"/>
              <w:bottom w:val="single" w:sz="4" w:space="0" w:color="auto"/>
              <w:right w:val="single" w:sz="4" w:space="0" w:color="auto"/>
            </w:tcBorders>
            <w:shd w:val="clear" w:color="000000" w:fill="F2F2F2"/>
            <w:hideMark/>
          </w:tcPr>
          <w:p w14:paraId="0E4EDC5E" w14:textId="2F233A1E"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102,021</w:t>
            </w:r>
          </w:p>
        </w:tc>
        <w:tc>
          <w:tcPr>
            <w:tcW w:w="803" w:type="dxa"/>
            <w:gridSpan w:val="2"/>
            <w:tcBorders>
              <w:top w:val="nil"/>
              <w:left w:val="nil"/>
              <w:bottom w:val="single" w:sz="4" w:space="0" w:color="auto"/>
              <w:right w:val="single" w:sz="4" w:space="0" w:color="auto"/>
            </w:tcBorders>
            <w:shd w:val="clear" w:color="000000" w:fill="F2F2F2"/>
            <w:hideMark/>
          </w:tcPr>
          <w:p w14:paraId="0268AC43" w14:textId="4D908B60"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123,500</w:t>
            </w:r>
          </w:p>
        </w:tc>
        <w:tc>
          <w:tcPr>
            <w:tcW w:w="1216" w:type="dxa"/>
            <w:gridSpan w:val="3"/>
            <w:tcBorders>
              <w:top w:val="nil"/>
              <w:left w:val="nil"/>
              <w:bottom w:val="single" w:sz="4" w:space="0" w:color="auto"/>
              <w:right w:val="single" w:sz="4" w:space="0" w:color="auto"/>
            </w:tcBorders>
            <w:shd w:val="clear" w:color="000000" w:fill="F2F2F2"/>
            <w:hideMark/>
          </w:tcPr>
          <w:p w14:paraId="04A53CF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1087" w:type="dxa"/>
            <w:gridSpan w:val="2"/>
            <w:tcBorders>
              <w:top w:val="nil"/>
              <w:left w:val="nil"/>
              <w:bottom w:val="single" w:sz="4" w:space="0" w:color="auto"/>
              <w:right w:val="single" w:sz="4" w:space="0" w:color="auto"/>
            </w:tcBorders>
            <w:shd w:val="clear" w:color="000000" w:fill="F2F2F2"/>
            <w:hideMark/>
          </w:tcPr>
          <w:p w14:paraId="5220932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147,500</w:t>
            </w:r>
          </w:p>
        </w:tc>
        <w:tc>
          <w:tcPr>
            <w:tcW w:w="1130" w:type="dxa"/>
            <w:tcBorders>
              <w:top w:val="nil"/>
              <w:left w:val="nil"/>
              <w:bottom w:val="single" w:sz="4" w:space="0" w:color="auto"/>
              <w:right w:val="single" w:sz="4" w:space="0" w:color="auto"/>
            </w:tcBorders>
            <w:shd w:val="clear" w:color="000000" w:fill="F2F2F2"/>
            <w:hideMark/>
          </w:tcPr>
          <w:p w14:paraId="46BAB55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24,000</w:t>
            </w:r>
          </w:p>
        </w:tc>
        <w:tc>
          <w:tcPr>
            <w:tcW w:w="780" w:type="dxa"/>
            <w:gridSpan w:val="2"/>
            <w:tcBorders>
              <w:top w:val="nil"/>
              <w:left w:val="nil"/>
              <w:bottom w:val="single" w:sz="4" w:space="0" w:color="auto"/>
              <w:right w:val="single" w:sz="4" w:space="0" w:color="auto"/>
            </w:tcBorders>
            <w:shd w:val="clear" w:color="000000" w:fill="F2F2F2"/>
            <w:hideMark/>
          </w:tcPr>
          <w:p w14:paraId="03CCE97D"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Note 2</w:t>
            </w:r>
          </w:p>
        </w:tc>
        <w:tc>
          <w:tcPr>
            <w:tcW w:w="519" w:type="dxa"/>
            <w:tcBorders>
              <w:top w:val="nil"/>
              <w:left w:val="nil"/>
              <w:bottom w:val="single" w:sz="4" w:space="0" w:color="auto"/>
              <w:right w:val="double" w:sz="6" w:space="0" w:color="auto"/>
            </w:tcBorders>
            <w:shd w:val="clear" w:color="000000" w:fill="D9D9D9"/>
            <w:hideMark/>
          </w:tcPr>
          <w:p w14:paraId="67260A1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19%</w:t>
            </w:r>
          </w:p>
        </w:tc>
      </w:tr>
      <w:tr w:rsidR="00C20828" w:rsidRPr="00843396" w14:paraId="3C3FD93B"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46BD916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 </w:t>
            </w:r>
          </w:p>
        </w:tc>
        <w:tc>
          <w:tcPr>
            <w:tcW w:w="3314" w:type="dxa"/>
            <w:tcBorders>
              <w:top w:val="nil"/>
              <w:left w:val="nil"/>
              <w:bottom w:val="single" w:sz="4" w:space="0" w:color="auto"/>
              <w:right w:val="single" w:sz="4" w:space="0" w:color="auto"/>
            </w:tcBorders>
            <w:shd w:val="clear" w:color="auto" w:fill="auto"/>
            <w:noWrap/>
            <w:vAlign w:val="center"/>
            <w:hideMark/>
          </w:tcPr>
          <w:p w14:paraId="7180EC78"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TRAINING AND SUBSCRIPTION</w:t>
            </w:r>
          </w:p>
        </w:tc>
        <w:tc>
          <w:tcPr>
            <w:tcW w:w="922" w:type="dxa"/>
            <w:tcBorders>
              <w:top w:val="nil"/>
              <w:left w:val="nil"/>
              <w:bottom w:val="single" w:sz="4" w:space="0" w:color="auto"/>
              <w:right w:val="single" w:sz="4" w:space="0" w:color="auto"/>
            </w:tcBorders>
            <w:shd w:val="clear" w:color="auto" w:fill="auto"/>
            <w:hideMark/>
          </w:tcPr>
          <w:p w14:paraId="79FCAAAE" w14:textId="3D3FC29C"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6D2CD569" w14:textId="5219A141"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6C041541" w14:textId="3C4C1880" w:rsidR="00843396" w:rsidRPr="00843396" w:rsidRDefault="00843396" w:rsidP="00843396">
            <w:pPr>
              <w:spacing w:after="0" w:line="240" w:lineRule="auto"/>
              <w:jc w:val="right"/>
              <w:rPr>
                <w:rFonts w:ascii="Arial Narrow" w:eastAsia="Times New Roman" w:hAnsi="Arial Narrow" w:cs="Calibri"/>
                <w:sz w:val="18"/>
                <w:szCs w:val="18"/>
              </w:rPr>
            </w:pPr>
          </w:p>
        </w:tc>
        <w:tc>
          <w:tcPr>
            <w:tcW w:w="917" w:type="dxa"/>
            <w:tcBorders>
              <w:top w:val="nil"/>
              <w:left w:val="nil"/>
              <w:bottom w:val="single" w:sz="4" w:space="0" w:color="auto"/>
              <w:right w:val="single" w:sz="4" w:space="0" w:color="auto"/>
            </w:tcBorders>
            <w:shd w:val="clear" w:color="auto" w:fill="auto"/>
            <w:hideMark/>
          </w:tcPr>
          <w:p w14:paraId="73B03F0B" w14:textId="4E54B0D4"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B6F8082" w14:textId="2210960D"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0FA1CA47" w14:textId="71592CD0"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3"/>
            <w:tcBorders>
              <w:top w:val="nil"/>
              <w:left w:val="nil"/>
              <w:bottom w:val="single" w:sz="4" w:space="0" w:color="auto"/>
              <w:right w:val="single" w:sz="4" w:space="0" w:color="auto"/>
            </w:tcBorders>
            <w:shd w:val="clear" w:color="auto" w:fill="auto"/>
            <w:hideMark/>
          </w:tcPr>
          <w:p w14:paraId="4CD9D178" w14:textId="05191B55" w:rsidR="00843396" w:rsidRPr="00843396" w:rsidRDefault="00843396" w:rsidP="00843396">
            <w:pPr>
              <w:spacing w:after="0" w:line="240" w:lineRule="auto"/>
              <w:jc w:val="right"/>
              <w:rPr>
                <w:rFonts w:ascii="Arial Narrow" w:eastAsia="Times New Roman" w:hAnsi="Arial Narrow" w:cs="Calibri"/>
                <w:sz w:val="18"/>
                <w:szCs w:val="18"/>
              </w:rPr>
            </w:pPr>
          </w:p>
        </w:tc>
        <w:tc>
          <w:tcPr>
            <w:tcW w:w="803" w:type="dxa"/>
            <w:gridSpan w:val="2"/>
            <w:tcBorders>
              <w:top w:val="nil"/>
              <w:left w:val="nil"/>
              <w:bottom w:val="single" w:sz="4" w:space="0" w:color="auto"/>
              <w:right w:val="single" w:sz="4" w:space="0" w:color="auto"/>
            </w:tcBorders>
            <w:shd w:val="clear" w:color="auto" w:fill="auto"/>
            <w:hideMark/>
          </w:tcPr>
          <w:p w14:paraId="5B45D3F7" w14:textId="2F3A316B"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216" w:type="dxa"/>
            <w:gridSpan w:val="3"/>
            <w:tcBorders>
              <w:top w:val="nil"/>
              <w:left w:val="nil"/>
              <w:bottom w:val="single" w:sz="4" w:space="0" w:color="auto"/>
              <w:right w:val="single" w:sz="4" w:space="0" w:color="auto"/>
            </w:tcBorders>
            <w:shd w:val="clear" w:color="auto" w:fill="auto"/>
            <w:hideMark/>
          </w:tcPr>
          <w:p w14:paraId="20E18FBC" w14:textId="6686AFC8"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0853F372" w14:textId="58128AA9"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130" w:type="dxa"/>
            <w:tcBorders>
              <w:top w:val="nil"/>
              <w:left w:val="nil"/>
              <w:bottom w:val="single" w:sz="4" w:space="0" w:color="auto"/>
              <w:right w:val="single" w:sz="4" w:space="0" w:color="auto"/>
            </w:tcBorders>
            <w:shd w:val="clear" w:color="auto" w:fill="auto"/>
            <w:hideMark/>
          </w:tcPr>
          <w:p w14:paraId="17AF0F3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780" w:type="dxa"/>
            <w:gridSpan w:val="2"/>
            <w:tcBorders>
              <w:top w:val="nil"/>
              <w:left w:val="nil"/>
              <w:bottom w:val="single" w:sz="4" w:space="0" w:color="auto"/>
              <w:right w:val="single" w:sz="4" w:space="0" w:color="auto"/>
            </w:tcBorders>
            <w:shd w:val="clear" w:color="auto" w:fill="auto"/>
            <w:hideMark/>
          </w:tcPr>
          <w:p w14:paraId="31E790AA"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BA5A1E0"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 </w:t>
            </w:r>
          </w:p>
        </w:tc>
      </w:tr>
      <w:tr w:rsidR="00C20828" w:rsidRPr="00843396" w14:paraId="7155B39F"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87D7184"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15</w:t>
            </w:r>
          </w:p>
        </w:tc>
        <w:tc>
          <w:tcPr>
            <w:tcW w:w="3314" w:type="dxa"/>
            <w:tcBorders>
              <w:top w:val="nil"/>
              <w:left w:val="nil"/>
              <w:bottom w:val="single" w:sz="4" w:space="0" w:color="auto"/>
              <w:right w:val="single" w:sz="4" w:space="0" w:color="auto"/>
            </w:tcBorders>
            <w:shd w:val="clear" w:color="auto" w:fill="auto"/>
            <w:noWrap/>
            <w:vAlign w:val="center"/>
            <w:hideMark/>
          </w:tcPr>
          <w:p w14:paraId="7F78C0EC"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TRAINING</w:t>
            </w:r>
          </w:p>
        </w:tc>
        <w:tc>
          <w:tcPr>
            <w:tcW w:w="922" w:type="dxa"/>
            <w:tcBorders>
              <w:top w:val="nil"/>
              <w:left w:val="nil"/>
              <w:bottom w:val="single" w:sz="4" w:space="0" w:color="auto"/>
              <w:right w:val="single" w:sz="4" w:space="0" w:color="auto"/>
            </w:tcBorders>
            <w:shd w:val="clear" w:color="auto" w:fill="auto"/>
            <w:hideMark/>
          </w:tcPr>
          <w:p w14:paraId="568E1432" w14:textId="6E632A5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90,717</w:t>
            </w:r>
          </w:p>
        </w:tc>
        <w:tc>
          <w:tcPr>
            <w:tcW w:w="883" w:type="dxa"/>
            <w:tcBorders>
              <w:top w:val="nil"/>
              <w:left w:val="nil"/>
              <w:bottom w:val="single" w:sz="4" w:space="0" w:color="auto"/>
              <w:right w:val="single" w:sz="4" w:space="0" w:color="auto"/>
            </w:tcBorders>
            <w:shd w:val="clear" w:color="auto" w:fill="auto"/>
            <w:hideMark/>
          </w:tcPr>
          <w:p w14:paraId="23A9A2C0" w14:textId="1D308B6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180,841</w:t>
            </w:r>
          </w:p>
        </w:tc>
        <w:tc>
          <w:tcPr>
            <w:tcW w:w="883" w:type="dxa"/>
            <w:tcBorders>
              <w:top w:val="nil"/>
              <w:left w:val="nil"/>
              <w:bottom w:val="single" w:sz="4" w:space="0" w:color="auto"/>
              <w:right w:val="single" w:sz="4" w:space="0" w:color="auto"/>
            </w:tcBorders>
            <w:shd w:val="clear" w:color="auto" w:fill="auto"/>
            <w:hideMark/>
          </w:tcPr>
          <w:p w14:paraId="3DD55865" w14:textId="1F484E22"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132,000</w:t>
            </w:r>
          </w:p>
        </w:tc>
        <w:tc>
          <w:tcPr>
            <w:tcW w:w="917" w:type="dxa"/>
            <w:tcBorders>
              <w:top w:val="nil"/>
              <w:left w:val="nil"/>
              <w:bottom w:val="single" w:sz="4" w:space="0" w:color="auto"/>
              <w:right w:val="single" w:sz="4" w:space="0" w:color="auto"/>
            </w:tcBorders>
            <w:shd w:val="clear" w:color="auto" w:fill="auto"/>
            <w:hideMark/>
          </w:tcPr>
          <w:p w14:paraId="3CAD00D2" w14:textId="38B04D3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10,488</w:t>
            </w:r>
          </w:p>
        </w:tc>
        <w:tc>
          <w:tcPr>
            <w:tcW w:w="883" w:type="dxa"/>
            <w:gridSpan w:val="2"/>
            <w:tcBorders>
              <w:top w:val="nil"/>
              <w:left w:val="nil"/>
              <w:bottom w:val="single" w:sz="4" w:space="0" w:color="auto"/>
              <w:right w:val="single" w:sz="4" w:space="0" w:color="auto"/>
            </w:tcBorders>
            <w:shd w:val="clear" w:color="auto" w:fill="auto"/>
            <w:hideMark/>
          </w:tcPr>
          <w:p w14:paraId="540541DE" w14:textId="3AD12EE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142,488</w:t>
            </w:r>
          </w:p>
        </w:tc>
        <w:tc>
          <w:tcPr>
            <w:tcW w:w="883" w:type="dxa"/>
            <w:tcBorders>
              <w:top w:val="nil"/>
              <w:left w:val="nil"/>
              <w:bottom w:val="single" w:sz="4" w:space="0" w:color="auto"/>
              <w:right w:val="single" w:sz="4" w:space="0" w:color="auto"/>
            </w:tcBorders>
            <w:shd w:val="clear" w:color="auto" w:fill="auto"/>
            <w:hideMark/>
          </w:tcPr>
          <w:p w14:paraId="68BCC9B9" w14:textId="5406079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5,549</w:t>
            </w:r>
          </w:p>
        </w:tc>
        <w:tc>
          <w:tcPr>
            <w:tcW w:w="883" w:type="dxa"/>
            <w:gridSpan w:val="3"/>
            <w:tcBorders>
              <w:top w:val="nil"/>
              <w:left w:val="nil"/>
              <w:bottom w:val="single" w:sz="4" w:space="0" w:color="auto"/>
              <w:right w:val="single" w:sz="4" w:space="0" w:color="auto"/>
            </w:tcBorders>
            <w:shd w:val="clear" w:color="auto" w:fill="auto"/>
            <w:hideMark/>
          </w:tcPr>
          <w:p w14:paraId="2D93A383" w14:textId="63A525F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136,939</w:t>
            </w:r>
          </w:p>
        </w:tc>
        <w:tc>
          <w:tcPr>
            <w:tcW w:w="803" w:type="dxa"/>
            <w:gridSpan w:val="2"/>
            <w:tcBorders>
              <w:top w:val="nil"/>
              <w:left w:val="nil"/>
              <w:bottom w:val="single" w:sz="4" w:space="0" w:color="auto"/>
              <w:right w:val="single" w:sz="4" w:space="0" w:color="auto"/>
            </w:tcBorders>
            <w:shd w:val="clear" w:color="auto" w:fill="auto"/>
            <w:hideMark/>
          </w:tcPr>
          <w:p w14:paraId="13F4A23F" w14:textId="1390A8F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142,488</w:t>
            </w:r>
          </w:p>
        </w:tc>
        <w:tc>
          <w:tcPr>
            <w:tcW w:w="1216" w:type="dxa"/>
            <w:gridSpan w:val="3"/>
            <w:tcBorders>
              <w:top w:val="nil"/>
              <w:left w:val="nil"/>
              <w:bottom w:val="single" w:sz="4" w:space="0" w:color="auto"/>
              <w:right w:val="single" w:sz="4" w:space="0" w:color="auto"/>
            </w:tcBorders>
            <w:shd w:val="clear" w:color="auto" w:fill="auto"/>
            <w:hideMark/>
          </w:tcPr>
          <w:p w14:paraId="2B011392"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635882D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132,000</w:t>
            </w:r>
          </w:p>
        </w:tc>
        <w:tc>
          <w:tcPr>
            <w:tcW w:w="1130" w:type="dxa"/>
            <w:tcBorders>
              <w:top w:val="nil"/>
              <w:left w:val="nil"/>
              <w:bottom w:val="single" w:sz="4" w:space="0" w:color="auto"/>
              <w:right w:val="single" w:sz="4" w:space="0" w:color="auto"/>
            </w:tcBorders>
            <w:shd w:val="clear" w:color="auto" w:fill="auto"/>
            <w:hideMark/>
          </w:tcPr>
          <w:p w14:paraId="55A0FBF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-10,488</w:t>
            </w:r>
          </w:p>
        </w:tc>
        <w:tc>
          <w:tcPr>
            <w:tcW w:w="780" w:type="dxa"/>
            <w:gridSpan w:val="2"/>
            <w:tcBorders>
              <w:top w:val="nil"/>
              <w:left w:val="nil"/>
              <w:bottom w:val="single" w:sz="4" w:space="0" w:color="auto"/>
              <w:right w:val="single" w:sz="4" w:space="0" w:color="auto"/>
            </w:tcBorders>
            <w:shd w:val="clear" w:color="auto" w:fill="auto"/>
            <w:hideMark/>
          </w:tcPr>
          <w:p w14:paraId="1BEE84CD"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2869790D"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w:t>
            </w:r>
          </w:p>
        </w:tc>
      </w:tr>
      <w:tr w:rsidR="00C20828" w:rsidRPr="00843396" w14:paraId="498648F0"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7FD8DB09"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16</w:t>
            </w:r>
          </w:p>
        </w:tc>
        <w:tc>
          <w:tcPr>
            <w:tcW w:w="3314" w:type="dxa"/>
            <w:tcBorders>
              <w:top w:val="nil"/>
              <w:left w:val="nil"/>
              <w:bottom w:val="single" w:sz="4" w:space="0" w:color="auto"/>
              <w:right w:val="single" w:sz="4" w:space="0" w:color="auto"/>
            </w:tcBorders>
            <w:shd w:val="clear" w:color="auto" w:fill="auto"/>
            <w:noWrap/>
            <w:vAlign w:val="center"/>
            <w:hideMark/>
          </w:tcPr>
          <w:p w14:paraId="3D57E746"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SUBSCRIPTION</w:t>
            </w:r>
          </w:p>
        </w:tc>
        <w:tc>
          <w:tcPr>
            <w:tcW w:w="922" w:type="dxa"/>
            <w:tcBorders>
              <w:top w:val="nil"/>
              <w:left w:val="nil"/>
              <w:bottom w:val="single" w:sz="4" w:space="0" w:color="auto"/>
              <w:right w:val="single" w:sz="4" w:space="0" w:color="auto"/>
            </w:tcBorders>
            <w:shd w:val="clear" w:color="auto" w:fill="auto"/>
            <w:hideMark/>
          </w:tcPr>
          <w:p w14:paraId="70503DC5" w14:textId="5F6594D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12,340</w:t>
            </w:r>
          </w:p>
        </w:tc>
        <w:tc>
          <w:tcPr>
            <w:tcW w:w="883" w:type="dxa"/>
            <w:tcBorders>
              <w:top w:val="nil"/>
              <w:left w:val="nil"/>
              <w:bottom w:val="single" w:sz="4" w:space="0" w:color="auto"/>
              <w:right w:val="single" w:sz="4" w:space="0" w:color="auto"/>
            </w:tcBorders>
            <w:shd w:val="clear" w:color="auto" w:fill="auto"/>
            <w:hideMark/>
          </w:tcPr>
          <w:p w14:paraId="515EAA7F" w14:textId="570C680E"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37BFB4C3" w14:textId="40FBC8AD"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20,000</w:t>
            </w:r>
          </w:p>
        </w:tc>
        <w:tc>
          <w:tcPr>
            <w:tcW w:w="917" w:type="dxa"/>
            <w:tcBorders>
              <w:top w:val="nil"/>
              <w:left w:val="nil"/>
              <w:bottom w:val="single" w:sz="4" w:space="0" w:color="auto"/>
              <w:right w:val="single" w:sz="4" w:space="0" w:color="auto"/>
            </w:tcBorders>
            <w:shd w:val="clear" w:color="auto" w:fill="auto"/>
            <w:hideMark/>
          </w:tcPr>
          <w:p w14:paraId="50866286" w14:textId="164E64B9"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E7E85AC" w14:textId="7BDC619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20,000</w:t>
            </w:r>
          </w:p>
        </w:tc>
        <w:tc>
          <w:tcPr>
            <w:tcW w:w="883" w:type="dxa"/>
            <w:tcBorders>
              <w:top w:val="nil"/>
              <w:left w:val="nil"/>
              <w:bottom w:val="single" w:sz="4" w:space="0" w:color="auto"/>
              <w:right w:val="single" w:sz="4" w:space="0" w:color="auto"/>
            </w:tcBorders>
            <w:shd w:val="clear" w:color="auto" w:fill="auto"/>
            <w:hideMark/>
          </w:tcPr>
          <w:p w14:paraId="66DAECE7" w14:textId="2155986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6,840</w:t>
            </w:r>
          </w:p>
        </w:tc>
        <w:tc>
          <w:tcPr>
            <w:tcW w:w="883" w:type="dxa"/>
            <w:gridSpan w:val="3"/>
            <w:tcBorders>
              <w:top w:val="nil"/>
              <w:left w:val="nil"/>
              <w:bottom w:val="single" w:sz="4" w:space="0" w:color="auto"/>
              <w:right w:val="single" w:sz="4" w:space="0" w:color="auto"/>
            </w:tcBorders>
            <w:shd w:val="clear" w:color="auto" w:fill="auto"/>
            <w:hideMark/>
          </w:tcPr>
          <w:p w14:paraId="77BF3674" w14:textId="51596CC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13,160</w:t>
            </w:r>
          </w:p>
        </w:tc>
        <w:tc>
          <w:tcPr>
            <w:tcW w:w="803" w:type="dxa"/>
            <w:gridSpan w:val="2"/>
            <w:tcBorders>
              <w:top w:val="nil"/>
              <w:left w:val="nil"/>
              <w:bottom w:val="single" w:sz="4" w:space="0" w:color="auto"/>
              <w:right w:val="single" w:sz="4" w:space="0" w:color="auto"/>
            </w:tcBorders>
            <w:shd w:val="clear" w:color="auto" w:fill="auto"/>
            <w:hideMark/>
          </w:tcPr>
          <w:p w14:paraId="7D98E67D" w14:textId="4C53353D"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20,000</w:t>
            </w:r>
          </w:p>
        </w:tc>
        <w:tc>
          <w:tcPr>
            <w:tcW w:w="1216" w:type="dxa"/>
            <w:gridSpan w:val="3"/>
            <w:tcBorders>
              <w:top w:val="nil"/>
              <w:left w:val="nil"/>
              <w:bottom w:val="single" w:sz="4" w:space="0" w:color="auto"/>
              <w:right w:val="single" w:sz="4" w:space="0" w:color="auto"/>
            </w:tcBorders>
            <w:shd w:val="clear" w:color="auto" w:fill="auto"/>
            <w:hideMark/>
          </w:tcPr>
          <w:p w14:paraId="6DCF4E6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Trend</w:t>
            </w:r>
          </w:p>
        </w:tc>
        <w:tc>
          <w:tcPr>
            <w:tcW w:w="1087" w:type="dxa"/>
            <w:gridSpan w:val="2"/>
            <w:tcBorders>
              <w:top w:val="nil"/>
              <w:left w:val="nil"/>
              <w:bottom w:val="single" w:sz="4" w:space="0" w:color="auto"/>
              <w:right w:val="single" w:sz="4" w:space="0" w:color="auto"/>
            </w:tcBorders>
            <w:shd w:val="clear" w:color="auto" w:fill="auto"/>
            <w:hideMark/>
          </w:tcPr>
          <w:p w14:paraId="44FFD58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20,000</w:t>
            </w:r>
          </w:p>
        </w:tc>
        <w:tc>
          <w:tcPr>
            <w:tcW w:w="1130" w:type="dxa"/>
            <w:tcBorders>
              <w:top w:val="nil"/>
              <w:left w:val="nil"/>
              <w:bottom w:val="single" w:sz="4" w:space="0" w:color="auto"/>
              <w:right w:val="single" w:sz="4" w:space="0" w:color="auto"/>
            </w:tcBorders>
            <w:shd w:val="clear" w:color="auto" w:fill="auto"/>
            <w:hideMark/>
          </w:tcPr>
          <w:p w14:paraId="25AE9B1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3680AA68"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01162496"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077DE5D1" w14:textId="77777777" w:rsidTr="00C20828">
        <w:trPr>
          <w:gridAfter w:val="2"/>
          <w:wAfter w:w="568" w:type="dxa"/>
          <w:trHeight w:val="274"/>
        </w:trPr>
        <w:tc>
          <w:tcPr>
            <w:tcW w:w="382" w:type="dxa"/>
            <w:tcBorders>
              <w:top w:val="nil"/>
              <w:left w:val="double" w:sz="6" w:space="0" w:color="auto"/>
              <w:bottom w:val="single" w:sz="4" w:space="0" w:color="auto"/>
              <w:right w:val="single" w:sz="4" w:space="0" w:color="auto"/>
            </w:tcBorders>
            <w:shd w:val="clear" w:color="000000" w:fill="D9D9D9"/>
            <w:noWrap/>
            <w:vAlign w:val="center"/>
            <w:hideMark/>
          </w:tcPr>
          <w:p w14:paraId="3FA8ECBD"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nil"/>
              <w:left w:val="nil"/>
              <w:bottom w:val="single" w:sz="4" w:space="0" w:color="auto"/>
              <w:right w:val="single" w:sz="4" w:space="0" w:color="auto"/>
            </w:tcBorders>
            <w:shd w:val="clear" w:color="000000" w:fill="D9D9D9"/>
            <w:noWrap/>
            <w:vAlign w:val="center"/>
            <w:hideMark/>
          </w:tcPr>
          <w:p w14:paraId="4E8EF3E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TRAINING AND SUBSCRIPTION</w:t>
            </w:r>
          </w:p>
        </w:tc>
        <w:tc>
          <w:tcPr>
            <w:tcW w:w="922" w:type="dxa"/>
            <w:tcBorders>
              <w:top w:val="nil"/>
              <w:left w:val="nil"/>
              <w:bottom w:val="single" w:sz="4" w:space="0" w:color="auto"/>
              <w:right w:val="single" w:sz="4" w:space="0" w:color="auto"/>
            </w:tcBorders>
            <w:shd w:val="clear" w:color="000000" w:fill="D9D9D9"/>
            <w:hideMark/>
          </w:tcPr>
          <w:p w14:paraId="5D2F3483" w14:textId="1F139391"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103,057</w:t>
            </w:r>
          </w:p>
        </w:tc>
        <w:tc>
          <w:tcPr>
            <w:tcW w:w="883" w:type="dxa"/>
            <w:tcBorders>
              <w:top w:val="nil"/>
              <w:left w:val="nil"/>
              <w:bottom w:val="single" w:sz="4" w:space="0" w:color="auto"/>
              <w:right w:val="single" w:sz="4" w:space="0" w:color="auto"/>
            </w:tcBorders>
            <w:shd w:val="clear" w:color="000000" w:fill="D9D9D9"/>
            <w:hideMark/>
          </w:tcPr>
          <w:p w14:paraId="76FE78C0" w14:textId="1C9CAA83"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180,841</w:t>
            </w:r>
          </w:p>
        </w:tc>
        <w:tc>
          <w:tcPr>
            <w:tcW w:w="883" w:type="dxa"/>
            <w:tcBorders>
              <w:top w:val="nil"/>
              <w:left w:val="nil"/>
              <w:bottom w:val="single" w:sz="4" w:space="0" w:color="auto"/>
              <w:right w:val="single" w:sz="4" w:space="0" w:color="auto"/>
            </w:tcBorders>
            <w:shd w:val="clear" w:color="000000" w:fill="D9D9D9"/>
            <w:hideMark/>
          </w:tcPr>
          <w:p w14:paraId="1B6B64EC" w14:textId="39B3300E"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152,000</w:t>
            </w:r>
          </w:p>
        </w:tc>
        <w:tc>
          <w:tcPr>
            <w:tcW w:w="917" w:type="dxa"/>
            <w:tcBorders>
              <w:top w:val="nil"/>
              <w:left w:val="nil"/>
              <w:bottom w:val="single" w:sz="4" w:space="0" w:color="auto"/>
              <w:right w:val="single" w:sz="4" w:space="0" w:color="auto"/>
            </w:tcBorders>
            <w:shd w:val="clear" w:color="000000" w:fill="D9D9D9"/>
            <w:hideMark/>
          </w:tcPr>
          <w:p w14:paraId="020B7F4A" w14:textId="0DD944B9"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10,488</w:t>
            </w:r>
          </w:p>
        </w:tc>
        <w:tc>
          <w:tcPr>
            <w:tcW w:w="883" w:type="dxa"/>
            <w:gridSpan w:val="2"/>
            <w:tcBorders>
              <w:top w:val="nil"/>
              <w:left w:val="nil"/>
              <w:bottom w:val="single" w:sz="4" w:space="0" w:color="auto"/>
              <w:right w:val="single" w:sz="4" w:space="0" w:color="auto"/>
            </w:tcBorders>
            <w:shd w:val="clear" w:color="000000" w:fill="D9D9D9"/>
            <w:hideMark/>
          </w:tcPr>
          <w:p w14:paraId="0E1EED49" w14:textId="7DE79161"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162,488</w:t>
            </w:r>
          </w:p>
        </w:tc>
        <w:tc>
          <w:tcPr>
            <w:tcW w:w="883" w:type="dxa"/>
            <w:tcBorders>
              <w:top w:val="nil"/>
              <w:left w:val="nil"/>
              <w:bottom w:val="single" w:sz="4" w:space="0" w:color="auto"/>
              <w:right w:val="single" w:sz="4" w:space="0" w:color="auto"/>
            </w:tcBorders>
            <w:shd w:val="clear" w:color="000000" w:fill="D9D9D9"/>
            <w:hideMark/>
          </w:tcPr>
          <w:p w14:paraId="5381D439" w14:textId="07783FA6"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12,389</w:t>
            </w:r>
          </w:p>
        </w:tc>
        <w:tc>
          <w:tcPr>
            <w:tcW w:w="883" w:type="dxa"/>
            <w:gridSpan w:val="3"/>
            <w:tcBorders>
              <w:top w:val="nil"/>
              <w:left w:val="nil"/>
              <w:bottom w:val="single" w:sz="4" w:space="0" w:color="auto"/>
              <w:right w:val="single" w:sz="4" w:space="0" w:color="auto"/>
            </w:tcBorders>
            <w:shd w:val="clear" w:color="000000" w:fill="D9D9D9"/>
            <w:hideMark/>
          </w:tcPr>
          <w:p w14:paraId="36B78339" w14:textId="332D6A32"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150,099</w:t>
            </w:r>
          </w:p>
        </w:tc>
        <w:tc>
          <w:tcPr>
            <w:tcW w:w="803" w:type="dxa"/>
            <w:gridSpan w:val="2"/>
            <w:tcBorders>
              <w:top w:val="nil"/>
              <w:left w:val="nil"/>
              <w:bottom w:val="single" w:sz="4" w:space="0" w:color="auto"/>
              <w:right w:val="single" w:sz="4" w:space="0" w:color="auto"/>
            </w:tcBorders>
            <w:shd w:val="clear" w:color="000000" w:fill="D9D9D9"/>
            <w:hideMark/>
          </w:tcPr>
          <w:p w14:paraId="3931E67E" w14:textId="422ECCC0"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162,488</w:t>
            </w:r>
          </w:p>
        </w:tc>
        <w:tc>
          <w:tcPr>
            <w:tcW w:w="1216" w:type="dxa"/>
            <w:gridSpan w:val="3"/>
            <w:tcBorders>
              <w:top w:val="nil"/>
              <w:left w:val="nil"/>
              <w:bottom w:val="single" w:sz="4" w:space="0" w:color="auto"/>
              <w:right w:val="single" w:sz="4" w:space="0" w:color="auto"/>
            </w:tcBorders>
            <w:shd w:val="clear" w:color="000000" w:fill="D9D9D9"/>
            <w:hideMark/>
          </w:tcPr>
          <w:p w14:paraId="4A643FDF"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1087" w:type="dxa"/>
            <w:gridSpan w:val="2"/>
            <w:tcBorders>
              <w:top w:val="nil"/>
              <w:left w:val="nil"/>
              <w:bottom w:val="single" w:sz="4" w:space="0" w:color="auto"/>
              <w:right w:val="single" w:sz="4" w:space="0" w:color="auto"/>
            </w:tcBorders>
            <w:shd w:val="clear" w:color="000000" w:fill="D9D9D9"/>
            <w:hideMark/>
          </w:tcPr>
          <w:p w14:paraId="02F32E86"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152,000</w:t>
            </w:r>
          </w:p>
        </w:tc>
        <w:tc>
          <w:tcPr>
            <w:tcW w:w="1130" w:type="dxa"/>
            <w:tcBorders>
              <w:top w:val="nil"/>
              <w:left w:val="nil"/>
              <w:bottom w:val="single" w:sz="4" w:space="0" w:color="auto"/>
              <w:right w:val="single" w:sz="4" w:space="0" w:color="auto"/>
            </w:tcBorders>
            <w:shd w:val="clear" w:color="000000" w:fill="D9D9D9"/>
            <w:hideMark/>
          </w:tcPr>
          <w:p w14:paraId="464C7C5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-10,488</w:t>
            </w:r>
          </w:p>
        </w:tc>
        <w:tc>
          <w:tcPr>
            <w:tcW w:w="780" w:type="dxa"/>
            <w:gridSpan w:val="2"/>
            <w:tcBorders>
              <w:top w:val="nil"/>
              <w:left w:val="nil"/>
              <w:bottom w:val="single" w:sz="4" w:space="0" w:color="auto"/>
              <w:right w:val="single" w:sz="4" w:space="0" w:color="auto"/>
            </w:tcBorders>
            <w:shd w:val="clear" w:color="000000" w:fill="D9D9D9"/>
            <w:hideMark/>
          </w:tcPr>
          <w:p w14:paraId="7F4B994E"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Note 3</w:t>
            </w:r>
          </w:p>
        </w:tc>
        <w:tc>
          <w:tcPr>
            <w:tcW w:w="519" w:type="dxa"/>
            <w:tcBorders>
              <w:top w:val="nil"/>
              <w:left w:val="nil"/>
              <w:bottom w:val="single" w:sz="4" w:space="0" w:color="auto"/>
              <w:right w:val="double" w:sz="6" w:space="0" w:color="auto"/>
            </w:tcBorders>
            <w:shd w:val="clear" w:color="000000" w:fill="D9D9D9"/>
            <w:hideMark/>
          </w:tcPr>
          <w:p w14:paraId="12454BE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w:t>
            </w:r>
          </w:p>
        </w:tc>
      </w:tr>
      <w:tr w:rsidR="00C20828" w:rsidRPr="00843396" w14:paraId="4CE774EE"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03E630F0"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 </w:t>
            </w:r>
          </w:p>
        </w:tc>
        <w:tc>
          <w:tcPr>
            <w:tcW w:w="3314" w:type="dxa"/>
            <w:tcBorders>
              <w:top w:val="nil"/>
              <w:left w:val="nil"/>
              <w:bottom w:val="single" w:sz="4" w:space="0" w:color="auto"/>
              <w:right w:val="single" w:sz="4" w:space="0" w:color="auto"/>
            </w:tcBorders>
            <w:shd w:val="clear" w:color="auto" w:fill="auto"/>
            <w:noWrap/>
            <w:vAlign w:val="center"/>
            <w:hideMark/>
          </w:tcPr>
          <w:p w14:paraId="30F00888"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RECRUITMENT &amp; REPARTRIATION</w:t>
            </w:r>
          </w:p>
        </w:tc>
        <w:tc>
          <w:tcPr>
            <w:tcW w:w="922" w:type="dxa"/>
            <w:tcBorders>
              <w:top w:val="nil"/>
              <w:left w:val="nil"/>
              <w:bottom w:val="single" w:sz="4" w:space="0" w:color="auto"/>
              <w:right w:val="single" w:sz="4" w:space="0" w:color="auto"/>
            </w:tcBorders>
            <w:shd w:val="clear" w:color="auto" w:fill="auto"/>
            <w:hideMark/>
          </w:tcPr>
          <w:p w14:paraId="03841CBB" w14:textId="1871C508"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7E4EE4CE" w14:textId="5FA0913B"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tcBorders>
              <w:top w:val="nil"/>
              <w:left w:val="nil"/>
              <w:bottom w:val="single" w:sz="4" w:space="0" w:color="auto"/>
              <w:right w:val="single" w:sz="4" w:space="0" w:color="auto"/>
            </w:tcBorders>
            <w:shd w:val="clear" w:color="auto" w:fill="auto"/>
            <w:hideMark/>
          </w:tcPr>
          <w:p w14:paraId="33ACBFDA" w14:textId="2DF06FA8" w:rsidR="00843396" w:rsidRPr="00843396" w:rsidRDefault="00843396" w:rsidP="00843396">
            <w:pPr>
              <w:spacing w:after="0" w:line="240" w:lineRule="auto"/>
              <w:jc w:val="right"/>
              <w:rPr>
                <w:rFonts w:ascii="Arial Narrow" w:eastAsia="Times New Roman" w:hAnsi="Arial Narrow" w:cs="Calibri"/>
                <w:sz w:val="18"/>
                <w:szCs w:val="18"/>
              </w:rPr>
            </w:pPr>
          </w:p>
        </w:tc>
        <w:tc>
          <w:tcPr>
            <w:tcW w:w="917" w:type="dxa"/>
            <w:tcBorders>
              <w:top w:val="nil"/>
              <w:left w:val="nil"/>
              <w:bottom w:val="single" w:sz="4" w:space="0" w:color="auto"/>
              <w:right w:val="single" w:sz="4" w:space="0" w:color="auto"/>
            </w:tcBorders>
            <w:shd w:val="clear" w:color="auto" w:fill="auto"/>
            <w:hideMark/>
          </w:tcPr>
          <w:p w14:paraId="0548E258" w14:textId="7BF85718"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581FFCC5" w14:textId="7E60721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w:t>
            </w:r>
          </w:p>
        </w:tc>
        <w:tc>
          <w:tcPr>
            <w:tcW w:w="883" w:type="dxa"/>
            <w:tcBorders>
              <w:top w:val="nil"/>
              <w:left w:val="nil"/>
              <w:bottom w:val="single" w:sz="4" w:space="0" w:color="auto"/>
              <w:right w:val="single" w:sz="4" w:space="0" w:color="auto"/>
            </w:tcBorders>
            <w:shd w:val="clear" w:color="auto" w:fill="auto"/>
            <w:hideMark/>
          </w:tcPr>
          <w:p w14:paraId="5E30F140" w14:textId="55057D53"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3"/>
            <w:tcBorders>
              <w:top w:val="nil"/>
              <w:left w:val="nil"/>
              <w:bottom w:val="single" w:sz="4" w:space="0" w:color="auto"/>
              <w:right w:val="single" w:sz="4" w:space="0" w:color="auto"/>
            </w:tcBorders>
            <w:shd w:val="clear" w:color="auto" w:fill="auto"/>
            <w:hideMark/>
          </w:tcPr>
          <w:p w14:paraId="16A3FC5E" w14:textId="4EA5BB88" w:rsidR="00843396" w:rsidRPr="00843396" w:rsidRDefault="00843396" w:rsidP="00843396">
            <w:pPr>
              <w:spacing w:after="0" w:line="240" w:lineRule="auto"/>
              <w:jc w:val="right"/>
              <w:rPr>
                <w:rFonts w:ascii="Arial Narrow" w:eastAsia="Times New Roman" w:hAnsi="Arial Narrow" w:cs="Calibri"/>
                <w:sz w:val="18"/>
                <w:szCs w:val="18"/>
              </w:rPr>
            </w:pPr>
          </w:p>
        </w:tc>
        <w:tc>
          <w:tcPr>
            <w:tcW w:w="803" w:type="dxa"/>
            <w:gridSpan w:val="2"/>
            <w:tcBorders>
              <w:top w:val="nil"/>
              <w:left w:val="nil"/>
              <w:bottom w:val="single" w:sz="4" w:space="0" w:color="auto"/>
              <w:right w:val="single" w:sz="4" w:space="0" w:color="auto"/>
            </w:tcBorders>
            <w:shd w:val="clear" w:color="auto" w:fill="auto"/>
            <w:hideMark/>
          </w:tcPr>
          <w:p w14:paraId="2C156D01" w14:textId="47183D34"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216" w:type="dxa"/>
            <w:gridSpan w:val="3"/>
            <w:tcBorders>
              <w:top w:val="nil"/>
              <w:left w:val="nil"/>
              <w:bottom w:val="single" w:sz="4" w:space="0" w:color="auto"/>
              <w:right w:val="single" w:sz="4" w:space="0" w:color="auto"/>
            </w:tcBorders>
            <w:shd w:val="clear" w:color="auto" w:fill="auto"/>
            <w:hideMark/>
          </w:tcPr>
          <w:p w14:paraId="4D038472" w14:textId="07F0C3D8"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087" w:type="dxa"/>
            <w:gridSpan w:val="2"/>
            <w:tcBorders>
              <w:top w:val="nil"/>
              <w:left w:val="nil"/>
              <w:bottom w:val="single" w:sz="4" w:space="0" w:color="auto"/>
              <w:right w:val="single" w:sz="4" w:space="0" w:color="auto"/>
            </w:tcBorders>
            <w:shd w:val="clear" w:color="auto" w:fill="auto"/>
            <w:hideMark/>
          </w:tcPr>
          <w:p w14:paraId="1AFCF563" w14:textId="3A95E1AD"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1130" w:type="dxa"/>
            <w:tcBorders>
              <w:top w:val="nil"/>
              <w:left w:val="nil"/>
              <w:bottom w:val="single" w:sz="4" w:space="0" w:color="auto"/>
              <w:right w:val="single" w:sz="4" w:space="0" w:color="auto"/>
            </w:tcBorders>
            <w:shd w:val="clear" w:color="auto" w:fill="auto"/>
            <w:hideMark/>
          </w:tcPr>
          <w:p w14:paraId="755EA6FC"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4B39117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675F4503"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 </w:t>
            </w:r>
          </w:p>
        </w:tc>
      </w:tr>
      <w:tr w:rsidR="00C20828" w:rsidRPr="00843396" w14:paraId="1809A91E" w14:textId="77777777" w:rsidTr="00C20828">
        <w:trPr>
          <w:gridAfter w:val="2"/>
          <w:wAfter w:w="568" w:type="dxa"/>
          <w:trHeight w:val="199"/>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667DBD6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17</w:t>
            </w:r>
          </w:p>
        </w:tc>
        <w:tc>
          <w:tcPr>
            <w:tcW w:w="3314" w:type="dxa"/>
            <w:tcBorders>
              <w:top w:val="nil"/>
              <w:left w:val="nil"/>
              <w:bottom w:val="single" w:sz="4" w:space="0" w:color="auto"/>
              <w:right w:val="single" w:sz="4" w:space="0" w:color="auto"/>
            </w:tcBorders>
            <w:shd w:val="clear" w:color="auto" w:fill="auto"/>
            <w:noWrap/>
            <w:vAlign w:val="center"/>
            <w:hideMark/>
          </w:tcPr>
          <w:p w14:paraId="00D8FF2E"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RECRUITMENTS EXPENSES</w:t>
            </w:r>
          </w:p>
        </w:tc>
        <w:tc>
          <w:tcPr>
            <w:tcW w:w="922" w:type="dxa"/>
            <w:tcBorders>
              <w:top w:val="nil"/>
              <w:left w:val="nil"/>
              <w:bottom w:val="single" w:sz="4" w:space="0" w:color="auto"/>
              <w:right w:val="single" w:sz="4" w:space="0" w:color="auto"/>
            </w:tcBorders>
            <w:shd w:val="clear" w:color="auto" w:fill="auto"/>
            <w:hideMark/>
          </w:tcPr>
          <w:p w14:paraId="1FC22F80" w14:textId="4062FD7D"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15,433</w:t>
            </w:r>
          </w:p>
        </w:tc>
        <w:tc>
          <w:tcPr>
            <w:tcW w:w="883" w:type="dxa"/>
            <w:tcBorders>
              <w:top w:val="nil"/>
              <w:left w:val="nil"/>
              <w:bottom w:val="single" w:sz="4" w:space="0" w:color="auto"/>
              <w:right w:val="single" w:sz="4" w:space="0" w:color="auto"/>
            </w:tcBorders>
            <w:shd w:val="clear" w:color="auto" w:fill="auto"/>
            <w:hideMark/>
          </w:tcPr>
          <w:p w14:paraId="77A50648" w14:textId="09BF3F7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121,230</w:t>
            </w:r>
          </w:p>
        </w:tc>
        <w:tc>
          <w:tcPr>
            <w:tcW w:w="883" w:type="dxa"/>
            <w:tcBorders>
              <w:top w:val="nil"/>
              <w:left w:val="nil"/>
              <w:bottom w:val="single" w:sz="4" w:space="0" w:color="auto"/>
              <w:right w:val="single" w:sz="4" w:space="0" w:color="auto"/>
            </w:tcBorders>
            <w:shd w:val="clear" w:color="auto" w:fill="auto"/>
            <w:hideMark/>
          </w:tcPr>
          <w:p w14:paraId="10EEFA1F" w14:textId="6C9898E5"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55,000</w:t>
            </w:r>
          </w:p>
        </w:tc>
        <w:tc>
          <w:tcPr>
            <w:tcW w:w="917" w:type="dxa"/>
            <w:tcBorders>
              <w:top w:val="nil"/>
              <w:left w:val="nil"/>
              <w:bottom w:val="single" w:sz="4" w:space="0" w:color="auto"/>
              <w:right w:val="single" w:sz="4" w:space="0" w:color="auto"/>
            </w:tcBorders>
            <w:shd w:val="clear" w:color="auto" w:fill="auto"/>
            <w:hideMark/>
          </w:tcPr>
          <w:p w14:paraId="3AFE402B" w14:textId="352E71B8"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6F08158" w14:textId="4F41289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55,000</w:t>
            </w:r>
          </w:p>
        </w:tc>
        <w:tc>
          <w:tcPr>
            <w:tcW w:w="883" w:type="dxa"/>
            <w:tcBorders>
              <w:top w:val="nil"/>
              <w:left w:val="nil"/>
              <w:bottom w:val="single" w:sz="4" w:space="0" w:color="auto"/>
              <w:right w:val="single" w:sz="4" w:space="0" w:color="auto"/>
            </w:tcBorders>
            <w:shd w:val="clear" w:color="auto" w:fill="auto"/>
            <w:hideMark/>
          </w:tcPr>
          <w:p w14:paraId="139EF100" w14:textId="707C94C1"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15,081</w:t>
            </w:r>
          </w:p>
        </w:tc>
        <w:tc>
          <w:tcPr>
            <w:tcW w:w="883" w:type="dxa"/>
            <w:gridSpan w:val="3"/>
            <w:tcBorders>
              <w:top w:val="nil"/>
              <w:left w:val="nil"/>
              <w:bottom w:val="single" w:sz="4" w:space="0" w:color="auto"/>
              <w:right w:val="single" w:sz="4" w:space="0" w:color="auto"/>
            </w:tcBorders>
            <w:shd w:val="clear" w:color="auto" w:fill="auto"/>
            <w:hideMark/>
          </w:tcPr>
          <w:p w14:paraId="53905348" w14:textId="6542954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39,919</w:t>
            </w:r>
          </w:p>
        </w:tc>
        <w:tc>
          <w:tcPr>
            <w:tcW w:w="803" w:type="dxa"/>
            <w:gridSpan w:val="2"/>
            <w:tcBorders>
              <w:top w:val="nil"/>
              <w:left w:val="nil"/>
              <w:bottom w:val="single" w:sz="4" w:space="0" w:color="auto"/>
              <w:right w:val="single" w:sz="4" w:space="0" w:color="auto"/>
            </w:tcBorders>
            <w:shd w:val="clear" w:color="auto" w:fill="auto"/>
            <w:hideMark/>
          </w:tcPr>
          <w:p w14:paraId="62D7D988" w14:textId="4A06B384"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55,000</w:t>
            </w:r>
          </w:p>
        </w:tc>
        <w:tc>
          <w:tcPr>
            <w:tcW w:w="1216" w:type="dxa"/>
            <w:gridSpan w:val="3"/>
            <w:tcBorders>
              <w:top w:val="nil"/>
              <w:left w:val="nil"/>
              <w:bottom w:val="single" w:sz="4" w:space="0" w:color="auto"/>
              <w:right w:val="single" w:sz="4" w:space="0" w:color="auto"/>
            </w:tcBorders>
            <w:shd w:val="clear" w:color="auto" w:fill="auto"/>
            <w:hideMark/>
          </w:tcPr>
          <w:p w14:paraId="0DC11139"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42BE70E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41,250</w:t>
            </w:r>
          </w:p>
        </w:tc>
        <w:tc>
          <w:tcPr>
            <w:tcW w:w="1130" w:type="dxa"/>
            <w:tcBorders>
              <w:top w:val="nil"/>
              <w:left w:val="nil"/>
              <w:bottom w:val="single" w:sz="4" w:space="0" w:color="auto"/>
              <w:right w:val="single" w:sz="4" w:space="0" w:color="auto"/>
            </w:tcBorders>
            <w:shd w:val="clear" w:color="auto" w:fill="auto"/>
            <w:hideMark/>
          </w:tcPr>
          <w:p w14:paraId="1EFD31E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-13,750</w:t>
            </w:r>
          </w:p>
        </w:tc>
        <w:tc>
          <w:tcPr>
            <w:tcW w:w="780" w:type="dxa"/>
            <w:gridSpan w:val="2"/>
            <w:tcBorders>
              <w:top w:val="nil"/>
              <w:left w:val="nil"/>
              <w:bottom w:val="single" w:sz="4" w:space="0" w:color="auto"/>
              <w:right w:val="single" w:sz="4" w:space="0" w:color="auto"/>
            </w:tcBorders>
            <w:shd w:val="clear" w:color="auto" w:fill="auto"/>
            <w:hideMark/>
          </w:tcPr>
          <w:p w14:paraId="7270D777"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6E06DAED"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-25%</w:t>
            </w:r>
          </w:p>
        </w:tc>
      </w:tr>
      <w:tr w:rsidR="00C20828" w:rsidRPr="00843396" w14:paraId="7AFC2FEA"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45A9907B"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18</w:t>
            </w:r>
          </w:p>
        </w:tc>
        <w:tc>
          <w:tcPr>
            <w:tcW w:w="3314" w:type="dxa"/>
            <w:tcBorders>
              <w:top w:val="nil"/>
              <w:left w:val="nil"/>
              <w:bottom w:val="single" w:sz="4" w:space="0" w:color="auto"/>
              <w:right w:val="single" w:sz="4" w:space="0" w:color="auto"/>
            </w:tcBorders>
            <w:shd w:val="clear" w:color="auto" w:fill="auto"/>
            <w:noWrap/>
            <w:vAlign w:val="center"/>
            <w:hideMark/>
          </w:tcPr>
          <w:p w14:paraId="15189B73"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INSTALLATION ALLOWANCE</w:t>
            </w:r>
          </w:p>
        </w:tc>
        <w:tc>
          <w:tcPr>
            <w:tcW w:w="922" w:type="dxa"/>
            <w:tcBorders>
              <w:top w:val="nil"/>
              <w:left w:val="nil"/>
              <w:bottom w:val="single" w:sz="4" w:space="0" w:color="auto"/>
              <w:right w:val="single" w:sz="4" w:space="0" w:color="auto"/>
            </w:tcBorders>
            <w:shd w:val="clear" w:color="auto" w:fill="auto"/>
            <w:hideMark/>
          </w:tcPr>
          <w:p w14:paraId="6C10394E" w14:textId="6A839A5E"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43,086</w:t>
            </w:r>
          </w:p>
        </w:tc>
        <w:tc>
          <w:tcPr>
            <w:tcW w:w="883" w:type="dxa"/>
            <w:tcBorders>
              <w:top w:val="nil"/>
              <w:left w:val="nil"/>
              <w:bottom w:val="single" w:sz="4" w:space="0" w:color="auto"/>
              <w:right w:val="single" w:sz="4" w:space="0" w:color="auto"/>
            </w:tcBorders>
            <w:shd w:val="clear" w:color="auto" w:fill="auto"/>
            <w:hideMark/>
          </w:tcPr>
          <w:p w14:paraId="45735DD2" w14:textId="25BA5EB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7,500</w:t>
            </w:r>
          </w:p>
        </w:tc>
        <w:tc>
          <w:tcPr>
            <w:tcW w:w="883" w:type="dxa"/>
            <w:tcBorders>
              <w:top w:val="nil"/>
              <w:left w:val="nil"/>
              <w:bottom w:val="single" w:sz="4" w:space="0" w:color="auto"/>
              <w:right w:val="single" w:sz="4" w:space="0" w:color="auto"/>
            </w:tcBorders>
            <w:shd w:val="clear" w:color="auto" w:fill="auto"/>
            <w:hideMark/>
          </w:tcPr>
          <w:p w14:paraId="75E31E1F" w14:textId="4EBDF618"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66,000</w:t>
            </w:r>
          </w:p>
        </w:tc>
        <w:tc>
          <w:tcPr>
            <w:tcW w:w="917" w:type="dxa"/>
            <w:tcBorders>
              <w:top w:val="nil"/>
              <w:left w:val="nil"/>
              <w:bottom w:val="single" w:sz="4" w:space="0" w:color="auto"/>
              <w:right w:val="single" w:sz="4" w:space="0" w:color="auto"/>
            </w:tcBorders>
            <w:shd w:val="clear" w:color="auto" w:fill="auto"/>
            <w:hideMark/>
          </w:tcPr>
          <w:p w14:paraId="25078D7D" w14:textId="6896DB0C" w:rsidR="00843396" w:rsidRPr="00843396" w:rsidRDefault="00843396" w:rsidP="00843396">
            <w:pPr>
              <w:spacing w:after="0" w:line="240" w:lineRule="auto"/>
              <w:jc w:val="right"/>
              <w:rPr>
                <w:rFonts w:ascii="Arial Narrow" w:eastAsia="Times New Roman" w:hAnsi="Arial Narrow" w:cs="Calibri"/>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2DCBC290" w14:textId="006AC8D9"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66,000</w:t>
            </w:r>
          </w:p>
        </w:tc>
        <w:tc>
          <w:tcPr>
            <w:tcW w:w="883" w:type="dxa"/>
            <w:tcBorders>
              <w:top w:val="nil"/>
              <w:left w:val="nil"/>
              <w:bottom w:val="single" w:sz="4" w:space="0" w:color="auto"/>
              <w:right w:val="single" w:sz="4" w:space="0" w:color="auto"/>
            </w:tcBorders>
            <w:shd w:val="clear" w:color="auto" w:fill="auto"/>
            <w:hideMark/>
          </w:tcPr>
          <w:p w14:paraId="7CF3D318" w14:textId="12B6C3F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7,500</w:t>
            </w:r>
          </w:p>
        </w:tc>
        <w:tc>
          <w:tcPr>
            <w:tcW w:w="883" w:type="dxa"/>
            <w:gridSpan w:val="3"/>
            <w:tcBorders>
              <w:top w:val="nil"/>
              <w:left w:val="nil"/>
              <w:bottom w:val="single" w:sz="4" w:space="0" w:color="auto"/>
              <w:right w:val="single" w:sz="4" w:space="0" w:color="auto"/>
            </w:tcBorders>
            <w:shd w:val="clear" w:color="auto" w:fill="auto"/>
            <w:hideMark/>
          </w:tcPr>
          <w:p w14:paraId="30F6362E" w14:textId="0EAB383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58,500</w:t>
            </w:r>
          </w:p>
        </w:tc>
        <w:tc>
          <w:tcPr>
            <w:tcW w:w="803" w:type="dxa"/>
            <w:gridSpan w:val="2"/>
            <w:tcBorders>
              <w:top w:val="nil"/>
              <w:left w:val="nil"/>
              <w:bottom w:val="single" w:sz="4" w:space="0" w:color="auto"/>
              <w:right w:val="single" w:sz="4" w:space="0" w:color="auto"/>
            </w:tcBorders>
            <w:shd w:val="clear" w:color="auto" w:fill="auto"/>
            <w:hideMark/>
          </w:tcPr>
          <w:p w14:paraId="7089634A" w14:textId="1D099C16"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66,000</w:t>
            </w:r>
          </w:p>
        </w:tc>
        <w:tc>
          <w:tcPr>
            <w:tcW w:w="1216" w:type="dxa"/>
            <w:gridSpan w:val="3"/>
            <w:tcBorders>
              <w:top w:val="nil"/>
              <w:left w:val="nil"/>
              <w:bottom w:val="single" w:sz="4" w:space="0" w:color="auto"/>
              <w:right w:val="single" w:sz="4" w:space="0" w:color="auto"/>
            </w:tcBorders>
            <w:shd w:val="clear" w:color="auto" w:fill="auto"/>
            <w:hideMark/>
          </w:tcPr>
          <w:p w14:paraId="61B3134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2DF68AB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66,000</w:t>
            </w:r>
          </w:p>
        </w:tc>
        <w:tc>
          <w:tcPr>
            <w:tcW w:w="1130" w:type="dxa"/>
            <w:tcBorders>
              <w:top w:val="nil"/>
              <w:left w:val="nil"/>
              <w:bottom w:val="single" w:sz="4" w:space="0" w:color="auto"/>
              <w:right w:val="single" w:sz="4" w:space="0" w:color="auto"/>
            </w:tcBorders>
            <w:shd w:val="clear" w:color="auto" w:fill="auto"/>
            <w:hideMark/>
          </w:tcPr>
          <w:p w14:paraId="6635649A"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29615006"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1547B51F"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24040FCD"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auto" w:fill="auto"/>
            <w:noWrap/>
            <w:vAlign w:val="center"/>
            <w:hideMark/>
          </w:tcPr>
          <w:p w14:paraId="37C7130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19</w:t>
            </w:r>
          </w:p>
        </w:tc>
        <w:tc>
          <w:tcPr>
            <w:tcW w:w="3314" w:type="dxa"/>
            <w:tcBorders>
              <w:top w:val="nil"/>
              <w:left w:val="nil"/>
              <w:bottom w:val="single" w:sz="4" w:space="0" w:color="auto"/>
              <w:right w:val="single" w:sz="4" w:space="0" w:color="auto"/>
            </w:tcBorders>
            <w:shd w:val="clear" w:color="auto" w:fill="auto"/>
            <w:noWrap/>
            <w:vAlign w:val="center"/>
            <w:hideMark/>
          </w:tcPr>
          <w:p w14:paraId="6B32BB0D" w14:textId="77777777" w:rsidR="00843396" w:rsidRPr="00843396" w:rsidRDefault="00843396" w:rsidP="00843396">
            <w:pPr>
              <w:spacing w:after="0" w:line="240" w:lineRule="auto"/>
              <w:rPr>
                <w:rFonts w:ascii="Arial Narrow" w:eastAsia="Times New Roman" w:hAnsi="Arial Narrow" w:cs="Calibri"/>
                <w:sz w:val="18"/>
                <w:szCs w:val="18"/>
              </w:rPr>
            </w:pPr>
            <w:r w:rsidRPr="00843396">
              <w:rPr>
                <w:rFonts w:ascii="Arial Narrow" w:eastAsia="Times New Roman" w:hAnsi="Arial Narrow" w:cs="Calibri"/>
                <w:sz w:val="18"/>
                <w:szCs w:val="18"/>
              </w:rPr>
              <w:t>REPARTRIATION COSTS</w:t>
            </w:r>
          </w:p>
        </w:tc>
        <w:tc>
          <w:tcPr>
            <w:tcW w:w="922" w:type="dxa"/>
            <w:tcBorders>
              <w:top w:val="nil"/>
              <w:left w:val="nil"/>
              <w:bottom w:val="single" w:sz="4" w:space="0" w:color="auto"/>
              <w:right w:val="single" w:sz="4" w:space="0" w:color="auto"/>
            </w:tcBorders>
            <w:shd w:val="clear" w:color="auto" w:fill="auto"/>
            <w:hideMark/>
          </w:tcPr>
          <w:p w14:paraId="143EE00E" w14:textId="1CD29A7A"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10,457</w:t>
            </w:r>
          </w:p>
        </w:tc>
        <w:tc>
          <w:tcPr>
            <w:tcW w:w="883" w:type="dxa"/>
            <w:tcBorders>
              <w:top w:val="nil"/>
              <w:left w:val="nil"/>
              <w:bottom w:val="single" w:sz="4" w:space="0" w:color="auto"/>
              <w:right w:val="single" w:sz="4" w:space="0" w:color="auto"/>
            </w:tcBorders>
            <w:shd w:val="clear" w:color="auto" w:fill="auto"/>
            <w:hideMark/>
          </w:tcPr>
          <w:p w14:paraId="4B263627" w14:textId="155BF303"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22,954</w:t>
            </w:r>
          </w:p>
        </w:tc>
        <w:tc>
          <w:tcPr>
            <w:tcW w:w="883" w:type="dxa"/>
            <w:tcBorders>
              <w:top w:val="nil"/>
              <w:left w:val="nil"/>
              <w:bottom w:val="single" w:sz="4" w:space="0" w:color="auto"/>
              <w:right w:val="single" w:sz="4" w:space="0" w:color="auto"/>
            </w:tcBorders>
            <w:shd w:val="clear" w:color="auto" w:fill="auto"/>
            <w:hideMark/>
          </w:tcPr>
          <w:p w14:paraId="13F8516F" w14:textId="58D27214"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60,000</w:t>
            </w:r>
          </w:p>
        </w:tc>
        <w:tc>
          <w:tcPr>
            <w:tcW w:w="917" w:type="dxa"/>
            <w:tcBorders>
              <w:top w:val="nil"/>
              <w:left w:val="nil"/>
              <w:bottom w:val="single" w:sz="4" w:space="0" w:color="auto"/>
              <w:right w:val="single" w:sz="4" w:space="0" w:color="auto"/>
            </w:tcBorders>
            <w:shd w:val="clear" w:color="auto" w:fill="auto"/>
            <w:hideMark/>
          </w:tcPr>
          <w:p w14:paraId="3858CBF1" w14:textId="1C6F426F" w:rsidR="00843396" w:rsidRPr="00843396" w:rsidRDefault="00843396" w:rsidP="00843396">
            <w:pPr>
              <w:spacing w:after="0" w:line="240" w:lineRule="auto"/>
              <w:jc w:val="right"/>
              <w:rPr>
                <w:rFonts w:ascii="Arial Narrow" w:eastAsia="Times New Roman" w:hAnsi="Arial Narrow" w:cs="Calibri"/>
                <w:b/>
                <w:bCs/>
                <w:sz w:val="18"/>
                <w:szCs w:val="18"/>
              </w:rPr>
            </w:pPr>
          </w:p>
        </w:tc>
        <w:tc>
          <w:tcPr>
            <w:tcW w:w="883" w:type="dxa"/>
            <w:gridSpan w:val="2"/>
            <w:tcBorders>
              <w:top w:val="nil"/>
              <w:left w:val="nil"/>
              <w:bottom w:val="single" w:sz="4" w:space="0" w:color="auto"/>
              <w:right w:val="single" w:sz="4" w:space="0" w:color="auto"/>
            </w:tcBorders>
            <w:shd w:val="clear" w:color="auto" w:fill="auto"/>
            <w:hideMark/>
          </w:tcPr>
          <w:p w14:paraId="4194B45E" w14:textId="05667310"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60,000</w:t>
            </w:r>
          </w:p>
        </w:tc>
        <w:tc>
          <w:tcPr>
            <w:tcW w:w="883" w:type="dxa"/>
            <w:tcBorders>
              <w:top w:val="nil"/>
              <w:left w:val="nil"/>
              <w:bottom w:val="single" w:sz="4" w:space="0" w:color="auto"/>
              <w:right w:val="single" w:sz="4" w:space="0" w:color="auto"/>
            </w:tcBorders>
            <w:shd w:val="clear" w:color="auto" w:fill="auto"/>
            <w:hideMark/>
          </w:tcPr>
          <w:p w14:paraId="00D84F7F" w14:textId="5862626B"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4,534</w:t>
            </w:r>
          </w:p>
        </w:tc>
        <w:tc>
          <w:tcPr>
            <w:tcW w:w="883" w:type="dxa"/>
            <w:gridSpan w:val="3"/>
            <w:tcBorders>
              <w:top w:val="nil"/>
              <w:left w:val="nil"/>
              <w:bottom w:val="single" w:sz="4" w:space="0" w:color="auto"/>
              <w:right w:val="single" w:sz="4" w:space="0" w:color="auto"/>
            </w:tcBorders>
            <w:shd w:val="clear" w:color="auto" w:fill="auto"/>
            <w:hideMark/>
          </w:tcPr>
          <w:p w14:paraId="056E6A58" w14:textId="6682C47D"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55,466</w:t>
            </w:r>
          </w:p>
        </w:tc>
        <w:tc>
          <w:tcPr>
            <w:tcW w:w="803" w:type="dxa"/>
            <w:gridSpan w:val="2"/>
            <w:tcBorders>
              <w:top w:val="nil"/>
              <w:left w:val="nil"/>
              <w:bottom w:val="single" w:sz="4" w:space="0" w:color="auto"/>
              <w:right w:val="single" w:sz="4" w:space="0" w:color="auto"/>
            </w:tcBorders>
            <w:shd w:val="clear" w:color="auto" w:fill="auto"/>
            <w:hideMark/>
          </w:tcPr>
          <w:p w14:paraId="77F27614" w14:textId="6EC1AC39"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60,000</w:t>
            </w:r>
          </w:p>
        </w:tc>
        <w:tc>
          <w:tcPr>
            <w:tcW w:w="1216" w:type="dxa"/>
            <w:gridSpan w:val="3"/>
            <w:tcBorders>
              <w:top w:val="nil"/>
              <w:left w:val="nil"/>
              <w:bottom w:val="single" w:sz="4" w:space="0" w:color="auto"/>
              <w:right w:val="single" w:sz="4" w:space="0" w:color="auto"/>
            </w:tcBorders>
            <w:shd w:val="clear" w:color="auto" w:fill="auto"/>
            <w:hideMark/>
          </w:tcPr>
          <w:p w14:paraId="2BA8C6E0"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Committed</w:t>
            </w:r>
          </w:p>
        </w:tc>
        <w:tc>
          <w:tcPr>
            <w:tcW w:w="1087" w:type="dxa"/>
            <w:gridSpan w:val="2"/>
            <w:tcBorders>
              <w:top w:val="nil"/>
              <w:left w:val="nil"/>
              <w:bottom w:val="single" w:sz="4" w:space="0" w:color="auto"/>
              <w:right w:val="single" w:sz="4" w:space="0" w:color="auto"/>
            </w:tcBorders>
            <w:shd w:val="clear" w:color="auto" w:fill="auto"/>
            <w:hideMark/>
          </w:tcPr>
          <w:p w14:paraId="04E23F4B"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60,000</w:t>
            </w:r>
          </w:p>
        </w:tc>
        <w:tc>
          <w:tcPr>
            <w:tcW w:w="1130" w:type="dxa"/>
            <w:tcBorders>
              <w:top w:val="nil"/>
              <w:left w:val="nil"/>
              <w:bottom w:val="single" w:sz="4" w:space="0" w:color="auto"/>
              <w:right w:val="single" w:sz="4" w:space="0" w:color="auto"/>
            </w:tcBorders>
            <w:shd w:val="clear" w:color="auto" w:fill="auto"/>
            <w:hideMark/>
          </w:tcPr>
          <w:p w14:paraId="76A2D165"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780" w:type="dxa"/>
            <w:gridSpan w:val="2"/>
            <w:tcBorders>
              <w:top w:val="nil"/>
              <w:left w:val="nil"/>
              <w:bottom w:val="single" w:sz="4" w:space="0" w:color="auto"/>
              <w:right w:val="single" w:sz="4" w:space="0" w:color="auto"/>
            </w:tcBorders>
            <w:shd w:val="clear" w:color="auto" w:fill="auto"/>
            <w:hideMark/>
          </w:tcPr>
          <w:p w14:paraId="5F4815E3"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519" w:type="dxa"/>
            <w:tcBorders>
              <w:top w:val="nil"/>
              <w:left w:val="nil"/>
              <w:bottom w:val="single" w:sz="4" w:space="0" w:color="auto"/>
              <w:right w:val="double" w:sz="6" w:space="0" w:color="auto"/>
            </w:tcBorders>
            <w:shd w:val="clear" w:color="auto" w:fill="auto"/>
            <w:hideMark/>
          </w:tcPr>
          <w:p w14:paraId="6B7C8B97" w14:textId="77777777" w:rsidR="00843396" w:rsidRPr="00843396" w:rsidRDefault="00843396" w:rsidP="00843396">
            <w:pPr>
              <w:spacing w:after="0" w:line="240" w:lineRule="auto"/>
              <w:jc w:val="right"/>
              <w:rPr>
                <w:rFonts w:ascii="Arial Narrow" w:eastAsia="Times New Roman" w:hAnsi="Arial Narrow" w:cs="Calibri"/>
                <w:sz w:val="18"/>
                <w:szCs w:val="18"/>
              </w:rPr>
            </w:pPr>
            <w:r w:rsidRPr="00843396">
              <w:rPr>
                <w:rFonts w:ascii="Arial Narrow" w:eastAsia="Times New Roman" w:hAnsi="Arial Narrow" w:cs="Calibri"/>
                <w:sz w:val="18"/>
                <w:szCs w:val="18"/>
              </w:rPr>
              <w:t>0%</w:t>
            </w:r>
          </w:p>
        </w:tc>
      </w:tr>
      <w:tr w:rsidR="00C20828" w:rsidRPr="00843396" w14:paraId="65ADAC30" w14:textId="77777777" w:rsidTr="00C20828">
        <w:trPr>
          <w:gridAfter w:val="2"/>
          <w:wAfter w:w="568" w:type="dxa"/>
          <w:trHeight w:val="178"/>
        </w:trPr>
        <w:tc>
          <w:tcPr>
            <w:tcW w:w="382" w:type="dxa"/>
            <w:tcBorders>
              <w:top w:val="nil"/>
              <w:left w:val="double" w:sz="6" w:space="0" w:color="auto"/>
              <w:bottom w:val="single" w:sz="4" w:space="0" w:color="auto"/>
              <w:right w:val="single" w:sz="4" w:space="0" w:color="auto"/>
            </w:tcBorders>
            <w:shd w:val="clear" w:color="000000" w:fill="D9D9D9"/>
            <w:noWrap/>
            <w:vAlign w:val="center"/>
            <w:hideMark/>
          </w:tcPr>
          <w:p w14:paraId="4ADEED56"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 </w:t>
            </w:r>
          </w:p>
        </w:tc>
        <w:tc>
          <w:tcPr>
            <w:tcW w:w="3314" w:type="dxa"/>
            <w:tcBorders>
              <w:top w:val="nil"/>
              <w:left w:val="nil"/>
              <w:bottom w:val="single" w:sz="4" w:space="0" w:color="auto"/>
              <w:right w:val="single" w:sz="4" w:space="0" w:color="auto"/>
            </w:tcBorders>
            <w:shd w:val="clear" w:color="000000" w:fill="D9D9D9"/>
            <w:noWrap/>
            <w:vAlign w:val="center"/>
            <w:hideMark/>
          </w:tcPr>
          <w:p w14:paraId="6543C91E"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STAFF RECRUITMENT &amp; REPARTRIATION</w:t>
            </w:r>
          </w:p>
        </w:tc>
        <w:tc>
          <w:tcPr>
            <w:tcW w:w="922" w:type="dxa"/>
            <w:tcBorders>
              <w:top w:val="nil"/>
              <w:left w:val="nil"/>
              <w:bottom w:val="single" w:sz="4" w:space="0" w:color="auto"/>
              <w:right w:val="single" w:sz="4" w:space="0" w:color="auto"/>
            </w:tcBorders>
            <w:shd w:val="clear" w:color="000000" w:fill="D9D9D9"/>
            <w:hideMark/>
          </w:tcPr>
          <w:p w14:paraId="74876BAC"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68,976 </w:t>
            </w:r>
          </w:p>
        </w:tc>
        <w:tc>
          <w:tcPr>
            <w:tcW w:w="883" w:type="dxa"/>
            <w:tcBorders>
              <w:top w:val="nil"/>
              <w:left w:val="nil"/>
              <w:bottom w:val="single" w:sz="4" w:space="0" w:color="auto"/>
              <w:right w:val="single" w:sz="4" w:space="0" w:color="auto"/>
            </w:tcBorders>
            <w:shd w:val="clear" w:color="000000" w:fill="D9D9D9"/>
            <w:hideMark/>
          </w:tcPr>
          <w:p w14:paraId="0A3A9548"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151,684 </w:t>
            </w:r>
          </w:p>
        </w:tc>
        <w:tc>
          <w:tcPr>
            <w:tcW w:w="883" w:type="dxa"/>
            <w:tcBorders>
              <w:top w:val="nil"/>
              <w:left w:val="nil"/>
              <w:bottom w:val="single" w:sz="4" w:space="0" w:color="auto"/>
              <w:right w:val="single" w:sz="4" w:space="0" w:color="auto"/>
            </w:tcBorders>
            <w:shd w:val="clear" w:color="000000" w:fill="D9D9D9"/>
            <w:hideMark/>
          </w:tcPr>
          <w:p w14:paraId="047D9EF0"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181,000 </w:t>
            </w:r>
          </w:p>
        </w:tc>
        <w:tc>
          <w:tcPr>
            <w:tcW w:w="917" w:type="dxa"/>
            <w:tcBorders>
              <w:top w:val="nil"/>
              <w:left w:val="nil"/>
              <w:bottom w:val="single" w:sz="4" w:space="0" w:color="auto"/>
              <w:right w:val="single" w:sz="4" w:space="0" w:color="auto"/>
            </w:tcBorders>
            <w:shd w:val="clear" w:color="000000" w:fill="D9D9D9"/>
            <w:hideMark/>
          </w:tcPr>
          <w:p w14:paraId="6246FE0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   </w:t>
            </w:r>
          </w:p>
        </w:tc>
        <w:tc>
          <w:tcPr>
            <w:tcW w:w="883" w:type="dxa"/>
            <w:gridSpan w:val="2"/>
            <w:tcBorders>
              <w:top w:val="nil"/>
              <w:left w:val="nil"/>
              <w:bottom w:val="single" w:sz="4" w:space="0" w:color="auto"/>
              <w:right w:val="single" w:sz="4" w:space="0" w:color="auto"/>
            </w:tcBorders>
            <w:shd w:val="clear" w:color="000000" w:fill="D9D9D9"/>
            <w:hideMark/>
          </w:tcPr>
          <w:p w14:paraId="588B5BA1"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181,000 </w:t>
            </w:r>
          </w:p>
        </w:tc>
        <w:tc>
          <w:tcPr>
            <w:tcW w:w="883" w:type="dxa"/>
            <w:tcBorders>
              <w:top w:val="nil"/>
              <w:left w:val="nil"/>
              <w:bottom w:val="single" w:sz="4" w:space="0" w:color="auto"/>
              <w:right w:val="single" w:sz="4" w:space="0" w:color="auto"/>
            </w:tcBorders>
            <w:shd w:val="clear" w:color="000000" w:fill="D9D9D9"/>
            <w:hideMark/>
          </w:tcPr>
          <w:p w14:paraId="7547259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27,115 </w:t>
            </w:r>
          </w:p>
        </w:tc>
        <w:tc>
          <w:tcPr>
            <w:tcW w:w="883" w:type="dxa"/>
            <w:gridSpan w:val="3"/>
            <w:tcBorders>
              <w:top w:val="nil"/>
              <w:left w:val="nil"/>
              <w:bottom w:val="single" w:sz="4" w:space="0" w:color="auto"/>
              <w:right w:val="single" w:sz="4" w:space="0" w:color="auto"/>
            </w:tcBorders>
            <w:shd w:val="clear" w:color="000000" w:fill="D9D9D9"/>
            <w:hideMark/>
          </w:tcPr>
          <w:p w14:paraId="45795C6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153,885 </w:t>
            </w:r>
          </w:p>
        </w:tc>
        <w:tc>
          <w:tcPr>
            <w:tcW w:w="803" w:type="dxa"/>
            <w:gridSpan w:val="2"/>
            <w:tcBorders>
              <w:top w:val="nil"/>
              <w:left w:val="nil"/>
              <w:bottom w:val="single" w:sz="4" w:space="0" w:color="auto"/>
              <w:right w:val="single" w:sz="4" w:space="0" w:color="auto"/>
            </w:tcBorders>
            <w:shd w:val="clear" w:color="000000" w:fill="D9D9D9"/>
            <w:hideMark/>
          </w:tcPr>
          <w:p w14:paraId="5BDBD4AE"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 xml:space="preserve">                181,000 </w:t>
            </w:r>
          </w:p>
        </w:tc>
        <w:tc>
          <w:tcPr>
            <w:tcW w:w="1216" w:type="dxa"/>
            <w:gridSpan w:val="3"/>
            <w:tcBorders>
              <w:top w:val="nil"/>
              <w:left w:val="nil"/>
              <w:bottom w:val="single" w:sz="4" w:space="0" w:color="auto"/>
              <w:right w:val="single" w:sz="4" w:space="0" w:color="auto"/>
            </w:tcBorders>
            <w:shd w:val="clear" w:color="000000" w:fill="D9D9D9"/>
            <w:hideMark/>
          </w:tcPr>
          <w:p w14:paraId="1B7B068F"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0</w:t>
            </w:r>
          </w:p>
        </w:tc>
        <w:tc>
          <w:tcPr>
            <w:tcW w:w="1087" w:type="dxa"/>
            <w:gridSpan w:val="2"/>
            <w:tcBorders>
              <w:top w:val="nil"/>
              <w:left w:val="nil"/>
              <w:bottom w:val="single" w:sz="4" w:space="0" w:color="auto"/>
              <w:right w:val="single" w:sz="4" w:space="0" w:color="auto"/>
            </w:tcBorders>
            <w:shd w:val="clear" w:color="000000" w:fill="D9D9D9"/>
            <w:hideMark/>
          </w:tcPr>
          <w:p w14:paraId="59B74C47"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167,250</w:t>
            </w:r>
          </w:p>
        </w:tc>
        <w:tc>
          <w:tcPr>
            <w:tcW w:w="1130" w:type="dxa"/>
            <w:tcBorders>
              <w:top w:val="nil"/>
              <w:left w:val="nil"/>
              <w:bottom w:val="single" w:sz="4" w:space="0" w:color="auto"/>
              <w:right w:val="single" w:sz="4" w:space="0" w:color="auto"/>
            </w:tcBorders>
            <w:shd w:val="clear" w:color="000000" w:fill="D9D9D9"/>
            <w:hideMark/>
          </w:tcPr>
          <w:p w14:paraId="67F61FB3"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color w:val="FF0000"/>
                <w:sz w:val="18"/>
                <w:szCs w:val="18"/>
              </w:rPr>
              <w:t>-13,750</w:t>
            </w:r>
          </w:p>
        </w:tc>
        <w:tc>
          <w:tcPr>
            <w:tcW w:w="780" w:type="dxa"/>
            <w:gridSpan w:val="2"/>
            <w:tcBorders>
              <w:top w:val="nil"/>
              <w:left w:val="nil"/>
              <w:bottom w:val="single" w:sz="4" w:space="0" w:color="auto"/>
              <w:right w:val="single" w:sz="4" w:space="0" w:color="auto"/>
            </w:tcBorders>
            <w:shd w:val="clear" w:color="000000" w:fill="D9D9D9"/>
            <w:hideMark/>
          </w:tcPr>
          <w:p w14:paraId="682B030C" w14:textId="77777777" w:rsidR="00843396" w:rsidRPr="00843396" w:rsidRDefault="00843396" w:rsidP="00843396">
            <w:pPr>
              <w:spacing w:after="0" w:line="240" w:lineRule="auto"/>
              <w:rPr>
                <w:rFonts w:ascii="Arial Narrow" w:eastAsia="Times New Roman" w:hAnsi="Arial Narrow" w:cs="Calibri"/>
                <w:b/>
                <w:bCs/>
                <w:sz w:val="18"/>
                <w:szCs w:val="18"/>
              </w:rPr>
            </w:pPr>
            <w:r w:rsidRPr="00843396">
              <w:rPr>
                <w:rFonts w:ascii="Arial Narrow" w:eastAsia="Times New Roman" w:hAnsi="Arial Narrow" w:cs="Calibri"/>
                <w:b/>
                <w:bCs/>
                <w:sz w:val="18"/>
                <w:szCs w:val="18"/>
              </w:rPr>
              <w:t>Note 4</w:t>
            </w:r>
          </w:p>
        </w:tc>
        <w:tc>
          <w:tcPr>
            <w:tcW w:w="519" w:type="dxa"/>
            <w:tcBorders>
              <w:top w:val="nil"/>
              <w:left w:val="nil"/>
              <w:bottom w:val="single" w:sz="4" w:space="0" w:color="auto"/>
              <w:right w:val="double" w:sz="6" w:space="0" w:color="auto"/>
            </w:tcBorders>
            <w:shd w:val="clear" w:color="000000" w:fill="D9D9D9"/>
            <w:hideMark/>
          </w:tcPr>
          <w:p w14:paraId="5520C836" w14:textId="77777777" w:rsidR="00843396" w:rsidRPr="00843396" w:rsidRDefault="00843396" w:rsidP="00843396">
            <w:pPr>
              <w:spacing w:after="0" w:line="240" w:lineRule="auto"/>
              <w:jc w:val="right"/>
              <w:rPr>
                <w:rFonts w:ascii="Arial Narrow" w:eastAsia="Times New Roman" w:hAnsi="Arial Narrow" w:cs="Calibri"/>
                <w:b/>
                <w:bCs/>
                <w:sz w:val="18"/>
                <w:szCs w:val="18"/>
              </w:rPr>
            </w:pPr>
            <w:r w:rsidRPr="00843396">
              <w:rPr>
                <w:rFonts w:ascii="Arial Narrow" w:eastAsia="Times New Roman" w:hAnsi="Arial Narrow" w:cs="Calibri"/>
                <w:b/>
                <w:bCs/>
                <w:sz w:val="18"/>
                <w:szCs w:val="18"/>
              </w:rPr>
              <w:t>-8%</w:t>
            </w:r>
          </w:p>
        </w:tc>
      </w:tr>
    </w:tbl>
    <w:p w14:paraId="7E0B3F9B" w14:textId="06338383" w:rsidR="009518F0" w:rsidRDefault="009518F0" w:rsidP="0016406A">
      <w:pPr>
        <w:pStyle w:val="ListParagraph"/>
        <w:tabs>
          <w:tab w:val="left" w:pos="4536"/>
        </w:tabs>
        <w:ind w:left="0"/>
        <w:jc w:val="both"/>
        <w:rPr>
          <w:rFonts w:ascii="Arial" w:eastAsia="Calibri" w:hAnsi="Arial" w:cs="Arial"/>
          <w:sz w:val="24"/>
          <w:szCs w:val="24"/>
          <w:lang w:val="en-GB"/>
        </w:rPr>
      </w:pPr>
    </w:p>
    <w:p w14:paraId="742B6EC6" w14:textId="651043A2" w:rsidR="00C20828" w:rsidRDefault="00C20828" w:rsidP="0016406A">
      <w:pPr>
        <w:pStyle w:val="ListParagraph"/>
        <w:tabs>
          <w:tab w:val="left" w:pos="4536"/>
        </w:tabs>
        <w:ind w:left="0"/>
        <w:jc w:val="both"/>
        <w:rPr>
          <w:rFonts w:ascii="Arial" w:eastAsia="Calibri" w:hAnsi="Arial" w:cs="Arial"/>
          <w:sz w:val="24"/>
          <w:szCs w:val="24"/>
          <w:lang w:val="en-GB"/>
        </w:rPr>
      </w:pPr>
    </w:p>
    <w:p w14:paraId="3BFF8EB2" w14:textId="56120B45" w:rsidR="004777CC" w:rsidRDefault="004777CC" w:rsidP="0016406A">
      <w:pPr>
        <w:pStyle w:val="ListParagraph"/>
        <w:tabs>
          <w:tab w:val="left" w:pos="4536"/>
        </w:tabs>
        <w:ind w:left="0"/>
        <w:jc w:val="both"/>
        <w:rPr>
          <w:rFonts w:ascii="Arial" w:eastAsia="Calibri" w:hAnsi="Arial" w:cs="Arial"/>
          <w:sz w:val="24"/>
          <w:szCs w:val="24"/>
          <w:lang w:val="en-GB"/>
        </w:rPr>
      </w:pPr>
    </w:p>
    <w:p w14:paraId="0D473049" w14:textId="77777777" w:rsidR="004777CC" w:rsidRDefault="004777CC" w:rsidP="0016406A">
      <w:pPr>
        <w:pStyle w:val="ListParagraph"/>
        <w:tabs>
          <w:tab w:val="left" w:pos="4536"/>
        </w:tabs>
        <w:ind w:left="0"/>
        <w:jc w:val="both"/>
        <w:rPr>
          <w:rFonts w:ascii="Arial" w:eastAsia="Calibri" w:hAnsi="Arial" w:cs="Arial"/>
          <w:sz w:val="24"/>
          <w:szCs w:val="24"/>
          <w:lang w:val="en-GB"/>
        </w:rPr>
      </w:pPr>
    </w:p>
    <w:tbl>
      <w:tblPr>
        <w:tblW w:w="16363" w:type="dxa"/>
        <w:tblInd w:w="-993" w:type="dxa"/>
        <w:tblLayout w:type="fixed"/>
        <w:tblLook w:val="04A0" w:firstRow="1" w:lastRow="0" w:firstColumn="1" w:lastColumn="0" w:noHBand="0" w:noVBand="1"/>
      </w:tblPr>
      <w:tblGrid>
        <w:gridCol w:w="142"/>
        <w:gridCol w:w="806"/>
        <w:gridCol w:w="69"/>
        <w:gridCol w:w="2926"/>
        <w:gridCol w:w="449"/>
        <w:gridCol w:w="369"/>
        <w:gridCol w:w="593"/>
        <w:gridCol w:w="321"/>
        <w:gridCol w:w="642"/>
        <w:gridCol w:w="196"/>
        <w:gridCol w:w="766"/>
        <w:gridCol w:w="255"/>
        <w:gridCol w:w="670"/>
        <w:gridCol w:w="241"/>
        <w:gridCol w:w="801"/>
        <w:gridCol w:w="110"/>
        <w:gridCol w:w="826"/>
        <w:gridCol w:w="20"/>
        <w:gridCol w:w="914"/>
        <w:gridCol w:w="185"/>
        <w:gridCol w:w="782"/>
        <w:gridCol w:w="207"/>
        <w:gridCol w:w="787"/>
        <w:gridCol w:w="397"/>
        <w:gridCol w:w="677"/>
        <w:gridCol w:w="487"/>
        <w:gridCol w:w="294"/>
        <w:gridCol w:w="465"/>
        <w:gridCol w:w="303"/>
        <w:gridCol w:w="437"/>
        <w:gridCol w:w="205"/>
        <w:gridCol w:w="21"/>
      </w:tblGrid>
      <w:tr w:rsidR="004B63B4" w:rsidRPr="007362A5" w14:paraId="11D8F22A" w14:textId="77777777" w:rsidTr="004777CC">
        <w:trPr>
          <w:gridBefore w:val="1"/>
          <w:gridAfter w:val="2"/>
          <w:wBefore w:w="143" w:type="dxa"/>
          <w:wAfter w:w="223" w:type="dxa"/>
          <w:trHeight w:val="273"/>
        </w:trPr>
        <w:tc>
          <w:tcPr>
            <w:tcW w:w="6373" w:type="dxa"/>
            <w:gridSpan w:val="9"/>
            <w:tcBorders>
              <w:top w:val="nil"/>
              <w:left w:val="nil"/>
              <w:bottom w:val="nil"/>
              <w:right w:val="nil"/>
            </w:tcBorders>
            <w:shd w:val="clear" w:color="auto" w:fill="auto"/>
            <w:noWrap/>
            <w:vAlign w:val="bottom"/>
            <w:hideMark/>
          </w:tcPr>
          <w:p w14:paraId="5A618505" w14:textId="77777777" w:rsidR="000E3D5D" w:rsidRPr="007362A5" w:rsidRDefault="000E3D5D" w:rsidP="003D1D7E">
            <w:pPr>
              <w:spacing w:after="0" w:line="240" w:lineRule="auto"/>
              <w:rPr>
                <w:rFonts w:ascii="Arial Narrow" w:eastAsia="Times New Roman" w:hAnsi="Arial Narrow" w:cs="Calibri"/>
                <w:b/>
                <w:bCs/>
                <w:color w:val="000000"/>
                <w:sz w:val="16"/>
                <w:szCs w:val="16"/>
              </w:rPr>
            </w:pPr>
          </w:p>
          <w:p w14:paraId="6A38E449" w14:textId="6B3E0CE5" w:rsidR="000E3D5D" w:rsidRPr="007362A5" w:rsidRDefault="00940DBE" w:rsidP="003D1D7E">
            <w:pPr>
              <w:spacing w:after="0" w:line="240" w:lineRule="auto"/>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GB"/>
              </w:rPr>
              <w:t xml:space="preserve">Table 2: </w:t>
            </w:r>
            <w:r w:rsidR="000E3D5D" w:rsidRPr="007362A5">
              <w:rPr>
                <w:rFonts w:ascii="Arial Narrow" w:eastAsia="Times New Roman" w:hAnsi="Arial Narrow" w:cs="Calibri"/>
                <w:b/>
                <w:bCs/>
                <w:color w:val="000000"/>
                <w:sz w:val="16"/>
                <w:szCs w:val="16"/>
              </w:rPr>
              <w:t>2020 Budget Expenditure Estimate - per detailed Budget line (Member States funding)</w:t>
            </w:r>
          </w:p>
        </w:tc>
        <w:tc>
          <w:tcPr>
            <w:tcW w:w="1021" w:type="dxa"/>
            <w:gridSpan w:val="2"/>
            <w:tcBorders>
              <w:top w:val="nil"/>
              <w:left w:val="nil"/>
              <w:bottom w:val="nil"/>
              <w:right w:val="nil"/>
            </w:tcBorders>
            <w:shd w:val="clear" w:color="auto" w:fill="auto"/>
            <w:noWrap/>
            <w:vAlign w:val="bottom"/>
            <w:hideMark/>
          </w:tcPr>
          <w:p w14:paraId="239AABB3"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911" w:type="dxa"/>
            <w:gridSpan w:val="2"/>
            <w:tcBorders>
              <w:top w:val="nil"/>
              <w:left w:val="nil"/>
              <w:bottom w:val="nil"/>
              <w:right w:val="nil"/>
            </w:tcBorders>
            <w:shd w:val="clear" w:color="auto" w:fill="auto"/>
            <w:noWrap/>
            <w:vAlign w:val="bottom"/>
            <w:hideMark/>
          </w:tcPr>
          <w:p w14:paraId="7FB9AA12"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911" w:type="dxa"/>
            <w:gridSpan w:val="2"/>
            <w:tcBorders>
              <w:top w:val="nil"/>
              <w:left w:val="nil"/>
              <w:bottom w:val="nil"/>
              <w:right w:val="nil"/>
            </w:tcBorders>
            <w:shd w:val="clear" w:color="auto" w:fill="auto"/>
            <w:noWrap/>
            <w:vAlign w:val="bottom"/>
            <w:hideMark/>
          </w:tcPr>
          <w:p w14:paraId="10BE6FA6"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846" w:type="dxa"/>
            <w:gridSpan w:val="2"/>
            <w:tcBorders>
              <w:top w:val="nil"/>
              <w:left w:val="nil"/>
              <w:bottom w:val="nil"/>
              <w:right w:val="nil"/>
            </w:tcBorders>
            <w:shd w:val="clear" w:color="auto" w:fill="auto"/>
            <w:noWrap/>
            <w:vAlign w:val="bottom"/>
            <w:hideMark/>
          </w:tcPr>
          <w:p w14:paraId="74CDF790"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1099" w:type="dxa"/>
            <w:gridSpan w:val="2"/>
            <w:tcBorders>
              <w:top w:val="nil"/>
              <w:left w:val="nil"/>
              <w:bottom w:val="nil"/>
              <w:right w:val="nil"/>
            </w:tcBorders>
            <w:shd w:val="clear" w:color="auto" w:fill="auto"/>
            <w:noWrap/>
            <w:vAlign w:val="bottom"/>
            <w:hideMark/>
          </w:tcPr>
          <w:p w14:paraId="1C9F3B5D"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14:paraId="23B50F91"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noWrap/>
            <w:vAlign w:val="bottom"/>
            <w:hideMark/>
          </w:tcPr>
          <w:p w14:paraId="7422EAAA"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1164" w:type="dxa"/>
            <w:gridSpan w:val="2"/>
            <w:tcBorders>
              <w:top w:val="nil"/>
              <w:left w:val="nil"/>
              <w:bottom w:val="nil"/>
              <w:right w:val="nil"/>
            </w:tcBorders>
            <w:shd w:val="clear" w:color="auto" w:fill="auto"/>
            <w:noWrap/>
            <w:vAlign w:val="bottom"/>
            <w:hideMark/>
          </w:tcPr>
          <w:p w14:paraId="7A91766A" w14:textId="77777777" w:rsidR="000E3D5D" w:rsidRPr="007362A5" w:rsidRDefault="000E3D5D" w:rsidP="003D1D7E">
            <w:pPr>
              <w:spacing w:after="0" w:line="240" w:lineRule="auto"/>
              <w:jc w:val="right"/>
              <w:rPr>
                <w:rFonts w:ascii="Times New Roman" w:eastAsia="Times New Roman" w:hAnsi="Times New Roman" w:cs="Times New Roman"/>
                <w:sz w:val="20"/>
                <w:szCs w:val="20"/>
              </w:rPr>
            </w:pPr>
          </w:p>
        </w:tc>
        <w:tc>
          <w:tcPr>
            <w:tcW w:w="759" w:type="dxa"/>
            <w:gridSpan w:val="2"/>
            <w:tcBorders>
              <w:top w:val="nil"/>
              <w:left w:val="nil"/>
              <w:bottom w:val="nil"/>
              <w:right w:val="nil"/>
            </w:tcBorders>
            <w:shd w:val="clear" w:color="auto" w:fill="auto"/>
            <w:noWrap/>
            <w:vAlign w:val="bottom"/>
            <w:hideMark/>
          </w:tcPr>
          <w:p w14:paraId="3978A7AF" w14:textId="77777777" w:rsidR="000E3D5D" w:rsidRPr="007362A5" w:rsidRDefault="000E3D5D" w:rsidP="003D1D7E">
            <w:pPr>
              <w:spacing w:after="0" w:line="240" w:lineRule="auto"/>
              <w:rPr>
                <w:rFonts w:ascii="Times New Roman" w:eastAsia="Times New Roman" w:hAnsi="Times New Roman" w:cs="Times New Roman"/>
                <w:sz w:val="20"/>
                <w:szCs w:val="20"/>
              </w:rPr>
            </w:pPr>
          </w:p>
        </w:tc>
        <w:tc>
          <w:tcPr>
            <w:tcW w:w="740" w:type="dxa"/>
            <w:gridSpan w:val="2"/>
            <w:tcBorders>
              <w:top w:val="nil"/>
              <w:left w:val="nil"/>
              <w:bottom w:val="nil"/>
              <w:right w:val="nil"/>
            </w:tcBorders>
            <w:shd w:val="clear" w:color="auto" w:fill="auto"/>
            <w:noWrap/>
            <w:vAlign w:val="bottom"/>
            <w:hideMark/>
          </w:tcPr>
          <w:p w14:paraId="64C5C30F" w14:textId="77777777" w:rsidR="000E3D5D" w:rsidRPr="007362A5" w:rsidRDefault="000E3D5D" w:rsidP="003D1D7E">
            <w:pPr>
              <w:spacing w:after="0" w:line="240" w:lineRule="auto"/>
              <w:rPr>
                <w:rFonts w:ascii="Times New Roman" w:eastAsia="Times New Roman" w:hAnsi="Times New Roman" w:cs="Times New Roman"/>
                <w:sz w:val="20"/>
                <w:szCs w:val="20"/>
              </w:rPr>
            </w:pPr>
          </w:p>
        </w:tc>
      </w:tr>
      <w:tr w:rsidR="000E3D5D" w:rsidRPr="007362A5" w14:paraId="7F6FC4B0" w14:textId="77777777" w:rsidTr="004777CC">
        <w:trPr>
          <w:gridBefore w:val="1"/>
          <w:gridAfter w:val="4"/>
          <w:wBefore w:w="143" w:type="dxa"/>
          <w:wAfter w:w="963" w:type="dxa"/>
          <w:trHeight w:val="410"/>
        </w:trPr>
        <w:tc>
          <w:tcPr>
            <w:tcW w:w="876" w:type="dxa"/>
            <w:gridSpan w:val="2"/>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4ACEF552"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double" w:sz="6" w:space="0" w:color="auto"/>
              <w:left w:val="nil"/>
              <w:bottom w:val="single" w:sz="4" w:space="0" w:color="auto"/>
              <w:right w:val="single" w:sz="4" w:space="0" w:color="auto"/>
            </w:tcBorders>
            <w:shd w:val="clear" w:color="000000" w:fill="D9D9D9"/>
            <w:noWrap/>
            <w:vAlign w:val="center"/>
            <w:hideMark/>
          </w:tcPr>
          <w:p w14:paraId="00A6303F"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BUDGET LINE</w:t>
            </w:r>
          </w:p>
        </w:tc>
        <w:tc>
          <w:tcPr>
            <w:tcW w:w="818" w:type="dxa"/>
            <w:gridSpan w:val="2"/>
            <w:tcBorders>
              <w:top w:val="double" w:sz="6" w:space="0" w:color="auto"/>
              <w:left w:val="nil"/>
              <w:bottom w:val="single" w:sz="4" w:space="0" w:color="auto"/>
              <w:right w:val="single" w:sz="4" w:space="0" w:color="auto"/>
            </w:tcBorders>
            <w:shd w:val="clear" w:color="000000" w:fill="D9D9D9"/>
            <w:hideMark/>
          </w:tcPr>
          <w:p w14:paraId="0295921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2017</w:t>
            </w:r>
          </w:p>
        </w:tc>
        <w:tc>
          <w:tcPr>
            <w:tcW w:w="914" w:type="dxa"/>
            <w:gridSpan w:val="2"/>
            <w:tcBorders>
              <w:top w:val="double" w:sz="6" w:space="0" w:color="auto"/>
              <w:left w:val="nil"/>
              <w:bottom w:val="single" w:sz="4" w:space="0" w:color="auto"/>
              <w:right w:val="single" w:sz="4" w:space="0" w:color="auto"/>
            </w:tcBorders>
            <w:shd w:val="clear" w:color="000000" w:fill="D9D9D9"/>
            <w:hideMark/>
          </w:tcPr>
          <w:p w14:paraId="3F13495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2018</w:t>
            </w:r>
          </w:p>
        </w:tc>
        <w:tc>
          <w:tcPr>
            <w:tcW w:w="5626" w:type="dxa"/>
            <w:gridSpan w:val="12"/>
            <w:tcBorders>
              <w:top w:val="double" w:sz="6" w:space="0" w:color="auto"/>
              <w:left w:val="nil"/>
              <w:bottom w:val="single" w:sz="4" w:space="0" w:color="auto"/>
              <w:right w:val="single" w:sz="4" w:space="0" w:color="auto"/>
            </w:tcBorders>
            <w:shd w:val="clear" w:color="000000" w:fill="D9D9D9"/>
            <w:hideMark/>
          </w:tcPr>
          <w:p w14:paraId="61F155AC" w14:textId="77777777" w:rsidR="000E3D5D" w:rsidRPr="007362A5" w:rsidRDefault="000E3D5D" w:rsidP="003D1D7E">
            <w:pPr>
              <w:spacing w:after="0" w:line="240" w:lineRule="auto"/>
              <w:jc w:val="center"/>
              <w:rPr>
                <w:rFonts w:ascii="Arial Narrow" w:eastAsia="Times New Roman" w:hAnsi="Arial Narrow" w:cs="Calibri"/>
                <w:b/>
                <w:bCs/>
                <w:sz w:val="16"/>
                <w:szCs w:val="16"/>
              </w:rPr>
            </w:pPr>
            <w:r w:rsidRPr="007362A5">
              <w:rPr>
                <w:rFonts w:ascii="Arial Narrow" w:eastAsia="Times New Roman" w:hAnsi="Arial Narrow" w:cs="Calibri"/>
                <w:b/>
                <w:bCs/>
                <w:sz w:val="16"/>
                <w:szCs w:val="16"/>
              </w:rPr>
              <w:t>2019</w:t>
            </w:r>
          </w:p>
        </w:tc>
        <w:tc>
          <w:tcPr>
            <w:tcW w:w="989" w:type="dxa"/>
            <w:gridSpan w:val="2"/>
            <w:tcBorders>
              <w:top w:val="double" w:sz="6" w:space="0" w:color="auto"/>
              <w:left w:val="nil"/>
              <w:bottom w:val="single" w:sz="4" w:space="0" w:color="auto"/>
              <w:right w:val="single" w:sz="4" w:space="0" w:color="auto"/>
            </w:tcBorders>
            <w:shd w:val="clear" w:color="000000" w:fill="D9D9D9"/>
            <w:hideMark/>
          </w:tcPr>
          <w:p w14:paraId="02708885"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1184" w:type="dxa"/>
            <w:gridSpan w:val="2"/>
            <w:tcBorders>
              <w:top w:val="double" w:sz="6" w:space="0" w:color="auto"/>
              <w:left w:val="nil"/>
              <w:bottom w:val="single" w:sz="4" w:space="0" w:color="auto"/>
              <w:right w:val="single" w:sz="4" w:space="0" w:color="auto"/>
            </w:tcBorders>
            <w:shd w:val="clear" w:color="000000" w:fill="D9D9D9"/>
            <w:hideMark/>
          </w:tcPr>
          <w:p w14:paraId="3232126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2020</w:t>
            </w:r>
          </w:p>
        </w:tc>
        <w:tc>
          <w:tcPr>
            <w:tcW w:w="1923" w:type="dxa"/>
            <w:gridSpan w:val="4"/>
            <w:tcBorders>
              <w:top w:val="double" w:sz="6" w:space="0" w:color="auto"/>
              <w:left w:val="nil"/>
              <w:bottom w:val="single" w:sz="4" w:space="0" w:color="auto"/>
            </w:tcBorders>
            <w:shd w:val="clear" w:color="auto" w:fill="D9D9D9" w:themeFill="background1" w:themeFillShade="D9"/>
            <w:hideMark/>
          </w:tcPr>
          <w:p w14:paraId="45F9138C" w14:textId="77777777" w:rsidR="000E3D5D" w:rsidRPr="007362A5" w:rsidRDefault="000E3D5D" w:rsidP="003D1D7E">
            <w:pPr>
              <w:spacing w:after="0" w:line="240" w:lineRule="auto"/>
              <w:jc w:val="center"/>
              <w:rPr>
                <w:rFonts w:ascii="Arial Narrow" w:eastAsia="Times New Roman" w:hAnsi="Arial Narrow" w:cs="Calibri"/>
                <w:b/>
                <w:bCs/>
                <w:sz w:val="16"/>
                <w:szCs w:val="16"/>
              </w:rPr>
            </w:pPr>
            <w:r w:rsidRPr="007362A5">
              <w:rPr>
                <w:rFonts w:ascii="Arial Narrow" w:eastAsia="Times New Roman" w:hAnsi="Arial Narrow" w:cs="Calibri"/>
                <w:b/>
                <w:bCs/>
                <w:sz w:val="16"/>
                <w:szCs w:val="16"/>
              </w:rPr>
              <w:t>Increase over 2019 Budget Outturn</w:t>
            </w:r>
          </w:p>
        </w:tc>
      </w:tr>
      <w:tr w:rsidR="004777CC" w:rsidRPr="007362A5" w14:paraId="6B9C5D29" w14:textId="77777777" w:rsidTr="004777CC">
        <w:trPr>
          <w:gridBefore w:val="1"/>
          <w:gridAfter w:val="2"/>
          <w:wBefore w:w="143" w:type="dxa"/>
          <w:wAfter w:w="223" w:type="dxa"/>
          <w:trHeight w:val="343"/>
        </w:trPr>
        <w:tc>
          <w:tcPr>
            <w:tcW w:w="876"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7DD9842D"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1CB0B673"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818" w:type="dxa"/>
            <w:gridSpan w:val="2"/>
            <w:tcBorders>
              <w:top w:val="nil"/>
              <w:left w:val="nil"/>
              <w:bottom w:val="single" w:sz="4" w:space="0" w:color="auto"/>
              <w:right w:val="single" w:sz="4" w:space="0" w:color="auto"/>
            </w:tcBorders>
            <w:shd w:val="clear" w:color="000000" w:fill="D9D9D9"/>
            <w:hideMark/>
          </w:tcPr>
          <w:p w14:paraId="4254163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Actual</w:t>
            </w:r>
          </w:p>
        </w:tc>
        <w:tc>
          <w:tcPr>
            <w:tcW w:w="914" w:type="dxa"/>
            <w:gridSpan w:val="2"/>
            <w:tcBorders>
              <w:top w:val="nil"/>
              <w:left w:val="nil"/>
              <w:bottom w:val="single" w:sz="4" w:space="0" w:color="auto"/>
              <w:right w:val="single" w:sz="4" w:space="0" w:color="auto"/>
            </w:tcBorders>
            <w:shd w:val="clear" w:color="000000" w:fill="D9D9D9"/>
            <w:hideMark/>
          </w:tcPr>
          <w:p w14:paraId="2EE638C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Actual</w:t>
            </w:r>
          </w:p>
        </w:tc>
        <w:tc>
          <w:tcPr>
            <w:tcW w:w="838" w:type="dxa"/>
            <w:gridSpan w:val="2"/>
            <w:tcBorders>
              <w:top w:val="nil"/>
              <w:left w:val="nil"/>
              <w:bottom w:val="single" w:sz="4" w:space="0" w:color="auto"/>
              <w:right w:val="single" w:sz="4" w:space="0" w:color="auto"/>
            </w:tcBorders>
            <w:shd w:val="clear" w:color="000000" w:fill="D9D9D9"/>
            <w:hideMark/>
          </w:tcPr>
          <w:p w14:paraId="511C94C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Budget</w:t>
            </w:r>
          </w:p>
        </w:tc>
        <w:tc>
          <w:tcPr>
            <w:tcW w:w="1021" w:type="dxa"/>
            <w:gridSpan w:val="2"/>
            <w:tcBorders>
              <w:top w:val="nil"/>
              <w:left w:val="nil"/>
              <w:bottom w:val="single" w:sz="4" w:space="0" w:color="auto"/>
              <w:right w:val="single" w:sz="4" w:space="0" w:color="auto"/>
            </w:tcBorders>
            <w:shd w:val="clear" w:color="000000" w:fill="D9D9D9"/>
            <w:hideMark/>
          </w:tcPr>
          <w:p w14:paraId="5084DE3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Re-allocation</w:t>
            </w:r>
          </w:p>
        </w:tc>
        <w:tc>
          <w:tcPr>
            <w:tcW w:w="911" w:type="dxa"/>
            <w:gridSpan w:val="2"/>
            <w:tcBorders>
              <w:top w:val="nil"/>
              <w:left w:val="nil"/>
              <w:bottom w:val="single" w:sz="4" w:space="0" w:color="auto"/>
              <w:right w:val="single" w:sz="4" w:space="0" w:color="auto"/>
            </w:tcBorders>
            <w:shd w:val="clear" w:color="000000" w:fill="D9D9D9"/>
            <w:hideMark/>
          </w:tcPr>
          <w:p w14:paraId="144D3C0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Revised Budget</w:t>
            </w:r>
          </w:p>
        </w:tc>
        <w:tc>
          <w:tcPr>
            <w:tcW w:w="911" w:type="dxa"/>
            <w:gridSpan w:val="2"/>
            <w:tcBorders>
              <w:top w:val="nil"/>
              <w:left w:val="nil"/>
              <w:bottom w:val="single" w:sz="4" w:space="0" w:color="auto"/>
              <w:right w:val="single" w:sz="4" w:space="0" w:color="auto"/>
            </w:tcBorders>
            <w:shd w:val="clear" w:color="000000" w:fill="D9D9D9"/>
            <w:hideMark/>
          </w:tcPr>
          <w:p w14:paraId="720552F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Jan-Jun</w:t>
            </w:r>
          </w:p>
        </w:tc>
        <w:tc>
          <w:tcPr>
            <w:tcW w:w="846" w:type="dxa"/>
            <w:gridSpan w:val="2"/>
            <w:tcBorders>
              <w:top w:val="nil"/>
              <w:left w:val="nil"/>
              <w:bottom w:val="single" w:sz="4" w:space="0" w:color="auto"/>
              <w:right w:val="single" w:sz="4" w:space="0" w:color="auto"/>
            </w:tcBorders>
            <w:shd w:val="clear" w:color="000000" w:fill="D9D9D9"/>
            <w:hideMark/>
          </w:tcPr>
          <w:p w14:paraId="514C362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Jul-Dec</w:t>
            </w:r>
          </w:p>
        </w:tc>
        <w:tc>
          <w:tcPr>
            <w:tcW w:w="1099" w:type="dxa"/>
            <w:gridSpan w:val="2"/>
            <w:tcBorders>
              <w:top w:val="nil"/>
              <w:left w:val="nil"/>
              <w:bottom w:val="single" w:sz="4" w:space="0" w:color="auto"/>
              <w:right w:val="single" w:sz="4" w:space="0" w:color="auto"/>
            </w:tcBorders>
            <w:shd w:val="clear" w:color="000000" w:fill="D9D9D9"/>
            <w:hideMark/>
          </w:tcPr>
          <w:p w14:paraId="73C5619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Budget Outturn</w:t>
            </w:r>
          </w:p>
        </w:tc>
        <w:tc>
          <w:tcPr>
            <w:tcW w:w="989" w:type="dxa"/>
            <w:gridSpan w:val="2"/>
            <w:tcBorders>
              <w:top w:val="nil"/>
              <w:left w:val="nil"/>
              <w:bottom w:val="single" w:sz="4" w:space="0" w:color="auto"/>
              <w:right w:val="single" w:sz="4" w:space="0" w:color="auto"/>
            </w:tcBorders>
            <w:shd w:val="clear" w:color="000000" w:fill="D9D9D9"/>
            <w:hideMark/>
          </w:tcPr>
          <w:p w14:paraId="763D89E9"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Comment</w:t>
            </w:r>
          </w:p>
        </w:tc>
        <w:tc>
          <w:tcPr>
            <w:tcW w:w="1184" w:type="dxa"/>
            <w:gridSpan w:val="2"/>
            <w:tcBorders>
              <w:top w:val="nil"/>
              <w:left w:val="nil"/>
              <w:bottom w:val="single" w:sz="4" w:space="0" w:color="auto"/>
              <w:right w:val="single" w:sz="4" w:space="0" w:color="auto"/>
            </w:tcBorders>
            <w:shd w:val="clear" w:color="000000" w:fill="D9D9D9"/>
            <w:hideMark/>
          </w:tcPr>
          <w:p w14:paraId="31E0A85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Expenditure Estimate</w:t>
            </w:r>
          </w:p>
        </w:tc>
        <w:tc>
          <w:tcPr>
            <w:tcW w:w="1164" w:type="dxa"/>
            <w:gridSpan w:val="2"/>
            <w:tcBorders>
              <w:top w:val="nil"/>
              <w:left w:val="nil"/>
              <w:bottom w:val="single" w:sz="4" w:space="0" w:color="auto"/>
              <w:right w:val="single" w:sz="4" w:space="0" w:color="auto"/>
            </w:tcBorders>
            <w:shd w:val="clear" w:color="000000" w:fill="D9D9D9"/>
            <w:hideMark/>
          </w:tcPr>
          <w:p w14:paraId="12A7768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Amount</w:t>
            </w:r>
          </w:p>
        </w:tc>
        <w:tc>
          <w:tcPr>
            <w:tcW w:w="759" w:type="dxa"/>
            <w:gridSpan w:val="2"/>
            <w:tcBorders>
              <w:top w:val="nil"/>
              <w:left w:val="nil"/>
              <w:bottom w:val="single" w:sz="4" w:space="0" w:color="auto"/>
              <w:right w:val="single" w:sz="4" w:space="0" w:color="auto"/>
            </w:tcBorders>
            <w:shd w:val="clear" w:color="000000" w:fill="D9D9D9"/>
            <w:hideMark/>
          </w:tcPr>
          <w:p w14:paraId="3D7A560F"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w:t>
            </w:r>
          </w:p>
        </w:tc>
        <w:tc>
          <w:tcPr>
            <w:tcW w:w="740" w:type="dxa"/>
            <w:gridSpan w:val="2"/>
            <w:tcBorders>
              <w:top w:val="nil"/>
              <w:left w:val="nil"/>
              <w:bottom w:val="single" w:sz="4" w:space="0" w:color="auto"/>
              <w:right w:val="double" w:sz="6" w:space="0" w:color="auto"/>
            </w:tcBorders>
            <w:shd w:val="clear" w:color="000000" w:fill="D9D9D9"/>
            <w:hideMark/>
          </w:tcPr>
          <w:p w14:paraId="1944487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r>
      <w:tr w:rsidR="004777CC" w:rsidRPr="007362A5" w14:paraId="2F061AF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68AED19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15ACB7FA"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TRAVEL, MEETINGS &amp; WORKSHOPS</w:t>
            </w:r>
          </w:p>
        </w:tc>
        <w:tc>
          <w:tcPr>
            <w:tcW w:w="818" w:type="dxa"/>
            <w:gridSpan w:val="2"/>
            <w:tcBorders>
              <w:top w:val="nil"/>
              <w:left w:val="nil"/>
              <w:bottom w:val="single" w:sz="4" w:space="0" w:color="auto"/>
              <w:right w:val="single" w:sz="4" w:space="0" w:color="auto"/>
            </w:tcBorders>
            <w:shd w:val="clear" w:color="auto" w:fill="auto"/>
            <w:hideMark/>
          </w:tcPr>
          <w:p w14:paraId="1E1AA4E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7F35C6ED"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4D1D6018"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7AFC4511"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3AF2A0E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09137DF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4BD4EBA3"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4260A3C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1078FCA4"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0C80DB26"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466403C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05F24510"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3A5020C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1DC4B45F"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1845DADD"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20</w:t>
            </w:r>
          </w:p>
        </w:tc>
        <w:tc>
          <w:tcPr>
            <w:tcW w:w="2927" w:type="dxa"/>
            <w:tcBorders>
              <w:top w:val="nil"/>
              <w:left w:val="nil"/>
              <w:bottom w:val="single" w:sz="4" w:space="0" w:color="auto"/>
              <w:right w:val="single" w:sz="4" w:space="0" w:color="auto"/>
            </w:tcBorders>
            <w:shd w:val="clear" w:color="auto" w:fill="auto"/>
            <w:noWrap/>
            <w:vAlign w:val="center"/>
            <w:hideMark/>
          </w:tcPr>
          <w:p w14:paraId="4AEA154B"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POLICY ORGANS MEETINGS</w:t>
            </w:r>
          </w:p>
        </w:tc>
        <w:tc>
          <w:tcPr>
            <w:tcW w:w="818" w:type="dxa"/>
            <w:gridSpan w:val="2"/>
            <w:tcBorders>
              <w:top w:val="nil"/>
              <w:left w:val="nil"/>
              <w:bottom w:val="single" w:sz="4" w:space="0" w:color="auto"/>
              <w:right w:val="single" w:sz="4" w:space="0" w:color="auto"/>
            </w:tcBorders>
            <w:shd w:val="clear" w:color="auto" w:fill="auto"/>
            <w:hideMark/>
          </w:tcPr>
          <w:p w14:paraId="113FC34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461,411</w:t>
            </w:r>
          </w:p>
        </w:tc>
        <w:tc>
          <w:tcPr>
            <w:tcW w:w="914" w:type="dxa"/>
            <w:gridSpan w:val="2"/>
            <w:tcBorders>
              <w:top w:val="nil"/>
              <w:left w:val="nil"/>
              <w:bottom w:val="single" w:sz="4" w:space="0" w:color="auto"/>
              <w:right w:val="single" w:sz="4" w:space="0" w:color="auto"/>
            </w:tcBorders>
            <w:shd w:val="clear" w:color="auto" w:fill="auto"/>
            <w:hideMark/>
          </w:tcPr>
          <w:p w14:paraId="5632426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1,297,288</w:t>
            </w:r>
          </w:p>
        </w:tc>
        <w:tc>
          <w:tcPr>
            <w:tcW w:w="838" w:type="dxa"/>
            <w:gridSpan w:val="2"/>
            <w:tcBorders>
              <w:top w:val="nil"/>
              <w:left w:val="nil"/>
              <w:bottom w:val="single" w:sz="4" w:space="0" w:color="auto"/>
              <w:right w:val="single" w:sz="4" w:space="0" w:color="auto"/>
            </w:tcBorders>
            <w:shd w:val="clear" w:color="auto" w:fill="auto"/>
            <w:hideMark/>
          </w:tcPr>
          <w:p w14:paraId="6129F5D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750,000</w:t>
            </w:r>
          </w:p>
        </w:tc>
        <w:tc>
          <w:tcPr>
            <w:tcW w:w="1021" w:type="dxa"/>
            <w:gridSpan w:val="2"/>
            <w:tcBorders>
              <w:top w:val="nil"/>
              <w:left w:val="nil"/>
              <w:bottom w:val="single" w:sz="4" w:space="0" w:color="auto"/>
              <w:right w:val="single" w:sz="4" w:space="0" w:color="auto"/>
            </w:tcBorders>
            <w:shd w:val="clear" w:color="auto" w:fill="auto"/>
            <w:hideMark/>
          </w:tcPr>
          <w:p w14:paraId="21C9B23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1C7CCA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750,000</w:t>
            </w:r>
          </w:p>
        </w:tc>
        <w:tc>
          <w:tcPr>
            <w:tcW w:w="911" w:type="dxa"/>
            <w:gridSpan w:val="2"/>
            <w:tcBorders>
              <w:top w:val="nil"/>
              <w:left w:val="nil"/>
              <w:bottom w:val="single" w:sz="4" w:space="0" w:color="auto"/>
              <w:right w:val="single" w:sz="4" w:space="0" w:color="auto"/>
            </w:tcBorders>
            <w:shd w:val="clear" w:color="auto" w:fill="auto"/>
            <w:hideMark/>
          </w:tcPr>
          <w:p w14:paraId="79027A6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111,577</w:t>
            </w:r>
          </w:p>
        </w:tc>
        <w:tc>
          <w:tcPr>
            <w:tcW w:w="846" w:type="dxa"/>
            <w:gridSpan w:val="2"/>
            <w:tcBorders>
              <w:top w:val="nil"/>
              <w:left w:val="nil"/>
              <w:bottom w:val="single" w:sz="4" w:space="0" w:color="auto"/>
              <w:right w:val="single" w:sz="4" w:space="0" w:color="auto"/>
            </w:tcBorders>
            <w:shd w:val="clear" w:color="auto" w:fill="auto"/>
            <w:hideMark/>
          </w:tcPr>
          <w:p w14:paraId="6F1FB96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638,423</w:t>
            </w:r>
          </w:p>
        </w:tc>
        <w:tc>
          <w:tcPr>
            <w:tcW w:w="1099" w:type="dxa"/>
            <w:gridSpan w:val="2"/>
            <w:tcBorders>
              <w:top w:val="nil"/>
              <w:left w:val="nil"/>
              <w:bottom w:val="single" w:sz="4" w:space="0" w:color="auto"/>
              <w:right w:val="single" w:sz="4" w:space="0" w:color="auto"/>
            </w:tcBorders>
            <w:shd w:val="clear" w:color="auto" w:fill="auto"/>
            <w:hideMark/>
          </w:tcPr>
          <w:p w14:paraId="2F18B6E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750,000</w:t>
            </w:r>
          </w:p>
        </w:tc>
        <w:tc>
          <w:tcPr>
            <w:tcW w:w="989" w:type="dxa"/>
            <w:gridSpan w:val="2"/>
            <w:tcBorders>
              <w:top w:val="nil"/>
              <w:left w:val="nil"/>
              <w:bottom w:val="single" w:sz="4" w:space="0" w:color="auto"/>
              <w:right w:val="single" w:sz="4" w:space="0" w:color="auto"/>
            </w:tcBorders>
            <w:shd w:val="clear" w:color="auto" w:fill="auto"/>
            <w:hideMark/>
          </w:tcPr>
          <w:p w14:paraId="622D99F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Last Quarter</w:t>
            </w:r>
          </w:p>
        </w:tc>
        <w:tc>
          <w:tcPr>
            <w:tcW w:w="1184" w:type="dxa"/>
            <w:gridSpan w:val="2"/>
            <w:tcBorders>
              <w:top w:val="nil"/>
              <w:left w:val="nil"/>
              <w:bottom w:val="single" w:sz="4" w:space="0" w:color="auto"/>
              <w:right w:val="single" w:sz="4" w:space="0" w:color="auto"/>
            </w:tcBorders>
            <w:shd w:val="clear" w:color="auto" w:fill="auto"/>
            <w:hideMark/>
          </w:tcPr>
          <w:p w14:paraId="0A77FDE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750,000</w:t>
            </w:r>
          </w:p>
        </w:tc>
        <w:tc>
          <w:tcPr>
            <w:tcW w:w="1164" w:type="dxa"/>
            <w:gridSpan w:val="2"/>
            <w:tcBorders>
              <w:top w:val="nil"/>
              <w:left w:val="nil"/>
              <w:bottom w:val="single" w:sz="4" w:space="0" w:color="auto"/>
              <w:right w:val="single" w:sz="4" w:space="0" w:color="auto"/>
            </w:tcBorders>
            <w:shd w:val="clear" w:color="auto" w:fill="auto"/>
            <w:hideMark/>
          </w:tcPr>
          <w:p w14:paraId="3854861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1DA843BF"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5B3BBCB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37DFA8E4"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1E4850D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21</w:t>
            </w:r>
          </w:p>
        </w:tc>
        <w:tc>
          <w:tcPr>
            <w:tcW w:w="2927" w:type="dxa"/>
            <w:tcBorders>
              <w:top w:val="nil"/>
              <w:left w:val="nil"/>
              <w:bottom w:val="single" w:sz="4" w:space="0" w:color="auto"/>
              <w:right w:val="single" w:sz="4" w:space="0" w:color="auto"/>
            </w:tcBorders>
            <w:shd w:val="clear" w:color="auto" w:fill="auto"/>
            <w:noWrap/>
            <w:vAlign w:val="center"/>
            <w:hideMark/>
          </w:tcPr>
          <w:p w14:paraId="57522803"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TECHNICAL COMMITTEE MEETINGS</w:t>
            </w:r>
          </w:p>
        </w:tc>
        <w:tc>
          <w:tcPr>
            <w:tcW w:w="818" w:type="dxa"/>
            <w:gridSpan w:val="2"/>
            <w:tcBorders>
              <w:top w:val="nil"/>
              <w:left w:val="nil"/>
              <w:bottom w:val="single" w:sz="4" w:space="0" w:color="auto"/>
              <w:right w:val="single" w:sz="4" w:space="0" w:color="auto"/>
            </w:tcBorders>
            <w:shd w:val="clear" w:color="auto" w:fill="auto"/>
            <w:hideMark/>
          </w:tcPr>
          <w:p w14:paraId="05D5E81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677,979</w:t>
            </w:r>
          </w:p>
        </w:tc>
        <w:tc>
          <w:tcPr>
            <w:tcW w:w="914" w:type="dxa"/>
            <w:gridSpan w:val="2"/>
            <w:tcBorders>
              <w:top w:val="nil"/>
              <w:left w:val="nil"/>
              <w:bottom w:val="single" w:sz="4" w:space="0" w:color="auto"/>
              <w:right w:val="single" w:sz="4" w:space="0" w:color="auto"/>
            </w:tcBorders>
            <w:shd w:val="clear" w:color="auto" w:fill="auto"/>
            <w:hideMark/>
          </w:tcPr>
          <w:p w14:paraId="7A365F0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1,124,490</w:t>
            </w:r>
          </w:p>
        </w:tc>
        <w:tc>
          <w:tcPr>
            <w:tcW w:w="838" w:type="dxa"/>
            <w:gridSpan w:val="2"/>
            <w:tcBorders>
              <w:top w:val="nil"/>
              <w:left w:val="nil"/>
              <w:bottom w:val="single" w:sz="4" w:space="0" w:color="auto"/>
              <w:right w:val="single" w:sz="4" w:space="0" w:color="auto"/>
            </w:tcBorders>
            <w:shd w:val="clear" w:color="auto" w:fill="auto"/>
            <w:hideMark/>
          </w:tcPr>
          <w:p w14:paraId="12E855C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1,137,200</w:t>
            </w:r>
          </w:p>
        </w:tc>
        <w:tc>
          <w:tcPr>
            <w:tcW w:w="1021" w:type="dxa"/>
            <w:gridSpan w:val="2"/>
            <w:tcBorders>
              <w:top w:val="nil"/>
              <w:left w:val="nil"/>
              <w:bottom w:val="single" w:sz="4" w:space="0" w:color="auto"/>
              <w:right w:val="single" w:sz="4" w:space="0" w:color="auto"/>
            </w:tcBorders>
            <w:shd w:val="clear" w:color="auto" w:fill="auto"/>
            <w:hideMark/>
          </w:tcPr>
          <w:p w14:paraId="762E883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(45,000)</w:t>
            </w:r>
          </w:p>
        </w:tc>
        <w:tc>
          <w:tcPr>
            <w:tcW w:w="911" w:type="dxa"/>
            <w:gridSpan w:val="2"/>
            <w:tcBorders>
              <w:top w:val="nil"/>
              <w:left w:val="nil"/>
              <w:bottom w:val="single" w:sz="4" w:space="0" w:color="auto"/>
              <w:right w:val="single" w:sz="4" w:space="0" w:color="auto"/>
            </w:tcBorders>
            <w:shd w:val="clear" w:color="auto" w:fill="auto"/>
            <w:hideMark/>
          </w:tcPr>
          <w:p w14:paraId="722D255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1,092,200</w:t>
            </w:r>
          </w:p>
        </w:tc>
        <w:tc>
          <w:tcPr>
            <w:tcW w:w="911" w:type="dxa"/>
            <w:gridSpan w:val="2"/>
            <w:tcBorders>
              <w:top w:val="nil"/>
              <w:left w:val="nil"/>
              <w:bottom w:val="single" w:sz="4" w:space="0" w:color="auto"/>
              <w:right w:val="single" w:sz="4" w:space="0" w:color="auto"/>
            </w:tcBorders>
            <w:shd w:val="clear" w:color="auto" w:fill="auto"/>
            <w:hideMark/>
          </w:tcPr>
          <w:p w14:paraId="48FE2F4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341,194</w:t>
            </w:r>
          </w:p>
        </w:tc>
        <w:tc>
          <w:tcPr>
            <w:tcW w:w="846" w:type="dxa"/>
            <w:gridSpan w:val="2"/>
            <w:tcBorders>
              <w:top w:val="nil"/>
              <w:left w:val="nil"/>
              <w:bottom w:val="single" w:sz="4" w:space="0" w:color="auto"/>
              <w:right w:val="single" w:sz="4" w:space="0" w:color="auto"/>
            </w:tcBorders>
            <w:shd w:val="clear" w:color="auto" w:fill="auto"/>
            <w:hideMark/>
          </w:tcPr>
          <w:p w14:paraId="5A68AB4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751,006</w:t>
            </w:r>
          </w:p>
        </w:tc>
        <w:tc>
          <w:tcPr>
            <w:tcW w:w="1099" w:type="dxa"/>
            <w:gridSpan w:val="2"/>
            <w:tcBorders>
              <w:top w:val="nil"/>
              <w:left w:val="nil"/>
              <w:bottom w:val="single" w:sz="4" w:space="0" w:color="auto"/>
              <w:right w:val="single" w:sz="4" w:space="0" w:color="auto"/>
            </w:tcBorders>
            <w:shd w:val="clear" w:color="auto" w:fill="auto"/>
            <w:hideMark/>
          </w:tcPr>
          <w:p w14:paraId="7C80BA7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1,092,200</w:t>
            </w:r>
          </w:p>
        </w:tc>
        <w:tc>
          <w:tcPr>
            <w:tcW w:w="989" w:type="dxa"/>
            <w:gridSpan w:val="2"/>
            <w:tcBorders>
              <w:top w:val="nil"/>
              <w:left w:val="nil"/>
              <w:bottom w:val="single" w:sz="4" w:space="0" w:color="auto"/>
              <w:right w:val="single" w:sz="4" w:space="0" w:color="auto"/>
            </w:tcBorders>
            <w:shd w:val="clear" w:color="auto" w:fill="auto"/>
            <w:hideMark/>
          </w:tcPr>
          <w:p w14:paraId="717EF72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Last Quarter</w:t>
            </w:r>
          </w:p>
        </w:tc>
        <w:tc>
          <w:tcPr>
            <w:tcW w:w="1184" w:type="dxa"/>
            <w:gridSpan w:val="2"/>
            <w:tcBorders>
              <w:top w:val="nil"/>
              <w:left w:val="nil"/>
              <w:bottom w:val="single" w:sz="4" w:space="0" w:color="auto"/>
              <w:right w:val="single" w:sz="4" w:space="0" w:color="auto"/>
            </w:tcBorders>
            <w:shd w:val="clear" w:color="auto" w:fill="auto"/>
            <w:hideMark/>
          </w:tcPr>
          <w:p w14:paraId="2EDC270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1,105,000</w:t>
            </w:r>
          </w:p>
        </w:tc>
        <w:tc>
          <w:tcPr>
            <w:tcW w:w="1164" w:type="dxa"/>
            <w:gridSpan w:val="2"/>
            <w:tcBorders>
              <w:top w:val="nil"/>
              <w:left w:val="nil"/>
              <w:bottom w:val="single" w:sz="4" w:space="0" w:color="auto"/>
              <w:right w:val="single" w:sz="4" w:space="0" w:color="auto"/>
            </w:tcBorders>
            <w:shd w:val="clear" w:color="auto" w:fill="auto"/>
            <w:hideMark/>
          </w:tcPr>
          <w:p w14:paraId="4ED1F04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12,800</w:t>
            </w:r>
          </w:p>
        </w:tc>
        <w:tc>
          <w:tcPr>
            <w:tcW w:w="759" w:type="dxa"/>
            <w:gridSpan w:val="2"/>
            <w:tcBorders>
              <w:top w:val="nil"/>
              <w:left w:val="nil"/>
              <w:bottom w:val="single" w:sz="4" w:space="0" w:color="auto"/>
              <w:right w:val="single" w:sz="4" w:space="0" w:color="auto"/>
            </w:tcBorders>
            <w:shd w:val="clear" w:color="auto" w:fill="auto"/>
            <w:hideMark/>
          </w:tcPr>
          <w:p w14:paraId="66FB276F"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4C24B92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w:t>
            </w:r>
          </w:p>
        </w:tc>
      </w:tr>
      <w:tr w:rsidR="004777CC" w:rsidRPr="007362A5" w14:paraId="18021CD8"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1A5F149D"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22</w:t>
            </w:r>
          </w:p>
        </w:tc>
        <w:tc>
          <w:tcPr>
            <w:tcW w:w="2927" w:type="dxa"/>
            <w:tcBorders>
              <w:top w:val="nil"/>
              <w:left w:val="nil"/>
              <w:bottom w:val="single" w:sz="4" w:space="0" w:color="auto"/>
              <w:right w:val="single" w:sz="4" w:space="0" w:color="auto"/>
            </w:tcBorders>
            <w:shd w:val="clear" w:color="auto" w:fill="auto"/>
            <w:noWrap/>
            <w:vAlign w:val="center"/>
            <w:hideMark/>
          </w:tcPr>
          <w:p w14:paraId="4CA68015"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xml:space="preserve">CHAIRMANS CO-ORDINATION </w:t>
            </w:r>
          </w:p>
        </w:tc>
        <w:tc>
          <w:tcPr>
            <w:tcW w:w="818" w:type="dxa"/>
            <w:gridSpan w:val="2"/>
            <w:tcBorders>
              <w:top w:val="nil"/>
              <w:left w:val="nil"/>
              <w:bottom w:val="single" w:sz="4" w:space="0" w:color="auto"/>
              <w:right w:val="single" w:sz="4" w:space="0" w:color="auto"/>
            </w:tcBorders>
            <w:shd w:val="clear" w:color="auto" w:fill="auto"/>
            <w:hideMark/>
          </w:tcPr>
          <w:p w14:paraId="2A8C968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81,969</w:t>
            </w:r>
          </w:p>
        </w:tc>
        <w:tc>
          <w:tcPr>
            <w:tcW w:w="914" w:type="dxa"/>
            <w:gridSpan w:val="2"/>
            <w:tcBorders>
              <w:top w:val="nil"/>
              <w:left w:val="nil"/>
              <w:bottom w:val="single" w:sz="4" w:space="0" w:color="auto"/>
              <w:right w:val="single" w:sz="4" w:space="0" w:color="auto"/>
            </w:tcBorders>
            <w:shd w:val="clear" w:color="auto" w:fill="auto"/>
            <w:hideMark/>
          </w:tcPr>
          <w:p w14:paraId="6E78486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99,695</w:t>
            </w:r>
          </w:p>
        </w:tc>
        <w:tc>
          <w:tcPr>
            <w:tcW w:w="838" w:type="dxa"/>
            <w:gridSpan w:val="2"/>
            <w:tcBorders>
              <w:top w:val="nil"/>
              <w:left w:val="nil"/>
              <w:bottom w:val="single" w:sz="4" w:space="0" w:color="auto"/>
              <w:right w:val="single" w:sz="4" w:space="0" w:color="auto"/>
            </w:tcBorders>
            <w:shd w:val="clear" w:color="auto" w:fill="auto"/>
            <w:hideMark/>
          </w:tcPr>
          <w:p w14:paraId="177FA06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70,000</w:t>
            </w:r>
          </w:p>
        </w:tc>
        <w:tc>
          <w:tcPr>
            <w:tcW w:w="1021" w:type="dxa"/>
            <w:gridSpan w:val="2"/>
            <w:tcBorders>
              <w:top w:val="nil"/>
              <w:left w:val="nil"/>
              <w:bottom w:val="single" w:sz="4" w:space="0" w:color="auto"/>
              <w:right w:val="single" w:sz="4" w:space="0" w:color="auto"/>
            </w:tcBorders>
            <w:shd w:val="clear" w:color="auto" w:fill="auto"/>
            <w:hideMark/>
          </w:tcPr>
          <w:p w14:paraId="1639F779"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48D7A53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70,000</w:t>
            </w:r>
          </w:p>
        </w:tc>
        <w:tc>
          <w:tcPr>
            <w:tcW w:w="911" w:type="dxa"/>
            <w:gridSpan w:val="2"/>
            <w:tcBorders>
              <w:top w:val="nil"/>
              <w:left w:val="nil"/>
              <w:bottom w:val="single" w:sz="4" w:space="0" w:color="auto"/>
              <w:right w:val="single" w:sz="4" w:space="0" w:color="auto"/>
            </w:tcBorders>
            <w:shd w:val="clear" w:color="auto" w:fill="auto"/>
            <w:hideMark/>
          </w:tcPr>
          <w:p w14:paraId="13E9002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25,146</w:t>
            </w:r>
          </w:p>
        </w:tc>
        <w:tc>
          <w:tcPr>
            <w:tcW w:w="846" w:type="dxa"/>
            <w:gridSpan w:val="2"/>
            <w:tcBorders>
              <w:top w:val="nil"/>
              <w:left w:val="nil"/>
              <w:bottom w:val="single" w:sz="4" w:space="0" w:color="auto"/>
              <w:right w:val="single" w:sz="4" w:space="0" w:color="auto"/>
            </w:tcBorders>
            <w:shd w:val="clear" w:color="auto" w:fill="auto"/>
            <w:hideMark/>
          </w:tcPr>
          <w:p w14:paraId="6CB87AB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44,854</w:t>
            </w:r>
          </w:p>
        </w:tc>
        <w:tc>
          <w:tcPr>
            <w:tcW w:w="1099" w:type="dxa"/>
            <w:gridSpan w:val="2"/>
            <w:tcBorders>
              <w:top w:val="nil"/>
              <w:left w:val="nil"/>
              <w:bottom w:val="single" w:sz="4" w:space="0" w:color="auto"/>
              <w:right w:val="single" w:sz="4" w:space="0" w:color="auto"/>
            </w:tcBorders>
            <w:shd w:val="clear" w:color="auto" w:fill="auto"/>
            <w:hideMark/>
          </w:tcPr>
          <w:p w14:paraId="7C498DE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70,000</w:t>
            </w:r>
          </w:p>
        </w:tc>
        <w:tc>
          <w:tcPr>
            <w:tcW w:w="989" w:type="dxa"/>
            <w:gridSpan w:val="2"/>
            <w:tcBorders>
              <w:top w:val="nil"/>
              <w:left w:val="nil"/>
              <w:bottom w:val="single" w:sz="4" w:space="0" w:color="auto"/>
              <w:right w:val="single" w:sz="4" w:space="0" w:color="auto"/>
            </w:tcBorders>
            <w:shd w:val="clear" w:color="auto" w:fill="auto"/>
            <w:hideMark/>
          </w:tcPr>
          <w:p w14:paraId="2CD6EB9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4C1974C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80,000</w:t>
            </w:r>
          </w:p>
        </w:tc>
        <w:tc>
          <w:tcPr>
            <w:tcW w:w="1164" w:type="dxa"/>
            <w:gridSpan w:val="2"/>
            <w:tcBorders>
              <w:top w:val="nil"/>
              <w:left w:val="nil"/>
              <w:bottom w:val="single" w:sz="4" w:space="0" w:color="auto"/>
              <w:right w:val="single" w:sz="4" w:space="0" w:color="auto"/>
            </w:tcBorders>
            <w:shd w:val="clear" w:color="auto" w:fill="auto"/>
            <w:hideMark/>
          </w:tcPr>
          <w:p w14:paraId="07A287A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w:t>
            </w:r>
          </w:p>
        </w:tc>
        <w:tc>
          <w:tcPr>
            <w:tcW w:w="759" w:type="dxa"/>
            <w:gridSpan w:val="2"/>
            <w:tcBorders>
              <w:top w:val="nil"/>
              <w:left w:val="nil"/>
              <w:bottom w:val="single" w:sz="4" w:space="0" w:color="auto"/>
              <w:right w:val="single" w:sz="4" w:space="0" w:color="auto"/>
            </w:tcBorders>
            <w:shd w:val="clear" w:color="auto" w:fill="auto"/>
            <w:hideMark/>
          </w:tcPr>
          <w:p w14:paraId="013A1D4F"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2D830FC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14%</w:t>
            </w:r>
          </w:p>
        </w:tc>
      </w:tr>
      <w:tr w:rsidR="004777CC" w:rsidRPr="007362A5" w14:paraId="73399865"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241942A1"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23</w:t>
            </w:r>
          </w:p>
        </w:tc>
        <w:tc>
          <w:tcPr>
            <w:tcW w:w="2927" w:type="dxa"/>
            <w:tcBorders>
              <w:top w:val="nil"/>
              <w:left w:val="nil"/>
              <w:bottom w:val="single" w:sz="4" w:space="0" w:color="auto"/>
              <w:right w:val="single" w:sz="4" w:space="0" w:color="auto"/>
            </w:tcBorders>
            <w:shd w:val="clear" w:color="auto" w:fill="auto"/>
            <w:noWrap/>
            <w:vAlign w:val="center"/>
            <w:hideMark/>
          </w:tcPr>
          <w:p w14:paraId="781DE680"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xml:space="preserve">TRAVEL EXPENSES- OFFICIAL </w:t>
            </w:r>
          </w:p>
        </w:tc>
        <w:tc>
          <w:tcPr>
            <w:tcW w:w="818" w:type="dxa"/>
            <w:gridSpan w:val="2"/>
            <w:tcBorders>
              <w:top w:val="nil"/>
              <w:left w:val="nil"/>
              <w:bottom w:val="single" w:sz="4" w:space="0" w:color="auto"/>
              <w:right w:val="single" w:sz="4" w:space="0" w:color="auto"/>
            </w:tcBorders>
            <w:shd w:val="clear" w:color="auto" w:fill="auto"/>
            <w:hideMark/>
          </w:tcPr>
          <w:p w14:paraId="2E20B40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879,393</w:t>
            </w:r>
          </w:p>
        </w:tc>
        <w:tc>
          <w:tcPr>
            <w:tcW w:w="914" w:type="dxa"/>
            <w:gridSpan w:val="2"/>
            <w:tcBorders>
              <w:top w:val="nil"/>
              <w:left w:val="nil"/>
              <w:bottom w:val="single" w:sz="4" w:space="0" w:color="auto"/>
              <w:right w:val="single" w:sz="4" w:space="0" w:color="auto"/>
            </w:tcBorders>
            <w:shd w:val="clear" w:color="auto" w:fill="auto"/>
            <w:hideMark/>
          </w:tcPr>
          <w:p w14:paraId="37A8160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804,106</w:t>
            </w:r>
          </w:p>
        </w:tc>
        <w:tc>
          <w:tcPr>
            <w:tcW w:w="838" w:type="dxa"/>
            <w:gridSpan w:val="2"/>
            <w:tcBorders>
              <w:top w:val="nil"/>
              <w:left w:val="nil"/>
              <w:bottom w:val="single" w:sz="4" w:space="0" w:color="auto"/>
              <w:right w:val="single" w:sz="4" w:space="0" w:color="auto"/>
            </w:tcBorders>
            <w:shd w:val="clear" w:color="auto" w:fill="auto"/>
            <w:hideMark/>
          </w:tcPr>
          <w:p w14:paraId="466243C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970,000</w:t>
            </w:r>
          </w:p>
        </w:tc>
        <w:tc>
          <w:tcPr>
            <w:tcW w:w="1021" w:type="dxa"/>
            <w:gridSpan w:val="2"/>
            <w:tcBorders>
              <w:top w:val="nil"/>
              <w:left w:val="nil"/>
              <w:bottom w:val="single" w:sz="4" w:space="0" w:color="auto"/>
              <w:right w:val="single" w:sz="4" w:space="0" w:color="auto"/>
            </w:tcBorders>
            <w:shd w:val="clear" w:color="auto" w:fill="auto"/>
            <w:hideMark/>
          </w:tcPr>
          <w:p w14:paraId="42CE90A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25,000</w:t>
            </w:r>
          </w:p>
        </w:tc>
        <w:tc>
          <w:tcPr>
            <w:tcW w:w="911" w:type="dxa"/>
            <w:gridSpan w:val="2"/>
            <w:tcBorders>
              <w:top w:val="nil"/>
              <w:left w:val="nil"/>
              <w:bottom w:val="single" w:sz="4" w:space="0" w:color="auto"/>
              <w:right w:val="single" w:sz="4" w:space="0" w:color="auto"/>
            </w:tcBorders>
            <w:shd w:val="clear" w:color="auto" w:fill="auto"/>
            <w:hideMark/>
          </w:tcPr>
          <w:p w14:paraId="098FC6A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995,000</w:t>
            </w:r>
          </w:p>
        </w:tc>
        <w:tc>
          <w:tcPr>
            <w:tcW w:w="911" w:type="dxa"/>
            <w:gridSpan w:val="2"/>
            <w:tcBorders>
              <w:top w:val="nil"/>
              <w:left w:val="nil"/>
              <w:bottom w:val="single" w:sz="4" w:space="0" w:color="auto"/>
              <w:right w:val="single" w:sz="4" w:space="0" w:color="auto"/>
            </w:tcBorders>
            <w:shd w:val="clear" w:color="auto" w:fill="auto"/>
            <w:hideMark/>
          </w:tcPr>
          <w:p w14:paraId="6BC413A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367,482</w:t>
            </w:r>
          </w:p>
        </w:tc>
        <w:tc>
          <w:tcPr>
            <w:tcW w:w="846" w:type="dxa"/>
            <w:gridSpan w:val="2"/>
            <w:tcBorders>
              <w:top w:val="nil"/>
              <w:left w:val="nil"/>
              <w:bottom w:val="single" w:sz="4" w:space="0" w:color="auto"/>
              <w:right w:val="single" w:sz="4" w:space="0" w:color="auto"/>
            </w:tcBorders>
            <w:shd w:val="clear" w:color="auto" w:fill="auto"/>
            <w:hideMark/>
          </w:tcPr>
          <w:p w14:paraId="5C32257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627,518</w:t>
            </w:r>
          </w:p>
        </w:tc>
        <w:tc>
          <w:tcPr>
            <w:tcW w:w="1099" w:type="dxa"/>
            <w:gridSpan w:val="2"/>
            <w:tcBorders>
              <w:top w:val="nil"/>
              <w:left w:val="nil"/>
              <w:bottom w:val="single" w:sz="4" w:space="0" w:color="auto"/>
              <w:right w:val="single" w:sz="4" w:space="0" w:color="auto"/>
            </w:tcBorders>
            <w:shd w:val="clear" w:color="auto" w:fill="auto"/>
            <w:hideMark/>
          </w:tcPr>
          <w:p w14:paraId="0AD30FA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995,000</w:t>
            </w:r>
          </w:p>
        </w:tc>
        <w:tc>
          <w:tcPr>
            <w:tcW w:w="989" w:type="dxa"/>
            <w:gridSpan w:val="2"/>
            <w:tcBorders>
              <w:top w:val="nil"/>
              <w:left w:val="nil"/>
              <w:bottom w:val="single" w:sz="4" w:space="0" w:color="auto"/>
              <w:right w:val="single" w:sz="4" w:space="0" w:color="auto"/>
            </w:tcBorders>
            <w:shd w:val="clear" w:color="auto" w:fill="auto"/>
            <w:hideMark/>
          </w:tcPr>
          <w:p w14:paraId="5E0B7A7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79650A8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990,000</w:t>
            </w:r>
          </w:p>
        </w:tc>
        <w:tc>
          <w:tcPr>
            <w:tcW w:w="1164" w:type="dxa"/>
            <w:gridSpan w:val="2"/>
            <w:tcBorders>
              <w:top w:val="nil"/>
              <w:left w:val="nil"/>
              <w:bottom w:val="single" w:sz="4" w:space="0" w:color="auto"/>
              <w:right w:val="single" w:sz="4" w:space="0" w:color="auto"/>
            </w:tcBorders>
            <w:shd w:val="clear" w:color="auto" w:fill="auto"/>
            <w:hideMark/>
          </w:tcPr>
          <w:p w14:paraId="3452CAB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color w:val="FF0000"/>
                <w:sz w:val="16"/>
                <w:szCs w:val="16"/>
              </w:rPr>
              <w:t>-5,000</w:t>
            </w:r>
          </w:p>
        </w:tc>
        <w:tc>
          <w:tcPr>
            <w:tcW w:w="759" w:type="dxa"/>
            <w:gridSpan w:val="2"/>
            <w:tcBorders>
              <w:top w:val="nil"/>
              <w:left w:val="nil"/>
              <w:bottom w:val="single" w:sz="4" w:space="0" w:color="auto"/>
              <w:right w:val="single" w:sz="4" w:space="0" w:color="auto"/>
            </w:tcBorders>
            <w:shd w:val="clear" w:color="auto" w:fill="auto"/>
            <w:hideMark/>
          </w:tcPr>
          <w:p w14:paraId="6736D1B9"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3D1895D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w:t>
            </w:r>
          </w:p>
        </w:tc>
      </w:tr>
      <w:tr w:rsidR="004777CC" w:rsidRPr="007362A5" w14:paraId="0EBCB323"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0398507C"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24</w:t>
            </w:r>
          </w:p>
        </w:tc>
        <w:tc>
          <w:tcPr>
            <w:tcW w:w="2927" w:type="dxa"/>
            <w:tcBorders>
              <w:top w:val="nil"/>
              <w:left w:val="nil"/>
              <w:bottom w:val="single" w:sz="4" w:space="0" w:color="auto"/>
              <w:right w:val="single" w:sz="4" w:space="0" w:color="auto"/>
            </w:tcBorders>
            <w:shd w:val="clear" w:color="auto" w:fill="auto"/>
            <w:noWrap/>
            <w:vAlign w:val="center"/>
            <w:hideMark/>
          </w:tcPr>
          <w:p w14:paraId="055446D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RESEARCH FORUM</w:t>
            </w:r>
          </w:p>
        </w:tc>
        <w:tc>
          <w:tcPr>
            <w:tcW w:w="818" w:type="dxa"/>
            <w:gridSpan w:val="2"/>
            <w:tcBorders>
              <w:top w:val="nil"/>
              <w:left w:val="nil"/>
              <w:bottom w:val="single" w:sz="4" w:space="0" w:color="auto"/>
              <w:right w:val="single" w:sz="4" w:space="0" w:color="auto"/>
            </w:tcBorders>
            <w:shd w:val="clear" w:color="auto" w:fill="auto"/>
            <w:hideMark/>
          </w:tcPr>
          <w:p w14:paraId="0D2E7CE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4" w:type="dxa"/>
            <w:gridSpan w:val="2"/>
            <w:tcBorders>
              <w:top w:val="nil"/>
              <w:left w:val="nil"/>
              <w:bottom w:val="single" w:sz="4" w:space="0" w:color="auto"/>
              <w:right w:val="single" w:sz="4" w:space="0" w:color="auto"/>
            </w:tcBorders>
            <w:shd w:val="clear" w:color="auto" w:fill="auto"/>
            <w:hideMark/>
          </w:tcPr>
          <w:p w14:paraId="4B795DE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38" w:type="dxa"/>
            <w:gridSpan w:val="2"/>
            <w:tcBorders>
              <w:top w:val="nil"/>
              <w:left w:val="nil"/>
              <w:bottom w:val="single" w:sz="4" w:space="0" w:color="auto"/>
              <w:right w:val="single" w:sz="4" w:space="0" w:color="auto"/>
            </w:tcBorders>
            <w:shd w:val="clear" w:color="auto" w:fill="auto"/>
            <w:hideMark/>
          </w:tcPr>
          <w:p w14:paraId="0A13B65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150,000</w:t>
            </w:r>
          </w:p>
        </w:tc>
        <w:tc>
          <w:tcPr>
            <w:tcW w:w="1021" w:type="dxa"/>
            <w:gridSpan w:val="2"/>
            <w:tcBorders>
              <w:top w:val="nil"/>
              <w:left w:val="nil"/>
              <w:bottom w:val="single" w:sz="4" w:space="0" w:color="auto"/>
              <w:right w:val="single" w:sz="4" w:space="0" w:color="auto"/>
            </w:tcBorders>
            <w:shd w:val="clear" w:color="auto" w:fill="auto"/>
            <w:hideMark/>
          </w:tcPr>
          <w:p w14:paraId="3147F30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3042A32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150,000</w:t>
            </w:r>
          </w:p>
        </w:tc>
        <w:tc>
          <w:tcPr>
            <w:tcW w:w="911" w:type="dxa"/>
            <w:gridSpan w:val="2"/>
            <w:tcBorders>
              <w:top w:val="nil"/>
              <w:left w:val="nil"/>
              <w:bottom w:val="single" w:sz="4" w:space="0" w:color="auto"/>
              <w:right w:val="single" w:sz="4" w:space="0" w:color="auto"/>
            </w:tcBorders>
            <w:shd w:val="clear" w:color="auto" w:fill="auto"/>
            <w:hideMark/>
          </w:tcPr>
          <w:p w14:paraId="077968E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46" w:type="dxa"/>
            <w:gridSpan w:val="2"/>
            <w:tcBorders>
              <w:top w:val="nil"/>
              <w:left w:val="nil"/>
              <w:bottom w:val="single" w:sz="4" w:space="0" w:color="auto"/>
              <w:right w:val="single" w:sz="4" w:space="0" w:color="auto"/>
            </w:tcBorders>
            <w:shd w:val="clear" w:color="auto" w:fill="auto"/>
            <w:hideMark/>
          </w:tcPr>
          <w:p w14:paraId="57B9608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150,000</w:t>
            </w:r>
          </w:p>
        </w:tc>
        <w:tc>
          <w:tcPr>
            <w:tcW w:w="1099" w:type="dxa"/>
            <w:gridSpan w:val="2"/>
            <w:tcBorders>
              <w:top w:val="nil"/>
              <w:left w:val="nil"/>
              <w:bottom w:val="single" w:sz="4" w:space="0" w:color="auto"/>
              <w:right w:val="single" w:sz="4" w:space="0" w:color="auto"/>
            </w:tcBorders>
            <w:shd w:val="clear" w:color="auto" w:fill="auto"/>
            <w:hideMark/>
          </w:tcPr>
          <w:p w14:paraId="7DB9A86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150,000</w:t>
            </w:r>
          </w:p>
        </w:tc>
        <w:tc>
          <w:tcPr>
            <w:tcW w:w="989" w:type="dxa"/>
            <w:gridSpan w:val="2"/>
            <w:tcBorders>
              <w:top w:val="nil"/>
              <w:left w:val="nil"/>
              <w:bottom w:val="single" w:sz="4" w:space="0" w:color="auto"/>
              <w:right w:val="single" w:sz="4" w:space="0" w:color="auto"/>
            </w:tcBorders>
            <w:shd w:val="clear" w:color="auto" w:fill="auto"/>
            <w:hideMark/>
          </w:tcPr>
          <w:p w14:paraId="567E9DE8"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527CBE7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150,000</w:t>
            </w:r>
          </w:p>
        </w:tc>
        <w:tc>
          <w:tcPr>
            <w:tcW w:w="1164" w:type="dxa"/>
            <w:gridSpan w:val="2"/>
            <w:tcBorders>
              <w:top w:val="nil"/>
              <w:left w:val="nil"/>
              <w:bottom w:val="single" w:sz="4" w:space="0" w:color="auto"/>
              <w:right w:val="single" w:sz="4" w:space="0" w:color="auto"/>
            </w:tcBorders>
            <w:shd w:val="clear" w:color="auto" w:fill="auto"/>
            <w:hideMark/>
          </w:tcPr>
          <w:p w14:paraId="16A4F99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207B51A"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0CBB767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72B0E22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7830FB83"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0A2DBA78"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TRAVEL, MEETINGS &amp; WORKSHOPS</w:t>
            </w:r>
          </w:p>
        </w:tc>
        <w:tc>
          <w:tcPr>
            <w:tcW w:w="818" w:type="dxa"/>
            <w:gridSpan w:val="2"/>
            <w:tcBorders>
              <w:top w:val="nil"/>
              <w:left w:val="nil"/>
              <w:bottom w:val="single" w:sz="4" w:space="0" w:color="auto"/>
              <w:right w:val="single" w:sz="4" w:space="0" w:color="auto"/>
            </w:tcBorders>
            <w:shd w:val="clear" w:color="000000" w:fill="D9D9D9"/>
            <w:hideMark/>
          </w:tcPr>
          <w:p w14:paraId="1757340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2,100,752</w:t>
            </w:r>
          </w:p>
        </w:tc>
        <w:tc>
          <w:tcPr>
            <w:tcW w:w="914" w:type="dxa"/>
            <w:gridSpan w:val="2"/>
            <w:tcBorders>
              <w:top w:val="nil"/>
              <w:left w:val="nil"/>
              <w:bottom w:val="single" w:sz="4" w:space="0" w:color="auto"/>
              <w:right w:val="single" w:sz="4" w:space="0" w:color="auto"/>
            </w:tcBorders>
            <w:shd w:val="clear" w:color="000000" w:fill="D9D9D9"/>
            <w:hideMark/>
          </w:tcPr>
          <w:p w14:paraId="0773F7B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3,325,579</w:t>
            </w:r>
          </w:p>
        </w:tc>
        <w:tc>
          <w:tcPr>
            <w:tcW w:w="838" w:type="dxa"/>
            <w:gridSpan w:val="2"/>
            <w:tcBorders>
              <w:top w:val="nil"/>
              <w:left w:val="nil"/>
              <w:bottom w:val="single" w:sz="4" w:space="0" w:color="auto"/>
              <w:right w:val="single" w:sz="4" w:space="0" w:color="auto"/>
            </w:tcBorders>
            <w:shd w:val="clear" w:color="000000" w:fill="D9D9D9"/>
            <w:hideMark/>
          </w:tcPr>
          <w:p w14:paraId="06F2F50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3,077,200</w:t>
            </w:r>
          </w:p>
        </w:tc>
        <w:tc>
          <w:tcPr>
            <w:tcW w:w="1021" w:type="dxa"/>
            <w:gridSpan w:val="2"/>
            <w:tcBorders>
              <w:top w:val="nil"/>
              <w:left w:val="nil"/>
              <w:bottom w:val="single" w:sz="4" w:space="0" w:color="auto"/>
              <w:right w:val="single" w:sz="4" w:space="0" w:color="auto"/>
            </w:tcBorders>
            <w:shd w:val="clear" w:color="000000" w:fill="D9D9D9"/>
            <w:hideMark/>
          </w:tcPr>
          <w:p w14:paraId="31AF0DA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(20,000)</w:t>
            </w:r>
          </w:p>
        </w:tc>
        <w:tc>
          <w:tcPr>
            <w:tcW w:w="911" w:type="dxa"/>
            <w:gridSpan w:val="2"/>
            <w:tcBorders>
              <w:top w:val="nil"/>
              <w:left w:val="nil"/>
              <w:bottom w:val="single" w:sz="4" w:space="0" w:color="auto"/>
              <w:right w:val="single" w:sz="4" w:space="0" w:color="auto"/>
            </w:tcBorders>
            <w:shd w:val="clear" w:color="000000" w:fill="D9D9D9"/>
            <w:hideMark/>
          </w:tcPr>
          <w:p w14:paraId="23AC4A3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3,057,200</w:t>
            </w:r>
          </w:p>
        </w:tc>
        <w:tc>
          <w:tcPr>
            <w:tcW w:w="911" w:type="dxa"/>
            <w:gridSpan w:val="2"/>
            <w:tcBorders>
              <w:top w:val="nil"/>
              <w:left w:val="nil"/>
              <w:bottom w:val="single" w:sz="4" w:space="0" w:color="auto"/>
              <w:right w:val="single" w:sz="4" w:space="0" w:color="auto"/>
            </w:tcBorders>
            <w:shd w:val="clear" w:color="000000" w:fill="D9D9D9"/>
            <w:hideMark/>
          </w:tcPr>
          <w:p w14:paraId="23A6F0F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845,399</w:t>
            </w:r>
          </w:p>
        </w:tc>
        <w:tc>
          <w:tcPr>
            <w:tcW w:w="846" w:type="dxa"/>
            <w:gridSpan w:val="2"/>
            <w:tcBorders>
              <w:top w:val="nil"/>
              <w:left w:val="nil"/>
              <w:bottom w:val="single" w:sz="4" w:space="0" w:color="auto"/>
              <w:right w:val="single" w:sz="4" w:space="0" w:color="auto"/>
            </w:tcBorders>
            <w:shd w:val="clear" w:color="000000" w:fill="D9D9D9"/>
            <w:hideMark/>
          </w:tcPr>
          <w:p w14:paraId="5676682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2,211,801</w:t>
            </w:r>
          </w:p>
        </w:tc>
        <w:tc>
          <w:tcPr>
            <w:tcW w:w="1099" w:type="dxa"/>
            <w:gridSpan w:val="2"/>
            <w:tcBorders>
              <w:top w:val="nil"/>
              <w:left w:val="nil"/>
              <w:bottom w:val="single" w:sz="4" w:space="0" w:color="auto"/>
              <w:right w:val="single" w:sz="4" w:space="0" w:color="auto"/>
            </w:tcBorders>
            <w:shd w:val="clear" w:color="000000" w:fill="D9D9D9"/>
            <w:hideMark/>
          </w:tcPr>
          <w:p w14:paraId="1785894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3,057,200</w:t>
            </w:r>
          </w:p>
        </w:tc>
        <w:tc>
          <w:tcPr>
            <w:tcW w:w="989" w:type="dxa"/>
            <w:gridSpan w:val="2"/>
            <w:tcBorders>
              <w:top w:val="nil"/>
              <w:left w:val="nil"/>
              <w:bottom w:val="single" w:sz="4" w:space="0" w:color="auto"/>
              <w:right w:val="single" w:sz="4" w:space="0" w:color="auto"/>
            </w:tcBorders>
            <w:shd w:val="clear" w:color="000000" w:fill="D9D9D9"/>
            <w:hideMark/>
          </w:tcPr>
          <w:p w14:paraId="78EFAFE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1184" w:type="dxa"/>
            <w:gridSpan w:val="2"/>
            <w:tcBorders>
              <w:top w:val="nil"/>
              <w:left w:val="nil"/>
              <w:bottom w:val="single" w:sz="4" w:space="0" w:color="auto"/>
              <w:right w:val="single" w:sz="4" w:space="0" w:color="auto"/>
            </w:tcBorders>
            <w:shd w:val="clear" w:color="000000" w:fill="D9D9D9"/>
            <w:hideMark/>
          </w:tcPr>
          <w:p w14:paraId="1E3CCFB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3,075,000</w:t>
            </w:r>
          </w:p>
        </w:tc>
        <w:tc>
          <w:tcPr>
            <w:tcW w:w="1164" w:type="dxa"/>
            <w:gridSpan w:val="2"/>
            <w:tcBorders>
              <w:top w:val="nil"/>
              <w:left w:val="nil"/>
              <w:bottom w:val="single" w:sz="4" w:space="0" w:color="auto"/>
              <w:right w:val="single" w:sz="4" w:space="0" w:color="auto"/>
            </w:tcBorders>
            <w:shd w:val="clear" w:color="000000" w:fill="D9D9D9"/>
            <w:hideMark/>
          </w:tcPr>
          <w:p w14:paraId="1DFA922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17,800</w:t>
            </w:r>
          </w:p>
        </w:tc>
        <w:tc>
          <w:tcPr>
            <w:tcW w:w="759" w:type="dxa"/>
            <w:gridSpan w:val="2"/>
            <w:tcBorders>
              <w:top w:val="nil"/>
              <w:left w:val="nil"/>
              <w:bottom w:val="single" w:sz="4" w:space="0" w:color="auto"/>
              <w:right w:val="single" w:sz="4" w:space="0" w:color="auto"/>
            </w:tcBorders>
            <w:shd w:val="clear" w:color="000000" w:fill="D9D9D9"/>
            <w:hideMark/>
          </w:tcPr>
          <w:p w14:paraId="30C5ABC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 5</w:t>
            </w:r>
          </w:p>
        </w:tc>
        <w:tc>
          <w:tcPr>
            <w:tcW w:w="740" w:type="dxa"/>
            <w:gridSpan w:val="2"/>
            <w:tcBorders>
              <w:top w:val="nil"/>
              <w:left w:val="nil"/>
              <w:bottom w:val="single" w:sz="4" w:space="0" w:color="auto"/>
              <w:right w:val="double" w:sz="6" w:space="0" w:color="auto"/>
            </w:tcBorders>
            <w:shd w:val="clear" w:color="000000" w:fill="D9D9D9"/>
            <w:hideMark/>
          </w:tcPr>
          <w:p w14:paraId="2A5AA67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w:t>
            </w:r>
          </w:p>
        </w:tc>
      </w:tr>
      <w:tr w:rsidR="004777CC" w:rsidRPr="007362A5" w14:paraId="486437F1"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06E17BA5"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13510B56"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CONSULTANCY</w:t>
            </w:r>
          </w:p>
        </w:tc>
        <w:tc>
          <w:tcPr>
            <w:tcW w:w="818" w:type="dxa"/>
            <w:gridSpan w:val="2"/>
            <w:tcBorders>
              <w:top w:val="nil"/>
              <w:left w:val="nil"/>
              <w:bottom w:val="single" w:sz="4" w:space="0" w:color="auto"/>
              <w:right w:val="single" w:sz="4" w:space="0" w:color="auto"/>
            </w:tcBorders>
            <w:shd w:val="clear" w:color="auto" w:fill="auto"/>
            <w:hideMark/>
          </w:tcPr>
          <w:p w14:paraId="272CA408"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769D8CD0"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152FF376"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6B9BBEEC"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0F8416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5EF19BA0"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75EC447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040B159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38484102"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46F2CCEE"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6BACB32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B62DB0E"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7A7A7EE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419B1D83"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47C2FD7B"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28</w:t>
            </w:r>
          </w:p>
        </w:tc>
        <w:tc>
          <w:tcPr>
            <w:tcW w:w="2927" w:type="dxa"/>
            <w:tcBorders>
              <w:top w:val="nil"/>
              <w:left w:val="nil"/>
              <w:bottom w:val="single" w:sz="4" w:space="0" w:color="auto"/>
              <w:right w:val="single" w:sz="4" w:space="0" w:color="auto"/>
            </w:tcBorders>
            <w:shd w:val="clear" w:color="auto" w:fill="auto"/>
            <w:noWrap/>
            <w:vAlign w:val="center"/>
            <w:hideMark/>
          </w:tcPr>
          <w:p w14:paraId="1E8324DD"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HR &amp; ADMINISTRATION</w:t>
            </w:r>
          </w:p>
        </w:tc>
        <w:tc>
          <w:tcPr>
            <w:tcW w:w="818" w:type="dxa"/>
            <w:gridSpan w:val="2"/>
            <w:tcBorders>
              <w:top w:val="nil"/>
              <w:left w:val="nil"/>
              <w:bottom w:val="single" w:sz="4" w:space="0" w:color="auto"/>
              <w:right w:val="single" w:sz="4" w:space="0" w:color="auto"/>
            </w:tcBorders>
            <w:shd w:val="clear" w:color="auto" w:fill="auto"/>
            <w:hideMark/>
          </w:tcPr>
          <w:p w14:paraId="2829E93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350,585</w:t>
            </w:r>
          </w:p>
        </w:tc>
        <w:tc>
          <w:tcPr>
            <w:tcW w:w="914" w:type="dxa"/>
            <w:gridSpan w:val="2"/>
            <w:tcBorders>
              <w:top w:val="nil"/>
              <w:left w:val="nil"/>
              <w:bottom w:val="single" w:sz="4" w:space="0" w:color="auto"/>
              <w:right w:val="single" w:sz="4" w:space="0" w:color="auto"/>
            </w:tcBorders>
            <w:shd w:val="clear" w:color="auto" w:fill="auto"/>
            <w:hideMark/>
          </w:tcPr>
          <w:p w14:paraId="6AE4758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364,394</w:t>
            </w:r>
          </w:p>
        </w:tc>
        <w:tc>
          <w:tcPr>
            <w:tcW w:w="838" w:type="dxa"/>
            <w:gridSpan w:val="2"/>
            <w:tcBorders>
              <w:top w:val="nil"/>
              <w:left w:val="nil"/>
              <w:bottom w:val="single" w:sz="4" w:space="0" w:color="auto"/>
              <w:right w:val="single" w:sz="4" w:space="0" w:color="auto"/>
            </w:tcBorders>
            <w:shd w:val="clear" w:color="auto" w:fill="auto"/>
            <w:hideMark/>
          </w:tcPr>
          <w:p w14:paraId="597EF0F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100,000</w:t>
            </w:r>
          </w:p>
        </w:tc>
        <w:tc>
          <w:tcPr>
            <w:tcW w:w="1021" w:type="dxa"/>
            <w:gridSpan w:val="2"/>
            <w:tcBorders>
              <w:top w:val="nil"/>
              <w:left w:val="nil"/>
              <w:bottom w:val="single" w:sz="4" w:space="0" w:color="auto"/>
              <w:right w:val="single" w:sz="4" w:space="0" w:color="auto"/>
            </w:tcBorders>
            <w:shd w:val="clear" w:color="auto" w:fill="auto"/>
            <w:hideMark/>
          </w:tcPr>
          <w:p w14:paraId="75EE79C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8C3EAB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100,000</w:t>
            </w:r>
          </w:p>
        </w:tc>
        <w:tc>
          <w:tcPr>
            <w:tcW w:w="911" w:type="dxa"/>
            <w:gridSpan w:val="2"/>
            <w:tcBorders>
              <w:top w:val="nil"/>
              <w:left w:val="nil"/>
              <w:bottom w:val="single" w:sz="4" w:space="0" w:color="auto"/>
              <w:right w:val="single" w:sz="4" w:space="0" w:color="auto"/>
            </w:tcBorders>
            <w:shd w:val="clear" w:color="auto" w:fill="auto"/>
            <w:hideMark/>
          </w:tcPr>
          <w:p w14:paraId="6F114E4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19,413</w:t>
            </w:r>
          </w:p>
        </w:tc>
        <w:tc>
          <w:tcPr>
            <w:tcW w:w="846" w:type="dxa"/>
            <w:gridSpan w:val="2"/>
            <w:tcBorders>
              <w:top w:val="nil"/>
              <w:left w:val="nil"/>
              <w:bottom w:val="single" w:sz="4" w:space="0" w:color="auto"/>
              <w:right w:val="single" w:sz="4" w:space="0" w:color="auto"/>
            </w:tcBorders>
            <w:shd w:val="clear" w:color="auto" w:fill="auto"/>
            <w:hideMark/>
          </w:tcPr>
          <w:p w14:paraId="05F47F5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80,587</w:t>
            </w:r>
          </w:p>
        </w:tc>
        <w:tc>
          <w:tcPr>
            <w:tcW w:w="1099" w:type="dxa"/>
            <w:gridSpan w:val="2"/>
            <w:tcBorders>
              <w:top w:val="nil"/>
              <w:left w:val="nil"/>
              <w:bottom w:val="single" w:sz="4" w:space="0" w:color="auto"/>
              <w:right w:val="single" w:sz="4" w:space="0" w:color="auto"/>
            </w:tcBorders>
            <w:shd w:val="clear" w:color="auto" w:fill="auto"/>
            <w:hideMark/>
          </w:tcPr>
          <w:p w14:paraId="0FC5F12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989" w:type="dxa"/>
            <w:gridSpan w:val="2"/>
            <w:tcBorders>
              <w:top w:val="nil"/>
              <w:left w:val="nil"/>
              <w:bottom w:val="single" w:sz="4" w:space="0" w:color="auto"/>
              <w:right w:val="single" w:sz="4" w:space="0" w:color="auto"/>
            </w:tcBorders>
            <w:shd w:val="clear" w:color="auto" w:fill="auto"/>
            <w:hideMark/>
          </w:tcPr>
          <w:p w14:paraId="37C1B9D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1E024D7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1164" w:type="dxa"/>
            <w:gridSpan w:val="2"/>
            <w:tcBorders>
              <w:top w:val="nil"/>
              <w:left w:val="nil"/>
              <w:bottom w:val="single" w:sz="4" w:space="0" w:color="auto"/>
              <w:right w:val="single" w:sz="4" w:space="0" w:color="auto"/>
            </w:tcBorders>
            <w:shd w:val="clear" w:color="auto" w:fill="auto"/>
            <w:hideMark/>
          </w:tcPr>
          <w:p w14:paraId="5961723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0A6882FA"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66756B1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7B5DF2F9"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76C80C9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29</w:t>
            </w:r>
          </w:p>
        </w:tc>
        <w:tc>
          <w:tcPr>
            <w:tcW w:w="2927" w:type="dxa"/>
            <w:tcBorders>
              <w:top w:val="nil"/>
              <w:left w:val="nil"/>
              <w:bottom w:val="single" w:sz="4" w:space="0" w:color="auto"/>
              <w:right w:val="single" w:sz="4" w:space="0" w:color="auto"/>
            </w:tcBorders>
            <w:shd w:val="clear" w:color="auto" w:fill="auto"/>
            <w:noWrap/>
            <w:vAlign w:val="center"/>
            <w:hideMark/>
          </w:tcPr>
          <w:p w14:paraId="73981389"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TRADE &amp; CUSTOMS</w:t>
            </w:r>
          </w:p>
        </w:tc>
        <w:tc>
          <w:tcPr>
            <w:tcW w:w="818" w:type="dxa"/>
            <w:gridSpan w:val="2"/>
            <w:tcBorders>
              <w:top w:val="nil"/>
              <w:left w:val="nil"/>
              <w:bottom w:val="single" w:sz="4" w:space="0" w:color="auto"/>
              <w:right w:val="single" w:sz="4" w:space="0" w:color="auto"/>
            </w:tcBorders>
            <w:shd w:val="clear" w:color="auto" w:fill="auto"/>
            <w:hideMark/>
          </w:tcPr>
          <w:p w14:paraId="2C32536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113,354</w:t>
            </w:r>
          </w:p>
        </w:tc>
        <w:tc>
          <w:tcPr>
            <w:tcW w:w="914" w:type="dxa"/>
            <w:gridSpan w:val="2"/>
            <w:tcBorders>
              <w:top w:val="nil"/>
              <w:left w:val="nil"/>
              <w:bottom w:val="single" w:sz="4" w:space="0" w:color="auto"/>
              <w:right w:val="single" w:sz="4" w:space="0" w:color="auto"/>
            </w:tcBorders>
            <w:shd w:val="clear" w:color="auto" w:fill="auto"/>
            <w:hideMark/>
          </w:tcPr>
          <w:p w14:paraId="21B647C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86,895</w:t>
            </w:r>
          </w:p>
        </w:tc>
        <w:tc>
          <w:tcPr>
            <w:tcW w:w="838" w:type="dxa"/>
            <w:gridSpan w:val="2"/>
            <w:tcBorders>
              <w:top w:val="nil"/>
              <w:left w:val="nil"/>
              <w:bottom w:val="single" w:sz="4" w:space="0" w:color="auto"/>
              <w:right w:val="single" w:sz="4" w:space="0" w:color="auto"/>
            </w:tcBorders>
            <w:shd w:val="clear" w:color="auto" w:fill="auto"/>
            <w:hideMark/>
          </w:tcPr>
          <w:p w14:paraId="68ED2B7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64,000</w:t>
            </w:r>
          </w:p>
        </w:tc>
        <w:tc>
          <w:tcPr>
            <w:tcW w:w="1021" w:type="dxa"/>
            <w:gridSpan w:val="2"/>
            <w:tcBorders>
              <w:top w:val="nil"/>
              <w:left w:val="nil"/>
              <w:bottom w:val="single" w:sz="4" w:space="0" w:color="auto"/>
              <w:right w:val="single" w:sz="4" w:space="0" w:color="auto"/>
            </w:tcBorders>
            <w:shd w:val="clear" w:color="auto" w:fill="auto"/>
            <w:hideMark/>
          </w:tcPr>
          <w:p w14:paraId="6DAA0DB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20,000</w:t>
            </w:r>
          </w:p>
        </w:tc>
        <w:tc>
          <w:tcPr>
            <w:tcW w:w="911" w:type="dxa"/>
            <w:gridSpan w:val="2"/>
            <w:tcBorders>
              <w:top w:val="nil"/>
              <w:left w:val="nil"/>
              <w:bottom w:val="single" w:sz="4" w:space="0" w:color="auto"/>
              <w:right w:val="single" w:sz="4" w:space="0" w:color="auto"/>
            </w:tcBorders>
            <w:shd w:val="clear" w:color="auto" w:fill="auto"/>
            <w:hideMark/>
          </w:tcPr>
          <w:p w14:paraId="2FDDCF6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84,000</w:t>
            </w:r>
          </w:p>
        </w:tc>
        <w:tc>
          <w:tcPr>
            <w:tcW w:w="911" w:type="dxa"/>
            <w:gridSpan w:val="2"/>
            <w:tcBorders>
              <w:top w:val="nil"/>
              <w:left w:val="nil"/>
              <w:bottom w:val="single" w:sz="4" w:space="0" w:color="auto"/>
              <w:right w:val="single" w:sz="4" w:space="0" w:color="auto"/>
            </w:tcBorders>
            <w:shd w:val="clear" w:color="auto" w:fill="auto"/>
            <w:hideMark/>
          </w:tcPr>
          <w:p w14:paraId="6B6A375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42,030</w:t>
            </w:r>
          </w:p>
        </w:tc>
        <w:tc>
          <w:tcPr>
            <w:tcW w:w="846" w:type="dxa"/>
            <w:gridSpan w:val="2"/>
            <w:tcBorders>
              <w:top w:val="nil"/>
              <w:left w:val="nil"/>
              <w:bottom w:val="single" w:sz="4" w:space="0" w:color="auto"/>
              <w:right w:val="single" w:sz="4" w:space="0" w:color="auto"/>
            </w:tcBorders>
            <w:shd w:val="clear" w:color="auto" w:fill="auto"/>
            <w:hideMark/>
          </w:tcPr>
          <w:p w14:paraId="64D938A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41,970</w:t>
            </w:r>
          </w:p>
        </w:tc>
        <w:tc>
          <w:tcPr>
            <w:tcW w:w="1099" w:type="dxa"/>
            <w:gridSpan w:val="2"/>
            <w:tcBorders>
              <w:top w:val="nil"/>
              <w:left w:val="nil"/>
              <w:bottom w:val="single" w:sz="4" w:space="0" w:color="auto"/>
              <w:right w:val="single" w:sz="4" w:space="0" w:color="auto"/>
            </w:tcBorders>
            <w:shd w:val="clear" w:color="auto" w:fill="auto"/>
            <w:hideMark/>
          </w:tcPr>
          <w:p w14:paraId="7C5E4B6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84,000</w:t>
            </w:r>
          </w:p>
        </w:tc>
        <w:tc>
          <w:tcPr>
            <w:tcW w:w="989" w:type="dxa"/>
            <w:gridSpan w:val="2"/>
            <w:tcBorders>
              <w:top w:val="nil"/>
              <w:left w:val="nil"/>
              <w:bottom w:val="single" w:sz="4" w:space="0" w:color="auto"/>
              <w:right w:val="single" w:sz="4" w:space="0" w:color="auto"/>
            </w:tcBorders>
            <w:shd w:val="clear" w:color="auto" w:fill="auto"/>
            <w:hideMark/>
          </w:tcPr>
          <w:p w14:paraId="4880BE1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0E09270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64,000</w:t>
            </w:r>
          </w:p>
        </w:tc>
        <w:tc>
          <w:tcPr>
            <w:tcW w:w="1164" w:type="dxa"/>
            <w:gridSpan w:val="2"/>
            <w:tcBorders>
              <w:top w:val="nil"/>
              <w:left w:val="nil"/>
              <w:bottom w:val="single" w:sz="4" w:space="0" w:color="auto"/>
              <w:right w:val="single" w:sz="4" w:space="0" w:color="auto"/>
            </w:tcBorders>
            <w:shd w:val="clear" w:color="auto" w:fill="auto"/>
            <w:hideMark/>
          </w:tcPr>
          <w:p w14:paraId="102B645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color w:val="FF0000"/>
                <w:sz w:val="16"/>
                <w:szCs w:val="16"/>
              </w:rPr>
              <w:t>-20,000</w:t>
            </w:r>
          </w:p>
        </w:tc>
        <w:tc>
          <w:tcPr>
            <w:tcW w:w="759" w:type="dxa"/>
            <w:gridSpan w:val="2"/>
            <w:tcBorders>
              <w:top w:val="nil"/>
              <w:left w:val="nil"/>
              <w:bottom w:val="single" w:sz="4" w:space="0" w:color="auto"/>
              <w:right w:val="single" w:sz="4" w:space="0" w:color="auto"/>
            </w:tcBorders>
            <w:shd w:val="clear" w:color="auto" w:fill="auto"/>
            <w:hideMark/>
          </w:tcPr>
          <w:p w14:paraId="6BB4BF1B"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101471C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-24%</w:t>
            </w:r>
          </w:p>
        </w:tc>
      </w:tr>
      <w:tr w:rsidR="004777CC" w:rsidRPr="007362A5" w14:paraId="6B2FA1C1"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5E3F3B2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31</w:t>
            </w:r>
          </w:p>
        </w:tc>
        <w:tc>
          <w:tcPr>
            <w:tcW w:w="2927" w:type="dxa"/>
            <w:tcBorders>
              <w:top w:val="nil"/>
              <w:left w:val="nil"/>
              <w:bottom w:val="single" w:sz="4" w:space="0" w:color="auto"/>
              <w:right w:val="single" w:sz="4" w:space="0" w:color="auto"/>
            </w:tcBorders>
            <w:shd w:val="clear" w:color="auto" w:fill="auto"/>
            <w:noWrap/>
            <w:vAlign w:val="center"/>
            <w:hideMark/>
          </w:tcPr>
          <w:p w14:paraId="3ACE5650"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INFRASTRUCTURE &amp; LOGISTICS</w:t>
            </w:r>
          </w:p>
        </w:tc>
        <w:tc>
          <w:tcPr>
            <w:tcW w:w="818" w:type="dxa"/>
            <w:gridSpan w:val="2"/>
            <w:tcBorders>
              <w:top w:val="nil"/>
              <w:left w:val="nil"/>
              <w:bottom w:val="single" w:sz="4" w:space="0" w:color="auto"/>
              <w:right w:val="single" w:sz="4" w:space="0" w:color="auto"/>
            </w:tcBorders>
            <w:shd w:val="clear" w:color="auto" w:fill="auto"/>
            <w:hideMark/>
          </w:tcPr>
          <w:p w14:paraId="18D2058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58,651</w:t>
            </w:r>
          </w:p>
        </w:tc>
        <w:tc>
          <w:tcPr>
            <w:tcW w:w="914" w:type="dxa"/>
            <w:gridSpan w:val="2"/>
            <w:tcBorders>
              <w:top w:val="nil"/>
              <w:left w:val="nil"/>
              <w:bottom w:val="single" w:sz="4" w:space="0" w:color="auto"/>
              <w:right w:val="single" w:sz="4" w:space="0" w:color="auto"/>
            </w:tcBorders>
            <w:shd w:val="clear" w:color="auto" w:fill="auto"/>
            <w:hideMark/>
          </w:tcPr>
          <w:p w14:paraId="4C2B6E1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4,747</w:t>
            </w:r>
          </w:p>
        </w:tc>
        <w:tc>
          <w:tcPr>
            <w:tcW w:w="838" w:type="dxa"/>
            <w:gridSpan w:val="2"/>
            <w:tcBorders>
              <w:top w:val="nil"/>
              <w:left w:val="nil"/>
              <w:bottom w:val="single" w:sz="4" w:space="0" w:color="auto"/>
              <w:right w:val="single" w:sz="4" w:space="0" w:color="auto"/>
            </w:tcBorders>
            <w:shd w:val="clear" w:color="auto" w:fill="auto"/>
            <w:hideMark/>
          </w:tcPr>
          <w:p w14:paraId="392BB5A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64,000</w:t>
            </w:r>
          </w:p>
        </w:tc>
        <w:tc>
          <w:tcPr>
            <w:tcW w:w="1021" w:type="dxa"/>
            <w:gridSpan w:val="2"/>
            <w:tcBorders>
              <w:top w:val="nil"/>
              <w:left w:val="nil"/>
              <w:bottom w:val="single" w:sz="4" w:space="0" w:color="auto"/>
              <w:right w:val="single" w:sz="4" w:space="0" w:color="auto"/>
            </w:tcBorders>
            <w:shd w:val="clear" w:color="auto" w:fill="auto"/>
            <w:hideMark/>
          </w:tcPr>
          <w:p w14:paraId="5CE4E28B"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3D3D9A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64,000</w:t>
            </w:r>
          </w:p>
        </w:tc>
        <w:tc>
          <w:tcPr>
            <w:tcW w:w="911" w:type="dxa"/>
            <w:gridSpan w:val="2"/>
            <w:tcBorders>
              <w:top w:val="nil"/>
              <w:left w:val="nil"/>
              <w:bottom w:val="single" w:sz="4" w:space="0" w:color="auto"/>
              <w:right w:val="single" w:sz="4" w:space="0" w:color="auto"/>
            </w:tcBorders>
            <w:shd w:val="clear" w:color="auto" w:fill="auto"/>
            <w:hideMark/>
          </w:tcPr>
          <w:p w14:paraId="01515F0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2,558</w:t>
            </w:r>
          </w:p>
        </w:tc>
        <w:tc>
          <w:tcPr>
            <w:tcW w:w="846" w:type="dxa"/>
            <w:gridSpan w:val="2"/>
            <w:tcBorders>
              <w:top w:val="nil"/>
              <w:left w:val="nil"/>
              <w:bottom w:val="single" w:sz="4" w:space="0" w:color="auto"/>
              <w:right w:val="single" w:sz="4" w:space="0" w:color="auto"/>
            </w:tcBorders>
            <w:shd w:val="clear" w:color="auto" w:fill="auto"/>
            <w:hideMark/>
          </w:tcPr>
          <w:p w14:paraId="29B7E32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61,442</w:t>
            </w:r>
          </w:p>
        </w:tc>
        <w:tc>
          <w:tcPr>
            <w:tcW w:w="1099" w:type="dxa"/>
            <w:gridSpan w:val="2"/>
            <w:tcBorders>
              <w:top w:val="nil"/>
              <w:left w:val="nil"/>
              <w:bottom w:val="single" w:sz="4" w:space="0" w:color="auto"/>
              <w:right w:val="single" w:sz="4" w:space="0" w:color="auto"/>
            </w:tcBorders>
            <w:shd w:val="clear" w:color="auto" w:fill="auto"/>
            <w:hideMark/>
          </w:tcPr>
          <w:p w14:paraId="0E91B42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64,000</w:t>
            </w:r>
          </w:p>
        </w:tc>
        <w:tc>
          <w:tcPr>
            <w:tcW w:w="989" w:type="dxa"/>
            <w:gridSpan w:val="2"/>
            <w:tcBorders>
              <w:top w:val="nil"/>
              <w:left w:val="nil"/>
              <w:bottom w:val="single" w:sz="4" w:space="0" w:color="auto"/>
              <w:right w:val="single" w:sz="4" w:space="0" w:color="auto"/>
            </w:tcBorders>
            <w:shd w:val="clear" w:color="auto" w:fill="auto"/>
            <w:hideMark/>
          </w:tcPr>
          <w:p w14:paraId="06B7D8A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55FF302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64,000</w:t>
            </w:r>
          </w:p>
        </w:tc>
        <w:tc>
          <w:tcPr>
            <w:tcW w:w="1164" w:type="dxa"/>
            <w:gridSpan w:val="2"/>
            <w:tcBorders>
              <w:top w:val="nil"/>
              <w:left w:val="nil"/>
              <w:bottom w:val="single" w:sz="4" w:space="0" w:color="auto"/>
              <w:right w:val="single" w:sz="4" w:space="0" w:color="auto"/>
            </w:tcBorders>
            <w:shd w:val="clear" w:color="auto" w:fill="auto"/>
            <w:hideMark/>
          </w:tcPr>
          <w:p w14:paraId="39E75A8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7B8946C8"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5C6D610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6BE247B7"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1D5D5802"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30</w:t>
            </w:r>
          </w:p>
        </w:tc>
        <w:tc>
          <w:tcPr>
            <w:tcW w:w="2927" w:type="dxa"/>
            <w:tcBorders>
              <w:top w:val="nil"/>
              <w:left w:val="nil"/>
              <w:bottom w:val="single" w:sz="4" w:space="0" w:color="auto"/>
              <w:right w:val="single" w:sz="4" w:space="0" w:color="auto"/>
            </w:tcBorders>
            <w:shd w:val="clear" w:color="auto" w:fill="auto"/>
            <w:noWrap/>
            <w:vAlign w:val="center"/>
            <w:hideMark/>
          </w:tcPr>
          <w:p w14:paraId="210617F9"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AGRICULTURE &amp; INDUSTRY</w:t>
            </w:r>
          </w:p>
        </w:tc>
        <w:tc>
          <w:tcPr>
            <w:tcW w:w="818" w:type="dxa"/>
            <w:gridSpan w:val="2"/>
            <w:tcBorders>
              <w:top w:val="nil"/>
              <w:left w:val="nil"/>
              <w:bottom w:val="single" w:sz="4" w:space="0" w:color="auto"/>
              <w:right w:val="single" w:sz="4" w:space="0" w:color="auto"/>
            </w:tcBorders>
            <w:shd w:val="clear" w:color="auto" w:fill="auto"/>
            <w:hideMark/>
          </w:tcPr>
          <w:p w14:paraId="01D27DB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130,707</w:t>
            </w:r>
          </w:p>
        </w:tc>
        <w:tc>
          <w:tcPr>
            <w:tcW w:w="914" w:type="dxa"/>
            <w:gridSpan w:val="2"/>
            <w:tcBorders>
              <w:top w:val="nil"/>
              <w:left w:val="nil"/>
              <w:bottom w:val="single" w:sz="4" w:space="0" w:color="auto"/>
              <w:right w:val="single" w:sz="4" w:space="0" w:color="auto"/>
            </w:tcBorders>
            <w:shd w:val="clear" w:color="auto" w:fill="auto"/>
            <w:hideMark/>
          </w:tcPr>
          <w:p w14:paraId="032E335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29,410</w:t>
            </w:r>
          </w:p>
        </w:tc>
        <w:tc>
          <w:tcPr>
            <w:tcW w:w="838" w:type="dxa"/>
            <w:gridSpan w:val="2"/>
            <w:tcBorders>
              <w:top w:val="nil"/>
              <w:left w:val="nil"/>
              <w:bottom w:val="single" w:sz="4" w:space="0" w:color="auto"/>
              <w:right w:val="single" w:sz="4" w:space="0" w:color="auto"/>
            </w:tcBorders>
            <w:shd w:val="clear" w:color="auto" w:fill="auto"/>
            <w:hideMark/>
          </w:tcPr>
          <w:p w14:paraId="1E748A9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56,000</w:t>
            </w:r>
          </w:p>
        </w:tc>
        <w:tc>
          <w:tcPr>
            <w:tcW w:w="1021" w:type="dxa"/>
            <w:gridSpan w:val="2"/>
            <w:tcBorders>
              <w:top w:val="nil"/>
              <w:left w:val="nil"/>
              <w:bottom w:val="single" w:sz="4" w:space="0" w:color="auto"/>
              <w:right w:val="single" w:sz="4" w:space="0" w:color="auto"/>
            </w:tcBorders>
            <w:shd w:val="clear" w:color="auto" w:fill="auto"/>
            <w:hideMark/>
          </w:tcPr>
          <w:p w14:paraId="77F5A89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265207C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56,000</w:t>
            </w:r>
          </w:p>
        </w:tc>
        <w:tc>
          <w:tcPr>
            <w:tcW w:w="911" w:type="dxa"/>
            <w:gridSpan w:val="2"/>
            <w:tcBorders>
              <w:top w:val="nil"/>
              <w:left w:val="nil"/>
              <w:bottom w:val="single" w:sz="4" w:space="0" w:color="auto"/>
              <w:right w:val="single" w:sz="4" w:space="0" w:color="auto"/>
            </w:tcBorders>
            <w:shd w:val="clear" w:color="auto" w:fill="auto"/>
            <w:hideMark/>
          </w:tcPr>
          <w:p w14:paraId="3400D2B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7,503</w:t>
            </w:r>
          </w:p>
        </w:tc>
        <w:tc>
          <w:tcPr>
            <w:tcW w:w="846" w:type="dxa"/>
            <w:gridSpan w:val="2"/>
            <w:tcBorders>
              <w:top w:val="nil"/>
              <w:left w:val="nil"/>
              <w:bottom w:val="single" w:sz="4" w:space="0" w:color="auto"/>
              <w:right w:val="single" w:sz="4" w:space="0" w:color="auto"/>
            </w:tcBorders>
            <w:shd w:val="clear" w:color="auto" w:fill="auto"/>
            <w:hideMark/>
          </w:tcPr>
          <w:p w14:paraId="1EA1125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48,497</w:t>
            </w:r>
          </w:p>
        </w:tc>
        <w:tc>
          <w:tcPr>
            <w:tcW w:w="1099" w:type="dxa"/>
            <w:gridSpan w:val="2"/>
            <w:tcBorders>
              <w:top w:val="nil"/>
              <w:left w:val="nil"/>
              <w:bottom w:val="single" w:sz="4" w:space="0" w:color="auto"/>
              <w:right w:val="single" w:sz="4" w:space="0" w:color="auto"/>
            </w:tcBorders>
            <w:shd w:val="clear" w:color="auto" w:fill="auto"/>
            <w:hideMark/>
          </w:tcPr>
          <w:p w14:paraId="2448AB1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56,000</w:t>
            </w:r>
          </w:p>
        </w:tc>
        <w:tc>
          <w:tcPr>
            <w:tcW w:w="989" w:type="dxa"/>
            <w:gridSpan w:val="2"/>
            <w:tcBorders>
              <w:top w:val="nil"/>
              <w:left w:val="nil"/>
              <w:bottom w:val="single" w:sz="4" w:space="0" w:color="auto"/>
              <w:right w:val="single" w:sz="4" w:space="0" w:color="auto"/>
            </w:tcBorders>
            <w:shd w:val="clear" w:color="auto" w:fill="auto"/>
            <w:hideMark/>
          </w:tcPr>
          <w:p w14:paraId="12D80F8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05D9AD0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56,000</w:t>
            </w:r>
          </w:p>
        </w:tc>
        <w:tc>
          <w:tcPr>
            <w:tcW w:w="1164" w:type="dxa"/>
            <w:gridSpan w:val="2"/>
            <w:tcBorders>
              <w:top w:val="nil"/>
              <w:left w:val="nil"/>
              <w:bottom w:val="single" w:sz="4" w:space="0" w:color="auto"/>
              <w:right w:val="single" w:sz="4" w:space="0" w:color="auto"/>
            </w:tcBorders>
            <w:shd w:val="clear" w:color="auto" w:fill="auto"/>
            <w:hideMark/>
          </w:tcPr>
          <w:p w14:paraId="0ACEC0D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38C93B98"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1B000C3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61EAAF1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62E6233A"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25</w:t>
            </w:r>
          </w:p>
        </w:tc>
        <w:tc>
          <w:tcPr>
            <w:tcW w:w="2927" w:type="dxa"/>
            <w:tcBorders>
              <w:top w:val="nil"/>
              <w:left w:val="nil"/>
              <w:bottom w:val="single" w:sz="4" w:space="0" w:color="auto"/>
              <w:right w:val="single" w:sz="4" w:space="0" w:color="auto"/>
            </w:tcBorders>
            <w:shd w:val="clear" w:color="auto" w:fill="auto"/>
            <w:noWrap/>
            <w:vAlign w:val="center"/>
            <w:hideMark/>
          </w:tcPr>
          <w:p w14:paraId="31E249B4"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LEGAL &amp; INSTITUTIONAL SUPP</w:t>
            </w:r>
          </w:p>
        </w:tc>
        <w:tc>
          <w:tcPr>
            <w:tcW w:w="818" w:type="dxa"/>
            <w:gridSpan w:val="2"/>
            <w:tcBorders>
              <w:top w:val="nil"/>
              <w:left w:val="nil"/>
              <w:bottom w:val="single" w:sz="4" w:space="0" w:color="auto"/>
              <w:right w:val="single" w:sz="4" w:space="0" w:color="auto"/>
            </w:tcBorders>
            <w:shd w:val="clear" w:color="auto" w:fill="auto"/>
            <w:hideMark/>
          </w:tcPr>
          <w:p w14:paraId="51324BD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96,205</w:t>
            </w:r>
          </w:p>
        </w:tc>
        <w:tc>
          <w:tcPr>
            <w:tcW w:w="914" w:type="dxa"/>
            <w:gridSpan w:val="2"/>
            <w:tcBorders>
              <w:top w:val="nil"/>
              <w:left w:val="nil"/>
              <w:bottom w:val="single" w:sz="4" w:space="0" w:color="auto"/>
              <w:right w:val="single" w:sz="4" w:space="0" w:color="auto"/>
            </w:tcBorders>
            <w:shd w:val="clear" w:color="auto" w:fill="auto"/>
            <w:hideMark/>
          </w:tcPr>
          <w:p w14:paraId="1195567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76,756</w:t>
            </w:r>
          </w:p>
        </w:tc>
        <w:tc>
          <w:tcPr>
            <w:tcW w:w="838" w:type="dxa"/>
            <w:gridSpan w:val="2"/>
            <w:tcBorders>
              <w:top w:val="nil"/>
              <w:left w:val="nil"/>
              <w:bottom w:val="single" w:sz="4" w:space="0" w:color="auto"/>
              <w:right w:val="single" w:sz="4" w:space="0" w:color="auto"/>
            </w:tcBorders>
            <w:shd w:val="clear" w:color="auto" w:fill="auto"/>
            <w:hideMark/>
          </w:tcPr>
          <w:p w14:paraId="2922223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60,000</w:t>
            </w:r>
          </w:p>
        </w:tc>
        <w:tc>
          <w:tcPr>
            <w:tcW w:w="1021" w:type="dxa"/>
            <w:gridSpan w:val="2"/>
            <w:tcBorders>
              <w:top w:val="nil"/>
              <w:left w:val="nil"/>
              <w:bottom w:val="single" w:sz="4" w:space="0" w:color="auto"/>
              <w:right w:val="single" w:sz="4" w:space="0" w:color="auto"/>
            </w:tcBorders>
            <w:shd w:val="clear" w:color="auto" w:fill="auto"/>
            <w:hideMark/>
          </w:tcPr>
          <w:p w14:paraId="1D885B4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132343F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60,000</w:t>
            </w:r>
          </w:p>
        </w:tc>
        <w:tc>
          <w:tcPr>
            <w:tcW w:w="911" w:type="dxa"/>
            <w:gridSpan w:val="2"/>
            <w:tcBorders>
              <w:top w:val="nil"/>
              <w:left w:val="nil"/>
              <w:bottom w:val="single" w:sz="4" w:space="0" w:color="auto"/>
              <w:right w:val="single" w:sz="4" w:space="0" w:color="auto"/>
            </w:tcBorders>
            <w:shd w:val="clear" w:color="auto" w:fill="auto"/>
            <w:hideMark/>
          </w:tcPr>
          <w:p w14:paraId="4AF3D81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46" w:type="dxa"/>
            <w:gridSpan w:val="2"/>
            <w:tcBorders>
              <w:top w:val="nil"/>
              <w:left w:val="nil"/>
              <w:bottom w:val="single" w:sz="4" w:space="0" w:color="auto"/>
              <w:right w:val="single" w:sz="4" w:space="0" w:color="auto"/>
            </w:tcBorders>
            <w:shd w:val="clear" w:color="auto" w:fill="auto"/>
            <w:hideMark/>
          </w:tcPr>
          <w:p w14:paraId="07B4BC8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60,000</w:t>
            </w:r>
          </w:p>
        </w:tc>
        <w:tc>
          <w:tcPr>
            <w:tcW w:w="1099" w:type="dxa"/>
            <w:gridSpan w:val="2"/>
            <w:tcBorders>
              <w:top w:val="nil"/>
              <w:left w:val="nil"/>
              <w:bottom w:val="single" w:sz="4" w:space="0" w:color="auto"/>
              <w:right w:val="single" w:sz="4" w:space="0" w:color="auto"/>
            </w:tcBorders>
            <w:shd w:val="clear" w:color="auto" w:fill="auto"/>
            <w:hideMark/>
          </w:tcPr>
          <w:p w14:paraId="3BB12AE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60,000</w:t>
            </w:r>
          </w:p>
        </w:tc>
        <w:tc>
          <w:tcPr>
            <w:tcW w:w="989" w:type="dxa"/>
            <w:gridSpan w:val="2"/>
            <w:tcBorders>
              <w:top w:val="nil"/>
              <w:left w:val="nil"/>
              <w:bottom w:val="single" w:sz="4" w:space="0" w:color="auto"/>
              <w:right w:val="single" w:sz="4" w:space="0" w:color="auto"/>
            </w:tcBorders>
            <w:shd w:val="clear" w:color="auto" w:fill="auto"/>
            <w:hideMark/>
          </w:tcPr>
          <w:p w14:paraId="16C8ECE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3534A70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60,000</w:t>
            </w:r>
          </w:p>
        </w:tc>
        <w:tc>
          <w:tcPr>
            <w:tcW w:w="1164" w:type="dxa"/>
            <w:gridSpan w:val="2"/>
            <w:tcBorders>
              <w:top w:val="nil"/>
              <w:left w:val="nil"/>
              <w:bottom w:val="single" w:sz="4" w:space="0" w:color="auto"/>
              <w:right w:val="single" w:sz="4" w:space="0" w:color="auto"/>
            </w:tcBorders>
            <w:shd w:val="clear" w:color="auto" w:fill="auto"/>
            <w:hideMark/>
          </w:tcPr>
          <w:p w14:paraId="3FF91E0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3019B87"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7FB8719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7445CB5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034C8564"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33</w:t>
            </w:r>
          </w:p>
        </w:tc>
        <w:tc>
          <w:tcPr>
            <w:tcW w:w="2927" w:type="dxa"/>
            <w:tcBorders>
              <w:top w:val="nil"/>
              <w:left w:val="nil"/>
              <w:bottom w:val="single" w:sz="4" w:space="0" w:color="auto"/>
              <w:right w:val="single" w:sz="4" w:space="0" w:color="auto"/>
            </w:tcBorders>
            <w:shd w:val="clear" w:color="auto" w:fill="auto"/>
            <w:noWrap/>
            <w:vAlign w:val="center"/>
            <w:hideMark/>
          </w:tcPr>
          <w:p w14:paraId="29A5F3FE"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GENDER &amp; SOCIAL AFFAIRS</w:t>
            </w:r>
          </w:p>
        </w:tc>
        <w:tc>
          <w:tcPr>
            <w:tcW w:w="818" w:type="dxa"/>
            <w:gridSpan w:val="2"/>
            <w:tcBorders>
              <w:top w:val="nil"/>
              <w:left w:val="nil"/>
              <w:bottom w:val="single" w:sz="4" w:space="0" w:color="auto"/>
              <w:right w:val="single" w:sz="4" w:space="0" w:color="auto"/>
            </w:tcBorders>
            <w:shd w:val="clear" w:color="auto" w:fill="auto"/>
            <w:hideMark/>
          </w:tcPr>
          <w:p w14:paraId="5E8E26A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59,971</w:t>
            </w:r>
          </w:p>
        </w:tc>
        <w:tc>
          <w:tcPr>
            <w:tcW w:w="914" w:type="dxa"/>
            <w:gridSpan w:val="2"/>
            <w:tcBorders>
              <w:top w:val="nil"/>
              <w:left w:val="nil"/>
              <w:bottom w:val="single" w:sz="4" w:space="0" w:color="auto"/>
              <w:right w:val="single" w:sz="4" w:space="0" w:color="auto"/>
            </w:tcBorders>
            <w:shd w:val="clear" w:color="auto" w:fill="auto"/>
            <w:hideMark/>
          </w:tcPr>
          <w:p w14:paraId="0E6CA05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64,229</w:t>
            </w:r>
          </w:p>
        </w:tc>
        <w:tc>
          <w:tcPr>
            <w:tcW w:w="838" w:type="dxa"/>
            <w:gridSpan w:val="2"/>
            <w:tcBorders>
              <w:top w:val="nil"/>
              <w:left w:val="nil"/>
              <w:bottom w:val="single" w:sz="4" w:space="0" w:color="auto"/>
              <w:right w:val="single" w:sz="4" w:space="0" w:color="auto"/>
            </w:tcBorders>
            <w:shd w:val="clear" w:color="auto" w:fill="auto"/>
            <w:hideMark/>
          </w:tcPr>
          <w:p w14:paraId="784F153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56,000</w:t>
            </w:r>
          </w:p>
        </w:tc>
        <w:tc>
          <w:tcPr>
            <w:tcW w:w="1021" w:type="dxa"/>
            <w:gridSpan w:val="2"/>
            <w:tcBorders>
              <w:top w:val="nil"/>
              <w:left w:val="nil"/>
              <w:bottom w:val="single" w:sz="4" w:space="0" w:color="auto"/>
              <w:right w:val="single" w:sz="4" w:space="0" w:color="auto"/>
            </w:tcBorders>
            <w:shd w:val="clear" w:color="auto" w:fill="auto"/>
            <w:hideMark/>
          </w:tcPr>
          <w:p w14:paraId="0CEEF93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(10,488)</w:t>
            </w:r>
          </w:p>
        </w:tc>
        <w:tc>
          <w:tcPr>
            <w:tcW w:w="911" w:type="dxa"/>
            <w:gridSpan w:val="2"/>
            <w:tcBorders>
              <w:top w:val="nil"/>
              <w:left w:val="nil"/>
              <w:bottom w:val="single" w:sz="4" w:space="0" w:color="auto"/>
              <w:right w:val="single" w:sz="4" w:space="0" w:color="auto"/>
            </w:tcBorders>
            <w:shd w:val="clear" w:color="auto" w:fill="auto"/>
            <w:hideMark/>
          </w:tcPr>
          <w:p w14:paraId="46DB790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45,512</w:t>
            </w:r>
          </w:p>
        </w:tc>
        <w:tc>
          <w:tcPr>
            <w:tcW w:w="911" w:type="dxa"/>
            <w:gridSpan w:val="2"/>
            <w:tcBorders>
              <w:top w:val="nil"/>
              <w:left w:val="nil"/>
              <w:bottom w:val="single" w:sz="4" w:space="0" w:color="auto"/>
              <w:right w:val="single" w:sz="4" w:space="0" w:color="auto"/>
            </w:tcBorders>
            <w:shd w:val="clear" w:color="auto" w:fill="auto"/>
            <w:hideMark/>
          </w:tcPr>
          <w:p w14:paraId="6CBF481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46" w:type="dxa"/>
            <w:gridSpan w:val="2"/>
            <w:tcBorders>
              <w:top w:val="nil"/>
              <w:left w:val="nil"/>
              <w:bottom w:val="single" w:sz="4" w:space="0" w:color="auto"/>
              <w:right w:val="single" w:sz="4" w:space="0" w:color="auto"/>
            </w:tcBorders>
            <w:shd w:val="clear" w:color="auto" w:fill="auto"/>
            <w:hideMark/>
          </w:tcPr>
          <w:p w14:paraId="013DF4A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45,512</w:t>
            </w:r>
          </w:p>
        </w:tc>
        <w:tc>
          <w:tcPr>
            <w:tcW w:w="1099" w:type="dxa"/>
            <w:gridSpan w:val="2"/>
            <w:tcBorders>
              <w:top w:val="nil"/>
              <w:left w:val="nil"/>
              <w:bottom w:val="single" w:sz="4" w:space="0" w:color="auto"/>
              <w:right w:val="single" w:sz="4" w:space="0" w:color="auto"/>
            </w:tcBorders>
            <w:shd w:val="clear" w:color="auto" w:fill="auto"/>
            <w:hideMark/>
          </w:tcPr>
          <w:p w14:paraId="40DE563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45,512</w:t>
            </w:r>
          </w:p>
        </w:tc>
        <w:tc>
          <w:tcPr>
            <w:tcW w:w="989" w:type="dxa"/>
            <w:gridSpan w:val="2"/>
            <w:tcBorders>
              <w:top w:val="nil"/>
              <w:left w:val="nil"/>
              <w:bottom w:val="single" w:sz="4" w:space="0" w:color="auto"/>
              <w:right w:val="single" w:sz="4" w:space="0" w:color="auto"/>
            </w:tcBorders>
            <w:shd w:val="clear" w:color="auto" w:fill="auto"/>
            <w:hideMark/>
          </w:tcPr>
          <w:p w14:paraId="2C9F8A9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7F95017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56,000</w:t>
            </w:r>
          </w:p>
        </w:tc>
        <w:tc>
          <w:tcPr>
            <w:tcW w:w="1164" w:type="dxa"/>
            <w:gridSpan w:val="2"/>
            <w:tcBorders>
              <w:top w:val="nil"/>
              <w:left w:val="nil"/>
              <w:bottom w:val="single" w:sz="4" w:space="0" w:color="auto"/>
              <w:right w:val="single" w:sz="4" w:space="0" w:color="auto"/>
            </w:tcBorders>
            <w:shd w:val="clear" w:color="auto" w:fill="auto"/>
            <w:hideMark/>
          </w:tcPr>
          <w:p w14:paraId="12665C6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10,488</w:t>
            </w:r>
          </w:p>
        </w:tc>
        <w:tc>
          <w:tcPr>
            <w:tcW w:w="759" w:type="dxa"/>
            <w:gridSpan w:val="2"/>
            <w:tcBorders>
              <w:top w:val="nil"/>
              <w:left w:val="nil"/>
              <w:bottom w:val="single" w:sz="4" w:space="0" w:color="auto"/>
              <w:right w:val="single" w:sz="4" w:space="0" w:color="auto"/>
            </w:tcBorders>
            <w:shd w:val="clear" w:color="auto" w:fill="auto"/>
            <w:hideMark/>
          </w:tcPr>
          <w:p w14:paraId="7BF355A5"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41299BA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23%</w:t>
            </w:r>
          </w:p>
        </w:tc>
      </w:tr>
      <w:tr w:rsidR="004777CC" w:rsidRPr="007362A5" w14:paraId="529656B8"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349752E7"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32</w:t>
            </w:r>
          </w:p>
        </w:tc>
        <w:tc>
          <w:tcPr>
            <w:tcW w:w="2927" w:type="dxa"/>
            <w:tcBorders>
              <w:top w:val="nil"/>
              <w:left w:val="nil"/>
              <w:bottom w:val="single" w:sz="4" w:space="0" w:color="auto"/>
              <w:right w:val="single" w:sz="4" w:space="0" w:color="auto"/>
            </w:tcBorders>
            <w:shd w:val="clear" w:color="auto" w:fill="auto"/>
            <w:noWrap/>
            <w:vAlign w:val="center"/>
            <w:hideMark/>
          </w:tcPr>
          <w:p w14:paraId="2C5430AD"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INFORMATION &amp; NETWORKING</w:t>
            </w:r>
          </w:p>
        </w:tc>
        <w:tc>
          <w:tcPr>
            <w:tcW w:w="818" w:type="dxa"/>
            <w:gridSpan w:val="2"/>
            <w:tcBorders>
              <w:top w:val="nil"/>
              <w:left w:val="nil"/>
              <w:bottom w:val="single" w:sz="4" w:space="0" w:color="auto"/>
              <w:right w:val="single" w:sz="4" w:space="0" w:color="auto"/>
            </w:tcBorders>
            <w:shd w:val="clear" w:color="auto" w:fill="auto"/>
            <w:hideMark/>
          </w:tcPr>
          <w:p w14:paraId="34DC1EA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124,654</w:t>
            </w:r>
          </w:p>
        </w:tc>
        <w:tc>
          <w:tcPr>
            <w:tcW w:w="914" w:type="dxa"/>
            <w:gridSpan w:val="2"/>
            <w:tcBorders>
              <w:top w:val="nil"/>
              <w:left w:val="nil"/>
              <w:bottom w:val="single" w:sz="4" w:space="0" w:color="auto"/>
              <w:right w:val="single" w:sz="4" w:space="0" w:color="auto"/>
            </w:tcBorders>
            <w:shd w:val="clear" w:color="auto" w:fill="auto"/>
            <w:hideMark/>
          </w:tcPr>
          <w:p w14:paraId="7B90191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98,498</w:t>
            </w:r>
          </w:p>
        </w:tc>
        <w:tc>
          <w:tcPr>
            <w:tcW w:w="838" w:type="dxa"/>
            <w:gridSpan w:val="2"/>
            <w:tcBorders>
              <w:top w:val="nil"/>
              <w:left w:val="nil"/>
              <w:bottom w:val="single" w:sz="4" w:space="0" w:color="auto"/>
              <w:right w:val="single" w:sz="4" w:space="0" w:color="auto"/>
            </w:tcBorders>
            <w:shd w:val="clear" w:color="auto" w:fill="auto"/>
            <w:hideMark/>
          </w:tcPr>
          <w:p w14:paraId="6220A62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56,000</w:t>
            </w:r>
          </w:p>
        </w:tc>
        <w:tc>
          <w:tcPr>
            <w:tcW w:w="1021" w:type="dxa"/>
            <w:gridSpan w:val="2"/>
            <w:tcBorders>
              <w:top w:val="nil"/>
              <w:left w:val="nil"/>
              <w:bottom w:val="single" w:sz="4" w:space="0" w:color="auto"/>
              <w:right w:val="single" w:sz="4" w:space="0" w:color="auto"/>
            </w:tcBorders>
            <w:shd w:val="clear" w:color="auto" w:fill="auto"/>
            <w:hideMark/>
          </w:tcPr>
          <w:p w14:paraId="19933BF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406FB6F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56,000</w:t>
            </w:r>
          </w:p>
        </w:tc>
        <w:tc>
          <w:tcPr>
            <w:tcW w:w="911" w:type="dxa"/>
            <w:gridSpan w:val="2"/>
            <w:tcBorders>
              <w:top w:val="nil"/>
              <w:left w:val="nil"/>
              <w:bottom w:val="single" w:sz="4" w:space="0" w:color="auto"/>
              <w:right w:val="single" w:sz="4" w:space="0" w:color="auto"/>
            </w:tcBorders>
            <w:shd w:val="clear" w:color="auto" w:fill="auto"/>
            <w:hideMark/>
          </w:tcPr>
          <w:p w14:paraId="18C9F0F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38,000</w:t>
            </w:r>
          </w:p>
        </w:tc>
        <w:tc>
          <w:tcPr>
            <w:tcW w:w="846" w:type="dxa"/>
            <w:gridSpan w:val="2"/>
            <w:tcBorders>
              <w:top w:val="nil"/>
              <w:left w:val="nil"/>
              <w:bottom w:val="single" w:sz="4" w:space="0" w:color="auto"/>
              <w:right w:val="single" w:sz="4" w:space="0" w:color="auto"/>
            </w:tcBorders>
            <w:shd w:val="clear" w:color="auto" w:fill="auto"/>
            <w:hideMark/>
          </w:tcPr>
          <w:p w14:paraId="162E6DD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18,000</w:t>
            </w:r>
          </w:p>
        </w:tc>
        <w:tc>
          <w:tcPr>
            <w:tcW w:w="1099" w:type="dxa"/>
            <w:gridSpan w:val="2"/>
            <w:tcBorders>
              <w:top w:val="nil"/>
              <w:left w:val="nil"/>
              <w:bottom w:val="single" w:sz="4" w:space="0" w:color="auto"/>
              <w:right w:val="single" w:sz="4" w:space="0" w:color="auto"/>
            </w:tcBorders>
            <w:shd w:val="clear" w:color="auto" w:fill="auto"/>
            <w:hideMark/>
          </w:tcPr>
          <w:p w14:paraId="0E39258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56,000</w:t>
            </w:r>
          </w:p>
        </w:tc>
        <w:tc>
          <w:tcPr>
            <w:tcW w:w="989" w:type="dxa"/>
            <w:gridSpan w:val="2"/>
            <w:tcBorders>
              <w:top w:val="nil"/>
              <w:left w:val="nil"/>
              <w:bottom w:val="single" w:sz="4" w:space="0" w:color="auto"/>
              <w:right w:val="single" w:sz="4" w:space="0" w:color="auto"/>
            </w:tcBorders>
            <w:shd w:val="clear" w:color="auto" w:fill="auto"/>
            <w:hideMark/>
          </w:tcPr>
          <w:p w14:paraId="4161840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5512240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56,000</w:t>
            </w:r>
          </w:p>
        </w:tc>
        <w:tc>
          <w:tcPr>
            <w:tcW w:w="1164" w:type="dxa"/>
            <w:gridSpan w:val="2"/>
            <w:tcBorders>
              <w:top w:val="nil"/>
              <w:left w:val="nil"/>
              <w:bottom w:val="single" w:sz="4" w:space="0" w:color="auto"/>
              <w:right w:val="single" w:sz="4" w:space="0" w:color="auto"/>
            </w:tcBorders>
            <w:shd w:val="clear" w:color="auto" w:fill="auto"/>
            <w:hideMark/>
          </w:tcPr>
          <w:p w14:paraId="33FC2E0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6C7F93F1"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755B81F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194F0474"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6C89B745"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34</w:t>
            </w:r>
          </w:p>
        </w:tc>
        <w:tc>
          <w:tcPr>
            <w:tcW w:w="2927" w:type="dxa"/>
            <w:tcBorders>
              <w:top w:val="nil"/>
              <w:left w:val="nil"/>
              <w:bottom w:val="single" w:sz="4" w:space="0" w:color="auto"/>
              <w:right w:val="single" w:sz="4" w:space="0" w:color="auto"/>
            </w:tcBorders>
            <w:shd w:val="clear" w:color="auto" w:fill="auto"/>
            <w:noWrap/>
            <w:vAlign w:val="center"/>
            <w:hideMark/>
          </w:tcPr>
          <w:p w14:paraId="7A48B784"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INTERNAL AUDIT</w:t>
            </w:r>
          </w:p>
        </w:tc>
        <w:tc>
          <w:tcPr>
            <w:tcW w:w="818" w:type="dxa"/>
            <w:gridSpan w:val="2"/>
            <w:tcBorders>
              <w:top w:val="nil"/>
              <w:left w:val="nil"/>
              <w:bottom w:val="single" w:sz="4" w:space="0" w:color="auto"/>
              <w:right w:val="single" w:sz="4" w:space="0" w:color="auto"/>
            </w:tcBorders>
            <w:shd w:val="clear" w:color="auto" w:fill="auto"/>
            <w:hideMark/>
          </w:tcPr>
          <w:p w14:paraId="52B5410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8,000</w:t>
            </w:r>
          </w:p>
        </w:tc>
        <w:tc>
          <w:tcPr>
            <w:tcW w:w="914" w:type="dxa"/>
            <w:gridSpan w:val="2"/>
            <w:tcBorders>
              <w:top w:val="nil"/>
              <w:left w:val="nil"/>
              <w:bottom w:val="single" w:sz="4" w:space="0" w:color="auto"/>
              <w:right w:val="single" w:sz="4" w:space="0" w:color="auto"/>
            </w:tcBorders>
            <w:shd w:val="clear" w:color="auto" w:fill="auto"/>
            <w:hideMark/>
          </w:tcPr>
          <w:p w14:paraId="0E8DAAE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9,374</w:t>
            </w:r>
          </w:p>
        </w:tc>
        <w:tc>
          <w:tcPr>
            <w:tcW w:w="838" w:type="dxa"/>
            <w:gridSpan w:val="2"/>
            <w:tcBorders>
              <w:top w:val="nil"/>
              <w:left w:val="nil"/>
              <w:bottom w:val="single" w:sz="4" w:space="0" w:color="auto"/>
              <w:right w:val="single" w:sz="4" w:space="0" w:color="auto"/>
            </w:tcBorders>
            <w:shd w:val="clear" w:color="auto" w:fill="auto"/>
            <w:hideMark/>
          </w:tcPr>
          <w:p w14:paraId="6BE21A3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w:t>
            </w:r>
          </w:p>
        </w:tc>
        <w:tc>
          <w:tcPr>
            <w:tcW w:w="1021" w:type="dxa"/>
            <w:gridSpan w:val="2"/>
            <w:tcBorders>
              <w:top w:val="nil"/>
              <w:left w:val="nil"/>
              <w:bottom w:val="single" w:sz="4" w:space="0" w:color="auto"/>
              <w:right w:val="single" w:sz="4" w:space="0" w:color="auto"/>
            </w:tcBorders>
            <w:shd w:val="clear" w:color="auto" w:fill="auto"/>
            <w:hideMark/>
          </w:tcPr>
          <w:p w14:paraId="5C146F9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3,000</w:t>
            </w:r>
          </w:p>
        </w:tc>
        <w:tc>
          <w:tcPr>
            <w:tcW w:w="911" w:type="dxa"/>
            <w:gridSpan w:val="2"/>
            <w:tcBorders>
              <w:top w:val="nil"/>
              <w:left w:val="nil"/>
              <w:bottom w:val="single" w:sz="4" w:space="0" w:color="auto"/>
              <w:right w:val="single" w:sz="4" w:space="0" w:color="auto"/>
            </w:tcBorders>
            <w:shd w:val="clear" w:color="auto" w:fill="auto"/>
            <w:hideMark/>
          </w:tcPr>
          <w:p w14:paraId="1709FC4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13,000</w:t>
            </w:r>
          </w:p>
        </w:tc>
        <w:tc>
          <w:tcPr>
            <w:tcW w:w="911" w:type="dxa"/>
            <w:gridSpan w:val="2"/>
            <w:tcBorders>
              <w:top w:val="nil"/>
              <w:left w:val="nil"/>
              <w:bottom w:val="single" w:sz="4" w:space="0" w:color="auto"/>
              <w:right w:val="single" w:sz="4" w:space="0" w:color="auto"/>
            </w:tcBorders>
            <w:shd w:val="clear" w:color="auto" w:fill="auto"/>
            <w:hideMark/>
          </w:tcPr>
          <w:p w14:paraId="7520E6E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0A46BFA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13,000</w:t>
            </w:r>
          </w:p>
        </w:tc>
        <w:tc>
          <w:tcPr>
            <w:tcW w:w="1099" w:type="dxa"/>
            <w:gridSpan w:val="2"/>
            <w:tcBorders>
              <w:top w:val="nil"/>
              <w:left w:val="nil"/>
              <w:bottom w:val="single" w:sz="4" w:space="0" w:color="auto"/>
              <w:right w:val="single" w:sz="4" w:space="0" w:color="auto"/>
            </w:tcBorders>
            <w:shd w:val="clear" w:color="auto" w:fill="auto"/>
            <w:hideMark/>
          </w:tcPr>
          <w:p w14:paraId="57322E4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13,000</w:t>
            </w:r>
          </w:p>
        </w:tc>
        <w:tc>
          <w:tcPr>
            <w:tcW w:w="989" w:type="dxa"/>
            <w:gridSpan w:val="2"/>
            <w:tcBorders>
              <w:top w:val="nil"/>
              <w:left w:val="nil"/>
              <w:bottom w:val="single" w:sz="4" w:space="0" w:color="auto"/>
              <w:right w:val="single" w:sz="4" w:space="0" w:color="auto"/>
            </w:tcBorders>
            <w:shd w:val="clear" w:color="auto" w:fill="auto"/>
            <w:hideMark/>
          </w:tcPr>
          <w:p w14:paraId="3B26026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3C37147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w:t>
            </w:r>
          </w:p>
        </w:tc>
        <w:tc>
          <w:tcPr>
            <w:tcW w:w="1164" w:type="dxa"/>
            <w:gridSpan w:val="2"/>
            <w:tcBorders>
              <w:top w:val="nil"/>
              <w:left w:val="nil"/>
              <w:bottom w:val="single" w:sz="4" w:space="0" w:color="auto"/>
              <w:right w:val="single" w:sz="4" w:space="0" w:color="auto"/>
            </w:tcBorders>
            <w:shd w:val="clear" w:color="auto" w:fill="auto"/>
            <w:hideMark/>
          </w:tcPr>
          <w:p w14:paraId="2819EEE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color w:val="FF0000"/>
                <w:sz w:val="16"/>
                <w:szCs w:val="16"/>
              </w:rPr>
              <w:t>-3,000</w:t>
            </w:r>
          </w:p>
        </w:tc>
        <w:tc>
          <w:tcPr>
            <w:tcW w:w="759" w:type="dxa"/>
            <w:gridSpan w:val="2"/>
            <w:tcBorders>
              <w:top w:val="nil"/>
              <w:left w:val="nil"/>
              <w:bottom w:val="single" w:sz="4" w:space="0" w:color="auto"/>
              <w:right w:val="single" w:sz="4" w:space="0" w:color="auto"/>
            </w:tcBorders>
            <w:shd w:val="clear" w:color="auto" w:fill="auto"/>
            <w:hideMark/>
          </w:tcPr>
          <w:p w14:paraId="05EEF88D"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3BC1EA8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-23%</w:t>
            </w:r>
          </w:p>
        </w:tc>
      </w:tr>
      <w:tr w:rsidR="004777CC" w:rsidRPr="007362A5" w14:paraId="513C041F"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076A8D97"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27</w:t>
            </w:r>
          </w:p>
        </w:tc>
        <w:tc>
          <w:tcPr>
            <w:tcW w:w="2927" w:type="dxa"/>
            <w:tcBorders>
              <w:top w:val="nil"/>
              <w:left w:val="nil"/>
              <w:bottom w:val="single" w:sz="4" w:space="0" w:color="auto"/>
              <w:right w:val="single" w:sz="4" w:space="0" w:color="auto"/>
            </w:tcBorders>
            <w:shd w:val="clear" w:color="auto" w:fill="auto"/>
            <w:noWrap/>
            <w:vAlign w:val="center"/>
            <w:hideMark/>
          </w:tcPr>
          <w:p w14:paraId="1DC69D3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STRATEGIC PLANNING</w:t>
            </w:r>
          </w:p>
        </w:tc>
        <w:tc>
          <w:tcPr>
            <w:tcW w:w="818" w:type="dxa"/>
            <w:gridSpan w:val="2"/>
            <w:tcBorders>
              <w:top w:val="nil"/>
              <w:left w:val="nil"/>
              <w:bottom w:val="single" w:sz="4" w:space="0" w:color="auto"/>
              <w:right w:val="single" w:sz="4" w:space="0" w:color="auto"/>
            </w:tcBorders>
            <w:shd w:val="clear" w:color="auto" w:fill="auto"/>
            <w:hideMark/>
          </w:tcPr>
          <w:p w14:paraId="678A2C2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237</w:t>
            </w:r>
          </w:p>
        </w:tc>
        <w:tc>
          <w:tcPr>
            <w:tcW w:w="914" w:type="dxa"/>
            <w:gridSpan w:val="2"/>
            <w:tcBorders>
              <w:top w:val="nil"/>
              <w:left w:val="nil"/>
              <w:bottom w:val="single" w:sz="4" w:space="0" w:color="auto"/>
              <w:right w:val="single" w:sz="4" w:space="0" w:color="auto"/>
            </w:tcBorders>
            <w:shd w:val="clear" w:color="auto" w:fill="auto"/>
            <w:hideMark/>
          </w:tcPr>
          <w:p w14:paraId="3ACBF66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3DB9D13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w:t>
            </w:r>
          </w:p>
        </w:tc>
        <w:tc>
          <w:tcPr>
            <w:tcW w:w="1021" w:type="dxa"/>
            <w:gridSpan w:val="2"/>
            <w:tcBorders>
              <w:top w:val="nil"/>
              <w:left w:val="nil"/>
              <w:bottom w:val="single" w:sz="4" w:space="0" w:color="auto"/>
              <w:right w:val="single" w:sz="4" w:space="0" w:color="auto"/>
            </w:tcBorders>
            <w:shd w:val="clear" w:color="auto" w:fill="auto"/>
            <w:hideMark/>
          </w:tcPr>
          <w:p w14:paraId="1C9D3E52"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76CA0D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w:t>
            </w:r>
          </w:p>
        </w:tc>
        <w:tc>
          <w:tcPr>
            <w:tcW w:w="911" w:type="dxa"/>
            <w:gridSpan w:val="2"/>
            <w:tcBorders>
              <w:top w:val="nil"/>
              <w:left w:val="nil"/>
              <w:bottom w:val="single" w:sz="4" w:space="0" w:color="auto"/>
              <w:right w:val="single" w:sz="4" w:space="0" w:color="auto"/>
            </w:tcBorders>
            <w:shd w:val="clear" w:color="auto" w:fill="auto"/>
            <w:hideMark/>
          </w:tcPr>
          <w:p w14:paraId="7D64064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4,258</w:t>
            </w:r>
          </w:p>
        </w:tc>
        <w:tc>
          <w:tcPr>
            <w:tcW w:w="846" w:type="dxa"/>
            <w:gridSpan w:val="2"/>
            <w:tcBorders>
              <w:top w:val="nil"/>
              <w:left w:val="nil"/>
              <w:bottom w:val="single" w:sz="4" w:space="0" w:color="auto"/>
              <w:right w:val="single" w:sz="4" w:space="0" w:color="auto"/>
            </w:tcBorders>
            <w:shd w:val="clear" w:color="auto" w:fill="auto"/>
            <w:hideMark/>
          </w:tcPr>
          <w:p w14:paraId="0152341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5,742</w:t>
            </w:r>
          </w:p>
        </w:tc>
        <w:tc>
          <w:tcPr>
            <w:tcW w:w="1099" w:type="dxa"/>
            <w:gridSpan w:val="2"/>
            <w:tcBorders>
              <w:top w:val="nil"/>
              <w:left w:val="nil"/>
              <w:bottom w:val="single" w:sz="4" w:space="0" w:color="auto"/>
              <w:right w:val="single" w:sz="4" w:space="0" w:color="auto"/>
            </w:tcBorders>
            <w:shd w:val="clear" w:color="auto" w:fill="auto"/>
            <w:hideMark/>
          </w:tcPr>
          <w:p w14:paraId="49A4AC0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w:t>
            </w:r>
          </w:p>
        </w:tc>
        <w:tc>
          <w:tcPr>
            <w:tcW w:w="989" w:type="dxa"/>
            <w:gridSpan w:val="2"/>
            <w:tcBorders>
              <w:top w:val="nil"/>
              <w:left w:val="nil"/>
              <w:bottom w:val="single" w:sz="4" w:space="0" w:color="auto"/>
              <w:right w:val="single" w:sz="4" w:space="0" w:color="auto"/>
            </w:tcBorders>
            <w:shd w:val="clear" w:color="auto" w:fill="auto"/>
            <w:hideMark/>
          </w:tcPr>
          <w:p w14:paraId="4D6823F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2F38B27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w:t>
            </w:r>
          </w:p>
        </w:tc>
        <w:tc>
          <w:tcPr>
            <w:tcW w:w="1164" w:type="dxa"/>
            <w:gridSpan w:val="2"/>
            <w:tcBorders>
              <w:top w:val="nil"/>
              <w:left w:val="nil"/>
              <w:bottom w:val="single" w:sz="4" w:space="0" w:color="auto"/>
              <w:right w:val="single" w:sz="4" w:space="0" w:color="auto"/>
            </w:tcBorders>
            <w:shd w:val="clear" w:color="auto" w:fill="auto"/>
            <w:hideMark/>
          </w:tcPr>
          <w:p w14:paraId="2D23631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419E07E2"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66A1335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2C94ED45"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0676FFD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26</w:t>
            </w:r>
          </w:p>
        </w:tc>
        <w:tc>
          <w:tcPr>
            <w:tcW w:w="2927" w:type="dxa"/>
            <w:tcBorders>
              <w:top w:val="nil"/>
              <w:left w:val="nil"/>
              <w:bottom w:val="single" w:sz="4" w:space="0" w:color="auto"/>
              <w:right w:val="single" w:sz="4" w:space="0" w:color="auto"/>
            </w:tcBorders>
            <w:shd w:val="clear" w:color="auto" w:fill="auto"/>
            <w:noWrap/>
            <w:vAlign w:val="center"/>
            <w:hideMark/>
          </w:tcPr>
          <w:p w14:paraId="1E41A822"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CORPORATE COMMUNICATIONS</w:t>
            </w:r>
          </w:p>
        </w:tc>
        <w:tc>
          <w:tcPr>
            <w:tcW w:w="818" w:type="dxa"/>
            <w:gridSpan w:val="2"/>
            <w:tcBorders>
              <w:top w:val="nil"/>
              <w:left w:val="nil"/>
              <w:bottom w:val="single" w:sz="4" w:space="0" w:color="auto"/>
              <w:right w:val="single" w:sz="4" w:space="0" w:color="auto"/>
            </w:tcBorders>
            <w:shd w:val="clear" w:color="auto" w:fill="auto"/>
            <w:hideMark/>
          </w:tcPr>
          <w:p w14:paraId="57DBEFB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29,584</w:t>
            </w:r>
          </w:p>
        </w:tc>
        <w:tc>
          <w:tcPr>
            <w:tcW w:w="914" w:type="dxa"/>
            <w:gridSpan w:val="2"/>
            <w:tcBorders>
              <w:top w:val="nil"/>
              <w:left w:val="nil"/>
              <w:bottom w:val="single" w:sz="4" w:space="0" w:color="auto"/>
              <w:right w:val="single" w:sz="4" w:space="0" w:color="auto"/>
            </w:tcBorders>
            <w:shd w:val="clear" w:color="auto" w:fill="auto"/>
            <w:hideMark/>
          </w:tcPr>
          <w:p w14:paraId="2B878D9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2,913</w:t>
            </w:r>
          </w:p>
        </w:tc>
        <w:tc>
          <w:tcPr>
            <w:tcW w:w="838" w:type="dxa"/>
            <w:gridSpan w:val="2"/>
            <w:tcBorders>
              <w:top w:val="nil"/>
              <w:left w:val="nil"/>
              <w:bottom w:val="single" w:sz="4" w:space="0" w:color="auto"/>
              <w:right w:val="single" w:sz="4" w:space="0" w:color="auto"/>
            </w:tcBorders>
            <w:shd w:val="clear" w:color="auto" w:fill="auto"/>
            <w:hideMark/>
          </w:tcPr>
          <w:p w14:paraId="0A4F41A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28,000</w:t>
            </w:r>
          </w:p>
        </w:tc>
        <w:tc>
          <w:tcPr>
            <w:tcW w:w="1021" w:type="dxa"/>
            <w:gridSpan w:val="2"/>
            <w:tcBorders>
              <w:top w:val="nil"/>
              <w:left w:val="nil"/>
              <w:bottom w:val="single" w:sz="4" w:space="0" w:color="auto"/>
              <w:right w:val="single" w:sz="4" w:space="0" w:color="auto"/>
            </w:tcBorders>
            <w:shd w:val="clear" w:color="auto" w:fill="auto"/>
            <w:hideMark/>
          </w:tcPr>
          <w:p w14:paraId="1D968A2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333F800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28,000</w:t>
            </w:r>
          </w:p>
        </w:tc>
        <w:tc>
          <w:tcPr>
            <w:tcW w:w="911" w:type="dxa"/>
            <w:gridSpan w:val="2"/>
            <w:tcBorders>
              <w:top w:val="nil"/>
              <w:left w:val="nil"/>
              <w:bottom w:val="single" w:sz="4" w:space="0" w:color="auto"/>
              <w:right w:val="single" w:sz="4" w:space="0" w:color="auto"/>
            </w:tcBorders>
            <w:shd w:val="clear" w:color="auto" w:fill="auto"/>
            <w:hideMark/>
          </w:tcPr>
          <w:p w14:paraId="261FF97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13,427</w:t>
            </w:r>
          </w:p>
        </w:tc>
        <w:tc>
          <w:tcPr>
            <w:tcW w:w="846" w:type="dxa"/>
            <w:gridSpan w:val="2"/>
            <w:tcBorders>
              <w:top w:val="nil"/>
              <w:left w:val="nil"/>
              <w:bottom w:val="single" w:sz="4" w:space="0" w:color="auto"/>
              <w:right w:val="single" w:sz="4" w:space="0" w:color="auto"/>
            </w:tcBorders>
            <w:shd w:val="clear" w:color="auto" w:fill="auto"/>
            <w:hideMark/>
          </w:tcPr>
          <w:p w14:paraId="33B2316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14,573</w:t>
            </w:r>
          </w:p>
        </w:tc>
        <w:tc>
          <w:tcPr>
            <w:tcW w:w="1099" w:type="dxa"/>
            <w:gridSpan w:val="2"/>
            <w:tcBorders>
              <w:top w:val="nil"/>
              <w:left w:val="nil"/>
              <w:bottom w:val="single" w:sz="4" w:space="0" w:color="auto"/>
              <w:right w:val="single" w:sz="4" w:space="0" w:color="auto"/>
            </w:tcBorders>
            <w:shd w:val="clear" w:color="auto" w:fill="auto"/>
            <w:hideMark/>
          </w:tcPr>
          <w:p w14:paraId="561E413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28,000</w:t>
            </w:r>
          </w:p>
        </w:tc>
        <w:tc>
          <w:tcPr>
            <w:tcW w:w="989" w:type="dxa"/>
            <w:gridSpan w:val="2"/>
            <w:tcBorders>
              <w:top w:val="nil"/>
              <w:left w:val="nil"/>
              <w:bottom w:val="single" w:sz="4" w:space="0" w:color="auto"/>
              <w:right w:val="single" w:sz="4" w:space="0" w:color="auto"/>
            </w:tcBorders>
            <w:shd w:val="clear" w:color="auto" w:fill="auto"/>
            <w:hideMark/>
          </w:tcPr>
          <w:p w14:paraId="61B7C98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62BBC40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28,000</w:t>
            </w:r>
          </w:p>
        </w:tc>
        <w:tc>
          <w:tcPr>
            <w:tcW w:w="1164" w:type="dxa"/>
            <w:gridSpan w:val="2"/>
            <w:tcBorders>
              <w:top w:val="nil"/>
              <w:left w:val="nil"/>
              <w:bottom w:val="single" w:sz="4" w:space="0" w:color="auto"/>
              <w:right w:val="single" w:sz="4" w:space="0" w:color="auto"/>
            </w:tcBorders>
            <w:shd w:val="clear" w:color="auto" w:fill="auto"/>
            <w:hideMark/>
          </w:tcPr>
          <w:p w14:paraId="585CBF1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791B1703"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1F4EC98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7A8007A5"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685F4BA0"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35</w:t>
            </w:r>
          </w:p>
        </w:tc>
        <w:tc>
          <w:tcPr>
            <w:tcW w:w="2927" w:type="dxa"/>
            <w:tcBorders>
              <w:top w:val="nil"/>
              <w:left w:val="nil"/>
              <w:bottom w:val="single" w:sz="4" w:space="0" w:color="auto"/>
              <w:right w:val="single" w:sz="4" w:space="0" w:color="auto"/>
            </w:tcBorders>
            <w:shd w:val="clear" w:color="auto" w:fill="auto"/>
            <w:noWrap/>
            <w:vAlign w:val="center"/>
            <w:hideMark/>
          </w:tcPr>
          <w:p w14:paraId="2AE537FB"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CONSULTANCY - BRUSSELS LIAISON OFFICE</w:t>
            </w:r>
          </w:p>
        </w:tc>
        <w:tc>
          <w:tcPr>
            <w:tcW w:w="818" w:type="dxa"/>
            <w:gridSpan w:val="2"/>
            <w:tcBorders>
              <w:top w:val="nil"/>
              <w:left w:val="nil"/>
              <w:bottom w:val="single" w:sz="4" w:space="0" w:color="auto"/>
              <w:right w:val="single" w:sz="4" w:space="0" w:color="auto"/>
            </w:tcBorders>
            <w:shd w:val="clear" w:color="auto" w:fill="auto"/>
            <w:hideMark/>
          </w:tcPr>
          <w:p w14:paraId="36A15F8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67DA21C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38" w:type="dxa"/>
            <w:gridSpan w:val="2"/>
            <w:tcBorders>
              <w:top w:val="nil"/>
              <w:left w:val="nil"/>
              <w:bottom w:val="single" w:sz="4" w:space="0" w:color="auto"/>
              <w:right w:val="single" w:sz="4" w:space="0" w:color="auto"/>
            </w:tcBorders>
            <w:shd w:val="clear" w:color="auto" w:fill="auto"/>
            <w:hideMark/>
          </w:tcPr>
          <w:p w14:paraId="364F569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2,500</w:t>
            </w:r>
          </w:p>
        </w:tc>
        <w:tc>
          <w:tcPr>
            <w:tcW w:w="1021" w:type="dxa"/>
            <w:gridSpan w:val="2"/>
            <w:tcBorders>
              <w:top w:val="nil"/>
              <w:left w:val="nil"/>
              <w:bottom w:val="single" w:sz="4" w:space="0" w:color="auto"/>
              <w:right w:val="single" w:sz="4" w:space="0" w:color="auto"/>
            </w:tcBorders>
            <w:shd w:val="clear" w:color="auto" w:fill="auto"/>
            <w:hideMark/>
          </w:tcPr>
          <w:p w14:paraId="1CB9C3A3"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1D93037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2,500</w:t>
            </w:r>
          </w:p>
        </w:tc>
        <w:tc>
          <w:tcPr>
            <w:tcW w:w="911" w:type="dxa"/>
            <w:gridSpan w:val="2"/>
            <w:tcBorders>
              <w:top w:val="nil"/>
              <w:left w:val="nil"/>
              <w:bottom w:val="single" w:sz="4" w:space="0" w:color="auto"/>
              <w:right w:val="single" w:sz="4" w:space="0" w:color="auto"/>
            </w:tcBorders>
            <w:shd w:val="clear" w:color="auto" w:fill="auto"/>
            <w:hideMark/>
          </w:tcPr>
          <w:p w14:paraId="2BF85EA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46" w:type="dxa"/>
            <w:gridSpan w:val="2"/>
            <w:tcBorders>
              <w:top w:val="nil"/>
              <w:left w:val="nil"/>
              <w:bottom w:val="single" w:sz="4" w:space="0" w:color="auto"/>
              <w:right w:val="single" w:sz="4" w:space="0" w:color="auto"/>
            </w:tcBorders>
            <w:shd w:val="clear" w:color="auto" w:fill="auto"/>
            <w:hideMark/>
          </w:tcPr>
          <w:p w14:paraId="7254A4A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2,500</w:t>
            </w:r>
          </w:p>
        </w:tc>
        <w:tc>
          <w:tcPr>
            <w:tcW w:w="1099" w:type="dxa"/>
            <w:gridSpan w:val="2"/>
            <w:tcBorders>
              <w:top w:val="nil"/>
              <w:left w:val="nil"/>
              <w:bottom w:val="single" w:sz="4" w:space="0" w:color="auto"/>
              <w:right w:val="single" w:sz="4" w:space="0" w:color="auto"/>
            </w:tcBorders>
            <w:shd w:val="clear" w:color="auto" w:fill="auto"/>
            <w:hideMark/>
          </w:tcPr>
          <w:p w14:paraId="343E89E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2,500</w:t>
            </w:r>
          </w:p>
        </w:tc>
        <w:tc>
          <w:tcPr>
            <w:tcW w:w="989" w:type="dxa"/>
            <w:gridSpan w:val="2"/>
            <w:tcBorders>
              <w:top w:val="nil"/>
              <w:left w:val="nil"/>
              <w:bottom w:val="single" w:sz="4" w:space="0" w:color="auto"/>
              <w:right w:val="single" w:sz="4" w:space="0" w:color="auto"/>
            </w:tcBorders>
            <w:shd w:val="clear" w:color="auto" w:fill="auto"/>
            <w:hideMark/>
          </w:tcPr>
          <w:p w14:paraId="5E3CD23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5E59280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2,500</w:t>
            </w:r>
          </w:p>
        </w:tc>
        <w:tc>
          <w:tcPr>
            <w:tcW w:w="1164" w:type="dxa"/>
            <w:gridSpan w:val="2"/>
            <w:tcBorders>
              <w:top w:val="nil"/>
              <w:left w:val="nil"/>
              <w:bottom w:val="single" w:sz="4" w:space="0" w:color="auto"/>
              <w:right w:val="single" w:sz="4" w:space="0" w:color="auto"/>
            </w:tcBorders>
            <w:shd w:val="clear" w:color="auto" w:fill="auto"/>
            <w:hideMark/>
          </w:tcPr>
          <w:p w14:paraId="1D624AA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ED77B0E"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0B98A85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607DF3CC"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1CB23B8E"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7CA37EBD"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CONSULTANCY</w:t>
            </w:r>
          </w:p>
        </w:tc>
        <w:tc>
          <w:tcPr>
            <w:tcW w:w="818" w:type="dxa"/>
            <w:gridSpan w:val="2"/>
            <w:tcBorders>
              <w:top w:val="nil"/>
              <w:left w:val="nil"/>
              <w:bottom w:val="single" w:sz="4" w:space="0" w:color="auto"/>
              <w:right w:val="single" w:sz="4" w:space="0" w:color="auto"/>
            </w:tcBorders>
            <w:shd w:val="clear" w:color="000000" w:fill="D9D9D9"/>
            <w:hideMark/>
          </w:tcPr>
          <w:p w14:paraId="274215C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971,948</w:t>
            </w:r>
          </w:p>
        </w:tc>
        <w:tc>
          <w:tcPr>
            <w:tcW w:w="914" w:type="dxa"/>
            <w:gridSpan w:val="2"/>
            <w:tcBorders>
              <w:top w:val="nil"/>
              <w:left w:val="nil"/>
              <w:bottom w:val="single" w:sz="4" w:space="0" w:color="auto"/>
              <w:right w:val="single" w:sz="4" w:space="0" w:color="auto"/>
            </w:tcBorders>
            <w:shd w:val="clear" w:color="000000" w:fill="D9D9D9"/>
            <w:hideMark/>
          </w:tcPr>
          <w:p w14:paraId="2D4ACD6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737,216</w:t>
            </w:r>
          </w:p>
        </w:tc>
        <w:tc>
          <w:tcPr>
            <w:tcW w:w="838" w:type="dxa"/>
            <w:gridSpan w:val="2"/>
            <w:tcBorders>
              <w:top w:val="nil"/>
              <w:left w:val="nil"/>
              <w:bottom w:val="single" w:sz="4" w:space="0" w:color="auto"/>
              <w:right w:val="single" w:sz="4" w:space="0" w:color="auto"/>
            </w:tcBorders>
            <w:shd w:val="clear" w:color="000000" w:fill="D9D9D9"/>
            <w:hideMark/>
          </w:tcPr>
          <w:p w14:paraId="29B7059F"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506,500</w:t>
            </w:r>
          </w:p>
        </w:tc>
        <w:tc>
          <w:tcPr>
            <w:tcW w:w="1021" w:type="dxa"/>
            <w:gridSpan w:val="2"/>
            <w:tcBorders>
              <w:top w:val="nil"/>
              <w:left w:val="nil"/>
              <w:bottom w:val="single" w:sz="4" w:space="0" w:color="auto"/>
              <w:right w:val="single" w:sz="4" w:space="0" w:color="auto"/>
            </w:tcBorders>
            <w:shd w:val="clear" w:color="000000" w:fill="D9D9D9"/>
            <w:hideMark/>
          </w:tcPr>
          <w:p w14:paraId="6D5F5B6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12,512</w:t>
            </w:r>
          </w:p>
        </w:tc>
        <w:tc>
          <w:tcPr>
            <w:tcW w:w="911" w:type="dxa"/>
            <w:gridSpan w:val="2"/>
            <w:tcBorders>
              <w:top w:val="nil"/>
              <w:left w:val="nil"/>
              <w:bottom w:val="single" w:sz="4" w:space="0" w:color="auto"/>
              <w:right w:val="single" w:sz="4" w:space="0" w:color="auto"/>
            </w:tcBorders>
            <w:shd w:val="clear" w:color="000000" w:fill="D9D9D9"/>
            <w:hideMark/>
          </w:tcPr>
          <w:p w14:paraId="7E41A86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519,012</w:t>
            </w:r>
          </w:p>
        </w:tc>
        <w:tc>
          <w:tcPr>
            <w:tcW w:w="911" w:type="dxa"/>
            <w:gridSpan w:val="2"/>
            <w:tcBorders>
              <w:top w:val="nil"/>
              <w:left w:val="nil"/>
              <w:bottom w:val="single" w:sz="4" w:space="0" w:color="auto"/>
              <w:right w:val="single" w:sz="4" w:space="0" w:color="auto"/>
            </w:tcBorders>
            <w:shd w:val="clear" w:color="000000" w:fill="D9D9D9"/>
            <w:hideMark/>
          </w:tcPr>
          <w:p w14:paraId="37E63D2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127,189</w:t>
            </w:r>
          </w:p>
        </w:tc>
        <w:tc>
          <w:tcPr>
            <w:tcW w:w="846" w:type="dxa"/>
            <w:gridSpan w:val="2"/>
            <w:tcBorders>
              <w:top w:val="nil"/>
              <w:left w:val="nil"/>
              <w:bottom w:val="single" w:sz="4" w:space="0" w:color="auto"/>
              <w:right w:val="single" w:sz="4" w:space="0" w:color="auto"/>
            </w:tcBorders>
            <w:shd w:val="clear" w:color="000000" w:fill="D9D9D9"/>
            <w:hideMark/>
          </w:tcPr>
          <w:p w14:paraId="16C5C56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391,823</w:t>
            </w:r>
          </w:p>
        </w:tc>
        <w:tc>
          <w:tcPr>
            <w:tcW w:w="1099" w:type="dxa"/>
            <w:gridSpan w:val="2"/>
            <w:tcBorders>
              <w:top w:val="nil"/>
              <w:left w:val="nil"/>
              <w:bottom w:val="single" w:sz="4" w:space="0" w:color="auto"/>
              <w:right w:val="single" w:sz="4" w:space="0" w:color="auto"/>
            </w:tcBorders>
            <w:shd w:val="clear" w:color="000000" w:fill="D9D9D9"/>
            <w:hideMark/>
          </w:tcPr>
          <w:p w14:paraId="3C3218D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519,012</w:t>
            </w:r>
          </w:p>
        </w:tc>
        <w:tc>
          <w:tcPr>
            <w:tcW w:w="989" w:type="dxa"/>
            <w:gridSpan w:val="2"/>
            <w:tcBorders>
              <w:top w:val="nil"/>
              <w:left w:val="nil"/>
              <w:bottom w:val="single" w:sz="4" w:space="0" w:color="auto"/>
              <w:right w:val="single" w:sz="4" w:space="0" w:color="auto"/>
            </w:tcBorders>
            <w:shd w:val="clear" w:color="000000" w:fill="D9D9D9"/>
            <w:hideMark/>
          </w:tcPr>
          <w:p w14:paraId="68F0D57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1184" w:type="dxa"/>
            <w:gridSpan w:val="2"/>
            <w:tcBorders>
              <w:top w:val="nil"/>
              <w:left w:val="nil"/>
              <w:bottom w:val="single" w:sz="4" w:space="0" w:color="auto"/>
              <w:right w:val="single" w:sz="4" w:space="0" w:color="auto"/>
            </w:tcBorders>
            <w:shd w:val="clear" w:color="000000" w:fill="D9D9D9"/>
            <w:hideMark/>
          </w:tcPr>
          <w:p w14:paraId="7A390CE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506,500</w:t>
            </w:r>
          </w:p>
        </w:tc>
        <w:tc>
          <w:tcPr>
            <w:tcW w:w="1164" w:type="dxa"/>
            <w:gridSpan w:val="2"/>
            <w:tcBorders>
              <w:top w:val="nil"/>
              <w:left w:val="nil"/>
              <w:bottom w:val="single" w:sz="4" w:space="0" w:color="auto"/>
              <w:right w:val="single" w:sz="4" w:space="0" w:color="auto"/>
            </w:tcBorders>
            <w:shd w:val="clear" w:color="000000" w:fill="D9D9D9"/>
            <w:hideMark/>
          </w:tcPr>
          <w:p w14:paraId="79B0738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color w:val="FF0000"/>
                <w:sz w:val="16"/>
                <w:szCs w:val="16"/>
              </w:rPr>
              <w:t>-12,512</w:t>
            </w:r>
          </w:p>
        </w:tc>
        <w:tc>
          <w:tcPr>
            <w:tcW w:w="759" w:type="dxa"/>
            <w:gridSpan w:val="2"/>
            <w:tcBorders>
              <w:top w:val="nil"/>
              <w:left w:val="nil"/>
              <w:bottom w:val="single" w:sz="4" w:space="0" w:color="auto"/>
              <w:right w:val="single" w:sz="4" w:space="0" w:color="auto"/>
            </w:tcBorders>
            <w:shd w:val="clear" w:color="000000" w:fill="D9D9D9"/>
            <w:hideMark/>
          </w:tcPr>
          <w:p w14:paraId="014DB14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 6</w:t>
            </w:r>
          </w:p>
        </w:tc>
        <w:tc>
          <w:tcPr>
            <w:tcW w:w="740" w:type="dxa"/>
            <w:gridSpan w:val="2"/>
            <w:tcBorders>
              <w:top w:val="nil"/>
              <w:left w:val="nil"/>
              <w:bottom w:val="single" w:sz="4" w:space="0" w:color="auto"/>
              <w:right w:val="double" w:sz="6" w:space="0" w:color="auto"/>
            </w:tcBorders>
            <w:shd w:val="clear" w:color="000000" w:fill="D9D9D9"/>
            <w:hideMark/>
          </w:tcPr>
          <w:p w14:paraId="1C96CE8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w:t>
            </w:r>
          </w:p>
        </w:tc>
      </w:tr>
      <w:tr w:rsidR="004777CC" w:rsidRPr="007362A5" w14:paraId="2D65B2E5"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5AFECDE2"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7C2D477E"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SUPPORT TO MEMBER STATES</w:t>
            </w:r>
          </w:p>
        </w:tc>
        <w:tc>
          <w:tcPr>
            <w:tcW w:w="818" w:type="dxa"/>
            <w:gridSpan w:val="2"/>
            <w:tcBorders>
              <w:top w:val="nil"/>
              <w:left w:val="nil"/>
              <w:bottom w:val="single" w:sz="4" w:space="0" w:color="auto"/>
              <w:right w:val="single" w:sz="4" w:space="0" w:color="auto"/>
            </w:tcBorders>
            <w:shd w:val="clear" w:color="auto" w:fill="auto"/>
            <w:hideMark/>
          </w:tcPr>
          <w:p w14:paraId="701C984B"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140B684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14ABA54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17F0BE49"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09C0A50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3E88B5D8"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1DB4FC4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4340183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0CED2A88"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01855A42"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73E447F3"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59" w:type="dxa"/>
            <w:gridSpan w:val="2"/>
            <w:tcBorders>
              <w:top w:val="nil"/>
              <w:left w:val="nil"/>
              <w:bottom w:val="single" w:sz="4" w:space="0" w:color="auto"/>
              <w:right w:val="single" w:sz="4" w:space="0" w:color="auto"/>
            </w:tcBorders>
            <w:shd w:val="clear" w:color="auto" w:fill="auto"/>
            <w:hideMark/>
          </w:tcPr>
          <w:p w14:paraId="17A93B67"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5258A2A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669148B4"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318CD22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36</w:t>
            </w:r>
          </w:p>
        </w:tc>
        <w:tc>
          <w:tcPr>
            <w:tcW w:w="2927" w:type="dxa"/>
            <w:tcBorders>
              <w:top w:val="nil"/>
              <w:left w:val="nil"/>
              <w:bottom w:val="single" w:sz="4" w:space="0" w:color="auto"/>
              <w:right w:val="single" w:sz="4" w:space="0" w:color="auto"/>
            </w:tcBorders>
            <w:shd w:val="clear" w:color="auto" w:fill="auto"/>
            <w:noWrap/>
            <w:vAlign w:val="center"/>
            <w:hideMark/>
          </w:tcPr>
          <w:p w14:paraId="02682A7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CAPACITY BUILDING AT M/S</w:t>
            </w:r>
          </w:p>
        </w:tc>
        <w:tc>
          <w:tcPr>
            <w:tcW w:w="818" w:type="dxa"/>
            <w:gridSpan w:val="2"/>
            <w:tcBorders>
              <w:top w:val="nil"/>
              <w:left w:val="nil"/>
              <w:bottom w:val="single" w:sz="4" w:space="0" w:color="auto"/>
              <w:right w:val="single" w:sz="4" w:space="0" w:color="auto"/>
            </w:tcBorders>
            <w:shd w:val="clear" w:color="auto" w:fill="auto"/>
            <w:hideMark/>
          </w:tcPr>
          <w:p w14:paraId="7133004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4C9FBD0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38" w:type="dxa"/>
            <w:gridSpan w:val="2"/>
            <w:tcBorders>
              <w:top w:val="nil"/>
              <w:left w:val="nil"/>
              <w:bottom w:val="single" w:sz="4" w:space="0" w:color="auto"/>
              <w:right w:val="single" w:sz="4" w:space="0" w:color="auto"/>
            </w:tcBorders>
            <w:shd w:val="clear" w:color="auto" w:fill="auto"/>
            <w:hideMark/>
          </w:tcPr>
          <w:p w14:paraId="2724914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30,000</w:t>
            </w:r>
          </w:p>
        </w:tc>
        <w:tc>
          <w:tcPr>
            <w:tcW w:w="1021" w:type="dxa"/>
            <w:gridSpan w:val="2"/>
            <w:tcBorders>
              <w:top w:val="nil"/>
              <w:left w:val="nil"/>
              <w:bottom w:val="single" w:sz="4" w:space="0" w:color="auto"/>
              <w:right w:val="single" w:sz="4" w:space="0" w:color="auto"/>
            </w:tcBorders>
            <w:shd w:val="clear" w:color="auto" w:fill="auto"/>
            <w:hideMark/>
          </w:tcPr>
          <w:p w14:paraId="40E67722"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6475367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30,000</w:t>
            </w:r>
          </w:p>
        </w:tc>
        <w:tc>
          <w:tcPr>
            <w:tcW w:w="911" w:type="dxa"/>
            <w:gridSpan w:val="2"/>
            <w:tcBorders>
              <w:top w:val="nil"/>
              <w:left w:val="nil"/>
              <w:bottom w:val="single" w:sz="4" w:space="0" w:color="auto"/>
              <w:right w:val="single" w:sz="4" w:space="0" w:color="auto"/>
            </w:tcBorders>
            <w:shd w:val="clear" w:color="auto" w:fill="auto"/>
            <w:hideMark/>
          </w:tcPr>
          <w:p w14:paraId="7FB7F26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846" w:type="dxa"/>
            <w:gridSpan w:val="2"/>
            <w:tcBorders>
              <w:top w:val="nil"/>
              <w:left w:val="nil"/>
              <w:bottom w:val="single" w:sz="4" w:space="0" w:color="auto"/>
              <w:right w:val="single" w:sz="4" w:space="0" w:color="auto"/>
            </w:tcBorders>
            <w:shd w:val="clear" w:color="auto" w:fill="auto"/>
            <w:hideMark/>
          </w:tcPr>
          <w:p w14:paraId="4EDC7FC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30,000</w:t>
            </w:r>
          </w:p>
        </w:tc>
        <w:tc>
          <w:tcPr>
            <w:tcW w:w="1099" w:type="dxa"/>
            <w:gridSpan w:val="2"/>
            <w:tcBorders>
              <w:top w:val="nil"/>
              <w:left w:val="nil"/>
              <w:bottom w:val="single" w:sz="4" w:space="0" w:color="auto"/>
              <w:right w:val="single" w:sz="4" w:space="0" w:color="auto"/>
            </w:tcBorders>
            <w:shd w:val="clear" w:color="auto" w:fill="auto"/>
            <w:hideMark/>
          </w:tcPr>
          <w:p w14:paraId="7C1F3EC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989" w:type="dxa"/>
            <w:gridSpan w:val="2"/>
            <w:tcBorders>
              <w:top w:val="nil"/>
              <w:left w:val="nil"/>
              <w:bottom w:val="single" w:sz="4" w:space="0" w:color="auto"/>
              <w:right w:val="single" w:sz="4" w:space="0" w:color="auto"/>
            </w:tcBorders>
            <w:shd w:val="clear" w:color="auto" w:fill="auto"/>
            <w:hideMark/>
          </w:tcPr>
          <w:p w14:paraId="55B81C5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132399A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1164" w:type="dxa"/>
            <w:gridSpan w:val="2"/>
            <w:tcBorders>
              <w:top w:val="nil"/>
              <w:left w:val="nil"/>
              <w:bottom w:val="single" w:sz="4" w:space="0" w:color="auto"/>
              <w:right w:val="single" w:sz="4" w:space="0" w:color="auto"/>
            </w:tcBorders>
            <w:shd w:val="clear" w:color="auto" w:fill="auto"/>
            <w:hideMark/>
          </w:tcPr>
          <w:p w14:paraId="57CAA56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14379B43"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344C1A1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7CB8768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6E9F209E"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69B33792"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SUPPORT TO MEMBER STATES</w:t>
            </w:r>
          </w:p>
        </w:tc>
        <w:tc>
          <w:tcPr>
            <w:tcW w:w="818" w:type="dxa"/>
            <w:gridSpan w:val="2"/>
            <w:tcBorders>
              <w:top w:val="nil"/>
              <w:left w:val="nil"/>
              <w:bottom w:val="single" w:sz="4" w:space="0" w:color="auto"/>
              <w:right w:val="single" w:sz="4" w:space="0" w:color="auto"/>
            </w:tcBorders>
            <w:shd w:val="clear" w:color="000000" w:fill="D9D9D9"/>
            <w:hideMark/>
          </w:tcPr>
          <w:p w14:paraId="1B67C4B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14" w:type="dxa"/>
            <w:gridSpan w:val="2"/>
            <w:tcBorders>
              <w:top w:val="nil"/>
              <w:left w:val="nil"/>
              <w:bottom w:val="single" w:sz="4" w:space="0" w:color="auto"/>
              <w:right w:val="single" w:sz="4" w:space="0" w:color="auto"/>
            </w:tcBorders>
            <w:shd w:val="clear" w:color="000000" w:fill="D9D9D9"/>
            <w:hideMark/>
          </w:tcPr>
          <w:p w14:paraId="76F270C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838" w:type="dxa"/>
            <w:gridSpan w:val="2"/>
            <w:tcBorders>
              <w:top w:val="nil"/>
              <w:left w:val="nil"/>
              <w:bottom w:val="single" w:sz="4" w:space="0" w:color="auto"/>
              <w:right w:val="single" w:sz="4" w:space="0" w:color="auto"/>
            </w:tcBorders>
            <w:shd w:val="clear" w:color="000000" w:fill="D9D9D9"/>
            <w:hideMark/>
          </w:tcPr>
          <w:p w14:paraId="4DDE5DE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1021" w:type="dxa"/>
            <w:gridSpan w:val="2"/>
            <w:tcBorders>
              <w:top w:val="nil"/>
              <w:left w:val="nil"/>
              <w:bottom w:val="single" w:sz="4" w:space="0" w:color="auto"/>
              <w:right w:val="single" w:sz="4" w:space="0" w:color="auto"/>
            </w:tcBorders>
            <w:shd w:val="clear" w:color="000000" w:fill="D9D9D9"/>
            <w:hideMark/>
          </w:tcPr>
          <w:p w14:paraId="66C4993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11" w:type="dxa"/>
            <w:gridSpan w:val="2"/>
            <w:tcBorders>
              <w:top w:val="nil"/>
              <w:left w:val="nil"/>
              <w:bottom w:val="single" w:sz="4" w:space="0" w:color="auto"/>
              <w:right w:val="single" w:sz="4" w:space="0" w:color="auto"/>
            </w:tcBorders>
            <w:shd w:val="clear" w:color="000000" w:fill="D9D9D9"/>
            <w:hideMark/>
          </w:tcPr>
          <w:p w14:paraId="1F36C55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30,000</w:t>
            </w:r>
          </w:p>
        </w:tc>
        <w:tc>
          <w:tcPr>
            <w:tcW w:w="911" w:type="dxa"/>
            <w:gridSpan w:val="2"/>
            <w:tcBorders>
              <w:top w:val="nil"/>
              <w:left w:val="nil"/>
              <w:bottom w:val="single" w:sz="4" w:space="0" w:color="auto"/>
              <w:right w:val="single" w:sz="4" w:space="0" w:color="auto"/>
            </w:tcBorders>
            <w:shd w:val="clear" w:color="000000" w:fill="D9D9D9"/>
            <w:hideMark/>
          </w:tcPr>
          <w:p w14:paraId="133CBBA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846" w:type="dxa"/>
            <w:gridSpan w:val="2"/>
            <w:tcBorders>
              <w:top w:val="nil"/>
              <w:left w:val="nil"/>
              <w:bottom w:val="single" w:sz="4" w:space="0" w:color="auto"/>
              <w:right w:val="single" w:sz="4" w:space="0" w:color="auto"/>
            </w:tcBorders>
            <w:shd w:val="clear" w:color="000000" w:fill="D9D9D9"/>
            <w:hideMark/>
          </w:tcPr>
          <w:p w14:paraId="1BF88A0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1099" w:type="dxa"/>
            <w:gridSpan w:val="2"/>
            <w:tcBorders>
              <w:top w:val="nil"/>
              <w:left w:val="nil"/>
              <w:bottom w:val="single" w:sz="4" w:space="0" w:color="auto"/>
              <w:right w:val="single" w:sz="4" w:space="0" w:color="auto"/>
            </w:tcBorders>
            <w:shd w:val="clear" w:color="000000" w:fill="D9D9D9"/>
            <w:hideMark/>
          </w:tcPr>
          <w:p w14:paraId="28D31E0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989" w:type="dxa"/>
            <w:gridSpan w:val="2"/>
            <w:tcBorders>
              <w:top w:val="nil"/>
              <w:left w:val="nil"/>
              <w:bottom w:val="single" w:sz="4" w:space="0" w:color="auto"/>
              <w:right w:val="single" w:sz="4" w:space="0" w:color="auto"/>
            </w:tcBorders>
            <w:shd w:val="clear" w:color="000000" w:fill="D9D9D9"/>
            <w:hideMark/>
          </w:tcPr>
          <w:p w14:paraId="4632FDCE"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1184" w:type="dxa"/>
            <w:gridSpan w:val="2"/>
            <w:tcBorders>
              <w:top w:val="nil"/>
              <w:left w:val="nil"/>
              <w:bottom w:val="single" w:sz="4" w:space="0" w:color="auto"/>
              <w:right w:val="single" w:sz="4" w:space="0" w:color="auto"/>
            </w:tcBorders>
            <w:shd w:val="clear" w:color="000000" w:fill="D9D9D9"/>
            <w:hideMark/>
          </w:tcPr>
          <w:p w14:paraId="2D3FA1D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30,000</w:t>
            </w:r>
          </w:p>
        </w:tc>
        <w:tc>
          <w:tcPr>
            <w:tcW w:w="1164" w:type="dxa"/>
            <w:gridSpan w:val="2"/>
            <w:tcBorders>
              <w:top w:val="nil"/>
              <w:left w:val="nil"/>
              <w:bottom w:val="single" w:sz="4" w:space="0" w:color="auto"/>
              <w:right w:val="single" w:sz="4" w:space="0" w:color="auto"/>
            </w:tcBorders>
            <w:shd w:val="clear" w:color="000000" w:fill="D9D9D9"/>
            <w:hideMark/>
          </w:tcPr>
          <w:p w14:paraId="7D2FFB4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000000" w:fill="D9D9D9"/>
            <w:hideMark/>
          </w:tcPr>
          <w:p w14:paraId="34C70A7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 7</w:t>
            </w:r>
          </w:p>
        </w:tc>
        <w:tc>
          <w:tcPr>
            <w:tcW w:w="740" w:type="dxa"/>
            <w:gridSpan w:val="2"/>
            <w:tcBorders>
              <w:top w:val="nil"/>
              <w:left w:val="nil"/>
              <w:bottom w:val="single" w:sz="4" w:space="0" w:color="auto"/>
              <w:right w:val="double" w:sz="6" w:space="0" w:color="auto"/>
            </w:tcBorders>
            <w:shd w:val="clear" w:color="000000" w:fill="D9D9D9"/>
            <w:hideMark/>
          </w:tcPr>
          <w:p w14:paraId="52EA2C7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r>
      <w:tr w:rsidR="004777CC" w:rsidRPr="007362A5" w14:paraId="1D665F57"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4BA89DDE"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1EBD32BB"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PUBLICATION &amp; VISIBILITY</w:t>
            </w:r>
          </w:p>
        </w:tc>
        <w:tc>
          <w:tcPr>
            <w:tcW w:w="818" w:type="dxa"/>
            <w:gridSpan w:val="2"/>
            <w:tcBorders>
              <w:top w:val="nil"/>
              <w:left w:val="nil"/>
              <w:bottom w:val="single" w:sz="4" w:space="0" w:color="auto"/>
              <w:right w:val="single" w:sz="4" w:space="0" w:color="auto"/>
            </w:tcBorders>
            <w:shd w:val="clear" w:color="auto" w:fill="auto"/>
            <w:hideMark/>
          </w:tcPr>
          <w:p w14:paraId="5B4FE4A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2304E29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0D76A776"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1C03081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3B5A83B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1A7B0AA0"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7D53501F"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0035B7B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27D5A419"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4A052AE6"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434B9D49"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59" w:type="dxa"/>
            <w:gridSpan w:val="2"/>
            <w:tcBorders>
              <w:top w:val="nil"/>
              <w:left w:val="nil"/>
              <w:bottom w:val="single" w:sz="4" w:space="0" w:color="auto"/>
              <w:right w:val="single" w:sz="4" w:space="0" w:color="auto"/>
            </w:tcBorders>
            <w:shd w:val="clear" w:color="auto" w:fill="auto"/>
            <w:hideMark/>
          </w:tcPr>
          <w:p w14:paraId="46DDCA4B"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45A671BE"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2D125748"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7B6453DC"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38</w:t>
            </w:r>
          </w:p>
        </w:tc>
        <w:tc>
          <w:tcPr>
            <w:tcW w:w="2927" w:type="dxa"/>
            <w:tcBorders>
              <w:top w:val="nil"/>
              <w:left w:val="nil"/>
              <w:bottom w:val="single" w:sz="4" w:space="0" w:color="auto"/>
              <w:right w:val="single" w:sz="4" w:space="0" w:color="auto"/>
            </w:tcBorders>
            <w:shd w:val="clear" w:color="auto" w:fill="auto"/>
            <w:noWrap/>
            <w:vAlign w:val="center"/>
            <w:hideMark/>
          </w:tcPr>
          <w:p w14:paraId="52F2152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xml:space="preserve">PRODUCTION OF PUBLICATIONS </w:t>
            </w:r>
          </w:p>
        </w:tc>
        <w:tc>
          <w:tcPr>
            <w:tcW w:w="818" w:type="dxa"/>
            <w:gridSpan w:val="2"/>
            <w:tcBorders>
              <w:top w:val="nil"/>
              <w:left w:val="nil"/>
              <w:bottom w:val="single" w:sz="4" w:space="0" w:color="auto"/>
              <w:right w:val="single" w:sz="4" w:space="0" w:color="auto"/>
            </w:tcBorders>
            <w:shd w:val="clear" w:color="auto" w:fill="auto"/>
            <w:hideMark/>
          </w:tcPr>
          <w:p w14:paraId="2C2291A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57,716</w:t>
            </w:r>
          </w:p>
        </w:tc>
        <w:tc>
          <w:tcPr>
            <w:tcW w:w="914" w:type="dxa"/>
            <w:gridSpan w:val="2"/>
            <w:tcBorders>
              <w:top w:val="nil"/>
              <w:left w:val="nil"/>
              <w:bottom w:val="single" w:sz="4" w:space="0" w:color="auto"/>
              <w:right w:val="single" w:sz="4" w:space="0" w:color="auto"/>
            </w:tcBorders>
            <w:shd w:val="clear" w:color="auto" w:fill="auto"/>
            <w:hideMark/>
          </w:tcPr>
          <w:p w14:paraId="453A594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113,146</w:t>
            </w:r>
          </w:p>
        </w:tc>
        <w:tc>
          <w:tcPr>
            <w:tcW w:w="838" w:type="dxa"/>
            <w:gridSpan w:val="2"/>
            <w:tcBorders>
              <w:top w:val="nil"/>
              <w:left w:val="nil"/>
              <w:bottom w:val="single" w:sz="4" w:space="0" w:color="auto"/>
              <w:right w:val="single" w:sz="4" w:space="0" w:color="auto"/>
            </w:tcBorders>
            <w:shd w:val="clear" w:color="auto" w:fill="auto"/>
            <w:hideMark/>
          </w:tcPr>
          <w:p w14:paraId="6A80000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120,000</w:t>
            </w:r>
          </w:p>
        </w:tc>
        <w:tc>
          <w:tcPr>
            <w:tcW w:w="1021" w:type="dxa"/>
            <w:gridSpan w:val="2"/>
            <w:tcBorders>
              <w:top w:val="nil"/>
              <w:left w:val="nil"/>
              <w:bottom w:val="single" w:sz="4" w:space="0" w:color="auto"/>
              <w:right w:val="single" w:sz="4" w:space="0" w:color="auto"/>
            </w:tcBorders>
            <w:shd w:val="clear" w:color="auto" w:fill="auto"/>
            <w:hideMark/>
          </w:tcPr>
          <w:p w14:paraId="4B8E5427"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2E3F31D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120,000</w:t>
            </w:r>
          </w:p>
        </w:tc>
        <w:tc>
          <w:tcPr>
            <w:tcW w:w="911" w:type="dxa"/>
            <w:gridSpan w:val="2"/>
            <w:tcBorders>
              <w:top w:val="nil"/>
              <w:left w:val="nil"/>
              <w:bottom w:val="single" w:sz="4" w:space="0" w:color="auto"/>
              <w:right w:val="single" w:sz="4" w:space="0" w:color="auto"/>
            </w:tcBorders>
            <w:shd w:val="clear" w:color="auto" w:fill="auto"/>
            <w:hideMark/>
          </w:tcPr>
          <w:p w14:paraId="4966C3A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50,186</w:t>
            </w:r>
          </w:p>
        </w:tc>
        <w:tc>
          <w:tcPr>
            <w:tcW w:w="846" w:type="dxa"/>
            <w:gridSpan w:val="2"/>
            <w:tcBorders>
              <w:top w:val="nil"/>
              <w:left w:val="nil"/>
              <w:bottom w:val="single" w:sz="4" w:space="0" w:color="auto"/>
              <w:right w:val="single" w:sz="4" w:space="0" w:color="auto"/>
            </w:tcBorders>
            <w:shd w:val="clear" w:color="auto" w:fill="auto"/>
            <w:hideMark/>
          </w:tcPr>
          <w:p w14:paraId="066C449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69,814</w:t>
            </w:r>
          </w:p>
        </w:tc>
        <w:tc>
          <w:tcPr>
            <w:tcW w:w="1099" w:type="dxa"/>
            <w:gridSpan w:val="2"/>
            <w:tcBorders>
              <w:top w:val="nil"/>
              <w:left w:val="nil"/>
              <w:bottom w:val="single" w:sz="4" w:space="0" w:color="auto"/>
              <w:right w:val="single" w:sz="4" w:space="0" w:color="auto"/>
            </w:tcBorders>
            <w:shd w:val="clear" w:color="auto" w:fill="auto"/>
            <w:hideMark/>
          </w:tcPr>
          <w:p w14:paraId="028F4E4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120,000</w:t>
            </w:r>
          </w:p>
        </w:tc>
        <w:tc>
          <w:tcPr>
            <w:tcW w:w="989" w:type="dxa"/>
            <w:gridSpan w:val="2"/>
            <w:tcBorders>
              <w:top w:val="nil"/>
              <w:left w:val="nil"/>
              <w:bottom w:val="single" w:sz="4" w:space="0" w:color="auto"/>
              <w:right w:val="single" w:sz="4" w:space="0" w:color="auto"/>
            </w:tcBorders>
            <w:shd w:val="clear" w:color="auto" w:fill="auto"/>
            <w:hideMark/>
          </w:tcPr>
          <w:p w14:paraId="4EBB17A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7A87CA1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135,000</w:t>
            </w:r>
          </w:p>
        </w:tc>
        <w:tc>
          <w:tcPr>
            <w:tcW w:w="1164" w:type="dxa"/>
            <w:gridSpan w:val="2"/>
            <w:tcBorders>
              <w:top w:val="nil"/>
              <w:left w:val="nil"/>
              <w:bottom w:val="single" w:sz="4" w:space="0" w:color="auto"/>
              <w:right w:val="single" w:sz="4" w:space="0" w:color="auto"/>
            </w:tcBorders>
            <w:shd w:val="clear" w:color="auto" w:fill="auto"/>
            <w:hideMark/>
          </w:tcPr>
          <w:p w14:paraId="4660FCC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w:t>
            </w:r>
          </w:p>
        </w:tc>
        <w:tc>
          <w:tcPr>
            <w:tcW w:w="759" w:type="dxa"/>
            <w:gridSpan w:val="2"/>
            <w:tcBorders>
              <w:top w:val="nil"/>
              <w:left w:val="nil"/>
              <w:bottom w:val="single" w:sz="4" w:space="0" w:color="auto"/>
              <w:right w:val="single" w:sz="4" w:space="0" w:color="auto"/>
            </w:tcBorders>
            <w:shd w:val="clear" w:color="auto" w:fill="auto"/>
            <w:hideMark/>
          </w:tcPr>
          <w:p w14:paraId="11CEDE2D"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482E237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w:t>
            </w:r>
          </w:p>
        </w:tc>
      </w:tr>
      <w:tr w:rsidR="004777CC" w:rsidRPr="007362A5" w14:paraId="14887863"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33AB259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37</w:t>
            </w:r>
          </w:p>
        </w:tc>
        <w:tc>
          <w:tcPr>
            <w:tcW w:w="2927" w:type="dxa"/>
            <w:tcBorders>
              <w:top w:val="nil"/>
              <w:left w:val="nil"/>
              <w:bottom w:val="single" w:sz="4" w:space="0" w:color="auto"/>
              <w:right w:val="single" w:sz="4" w:space="0" w:color="auto"/>
            </w:tcBorders>
            <w:shd w:val="clear" w:color="auto" w:fill="auto"/>
            <w:noWrap/>
            <w:vAlign w:val="center"/>
            <w:hideMark/>
          </w:tcPr>
          <w:p w14:paraId="47CE1A26"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PUBLIC RELATIONS/PUBLICITY</w:t>
            </w:r>
          </w:p>
        </w:tc>
        <w:tc>
          <w:tcPr>
            <w:tcW w:w="818" w:type="dxa"/>
            <w:gridSpan w:val="2"/>
            <w:tcBorders>
              <w:top w:val="nil"/>
              <w:left w:val="nil"/>
              <w:bottom w:val="single" w:sz="4" w:space="0" w:color="auto"/>
              <w:right w:val="single" w:sz="4" w:space="0" w:color="auto"/>
            </w:tcBorders>
            <w:shd w:val="clear" w:color="auto" w:fill="auto"/>
            <w:hideMark/>
          </w:tcPr>
          <w:p w14:paraId="48CE0D27"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47,911</w:t>
            </w:r>
          </w:p>
        </w:tc>
        <w:tc>
          <w:tcPr>
            <w:tcW w:w="914" w:type="dxa"/>
            <w:gridSpan w:val="2"/>
            <w:tcBorders>
              <w:top w:val="nil"/>
              <w:left w:val="nil"/>
              <w:bottom w:val="single" w:sz="4" w:space="0" w:color="auto"/>
              <w:right w:val="single" w:sz="4" w:space="0" w:color="auto"/>
            </w:tcBorders>
            <w:shd w:val="clear" w:color="auto" w:fill="auto"/>
            <w:hideMark/>
          </w:tcPr>
          <w:p w14:paraId="23DB79D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90,902</w:t>
            </w:r>
          </w:p>
        </w:tc>
        <w:tc>
          <w:tcPr>
            <w:tcW w:w="838" w:type="dxa"/>
            <w:gridSpan w:val="2"/>
            <w:tcBorders>
              <w:top w:val="nil"/>
              <w:left w:val="nil"/>
              <w:bottom w:val="single" w:sz="4" w:space="0" w:color="auto"/>
              <w:right w:val="single" w:sz="4" w:space="0" w:color="auto"/>
            </w:tcBorders>
            <w:shd w:val="clear" w:color="auto" w:fill="auto"/>
            <w:hideMark/>
          </w:tcPr>
          <w:p w14:paraId="35DE23C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65,000</w:t>
            </w:r>
          </w:p>
        </w:tc>
        <w:tc>
          <w:tcPr>
            <w:tcW w:w="1021" w:type="dxa"/>
            <w:gridSpan w:val="2"/>
            <w:tcBorders>
              <w:top w:val="nil"/>
              <w:left w:val="nil"/>
              <w:bottom w:val="single" w:sz="4" w:space="0" w:color="auto"/>
              <w:right w:val="single" w:sz="4" w:space="0" w:color="auto"/>
            </w:tcBorders>
            <w:shd w:val="clear" w:color="auto" w:fill="auto"/>
            <w:hideMark/>
          </w:tcPr>
          <w:p w14:paraId="260FF1C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4CBBEAC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65,000</w:t>
            </w:r>
          </w:p>
        </w:tc>
        <w:tc>
          <w:tcPr>
            <w:tcW w:w="911" w:type="dxa"/>
            <w:gridSpan w:val="2"/>
            <w:tcBorders>
              <w:top w:val="nil"/>
              <w:left w:val="nil"/>
              <w:bottom w:val="single" w:sz="4" w:space="0" w:color="auto"/>
              <w:right w:val="single" w:sz="4" w:space="0" w:color="auto"/>
            </w:tcBorders>
            <w:shd w:val="clear" w:color="auto" w:fill="auto"/>
            <w:hideMark/>
          </w:tcPr>
          <w:p w14:paraId="602B0C6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18,758</w:t>
            </w:r>
          </w:p>
        </w:tc>
        <w:tc>
          <w:tcPr>
            <w:tcW w:w="846" w:type="dxa"/>
            <w:gridSpan w:val="2"/>
            <w:tcBorders>
              <w:top w:val="nil"/>
              <w:left w:val="nil"/>
              <w:bottom w:val="single" w:sz="4" w:space="0" w:color="auto"/>
              <w:right w:val="single" w:sz="4" w:space="0" w:color="auto"/>
            </w:tcBorders>
            <w:shd w:val="clear" w:color="auto" w:fill="auto"/>
            <w:hideMark/>
          </w:tcPr>
          <w:p w14:paraId="6E873D5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46,242</w:t>
            </w:r>
          </w:p>
        </w:tc>
        <w:tc>
          <w:tcPr>
            <w:tcW w:w="1099" w:type="dxa"/>
            <w:gridSpan w:val="2"/>
            <w:tcBorders>
              <w:top w:val="nil"/>
              <w:left w:val="nil"/>
              <w:bottom w:val="single" w:sz="4" w:space="0" w:color="auto"/>
              <w:right w:val="single" w:sz="4" w:space="0" w:color="auto"/>
            </w:tcBorders>
            <w:shd w:val="clear" w:color="auto" w:fill="auto"/>
            <w:hideMark/>
          </w:tcPr>
          <w:p w14:paraId="5548BA0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65,000</w:t>
            </w:r>
          </w:p>
        </w:tc>
        <w:tc>
          <w:tcPr>
            <w:tcW w:w="989" w:type="dxa"/>
            <w:gridSpan w:val="2"/>
            <w:tcBorders>
              <w:top w:val="nil"/>
              <w:left w:val="nil"/>
              <w:bottom w:val="single" w:sz="4" w:space="0" w:color="auto"/>
              <w:right w:val="single" w:sz="4" w:space="0" w:color="auto"/>
            </w:tcBorders>
            <w:shd w:val="clear" w:color="auto" w:fill="auto"/>
            <w:hideMark/>
          </w:tcPr>
          <w:p w14:paraId="6215516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66E15C8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65,000</w:t>
            </w:r>
          </w:p>
        </w:tc>
        <w:tc>
          <w:tcPr>
            <w:tcW w:w="1164" w:type="dxa"/>
            <w:gridSpan w:val="2"/>
            <w:tcBorders>
              <w:top w:val="nil"/>
              <w:left w:val="nil"/>
              <w:bottom w:val="single" w:sz="4" w:space="0" w:color="auto"/>
              <w:right w:val="single" w:sz="4" w:space="0" w:color="auto"/>
            </w:tcBorders>
            <w:shd w:val="clear" w:color="auto" w:fill="auto"/>
            <w:hideMark/>
          </w:tcPr>
          <w:p w14:paraId="6EA754A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24683C14"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4DD58CD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4F1F7640"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527F197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39</w:t>
            </w:r>
          </w:p>
        </w:tc>
        <w:tc>
          <w:tcPr>
            <w:tcW w:w="2927" w:type="dxa"/>
            <w:tcBorders>
              <w:top w:val="nil"/>
              <w:left w:val="nil"/>
              <w:bottom w:val="single" w:sz="4" w:space="0" w:color="auto"/>
              <w:right w:val="single" w:sz="4" w:space="0" w:color="auto"/>
            </w:tcBorders>
            <w:shd w:val="clear" w:color="auto" w:fill="auto"/>
            <w:noWrap/>
            <w:vAlign w:val="center"/>
            <w:hideMark/>
          </w:tcPr>
          <w:p w14:paraId="71020B6E"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LIBRARY</w:t>
            </w:r>
          </w:p>
        </w:tc>
        <w:tc>
          <w:tcPr>
            <w:tcW w:w="818" w:type="dxa"/>
            <w:gridSpan w:val="2"/>
            <w:tcBorders>
              <w:top w:val="nil"/>
              <w:left w:val="nil"/>
              <w:bottom w:val="single" w:sz="4" w:space="0" w:color="auto"/>
              <w:right w:val="single" w:sz="4" w:space="0" w:color="auto"/>
            </w:tcBorders>
            <w:shd w:val="clear" w:color="auto" w:fill="auto"/>
            <w:hideMark/>
          </w:tcPr>
          <w:p w14:paraId="767D632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13,672</w:t>
            </w:r>
          </w:p>
        </w:tc>
        <w:tc>
          <w:tcPr>
            <w:tcW w:w="914" w:type="dxa"/>
            <w:gridSpan w:val="2"/>
            <w:tcBorders>
              <w:top w:val="nil"/>
              <w:left w:val="nil"/>
              <w:bottom w:val="single" w:sz="4" w:space="0" w:color="auto"/>
              <w:right w:val="single" w:sz="4" w:space="0" w:color="auto"/>
            </w:tcBorders>
            <w:shd w:val="clear" w:color="auto" w:fill="auto"/>
            <w:hideMark/>
          </w:tcPr>
          <w:p w14:paraId="4352F564"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17,525</w:t>
            </w:r>
          </w:p>
        </w:tc>
        <w:tc>
          <w:tcPr>
            <w:tcW w:w="838" w:type="dxa"/>
            <w:gridSpan w:val="2"/>
            <w:tcBorders>
              <w:top w:val="nil"/>
              <w:left w:val="nil"/>
              <w:bottom w:val="single" w:sz="4" w:space="0" w:color="auto"/>
              <w:right w:val="single" w:sz="4" w:space="0" w:color="auto"/>
            </w:tcBorders>
            <w:shd w:val="clear" w:color="auto" w:fill="auto"/>
            <w:hideMark/>
          </w:tcPr>
          <w:p w14:paraId="609CC5C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15,000</w:t>
            </w:r>
          </w:p>
        </w:tc>
        <w:tc>
          <w:tcPr>
            <w:tcW w:w="1021" w:type="dxa"/>
            <w:gridSpan w:val="2"/>
            <w:tcBorders>
              <w:top w:val="nil"/>
              <w:left w:val="nil"/>
              <w:bottom w:val="single" w:sz="4" w:space="0" w:color="auto"/>
              <w:right w:val="single" w:sz="4" w:space="0" w:color="auto"/>
            </w:tcBorders>
            <w:shd w:val="clear" w:color="auto" w:fill="auto"/>
            <w:hideMark/>
          </w:tcPr>
          <w:p w14:paraId="795C7C4B"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6C194600"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15,000</w:t>
            </w:r>
          </w:p>
        </w:tc>
        <w:tc>
          <w:tcPr>
            <w:tcW w:w="911" w:type="dxa"/>
            <w:gridSpan w:val="2"/>
            <w:tcBorders>
              <w:top w:val="nil"/>
              <w:left w:val="nil"/>
              <w:bottom w:val="single" w:sz="4" w:space="0" w:color="auto"/>
              <w:right w:val="single" w:sz="4" w:space="0" w:color="auto"/>
            </w:tcBorders>
            <w:shd w:val="clear" w:color="auto" w:fill="auto"/>
            <w:hideMark/>
          </w:tcPr>
          <w:p w14:paraId="209F587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21,933</w:t>
            </w:r>
          </w:p>
        </w:tc>
        <w:tc>
          <w:tcPr>
            <w:tcW w:w="846" w:type="dxa"/>
            <w:gridSpan w:val="2"/>
            <w:tcBorders>
              <w:top w:val="nil"/>
              <w:left w:val="nil"/>
              <w:bottom w:val="single" w:sz="4" w:space="0" w:color="auto"/>
              <w:right w:val="single" w:sz="4" w:space="0" w:color="auto"/>
            </w:tcBorders>
            <w:shd w:val="clear" w:color="auto" w:fill="auto"/>
            <w:hideMark/>
          </w:tcPr>
          <w:p w14:paraId="1C11F82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(6,933)</w:t>
            </w:r>
          </w:p>
        </w:tc>
        <w:tc>
          <w:tcPr>
            <w:tcW w:w="1099" w:type="dxa"/>
            <w:gridSpan w:val="2"/>
            <w:tcBorders>
              <w:top w:val="nil"/>
              <w:left w:val="nil"/>
              <w:bottom w:val="single" w:sz="4" w:space="0" w:color="auto"/>
              <w:right w:val="single" w:sz="4" w:space="0" w:color="auto"/>
            </w:tcBorders>
            <w:shd w:val="clear" w:color="auto" w:fill="auto"/>
            <w:hideMark/>
          </w:tcPr>
          <w:p w14:paraId="7869634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w:t>
            </w:r>
          </w:p>
        </w:tc>
        <w:tc>
          <w:tcPr>
            <w:tcW w:w="989" w:type="dxa"/>
            <w:gridSpan w:val="2"/>
            <w:tcBorders>
              <w:top w:val="nil"/>
              <w:left w:val="nil"/>
              <w:bottom w:val="single" w:sz="4" w:space="0" w:color="auto"/>
              <w:right w:val="single" w:sz="4" w:space="0" w:color="auto"/>
            </w:tcBorders>
            <w:shd w:val="clear" w:color="auto" w:fill="auto"/>
            <w:hideMark/>
          </w:tcPr>
          <w:p w14:paraId="7E1291B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296C8A6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w:t>
            </w:r>
          </w:p>
        </w:tc>
        <w:tc>
          <w:tcPr>
            <w:tcW w:w="1164" w:type="dxa"/>
            <w:gridSpan w:val="2"/>
            <w:tcBorders>
              <w:top w:val="nil"/>
              <w:left w:val="nil"/>
              <w:bottom w:val="single" w:sz="4" w:space="0" w:color="auto"/>
              <w:right w:val="single" w:sz="4" w:space="0" w:color="auto"/>
            </w:tcBorders>
            <w:shd w:val="clear" w:color="auto" w:fill="auto"/>
            <w:hideMark/>
          </w:tcPr>
          <w:p w14:paraId="44071798"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F20EB33"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0CEBDA39"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1BB90F27"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000000" w:fill="F2F2F2"/>
            <w:noWrap/>
            <w:vAlign w:val="center"/>
            <w:hideMark/>
          </w:tcPr>
          <w:p w14:paraId="05086246"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2DAED5EC"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PUBLICATION &amp; VISIBILITY</w:t>
            </w:r>
          </w:p>
        </w:tc>
        <w:tc>
          <w:tcPr>
            <w:tcW w:w="818" w:type="dxa"/>
            <w:gridSpan w:val="2"/>
            <w:tcBorders>
              <w:top w:val="nil"/>
              <w:left w:val="nil"/>
              <w:bottom w:val="single" w:sz="4" w:space="0" w:color="auto"/>
              <w:right w:val="single" w:sz="4" w:space="0" w:color="auto"/>
            </w:tcBorders>
            <w:shd w:val="clear" w:color="000000" w:fill="D9D9D9"/>
            <w:hideMark/>
          </w:tcPr>
          <w:p w14:paraId="275184F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119,299</w:t>
            </w:r>
          </w:p>
        </w:tc>
        <w:tc>
          <w:tcPr>
            <w:tcW w:w="914" w:type="dxa"/>
            <w:gridSpan w:val="2"/>
            <w:tcBorders>
              <w:top w:val="nil"/>
              <w:left w:val="nil"/>
              <w:bottom w:val="single" w:sz="4" w:space="0" w:color="auto"/>
              <w:right w:val="single" w:sz="4" w:space="0" w:color="auto"/>
            </w:tcBorders>
            <w:shd w:val="clear" w:color="000000" w:fill="D9D9D9"/>
            <w:hideMark/>
          </w:tcPr>
          <w:p w14:paraId="7D65F2F4"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221,573</w:t>
            </w:r>
          </w:p>
        </w:tc>
        <w:tc>
          <w:tcPr>
            <w:tcW w:w="838" w:type="dxa"/>
            <w:gridSpan w:val="2"/>
            <w:tcBorders>
              <w:top w:val="nil"/>
              <w:left w:val="nil"/>
              <w:bottom w:val="single" w:sz="4" w:space="0" w:color="auto"/>
              <w:right w:val="single" w:sz="4" w:space="0" w:color="auto"/>
            </w:tcBorders>
            <w:shd w:val="clear" w:color="000000" w:fill="D9D9D9"/>
            <w:hideMark/>
          </w:tcPr>
          <w:p w14:paraId="4B267FF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200,000</w:t>
            </w:r>
          </w:p>
        </w:tc>
        <w:tc>
          <w:tcPr>
            <w:tcW w:w="1021" w:type="dxa"/>
            <w:gridSpan w:val="2"/>
            <w:tcBorders>
              <w:top w:val="nil"/>
              <w:left w:val="nil"/>
              <w:bottom w:val="single" w:sz="4" w:space="0" w:color="auto"/>
              <w:right w:val="single" w:sz="4" w:space="0" w:color="auto"/>
            </w:tcBorders>
            <w:shd w:val="clear" w:color="000000" w:fill="D9D9D9"/>
            <w:hideMark/>
          </w:tcPr>
          <w:p w14:paraId="1F06F96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11" w:type="dxa"/>
            <w:gridSpan w:val="2"/>
            <w:tcBorders>
              <w:top w:val="nil"/>
              <w:left w:val="nil"/>
              <w:bottom w:val="single" w:sz="4" w:space="0" w:color="auto"/>
              <w:right w:val="single" w:sz="4" w:space="0" w:color="auto"/>
            </w:tcBorders>
            <w:shd w:val="clear" w:color="000000" w:fill="D9D9D9"/>
            <w:hideMark/>
          </w:tcPr>
          <w:p w14:paraId="699B78E7"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200,000</w:t>
            </w:r>
          </w:p>
        </w:tc>
        <w:tc>
          <w:tcPr>
            <w:tcW w:w="911" w:type="dxa"/>
            <w:gridSpan w:val="2"/>
            <w:tcBorders>
              <w:top w:val="nil"/>
              <w:left w:val="nil"/>
              <w:bottom w:val="single" w:sz="4" w:space="0" w:color="auto"/>
              <w:right w:val="single" w:sz="4" w:space="0" w:color="auto"/>
            </w:tcBorders>
            <w:shd w:val="clear" w:color="000000" w:fill="D9D9D9"/>
            <w:hideMark/>
          </w:tcPr>
          <w:p w14:paraId="0C7A198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90,877</w:t>
            </w:r>
          </w:p>
        </w:tc>
        <w:tc>
          <w:tcPr>
            <w:tcW w:w="846" w:type="dxa"/>
            <w:gridSpan w:val="2"/>
            <w:tcBorders>
              <w:top w:val="nil"/>
              <w:left w:val="nil"/>
              <w:bottom w:val="single" w:sz="4" w:space="0" w:color="auto"/>
              <w:right w:val="single" w:sz="4" w:space="0" w:color="auto"/>
            </w:tcBorders>
            <w:shd w:val="clear" w:color="000000" w:fill="D9D9D9"/>
            <w:hideMark/>
          </w:tcPr>
          <w:p w14:paraId="4331065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109,123</w:t>
            </w:r>
          </w:p>
        </w:tc>
        <w:tc>
          <w:tcPr>
            <w:tcW w:w="1099" w:type="dxa"/>
            <w:gridSpan w:val="2"/>
            <w:tcBorders>
              <w:top w:val="nil"/>
              <w:left w:val="nil"/>
              <w:bottom w:val="single" w:sz="4" w:space="0" w:color="auto"/>
              <w:right w:val="single" w:sz="4" w:space="0" w:color="auto"/>
            </w:tcBorders>
            <w:shd w:val="clear" w:color="000000" w:fill="D9D9D9"/>
            <w:hideMark/>
          </w:tcPr>
          <w:p w14:paraId="4ACCEBF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200,000</w:t>
            </w:r>
          </w:p>
        </w:tc>
        <w:tc>
          <w:tcPr>
            <w:tcW w:w="989" w:type="dxa"/>
            <w:gridSpan w:val="2"/>
            <w:tcBorders>
              <w:top w:val="nil"/>
              <w:left w:val="nil"/>
              <w:bottom w:val="single" w:sz="4" w:space="0" w:color="auto"/>
              <w:right w:val="single" w:sz="4" w:space="0" w:color="auto"/>
            </w:tcBorders>
            <w:shd w:val="clear" w:color="000000" w:fill="D9D9D9"/>
            <w:hideMark/>
          </w:tcPr>
          <w:p w14:paraId="3285D4C0"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1184" w:type="dxa"/>
            <w:gridSpan w:val="2"/>
            <w:tcBorders>
              <w:top w:val="nil"/>
              <w:left w:val="nil"/>
              <w:bottom w:val="single" w:sz="4" w:space="0" w:color="auto"/>
              <w:right w:val="single" w:sz="4" w:space="0" w:color="auto"/>
            </w:tcBorders>
            <w:shd w:val="clear" w:color="000000" w:fill="D9D9D9"/>
            <w:hideMark/>
          </w:tcPr>
          <w:p w14:paraId="533F980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215,000</w:t>
            </w:r>
          </w:p>
        </w:tc>
        <w:tc>
          <w:tcPr>
            <w:tcW w:w="1164" w:type="dxa"/>
            <w:gridSpan w:val="2"/>
            <w:tcBorders>
              <w:top w:val="nil"/>
              <w:left w:val="nil"/>
              <w:bottom w:val="single" w:sz="4" w:space="0" w:color="auto"/>
              <w:right w:val="single" w:sz="4" w:space="0" w:color="auto"/>
            </w:tcBorders>
            <w:shd w:val="clear" w:color="000000" w:fill="D9D9D9"/>
            <w:hideMark/>
          </w:tcPr>
          <w:p w14:paraId="49B8FD7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15,000</w:t>
            </w:r>
          </w:p>
        </w:tc>
        <w:tc>
          <w:tcPr>
            <w:tcW w:w="759" w:type="dxa"/>
            <w:gridSpan w:val="2"/>
            <w:tcBorders>
              <w:top w:val="nil"/>
              <w:left w:val="nil"/>
              <w:bottom w:val="single" w:sz="4" w:space="0" w:color="auto"/>
              <w:right w:val="single" w:sz="4" w:space="0" w:color="auto"/>
            </w:tcBorders>
            <w:shd w:val="clear" w:color="000000" w:fill="D9D9D9"/>
            <w:hideMark/>
          </w:tcPr>
          <w:p w14:paraId="58DFC645"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 8</w:t>
            </w:r>
          </w:p>
        </w:tc>
        <w:tc>
          <w:tcPr>
            <w:tcW w:w="740" w:type="dxa"/>
            <w:gridSpan w:val="2"/>
            <w:tcBorders>
              <w:top w:val="nil"/>
              <w:left w:val="nil"/>
              <w:bottom w:val="single" w:sz="4" w:space="0" w:color="auto"/>
              <w:right w:val="double" w:sz="6" w:space="0" w:color="auto"/>
            </w:tcBorders>
            <w:shd w:val="clear" w:color="000000" w:fill="D9D9D9"/>
            <w:hideMark/>
          </w:tcPr>
          <w:p w14:paraId="1BC6265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8%</w:t>
            </w:r>
          </w:p>
        </w:tc>
      </w:tr>
      <w:tr w:rsidR="004777CC" w:rsidRPr="007362A5" w14:paraId="315F3894"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25870C35"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48EC1A34"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GRANT COUNTERPART FUNDING</w:t>
            </w:r>
          </w:p>
        </w:tc>
        <w:tc>
          <w:tcPr>
            <w:tcW w:w="818" w:type="dxa"/>
            <w:gridSpan w:val="2"/>
            <w:tcBorders>
              <w:top w:val="nil"/>
              <w:left w:val="nil"/>
              <w:bottom w:val="single" w:sz="4" w:space="0" w:color="auto"/>
              <w:right w:val="single" w:sz="4" w:space="0" w:color="auto"/>
            </w:tcBorders>
            <w:shd w:val="clear" w:color="auto" w:fill="auto"/>
            <w:hideMark/>
          </w:tcPr>
          <w:p w14:paraId="24B62BA3"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7BB4D185"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62D6DC31"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67CA2DD2"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524CD25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682D3F05"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2AD79B9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2C79354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40FE49A0"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765B4E9F"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27E41F40"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59" w:type="dxa"/>
            <w:gridSpan w:val="2"/>
            <w:tcBorders>
              <w:top w:val="nil"/>
              <w:left w:val="nil"/>
              <w:bottom w:val="single" w:sz="4" w:space="0" w:color="auto"/>
              <w:right w:val="single" w:sz="4" w:space="0" w:color="auto"/>
            </w:tcBorders>
            <w:shd w:val="clear" w:color="auto" w:fill="auto"/>
            <w:hideMark/>
          </w:tcPr>
          <w:p w14:paraId="758FACE5"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23E8B47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6DF96D44"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2D0A6454"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40</w:t>
            </w:r>
          </w:p>
        </w:tc>
        <w:tc>
          <w:tcPr>
            <w:tcW w:w="2927" w:type="dxa"/>
            <w:tcBorders>
              <w:top w:val="nil"/>
              <w:left w:val="nil"/>
              <w:bottom w:val="single" w:sz="4" w:space="0" w:color="auto"/>
              <w:right w:val="single" w:sz="4" w:space="0" w:color="auto"/>
            </w:tcBorders>
            <w:shd w:val="clear" w:color="auto" w:fill="auto"/>
            <w:noWrap/>
            <w:vAlign w:val="center"/>
            <w:hideMark/>
          </w:tcPr>
          <w:p w14:paraId="02B7A6D6"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GRANT COUNTERPART FUNDING</w:t>
            </w:r>
          </w:p>
        </w:tc>
        <w:tc>
          <w:tcPr>
            <w:tcW w:w="818" w:type="dxa"/>
            <w:gridSpan w:val="2"/>
            <w:tcBorders>
              <w:top w:val="nil"/>
              <w:left w:val="nil"/>
              <w:bottom w:val="single" w:sz="4" w:space="0" w:color="auto"/>
              <w:right w:val="single" w:sz="4" w:space="0" w:color="auto"/>
            </w:tcBorders>
            <w:shd w:val="clear" w:color="auto" w:fill="auto"/>
            <w:hideMark/>
          </w:tcPr>
          <w:p w14:paraId="5A881BA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60,133</w:t>
            </w:r>
          </w:p>
        </w:tc>
        <w:tc>
          <w:tcPr>
            <w:tcW w:w="914" w:type="dxa"/>
            <w:gridSpan w:val="2"/>
            <w:tcBorders>
              <w:top w:val="nil"/>
              <w:left w:val="nil"/>
              <w:bottom w:val="single" w:sz="4" w:space="0" w:color="auto"/>
              <w:right w:val="single" w:sz="4" w:space="0" w:color="auto"/>
            </w:tcBorders>
            <w:shd w:val="clear" w:color="auto" w:fill="auto"/>
            <w:hideMark/>
          </w:tcPr>
          <w:p w14:paraId="329AEE6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470,526</w:t>
            </w:r>
          </w:p>
        </w:tc>
        <w:tc>
          <w:tcPr>
            <w:tcW w:w="838" w:type="dxa"/>
            <w:gridSpan w:val="2"/>
            <w:tcBorders>
              <w:top w:val="nil"/>
              <w:left w:val="nil"/>
              <w:bottom w:val="single" w:sz="4" w:space="0" w:color="auto"/>
              <w:right w:val="single" w:sz="4" w:space="0" w:color="auto"/>
            </w:tcBorders>
            <w:shd w:val="clear" w:color="auto" w:fill="auto"/>
            <w:hideMark/>
          </w:tcPr>
          <w:p w14:paraId="7CB8D07D"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100,000</w:t>
            </w:r>
          </w:p>
        </w:tc>
        <w:tc>
          <w:tcPr>
            <w:tcW w:w="1021" w:type="dxa"/>
            <w:gridSpan w:val="2"/>
            <w:tcBorders>
              <w:top w:val="nil"/>
              <w:left w:val="nil"/>
              <w:bottom w:val="single" w:sz="4" w:space="0" w:color="auto"/>
              <w:right w:val="single" w:sz="4" w:space="0" w:color="auto"/>
            </w:tcBorders>
            <w:shd w:val="clear" w:color="auto" w:fill="auto"/>
            <w:hideMark/>
          </w:tcPr>
          <w:p w14:paraId="59233AE7"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3797948C"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100,000</w:t>
            </w:r>
          </w:p>
        </w:tc>
        <w:tc>
          <w:tcPr>
            <w:tcW w:w="911" w:type="dxa"/>
            <w:gridSpan w:val="2"/>
            <w:tcBorders>
              <w:top w:val="nil"/>
              <w:left w:val="nil"/>
              <w:bottom w:val="single" w:sz="4" w:space="0" w:color="auto"/>
              <w:right w:val="single" w:sz="4" w:space="0" w:color="auto"/>
            </w:tcBorders>
            <w:shd w:val="clear" w:color="auto" w:fill="auto"/>
            <w:hideMark/>
          </w:tcPr>
          <w:p w14:paraId="4D2A968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134,530</w:t>
            </w:r>
          </w:p>
        </w:tc>
        <w:tc>
          <w:tcPr>
            <w:tcW w:w="846" w:type="dxa"/>
            <w:gridSpan w:val="2"/>
            <w:tcBorders>
              <w:top w:val="nil"/>
              <w:left w:val="nil"/>
              <w:bottom w:val="single" w:sz="4" w:space="0" w:color="auto"/>
              <w:right w:val="single" w:sz="4" w:space="0" w:color="auto"/>
            </w:tcBorders>
            <w:shd w:val="clear" w:color="auto" w:fill="auto"/>
            <w:hideMark/>
          </w:tcPr>
          <w:p w14:paraId="75DD8072"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(34,530)</w:t>
            </w:r>
          </w:p>
        </w:tc>
        <w:tc>
          <w:tcPr>
            <w:tcW w:w="1099" w:type="dxa"/>
            <w:gridSpan w:val="2"/>
            <w:tcBorders>
              <w:top w:val="nil"/>
              <w:left w:val="nil"/>
              <w:bottom w:val="single" w:sz="4" w:space="0" w:color="auto"/>
              <w:right w:val="single" w:sz="4" w:space="0" w:color="auto"/>
            </w:tcBorders>
            <w:shd w:val="clear" w:color="auto" w:fill="auto"/>
            <w:hideMark/>
          </w:tcPr>
          <w:p w14:paraId="4D95999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989" w:type="dxa"/>
            <w:gridSpan w:val="2"/>
            <w:tcBorders>
              <w:top w:val="nil"/>
              <w:left w:val="nil"/>
              <w:bottom w:val="single" w:sz="4" w:space="0" w:color="auto"/>
              <w:right w:val="single" w:sz="4" w:space="0" w:color="auto"/>
            </w:tcBorders>
            <w:shd w:val="clear" w:color="auto" w:fill="auto"/>
            <w:hideMark/>
          </w:tcPr>
          <w:p w14:paraId="7F31F93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nil"/>
              <w:left w:val="nil"/>
              <w:bottom w:val="single" w:sz="4" w:space="0" w:color="auto"/>
              <w:right w:val="single" w:sz="4" w:space="0" w:color="auto"/>
            </w:tcBorders>
            <w:shd w:val="clear" w:color="auto" w:fill="auto"/>
            <w:hideMark/>
          </w:tcPr>
          <w:p w14:paraId="3B32982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1164" w:type="dxa"/>
            <w:gridSpan w:val="2"/>
            <w:tcBorders>
              <w:top w:val="nil"/>
              <w:left w:val="nil"/>
              <w:bottom w:val="single" w:sz="4" w:space="0" w:color="auto"/>
              <w:right w:val="single" w:sz="4" w:space="0" w:color="auto"/>
            </w:tcBorders>
            <w:shd w:val="clear" w:color="auto" w:fill="auto"/>
            <w:hideMark/>
          </w:tcPr>
          <w:p w14:paraId="1F03329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58B85CFD"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33D42E1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6833CF3B"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14E1B108"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41</w:t>
            </w:r>
          </w:p>
        </w:tc>
        <w:tc>
          <w:tcPr>
            <w:tcW w:w="2927" w:type="dxa"/>
            <w:tcBorders>
              <w:top w:val="nil"/>
              <w:left w:val="nil"/>
              <w:bottom w:val="single" w:sz="4" w:space="0" w:color="auto"/>
              <w:right w:val="single" w:sz="4" w:space="0" w:color="auto"/>
            </w:tcBorders>
            <w:shd w:val="clear" w:color="auto" w:fill="auto"/>
            <w:noWrap/>
            <w:vAlign w:val="center"/>
            <w:hideMark/>
          </w:tcPr>
          <w:p w14:paraId="315145F7"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OVERHEAD EXPENSES</w:t>
            </w:r>
          </w:p>
        </w:tc>
        <w:tc>
          <w:tcPr>
            <w:tcW w:w="818" w:type="dxa"/>
            <w:gridSpan w:val="2"/>
            <w:tcBorders>
              <w:top w:val="nil"/>
              <w:left w:val="nil"/>
              <w:bottom w:val="single" w:sz="4" w:space="0" w:color="auto"/>
              <w:right w:val="single" w:sz="4" w:space="0" w:color="auto"/>
            </w:tcBorders>
            <w:shd w:val="clear" w:color="auto" w:fill="auto"/>
            <w:hideMark/>
          </w:tcPr>
          <w:p w14:paraId="15F5E834"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15D9D3B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68,122</w:t>
            </w:r>
          </w:p>
        </w:tc>
        <w:tc>
          <w:tcPr>
            <w:tcW w:w="838" w:type="dxa"/>
            <w:gridSpan w:val="2"/>
            <w:tcBorders>
              <w:top w:val="nil"/>
              <w:left w:val="nil"/>
              <w:bottom w:val="single" w:sz="4" w:space="0" w:color="auto"/>
              <w:right w:val="single" w:sz="4" w:space="0" w:color="auto"/>
            </w:tcBorders>
            <w:shd w:val="clear" w:color="auto" w:fill="auto"/>
            <w:hideMark/>
          </w:tcPr>
          <w:p w14:paraId="609B7EC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485C5337"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18F14F8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7C84D31E"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0EA42761"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4A8762E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46EAB16E"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34A59D8E"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509A2D3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auto" w:fill="auto"/>
            <w:hideMark/>
          </w:tcPr>
          <w:p w14:paraId="45C4C47C"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28B2A36A"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777CC" w:rsidRPr="007362A5" w14:paraId="1255BACE"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26A1ED57"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 </w:t>
            </w:r>
          </w:p>
        </w:tc>
        <w:tc>
          <w:tcPr>
            <w:tcW w:w="2927" w:type="dxa"/>
            <w:tcBorders>
              <w:top w:val="nil"/>
              <w:left w:val="nil"/>
              <w:bottom w:val="single" w:sz="4" w:space="0" w:color="auto"/>
              <w:right w:val="single" w:sz="4" w:space="0" w:color="auto"/>
            </w:tcBorders>
            <w:shd w:val="clear" w:color="000000" w:fill="D9D9D9"/>
            <w:noWrap/>
            <w:vAlign w:val="center"/>
            <w:hideMark/>
          </w:tcPr>
          <w:p w14:paraId="2D1AF374"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GRANT COUNTERPART FUNDING</w:t>
            </w:r>
          </w:p>
        </w:tc>
        <w:tc>
          <w:tcPr>
            <w:tcW w:w="818" w:type="dxa"/>
            <w:gridSpan w:val="2"/>
            <w:tcBorders>
              <w:top w:val="nil"/>
              <w:left w:val="nil"/>
              <w:bottom w:val="single" w:sz="4" w:space="0" w:color="auto"/>
              <w:right w:val="single" w:sz="4" w:space="0" w:color="auto"/>
            </w:tcBorders>
            <w:shd w:val="clear" w:color="000000" w:fill="D9D9D9"/>
            <w:hideMark/>
          </w:tcPr>
          <w:p w14:paraId="7DFA829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60,133</w:t>
            </w:r>
          </w:p>
        </w:tc>
        <w:tc>
          <w:tcPr>
            <w:tcW w:w="914" w:type="dxa"/>
            <w:gridSpan w:val="2"/>
            <w:tcBorders>
              <w:top w:val="nil"/>
              <w:left w:val="nil"/>
              <w:bottom w:val="single" w:sz="4" w:space="0" w:color="auto"/>
              <w:right w:val="single" w:sz="4" w:space="0" w:color="auto"/>
            </w:tcBorders>
            <w:shd w:val="clear" w:color="000000" w:fill="D9D9D9"/>
            <w:hideMark/>
          </w:tcPr>
          <w:p w14:paraId="0E71498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538,648</w:t>
            </w:r>
          </w:p>
        </w:tc>
        <w:tc>
          <w:tcPr>
            <w:tcW w:w="838" w:type="dxa"/>
            <w:gridSpan w:val="2"/>
            <w:tcBorders>
              <w:top w:val="nil"/>
              <w:left w:val="nil"/>
              <w:bottom w:val="single" w:sz="4" w:space="0" w:color="auto"/>
              <w:right w:val="single" w:sz="4" w:space="0" w:color="auto"/>
            </w:tcBorders>
            <w:shd w:val="clear" w:color="000000" w:fill="D9D9D9"/>
            <w:hideMark/>
          </w:tcPr>
          <w:p w14:paraId="2B1DA19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1021" w:type="dxa"/>
            <w:gridSpan w:val="2"/>
            <w:tcBorders>
              <w:top w:val="nil"/>
              <w:left w:val="nil"/>
              <w:bottom w:val="single" w:sz="4" w:space="0" w:color="auto"/>
              <w:right w:val="single" w:sz="4" w:space="0" w:color="auto"/>
            </w:tcBorders>
            <w:shd w:val="clear" w:color="000000" w:fill="D9D9D9"/>
            <w:hideMark/>
          </w:tcPr>
          <w:p w14:paraId="2ACC315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11" w:type="dxa"/>
            <w:gridSpan w:val="2"/>
            <w:tcBorders>
              <w:top w:val="nil"/>
              <w:left w:val="nil"/>
              <w:bottom w:val="single" w:sz="4" w:space="0" w:color="auto"/>
              <w:right w:val="single" w:sz="4" w:space="0" w:color="auto"/>
            </w:tcBorders>
            <w:shd w:val="clear" w:color="000000" w:fill="D9D9D9"/>
            <w:hideMark/>
          </w:tcPr>
          <w:p w14:paraId="768E6FA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911" w:type="dxa"/>
            <w:gridSpan w:val="2"/>
            <w:tcBorders>
              <w:top w:val="nil"/>
              <w:left w:val="nil"/>
              <w:bottom w:val="single" w:sz="4" w:space="0" w:color="auto"/>
              <w:right w:val="single" w:sz="4" w:space="0" w:color="auto"/>
            </w:tcBorders>
            <w:shd w:val="clear" w:color="000000" w:fill="D9D9D9"/>
            <w:hideMark/>
          </w:tcPr>
          <w:p w14:paraId="515E8D0C"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134,530</w:t>
            </w:r>
          </w:p>
        </w:tc>
        <w:tc>
          <w:tcPr>
            <w:tcW w:w="846" w:type="dxa"/>
            <w:gridSpan w:val="2"/>
            <w:tcBorders>
              <w:top w:val="nil"/>
              <w:left w:val="nil"/>
              <w:bottom w:val="single" w:sz="4" w:space="0" w:color="auto"/>
              <w:right w:val="single" w:sz="4" w:space="0" w:color="auto"/>
            </w:tcBorders>
            <w:shd w:val="clear" w:color="000000" w:fill="D9D9D9"/>
            <w:hideMark/>
          </w:tcPr>
          <w:p w14:paraId="3355D98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(34,530)</w:t>
            </w:r>
          </w:p>
        </w:tc>
        <w:tc>
          <w:tcPr>
            <w:tcW w:w="1099" w:type="dxa"/>
            <w:gridSpan w:val="2"/>
            <w:tcBorders>
              <w:top w:val="nil"/>
              <w:left w:val="nil"/>
              <w:bottom w:val="single" w:sz="4" w:space="0" w:color="auto"/>
              <w:right w:val="single" w:sz="4" w:space="0" w:color="auto"/>
            </w:tcBorders>
            <w:shd w:val="clear" w:color="000000" w:fill="D9D9D9"/>
            <w:hideMark/>
          </w:tcPr>
          <w:p w14:paraId="7F860306"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989" w:type="dxa"/>
            <w:gridSpan w:val="2"/>
            <w:tcBorders>
              <w:top w:val="nil"/>
              <w:left w:val="nil"/>
              <w:bottom w:val="single" w:sz="4" w:space="0" w:color="auto"/>
              <w:right w:val="single" w:sz="4" w:space="0" w:color="auto"/>
            </w:tcBorders>
            <w:shd w:val="clear" w:color="000000" w:fill="D9D9D9"/>
            <w:hideMark/>
          </w:tcPr>
          <w:p w14:paraId="532F033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1184" w:type="dxa"/>
            <w:gridSpan w:val="2"/>
            <w:tcBorders>
              <w:top w:val="nil"/>
              <w:left w:val="nil"/>
              <w:bottom w:val="single" w:sz="4" w:space="0" w:color="auto"/>
              <w:right w:val="single" w:sz="4" w:space="0" w:color="auto"/>
            </w:tcBorders>
            <w:shd w:val="clear" w:color="000000" w:fill="D9D9D9"/>
            <w:hideMark/>
          </w:tcPr>
          <w:p w14:paraId="4D9BA043"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100,000</w:t>
            </w:r>
          </w:p>
        </w:tc>
        <w:tc>
          <w:tcPr>
            <w:tcW w:w="1164" w:type="dxa"/>
            <w:gridSpan w:val="2"/>
            <w:tcBorders>
              <w:top w:val="nil"/>
              <w:left w:val="nil"/>
              <w:bottom w:val="single" w:sz="4" w:space="0" w:color="auto"/>
              <w:right w:val="single" w:sz="4" w:space="0" w:color="auto"/>
            </w:tcBorders>
            <w:shd w:val="clear" w:color="000000" w:fill="D9D9D9"/>
            <w:hideMark/>
          </w:tcPr>
          <w:p w14:paraId="665FFC2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nil"/>
              <w:left w:val="nil"/>
              <w:bottom w:val="single" w:sz="4" w:space="0" w:color="auto"/>
              <w:right w:val="single" w:sz="4" w:space="0" w:color="auto"/>
            </w:tcBorders>
            <w:shd w:val="clear" w:color="000000" w:fill="D9D9D9"/>
            <w:hideMark/>
          </w:tcPr>
          <w:p w14:paraId="0B59983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Note 9</w:t>
            </w:r>
          </w:p>
        </w:tc>
        <w:tc>
          <w:tcPr>
            <w:tcW w:w="740" w:type="dxa"/>
            <w:gridSpan w:val="2"/>
            <w:tcBorders>
              <w:top w:val="nil"/>
              <w:left w:val="nil"/>
              <w:bottom w:val="single" w:sz="4" w:space="0" w:color="auto"/>
              <w:right w:val="double" w:sz="6" w:space="0" w:color="auto"/>
            </w:tcBorders>
            <w:shd w:val="clear" w:color="000000" w:fill="D9D9D9"/>
            <w:hideMark/>
          </w:tcPr>
          <w:p w14:paraId="073188B2"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r>
      <w:tr w:rsidR="004777CC" w:rsidRPr="007362A5" w14:paraId="3CC9CB46" w14:textId="77777777" w:rsidTr="004777CC">
        <w:trPr>
          <w:gridBefore w:val="1"/>
          <w:gridAfter w:val="2"/>
          <w:wBefore w:w="143" w:type="dxa"/>
          <w:wAfter w:w="223" w:type="dxa"/>
          <w:trHeight w:val="170"/>
        </w:trPr>
        <w:tc>
          <w:tcPr>
            <w:tcW w:w="876" w:type="dxa"/>
            <w:gridSpan w:val="2"/>
            <w:tcBorders>
              <w:top w:val="nil"/>
              <w:left w:val="double" w:sz="6" w:space="0" w:color="auto"/>
              <w:bottom w:val="single" w:sz="4" w:space="0" w:color="auto"/>
              <w:right w:val="single" w:sz="4" w:space="0" w:color="auto"/>
            </w:tcBorders>
            <w:shd w:val="clear" w:color="auto" w:fill="auto"/>
            <w:noWrap/>
            <w:vAlign w:val="center"/>
            <w:hideMark/>
          </w:tcPr>
          <w:p w14:paraId="7DEC35C4"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 </w:t>
            </w:r>
          </w:p>
        </w:tc>
        <w:tc>
          <w:tcPr>
            <w:tcW w:w="2927" w:type="dxa"/>
            <w:tcBorders>
              <w:top w:val="nil"/>
              <w:left w:val="nil"/>
              <w:bottom w:val="single" w:sz="4" w:space="0" w:color="auto"/>
              <w:right w:val="single" w:sz="4" w:space="0" w:color="auto"/>
            </w:tcBorders>
            <w:shd w:val="clear" w:color="auto" w:fill="auto"/>
            <w:noWrap/>
            <w:vAlign w:val="center"/>
            <w:hideMark/>
          </w:tcPr>
          <w:p w14:paraId="69D7A499" w14:textId="77777777" w:rsidR="000E3D5D" w:rsidRPr="007362A5" w:rsidRDefault="000E3D5D" w:rsidP="003D1D7E">
            <w:pPr>
              <w:spacing w:after="0" w:line="240" w:lineRule="auto"/>
              <w:rPr>
                <w:rFonts w:ascii="Arial Narrow" w:eastAsia="Times New Roman" w:hAnsi="Arial Narrow" w:cs="Calibri"/>
                <w:b/>
                <w:bCs/>
                <w:sz w:val="16"/>
                <w:szCs w:val="16"/>
              </w:rPr>
            </w:pPr>
            <w:r w:rsidRPr="007362A5">
              <w:rPr>
                <w:rFonts w:ascii="Arial Narrow" w:eastAsia="Times New Roman" w:hAnsi="Arial Narrow" w:cs="Calibri"/>
                <w:b/>
                <w:bCs/>
                <w:sz w:val="16"/>
                <w:szCs w:val="16"/>
              </w:rPr>
              <w:t>ELECTION MONITORING</w:t>
            </w:r>
          </w:p>
        </w:tc>
        <w:tc>
          <w:tcPr>
            <w:tcW w:w="818" w:type="dxa"/>
            <w:gridSpan w:val="2"/>
            <w:tcBorders>
              <w:top w:val="nil"/>
              <w:left w:val="nil"/>
              <w:bottom w:val="single" w:sz="4" w:space="0" w:color="auto"/>
              <w:right w:val="single" w:sz="4" w:space="0" w:color="auto"/>
            </w:tcBorders>
            <w:shd w:val="clear" w:color="auto" w:fill="auto"/>
            <w:hideMark/>
          </w:tcPr>
          <w:p w14:paraId="10D2804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4" w:type="dxa"/>
            <w:gridSpan w:val="2"/>
            <w:tcBorders>
              <w:top w:val="nil"/>
              <w:left w:val="nil"/>
              <w:bottom w:val="single" w:sz="4" w:space="0" w:color="auto"/>
              <w:right w:val="single" w:sz="4" w:space="0" w:color="auto"/>
            </w:tcBorders>
            <w:shd w:val="clear" w:color="auto" w:fill="auto"/>
            <w:hideMark/>
          </w:tcPr>
          <w:p w14:paraId="76905046"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38" w:type="dxa"/>
            <w:gridSpan w:val="2"/>
            <w:tcBorders>
              <w:top w:val="nil"/>
              <w:left w:val="nil"/>
              <w:bottom w:val="single" w:sz="4" w:space="0" w:color="auto"/>
              <w:right w:val="single" w:sz="4" w:space="0" w:color="auto"/>
            </w:tcBorders>
            <w:shd w:val="clear" w:color="auto" w:fill="auto"/>
            <w:hideMark/>
          </w:tcPr>
          <w:p w14:paraId="196492E1"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21" w:type="dxa"/>
            <w:gridSpan w:val="2"/>
            <w:tcBorders>
              <w:top w:val="nil"/>
              <w:left w:val="nil"/>
              <w:bottom w:val="single" w:sz="4" w:space="0" w:color="auto"/>
              <w:right w:val="single" w:sz="4" w:space="0" w:color="auto"/>
            </w:tcBorders>
            <w:shd w:val="clear" w:color="auto" w:fill="auto"/>
            <w:hideMark/>
          </w:tcPr>
          <w:p w14:paraId="4263888C"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nil"/>
              <w:left w:val="nil"/>
              <w:bottom w:val="single" w:sz="4" w:space="0" w:color="auto"/>
              <w:right w:val="single" w:sz="4" w:space="0" w:color="auto"/>
            </w:tcBorders>
            <w:shd w:val="clear" w:color="auto" w:fill="auto"/>
            <w:hideMark/>
          </w:tcPr>
          <w:p w14:paraId="7F7A2F48"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w:t>
            </w:r>
          </w:p>
        </w:tc>
        <w:tc>
          <w:tcPr>
            <w:tcW w:w="911" w:type="dxa"/>
            <w:gridSpan w:val="2"/>
            <w:tcBorders>
              <w:top w:val="nil"/>
              <w:left w:val="nil"/>
              <w:bottom w:val="single" w:sz="4" w:space="0" w:color="auto"/>
              <w:right w:val="single" w:sz="4" w:space="0" w:color="auto"/>
            </w:tcBorders>
            <w:shd w:val="clear" w:color="auto" w:fill="auto"/>
            <w:hideMark/>
          </w:tcPr>
          <w:p w14:paraId="0D74E7DA"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846" w:type="dxa"/>
            <w:gridSpan w:val="2"/>
            <w:tcBorders>
              <w:top w:val="nil"/>
              <w:left w:val="nil"/>
              <w:bottom w:val="single" w:sz="4" w:space="0" w:color="auto"/>
              <w:right w:val="single" w:sz="4" w:space="0" w:color="auto"/>
            </w:tcBorders>
            <w:shd w:val="clear" w:color="auto" w:fill="auto"/>
            <w:hideMark/>
          </w:tcPr>
          <w:p w14:paraId="58EF5210"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1099" w:type="dxa"/>
            <w:gridSpan w:val="2"/>
            <w:tcBorders>
              <w:top w:val="nil"/>
              <w:left w:val="nil"/>
              <w:bottom w:val="single" w:sz="4" w:space="0" w:color="auto"/>
              <w:right w:val="single" w:sz="4" w:space="0" w:color="auto"/>
            </w:tcBorders>
            <w:shd w:val="clear" w:color="auto" w:fill="auto"/>
            <w:hideMark/>
          </w:tcPr>
          <w:p w14:paraId="702C0EAB"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w:t>
            </w:r>
          </w:p>
        </w:tc>
        <w:tc>
          <w:tcPr>
            <w:tcW w:w="989" w:type="dxa"/>
            <w:gridSpan w:val="2"/>
            <w:tcBorders>
              <w:top w:val="nil"/>
              <w:left w:val="nil"/>
              <w:bottom w:val="single" w:sz="4" w:space="0" w:color="auto"/>
              <w:right w:val="single" w:sz="4" w:space="0" w:color="auto"/>
            </w:tcBorders>
            <w:shd w:val="clear" w:color="auto" w:fill="auto"/>
            <w:hideMark/>
          </w:tcPr>
          <w:p w14:paraId="653BB4AC"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84" w:type="dxa"/>
            <w:gridSpan w:val="2"/>
            <w:tcBorders>
              <w:top w:val="nil"/>
              <w:left w:val="nil"/>
              <w:bottom w:val="single" w:sz="4" w:space="0" w:color="auto"/>
              <w:right w:val="single" w:sz="4" w:space="0" w:color="auto"/>
            </w:tcBorders>
            <w:shd w:val="clear" w:color="auto" w:fill="auto"/>
            <w:hideMark/>
          </w:tcPr>
          <w:p w14:paraId="3E8F22BF"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1164" w:type="dxa"/>
            <w:gridSpan w:val="2"/>
            <w:tcBorders>
              <w:top w:val="nil"/>
              <w:left w:val="nil"/>
              <w:bottom w:val="single" w:sz="4" w:space="0" w:color="auto"/>
              <w:right w:val="single" w:sz="4" w:space="0" w:color="auto"/>
            </w:tcBorders>
            <w:shd w:val="clear" w:color="auto" w:fill="auto"/>
            <w:hideMark/>
          </w:tcPr>
          <w:p w14:paraId="1434C152"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59" w:type="dxa"/>
            <w:gridSpan w:val="2"/>
            <w:tcBorders>
              <w:top w:val="nil"/>
              <w:left w:val="nil"/>
              <w:bottom w:val="single" w:sz="4" w:space="0" w:color="auto"/>
              <w:right w:val="single" w:sz="4" w:space="0" w:color="auto"/>
            </w:tcBorders>
            <w:shd w:val="clear" w:color="auto" w:fill="auto"/>
            <w:hideMark/>
          </w:tcPr>
          <w:p w14:paraId="46E928A7"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nil"/>
              <w:left w:val="nil"/>
              <w:bottom w:val="single" w:sz="4" w:space="0" w:color="auto"/>
              <w:right w:val="double" w:sz="6" w:space="0" w:color="auto"/>
            </w:tcBorders>
            <w:shd w:val="clear" w:color="auto" w:fill="auto"/>
            <w:hideMark/>
          </w:tcPr>
          <w:p w14:paraId="79C95B8B"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 </w:t>
            </w:r>
          </w:p>
        </w:tc>
      </w:tr>
      <w:tr w:rsidR="004B63B4" w:rsidRPr="007362A5" w14:paraId="115C9CFE" w14:textId="77777777" w:rsidTr="004777CC">
        <w:trPr>
          <w:gridBefore w:val="1"/>
          <w:gridAfter w:val="2"/>
          <w:wBefore w:w="143" w:type="dxa"/>
          <w:wAfter w:w="223" w:type="dxa"/>
          <w:trHeight w:val="170"/>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05F0"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42</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14:paraId="115882EF" w14:textId="77777777" w:rsidR="000E3D5D" w:rsidRPr="007362A5" w:rsidRDefault="000E3D5D" w:rsidP="003D1D7E">
            <w:pPr>
              <w:spacing w:after="0" w:line="240" w:lineRule="auto"/>
              <w:rPr>
                <w:rFonts w:ascii="Arial Narrow" w:eastAsia="Times New Roman" w:hAnsi="Arial Narrow" w:cs="Calibri"/>
                <w:sz w:val="16"/>
                <w:szCs w:val="16"/>
              </w:rPr>
            </w:pPr>
            <w:r w:rsidRPr="007362A5">
              <w:rPr>
                <w:rFonts w:ascii="Arial Narrow" w:eastAsia="Times New Roman" w:hAnsi="Arial Narrow" w:cs="Calibri"/>
                <w:sz w:val="16"/>
                <w:szCs w:val="16"/>
              </w:rPr>
              <w:t>ELECTION MONITORING</w:t>
            </w:r>
          </w:p>
        </w:tc>
        <w:tc>
          <w:tcPr>
            <w:tcW w:w="818" w:type="dxa"/>
            <w:gridSpan w:val="2"/>
            <w:tcBorders>
              <w:top w:val="single" w:sz="4" w:space="0" w:color="auto"/>
              <w:left w:val="nil"/>
              <w:bottom w:val="single" w:sz="4" w:space="0" w:color="auto"/>
              <w:right w:val="single" w:sz="4" w:space="0" w:color="auto"/>
            </w:tcBorders>
            <w:shd w:val="clear" w:color="auto" w:fill="auto"/>
            <w:hideMark/>
          </w:tcPr>
          <w:p w14:paraId="0BA3CDE3"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83,486</w:t>
            </w:r>
          </w:p>
        </w:tc>
        <w:tc>
          <w:tcPr>
            <w:tcW w:w="914" w:type="dxa"/>
            <w:gridSpan w:val="2"/>
            <w:tcBorders>
              <w:top w:val="single" w:sz="4" w:space="0" w:color="auto"/>
              <w:left w:val="nil"/>
              <w:bottom w:val="single" w:sz="4" w:space="0" w:color="auto"/>
              <w:right w:val="single" w:sz="4" w:space="0" w:color="auto"/>
            </w:tcBorders>
            <w:shd w:val="clear" w:color="auto" w:fill="auto"/>
            <w:hideMark/>
          </w:tcPr>
          <w:p w14:paraId="261E46BF"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103,149</w:t>
            </w:r>
          </w:p>
        </w:tc>
        <w:tc>
          <w:tcPr>
            <w:tcW w:w="838" w:type="dxa"/>
            <w:gridSpan w:val="2"/>
            <w:tcBorders>
              <w:top w:val="single" w:sz="4" w:space="0" w:color="auto"/>
              <w:left w:val="nil"/>
              <w:bottom w:val="single" w:sz="4" w:space="0" w:color="auto"/>
              <w:right w:val="single" w:sz="4" w:space="0" w:color="auto"/>
            </w:tcBorders>
            <w:shd w:val="clear" w:color="auto" w:fill="auto"/>
            <w:hideMark/>
          </w:tcPr>
          <w:p w14:paraId="728CD996"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75,000</w:t>
            </w:r>
          </w:p>
        </w:tc>
        <w:tc>
          <w:tcPr>
            <w:tcW w:w="1021" w:type="dxa"/>
            <w:gridSpan w:val="2"/>
            <w:tcBorders>
              <w:top w:val="single" w:sz="4" w:space="0" w:color="auto"/>
              <w:left w:val="nil"/>
              <w:bottom w:val="single" w:sz="4" w:space="0" w:color="auto"/>
              <w:right w:val="single" w:sz="4" w:space="0" w:color="auto"/>
            </w:tcBorders>
            <w:shd w:val="clear" w:color="auto" w:fill="auto"/>
            <w:hideMark/>
          </w:tcPr>
          <w:p w14:paraId="20844548" w14:textId="77777777" w:rsidR="000E3D5D" w:rsidRPr="007362A5" w:rsidRDefault="000E3D5D" w:rsidP="003D1D7E">
            <w:pPr>
              <w:spacing w:after="0" w:line="240" w:lineRule="auto"/>
              <w:jc w:val="right"/>
              <w:rPr>
                <w:rFonts w:ascii="Arial Narrow" w:eastAsia="Times New Roman" w:hAnsi="Arial Narrow" w:cs="Calibri"/>
                <w:sz w:val="16"/>
                <w:szCs w:val="16"/>
              </w:rPr>
            </w:pPr>
          </w:p>
        </w:tc>
        <w:tc>
          <w:tcPr>
            <w:tcW w:w="911" w:type="dxa"/>
            <w:gridSpan w:val="2"/>
            <w:tcBorders>
              <w:top w:val="single" w:sz="4" w:space="0" w:color="auto"/>
              <w:left w:val="nil"/>
              <w:bottom w:val="single" w:sz="4" w:space="0" w:color="auto"/>
              <w:right w:val="single" w:sz="4" w:space="0" w:color="auto"/>
            </w:tcBorders>
            <w:shd w:val="clear" w:color="auto" w:fill="auto"/>
            <w:hideMark/>
          </w:tcPr>
          <w:p w14:paraId="0D62A35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75,000</w:t>
            </w:r>
          </w:p>
        </w:tc>
        <w:tc>
          <w:tcPr>
            <w:tcW w:w="911" w:type="dxa"/>
            <w:gridSpan w:val="2"/>
            <w:tcBorders>
              <w:top w:val="single" w:sz="4" w:space="0" w:color="auto"/>
              <w:left w:val="nil"/>
              <w:bottom w:val="single" w:sz="4" w:space="0" w:color="auto"/>
              <w:right w:val="single" w:sz="4" w:space="0" w:color="auto"/>
            </w:tcBorders>
            <w:shd w:val="clear" w:color="auto" w:fill="auto"/>
            <w:hideMark/>
          </w:tcPr>
          <w:p w14:paraId="1C200AD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91,198</w:t>
            </w:r>
          </w:p>
        </w:tc>
        <w:tc>
          <w:tcPr>
            <w:tcW w:w="846" w:type="dxa"/>
            <w:gridSpan w:val="2"/>
            <w:tcBorders>
              <w:top w:val="single" w:sz="4" w:space="0" w:color="auto"/>
              <w:left w:val="nil"/>
              <w:bottom w:val="single" w:sz="4" w:space="0" w:color="auto"/>
              <w:right w:val="single" w:sz="4" w:space="0" w:color="auto"/>
            </w:tcBorders>
            <w:shd w:val="clear" w:color="auto" w:fill="auto"/>
            <w:hideMark/>
          </w:tcPr>
          <w:p w14:paraId="144C4DE5"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(16,198)</w:t>
            </w:r>
          </w:p>
        </w:tc>
        <w:tc>
          <w:tcPr>
            <w:tcW w:w="1099" w:type="dxa"/>
            <w:gridSpan w:val="2"/>
            <w:tcBorders>
              <w:top w:val="single" w:sz="4" w:space="0" w:color="auto"/>
              <w:left w:val="nil"/>
              <w:bottom w:val="single" w:sz="4" w:space="0" w:color="auto"/>
              <w:right w:val="single" w:sz="4" w:space="0" w:color="auto"/>
            </w:tcBorders>
            <w:shd w:val="clear" w:color="auto" w:fill="auto"/>
            <w:hideMark/>
          </w:tcPr>
          <w:p w14:paraId="4E550CBA"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75,000</w:t>
            </w:r>
          </w:p>
        </w:tc>
        <w:tc>
          <w:tcPr>
            <w:tcW w:w="989" w:type="dxa"/>
            <w:gridSpan w:val="2"/>
            <w:tcBorders>
              <w:top w:val="single" w:sz="4" w:space="0" w:color="auto"/>
              <w:left w:val="nil"/>
              <w:bottom w:val="single" w:sz="4" w:space="0" w:color="auto"/>
              <w:right w:val="single" w:sz="4" w:space="0" w:color="auto"/>
            </w:tcBorders>
            <w:shd w:val="clear" w:color="auto" w:fill="auto"/>
            <w:hideMark/>
          </w:tcPr>
          <w:p w14:paraId="2FD620CD"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Committed</w:t>
            </w:r>
          </w:p>
        </w:tc>
        <w:tc>
          <w:tcPr>
            <w:tcW w:w="1184" w:type="dxa"/>
            <w:gridSpan w:val="2"/>
            <w:tcBorders>
              <w:top w:val="single" w:sz="4" w:space="0" w:color="auto"/>
              <w:left w:val="nil"/>
              <w:bottom w:val="single" w:sz="4" w:space="0" w:color="auto"/>
              <w:right w:val="single" w:sz="4" w:space="0" w:color="auto"/>
            </w:tcBorders>
            <w:shd w:val="clear" w:color="auto" w:fill="auto"/>
            <w:hideMark/>
          </w:tcPr>
          <w:p w14:paraId="44B51B29"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75,000</w:t>
            </w:r>
          </w:p>
        </w:tc>
        <w:tc>
          <w:tcPr>
            <w:tcW w:w="1164" w:type="dxa"/>
            <w:gridSpan w:val="2"/>
            <w:tcBorders>
              <w:top w:val="single" w:sz="4" w:space="0" w:color="auto"/>
              <w:left w:val="nil"/>
              <w:bottom w:val="single" w:sz="4" w:space="0" w:color="auto"/>
              <w:right w:val="single" w:sz="4" w:space="0" w:color="auto"/>
            </w:tcBorders>
            <w:shd w:val="clear" w:color="auto" w:fill="auto"/>
            <w:hideMark/>
          </w:tcPr>
          <w:p w14:paraId="72DFC0B1" w14:textId="77777777" w:rsidR="000E3D5D" w:rsidRPr="007362A5" w:rsidRDefault="000E3D5D" w:rsidP="003D1D7E">
            <w:pPr>
              <w:spacing w:after="0" w:line="240" w:lineRule="auto"/>
              <w:jc w:val="right"/>
              <w:rPr>
                <w:rFonts w:ascii="Arial Narrow" w:eastAsia="Times New Roman" w:hAnsi="Arial Narrow" w:cs="Calibri"/>
                <w:b/>
                <w:bCs/>
                <w:sz w:val="16"/>
                <w:szCs w:val="16"/>
              </w:rPr>
            </w:pPr>
            <w:r w:rsidRPr="007362A5">
              <w:rPr>
                <w:rFonts w:ascii="Arial Narrow" w:eastAsia="Times New Roman" w:hAnsi="Arial Narrow" w:cs="Calibri"/>
                <w:b/>
                <w:bCs/>
                <w:sz w:val="16"/>
                <w:szCs w:val="16"/>
              </w:rPr>
              <w:t>0</w:t>
            </w:r>
          </w:p>
        </w:tc>
        <w:tc>
          <w:tcPr>
            <w:tcW w:w="759" w:type="dxa"/>
            <w:gridSpan w:val="2"/>
            <w:tcBorders>
              <w:top w:val="single" w:sz="4" w:space="0" w:color="auto"/>
              <w:left w:val="nil"/>
              <w:bottom w:val="single" w:sz="4" w:space="0" w:color="auto"/>
              <w:right w:val="single" w:sz="4" w:space="0" w:color="auto"/>
            </w:tcBorders>
            <w:shd w:val="clear" w:color="auto" w:fill="auto"/>
            <w:hideMark/>
          </w:tcPr>
          <w:p w14:paraId="0CF04D7A" w14:textId="77777777" w:rsidR="000E3D5D" w:rsidRPr="007362A5" w:rsidRDefault="000E3D5D" w:rsidP="003D1D7E">
            <w:pPr>
              <w:spacing w:after="0" w:line="240" w:lineRule="auto"/>
              <w:jc w:val="right"/>
              <w:rPr>
                <w:rFonts w:ascii="Arial Narrow" w:eastAsia="Times New Roman" w:hAnsi="Arial Narrow" w:cs="Calibri"/>
                <w:b/>
                <w:bCs/>
                <w:sz w:val="16"/>
                <w:szCs w:val="16"/>
              </w:rPr>
            </w:pPr>
          </w:p>
        </w:tc>
        <w:tc>
          <w:tcPr>
            <w:tcW w:w="740" w:type="dxa"/>
            <w:gridSpan w:val="2"/>
            <w:tcBorders>
              <w:top w:val="single" w:sz="4" w:space="0" w:color="auto"/>
              <w:left w:val="nil"/>
              <w:bottom w:val="single" w:sz="4" w:space="0" w:color="auto"/>
              <w:right w:val="single" w:sz="4" w:space="0" w:color="auto"/>
            </w:tcBorders>
            <w:shd w:val="clear" w:color="auto" w:fill="auto"/>
            <w:hideMark/>
          </w:tcPr>
          <w:p w14:paraId="79D8E881" w14:textId="77777777" w:rsidR="000E3D5D" w:rsidRPr="007362A5" w:rsidRDefault="000E3D5D" w:rsidP="003D1D7E">
            <w:pPr>
              <w:spacing w:after="0" w:line="240" w:lineRule="auto"/>
              <w:jc w:val="right"/>
              <w:rPr>
                <w:rFonts w:ascii="Arial Narrow" w:eastAsia="Times New Roman" w:hAnsi="Arial Narrow" w:cs="Calibri"/>
                <w:sz w:val="16"/>
                <w:szCs w:val="16"/>
              </w:rPr>
            </w:pPr>
            <w:r w:rsidRPr="007362A5">
              <w:rPr>
                <w:rFonts w:ascii="Arial Narrow" w:eastAsia="Times New Roman" w:hAnsi="Arial Narrow" w:cs="Calibri"/>
                <w:sz w:val="16"/>
                <w:szCs w:val="16"/>
              </w:rPr>
              <w:t>0%</w:t>
            </w:r>
          </w:p>
        </w:tc>
      </w:tr>
      <w:tr w:rsidR="004777CC" w:rsidRPr="007362A5" w14:paraId="65572059" w14:textId="77777777" w:rsidTr="004777CC">
        <w:trPr>
          <w:gridBefore w:val="1"/>
          <w:gridAfter w:val="2"/>
          <w:wBefore w:w="143" w:type="dxa"/>
          <w:wAfter w:w="223" w:type="dxa"/>
          <w:trHeight w:val="170"/>
        </w:trPr>
        <w:tc>
          <w:tcPr>
            <w:tcW w:w="8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FF8721" w14:textId="77777777" w:rsidR="000E3D5D" w:rsidRDefault="000E3D5D" w:rsidP="003D1D7E">
            <w:pPr>
              <w:rPr>
                <w:rFonts w:ascii="Arial Narrow" w:hAnsi="Arial Narrow" w:cs="Calibri"/>
                <w:b/>
                <w:bCs/>
                <w:sz w:val="16"/>
                <w:szCs w:val="16"/>
              </w:rPr>
            </w:pPr>
            <w:r>
              <w:rPr>
                <w:rFonts w:ascii="Arial Narrow" w:hAnsi="Arial Narrow" w:cs="Calibri"/>
                <w:b/>
                <w:bCs/>
                <w:sz w:val="16"/>
                <w:szCs w:val="16"/>
              </w:rPr>
              <w:t> </w:t>
            </w:r>
          </w:p>
        </w:tc>
        <w:tc>
          <w:tcPr>
            <w:tcW w:w="29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EFC212" w14:textId="77777777" w:rsidR="000E3D5D" w:rsidRDefault="000E3D5D" w:rsidP="003D1D7E">
            <w:pPr>
              <w:rPr>
                <w:rFonts w:ascii="Arial Narrow" w:hAnsi="Arial Narrow" w:cs="Calibri"/>
                <w:b/>
                <w:bCs/>
                <w:sz w:val="16"/>
                <w:szCs w:val="16"/>
              </w:rPr>
            </w:pPr>
            <w:r>
              <w:rPr>
                <w:rFonts w:ascii="Arial Narrow" w:hAnsi="Arial Narrow" w:cs="Calibri"/>
                <w:b/>
                <w:bCs/>
                <w:sz w:val="16"/>
                <w:szCs w:val="16"/>
              </w:rPr>
              <w:t>ELECTION MONITORING</w:t>
            </w:r>
          </w:p>
        </w:tc>
        <w:tc>
          <w:tcPr>
            <w:tcW w:w="81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1F51883"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83,486</w:t>
            </w:r>
          </w:p>
        </w:tc>
        <w:tc>
          <w:tcPr>
            <w:tcW w:w="91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2BA29B0"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103,149</w:t>
            </w:r>
          </w:p>
        </w:tc>
        <w:tc>
          <w:tcPr>
            <w:tcW w:w="83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ADE2572"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75,000</w:t>
            </w:r>
          </w:p>
        </w:tc>
        <w:tc>
          <w:tcPr>
            <w:tcW w:w="102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74F5E74"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w:t>
            </w:r>
          </w:p>
        </w:tc>
        <w:tc>
          <w:tcPr>
            <w:tcW w:w="91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AE77263"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75,000</w:t>
            </w:r>
          </w:p>
        </w:tc>
        <w:tc>
          <w:tcPr>
            <w:tcW w:w="91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C1C2F89"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91,198</w:t>
            </w:r>
          </w:p>
        </w:tc>
        <w:tc>
          <w:tcPr>
            <w:tcW w:w="846"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0586001"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(16,198)</w:t>
            </w:r>
          </w:p>
        </w:tc>
        <w:tc>
          <w:tcPr>
            <w:tcW w:w="109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967D9E8"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75,000</w:t>
            </w:r>
          </w:p>
        </w:tc>
        <w:tc>
          <w:tcPr>
            <w:tcW w:w="98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01F876D"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0</w:t>
            </w:r>
          </w:p>
        </w:tc>
        <w:tc>
          <w:tcPr>
            <w:tcW w:w="118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49B3AE2"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75,000</w:t>
            </w:r>
          </w:p>
        </w:tc>
        <w:tc>
          <w:tcPr>
            <w:tcW w:w="116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22EEB96"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0</w:t>
            </w:r>
          </w:p>
        </w:tc>
        <w:tc>
          <w:tcPr>
            <w:tcW w:w="759"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D109A28"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Note 10</w:t>
            </w:r>
          </w:p>
        </w:tc>
        <w:tc>
          <w:tcPr>
            <w:tcW w:w="74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0F6C102" w14:textId="77777777" w:rsidR="000E3D5D" w:rsidRDefault="000E3D5D" w:rsidP="003D1D7E">
            <w:pPr>
              <w:jc w:val="right"/>
              <w:rPr>
                <w:rFonts w:ascii="Arial Narrow" w:hAnsi="Arial Narrow" w:cs="Calibri"/>
                <w:b/>
                <w:bCs/>
                <w:sz w:val="16"/>
                <w:szCs w:val="16"/>
              </w:rPr>
            </w:pPr>
            <w:r>
              <w:rPr>
                <w:rFonts w:ascii="Arial Narrow" w:hAnsi="Arial Narrow" w:cs="Calibri"/>
                <w:b/>
                <w:bCs/>
                <w:sz w:val="16"/>
                <w:szCs w:val="16"/>
              </w:rPr>
              <w:t>0%</w:t>
            </w:r>
          </w:p>
        </w:tc>
      </w:tr>
      <w:tr w:rsidR="004777CC" w:rsidRPr="00FF31D2" w14:paraId="777DBD92" w14:textId="77777777" w:rsidTr="004777CC">
        <w:trPr>
          <w:gridAfter w:val="1"/>
          <w:wAfter w:w="18" w:type="dxa"/>
          <w:trHeight w:val="301"/>
        </w:trPr>
        <w:tc>
          <w:tcPr>
            <w:tcW w:w="8207" w:type="dxa"/>
            <w:gridSpan w:val="13"/>
            <w:tcBorders>
              <w:top w:val="nil"/>
              <w:left w:val="nil"/>
              <w:bottom w:val="nil"/>
              <w:right w:val="nil"/>
            </w:tcBorders>
            <w:shd w:val="clear" w:color="auto" w:fill="auto"/>
            <w:noWrap/>
            <w:vAlign w:val="bottom"/>
            <w:hideMark/>
          </w:tcPr>
          <w:p w14:paraId="21B497C0" w14:textId="77777777" w:rsidR="004B63B4" w:rsidRPr="00FF31D2" w:rsidRDefault="004B63B4" w:rsidP="003D1D7E">
            <w:pPr>
              <w:spacing w:after="0" w:line="240" w:lineRule="auto"/>
              <w:rPr>
                <w:rFonts w:ascii="Arial Narrow" w:eastAsia="Times New Roman" w:hAnsi="Arial Narrow" w:cs="Calibri"/>
                <w:b/>
                <w:bCs/>
                <w:color w:val="000000"/>
                <w:sz w:val="16"/>
                <w:szCs w:val="16"/>
              </w:rPr>
            </w:pPr>
          </w:p>
          <w:p w14:paraId="282E6F34" w14:textId="6BDFA5C6" w:rsidR="004B63B4" w:rsidRPr="00FF31D2" w:rsidRDefault="004B63B4" w:rsidP="003D1D7E">
            <w:pPr>
              <w:spacing w:after="0" w:line="240" w:lineRule="auto"/>
              <w:rPr>
                <w:rFonts w:ascii="Times New Roman" w:eastAsia="Times New Roman" w:hAnsi="Times New Roman" w:cs="Times New Roman"/>
                <w:sz w:val="20"/>
                <w:szCs w:val="20"/>
              </w:rPr>
            </w:pPr>
          </w:p>
        </w:tc>
        <w:tc>
          <w:tcPr>
            <w:tcW w:w="1042" w:type="dxa"/>
            <w:gridSpan w:val="2"/>
            <w:tcBorders>
              <w:top w:val="nil"/>
              <w:left w:val="nil"/>
              <w:bottom w:val="nil"/>
              <w:right w:val="nil"/>
            </w:tcBorders>
            <w:shd w:val="clear" w:color="auto" w:fill="auto"/>
            <w:noWrap/>
            <w:vAlign w:val="bottom"/>
            <w:hideMark/>
          </w:tcPr>
          <w:p w14:paraId="186CD830"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936" w:type="dxa"/>
            <w:gridSpan w:val="2"/>
            <w:tcBorders>
              <w:top w:val="nil"/>
              <w:left w:val="nil"/>
              <w:bottom w:val="nil"/>
              <w:right w:val="nil"/>
            </w:tcBorders>
            <w:shd w:val="clear" w:color="auto" w:fill="auto"/>
            <w:noWrap/>
            <w:vAlign w:val="bottom"/>
            <w:hideMark/>
          </w:tcPr>
          <w:p w14:paraId="22AE690E"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934" w:type="dxa"/>
            <w:gridSpan w:val="2"/>
            <w:tcBorders>
              <w:top w:val="nil"/>
              <w:left w:val="nil"/>
              <w:bottom w:val="nil"/>
              <w:right w:val="nil"/>
            </w:tcBorders>
            <w:shd w:val="clear" w:color="auto" w:fill="auto"/>
            <w:noWrap/>
            <w:vAlign w:val="bottom"/>
            <w:hideMark/>
          </w:tcPr>
          <w:p w14:paraId="1800F9BB"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967" w:type="dxa"/>
            <w:gridSpan w:val="2"/>
            <w:tcBorders>
              <w:top w:val="nil"/>
              <w:left w:val="nil"/>
              <w:bottom w:val="nil"/>
              <w:right w:val="nil"/>
            </w:tcBorders>
            <w:shd w:val="clear" w:color="auto" w:fill="auto"/>
            <w:noWrap/>
            <w:vAlign w:val="bottom"/>
            <w:hideMark/>
          </w:tcPr>
          <w:p w14:paraId="787944E2"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994" w:type="dxa"/>
            <w:gridSpan w:val="2"/>
            <w:tcBorders>
              <w:top w:val="nil"/>
              <w:left w:val="nil"/>
              <w:bottom w:val="nil"/>
              <w:right w:val="nil"/>
            </w:tcBorders>
            <w:shd w:val="clear" w:color="auto" w:fill="auto"/>
            <w:noWrap/>
            <w:vAlign w:val="bottom"/>
            <w:hideMark/>
          </w:tcPr>
          <w:p w14:paraId="5F549D04"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1074" w:type="dxa"/>
            <w:gridSpan w:val="2"/>
            <w:tcBorders>
              <w:top w:val="nil"/>
              <w:left w:val="nil"/>
              <w:bottom w:val="nil"/>
              <w:right w:val="nil"/>
            </w:tcBorders>
            <w:shd w:val="clear" w:color="auto" w:fill="auto"/>
            <w:noWrap/>
            <w:vAlign w:val="bottom"/>
            <w:hideMark/>
          </w:tcPr>
          <w:p w14:paraId="4C1899AA"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781" w:type="dxa"/>
            <w:gridSpan w:val="2"/>
            <w:tcBorders>
              <w:top w:val="nil"/>
              <w:left w:val="nil"/>
              <w:bottom w:val="nil"/>
              <w:right w:val="nil"/>
            </w:tcBorders>
            <w:shd w:val="clear" w:color="auto" w:fill="auto"/>
            <w:noWrap/>
            <w:vAlign w:val="bottom"/>
            <w:hideMark/>
          </w:tcPr>
          <w:p w14:paraId="66CBE838" w14:textId="77777777" w:rsidR="004B63B4" w:rsidRPr="00FF31D2" w:rsidRDefault="004B63B4" w:rsidP="003D1D7E">
            <w:pPr>
              <w:spacing w:after="0" w:line="240" w:lineRule="auto"/>
              <w:jc w:val="right"/>
              <w:rPr>
                <w:rFonts w:ascii="Times New Roman" w:eastAsia="Times New Roman" w:hAnsi="Times New Roman" w:cs="Times New Roman"/>
                <w:sz w:val="20"/>
                <w:szCs w:val="20"/>
              </w:rPr>
            </w:pPr>
          </w:p>
        </w:tc>
        <w:tc>
          <w:tcPr>
            <w:tcW w:w="768" w:type="dxa"/>
            <w:gridSpan w:val="2"/>
            <w:tcBorders>
              <w:top w:val="nil"/>
              <w:left w:val="nil"/>
              <w:bottom w:val="nil"/>
              <w:right w:val="nil"/>
            </w:tcBorders>
            <w:shd w:val="clear" w:color="auto" w:fill="auto"/>
            <w:noWrap/>
            <w:vAlign w:val="bottom"/>
            <w:hideMark/>
          </w:tcPr>
          <w:p w14:paraId="3798A7E7" w14:textId="77777777" w:rsidR="004B63B4" w:rsidRPr="00FF31D2" w:rsidRDefault="004B63B4" w:rsidP="003D1D7E">
            <w:pPr>
              <w:spacing w:after="0" w:line="240" w:lineRule="auto"/>
              <w:rPr>
                <w:rFonts w:ascii="Times New Roman" w:eastAsia="Times New Roman" w:hAnsi="Times New Roman" w:cs="Times New Roman"/>
                <w:sz w:val="20"/>
                <w:szCs w:val="20"/>
              </w:rPr>
            </w:pPr>
          </w:p>
        </w:tc>
        <w:tc>
          <w:tcPr>
            <w:tcW w:w="642" w:type="dxa"/>
            <w:gridSpan w:val="2"/>
            <w:tcBorders>
              <w:top w:val="nil"/>
              <w:left w:val="nil"/>
              <w:bottom w:val="nil"/>
              <w:right w:val="nil"/>
            </w:tcBorders>
            <w:shd w:val="clear" w:color="auto" w:fill="auto"/>
            <w:noWrap/>
            <w:vAlign w:val="bottom"/>
            <w:hideMark/>
          </w:tcPr>
          <w:p w14:paraId="766E108C" w14:textId="77777777" w:rsidR="004B63B4" w:rsidRPr="00FF31D2" w:rsidRDefault="004B63B4" w:rsidP="003D1D7E">
            <w:pPr>
              <w:spacing w:after="0" w:line="240" w:lineRule="auto"/>
              <w:rPr>
                <w:rFonts w:ascii="Times New Roman" w:eastAsia="Times New Roman" w:hAnsi="Times New Roman" w:cs="Times New Roman"/>
                <w:sz w:val="20"/>
                <w:szCs w:val="20"/>
              </w:rPr>
            </w:pPr>
          </w:p>
        </w:tc>
      </w:tr>
      <w:tr w:rsidR="004777CC" w:rsidRPr="00FF31D2" w14:paraId="79ACC8A2" w14:textId="77777777" w:rsidTr="004777CC">
        <w:trPr>
          <w:trHeight w:val="301"/>
        </w:trPr>
        <w:tc>
          <w:tcPr>
            <w:tcW w:w="950" w:type="dxa"/>
            <w:gridSpan w:val="2"/>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2DDE8DD7"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lastRenderedPageBreak/>
              <w:t> </w:t>
            </w:r>
          </w:p>
        </w:tc>
        <w:tc>
          <w:tcPr>
            <w:tcW w:w="344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4DF43810"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BUDGET LINE</w:t>
            </w:r>
          </w:p>
        </w:tc>
        <w:tc>
          <w:tcPr>
            <w:tcW w:w="962" w:type="dxa"/>
            <w:gridSpan w:val="2"/>
            <w:tcBorders>
              <w:top w:val="double" w:sz="6" w:space="0" w:color="auto"/>
              <w:left w:val="nil"/>
              <w:bottom w:val="single" w:sz="4" w:space="0" w:color="auto"/>
              <w:right w:val="single" w:sz="4" w:space="0" w:color="auto"/>
            </w:tcBorders>
            <w:shd w:val="clear" w:color="000000" w:fill="D9D9D9"/>
            <w:hideMark/>
          </w:tcPr>
          <w:p w14:paraId="2D17982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2017</w:t>
            </w:r>
          </w:p>
        </w:tc>
        <w:tc>
          <w:tcPr>
            <w:tcW w:w="963" w:type="dxa"/>
            <w:gridSpan w:val="2"/>
            <w:tcBorders>
              <w:top w:val="double" w:sz="6" w:space="0" w:color="auto"/>
              <w:left w:val="nil"/>
              <w:bottom w:val="single" w:sz="4" w:space="0" w:color="auto"/>
              <w:right w:val="single" w:sz="4" w:space="0" w:color="auto"/>
            </w:tcBorders>
            <w:shd w:val="clear" w:color="000000" w:fill="D9D9D9"/>
            <w:hideMark/>
          </w:tcPr>
          <w:p w14:paraId="7D35D26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2018</w:t>
            </w:r>
          </w:p>
        </w:tc>
        <w:tc>
          <w:tcPr>
            <w:tcW w:w="5763" w:type="dxa"/>
            <w:gridSpan w:val="12"/>
            <w:tcBorders>
              <w:top w:val="double" w:sz="6" w:space="0" w:color="auto"/>
              <w:left w:val="nil"/>
              <w:bottom w:val="single" w:sz="4" w:space="0" w:color="auto"/>
              <w:right w:val="single" w:sz="4" w:space="0" w:color="auto"/>
            </w:tcBorders>
            <w:shd w:val="clear" w:color="000000" w:fill="D9D9D9"/>
            <w:hideMark/>
          </w:tcPr>
          <w:p w14:paraId="14D6CF3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2019</w:t>
            </w:r>
          </w:p>
        </w:tc>
        <w:tc>
          <w:tcPr>
            <w:tcW w:w="994" w:type="dxa"/>
            <w:gridSpan w:val="2"/>
            <w:tcBorders>
              <w:top w:val="double" w:sz="6" w:space="0" w:color="auto"/>
              <w:left w:val="nil"/>
              <w:bottom w:val="single" w:sz="4" w:space="0" w:color="auto"/>
              <w:right w:val="single" w:sz="4" w:space="0" w:color="auto"/>
            </w:tcBorders>
            <w:shd w:val="clear" w:color="000000" w:fill="D9D9D9"/>
            <w:hideMark/>
          </w:tcPr>
          <w:p w14:paraId="0FD8DB4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double" w:sz="6" w:space="0" w:color="auto"/>
              <w:left w:val="nil"/>
              <w:bottom w:val="single" w:sz="4" w:space="0" w:color="auto"/>
              <w:right w:val="single" w:sz="4" w:space="0" w:color="auto"/>
            </w:tcBorders>
            <w:shd w:val="clear" w:color="000000" w:fill="D9D9D9"/>
            <w:hideMark/>
          </w:tcPr>
          <w:p w14:paraId="0D6132A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2020</w:t>
            </w:r>
          </w:p>
        </w:tc>
        <w:tc>
          <w:tcPr>
            <w:tcW w:w="2212" w:type="dxa"/>
            <w:gridSpan w:val="7"/>
            <w:tcBorders>
              <w:top w:val="double" w:sz="6" w:space="0" w:color="auto"/>
              <w:left w:val="nil"/>
              <w:bottom w:val="single" w:sz="4" w:space="0" w:color="auto"/>
              <w:right w:val="double" w:sz="6" w:space="0" w:color="000000"/>
            </w:tcBorders>
            <w:shd w:val="clear" w:color="000000" w:fill="D9D9D9"/>
            <w:hideMark/>
          </w:tcPr>
          <w:p w14:paraId="64DFD2F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Increase over 2019 Budget Outturn</w:t>
            </w:r>
          </w:p>
        </w:tc>
      </w:tr>
      <w:tr w:rsidR="004B63B4" w:rsidRPr="00FF31D2" w14:paraId="2D9DF78F" w14:textId="77777777" w:rsidTr="004777CC">
        <w:trPr>
          <w:gridAfter w:val="1"/>
          <w:wAfter w:w="21" w:type="dxa"/>
          <w:trHeight w:val="380"/>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7499E190"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4E6F551C"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962" w:type="dxa"/>
            <w:gridSpan w:val="2"/>
            <w:tcBorders>
              <w:top w:val="nil"/>
              <w:left w:val="nil"/>
              <w:bottom w:val="single" w:sz="4" w:space="0" w:color="auto"/>
              <w:right w:val="single" w:sz="4" w:space="0" w:color="auto"/>
            </w:tcBorders>
            <w:shd w:val="clear" w:color="000000" w:fill="D9D9D9"/>
            <w:hideMark/>
          </w:tcPr>
          <w:p w14:paraId="2021007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Actual</w:t>
            </w:r>
          </w:p>
        </w:tc>
        <w:tc>
          <w:tcPr>
            <w:tcW w:w="963" w:type="dxa"/>
            <w:gridSpan w:val="2"/>
            <w:tcBorders>
              <w:top w:val="nil"/>
              <w:left w:val="nil"/>
              <w:bottom w:val="single" w:sz="4" w:space="0" w:color="auto"/>
              <w:right w:val="single" w:sz="4" w:space="0" w:color="auto"/>
            </w:tcBorders>
            <w:shd w:val="clear" w:color="000000" w:fill="D9D9D9"/>
            <w:hideMark/>
          </w:tcPr>
          <w:p w14:paraId="2D1CBC2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Actual</w:t>
            </w:r>
          </w:p>
        </w:tc>
        <w:tc>
          <w:tcPr>
            <w:tcW w:w="962" w:type="dxa"/>
            <w:gridSpan w:val="2"/>
            <w:tcBorders>
              <w:top w:val="nil"/>
              <w:left w:val="nil"/>
              <w:bottom w:val="single" w:sz="4" w:space="0" w:color="auto"/>
              <w:right w:val="single" w:sz="4" w:space="0" w:color="auto"/>
            </w:tcBorders>
            <w:shd w:val="clear" w:color="000000" w:fill="D9D9D9"/>
            <w:hideMark/>
          </w:tcPr>
          <w:p w14:paraId="426A66C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Budget</w:t>
            </w:r>
          </w:p>
        </w:tc>
        <w:tc>
          <w:tcPr>
            <w:tcW w:w="922" w:type="dxa"/>
            <w:gridSpan w:val="2"/>
            <w:tcBorders>
              <w:top w:val="nil"/>
              <w:left w:val="nil"/>
              <w:bottom w:val="single" w:sz="4" w:space="0" w:color="auto"/>
              <w:right w:val="single" w:sz="4" w:space="0" w:color="auto"/>
            </w:tcBorders>
            <w:shd w:val="clear" w:color="000000" w:fill="D9D9D9"/>
            <w:hideMark/>
          </w:tcPr>
          <w:p w14:paraId="06F6A96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Re-allocation</w:t>
            </w:r>
          </w:p>
        </w:tc>
        <w:tc>
          <w:tcPr>
            <w:tcW w:w="1042" w:type="dxa"/>
            <w:gridSpan w:val="2"/>
            <w:tcBorders>
              <w:top w:val="nil"/>
              <w:left w:val="nil"/>
              <w:bottom w:val="single" w:sz="4" w:space="0" w:color="auto"/>
              <w:right w:val="single" w:sz="4" w:space="0" w:color="auto"/>
            </w:tcBorders>
            <w:shd w:val="clear" w:color="000000" w:fill="D9D9D9"/>
            <w:hideMark/>
          </w:tcPr>
          <w:p w14:paraId="3FCCBF1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Revised Budget</w:t>
            </w:r>
          </w:p>
        </w:tc>
        <w:tc>
          <w:tcPr>
            <w:tcW w:w="936" w:type="dxa"/>
            <w:gridSpan w:val="2"/>
            <w:tcBorders>
              <w:top w:val="nil"/>
              <w:left w:val="nil"/>
              <w:bottom w:val="single" w:sz="4" w:space="0" w:color="auto"/>
              <w:right w:val="single" w:sz="4" w:space="0" w:color="auto"/>
            </w:tcBorders>
            <w:shd w:val="clear" w:color="000000" w:fill="D9D9D9"/>
            <w:hideMark/>
          </w:tcPr>
          <w:p w14:paraId="2CCB887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Jan-Jun</w:t>
            </w:r>
          </w:p>
        </w:tc>
        <w:tc>
          <w:tcPr>
            <w:tcW w:w="934" w:type="dxa"/>
            <w:gridSpan w:val="2"/>
            <w:tcBorders>
              <w:top w:val="nil"/>
              <w:left w:val="nil"/>
              <w:bottom w:val="single" w:sz="4" w:space="0" w:color="auto"/>
              <w:right w:val="single" w:sz="4" w:space="0" w:color="auto"/>
            </w:tcBorders>
            <w:shd w:val="clear" w:color="000000" w:fill="D9D9D9"/>
            <w:hideMark/>
          </w:tcPr>
          <w:p w14:paraId="173EC5B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Jul-Dec</w:t>
            </w:r>
          </w:p>
        </w:tc>
        <w:tc>
          <w:tcPr>
            <w:tcW w:w="967" w:type="dxa"/>
            <w:gridSpan w:val="2"/>
            <w:tcBorders>
              <w:top w:val="nil"/>
              <w:left w:val="nil"/>
              <w:bottom w:val="single" w:sz="4" w:space="0" w:color="auto"/>
              <w:right w:val="single" w:sz="4" w:space="0" w:color="auto"/>
            </w:tcBorders>
            <w:shd w:val="clear" w:color="000000" w:fill="D9D9D9"/>
            <w:hideMark/>
          </w:tcPr>
          <w:p w14:paraId="5E332BA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Budget Outturn</w:t>
            </w:r>
          </w:p>
        </w:tc>
        <w:tc>
          <w:tcPr>
            <w:tcW w:w="994" w:type="dxa"/>
            <w:gridSpan w:val="2"/>
            <w:tcBorders>
              <w:top w:val="nil"/>
              <w:left w:val="nil"/>
              <w:bottom w:val="single" w:sz="4" w:space="0" w:color="auto"/>
              <w:right w:val="single" w:sz="4" w:space="0" w:color="auto"/>
            </w:tcBorders>
            <w:shd w:val="clear" w:color="000000" w:fill="D9D9D9"/>
            <w:hideMark/>
          </w:tcPr>
          <w:p w14:paraId="6C1EBEB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Comment</w:t>
            </w:r>
          </w:p>
        </w:tc>
        <w:tc>
          <w:tcPr>
            <w:tcW w:w="1074" w:type="dxa"/>
            <w:gridSpan w:val="2"/>
            <w:tcBorders>
              <w:top w:val="nil"/>
              <w:left w:val="nil"/>
              <w:bottom w:val="single" w:sz="4" w:space="0" w:color="auto"/>
              <w:right w:val="single" w:sz="4" w:space="0" w:color="auto"/>
            </w:tcBorders>
            <w:shd w:val="clear" w:color="000000" w:fill="D9D9D9"/>
            <w:hideMark/>
          </w:tcPr>
          <w:p w14:paraId="728882B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Expenditure Estimate</w:t>
            </w:r>
          </w:p>
        </w:tc>
        <w:tc>
          <w:tcPr>
            <w:tcW w:w="781" w:type="dxa"/>
            <w:gridSpan w:val="2"/>
            <w:tcBorders>
              <w:top w:val="nil"/>
              <w:left w:val="nil"/>
              <w:bottom w:val="single" w:sz="4" w:space="0" w:color="auto"/>
              <w:right w:val="single" w:sz="4" w:space="0" w:color="auto"/>
            </w:tcBorders>
            <w:shd w:val="clear" w:color="000000" w:fill="D9D9D9"/>
            <w:hideMark/>
          </w:tcPr>
          <w:p w14:paraId="7A0CBFC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Amount</w:t>
            </w:r>
          </w:p>
        </w:tc>
        <w:tc>
          <w:tcPr>
            <w:tcW w:w="768" w:type="dxa"/>
            <w:gridSpan w:val="2"/>
            <w:tcBorders>
              <w:top w:val="nil"/>
              <w:left w:val="nil"/>
              <w:bottom w:val="single" w:sz="4" w:space="0" w:color="auto"/>
              <w:right w:val="single" w:sz="4" w:space="0" w:color="auto"/>
            </w:tcBorders>
            <w:shd w:val="clear" w:color="000000" w:fill="D9D9D9"/>
            <w:hideMark/>
          </w:tcPr>
          <w:p w14:paraId="5627741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w:t>
            </w:r>
          </w:p>
        </w:tc>
        <w:tc>
          <w:tcPr>
            <w:tcW w:w="642" w:type="dxa"/>
            <w:gridSpan w:val="2"/>
            <w:tcBorders>
              <w:top w:val="nil"/>
              <w:left w:val="nil"/>
              <w:bottom w:val="single" w:sz="4" w:space="0" w:color="auto"/>
              <w:right w:val="double" w:sz="6" w:space="0" w:color="auto"/>
            </w:tcBorders>
            <w:shd w:val="clear" w:color="000000" w:fill="D9D9D9"/>
            <w:hideMark/>
          </w:tcPr>
          <w:p w14:paraId="429D74F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r>
      <w:tr w:rsidR="004B63B4" w:rsidRPr="00FF31D2" w14:paraId="22A5780F"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202F0723"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4731898E"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IT RECURRENT COSTS</w:t>
            </w:r>
          </w:p>
        </w:tc>
        <w:tc>
          <w:tcPr>
            <w:tcW w:w="962" w:type="dxa"/>
            <w:gridSpan w:val="2"/>
            <w:tcBorders>
              <w:top w:val="nil"/>
              <w:left w:val="nil"/>
              <w:bottom w:val="single" w:sz="4" w:space="0" w:color="auto"/>
              <w:right w:val="single" w:sz="4" w:space="0" w:color="auto"/>
            </w:tcBorders>
            <w:shd w:val="clear" w:color="auto" w:fill="auto"/>
            <w:hideMark/>
          </w:tcPr>
          <w:p w14:paraId="5276DD2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350E454F"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7F85A70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auto" w:fill="auto"/>
            <w:hideMark/>
          </w:tcPr>
          <w:p w14:paraId="45650A96"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053F6E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4034EB84"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493C05B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1EB4F4E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1F23580C"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29F584F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781" w:type="dxa"/>
            <w:gridSpan w:val="2"/>
            <w:tcBorders>
              <w:top w:val="nil"/>
              <w:left w:val="nil"/>
              <w:bottom w:val="single" w:sz="4" w:space="0" w:color="auto"/>
              <w:right w:val="single" w:sz="4" w:space="0" w:color="auto"/>
            </w:tcBorders>
            <w:shd w:val="clear" w:color="auto" w:fill="auto"/>
            <w:hideMark/>
          </w:tcPr>
          <w:p w14:paraId="4AFA27C8"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auto" w:fill="auto"/>
            <w:hideMark/>
          </w:tcPr>
          <w:p w14:paraId="79D504C3"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7C249643"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3CC7C06C"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40FBAAB2"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43</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1D040F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DISASTOR RECOVERY RENTAL</w:t>
            </w:r>
          </w:p>
        </w:tc>
        <w:tc>
          <w:tcPr>
            <w:tcW w:w="962" w:type="dxa"/>
            <w:gridSpan w:val="2"/>
            <w:tcBorders>
              <w:top w:val="nil"/>
              <w:left w:val="nil"/>
              <w:bottom w:val="single" w:sz="4" w:space="0" w:color="auto"/>
              <w:right w:val="single" w:sz="4" w:space="0" w:color="auto"/>
            </w:tcBorders>
            <w:shd w:val="clear" w:color="auto" w:fill="auto"/>
            <w:hideMark/>
          </w:tcPr>
          <w:p w14:paraId="7D57FB9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18,137</w:t>
            </w:r>
          </w:p>
        </w:tc>
        <w:tc>
          <w:tcPr>
            <w:tcW w:w="963" w:type="dxa"/>
            <w:gridSpan w:val="2"/>
            <w:tcBorders>
              <w:top w:val="nil"/>
              <w:left w:val="nil"/>
              <w:bottom w:val="single" w:sz="4" w:space="0" w:color="auto"/>
              <w:right w:val="single" w:sz="4" w:space="0" w:color="auto"/>
            </w:tcBorders>
            <w:shd w:val="clear" w:color="auto" w:fill="auto"/>
            <w:hideMark/>
          </w:tcPr>
          <w:p w14:paraId="335BF03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12,441</w:t>
            </w:r>
          </w:p>
        </w:tc>
        <w:tc>
          <w:tcPr>
            <w:tcW w:w="962" w:type="dxa"/>
            <w:gridSpan w:val="2"/>
            <w:tcBorders>
              <w:top w:val="nil"/>
              <w:left w:val="nil"/>
              <w:bottom w:val="single" w:sz="4" w:space="0" w:color="auto"/>
              <w:right w:val="single" w:sz="4" w:space="0" w:color="auto"/>
            </w:tcBorders>
            <w:shd w:val="clear" w:color="auto" w:fill="auto"/>
            <w:hideMark/>
          </w:tcPr>
          <w:p w14:paraId="691AC9A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30,000</w:t>
            </w:r>
          </w:p>
        </w:tc>
        <w:tc>
          <w:tcPr>
            <w:tcW w:w="922" w:type="dxa"/>
            <w:gridSpan w:val="2"/>
            <w:tcBorders>
              <w:top w:val="nil"/>
              <w:left w:val="nil"/>
              <w:bottom w:val="single" w:sz="4" w:space="0" w:color="auto"/>
              <w:right w:val="single" w:sz="4" w:space="0" w:color="auto"/>
            </w:tcBorders>
            <w:shd w:val="clear" w:color="auto" w:fill="auto"/>
            <w:hideMark/>
          </w:tcPr>
          <w:p w14:paraId="43B66EBF"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48C36AE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30,000</w:t>
            </w:r>
          </w:p>
        </w:tc>
        <w:tc>
          <w:tcPr>
            <w:tcW w:w="936" w:type="dxa"/>
            <w:gridSpan w:val="2"/>
            <w:tcBorders>
              <w:top w:val="nil"/>
              <w:left w:val="nil"/>
              <w:bottom w:val="single" w:sz="4" w:space="0" w:color="auto"/>
              <w:right w:val="single" w:sz="4" w:space="0" w:color="auto"/>
            </w:tcBorders>
            <w:shd w:val="clear" w:color="auto" w:fill="auto"/>
            <w:hideMark/>
          </w:tcPr>
          <w:p w14:paraId="0BE81D3F"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62B6B5C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30,000</w:t>
            </w:r>
          </w:p>
        </w:tc>
        <w:tc>
          <w:tcPr>
            <w:tcW w:w="967" w:type="dxa"/>
            <w:gridSpan w:val="2"/>
            <w:tcBorders>
              <w:top w:val="nil"/>
              <w:left w:val="nil"/>
              <w:bottom w:val="single" w:sz="4" w:space="0" w:color="auto"/>
              <w:right w:val="single" w:sz="4" w:space="0" w:color="auto"/>
            </w:tcBorders>
            <w:shd w:val="clear" w:color="auto" w:fill="auto"/>
            <w:hideMark/>
          </w:tcPr>
          <w:p w14:paraId="16678BF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30,000</w:t>
            </w:r>
          </w:p>
        </w:tc>
        <w:tc>
          <w:tcPr>
            <w:tcW w:w="994" w:type="dxa"/>
            <w:gridSpan w:val="2"/>
            <w:tcBorders>
              <w:top w:val="nil"/>
              <w:left w:val="nil"/>
              <w:bottom w:val="single" w:sz="4" w:space="0" w:color="auto"/>
              <w:right w:val="single" w:sz="4" w:space="0" w:color="auto"/>
            </w:tcBorders>
            <w:shd w:val="clear" w:color="auto" w:fill="auto"/>
            <w:hideMark/>
          </w:tcPr>
          <w:p w14:paraId="1D71A7A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2C395D2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30,000</w:t>
            </w:r>
          </w:p>
        </w:tc>
        <w:tc>
          <w:tcPr>
            <w:tcW w:w="781" w:type="dxa"/>
            <w:gridSpan w:val="2"/>
            <w:tcBorders>
              <w:top w:val="nil"/>
              <w:left w:val="nil"/>
              <w:bottom w:val="single" w:sz="4" w:space="0" w:color="auto"/>
              <w:right w:val="single" w:sz="4" w:space="0" w:color="auto"/>
            </w:tcBorders>
            <w:shd w:val="clear" w:color="auto" w:fill="auto"/>
            <w:hideMark/>
          </w:tcPr>
          <w:p w14:paraId="2FB67BF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06BE05A1"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2EA97A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6F012E61"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562DCD45"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44</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3628A855"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xml:space="preserve">IT INFRASTRUCTURE SUPP &amp; ENHANC. </w:t>
            </w:r>
          </w:p>
        </w:tc>
        <w:tc>
          <w:tcPr>
            <w:tcW w:w="962" w:type="dxa"/>
            <w:gridSpan w:val="2"/>
            <w:tcBorders>
              <w:top w:val="nil"/>
              <w:left w:val="nil"/>
              <w:bottom w:val="single" w:sz="4" w:space="0" w:color="auto"/>
              <w:right w:val="single" w:sz="4" w:space="0" w:color="auto"/>
            </w:tcBorders>
            <w:shd w:val="clear" w:color="auto" w:fill="auto"/>
            <w:hideMark/>
          </w:tcPr>
          <w:p w14:paraId="50CE9DA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70,745</w:t>
            </w:r>
          </w:p>
        </w:tc>
        <w:tc>
          <w:tcPr>
            <w:tcW w:w="963" w:type="dxa"/>
            <w:gridSpan w:val="2"/>
            <w:tcBorders>
              <w:top w:val="nil"/>
              <w:left w:val="nil"/>
              <w:bottom w:val="single" w:sz="4" w:space="0" w:color="auto"/>
              <w:right w:val="single" w:sz="4" w:space="0" w:color="auto"/>
            </w:tcBorders>
            <w:shd w:val="clear" w:color="auto" w:fill="auto"/>
            <w:hideMark/>
          </w:tcPr>
          <w:p w14:paraId="21838C5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117,913</w:t>
            </w:r>
          </w:p>
        </w:tc>
        <w:tc>
          <w:tcPr>
            <w:tcW w:w="962" w:type="dxa"/>
            <w:gridSpan w:val="2"/>
            <w:tcBorders>
              <w:top w:val="nil"/>
              <w:left w:val="nil"/>
              <w:bottom w:val="single" w:sz="4" w:space="0" w:color="auto"/>
              <w:right w:val="single" w:sz="4" w:space="0" w:color="auto"/>
            </w:tcBorders>
            <w:shd w:val="clear" w:color="auto" w:fill="auto"/>
            <w:hideMark/>
          </w:tcPr>
          <w:p w14:paraId="4EAB38D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46,500</w:t>
            </w:r>
          </w:p>
        </w:tc>
        <w:tc>
          <w:tcPr>
            <w:tcW w:w="922" w:type="dxa"/>
            <w:gridSpan w:val="2"/>
            <w:tcBorders>
              <w:top w:val="nil"/>
              <w:left w:val="nil"/>
              <w:bottom w:val="single" w:sz="4" w:space="0" w:color="auto"/>
              <w:right w:val="single" w:sz="4" w:space="0" w:color="auto"/>
            </w:tcBorders>
            <w:shd w:val="clear" w:color="auto" w:fill="auto"/>
            <w:hideMark/>
          </w:tcPr>
          <w:p w14:paraId="19B1B25C"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11423C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46,500</w:t>
            </w:r>
          </w:p>
        </w:tc>
        <w:tc>
          <w:tcPr>
            <w:tcW w:w="936" w:type="dxa"/>
            <w:gridSpan w:val="2"/>
            <w:tcBorders>
              <w:top w:val="nil"/>
              <w:left w:val="nil"/>
              <w:bottom w:val="single" w:sz="4" w:space="0" w:color="auto"/>
              <w:right w:val="single" w:sz="4" w:space="0" w:color="auto"/>
            </w:tcBorders>
            <w:shd w:val="clear" w:color="auto" w:fill="auto"/>
            <w:hideMark/>
          </w:tcPr>
          <w:p w14:paraId="0CAC5CA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62,666</w:t>
            </w:r>
          </w:p>
        </w:tc>
        <w:tc>
          <w:tcPr>
            <w:tcW w:w="934" w:type="dxa"/>
            <w:gridSpan w:val="2"/>
            <w:tcBorders>
              <w:top w:val="nil"/>
              <w:left w:val="nil"/>
              <w:bottom w:val="single" w:sz="4" w:space="0" w:color="auto"/>
              <w:right w:val="single" w:sz="4" w:space="0" w:color="auto"/>
            </w:tcBorders>
            <w:shd w:val="clear" w:color="auto" w:fill="auto"/>
            <w:hideMark/>
          </w:tcPr>
          <w:p w14:paraId="4B6B860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(19,166)</w:t>
            </w:r>
          </w:p>
        </w:tc>
        <w:tc>
          <w:tcPr>
            <w:tcW w:w="967" w:type="dxa"/>
            <w:gridSpan w:val="2"/>
            <w:tcBorders>
              <w:top w:val="nil"/>
              <w:left w:val="nil"/>
              <w:bottom w:val="single" w:sz="4" w:space="0" w:color="auto"/>
              <w:right w:val="single" w:sz="4" w:space="0" w:color="auto"/>
            </w:tcBorders>
            <w:shd w:val="clear" w:color="auto" w:fill="auto"/>
            <w:hideMark/>
          </w:tcPr>
          <w:p w14:paraId="7702859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43,500</w:t>
            </w:r>
          </w:p>
        </w:tc>
        <w:tc>
          <w:tcPr>
            <w:tcW w:w="994" w:type="dxa"/>
            <w:gridSpan w:val="2"/>
            <w:tcBorders>
              <w:top w:val="nil"/>
              <w:left w:val="nil"/>
              <w:bottom w:val="single" w:sz="4" w:space="0" w:color="auto"/>
              <w:right w:val="single" w:sz="4" w:space="0" w:color="auto"/>
            </w:tcBorders>
            <w:shd w:val="clear" w:color="auto" w:fill="auto"/>
            <w:hideMark/>
          </w:tcPr>
          <w:p w14:paraId="36CB44F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2F21E5F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40,000</w:t>
            </w:r>
          </w:p>
        </w:tc>
        <w:tc>
          <w:tcPr>
            <w:tcW w:w="781" w:type="dxa"/>
            <w:gridSpan w:val="2"/>
            <w:tcBorders>
              <w:top w:val="nil"/>
              <w:left w:val="nil"/>
              <w:bottom w:val="single" w:sz="4" w:space="0" w:color="auto"/>
              <w:right w:val="single" w:sz="4" w:space="0" w:color="auto"/>
            </w:tcBorders>
            <w:shd w:val="clear" w:color="auto" w:fill="auto"/>
            <w:hideMark/>
          </w:tcPr>
          <w:p w14:paraId="427F0E1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color w:val="FF0000"/>
                <w:sz w:val="16"/>
                <w:szCs w:val="16"/>
              </w:rPr>
              <w:t>-3,500</w:t>
            </w:r>
          </w:p>
        </w:tc>
        <w:tc>
          <w:tcPr>
            <w:tcW w:w="768" w:type="dxa"/>
            <w:gridSpan w:val="2"/>
            <w:tcBorders>
              <w:top w:val="nil"/>
              <w:left w:val="nil"/>
              <w:bottom w:val="single" w:sz="4" w:space="0" w:color="auto"/>
              <w:right w:val="single" w:sz="4" w:space="0" w:color="auto"/>
            </w:tcBorders>
            <w:shd w:val="clear" w:color="auto" w:fill="auto"/>
            <w:hideMark/>
          </w:tcPr>
          <w:p w14:paraId="1F4C636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08DE7C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w:t>
            </w:r>
          </w:p>
        </w:tc>
      </w:tr>
      <w:tr w:rsidR="004B63B4" w:rsidRPr="00FF31D2" w14:paraId="46C2B4D5"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1B5D39D3"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45</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62800D6C"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SUNSYSTEMS MAINTENANCE &amp; SUPPORT</w:t>
            </w:r>
          </w:p>
        </w:tc>
        <w:tc>
          <w:tcPr>
            <w:tcW w:w="962" w:type="dxa"/>
            <w:gridSpan w:val="2"/>
            <w:tcBorders>
              <w:top w:val="nil"/>
              <w:left w:val="nil"/>
              <w:bottom w:val="single" w:sz="4" w:space="0" w:color="auto"/>
              <w:right w:val="single" w:sz="4" w:space="0" w:color="auto"/>
            </w:tcBorders>
            <w:shd w:val="clear" w:color="auto" w:fill="auto"/>
            <w:hideMark/>
          </w:tcPr>
          <w:p w14:paraId="658FC3CB"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5757419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497C784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77,000</w:t>
            </w:r>
          </w:p>
        </w:tc>
        <w:tc>
          <w:tcPr>
            <w:tcW w:w="922" w:type="dxa"/>
            <w:gridSpan w:val="2"/>
            <w:tcBorders>
              <w:top w:val="nil"/>
              <w:left w:val="nil"/>
              <w:bottom w:val="single" w:sz="4" w:space="0" w:color="auto"/>
              <w:right w:val="single" w:sz="4" w:space="0" w:color="auto"/>
            </w:tcBorders>
            <w:shd w:val="clear" w:color="auto" w:fill="auto"/>
            <w:hideMark/>
          </w:tcPr>
          <w:p w14:paraId="471F12A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(3,000)</w:t>
            </w:r>
          </w:p>
        </w:tc>
        <w:tc>
          <w:tcPr>
            <w:tcW w:w="1042" w:type="dxa"/>
            <w:gridSpan w:val="2"/>
            <w:tcBorders>
              <w:top w:val="nil"/>
              <w:left w:val="nil"/>
              <w:bottom w:val="single" w:sz="4" w:space="0" w:color="auto"/>
              <w:right w:val="single" w:sz="4" w:space="0" w:color="auto"/>
            </w:tcBorders>
            <w:shd w:val="clear" w:color="auto" w:fill="auto"/>
            <w:hideMark/>
          </w:tcPr>
          <w:p w14:paraId="0E1ABEB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74,000</w:t>
            </w:r>
          </w:p>
        </w:tc>
        <w:tc>
          <w:tcPr>
            <w:tcW w:w="936" w:type="dxa"/>
            <w:gridSpan w:val="2"/>
            <w:tcBorders>
              <w:top w:val="nil"/>
              <w:left w:val="nil"/>
              <w:bottom w:val="single" w:sz="4" w:space="0" w:color="auto"/>
              <w:right w:val="single" w:sz="4" w:space="0" w:color="auto"/>
            </w:tcBorders>
            <w:shd w:val="clear" w:color="auto" w:fill="auto"/>
            <w:hideMark/>
          </w:tcPr>
          <w:p w14:paraId="3312977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6B48AFA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77,000</w:t>
            </w:r>
          </w:p>
        </w:tc>
        <w:tc>
          <w:tcPr>
            <w:tcW w:w="967" w:type="dxa"/>
            <w:gridSpan w:val="2"/>
            <w:tcBorders>
              <w:top w:val="nil"/>
              <w:left w:val="nil"/>
              <w:bottom w:val="single" w:sz="4" w:space="0" w:color="auto"/>
              <w:right w:val="single" w:sz="4" w:space="0" w:color="auto"/>
            </w:tcBorders>
            <w:shd w:val="clear" w:color="auto" w:fill="auto"/>
            <w:hideMark/>
          </w:tcPr>
          <w:p w14:paraId="5E877F3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77,000</w:t>
            </w:r>
          </w:p>
        </w:tc>
        <w:tc>
          <w:tcPr>
            <w:tcW w:w="994" w:type="dxa"/>
            <w:gridSpan w:val="2"/>
            <w:tcBorders>
              <w:top w:val="nil"/>
              <w:left w:val="nil"/>
              <w:bottom w:val="single" w:sz="4" w:space="0" w:color="auto"/>
              <w:right w:val="single" w:sz="4" w:space="0" w:color="auto"/>
            </w:tcBorders>
            <w:shd w:val="clear" w:color="auto" w:fill="auto"/>
            <w:hideMark/>
          </w:tcPr>
          <w:p w14:paraId="0F277FC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795E9EC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83,500</w:t>
            </w:r>
          </w:p>
        </w:tc>
        <w:tc>
          <w:tcPr>
            <w:tcW w:w="781" w:type="dxa"/>
            <w:gridSpan w:val="2"/>
            <w:tcBorders>
              <w:top w:val="nil"/>
              <w:left w:val="nil"/>
              <w:bottom w:val="single" w:sz="4" w:space="0" w:color="auto"/>
              <w:right w:val="single" w:sz="4" w:space="0" w:color="auto"/>
            </w:tcBorders>
            <w:shd w:val="clear" w:color="auto" w:fill="auto"/>
            <w:hideMark/>
          </w:tcPr>
          <w:p w14:paraId="3DFD56A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6,500</w:t>
            </w:r>
          </w:p>
        </w:tc>
        <w:tc>
          <w:tcPr>
            <w:tcW w:w="768" w:type="dxa"/>
            <w:gridSpan w:val="2"/>
            <w:tcBorders>
              <w:top w:val="nil"/>
              <w:left w:val="nil"/>
              <w:bottom w:val="single" w:sz="4" w:space="0" w:color="auto"/>
              <w:right w:val="single" w:sz="4" w:space="0" w:color="auto"/>
            </w:tcBorders>
            <w:shd w:val="clear" w:color="auto" w:fill="auto"/>
            <w:hideMark/>
          </w:tcPr>
          <w:p w14:paraId="3AF277AC"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02E5D90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w:t>
            </w:r>
          </w:p>
        </w:tc>
      </w:tr>
      <w:tr w:rsidR="004B63B4" w:rsidRPr="00FF31D2" w14:paraId="2B39C4CD"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36A0356F"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46</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3B2EBCF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SOFTWARE LICENSES</w:t>
            </w:r>
          </w:p>
        </w:tc>
        <w:tc>
          <w:tcPr>
            <w:tcW w:w="962" w:type="dxa"/>
            <w:gridSpan w:val="2"/>
            <w:tcBorders>
              <w:top w:val="nil"/>
              <w:left w:val="nil"/>
              <w:bottom w:val="single" w:sz="4" w:space="0" w:color="auto"/>
              <w:right w:val="single" w:sz="4" w:space="0" w:color="auto"/>
            </w:tcBorders>
            <w:shd w:val="clear" w:color="auto" w:fill="auto"/>
            <w:hideMark/>
          </w:tcPr>
          <w:p w14:paraId="0B13265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57,337</w:t>
            </w:r>
          </w:p>
        </w:tc>
        <w:tc>
          <w:tcPr>
            <w:tcW w:w="963" w:type="dxa"/>
            <w:gridSpan w:val="2"/>
            <w:tcBorders>
              <w:top w:val="nil"/>
              <w:left w:val="nil"/>
              <w:bottom w:val="single" w:sz="4" w:space="0" w:color="auto"/>
              <w:right w:val="single" w:sz="4" w:space="0" w:color="auto"/>
            </w:tcBorders>
            <w:shd w:val="clear" w:color="auto" w:fill="auto"/>
            <w:hideMark/>
          </w:tcPr>
          <w:p w14:paraId="78B1D72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99,019</w:t>
            </w:r>
          </w:p>
        </w:tc>
        <w:tc>
          <w:tcPr>
            <w:tcW w:w="962" w:type="dxa"/>
            <w:gridSpan w:val="2"/>
            <w:tcBorders>
              <w:top w:val="nil"/>
              <w:left w:val="nil"/>
              <w:bottom w:val="single" w:sz="4" w:space="0" w:color="auto"/>
              <w:right w:val="single" w:sz="4" w:space="0" w:color="auto"/>
            </w:tcBorders>
            <w:shd w:val="clear" w:color="auto" w:fill="auto"/>
            <w:hideMark/>
          </w:tcPr>
          <w:p w14:paraId="5998CCD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159,000</w:t>
            </w:r>
          </w:p>
        </w:tc>
        <w:tc>
          <w:tcPr>
            <w:tcW w:w="922" w:type="dxa"/>
            <w:gridSpan w:val="2"/>
            <w:tcBorders>
              <w:top w:val="nil"/>
              <w:left w:val="nil"/>
              <w:bottom w:val="single" w:sz="4" w:space="0" w:color="auto"/>
              <w:right w:val="single" w:sz="4" w:space="0" w:color="auto"/>
            </w:tcBorders>
            <w:shd w:val="clear" w:color="auto" w:fill="auto"/>
            <w:hideMark/>
          </w:tcPr>
          <w:p w14:paraId="55F61DF4"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DE8040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159,000</w:t>
            </w:r>
          </w:p>
        </w:tc>
        <w:tc>
          <w:tcPr>
            <w:tcW w:w="936" w:type="dxa"/>
            <w:gridSpan w:val="2"/>
            <w:tcBorders>
              <w:top w:val="nil"/>
              <w:left w:val="nil"/>
              <w:bottom w:val="single" w:sz="4" w:space="0" w:color="auto"/>
              <w:right w:val="single" w:sz="4" w:space="0" w:color="auto"/>
            </w:tcBorders>
            <w:shd w:val="clear" w:color="auto" w:fill="auto"/>
            <w:hideMark/>
          </w:tcPr>
          <w:p w14:paraId="28EFCAC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92,009</w:t>
            </w:r>
          </w:p>
        </w:tc>
        <w:tc>
          <w:tcPr>
            <w:tcW w:w="934" w:type="dxa"/>
            <w:gridSpan w:val="2"/>
            <w:tcBorders>
              <w:top w:val="nil"/>
              <w:left w:val="nil"/>
              <w:bottom w:val="single" w:sz="4" w:space="0" w:color="auto"/>
              <w:right w:val="single" w:sz="4" w:space="0" w:color="auto"/>
            </w:tcBorders>
            <w:shd w:val="clear" w:color="auto" w:fill="auto"/>
            <w:hideMark/>
          </w:tcPr>
          <w:p w14:paraId="1242F14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66,991</w:t>
            </w:r>
          </w:p>
        </w:tc>
        <w:tc>
          <w:tcPr>
            <w:tcW w:w="967" w:type="dxa"/>
            <w:gridSpan w:val="2"/>
            <w:tcBorders>
              <w:top w:val="nil"/>
              <w:left w:val="nil"/>
              <w:bottom w:val="single" w:sz="4" w:space="0" w:color="auto"/>
              <w:right w:val="single" w:sz="4" w:space="0" w:color="auto"/>
            </w:tcBorders>
            <w:shd w:val="clear" w:color="auto" w:fill="auto"/>
            <w:hideMark/>
          </w:tcPr>
          <w:p w14:paraId="2D2F51D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159,000</w:t>
            </w:r>
          </w:p>
        </w:tc>
        <w:tc>
          <w:tcPr>
            <w:tcW w:w="994" w:type="dxa"/>
            <w:gridSpan w:val="2"/>
            <w:tcBorders>
              <w:top w:val="nil"/>
              <w:left w:val="nil"/>
              <w:bottom w:val="single" w:sz="4" w:space="0" w:color="auto"/>
              <w:right w:val="single" w:sz="4" w:space="0" w:color="auto"/>
            </w:tcBorders>
            <w:shd w:val="clear" w:color="auto" w:fill="auto"/>
            <w:hideMark/>
          </w:tcPr>
          <w:p w14:paraId="0B627FA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5CC8743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159,000</w:t>
            </w:r>
          </w:p>
        </w:tc>
        <w:tc>
          <w:tcPr>
            <w:tcW w:w="781" w:type="dxa"/>
            <w:gridSpan w:val="2"/>
            <w:tcBorders>
              <w:top w:val="nil"/>
              <w:left w:val="nil"/>
              <w:bottom w:val="single" w:sz="4" w:space="0" w:color="auto"/>
              <w:right w:val="single" w:sz="4" w:space="0" w:color="auto"/>
            </w:tcBorders>
            <w:shd w:val="clear" w:color="auto" w:fill="auto"/>
            <w:hideMark/>
          </w:tcPr>
          <w:p w14:paraId="111EA16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5F226380"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5500E1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7C4AFB46"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23FBFA4"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47</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42A7E83F"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INTERNET BANDWIDTH</w:t>
            </w:r>
          </w:p>
        </w:tc>
        <w:tc>
          <w:tcPr>
            <w:tcW w:w="962" w:type="dxa"/>
            <w:gridSpan w:val="2"/>
            <w:tcBorders>
              <w:top w:val="nil"/>
              <w:left w:val="nil"/>
              <w:bottom w:val="single" w:sz="4" w:space="0" w:color="auto"/>
              <w:right w:val="single" w:sz="4" w:space="0" w:color="auto"/>
            </w:tcBorders>
            <w:shd w:val="clear" w:color="auto" w:fill="auto"/>
            <w:hideMark/>
          </w:tcPr>
          <w:p w14:paraId="3E85816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80,743</w:t>
            </w:r>
          </w:p>
        </w:tc>
        <w:tc>
          <w:tcPr>
            <w:tcW w:w="963" w:type="dxa"/>
            <w:gridSpan w:val="2"/>
            <w:tcBorders>
              <w:top w:val="nil"/>
              <w:left w:val="nil"/>
              <w:bottom w:val="single" w:sz="4" w:space="0" w:color="auto"/>
              <w:right w:val="single" w:sz="4" w:space="0" w:color="auto"/>
            </w:tcBorders>
            <w:shd w:val="clear" w:color="auto" w:fill="auto"/>
            <w:hideMark/>
          </w:tcPr>
          <w:p w14:paraId="22C2B91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113,020</w:t>
            </w:r>
          </w:p>
        </w:tc>
        <w:tc>
          <w:tcPr>
            <w:tcW w:w="962" w:type="dxa"/>
            <w:gridSpan w:val="2"/>
            <w:tcBorders>
              <w:top w:val="nil"/>
              <w:left w:val="nil"/>
              <w:bottom w:val="single" w:sz="4" w:space="0" w:color="auto"/>
              <w:right w:val="single" w:sz="4" w:space="0" w:color="auto"/>
            </w:tcBorders>
            <w:shd w:val="clear" w:color="auto" w:fill="auto"/>
            <w:hideMark/>
          </w:tcPr>
          <w:p w14:paraId="2344862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82,000</w:t>
            </w:r>
          </w:p>
        </w:tc>
        <w:tc>
          <w:tcPr>
            <w:tcW w:w="922" w:type="dxa"/>
            <w:gridSpan w:val="2"/>
            <w:tcBorders>
              <w:top w:val="nil"/>
              <w:left w:val="nil"/>
              <w:bottom w:val="single" w:sz="4" w:space="0" w:color="auto"/>
              <w:right w:val="single" w:sz="4" w:space="0" w:color="auto"/>
            </w:tcBorders>
            <w:shd w:val="clear" w:color="auto" w:fill="auto"/>
            <w:hideMark/>
          </w:tcPr>
          <w:p w14:paraId="16DC0A66"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1287985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82,000</w:t>
            </w:r>
          </w:p>
        </w:tc>
        <w:tc>
          <w:tcPr>
            <w:tcW w:w="936" w:type="dxa"/>
            <w:gridSpan w:val="2"/>
            <w:tcBorders>
              <w:top w:val="nil"/>
              <w:left w:val="nil"/>
              <w:bottom w:val="single" w:sz="4" w:space="0" w:color="auto"/>
              <w:right w:val="single" w:sz="4" w:space="0" w:color="auto"/>
            </w:tcBorders>
            <w:shd w:val="clear" w:color="auto" w:fill="auto"/>
            <w:hideMark/>
          </w:tcPr>
          <w:p w14:paraId="76EB03C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40,032</w:t>
            </w:r>
          </w:p>
        </w:tc>
        <w:tc>
          <w:tcPr>
            <w:tcW w:w="934" w:type="dxa"/>
            <w:gridSpan w:val="2"/>
            <w:tcBorders>
              <w:top w:val="nil"/>
              <w:left w:val="nil"/>
              <w:bottom w:val="single" w:sz="4" w:space="0" w:color="auto"/>
              <w:right w:val="single" w:sz="4" w:space="0" w:color="auto"/>
            </w:tcBorders>
            <w:shd w:val="clear" w:color="auto" w:fill="auto"/>
            <w:hideMark/>
          </w:tcPr>
          <w:p w14:paraId="30FE18B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41,968</w:t>
            </w:r>
          </w:p>
        </w:tc>
        <w:tc>
          <w:tcPr>
            <w:tcW w:w="967" w:type="dxa"/>
            <w:gridSpan w:val="2"/>
            <w:tcBorders>
              <w:top w:val="nil"/>
              <w:left w:val="nil"/>
              <w:bottom w:val="single" w:sz="4" w:space="0" w:color="auto"/>
              <w:right w:val="single" w:sz="4" w:space="0" w:color="auto"/>
            </w:tcBorders>
            <w:shd w:val="clear" w:color="auto" w:fill="auto"/>
            <w:hideMark/>
          </w:tcPr>
          <w:p w14:paraId="1F07939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82,000</w:t>
            </w:r>
          </w:p>
        </w:tc>
        <w:tc>
          <w:tcPr>
            <w:tcW w:w="994" w:type="dxa"/>
            <w:gridSpan w:val="2"/>
            <w:tcBorders>
              <w:top w:val="nil"/>
              <w:left w:val="nil"/>
              <w:bottom w:val="single" w:sz="4" w:space="0" w:color="auto"/>
              <w:right w:val="single" w:sz="4" w:space="0" w:color="auto"/>
            </w:tcBorders>
            <w:shd w:val="clear" w:color="auto" w:fill="auto"/>
            <w:hideMark/>
          </w:tcPr>
          <w:p w14:paraId="00B55FD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492ABB7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82,000</w:t>
            </w:r>
          </w:p>
        </w:tc>
        <w:tc>
          <w:tcPr>
            <w:tcW w:w="781" w:type="dxa"/>
            <w:gridSpan w:val="2"/>
            <w:tcBorders>
              <w:top w:val="nil"/>
              <w:left w:val="nil"/>
              <w:bottom w:val="single" w:sz="4" w:space="0" w:color="auto"/>
              <w:right w:val="single" w:sz="4" w:space="0" w:color="auto"/>
            </w:tcBorders>
            <w:shd w:val="clear" w:color="auto" w:fill="auto"/>
            <w:hideMark/>
          </w:tcPr>
          <w:p w14:paraId="0766571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7C28D02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4C608C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6D0A1DDA"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6396B5D9"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27CB24C5"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IT RECURRENT COSTS</w:t>
            </w:r>
          </w:p>
        </w:tc>
        <w:tc>
          <w:tcPr>
            <w:tcW w:w="962" w:type="dxa"/>
            <w:gridSpan w:val="2"/>
            <w:tcBorders>
              <w:top w:val="nil"/>
              <w:left w:val="nil"/>
              <w:bottom w:val="single" w:sz="4" w:space="0" w:color="auto"/>
              <w:right w:val="single" w:sz="4" w:space="0" w:color="auto"/>
            </w:tcBorders>
            <w:shd w:val="clear" w:color="000000" w:fill="D9D9D9"/>
            <w:hideMark/>
          </w:tcPr>
          <w:p w14:paraId="374E525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226,962</w:t>
            </w:r>
          </w:p>
        </w:tc>
        <w:tc>
          <w:tcPr>
            <w:tcW w:w="963" w:type="dxa"/>
            <w:gridSpan w:val="2"/>
            <w:tcBorders>
              <w:top w:val="nil"/>
              <w:left w:val="nil"/>
              <w:bottom w:val="single" w:sz="4" w:space="0" w:color="auto"/>
              <w:right w:val="single" w:sz="4" w:space="0" w:color="auto"/>
            </w:tcBorders>
            <w:shd w:val="clear" w:color="000000" w:fill="D9D9D9"/>
            <w:hideMark/>
          </w:tcPr>
          <w:p w14:paraId="52BA877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342,393</w:t>
            </w:r>
          </w:p>
        </w:tc>
        <w:tc>
          <w:tcPr>
            <w:tcW w:w="962" w:type="dxa"/>
            <w:gridSpan w:val="2"/>
            <w:tcBorders>
              <w:top w:val="nil"/>
              <w:left w:val="nil"/>
              <w:bottom w:val="single" w:sz="4" w:space="0" w:color="auto"/>
              <w:right w:val="single" w:sz="4" w:space="0" w:color="auto"/>
            </w:tcBorders>
            <w:shd w:val="clear" w:color="000000" w:fill="D9D9D9"/>
            <w:hideMark/>
          </w:tcPr>
          <w:p w14:paraId="58EC87B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394,500</w:t>
            </w:r>
          </w:p>
        </w:tc>
        <w:tc>
          <w:tcPr>
            <w:tcW w:w="922" w:type="dxa"/>
            <w:gridSpan w:val="2"/>
            <w:tcBorders>
              <w:top w:val="nil"/>
              <w:left w:val="nil"/>
              <w:bottom w:val="single" w:sz="4" w:space="0" w:color="auto"/>
              <w:right w:val="single" w:sz="4" w:space="0" w:color="auto"/>
            </w:tcBorders>
            <w:shd w:val="clear" w:color="000000" w:fill="D9D9D9"/>
            <w:hideMark/>
          </w:tcPr>
          <w:p w14:paraId="0520933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(3,000)</w:t>
            </w:r>
          </w:p>
        </w:tc>
        <w:tc>
          <w:tcPr>
            <w:tcW w:w="1042" w:type="dxa"/>
            <w:gridSpan w:val="2"/>
            <w:tcBorders>
              <w:top w:val="nil"/>
              <w:left w:val="nil"/>
              <w:bottom w:val="single" w:sz="4" w:space="0" w:color="auto"/>
              <w:right w:val="single" w:sz="4" w:space="0" w:color="auto"/>
            </w:tcBorders>
            <w:shd w:val="clear" w:color="000000" w:fill="D9D9D9"/>
            <w:hideMark/>
          </w:tcPr>
          <w:p w14:paraId="4DBC5CE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391,500</w:t>
            </w:r>
          </w:p>
        </w:tc>
        <w:tc>
          <w:tcPr>
            <w:tcW w:w="936" w:type="dxa"/>
            <w:gridSpan w:val="2"/>
            <w:tcBorders>
              <w:top w:val="nil"/>
              <w:left w:val="nil"/>
              <w:bottom w:val="single" w:sz="4" w:space="0" w:color="auto"/>
              <w:right w:val="single" w:sz="4" w:space="0" w:color="auto"/>
            </w:tcBorders>
            <w:shd w:val="clear" w:color="000000" w:fill="D9D9D9"/>
            <w:hideMark/>
          </w:tcPr>
          <w:p w14:paraId="4E43EA8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194,707</w:t>
            </w:r>
          </w:p>
        </w:tc>
        <w:tc>
          <w:tcPr>
            <w:tcW w:w="934" w:type="dxa"/>
            <w:gridSpan w:val="2"/>
            <w:tcBorders>
              <w:top w:val="nil"/>
              <w:left w:val="nil"/>
              <w:bottom w:val="single" w:sz="4" w:space="0" w:color="auto"/>
              <w:right w:val="single" w:sz="4" w:space="0" w:color="auto"/>
            </w:tcBorders>
            <w:shd w:val="clear" w:color="000000" w:fill="D9D9D9"/>
            <w:hideMark/>
          </w:tcPr>
          <w:p w14:paraId="1E89C94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196,793</w:t>
            </w:r>
          </w:p>
        </w:tc>
        <w:tc>
          <w:tcPr>
            <w:tcW w:w="967" w:type="dxa"/>
            <w:gridSpan w:val="2"/>
            <w:tcBorders>
              <w:top w:val="nil"/>
              <w:left w:val="nil"/>
              <w:bottom w:val="single" w:sz="4" w:space="0" w:color="auto"/>
              <w:right w:val="single" w:sz="4" w:space="0" w:color="auto"/>
            </w:tcBorders>
            <w:shd w:val="clear" w:color="000000" w:fill="D9D9D9"/>
            <w:hideMark/>
          </w:tcPr>
          <w:p w14:paraId="26FBD9D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391,500</w:t>
            </w:r>
          </w:p>
        </w:tc>
        <w:tc>
          <w:tcPr>
            <w:tcW w:w="994" w:type="dxa"/>
            <w:gridSpan w:val="2"/>
            <w:tcBorders>
              <w:top w:val="nil"/>
              <w:left w:val="nil"/>
              <w:bottom w:val="single" w:sz="4" w:space="0" w:color="auto"/>
              <w:right w:val="single" w:sz="4" w:space="0" w:color="auto"/>
            </w:tcBorders>
            <w:shd w:val="clear" w:color="000000" w:fill="D9D9D9"/>
            <w:hideMark/>
          </w:tcPr>
          <w:p w14:paraId="26E13BF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29C730C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394,500</w:t>
            </w:r>
          </w:p>
        </w:tc>
        <w:tc>
          <w:tcPr>
            <w:tcW w:w="781" w:type="dxa"/>
            <w:gridSpan w:val="2"/>
            <w:tcBorders>
              <w:top w:val="nil"/>
              <w:left w:val="nil"/>
              <w:bottom w:val="single" w:sz="4" w:space="0" w:color="auto"/>
              <w:right w:val="single" w:sz="4" w:space="0" w:color="auto"/>
            </w:tcBorders>
            <w:shd w:val="clear" w:color="000000" w:fill="D9D9D9"/>
            <w:hideMark/>
          </w:tcPr>
          <w:p w14:paraId="59A804C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3,000</w:t>
            </w:r>
          </w:p>
        </w:tc>
        <w:tc>
          <w:tcPr>
            <w:tcW w:w="768" w:type="dxa"/>
            <w:gridSpan w:val="2"/>
            <w:tcBorders>
              <w:top w:val="nil"/>
              <w:left w:val="nil"/>
              <w:bottom w:val="single" w:sz="4" w:space="0" w:color="auto"/>
              <w:right w:val="single" w:sz="4" w:space="0" w:color="auto"/>
            </w:tcBorders>
            <w:shd w:val="clear" w:color="000000" w:fill="D9D9D9"/>
            <w:hideMark/>
          </w:tcPr>
          <w:p w14:paraId="1DCC647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11</w:t>
            </w:r>
          </w:p>
        </w:tc>
        <w:tc>
          <w:tcPr>
            <w:tcW w:w="642" w:type="dxa"/>
            <w:gridSpan w:val="2"/>
            <w:tcBorders>
              <w:top w:val="nil"/>
              <w:left w:val="nil"/>
              <w:bottom w:val="single" w:sz="4" w:space="0" w:color="auto"/>
              <w:right w:val="double" w:sz="6" w:space="0" w:color="auto"/>
            </w:tcBorders>
            <w:shd w:val="clear" w:color="000000" w:fill="D9D9D9"/>
            <w:hideMark/>
          </w:tcPr>
          <w:p w14:paraId="4537141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w:t>
            </w:r>
          </w:p>
        </w:tc>
      </w:tr>
      <w:tr w:rsidR="004B63B4" w:rsidRPr="00FF31D2" w14:paraId="5F90B285"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3828253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772778FA"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ADMINISTRATION &amp; GENERAL COSTS</w:t>
            </w:r>
          </w:p>
        </w:tc>
        <w:tc>
          <w:tcPr>
            <w:tcW w:w="962" w:type="dxa"/>
            <w:gridSpan w:val="2"/>
            <w:tcBorders>
              <w:top w:val="nil"/>
              <w:left w:val="nil"/>
              <w:bottom w:val="single" w:sz="4" w:space="0" w:color="auto"/>
              <w:right w:val="single" w:sz="4" w:space="0" w:color="auto"/>
            </w:tcBorders>
            <w:shd w:val="clear" w:color="auto" w:fill="auto"/>
            <w:hideMark/>
          </w:tcPr>
          <w:p w14:paraId="4059072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3274589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347717CF"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auto" w:fill="auto"/>
            <w:hideMark/>
          </w:tcPr>
          <w:p w14:paraId="57D9253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4075474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6" w:type="dxa"/>
            <w:gridSpan w:val="2"/>
            <w:tcBorders>
              <w:top w:val="nil"/>
              <w:left w:val="nil"/>
              <w:bottom w:val="single" w:sz="4" w:space="0" w:color="auto"/>
              <w:right w:val="single" w:sz="4" w:space="0" w:color="auto"/>
            </w:tcBorders>
            <w:shd w:val="clear" w:color="auto" w:fill="auto"/>
            <w:hideMark/>
          </w:tcPr>
          <w:p w14:paraId="6E3B831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7C22156C"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429CD66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15DB2017"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126ADBF0"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781" w:type="dxa"/>
            <w:gridSpan w:val="2"/>
            <w:tcBorders>
              <w:top w:val="nil"/>
              <w:left w:val="nil"/>
              <w:bottom w:val="single" w:sz="4" w:space="0" w:color="auto"/>
              <w:right w:val="single" w:sz="4" w:space="0" w:color="auto"/>
            </w:tcBorders>
            <w:shd w:val="clear" w:color="auto" w:fill="auto"/>
            <w:hideMark/>
          </w:tcPr>
          <w:p w14:paraId="288447E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auto" w:fill="auto"/>
            <w:hideMark/>
          </w:tcPr>
          <w:p w14:paraId="75C727DB"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7450EC93"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37450F60"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4D1D808B"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48</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7FD9215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OFFICE SUPPLIES</w:t>
            </w:r>
          </w:p>
        </w:tc>
        <w:tc>
          <w:tcPr>
            <w:tcW w:w="962" w:type="dxa"/>
            <w:gridSpan w:val="2"/>
            <w:tcBorders>
              <w:top w:val="nil"/>
              <w:left w:val="nil"/>
              <w:bottom w:val="single" w:sz="4" w:space="0" w:color="auto"/>
              <w:right w:val="single" w:sz="4" w:space="0" w:color="auto"/>
            </w:tcBorders>
            <w:shd w:val="clear" w:color="auto" w:fill="auto"/>
            <w:hideMark/>
          </w:tcPr>
          <w:p w14:paraId="47E2214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81,415</w:t>
            </w:r>
          </w:p>
        </w:tc>
        <w:tc>
          <w:tcPr>
            <w:tcW w:w="963" w:type="dxa"/>
            <w:gridSpan w:val="2"/>
            <w:tcBorders>
              <w:top w:val="nil"/>
              <w:left w:val="nil"/>
              <w:bottom w:val="single" w:sz="4" w:space="0" w:color="auto"/>
              <w:right w:val="single" w:sz="4" w:space="0" w:color="auto"/>
            </w:tcBorders>
            <w:shd w:val="clear" w:color="auto" w:fill="auto"/>
            <w:hideMark/>
          </w:tcPr>
          <w:p w14:paraId="4923DD6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66,354</w:t>
            </w:r>
          </w:p>
        </w:tc>
        <w:tc>
          <w:tcPr>
            <w:tcW w:w="962" w:type="dxa"/>
            <w:gridSpan w:val="2"/>
            <w:tcBorders>
              <w:top w:val="nil"/>
              <w:left w:val="nil"/>
              <w:bottom w:val="single" w:sz="4" w:space="0" w:color="auto"/>
              <w:right w:val="single" w:sz="4" w:space="0" w:color="auto"/>
            </w:tcBorders>
            <w:shd w:val="clear" w:color="auto" w:fill="auto"/>
            <w:hideMark/>
          </w:tcPr>
          <w:p w14:paraId="7FF1001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108,000</w:t>
            </w:r>
          </w:p>
        </w:tc>
        <w:tc>
          <w:tcPr>
            <w:tcW w:w="922" w:type="dxa"/>
            <w:gridSpan w:val="2"/>
            <w:tcBorders>
              <w:top w:val="nil"/>
              <w:left w:val="nil"/>
              <w:bottom w:val="single" w:sz="4" w:space="0" w:color="auto"/>
              <w:right w:val="single" w:sz="4" w:space="0" w:color="auto"/>
            </w:tcBorders>
            <w:shd w:val="clear" w:color="auto" w:fill="auto"/>
            <w:hideMark/>
          </w:tcPr>
          <w:p w14:paraId="5B9C9BF6"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22181C1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108,000</w:t>
            </w:r>
          </w:p>
        </w:tc>
        <w:tc>
          <w:tcPr>
            <w:tcW w:w="936" w:type="dxa"/>
            <w:gridSpan w:val="2"/>
            <w:tcBorders>
              <w:top w:val="nil"/>
              <w:left w:val="nil"/>
              <w:bottom w:val="single" w:sz="4" w:space="0" w:color="auto"/>
              <w:right w:val="single" w:sz="4" w:space="0" w:color="auto"/>
            </w:tcBorders>
            <w:shd w:val="clear" w:color="auto" w:fill="auto"/>
            <w:hideMark/>
          </w:tcPr>
          <w:p w14:paraId="11FA4B2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32,273</w:t>
            </w:r>
          </w:p>
        </w:tc>
        <w:tc>
          <w:tcPr>
            <w:tcW w:w="934" w:type="dxa"/>
            <w:gridSpan w:val="2"/>
            <w:tcBorders>
              <w:top w:val="nil"/>
              <w:left w:val="nil"/>
              <w:bottom w:val="single" w:sz="4" w:space="0" w:color="auto"/>
              <w:right w:val="single" w:sz="4" w:space="0" w:color="auto"/>
            </w:tcBorders>
            <w:shd w:val="clear" w:color="auto" w:fill="auto"/>
            <w:hideMark/>
          </w:tcPr>
          <w:p w14:paraId="4A22558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75,727</w:t>
            </w:r>
          </w:p>
        </w:tc>
        <w:tc>
          <w:tcPr>
            <w:tcW w:w="967" w:type="dxa"/>
            <w:gridSpan w:val="2"/>
            <w:tcBorders>
              <w:top w:val="nil"/>
              <w:left w:val="nil"/>
              <w:bottom w:val="single" w:sz="4" w:space="0" w:color="auto"/>
              <w:right w:val="single" w:sz="4" w:space="0" w:color="auto"/>
            </w:tcBorders>
            <w:shd w:val="clear" w:color="auto" w:fill="auto"/>
            <w:hideMark/>
          </w:tcPr>
          <w:p w14:paraId="22393DD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108,000</w:t>
            </w:r>
          </w:p>
        </w:tc>
        <w:tc>
          <w:tcPr>
            <w:tcW w:w="994" w:type="dxa"/>
            <w:gridSpan w:val="2"/>
            <w:tcBorders>
              <w:top w:val="nil"/>
              <w:left w:val="nil"/>
              <w:bottom w:val="single" w:sz="4" w:space="0" w:color="auto"/>
              <w:right w:val="single" w:sz="4" w:space="0" w:color="auto"/>
            </w:tcBorders>
            <w:shd w:val="clear" w:color="auto" w:fill="auto"/>
            <w:hideMark/>
          </w:tcPr>
          <w:p w14:paraId="09065AB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53D2F0C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110,000</w:t>
            </w:r>
          </w:p>
        </w:tc>
        <w:tc>
          <w:tcPr>
            <w:tcW w:w="781" w:type="dxa"/>
            <w:gridSpan w:val="2"/>
            <w:tcBorders>
              <w:top w:val="nil"/>
              <w:left w:val="nil"/>
              <w:bottom w:val="single" w:sz="4" w:space="0" w:color="auto"/>
              <w:right w:val="single" w:sz="4" w:space="0" w:color="auto"/>
            </w:tcBorders>
            <w:shd w:val="clear" w:color="auto" w:fill="auto"/>
            <w:hideMark/>
          </w:tcPr>
          <w:p w14:paraId="5E6AE08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2,000</w:t>
            </w:r>
          </w:p>
        </w:tc>
        <w:tc>
          <w:tcPr>
            <w:tcW w:w="768" w:type="dxa"/>
            <w:gridSpan w:val="2"/>
            <w:tcBorders>
              <w:top w:val="nil"/>
              <w:left w:val="nil"/>
              <w:bottom w:val="single" w:sz="4" w:space="0" w:color="auto"/>
              <w:right w:val="single" w:sz="4" w:space="0" w:color="auto"/>
            </w:tcBorders>
            <w:shd w:val="clear" w:color="auto" w:fill="auto"/>
            <w:hideMark/>
          </w:tcPr>
          <w:p w14:paraId="4534484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01C680B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w:t>
            </w:r>
          </w:p>
        </w:tc>
      </w:tr>
      <w:tr w:rsidR="004B63B4" w:rsidRPr="00FF31D2" w14:paraId="57AA5844"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F6BAB5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49</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09A2FA9"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PRINTING &amp; STATIONERY</w:t>
            </w:r>
          </w:p>
        </w:tc>
        <w:tc>
          <w:tcPr>
            <w:tcW w:w="962" w:type="dxa"/>
            <w:gridSpan w:val="2"/>
            <w:tcBorders>
              <w:top w:val="nil"/>
              <w:left w:val="nil"/>
              <w:bottom w:val="single" w:sz="4" w:space="0" w:color="auto"/>
              <w:right w:val="single" w:sz="4" w:space="0" w:color="auto"/>
            </w:tcBorders>
            <w:shd w:val="clear" w:color="auto" w:fill="auto"/>
            <w:hideMark/>
          </w:tcPr>
          <w:p w14:paraId="0623194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94,520</w:t>
            </w:r>
          </w:p>
        </w:tc>
        <w:tc>
          <w:tcPr>
            <w:tcW w:w="963" w:type="dxa"/>
            <w:gridSpan w:val="2"/>
            <w:tcBorders>
              <w:top w:val="nil"/>
              <w:left w:val="nil"/>
              <w:bottom w:val="single" w:sz="4" w:space="0" w:color="auto"/>
              <w:right w:val="single" w:sz="4" w:space="0" w:color="auto"/>
            </w:tcBorders>
            <w:shd w:val="clear" w:color="auto" w:fill="auto"/>
            <w:hideMark/>
          </w:tcPr>
          <w:p w14:paraId="0B8D52B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78,536</w:t>
            </w:r>
          </w:p>
        </w:tc>
        <w:tc>
          <w:tcPr>
            <w:tcW w:w="962" w:type="dxa"/>
            <w:gridSpan w:val="2"/>
            <w:tcBorders>
              <w:top w:val="nil"/>
              <w:left w:val="nil"/>
              <w:bottom w:val="single" w:sz="4" w:space="0" w:color="auto"/>
              <w:right w:val="single" w:sz="4" w:space="0" w:color="auto"/>
            </w:tcBorders>
            <w:shd w:val="clear" w:color="auto" w:fill="auto"/>
            <w:hideMark/>
          </w:tcPr>
          <w:p w14:paraId="47AB30D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80,000</w:t>
            </w:r>
          </w:p>
        </w:tc>
        <w:tc>
          <w:tcPr>
            <w:tcW w:w="922" w:type="dxa"/>
            <w:gridSpan w:val="2"/>
            <w:tcBorders>
              <w:top w:val="nil"/>
              <w:left w:val="nil"/>
              <w:bottom w:val="single" w:sz="4" w:space="0" w:color="auto"/>
              <w:right w:val="single" w:sz="4" w:space="0" w:color="auto"/>
            </w:tcBorders>
            <w:shd w:val="clear" w:color="auto" w:fill="auto"/>
            <w:hideMark/>
          </w:tcPr>
          <w:p w14:paraId="0D7D7356"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20BE6BC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80,000</w:t>
            </w:r>
          </w:p>
        </w:tc>
        <w:tc>
          <w:tcPr>
            <w:tcW w:w="936" w:type="dxa"/>
            <w:gridSpan w:val="2"/>
            <w:tcBorders>
              <w:top w:val="nil"/>
              <w:left w:val="nil"/>
              <w:bottom w:val="single" w:sz="4" w:space="0" w:color="auto"/>
              <w:right w:val="single" w:sz="4" w:space="0" w:color="auto"/>
            </w:tcBorders>
            <w:shd w:val="clear" w:color="auto" w:fill="auto"/>
            <w:hideMark/>
          </w:tcPr>
          <w:p w14:paraId="443A953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3,502</w:t>
            </w:r>
          </w:p>
        </w:tc>
        <w:tc>
          <w:tcPr>
            <w:tcW w:w="934" w:type="dxa"/>
            <w:gridSpan w:val="2"/>
            <w:tcBorders>
              <w:top w:val="nil"/>
              <w:left w:val="nil"/>
              <w:bottom w:val="single" w:sz="4" w:space="0" w:color="auto"/>
              <w:right w:val="single" w:sz="4" w:space="0" w:color="auto"/>
            </w:tcBorders>
            <w:shd w:val="clear" w:color="auto" w:fill="auto"/>
            <w:hideMark/>
          </w:tcPr>
          <w:p w14:paraId="167ABDC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76,498</w:t>
            </w:r>
          </w:p>
        </w:tc>
        <w:tc>
          <w:tcPr>
            <w:tcW w:w="967" w:type="dxa"/>
            <w:gridSpan w:val="2"/>
            <w:tcBorders>
              <w:top w:val="nil"/>
              <w:left w:val="nil"/>
              <w:bottom w:val="single" w:sz="4" w:space="0" w:color="auto"/>
              <w:right w:val="single" w:sz="4" w:space="0" w:color="auto"/>
            </w:tcBorders>
            <w:shd w:val="clear" w:color="auto" w:fill="auto"/>
            <w:hideMark/>
          </w:tcPr>
          <w:p w14:paraId="7DCFB64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80,000</w:t>
            </w:r>
          </w:p>
        </w:tc>
        <w:tc>
          <w:tcPr>
            <w:tcW w:w="994" w:type="dxa"/>
            <w:gridSpan w:val="2"/>
            <w:tcBorders>
              <w:top w:val="nil"/>
              <w:left w:val="nil"/>
              <w:bottom w:val="single" w:sz="4" w:space="0" w:color="auto"/>
              <w:right w:val="single" w:sz="4" w:space="0" w:color="auto"/>
            </w:tcBorders>
            <w:shd w:val="clear" w:color="auto" w:fill="auto"/>
            <w:hideMark/>
          </w:tcPr>
          <w:p w14:paraId="2492034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1094FAD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80,000</w:t>
            </w:r>
          </w:p>
        </w:tc>
        <w:tc>
          <w:tcPr>
            <w:tcW w:w="781" w:type="dxa"/>
            <w:gridSpan w:val="2"/>
            <w:tcBorders>
              <w:top w:val="nil"/>
              <w:left w:val="nil"/>
              <w:bottom w:val="single" w:sz="4" w:space="0" w:color="auto"/>
              <w:right w:val="single" w:sz="4" w:space="0" w:color="auto"/>
            </w:tcBorders>
            <w:shd w:val="clear" w:color="auto" w:fill="auto"/>
            <w:hideMark/>
          </w:tcPr>
          <w:p w14:paraId="3E67AC2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2A430CEF"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6954075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44EB1A77"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3D09035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50</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DD2FEBF"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MOTOR VEHICLE FUEL</w:t>
            </w:r>
          </w:p>
        </w:tc>
        <w:tc>
          <w:tcPr>
            <w:tcW w:w="962" w:type="dxa"/>
            <w:gridSpan w:val="2"/>
            <w:tcBorders>
              <w:top w:val="nil"/>
              <w:left w:val="nil"/>
              <w:bottom w:val="single" w:sz="4" w:space="0" w:color="auto"/>
              <w:right w:val="single" w:sz="4" w:space="0" w:color="auto"/>
            </w:tcBorders>
            <w:shd w:val="clear" w:color="auto" w:fill="auto"/>
            <w:hideMark/>
          </w:tcPr>
          <w:p w14:paraId="4283B7C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55,748</w:t>
            </w:r>
          </w:p>
        </w:tc>
        <w:tc>
          <w:tcPr>
            <w:tcW w:w="963" w:type="dxa"/>
            <w:gridSpan w:val="2"/>
            <w:tcBorders>
              <w:top w:val="nil"/>
              <w:left w:val="nil"/>
              <w:bottom w:val="single" w:sz="4" w:space="0" w:color="auto"/>
              <w:right w:val="single" w:sz="4" w:space="0" w:color="auto"/>
            </w:tcBorders>
            <w:shd w:val="clear" w:color="auto" w:fill="auto"/>
            <w:hideMark/>
          </w:tcPr>
          <w:p w14:paraId="522F528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46,282</w:t>
            </w:r>
          </w:p>
        </w:tc>
        <w:tc>
          <w:tcPr>
            <w:tcW w:w="962" w:type="dxa"/>
            <w:gridSpan w:val="2"/>
            <w:tcBorders>
              <w:top w:val="nil"/>
              <w:left w:val="nil"/>
              <w:bottom w:val="single" w:sz="4" w:space="0" w:color="auto"/>
              <w:right w:val="single" w:sz="4" w:space="0" w:color="auto"/>
            </w:tcBorders>
            <w:shd w:val="clear" w:color="auto" w:fill="auto"/>
            <w:hideMark/>
          </w:tcPr>
          <w:p w14:paraId="7C7E903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70,000</w:t>
            </w:r>
          </w:p>
        </w:tc>
        <w:tc>
          <w:tcPr>
            <w:tcW w:w="922" w:type="dxa"/>
            <w:gridSpan w:val="2"/>
            <w:tcBorders>
              <w:top w:val="nil"/>
              <w:left w:val="nil"/>
              <w:bottom w:val="single" w:sz="4" w:space="0" w:color="auto"/>
              <w:right w:val="single" w:sz="4" w:space="0" w:color="auto"/>
            </w:tcBorders>
            <w:shd w:val="clear" w:color="auto" w:fill="auto"/>
            <w:hideMark/>
          </w:tcPr>
          <w:p w14:paraId="1E7043A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3E0799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70,000</w:t>
            </w:r>
          </w:p>
        </w:tc>
        <w:tc>
          <w:tcPr>
            <w:tcW w:w="936" w:type="dxa"/>
            <w:gridSpan w:val="2"/>
            <w:tcBorders>
              <w:top w:val="nil"/>
              <w:left w:val="nil"/>
              <w:bottom w:val="single" w:sz="4" w:space="0" w:color="auto"/>
              <w:right w:val="single" w:sz="4" w:space="0" w:color="auto"/>
            </w:tcBorders>
            <w:shd w:val="clear" w:color="auto" w:fill="auto"/>
            <w:hideMark/>
          </w:tcPr>
          <w:p w14:paraId="65A595D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30,968</w:t>
            </w:r>
          </w:p>
        </w:tc>
        <w:tc>
          <w:tcPr>
            <w:tcW w:w="934" w:type="dxa"/>
            <w:gridSpan w:val="2"/>
            <w:tcBorders>
              <w:top w:val="nil"/>
              <w:left w:val="nil"/>
              <w:bottom w:val="single" w:sz="4" w:space="0" w:color="auto"/>
              <w:right w:val="single" w:sz="4" w:space="0" w:color="auto"/>
            </w:tcBorders>
            <w:shd w:val="clear" w:color="auto" w:fill="auto"/>
            <w:hideMark/>
          </w:tcPr>
          <w:p w14:paraId="1C71EF8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39,032</w:t>
            </w:r>
          </w:p>
        </w:tc>
        <w:tc>
          <w:tcPr>
            <w:tcW w:w="967" w:type="dxa"/>
            <w:gridSpan w:val="2"/>
            <w:tcBorders>
              <w:top w:val="nil"/>
              <w:left w:val="nil"/>
              <w:bottom w:val="single" w:sz="4" w:space="0" w:color="auto"/>
              <w:right w:val="single" w:sz="4" w:space="0" w:color="auto"/>
            </w:tcBorders>
            <w:shd w:val="clear" w:color="auto" w:fill="auto"/>
            <w:hideMark/>
          </w:tcPr>
          <w:p w14:paraId="59FE33F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70,000</w:t>
            </w:r>
          </w:p>
        </w:tc>
        <w:tc>
          <w:tcPr>
            <w:tcW w:w="994" w:type="dxa"/>
            <w:gridSpan w:val="2"/>
            <w:tcBorders>
              <w:top w:val="nil"/>
              <w:left w:val="nil"/>
              <w:bottom w:val="single" w:sz="4" w:space="0" w:color="auto"/>
              <w:right w:val="single" w:sz="4" w:space="0" w:color="auto"/>
            </w:tcBorders>
            <w:shd w:val="clear" w:color="auto" w:fill="auto"/>
            <w:hideMark/>
          </w:tcPr>
          <w:p w14:paraId="081CF14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Trend</w:t>
            </w:r>
          </w:p>
        </w:tc>
        <w:tc>
          <w:tcPr>
            <w:tcW w:w="1074" w:type="dxa"/>
            <w:gridSpan w:val="2"/>
            <w:tcBorders>
              <w:top w:val="nil"/>
              <w:left w:val="nil"/>
              <w:bottom w:val="single" w:sz="4" w:space="0" w:color="auto"/>
              <w:right w:val="single" w:sz="4" w:space="0" w:color="auto"/>
            </w:tcBorders>
            <w:shd w:val="clear" w:color="auto" w:fill="auto"/>
            <w:hideMark/>
          </w:tcPr>
          <w:p w14:paraId="596153D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70,000</w:t>
            </w:r>
          </w:p>
        </w:tc>
        <w:tc>
          <w:tcPr>
            <w:tcW w:w="781" w:type="dxa"/>
            <w:gridSpan w:val="2"/>
            <w:tcBorders>
              <w:top w:val="nil"/>
              <w:left w:val="nil"/>
              <w:bottom w:val="single" w:sz="4" w:space="0" w:color="auto"/>
              <w:right w:val="single" w:sz="4" w:space="0" w:color="auto"/>
            </w:tcBorders>
            <w:shd w:val="clear" w:color="auto" w:fill="auto"/>
            <w:hideMark/>
          </w:tcPr>
          <w:p w14:paraId="05DA1C2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1B779F40"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72516D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72E5D93A"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A631C94"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51</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74C08F9"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M/V REPAIR &amp; MAINTENANCE</w:t>
            </w:r>
          </w:p>
        </w:tc>
        <w:tc>
          <w:tcPr>
            <w:tcW w:w="962" w:type="dxa"/>
            <w:gridSpan w:val="2"/>
            <w:tcBorders>
              <w:top w:val="nil"/>
              <w:left w:val="nil"/>
              <w:bottom w:val="single" w:sz="4" w:space="0" w:color="auto"/>
              <w:right w:val="single" w:sz="4" w:space="0" w:color="auto"/>
            </w:tcBorders>
            <w:shd w:val="clear" w:color="auto" w:fill="auto"/>
            <w:hideMark/>
          </w:tcPr>
          <w:p w14:paraId="5B00FC9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37,757</w:t>
            </w:r>
          </w:p>
        </w:tc>
        <w:tc>
          <w:tcPr>
            <w:tcW w:w="963" w:type="dxa"/>
            <w:gridSpan w:val="2"/>
            <w:tcBorders>
              <w:top w:val="nil"/>
              <w:left w:val="nil"/>
              <w:bottom w:val="single" w:sz="4" w:space="0" w:color="auto"/>
              <w:right w:val="single" w:sz="4" w:space="0" w:color="auto"/>
            </w:tcBorders>
            <w:shd w:val="clear" w:color="auto" w:fill="auto"/>
            <w:hideMark/>
          </w:tcPr>
          <w:p w14:paraId="4FE624C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25,673</w:t>
            </w:r>
          </w:p>
        </w:tc>
        <w:tc>
          <w:tcPr>
            <w:tcW w:w="962" w:type="dxa"/>
            <w:gridSpan w:val="2"/>
            <w:tcBorders>
              <w:top w:val="nil"/>
              <w:left w:val="nil"/>
              <w:bottom w:val="single" w:sz="4" w:space="0" w:color="auto"/>
              <w:right w:val="single" w:sz="4" w:space="0" w:color="auto"/>
            </w:tcBorders>
            <w:shd w:val="clear" w:color="auto" w:fill="auto"/>
            <w:hideMark/>
          </w:tcPr>
          <w:p w14:paraId="4B1E124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40,000</w:t>
            </w:r>
          </w:p>
        </w:tc>
        <w:tc>
          <w:tcPr>
            <w:tcW w:w="922" w:type="dxa"/>
            <w:gridSpan w:val="2"/>
            <w:tcBorders>
              <w:top w:val="nil"/>
              <w:left w:val="nil"/>
              <w:bottom w:val="single" w:sz="4" w:space="0" w:color="auto"/>
              <w:right w:val="single" w:sz="4" w:space="0" w:color="auto"/>
            </w:tcBorders>
            <w:shd w:val="clear" w:color="auto" w:fill="auto"/>
            <w:hideMark/>
          </w:tcPr>
          <w:p w14:paraId="5BAF1C4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67DCD9B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40,000</w:t>
            </w:r>
          </w:p>
        </w:tc>
        <w:tc>
          <w:tcPr>
            <w:tcW w:w="936" w:type="dxa"/>
            <w:gridSpan w:val="2"/>
            <w:tcBorders>
              <w:top w:val="nil"/>
              <w:left w:val="nil"/>
              <w:bottom w:val="single" w:sz="4" w:space="0" w:color="auto"/>
              <w:right w:val="single" w:sz="4" w:space="0" w:color="auto"/>
            </w:tcBorders>
            <w:shd w:val="clear" w:color="auto" w:fill="auto"/>
            <w:hideMark/>
          </w:tcPr>
          <w:p w14:paraId="1E99EA8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9,747</w:t>
            </w:r>
          </w:p>
        </w:tc>
        <w:tc>
          <w:tcPr>
            <w:tcW w:w="934" w:type="dxa"/>
            <w:gridSpan w:val="2"/>
            <w:tcBorders>
              <w:top w:val="nil"/>
              <w:left w:val="nil"/>
              <w:bottom w:val="single" w:sz="4" w:space="0" w:color="auto"/>
              <w:right w:val="single" w:sz="4" w:space="0" w:color="auto"/>
            </w:tcBorders>
            <w:shd w:val="clear" w:color="auto" w:fill="auto"/>
            <w:hideMark/>
          </w:tcPr>
          <w:p w14:paraId="11C5E4E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30,253</w:t>
            </w:r>
          </w:p>
        </w:tc>
        <w:tc>
          <w:tcPr>
            <w:tcW w:w="967" w:type="dxa"/>
            <w:gridSpan w:val="2"/>
            <w:tcBorders>
              <w:top w:val="nil"/>
              <w:left w:val="nil"/>
              <w:bottom w:val="single" w:sz="4" w:space="0" w:color="auto"/>
              <w:right w:val="single" w:sz="4" w:space="0" w:color="auto"/>
            </w:tcBorders>
            <w:shd w:val="clear" w:color="auto" w:fill="auto"/>
            <w:hideMark/>
          </w:tcPr>
          <w:p w14:paraId="6FEA3DF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40,000</w:t>
            </w:r>
          </w:p>
        </w:tc>
        <w:tc>
          <w:tcPr>
            <w:tcW w:w="994" w:type="dxa"/>
            <w:gridSpan w:val="2"/>
            <w:tcBorders>
              <w:top w:val="nil"/>
              <w:left w:val="nil"/>
              <w:bottom w:val="single" w:sz="4" w:space="0" w:color="auto"/>
              <w:right w:val="single" w:sz="4" w:space="0" w:color="auto"/>
            </w:tcBorders>
            <w:shd w:val="clear" w:color="auto" w:fill="auto"/>
            <w:hideMark/>
          </w:tcPr>
          <w:p w14:paraId="085714D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Trend</w:t>
            </w:r>
          </w:p>
        </w:tc>
        <w:tc>
          <w:tcPr>
            <w:tcW w:w="1074" w:type="dxa"/>
            <w:gridSpan w:val="2"/>
            <w:tcBorders>
              <w:top w:val="nil"/>
              <w:left w:val="nil"/>
              <w:bottom w:val="single" w:sz="4" w:space="0" w:color="auto"/>
              <w:right w:val="single" w:sz="4" w:space="0" w:color="auto"/>
            </w:tcBorders>
            <w:shd w:val="clear" w:color="auto" w:fill="auto"/>
            <w:hideMark/>
          </w:tcPr>
          <w:p w14:paraId="0FC7C1F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40,000</w:t>
            </w:r>
          </w:p>
        </w:tc>
        <w:tc>
          <w:tcPr>
            <w:tcW w:w="781" w:type="dxa"/>
            <w:gridSpan w:val="2"/>
            <w:tcBorders>
              <w:top w:val="nil"/>
              <w:left w:val="nil"/>
              <w:bottom w:val="single" w:sz="4" w:space="0" w:color="auto"/>
              <w:right w:val="single" w:sz="4" w:space="0" w:color="auto"/>
            </w:tcBorders>
            <w:shd w:val="clear" w:color="auto" w:fill="auto"/>
            <w:hideMark/>
          </w:tcPr>
          <w:p w14:paraId="7D69FC1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65F9283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2288BDC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22791AC5"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76CB8705"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52</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7907BBE1"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M/V INSURANCE</w:t>
            </w:r>
          </w:p>
        </w:tc>
        <w:tc>
          <w:tcPr>
            <w:tcW w:w="962" w:type="dxa"/>
            <w:gridSpan w:val="2"/>
            <w:tcBorders>
              <w:top w:val="nil"/>
              <w:left w:val="nil"/>
              <w:bottom w:val="single" w:sz="4" w:space="0" w:color="auto"/>
              <w:right w:val="single" w:sz="4" w:space="0" w:color="auto"/>
            </w:tcBorders>
            <w:shd w:val="clear" w:color="auto" w:fill="auto"/>
            <w:hideMark/>
          </w:tcPr>
          <w:p w14:paraId="38BFAAB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18,421</w:t>
            </w:r>
          </w:p>
        </w:tc>
        <w:tc>
          <w:tcPr>
            <w:tcW w:w="963" w:type="dxa"/>
            <w:gridSpan w:val="2"/>
            <w:tcBorders>
              <w:top w:val="nil"/>
              <w:left w:val="nil"/>
              <w:bottom w:val="single" w:sz="4" w:space="0" w:color="auto"/>
              <w:right w:val="single" w:sz="4" w:space="0" w:color="auto"/>
            </w:tcBorders>
            <w:shd w:val="clear" w:color="auto" w:fill="auto"/>
            <w:hideMark/>
          </w:tcPr>
          <w:p w14:paraId="2C03F6D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23,576</w:t>
            </w:r>
          </w:p>
        </w:tc>
        <w:tc>
          <w:tcPr>
            <w:tcW w:w="962" w:type="dxa"/>
            <w:gridSpan w:val="2"/>
            <w:tcBorders>
              <w:top w:val="nil"/>
              <w:left w:val="nil"/>
              <w:bottom w:val="single" w:sz="4" w:space="0" w:color="auto"/>
              <w:right w:val="single" w:sz="4" w:space="0" w:color="auto"/>
            </w:tcBorders>
            <w:shd w:val="clear" w:color="auto" w:fill="auto"/>
            <w:hideMark/>
          </w:tcPr>
          <w:p w14:paraId="2F211B8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19,500</w:t>
            </w:r>
          </w:p>
        </w:tc>
        <w:tc>
          <w:tcPr>
            <w:tcW w:w="922" w:type="dxa"/>
            <w:gridSpan w:val="2"/>
            <w:tcBorders>
              <w:top w:val="nil"/>
              <w:left w:val="nil"/>
              <w:bottom w:val="single" w:sz="4" w:space="0" w:color="auto"/>
              <w:right w:val="single" w:sz="4" w:space="0" w:color="auto"/>
            </w:tcBorders>
            <w:shd w:val="clear" w:color="auto" w:fill="auto"/>
            <w:hideMark/>
          </w:tcPr>
          <w:p w14:paraId="2428DA5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4E4CF11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19,500</w:t>
            </w:r>
          </w:p>
        </w:tc>
        <w:tc>
          <w:tcPr>
            <w:tcW w:w="936" w:type="dxa"/>
            <w:gridSpan w:val="2"/>
            <w:tcBorders>
              <w:top w:val="nil"/>
              <w:left w:val="nil"/>
              <w:bottom w:val="single" w:sz="4" w:space="0" w:color="auto"/>
              <w:right w:val="single" w:sz="4" w:space="0" w:color="auto"/>
            </w:tcBorders>
            <w:shd w:val="clear" w:color="auto" w:fill="auto"/>
            <w:hideMark/>
          </w:tcPr>
          <w:p w14:paraId="78CA66C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1,485</w:t>
            </w:r>
          </w:p>
        </w:tc>
        <w:tc>
          <w:tcPr>
            <w:tcW w:w="934" w:type="dxa"/>
            <w:gridSpan w:val="2"/>
            <w:tcBorders>
              <w:top w:val="nil"/>
              <w:left w:val="nil"/>
              <w:bottom w:val="single" w:sz="4" w:space="0" w:color="auto"/>
              <w:right w:val="single" w:sz="4" w:space="0" w:color="auto"/>
            </w:tcBorders>
            <w:shd w:val="clear" w:color="auto" w:fill="auto"/>
            <w:hideMark/>
          </w:tcPr>
          <w:p w14:paraId="07D6F06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18,015</w:t>
            </w:r>
          </w:p>
        </w:tc>
        <w:tc>
          <w:tcPr>
            <w:tcW w:w="967" w:type="dxa"/>
            <w:gridSpan w:val="2"/>
            <w:tcBorders>
              <w:top w:val="nil"/>
              <w:left w:val="nil"/>
              <w:bottom w:val="single" w:sz="4" w:space="0" w:color="auto"/>
              <w:right w:val="single" w:sz="4" w:space="0" w:color="auto"/>
            </w:tcBorders>
            <w:shd w:val="clear" w:color="auto" w:fill="auto"/>
            <w:hideMark/>
          </w:tcPr>
          <w:p w14:paraId="5BD1C47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19,500</w:t>
            </w:r>
          </w:p>
        </w:tc>
        <w:tc>
          <w:tcPr>
            <w:tcW w:w="994" w:type="dxa"/>
            <w:gridSpan w:val="2"/>
            <w:tcBorders>
              <w:top w:val="nil"/>
              <w:left w:val="nil"/>
              <w:bottom w:val="single" w:sz="4" w:space="0" w:color="auto"/>
              <w:right w:val="single" w:sz="4" w:space="0" w:color="auto"/>
            </w:tcBorders>
            <w:shd w:val="clear" w:color="auto" w:fill="auto"/>
            <w:hideMark/>
          </w:tcPr>
          <w:p w14:paraId="196BA8C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5237C5E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33,500</w:t>
            </w:r>
          </w:p>
        </w:tc>
        <w:tc>
          <w:tcPr>
            <w:tcW w:w="781" w:type="dxa"/>
            <w:gridSpan w:val="2"/>
            <w:tcBorders>
              <w:top w:val="nil"/>
              <w:left w:val="nil"/>
              <w:bottom w:val="single" w:sz="4" w:space="0" w:color="auto"/>
              <w:right w:val="single" w:sz="4" w:space="0" w:color="auto"/>
            </w:tcBorders>
            <w:shd w:val="clear" w:color="auto" w:fill="auto"/>
            <w:hideMark/>
          </w:tcPr>
          <w:p w14:paraId="40B0B57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14,000</w:t>
            </w:r>
          </w:p>
        </w:tc>
        <w:tc>
          <w:tcPr>
            <w:tcW w:w="768" w:type="dxa"/>
            <w:gridSpan w:val="2"/>
            <w:tcBorders>
              <w:top w:val="nil"/>
              <w:left w:val="nil"/>
              <w:bottom w:val="single" w:sz="4" w:space="0" w:color="auto"/>
              <w:right w:val="single" w:sz="4" w:space="0" w:color="auto"/>
            </w:tcBorders>
            <w:shd w:val="clear" w:color="auto" w:fill="auto"/>
            <w:hideMark/>
          </w:tcPr>
          <w:p w14:paraId="562E820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140152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72%</w:t>
            </w:r>
          </w:p>
        </w:tc>
      </w:tr>
      <w:tr w:rsidR="004B63B4" w:rsidRPr="00FF31D2" w14:paraId="519E7756"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1B04AC9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53</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D5EF3F4"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OFFICE RENT AND RATE</w:t>
            </w:r>
          </w:p>
        </w:tc>
        <w:tc>
          <w:tcPr>
            <w:tcW w:w="962" w:type="dxa"/>
            <w:gridSpan w:val="2"/>
            <w:tcBorders>
              <w:top w:val="nil"/>
              <w:left w:val="nil"/>
              <w:bottom w:val="single" w:sz="4" w:space="0" w:color="auto"/>
              <w:right w:val="single" w:sz="4" w:space="0" w:color="auto"/>
            </w:tcBorders>
            <w:shd w:val="clear" w:color="auto" w:fill="auto"/>
            <w:hideMark/>
          </w:tcPr>
          <w:p w14:paraId="5EC1A73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63" w:type="dxa"/>
            <w:gridSpan w:val="2"/>
            <w:tcBorders>
              <w:top w:val="nil"/>
              <w:left w:val="nil"/>
              <w:bottom w:val="single" w:sz="4" w:space="0" w:color="auto"/>
              <w:right w:val="single" w:sz="4" w:space="0" w:color="auto"/>
            </w:tcBorders>
            <w:shd w:val="clear" w:color="auto" w:fill="auto"/>
            <w:hideMark/>
          </w:tcPr>
          <w:p w14:paraId="4638BF1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62" w:type="dxa"/>
            <w:gridSpan w:val="2"/>
            <w:tcBorders>
              <w:top w:val="nil"/>
              <w:left w:val="nil"/>
              <w:bottom w:val="single" w:sz="4" w:space="0" w:color="auto"/>
              <w:right w:val="single" w:sz="4" w:space="0" w:color="auto"/>
            </w:tcBorders>
            <w:shd w:val="clear" w:color="auto" w:fill="auto"/>
            <w:hideMark/>
          </w:tcPr>
          <w:p w14:paraId="0A070A6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5,000</w:t>
            </w:r>
          </w:p>
        </w:tc>
        <w:tc>
          <w:tcPr>
            <w:tcW w:w="922" w:type="dxa"/>
            <w:gridSpan w:val="2"/>
            <w:tcBorders>
              <w:top w:val="nil"/>
              <w:left w:val="nil"/>
              <w:bottom w:val="single" w:sz="4" w:space="0" w:color="auto"/>
              <w:right w:val="single" w:sz="4" w:space="0" w:color="auto"/>
            </w:tcBorders>
            <w:shd w:val="clear" w:color="auto" w:fill="auto"/>
            <w:hideMark/>
          </w:tcPr>
          <w:p w14:paraId="4B27DF3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3AB6F9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5,000</w:t>
            </w:r>
          </w:p>
        </w:tc>
        <w:tc>
          <w:tcPr>
            <w:tcW w:w="936" w:type="dxa"/>
            <w:gridSpan w:val="2"/>
            <w:tcBorders>
              <w:top w:val="nil"/>
              <w:left w:val="nil"/>
              <w:bottom w:val="single" w:sz="4" w:space="0" w:color="auto"/>
              <w:right w:val="single" w:sz="4" w:space="0" w:color="auto"/>
            </w:tcBorders>
            <w:shd w:val="clear" w:color="auto" w:fill="auto"/>
            <w:hideMark/>
          </w:tcPr>
          <w:p w14:paraId="72E3C9B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4" w:type="dxa"/>
            <w:gridSpan w:val="2"/>
            <w:tcBorders>
              <w:top w:val="nil"/>
              <w:left w:val="nil"/>
              <w:bottom w:val="single" w:sz="4" w:space="0" w:color="auto"/>
              <w:right w:val="single" w:sz="4" w:space="0" w:color="auto"/>
            </w:tcBorders>
            <w:shd w:val="clear" w:color="auto" w:fill="auto"/>
            <w:hideMark/>
          </w:tcPr>
          <w:p w14:paraId="27BD781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5,000</w:t>
            </w:r>
          </w:p>
        </w:tc>
        <w:tc>
          <w:tcPr>
            <w:tcW w:w="967" w:type="dxa"/>
            <w:gridSpan w:val="2"/>
            <w:tcBorders>
              <w:top w:val="nil"/>
              <w:left w:val="nil"/>
              <w:bottom w:val="single" w:sz="4" w:space="0" w:color="auto"/>
              <w:right w:val="single" w:sz="4" w:space="0" w:color="auto"/>
            </w:tcBorders>
            <w:shd w:val="clear" w:color="auto" w:fill="auto"/>
            <w:hideMark/>
          </w:tcPr>
          <w:p w14:paraId="2AB5270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5,000</w:t>
            </w:r>
          </w:p>
        </w:tc>
        <w:tc>
          <w:tcPr>
            <w:tcW w:w="994" w:type="dxa"/>
            <w:gridSpan w:val="2"/>
            <w:tcBorders>
              <w:top w:val="nil"/>
              <w:left w:val="nil"/>
              <w:bottom w:val="single" w:sz="4" w:space="0" w:color="auto"/>
              <w:right w:val="single" w:sz="4" w:space="0" w:color="auto"/>
            </w:tcBorders>
            <w:shd w:val="clear" w:color="auto" w:fill="auto"/>
            <w:hideMark/>
          </w:tcPr>
          <w:p w14:paraId="02A7307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62FB989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5,000</w:t>
            </w:r>
          </w:p>
        </w:tc>
        <w:tc>
          <w:tcPr>
            <w:tcW w:w="781" w:type="dxa"/>
            <w:gridSpan w:val="2"/>
            <w:tcBorders>
              <w:top w:val="nil"/>
              <w:left w:val="nil"/>
              <w:bottom w:val="single" w:sz="4" w:space="0" w:color="auto"/>
              <w:right w:val="single" w:sz="4" w:space="0" w:color="auto"/>
            </w:tcBorders>
            <w:shd w:val="clear" w:color="auto" w:fill="auto"/>
            <w:hideMark/>
          </w:tcPr>
          <w:p w14:paraId="691A357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2D813DAB"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227882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4B9699E2"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4755092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54</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244D71D1"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HOSPITALITY</w:t>
            </w:r>
          </w:p>
        </w:tc>
        <w:tc>
          <w:tcPr>
            <w:tcW w:w="962" w:type="dxa"/>
            <w:gridSpan w:val="2"/>
            <w:tcBorders>
              <w:top w:val="nil"/>
              <w:left w:val="nil"/>
              <w:bottom w:val="single" w:sz="4" w:space="0" w:color="auto"/>
              <w:right w:val="single" w:sz="4" w:space="0" w:color="auto"/>
            </w:tcBorders>
            <w:shd w:val="clear" w:color="auto" w:fill="auto"/>
            <w:hideMark/>
          </w:tcPr>
          <w:p w14:paraId="4A14256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27,292</w:t>
            </w:r>
          </w:p>
        </w:tc>
        <w:tc>
          <w:tcPr>
            <w:tcW w:w="963" w:type="dxa"/>
            <w:gridSpan w:val="2"/>
            <w:tcBorders>
              <w:top w:val="nil"/>
              <w:left w:val="nil"/>
              <w:bottom w:val="single" w:sz="4" w:space="0" w:color="auto"/>
              <w:right w:val="single" w:sz="4" w:space="0" w:color="auto"/>
            </w:tcBorders>
            <w:shd w:val="clear" w:color="auto" w:fill="auto"/>
            <w:hideMark/>
          </w:tcPr>
          <w:p w14:paraId="01ECEA3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37,459</w:t>
            </w:r>
          </w:p>
        </w:tc>
        <w:tc>
          <w:tcPr>
            <w:tcW w:w="962" w:type="dxa"/>
            <w:gridSpan w:val="2"/>
            <w:tcBorders>
              <w:top w:val="nil"/>
              <w:left w:val="nil"/>
              <w:bottom w:val="single" w:sz="4" w:space="0" w:color="auto"/>
              <w:right w:val="single" w:sz="4" w:space="0" w:color="auto"/>
            </w:tcBorders>
            <w:shd w:val="clear" w:color="auto" w:fill="auto"/>
            <w:hideMark/>
          </w:tcPr>
          <w:p w14:paraId="78E31AF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40,000</w:t>
            </w:r>
          </w:p>
        </w:tc>
        <w:tc>
          <w:tcPr>
            <w:tcW w:w="922" w:type="dxa"/>
            <w:gridSpan w:val="2"/>
            <w:tcBorders>
              <w:top w:val="nil"/>
              <w:left w:val="nil"/>
              <w:bottom w:val="single" w:sz="4" w:space="0" w:color="auto"/>
              <w:right w:val="single" w:sz="4" w:space="0" w:color="auto"/>
            </w:tcBorders>
            <w:shd w:val="clear" w:color="auto" w:fill="auto"/>
            <w:hideMark/>
          </w:tcPr>
          <w:p w14:paraId="3B8EA31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6A148C9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40,000</w:t>
            </w:r>
          </w:p>
        </w:tc>
        <w:tc>
          <w:tcPr>
            <w:tcW w:w="936" w:type="dxa"/>
            <w:gridSpan w:val="2"/>
            <w:tcBorders>
              <w:top w:val="nil"/>
              <w:left w:val="nil"/>
              <w:bottom w:val="single" w:sz="4" w:space="0" w:color="auto"/>
              <w:right w:val="single" w:sz="4" w:space="0" w:color="auto"/>
            </w:tcBorders>
            <w:shd w:val="clear" w:color="auto" w:fill="auto"/>
            <w:hideMark/>
          </w:tcPr>
          <w:p w14:paraId="31625CC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14,683</w:t>
            </w:r>
          </w:p>
        </w:tc>
        <w:tc>
          <w:tcPr>
            <w:tcW w:w="934" w:type="dxa"/>
            <w:gridSpan w:val="2"/>
            <w:tcBorders>
              <w:top w:val="nil"/>
              <w:left w:val="nil"/>
              <w:bottom w:val="single" w:sz="4" w:space="0" w:color="auto"/>
              <w:right w:val="single" w:sz="4" w:space="0" w:color="auto"/>
            </w:tcBorders>
            <w:shd w:val="clear" w:color="auto" w:fill="auto"/>
            <w:hideMark/>
          </w:tcPr>
          <w:p w14:paraId="258D91D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25,317</w:t>
            </w:r>
          </w:p>
        </w:tc>
        <w:tc>
          <w:tcPr>
            <w:tcW w:w="967" w:type="dxa"/>
            <w:gridSpan w:val="2"/>
            <w:tcBorders>
              <w:top w:val="nil"/>
              <w:left w:val="nil"/>
              <w:bottom w:val="single" w:sz="4" w:space="0" w:color="auto"/>
              <w:right w:val="single" w:sz="4" w:space="0" w:color="auto"/>
            </w:tcBorders>
            <w:shd w:val="clear" w:color="auto" w:fill="auto"/>
            <w:hideMark/>
          </w:tcPr>
          <w:p w14:paraId="432189C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40,000</w:t>
            </w:r>
          </w:p>
        </w:tc>
        <w:tc>
          <w:tcPr>
            <w:tcW w:w="994" w:type="dxa"/>
            <w:gridSpan w:val="2"/>
            <w:tcBorders>
              <w:top w:val="nil"/>
              <w:left w:val="nil"/>
              <w:bottom w:val="single" w:sz="4" w:space="0" w:color="auto"/>
              <w:right w:val="single" w:sz="4" w:space="0" w:color="auto"/>
            </w:tcBorders>
            <w:shd w:val="clear" w:color="auto" w:fill="auto"/>
            <w:hideMark/>
          </w:tcPr>
          <w:p w14:paraId="78AF5D7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7AA2D8E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40,000</w:t>
            </w:r>
          </w:p>
        </w:tc>
        <w:tc>
          <w:tcPr>
            <w:tcW w:w="781" w:type="dxa"/>
            <w:gridSpan w:val="2"/>
            <w:tcBorders>
              <w:top w:val="nil"/>
              <w:left w:val="nil"/>
              <w:bottom w:val="single" w:sz="4" w:space="0" w:color="auto"/>
              <w:right w:val="single" w:sz="4" w:space="0" w:color="auto"/>
            </w:tcBorders>
            <w:shd w:val="clear" w:color="auto" w:fill="auto"/>
            <w:hideMark/>
          </w:tcPr>
          <w:p w14:paraId="54681B3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38E8EC3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ABACEA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3D6BAE25"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B9A5C4C"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55</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BD3D0B7"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TELEPHONE, E-MAIL &amp; FAX</w:t>
            </w:r>
          </w:p>
        </w:tc>
        <w:tc>
          <w:tcPr>
            <w:tcW w:w="962" w:type="dxa"/>
            <w:gridSpan w:val="2"/>
            <w:tcBorders>
              <w:top w:val="nil"/>
              <w:left w:val="nil"/>
              <w:bottom w:val="single" w:sz="4" w:space="0" w:color="auto"/>
              <w:right w:val="single" w:sz="4" w:space="0" w:color="auto"/>
            </w:tcBorders>
            <w:shd w:val="clear" w:color="auto" w:fill="auto"/>
            <w:hideMark/>
          </w:tcPr>
          <w:p w14:paraId="27FAAEC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138,246</w:t>
            </w:r>
          </w:p>
        </w:tc>
        <w:tc>
          <w:tcPr>
            <w:tcW w:w="963" w:type="dxa"/>
            <w:gridSpan w:val="2"/>
            <w:tcBorders>
              <w:top w:val="nil"/>
              <w:left w:val="nil"/>
              <w:bottom w:val="single" w:sz="4" w:space="0" w:color="auto"/>
              <w:right w:val="single" w:sz="4" w:space="0" w:color="auto"/>
            </w:tcBorders>
            <w:shd w:val="clear" w:color="auto" w:fill="auto"/>
            <w:hideMark/>
          </w:tcPr>
          <w:p w14:paraId="570F1DB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132,610</w:t>
            </w:r>
          </w:p>
        </w:tc>
        <w:tc>
          <w:tcPr>
            <w:tcW w:w="962" w:type="dxa"/>
            <w:gridSpan w:val="2"/>
            <w:tcBorders>
              <w:top w:val="nil"/>
              <w:left w:val="nil"/>
              <w:bottom w:val="single" w:sz="4" w:space="0" w:color="auto"/>
              <w:right w:val="single" w:sz="4" w:space="0" w:color="auto"/>
            </w:tcBorders>
            <w:shd w:val="clear" w:color="auto" w:fill="auto"/>
            <w:hideMark/>
          </w:tcPr>
          <w:p w14:paraId="79F4F6F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169,000</w:t>
            </w:r>
          </w:p>
        </w:tc>
        <w:tc>
          <w:tcPr>
            <w:tcW w:w="922" w:type="dxa"/>
            <w:gridSpan w:val="2"/>
            <w:tcBorders>
              <w:top w:val="nil"/>
              <w:left w:val="nil"/>
              <w:bottom w:val="single" w:sz="4" w:space="0" w:color="auto"/>
              <w:right w:val="single" w:sz="4" w:space="0" w:color="auto"/>
            </w:tcBorders>
            <w:shd w:val="clear" w:color="auto" w:fill="auto"/>
            <w:hideMark/>
          </w:tcPr>
          <w:p w14:paraId="45B41024"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27DC12D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169,000</w:t>
            </w:r>
          </w:p>
        </w:tc>
        <w:tc>
          <w:tcPr>
            <w:tcW w:w="936" w:type="dxa"/>
            <w:gridSpan w:val="2"/>
            <w:tcBorders>
              <w:top w:val="nil"/>
              <w:left w:val="nil"/>
              <w:bottom w:val="single" w:sz="4" w:space="0" w:color="auto"/>
              <w:right w:val="single" w:sz="4" w:space="0" w:color="auto"/>
            </w:tcBorders>
            <w:shd w:val="clear" w:color="auto" w:fill="auto"/>
            <w:hideMark/>
          </w:tcPr>
          <w:p w14:paraId="40CA985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28,756</w:t>
            </w:r>
          </w:p>
        </w:tc>
        <w:tc>
          <w:tcPr>
            <w:tcW w:w="934" w:type="dxa"/>
            <w:gridSpan w:val="2"/>
            <w:tcBorders>
              <w:top w:val="nil"/>
              <w:left w:val="nil"/>
              <w:bottom w:val="single" w:sz="4" w:space="0" w:color="auto"/>
              <w:right w:val="single" w:sz="4" w:space="0" w:color="auto"/>
            </w:tcBorders>
            <w:shd w:val="clear" w:color="auto" w:fill="auto"/>
            <w:hideMark/>
          </w:tcPr>
          <w:p w14:paraId="374244B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140,244</w:t>
            </w:r>
          </w:p>
        </w:tc>
        <w:tc>
          <w:tcPr>
            <w:tcW w:w="967" w:type="dxa"/>
            <w:gridSpan w:val="2"/>
            <w:tcBorders>
              <w:top w:val="nil"/>
              <w:left w:val="nil"/>
              <w:bottom w:val="single" w:sz="4" w:space="0" w:color="auto"/>
              <w:right w:val="single" w:sz="4" w:space="0" w:color="auto"/>
            </w:tcBorders>
            <w:shd w:val="clear" w:color="auto" w:fill="auto"/>
            <w:hideMark/>
          </w:tcPr>
          <w:p w14:paraId="045268B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169,000</w:t>
            </w:r>
          </w:p>
        </w:tc>
        <w:tc>
          <w:tcPr>
            <w:tcW w:w="994" w:type="dxa"/>
            <w:gridSpan w:val="2"/>
            <w:tcBorders>
              <w:top w:val="nil"/>
              <w:left w:val="nil"/>
              <w:bottom w:val="single" w:sz="4" w:space="0" w:color="auto"/>
              <w:right w:val="single" w:sz="4" w:space="0" w:color="auto"/>
            </w:tcBorders>
            <w:shd w:val="clear" w:color="auto" w:fill="auto"/>
            <w:hideMark/>
          </w:tcPr>
          <w:p w14:paraId="6888C8B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6289EFB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169,000</w:t>
            </w:r>
          </w:p>
        </w:tc>
        <w:tc>
          <w:tcPr>
            <w:tcW w:w="781" w:type="dxa"/>
            <w:gridSpan w:val="2"/>
            <w:tcBorders>
              <w:top w:val="nil"/>
              <w:left w:val="nil"/>
              <w:bottom w:val="single" w:sz="4" w:space="0" w:color="auto"/>
              <w:right w:val="single" w:sz="4" w:space="0" w:color="auto"/>
            </w:tcBorders>
            <w:shd w:val="clear" w:color="auto" w:fill="auto"/>
            <w:hideMark/>
          </w:tcPr>
          <w:p w14:paraId="60BD753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5F470BAF"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3981BB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8D8FE5F"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7048E8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56</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34DD40D1"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WATER &amp; ELECTRICITY</w:t>
            </w:r>
          </w:p>
        </w:tc>
        <w:tc>
          <w:tcPr>
            <w:tcW w:w="962" w:type="dxa"/>
            <w:gridSpan w:val="2"/>
            <w:tcBorders>
              <w:top w:val="nil"/>
              <w:left w:val="nil"/>
              <w:bottom w:val="single" w:sz="4" w:space="0" w:color="auto"/>
              <w:right w:val="single" w:sz="4" w:space="0" w:color="auto"/>
            </w:tcBorders>
            <w:shd w:val="clear" w:color="auto" w:fill="auto"/>
            <w:hideMark/>
          </w:tcPr>
          <w:p w14:paraId="270C4EF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40,764</w:t>
            </w:r>
          </w:p>
        </w:tc>
        <w:tc>
          <w:tcPr>
            <w:tcW w:w="963" w:type="dxa"/>
            <w:gridSpan w:val="2"/>
            <w:tcBorders>
              <w:top w:val="nil"/>
              <w:left w:val="nil"/>
              <w:bottom w:val="single" w:sz="4" w:space="0" w:color="auto"/>
              <w:right w:val="single" w:sz="4" w:space="0" w:color="auto"/>
            </w:tcBorders>
            <w:shd w:val="clear" w:color="auto" w:fill="auto"/>
            <w:hideMark/>
          </w:tcPr>
          <w:p w14:paraId="1E3F418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45,169</w:t>
            </w:r>
          </w:p>
        </w:tc>
        <w:tc>
          <w:tcPr>
            <w:tcW w:w="962" w:type="dxa"/>
            <w:gridSpan w:val="2"/>
            <w:tcBorders>
              <w:top w:val="nil"/>
              <w:left w:val="nil"/>
              <w:bottom w:val="single" w:sz="4" w:space="0" w:color="auto"/>
              <w:right w:val="single" w:sz="4" w:space="0" w:color="auto"/>
            </w:tcBorders>
            <w:shd w:val="clear" w:color="auto" w:fill="auto"/>
            <w:hideMark/>
          </w:tcPr>
          <w:p w14:paraId="7BC207B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59,500</w:t>
            </w:r>
          </w:p>
        </w:tc>
        <w:tc>
          <w:tcPr>
            <w:tcW w:w="922" w:type="dxa"/>
            <w:gridSpan w:val="2"/>
            <w:tcBorders>
              <w:top w:val="nil"/>
              <w:left w:val="nil"/>
              <w:bottom w:val="single" w:sz="4" w:space="0" w:color="auto"/>
              <w:right w:val="single" w:sz="4" w:space="0" w:color="auto"/>
            </w:tcBorders>
            <w:shd w:val="clear" w:color="auto" w:fill="auto"/>
            <w:hideMark/>
          </w:tcPr>
          <w:p w14:paraId="5DB0289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4A11180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59,500</w:t>
            </w:r>
          </w:p>
        </w:tc>
        <w:tc>
          <w:tcPr>
            <w:tcW w:w="936" w:type="dxa"/>
            <w:gridSpan w:val="2"/>
            <w:tcBorders>
              <w:top w:val="nil"/>
              <w:left w:val="nil"/>
              <w:bottom w:val="single" w:sz="4" w:space="0" w:color="auto"/>
              <w:right w:val="single" w:sz="4" w:space="0" w:color="auto"/>
            </w:tcBorders>
            <w:shd w:val="clear" w:color="auto" w:fill="auto"/>
            <w:hideMark/>
          </w:tcPr>
          <w:p w14:paraId="0CD34D6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22,605</w:t>
            </w:r>
          </w:p>
        </w:tc>
        <w:tc>
          <w:tcPr>
            <w:tcW w:w="934" w:type="dxa"/>
            <w:gridSpan w:val="2"/>
            <w:tcBorders>
              <w:top w:val="nil"/>
              <w:left w:val="nil"/>
              <w:bottom w:val="single" w:sz="4" w:space="0" w:color="auto"/>
              <w:right w:val="single" w:sz="4" w:space="0" w:color="auto"/>
            </w:tcBorders>
            <w:shd w:val="clear" w:color="auto" w:fill="auto"/>
            <w:hideMark/>
          </w:tcPr>
          <w:p w14:paraId="214C931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36,895</w:t>
            </w:r>
          </w:p>
        </w:tc>
        <w:tc>
          <w:tcPr>
            <w:tcW w:w="967" w:type="dxa"/>
            <w:gridSpan w:val="2"/>
            <w:tcBorders>
              <w:top w:val="nil"/>
              <w:left w:val="nil"/>
              <w:bottom w:val="single" w:sz="4" w:space="0" w:color="auto"/>
              <w:right w:val="single" w:sz="4" w:space="0" w:color="auto"/>
            </w:tcBorders>
            <w:shd w:val="clear" w:color="auto" w:fill="auto"/>
            <w:hideMark/>
          </w:tcPr>
          <w:p w14:paraId="11B31E0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59,500</w:t>
            </w:r>
          </w:p>
        </w:tc>
        <w:tc>
          <w:tcPr>
            <w:tcW w:w="994" w:type="dxa"/>
            <w:gridSpan w:val="2"/>
            <w:tcBorders>
              <w:top w:val="nil"/>
              <w:left w:val="nil"/>
              <w:bottom w:val="single" w:sz="4" w:space="0" w:color="auto"/>
              <w:right w:val="single" w:sz="4" w:space="0" w:color="auto"/>
            </w:tcBorders>
            <w:shd w:val="clear" w:color="auto" w:fill="auto"/>
            <w:hideMark/>
          </w:tcPr>
          <w:p w14:paraId="1F93385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Trend</w:t>
            </w:r>
          </w:p>
        </w:tc>
        <w:tc>
          <w:tcPr>
            <w:tcW w:w="1074" w:type="dxa"/>
            <w:gridSpan w:val="2"/>
            <w:tcBorders>
              <w:top w:val="nil"/>
              <w:left w:val="nil"/>
              <w:bottom w:val="single" w:sz="4" w:space="0" w:color="auto"/>
              <w:right w:val="single" w:sz="4" w:space="0" w:color="auto"/>
            </w:tcBorders>
            <w:shd w:val="clear" w:color="auto" w:fill="auto"/>
            <w:hideMark/>
          </w:tcPr>
          <w:p w14:paraId="6DE49CD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59,500</w:t>
            </w:r>
          </w:p>
        </w:tc>
        <w:tc>
          <w:tcPr>
            <w:tcW w:w="781" w:type="dxa"/>
            <w:gridSpan w:val="2"/>
            <w:tcBorders>
              <w:top w:val="nil"/>
              <w:left w:val="nil"/>
              <w:bottom w:val="single" w:sz="4" w:space="0" w:color="auto"/>
              <w:right w:val="single" w:sz="4" w:space="0" w:color="auto"/>
            </w:tcBorders>
            <w:shd w:val="clear" w:color="auto" w:fill="auto"/>
            <w:hideMark/>
          </w:tcPr>
          <w:p w14:paraId="766107D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0377B8E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22FE178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4BAE27B"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7A326B5"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57</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91096F8"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MAINTENANCE OFFICE EQUIPMENT&amp;FURNITURE</w:t>
            </w:r>
          </w:p>
        </w:tc>
        <w:tc>
          <w:tcPr>
            <w:tcW w:w="962" w:type="dxa"/>
            <w:gridSpan w:val="2"/>
            <w:tcBorders>
              <w:top w:val="nil"/>
              <w:left w:val="nil"/>
              <w:bottom w:val="single" w:sz="4" w:space="0" w:color="auto"/>
              <w:right w:val="single" w:sz="4" w:space="0" w:color="auto"/>
            </w:tcBorders>
            <w:shd w:val="clear" w:color="auto" w:fill="auto"/>
            <w:hideMark/>
          </w:tcPr>
          <w:p w14:paraId="2C7C57D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44,126</w:t>
            </w:r>
          </w:p>
        </w:tc>
        <w:tc>
          <w:tcPr>
            <w:tcW w:w="963" w:type="dxa"/>
            <w:gridSpan w:val="2"/>
            <w:tcBorders>
              <w:top w:val="nil"/>
              <w:left w:val="nil"/>
              <w:bottom w:val="single" w:sz="4" w:space="0" w:color="auto"/>
              <w:right w:val="single" w:sz="4" w:space="0" w:color="auto"/>
            </w:tcBorders>
            <w:shd w:val="clear" w:color="auto" w:fill="auto"/>
            <w:hideMark/>
          </w:tcPr>
          <w:p w14:paraId="3942082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39,291</w:t>
            </w:r>
          </w:p>
        </w:tc>
        <w:tc>
          <w:tcPr>
            <w:tcW w:w="962" w:type="dxa"/>
            <w:gridSpan w:val="2"/>
            <w:tcBorders>
              <w:top w:val="nil"/>
              <w:left w:val="nil"/>
              <w:bottom w:val="single" w:sz="4" w:space="0" w:color="auto"/>
              <w:right w:val="single" w:sz="4" w:space="0" w:color="auto"/>
            </w:tcBorders>
            <w:shd w:val="clear" w:color="auto" w:fill="auto"/>
            <w:hideMark/>
          </w:tcPr>
          <w:p w14:paraId="35408DF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47,900</w:t>
            </w:r>
          </w:p>
        </w:tc>
        <w:tc>
          <w:tcPr>
            <w:tcW w:w="922" w:type="dxa"/>
            <w:gridSpan w:val="2"/>
            <w:tcBorders>
              <w:top w:val="nil"/>
              <w:left w:val="nil"/>
              <w:bottom w:val="single" w:sz="4" w:space="0" w:color="auto"/>
              <w:right w:val="single" w:sz="4" w:space="0" w:color="auto"/>
            </w:tcBorders>
            <w:shd w:val="clear" w:color="auto" w:fill="auto"/>
            <w:hideMark/>
          </w:tcPr>
          <w:p w14:paraId="08936B5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1A88BE7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47,900</w:t>
            </w:r>
          </w:p>
        </w:tc>
        <w:tc>
          <w:tcPr>
            <w:tcW w:w="936" w:type="dxa"/>
            <w:gridSpan w:val="2"/>
            <w:tcBorders>
              <w:top w:val="nil"/>
              <w:left w:val="nil"/>
              <w:bottom w:val="single" w:sz="4" w:space="0" w:color="auto"/>
              <w:right w:val="single" w:sz="4" w:space="0" w:color="auto"/>
            </w:tcBorders>
            <w:shd w:val="clear" w:color="auto" w:fill="auto"/>
            <w:hideMark/>
          </w:tcPr>
          <w:p w14:paraId="0AFEE1D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6,787</w:t>
            </w:r>
          </w:p>
        </w:tc>
        <w:tc>
          <w:tcPr>
            <w:tcW w:w="934" w:type="dxa"/>
            <w:gridSpan w:val="2"/>
            <w:tcBorders>
              <w:top w:val="nil"/>
              <w:left w:val="nil"/>
              <w:bottom w:val="single" w:sz="4" w:space="0" w:color="auto"/>
              <w:right w:val="single" w:sz="4" w:space="0" w:color="auto"/>
            </w:tcBorders>
            <w:shd w:val="clear" w:color="auto" w:fill="auto"/>
            <w:hideMark/>
          </w:tcPr>
          <w:p w14:paraId="6F2B11C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41,113</w:t>
            </w:r>
          </w:p>
        </w:tc>
        <w:tc>
          <w:tcPr>
            <w:tcW w:w="967" w:type="dxa"/>
            <w:gridSpan w:val="2"/>
            <w:tcBorders>
              <w:top w:val="nil"/>
              <w:left w:val="nil"/>
              <w:bottom w:val="single" w:sz="4" w:space="0" w:color="auto"/>
              <w:right w:val="single" w:sz="4" w:space="0" w:color="auto"/>
            </w:tcBorders>
            <w:shd w:val="clear" w:color="auto" w:fill="auto"/>
            <w:hideMark/>
          </w:tcPr>
          <w:p w14:paraId="6255F83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47,900</w:t>
            </w:r>
          </w:p>
        </w:tc>
        <w:tc>
          <w:tcPr>
            <w:tcW w:w="994" w:type="dxa"/>
            <w:gridSpan w:val="2"/>
            <w:tcBorders>
              <w:top w:val="nil"/>
              <w:left w:val="nil"/>
              <w:bottom w:val="single" w:sz="4" w:space="0" w:color="auto"/>
              <w:right w:val="single" w:sz="4" w:space="0" w:color="auto"/>
            </w:tcBorders>
            <w:shd w:val="clear" w:color="auto" w:fill="auto"/>
            <w:hideMark/>
          </w:tcPr>
          <w:p w14:paraId="1720A98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Trend</w:t>
            </w:r>
          </w:p>
        </w:tc>
        <w:tc>
          <w:tcPr>
            <w:tcW w:w="1074" w:type="dxa"/>
            <w:gridSpan w:val="2"/>
            <w:tcBorders>
              <w:top w:val="nil"/>
              <w:left w:val="nil"/>
              <w:bottom w:val="single" w:sz="4" w:space="0" w:color="auto"/>
              <w:right w:val="single" w:sz="4" w:space="0" w:color="auto"/>
            </w:tcBorders>
            <w:shd w:val="clear" w:color="auto" w:fill="auto"/>
            <w:hideMark/>
          </w:tcPr>
          <w:p w14:paraId="5B138AE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47,900</w:t>
            </w:r>
          </w:p>
        </w:tc>
        <w:tc>
          <w:tcPr>
            <w:tcW w:w="781" w:type="dxa"/>
            <w:gridSpan w:val="2"/>
            <w:tcBorders>
              <w:top w:val="nil"/>
              <w:left w:val="nil"/>
              <w:bottom w:val="single" w:sz="4" w:space="0" w:color="auto"/>
              <w:right w:val="single" w:sz="4" w:space="0" w:color="auto"/>
            </w:tcBorders>
            <w:shd w:val="clear" w:color="auto" w:fill="auto"/>
            <w:hideMark/>
          </w:tcPr>
          <w:p w14:paraId="17C5E13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1D5D03FF"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146F166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F6D1259"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108F4E98"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58</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64C6E2C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MAINTENANCE OFFICE BUILDING</w:t>
            </w:r>
          </w:p>
        </w:tc>
        <w:tc>
          <w:tcPr>
            <w:tcW w:w="962" w:type="dxa"/>
            <w:gridSpan w:val="2"/>
            <w:tcBorders>
              <w:top w:val="nil"/>
              <w:left w:val="nil"/>
              <w:bottom w:val="single" w:sz="4" w:space="0" w:color="auto"/>
              <w:right w:val="single" w:sz="4" w:space="0" w:color="auto"/>
            </w:tcBorders>
            <w:shd w:val="clear" w:color="auto" w:fill="auto"/>
            <w:hideMark/>
          </w:tcPr>
          <w:p w14:paraId="3CF5CF2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91,761</w:t>
            </w:r>
          </w:p>
        </w:tc>
        <w:tc>
          <w:tcPr>
            <w:tcW w:w="963" w:type="dxa"/>
            <w:gridSpan w:val="2"/>
            <w:tcBorders>
              <w:top w:val="nil"/>
              <w:left w:val="nil"/>
              <w:bottom w:val="single" w:sz="4" w:space="0" w:color="auto"/>
              <w:right w:val="single" w:sz="4" w:space="0" w:color="auto"/>
            </w:tcBorders>
            <w:shd w:val="clear" w:color="auto" w:fill="auto"/>
            <w:hideMark/>
          </w:tcPr>
          <w:p w14:paraId="3D19824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73,385</w:t>
            </w:r>
          </w:p>
        </w:tc>
        <w:tc>
          <w:tcPr>
            <w:tcW w:w="962" w:type="dxa"/>
            <w:gridSpan w:val="2"/>
            <w:tcBorders>
              <w:top w:val="nil"/>
              <w:left w:val="nil"/>
              <w:bottom w:val="single" w:sz="4" w:space="0" w:color="auto"/>
              <w:right w:val="single" w:sz="4" w:space="0" w:color="auto"/>
            </w:tcBorders>
            <w:shd w:val="clear" w:color="auto" w:fill="auto"/>
            <w:hideMark/>
          </w:tcPr>
          <w:p w14:paraId="16A7DFF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89,750</w:t>
            </w:r>
          </w:p>
        </w:tc>
        <w:tc>
          <w:tcPr>
            <w:tcW w:w="922" w:type="dxa"/>
            <w:gridSpan w:val="2"/>
            <w:tcBorders>
              <w:top w:val="nil"/>
              <w:left w:val="nil"/>
              <w:bottom w:val="single" w:sz="4" w:space="0" w:color="auto"/>
              <w:right w:val="single" w:sz="4" w:space="0" w:color="auto"/>
            </w:tcBorders>
            <w:shd w:val="clear" w:color="auto" w:fill="auto"/>
            <w:hideMark/>
          </w:tcPr>
          <w:p w14:paraId="41470DF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DEEDE3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89,750</w:t>
            </w:r>
          </w:p>
        </w:tc>
        <w:tc>
          <w:tcPr>
            <w:tcW w:w="936" w:type="dxa"/>
            <w:gridSpan w:val="2"/>
            <w:tcBorders>
              <w:top w:val="nil"/>
              <w:left w:val="nil"/>
              <w:bottom w:val="single" w:sz="4" w:space="0" w:color="auto"/>
              <w:right w:val="single" w:sz="4" w:space="0" w:color="auto"/>
            </w:tcBorders>
            <w:shd w:val="clear" w:color="auto" w:fill="auto"/>
            <w:hideMark/>
          </w:tcPr>
          <w:p w14:paraId="2FD0EED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23,054</w:t>
            </w:r>
          </w:p>
        </w:tc>
        <w:tc>
          <w:tcPr>
            <w:tcW w:w="934" w:type="dxa"/>
            <w:gridSpan w:val="2"/>
            <w:tcBorders>
              <w:top w:val="nil"/>
              <w:left w:val="nil"/>
              <w:bottom w:val="single" w:sz="4" w:space="0" w:color="auto"/>
              <w:right w:val="single" w:sz="4" w:space="0" w:color="auto"/>
            </w:tcBorders>
            <w:shd w:val="clear" w:color="auto" w:fill="auto"/>
            <w:hideMark/>
          </w:tcPr>
          <w:p w14:paraId="7D68047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66,696</w:t>
            </w:r>
          </w:p>
        </w:tc>
        <w:tc>
          <w:tcPr>
            <w:tcW w:w="967" w:type="dxa"/>
            <w:gridSpan w:val="2"/>
            <w:tcBorders>
              <w:top w:val="nil"/>
              <w:left w:val="nil"/>
              <w:bottom w:val="single" w:sz="4" w:space="0" w:color="auto"/>
              <w:right w:val="single" w:sz="4" w:space="0" w:color="auto"/>
            </w:tcBorders>
            <w:shd w:val="clear" w:color="auto" w:fill="auto"/>
            <w:hideMark/>
          </w:tcPr>
          <w:p w14:paraId="1A8089A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89,750</w:t>
            </w:r>
          </w:p>
        </w:tc>
        <w:tc>
          <w:tcPr>
            <w:tcW w:w="994" w:type="dxa"/>
            <w:gridSpan w:val="2"/>
            <w:tcBorders>
              <w:top w:val="nil"/>
              <w:left w:val="nil"/>
              <w:bottom w:val="single" w:sz="4" w:space="0" w:color="auto"/>
              <w:right w:val="single" w:sz="4" w:space="0" w:color="auto"/>
            </w:tcBorders>
            <w:shd w:val="clear" w:color="auto" w:fill="auto"/>
            <w:hideMark/>
          </w:tcPr>
          <w:p w14:paraId="502D6A2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794EA45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89,750</w:t>
            </w:r>
          </w:p>
        </w:tc>
        <w:tc>
          <w:tcPr>
            <w:tcW w:w="781" w:type="dxa"/>
            <w:gridSpan w:val="2"/>
            <w:tcBorders>
              <w:top w:val="nil"/>
              <w:left w:val="nil"/>
              <w:bottom w:val="single" w:sz="4" w:space="0" w:color="auto"/>
              <w:right w:val="single" w:sz="4" w:space="0" w:color="auto"/>
            </w:tcBorders>
            <w:shd w:val="clear" w:color="auto" w:fill="auto"/>
            <w:hideMark/>
          </w:tcPr>
          <w:p w14:paraId="5902E08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5E6CE69F"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12D84F7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0B99BE1"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665A7D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59</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64E3BB57"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MAINTENANCE RESIDENCES</w:t>
            </w:r>
          </w:p>
        </w:tc>
        <w:tc>
          <w:tcPr>
            <w:tcW w:w="962" w:type="dxa"/>
            <w:gridSpan w:val="2"/>
            <w:tcBorders>
              <w:top w:val="nil"/>
              <w:left w:val="nil"/>
              <w:bottom w:val="single" w:sz="4" w:space="0" w:color="auto"/>
              <w:right w:val="single" w:sz="4" w:space="0" w:color="auto"/>
            </w:tcBorders>
            <w:shd w:val="clear" w:color="auto" w:fill="auto"/>
            <w:hideMark/>
          </w:tcPr>
          <w:p w14:paraId="0F96DE3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43,243</w:t>
            </w:r>
          </w:p>
        </w:tc>
        <w:tc>
          <w:tcPr>
            <w:tcW w:w="963" w:type="dxa"/>
            <w:gridSpan w:val="2"/>
            <w:tcBorders>
              <w:top w:val="nil"/>
              <w:left w:val="nil"/>
              <w:bottom w:val="single" w:sz="4" w:space="0" w:color="auto"/>
              <w:right w:val="single" w:sz="4" w:space="0" w:color="auto"/>
            </w:tcBorders>
            <w:shd w:val="clear" w:color="auto" w:fill="auto"/>
            <w:hideMark/>
          </w:tcPr>
          <w:p w14:paraId="29D77CC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65,513</w:t>
            </w:r>
          </w:p>
        </w:tc>
        <w:tc>
          <w:tcPr>
            <w:tcW w:w="962" w:type="dxa"/>
            <w:gridSpan w:val="2"/>
            <w:tcBorders>
              <w:top w:val="nil"/>
              <w:left w:val="nil"/>
              <w:bottom w:val="single" w:sz="4" w:space="0" w:color="auto"/>
              <w:right w:val="single" w:sz="4" w:space="0" w:color="auto"/>
            </w:tcBorders>
            <w:shd w:val="clear" w:color="auto" w:fill="auto"/>
            <w:hideMark/>
          </w:tcPr>
          <w:p w14:paraId="4ADAE33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74,000</w:t>
            </w:r>
          </w:p>
        </w:tc>
        <w:tc>
          <w:tcPr>
            <w:tcW w:w="922" w:type="dxa"/>
            <w:gridSpan w:val="2"/>
            <w:tcBorders>
              <w:top w:val="nil"/>
              <w:left w:val="nil"/>
              <w:bottom w:val="single" w:sz="4" w:space="0" w:color="auto"/>
              <w:right w:val="single" w:sz="4" w:space="0" w:color="auto"/>
            </w:tcBorders>
            <w:shd w:val="clear" w:color="auto" w:fill="auto"/>
            <w:hideMark/>
          </w:tcPr>
          <w:p w14:paraId="4A4B97A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10610B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74,000</w:t>
            </w:r>
          </w:p>
        </w:tc>
        <w:tc>
          <w:tcPr>
            <w:tcW w:w="936" w:type="dxa"/>
            <w:gridSpan w:val="2"/>
            <w:tcBorders>
              <w:top w:val="nil"/>
              <w:left w:val="nil"/>
              <w:bottom w:val="single" w:sz="4" w:space="0" w:color="auto"/>
              <w:right w:val="single" w:sz="4" w:space="0" w:color="auto"/>
            </w:tcBorders>
            <w:shd w:val="clear" w:color="auto" w:fill="auto"/>
            <w:hideMark/>
          </w:tcPr>
          <w:p w14:paraId="70BB88D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30,231</w:t>
            </w:r>
          </w:p>
        </w:tc>
        <w:tc>
          <w:tcPr>
            <w:tcW w:w="934" w:type="dxa"/>
            <w:gridSpan w:val="2"/>
            <w:tcBorders>
              <w:top w:val="nil"/>
              <w:left w:val="nil"/>
              <w:bottom w:val="single" w:sz="4" w:space="0" w:color="auto"/>
              <w:right w:val="single" w:sz="4" w:space="0" w:color="auto"/>
            </w:tcBorders>
            <w:shd w:val="clear" w:color="auto" w:fill="auto"/>
            <w:hideMark/>
          </w:tcPr>
          <w:p w14:paraId="657E0DA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43,769</w:t>
            </w:r>
          </w:p>
        </w:tc>
        <w:tc>
          <w:tcPr>
            <w:tcW w:w="967" w:type="dxa"/>
            <w:gridSpan w:val="2"/>
            <w:tcBorders>
              <w:top w:val="nil"/>
              <w:left w:val="nil"/>
              <w:bottom w:val="single" w:sz="4" w:space="0" w:color="auto"/>
              <w:right w:val="single" w:sz="4" w:space="0" w:color="auto"/>
            </w:tcBorders>
            <w:shd w:val="clear" w:color="auto" w:fill="auto"/>
            <w:hideMark/>
          </w:tcPr>
          <w:p w14:paraId="2FDDABD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74,000</w:t>
            </w:r>
          </w:p>
        </w:tc>
        <w:tc>
          <w:tcPr>
            <w:tcW w:w="994" w:type="dxa"/>
            <w:gridSpan w:val="2"/>
            <w:tcBorders>
              <w:top w:val="nil"/>
              <w:left w:val="nil"/>
              <w:bottom w:val="single" w:sz="4" w:space="0" w:color="auto"/>
              <w:right w:val="single" w:sz="4" w:space="0" w:color="auto"/>
            </w:tcBorders>
            <w:shd w:val="clear" w:color="auto" w:fill="auto"/>
            <w:hideMark/>
          </w:tcPr>
          <w:p w14:paraId="6615FC1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747600C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74,000</w:t>
            </w:r>
          </w:p>
        </w:tc>
        <w:tc>
          <w:tcPr>
            <w:tcW w:w="781" w:type="dxa"/>
            <w:gridSpan w:val="2"/>
            <w:tcBorders>
              <w:top w:val="nil"/>
              <w:left w:val="nil"/>
              <w:bottom w:val="single" w:sz="4" w:space="0" w:color="auto"/>
              <w:right w:val="single" w:sz="4" w:space="0" w:color="auto"/>
            </w:tcBorders>
            <w:shd w:val="clear" w:color="auto" w:fill="auto"/>
            <w:hideMark/>
          </w:tcPr>
          <w:p w14:paraId="6E0807F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45266160"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6C72873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170073E5"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B9DAD06"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60</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B03B86B"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SECURITY OFFICE BLOCK</w:t>
            </w:r>
          </w:p>
        </w:tc>
        <w:tc>
          <w:tcPr>
            <w:tcW w:w="962" w:type="dxa"/>
            <w:gridSpan w:val="2"/>
            <w:tcBorders>
              <w:top w:val="nil"/>
              <w:left w:val="nil"/>
              <w:bottom w:val="single" w:sz="4" w:space="0" w:color="auto"/>
              <w:right w:val="single" w:sz="4" w:space="0" w:color="auto"/>
            </w:tcBorders>
            <w:shd w:val="clear" w:color="auto" w:fill="auto"/>
            <w:hideMark/>
          </w:tcPr>
          <w:p w14:paraId="78C69BD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44,321</w:t>
            </w:r>
          </w:p>
        </w:tc>
        <w:tc>
          <w:tcPr>
            <w:tcW w:w="963" w:type="dxa"/>
            <w:gridSpan w:val="2"/>
            <w:tcBorders>
              <w:top w:val="nil"/>
              <w:left w:val="nil"/>
              <w:bottom w:val="single" w:sz="4" w:space="0" w:color="auto"/>
              <w:right w:val="single" w:sz="4" w:space="0" w:color="auto"/>
            </w:tcBorders>
            <w:shd w:val="clear" w:color="auto" w:fill="auto"/>
            <w:hideMark/>
          </w:tcPr>
          <w:p w14:paraId="76555F1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51,563</w:t>
            </w:r>
          </w:p>
        </w:tc>
        <w:tc>
          <w:tcPr>
            <w:tcW w:w="962" w:type="dxa"/>
            <w:gridSpan w:val="2"/>
            <w:tcBorders>
              <w:top w:val="nil"/>
              <w:left w:val="nil"/>
              <w:bottom w:val="single" w:sz="4" w:space="0" w:color="auto"/>
              <w:right w:val="single" w:sz="4" w:space="0" w:color="auto"/>
            </w:tcBorders>
            <w:shd w:val="clear" w:color="auto" w:fill="auto"/>
            <w:hideMark/>
          </w:tcPr>
          <w:p w14:paraId="442D18F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70,000</w:t>
            </w:r>
          </w:p>
        </w:tc>
        <w:tc>
          <w:tcPr>
            <w:tcW w:w="922" w:type="dxa"/>
            <w:gridSpan w:val="2"/>
            <w:tcBorders>
              <w:top w:val="nil"/>
              <w:left w:val="nil"/>
              <w:bottom w:val="single" w:sz="4" w:space="0" w:color="auto"/>
              <w:right w:val="single" w:sz="4" w:space="0" w:color="auto"/>
            </w:tcBorders>
            <w:shd w:val="clear" w:color="auto" w:fill="auto"/>
            <w:hideMark/>
          </w:tcPr>
          <w:p w14:paraId="1123BD6F"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23270EE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70,000</w:t>
            </w:r>
          </w:p>
        </w:tc>
        <w:tc>
          <w:tcPr>
            <w:tcW w:w="936" w:type="dxa"/>
            <w:gridSpan w:val="2"/>
            <w:tcBorders>
              <w:top w:val="nil"/>
              <w:left w:val="nil"/>
              <w:bottom w:val="single" w:sz="4" w:space="0" w:color="auto"/>
              <w:right w:val="single" w:sz="4" w:space="0" w:color="auto"/>
            </w:tcBorders>
            <w:shd w:val="clear" w:color="auto" w:fill="auto"/>
            <w:hideMark/>
          </w:tcPr>
          <w:p w14:paraId="2C73D45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23,060</w:t>
            </w:r>
          </w:p>
        </w:tc>
        <w:tc>
          <w:tcPr>
            <w:tcW w:w="934" w:type="dxa"/>
            <w:gridSpan w:val="2"/>
            <w:tcBorders>
              <w:top w:val="nil"/>
              <w:left w:val="nil"/>
              <w:bottom w:val="single" w:sz="4" w:space="0" w:color="auto"/>
              <w:right w:val="single" w:sz="4" w:space="0" w:color="auto"/>
            </w:tcBorders>
            <w:shd w:val="clear" w:color="auto" w:fill="auto"/>
            <w:hideMark/>
          </w:tcPr>
          <w:p w14:paraId="72A5E35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46,940</w:t>
            </w:r>
          </w:p>
        </w:tc>
        <w:tc>
          <w:tcPr>
            <w:tcW w:w="967" w:type="dxa"/>
            <w:gridSpan w:val="2"/>
            <w:tcBorders>
              <w:top w:val="nil"/>
              <w:left w:val="nil"/>
              <w:bottom w:val="single" w:sz="4" w:space="0" w:color="auto"/>
              <w:right w:val="single" w:sz="4" w:space="0" w:color="auto"/>
            </w:tcBorders>
            <w:shd w:val="clear" w:color="auto" w:fill="auto"/>
            <w:hideMark/>
          </w:tcPr>
          <w:p w14:paraId="610EB93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70,000</w:t>
            </w:r>
          </w:p>
        </w:tc>
        <w:tc>
          <w:tcPr>
            <w:tcW w:w="994" w:type="dxa"/>
            <w:gridSpan w:val="2"/>
            <w:tcBorders>
              <w:top w:val="nil"/>
              <w:left w:val="nil"/>
              <w:bottom w:val="single" w:sz="4" w:space="0" w:color="auto"/>
              <w:right w:val="single" w:sz="4" w:space="0" w:color="auto"/>
            </w:tcBorders>
            <w:shd w:val="clear" w:color="auto" w:fill="auto"/>
            <w:hideMark/>
          </w:tcPr>
          <w:p w14:paraId="0CE3AF7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15CF758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70,000</w:t>
            </w:r>
          </w:p>
        </w:tc>
        <w:tc>
          <w:tcPr>
            <w:tcW w:w="781" w:type="dxa"/>
            <w:gridSpan w:val="2"/>
            <w:tcBorders>
              <w:top w:val="nil"/>
              <w:left w:val="nil"/>
              <w:bottom w:val="single" w:sz="4" w:space="0" w:color="auto"/>
              <w:right w:val="single" w:sz="4" w:space="0" w:color="auto"/>
            </w:tcBorders>
            <w:shd w:val="clear" w:color="auto" w:fill="auto"/>
            <w:hideMark/>
          </w:tcPr>
          <w:p w14:paraId="52DD455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0DBAE1E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5578D14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7D2B50D8"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76AE466"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61</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2AC8C61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INSURANCE- OTHER ASSETS</w:t>
            </w:r>
          </w:p>
        </w:tc>
        <w:tc>
          <w:tcPr>
            <w:tcW w:w="962" w:type="dxa"/>
            <w:gridSpan w:val="2"/>
            <w:tcBorders>
              <w:top w:val="nil"/>
              <w:left w:val="nil"/>
              <w:bottom w:val="single" w:sz="4" w:space="0" w:color="auto"/>
              <w:right w:val="single" w:sz="4" w:space="0" w:color="auto"/>
            </w:tcBorders>
            <w:shd w:val="clear" w:color="auto" w:fill="auto"/>
            <w:hideMark/>
          </w:tcPr>
          <w:p w14:paraId="7365350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66,949</w:t>
            </w:r>
          </w:p>
        </w:tc>
        <w:tc>
          <w:tcPr>
            <w:tcW w:w="963" w:type="dxa"/>
            <w:gridSpan w:val="2"/>
            <w:tcBorders>
              <w:top w:val="nil"/>
              <w:left w:val="nil"/>
              <w:bottom w:val="single" w:sz="4" w:space="0" w:color="auto"/>
              <w:right w:val="single" w:sz="4" w:space="0" w:color="auto"/>
            </w:tcBorders>
            <w:shd w:val="clear" w:color="auto" w:fill="auto"/>
            <w:hideMark/>
          </w:tcPr>
          <w:p w14:paraId="0CB130D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50,151</w:t>
            </w:r>
          </w:p>
        </w:tc>
        <w:tc>
          <w:tcPr>
            <w:tcW w:w="962" w:type="dxa"/>
            <w:gridSpan w:val="2"/>
            <w:tcBorders>
              <w:top w:val="nil"/>
              <w:left w:val="nil"/>
              <w:bottom w:val="single" w:sz="4" w:space="0" w:color="auto"/>
              <w:right w:val="single" w:sz="4" w:space="0" w:color="auto"/>
            </w:tcBorders>
            <w:shd w:val="clear" w:color="auto" w:fill="auto"/>
            <w:hideMark/>
          </w:tcPr>
          <w:p w14:paraId="04AC023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71,500</w:t>
            </w:r>
          </w:p>
        </w:tc>
        <w:tc>
          <w:tcPr>
            <w:tcW w:w="922" w:type="dxa"/>
            <w:gridSpan w:val="2"/>
            <w:tcBorders>
              <w:top w:val="nil"/>
              <w:left w:val="nil"/>
              <w:bottom w:val="single" w:sz="4" w:space="0" w:color="auto"/>
              <w:right w:val="single" w:sz="4" w:space="0" w:color="auto"/>
            </w:tcBorders>
            <w:shd w:val="clear" w:color="auto" w:fill="auto"/>
            <w:hideMark/>
          </w:tcPr>
          <w:p w14:paraId="55DE152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43DF62B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71,500</w:t>
            </w:r>
          </w:p>
        </w:tc>
        <w:tc>
          <w:tcPr>
            <w:tcW w:w="936" w:type="dxa"/>
            <w:gridSpan w:val="2"/>
            <w:tcBorders>
              <w:top w:val="nil"/>
              <w:left w:val="nil"/>
              <w:bottom w:val="single" w:sz="4" w:space="0" w:color="auto"/>
              <w:right w:val="single" w:sz="4" w:space="0" w:color="auto"/>
            </w:tcBorders>
            <w:shd w:val="clear" w:color="auto" w:fill="auto"/>
            <w:hideMark/>
          </w:tcPr>
          <w:p w14:paraId="6BDA307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4" w:type="dxa"/>
            <w:gridSpan w:val="2"/>
            <w:tcBorders>
              <w:top w:val="nil"/>
              <w:left w:val="nil"/>
              <w:bottom w:val="single" w:sz="4" w:space="0" w:color="auto"/>
              <w:right w:val="single" w:sz="4" w:space="0" w:color="auto"/>
            </w:tcBorders>
            <w:shd w:val="clear" w:color="auto" w:fill="auto"/>
            <w:hideMark/>
          </w:tcPr>
          <w:p w14:paraId="2C820AF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71,500</w:t>
            </w:r>
          </w:p>
        </w:tc>
        <w:tc>
          <w:tcPr>
            <w:tcW w:w="967" w:type="dxa"/>
            <w:gridSpan w:val="2"/>
            <w:tcBorders>
              <w:top w:val="nil"/>
              <w:left w:val="nil"/>
              <w:bottom w:val="single" w:sz="4" w:space="0" w:color="auto"/>
              <w:right w:val="single" w:sz="4" w:space="0" w:color="auto"/>
            </w:tcBorders>
            <w:shd w:val="clear" w:color="auto" w:fill="auto"/>
            <w:hideMark/>
          </w:tcPr>
          <w:p w14:paraId="13EC69F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71,500</w:t>
            </w:r>
          </w:p>
        </w:tc>
        <w:tc>
          <w:tcPr>
            <w:tcW w:w="994" w:type="dxa"/>
            <w:gridSpan w:val="2"/>
            <w:tcBorders>
              <w:top w:val="nil"/>
              <w:left w:val="nil"/>
              <w:bottom w:val="single" w:sz="4" w:space="0" w:color="auto"/>
              <w:right w:val="single" w:sz="4" w:space="0" w:color="auto"/>
            </w:tcBorders>
            <w:shd w:val="clear" w:color="auto" w:fill="auto"/>
            <w:hideMark/>
          </w:tcPr>
          <w:p w14:paraId="6FA9412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4B365A8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71,500</w:t>
            </w:r>
          </w:p>
        </w:tc>
        <w:tc>
          <w:tcPr>
            <w:tcW w:w="781" w:type="dxa"/>
            <w:gridSpan w:val="2"/>
            <w:tcBorders>
              <w:top w:val="nil"/>
              <w:left w:val="nil"/>
              <w:bottom w:val="single" w:sz="4" w:space="0" w:color="auto"/>
              <w:right w:val="single" w:sz="4" w:space="0" w:color="auto"/>
            </w:tcBorders>
            <w:shd w:val="clear" w:color="auto" w:fill="auto"/>
            <w:hideMark/>
          </w:tcPr>
          <w:p w14:paraId="7F3AC3C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0C759CFC"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1714346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13B9D336"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1C97139"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62</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280949D6"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OTHER OFFICE EXPENSES</w:t>
            </w:r>
          </w:p>
        </w:tc>
        <w:tc>
          <w:tcPr>
            <w:tcW w:w="962" w:type="dxa"/>
            <w:gridSpan w:val="2"/>
            <w:tcBorders>
              <w:top w:val="nil"/>
              <w:left w:val="nil"/>
              <w:bottom w:val="single" w:sz="4" w:space="0" w:color="auto"/>
              <w:right w:val="single" w:sz="4" w:space="0" w:color="auto"/>
            </w:tcBorders>
            <w:shd w:val="clear" w:color="auto" w:fill="auto"/>
            <w:hideMark/>
          </w:tcPr>
          <w:p w14:paraId="07625E1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30,839</w:t>
            </w:r>
          </w:p>
        </w:tc>
        <w:tc>
          <w:tcPr>
            <w:tcW w:w="963" w:type="dxa"/>
            <w:gridSpan w:val="2"/>
            <w:tcBorders>
              <w:top w:val="nil"/>
              <w:left w:val="nil"/>
              <w:bottom w:val="single" w:sz="4" w:space="0" w:color="auto"/>
              <w:right w:val="single" w:sz="4" w:space="0" w:color="auto"/>
            </w:tcBorders>
            <w:shd w:val="clear" w:color="auto" w:fill="auto"/>
            <w:hideMark/>
          </w:tcPr>
          <w:p w14:paraId="63BFECB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14,464</w:t>
            </w:r>
          </w:p>
        </w:tc>
        <w:tc>
          <w:tcPr>
            <w:tcW w:w="962" w:type="dxa"/>
            <w:gridSpan w:val="2"/>
            <w:tcBorders>
              <w:top w:val="nil"/>
              <w:left w:val="nil"/>
              <w:bottom w:val="single" w:sz="4" w:space="0" w:color="auto"/>
              <w:right w:val="single" w:sz="4" w:space="0" w:color="auto"/>
            </w:tcBorders>
            <w:shd w:val="clear" w:color="auto" w:fill="auto"/>
            <w:hideMark/>
          </w:tcPr>
          <w:p w14:paraId="54EA402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46,500</w:t>
            </w:r>
          </w:p>
        </w:tc>
        <w:tc>
          <w:tcPr>
            <w:tcW w:w="922" w:type="dxa"/>
            <w:gridSpan w:val="2"/>
            <w:tcBorders>
              <w:top w:val="nil"/>
              <w:left w:val="nil"/>
              <w:bottom w:val="single" w:sz="4" w:space="0" w:color="auto"/>
              <w:right w:val="single" w:sz="4" w:space="0" w:color="auto"/>
            </w:tcBorders>
            <w:shd w:val="clear" w:color="auto" w:fill="auto"/>
            <w:hideMark/>
          </w:tcPr>
          <w:p w14:paraId="39AC70DC"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27728D74"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46,500</w:t>
            </w:r>
          </w:p>
        </w:tc>
        <w:tc>
          <w:tcPr>
            <w:tcW w:w="936" w:type="dxa"/>
            <w:gridSpan w:val="2"/>
            <w:tcBorders>
              <w:top w:val="nil"/>
              <w:left w:val="nil"/>
              <w:bottom w:val="single" w:sz="4" w:space="0" w:color="auto"/>
              <w:right w:val="single" w:sz="4" w:space="0" w:color="auto"/>
            </w:tcBorders>
            <w:shd w:val="clear" w:color="auto" w:fill="auto"/>
            <w:hideMark/>
          </w:tcPr>
          <w:p w14:paraId="70A9535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8,594</w:t>
            </w:r>
          </w:p>
        </w:tc>
        <w:tc>
          <w:tcPr>
            <w:tcW w:w="934" w:type="dxa"/>
            <w:gridSpan w:val="2"/>
            <w:tcBorders>
              <w:top w:val="nil"/>
              <w:left w:val="nil"/>
              <w:bottom w:val="single" w:sz="4" w:space="0" w:color="auto"/>
              <w:right w:val="single" w:sz="4" w:space="0" w:color="auto"/>
            </w:tcBorders>
            <w:shd w:val="clear" w:color="auto" w:fill="auto"/>
            <w:hideMark/>
          </w:tcPr>
          <w:p w14:paraId="2AEEECE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37,906</w:t>
            </w:r>
          </w:p>
        </w:tc>
        <w:tc>
          <w:tcPr>
            <w:tcW w:w="967" w:type="dxa"/>
            <w:gridSpan w:val="2"/>
            <w:tcBorders>
              <w:top w:val="nil"/>
              <w:left w:val="nil"/>
              <w:bottom w:val="single" w:sz="4" w:space="0" w:color="auto"/>
              <w:right w:val="single" w:sz="4" w:space="0" w:color="auto"/>
            </w:tcBorders>
            <w:shd w:val="clear" w:color="auto" w:fill="auto"/>
            <w:hideMark/>
          </w:tcPr>
          <w:p w14:paraId="2B03FC1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46,500</w:t>
            </w:r>
          </w:p>
        </w:tc>
        <w:tc>
          <w:tcPr>
            <w:tcW w:w="994" w:type="dxa"/>
            <w:gridSpan w:val="2"/>
            <w:tcBorders>
              <w:top w:val="nil"/>
              <w:left w:val="nil"/>
              <w:bottom w:val="single" w:sz="4" w:space="0" w:color="auto"/>
              <w:right w:val="single" w:sz="4" w:space="0" w:color="auto"/>
            </w:tcBorders>
            <w:shd w:val="clear" w:color="auto" w:fill="auto"/>
            <w:hideMark/>
          </w:tcPr>
          <w:p w14:paraId="52EBD15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3BCA79D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46,500</w:t>
            </w:r>
          </w:p>
        </w:tc>
        <w:tc>
          <w:tcPr>
            <w:tcW w:w="781" w:type="dxa"/>
            <w:gridSpan w:val="2"/>
            <w:tcBorders>
              <w:top w:val="nil"/>
              <w:left w:val="nil"/>
              <w:bottom w:val="single" w:sz="4" w:space="0" w:color="auto"/>
              <w:right w:val="single" w:sz="4" w:space="0" w:color="auto"/>
            </w:tcBorders>
            <w:shd w:val="clear" w:color="auto" w:fill="auto"/>
            <w:hideMark/>
          </w:tcPr>
          <w:p w14:paraId="61B08C9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4D0E36C6"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3558336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7A4EFB7"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5AE886B2"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258450D4"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ADMINISTRATION &amp; GENERAL COSTS</w:t>
            </w:r>
          </w:p>
        </w:tc>
        <w:tc>
          <w:tcPr>
            <w:tcW w:w="962" w:type="dxa"/>
            <w:gridSpan w:val="2"/>
            <w:tcBorders>
              <w:top w:val="nil"/>
              <w:left w:val="nil"/>
              <w:bottom w:val="single" w:sz="4" w:space="0" w:color="auto"/>
              <w:right w:val="single" w:sz="4" w:space="0" w:color="auto"/>
            </w:tcBorders>
            <w:shd w:val="clear" w:color="000000" w:fill="D9D9D9"/>
            <w:hideMark/>
          </w:tcPr>
          <w:p w14:paraId="601D99A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815,402</w:t>
            </w:r>
          </w:p>
        </w:tc>
        <w:tc>
          <w:tcPr>
            <w:tcW w:w="963" w:type="dxa"/>
            <w:gridSpan w:val="2"/>
            <w:tcBorders>
              <w:top w:val="nil"/>
              <w:left w:val="nil"/>
              <w:bottom w:val="single" w:sz="4" w:space="0" w:color="auto"/>
              <w:right w:val="single" w:sz="4" w:space="0" w:color="auto"/>
            </w:tcBorders>
            <w:shd w:val="clear" w:color="000000" w:fill="D9D9D9"/>
            <w:hideMark/>
          </w:tcPr>
          <w:p w14:paraId="6A9C5DD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750,026</w:t>
            </w:r>
          </w:p>
        </w:tc>
        <w:tc>
          <w:tcPr>
            <w:tcW w:w="962" w:type="dxa"/>
            <w:gridSpan w:val="2"/>
            <w:tcBorders>
              <w:top w:val="nil"/>
              <w:left w:val="nil"/>
              <w:bottom w:val="single" w:sz="4" w:space="0" w:color="auto"/>
              <w:right w:val="single" w:sz="4" w:space="0" w:color="auto"/>
            </w:tcBorders>
            <w:shd w:val="clear" w:color="000000" w:fill="D9D9D9"/>
            <w:hideMark/>
          </w:tcPr>
          <w:p w14:paraId="0BC876C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990,650</w:t>
            </w:r>
          </w:p>
        </w:tc>
        <w:tc>
          <w:tcPr>
            <w:tcW w:w="922" w:type="dxa"/>
            <w:gridSpan w:val="2"/>
            <w:tcBorders>
              <w:top w:val="nil"/>
              <w:left w:val="nil"/>
              <w:bottom w:val="single" w:sz="4" w:space="0" w:color="auto"/>
              <w:right w:val="single" w:sz="4" w:space="0" w:color="auto"/>
            </w:tcBorders>
            <w:shd w:val="clear" w:color="000000" w:fill="D9D9D9"/>
            <w:hideMark/>
          </w:tcPr>
          <w:p w14:paraId="2481147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06FC171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990,650</w:t>
            </w:r>
          </w:p>
        </w:tc>
        <w:tc>
          <w:tcPr>
            <w:tcW w:w="936" w:type="dxa"/>
            <w:gridSpan w:val="2"/>
            <w:tcBorders>
              <w:top w:val="nil"/>
              <w:left w:val="nil"/>
              <w:bottom w:val="single" w:sz="4" w:space="0" w:color="auto"/>
              <w:right w:val="single" w:sz="4" w:space="0" w:color="auto"/>
            </w:tcBorders>
            <w:shd w:val="clear" w:color="000000" w:fill="D9D9D9"/>
            <w:hideMark/>
          </w:tcPr>
          <w:p w14:paraId="100DB33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235,745</w:t>
            </w:r>
          </w:p>
        </w:tc>
        <w:tc>
          <w:tcPr>
            <w:tcW w:w="934" w:type="dxa"/>
            <w:gridSpan w:val="2"/>
            <w:tcBorders>
              <w:top w:val="nil"/>
              <w:left w:val="nil"/>
              <w:bottom w:val="single" w:sz="4" w:space="0" w:color="auto"/>
              <w:right w:val="single" w:sz="4" w:space="0" w:color="auto"/>
            </w:tcBorders>
            <w:shd w:val="clear" w:color="000000" w:fill="D9D9D9"/>
            <w:hideMark/>
          </w:tcPr>
          <w:p w14:paraId="78A19FE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754,905</w:t>
            </w:r>
          </w:p>
        </w:tc>
        <w:tc>
          <w:tcPr>
            <w:tcW w:w="967" w:type="dxa"/>
            <w:gridSpan w:val="2"/>
            <w:tcBorders>
              <w:top w:val="nil"/>
              <w:left w:val="nil"/>
              <w:bottom w:val="single" w:sz="4" w:space="0" w:color="auto"/>
              <w:right w:val="single" w:sz="4" w:space="0" w:color="auto"/>
            </w:tcBorders>
            <w:shd w:val="clear" w:color="000000" w:fill="D9D9D9"/>
            <w:hideMark/>
          </w:tcPr>
          <w:p w14:paraId="6B80F12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990,650</w:t>
            </w:r>
          </w:p>
        </w:tc>
        <w:tc>
          <w:tcPr>
            <w:tcW w:w="994" w:type="dxa"/>
            <w:gridSpan w:val="2"/>
            <w:tcBorders>
              <w:top w:val="nil"/>
              <w:left w:val="nil"/>
              <w:bottom w:val="single" w:sz="4" w:space="0" w:color="auto"/>
              <w:right w:val="single" w:sz="4" w:space="0" w:color="auto"/>
            </w:tcBorders>
            <w:shd w:val="clear" w:color="000000" w:fill="D9D9D9"/>
            <w:hideMark/>
          </w:tcPr>
          <w:p w14:paraId="4CAF7B7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031F930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1,006,650</w:t>
            </w:r>
          </w:p>
        </w:tc>
        <w:tc>
          <w:tcPr>
            <w:tcW w:w="781" w:type="dxa"/>
            <w:gridSpan w:val="2"/>
            <w:tcBorders>
              <w:top w:val="nil"/>
              <w:left w:val="nil"/>
              <w:bottom w:val="single" w:sz="4" w:space="0" w:color="auto"/>
              <w:right w:val="single" w:sz="4" w:space="0" w:color="auto"/>
            </w:tcBorders>
            <w:shd w:val="clear" w:color="000000" w:fill="D9D9D9"/>
            <w:hideMark/>
          </w:tcPr>
          <w:p w14:paraId="6D57C8A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16,000</w:t>
            </w:r>
          </w:p>
        </w:tc>
        <w:tc>
          <w:tcPr>
            <w:tcW w:w="768" w:type="dxa"/>
            <w:gridSpan w:val="2"/>
            <w:tcBorders>
              <w:top w:val="nil"/>
              <w:left w:val="nil"/>
              <w:bottom w:val="single" w:sz="4" w:space="0" w:color="auto"/>
              <w:right w:val="single" w:sz="4" w:space="0" w:color="auto"/>
            </w:tcBorders>
            <w:shd w:val="clear" w:color="000000" w:fill="D9D9D9"/>
            <w:hideMark/>
          </w:tcPr>
          <w:p w14:paraId="5BBABF4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12</w:t>
            </w:r>
          </w:p>
        </w:tc>
        <w:tc>
          <w:tcPr>
            <w:tcW w:w="642" w:type="dxa"/>
            <w:gridSpan w:val="2"/>
            <w:tcBorders>
              <w:top w:val="nil"/>
              <w:left w:val="nil"/>
              <w:bottom w:val="single" w:sz="4" w:space="0" w:color="auto"/>
              <w:right w:val="double" w:sz="6" w:space="0" w:color="auto"/>
            </w:tcBorders>
            <w:shd w:val="clear" w:color="000000" w:fill="D9D9D9"/>
            <w:hideMark/>
          </w:tcPr>
          <w:p w14:paraId="264A337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w:t>
            </w:r>
          </w:p>
        </w:tc>
      </w:tr>
      <w:tr w:rsidR="004B63B4" w:rsidRPr="00FF31D2" w14:paraId="532CE290"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5D8CFBA5"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049EE3AE"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AUDIT COSTS</w:t>
            </w:r>
          </w:p>
        </w:tc>
        <w:tc>
          <w:tcPr>
            <w:tcW w:w="962" w:type="dxa"/>
            <w:gridSpan w:val="2"/>
            <w:tcBorders>
              <w:top w:val="nil"/>
              <w:left w:val="nil"/>
              <w:bottom w:val="single" w:sz="4" w:space="0" w:color="auto"/>
              <w:right w:val="single" w:sz="4" w:space="0" w:color="auto"/>
            </w:tcBorders>
            <w:shd w:val="clear" w:color="auto" w:fill="auto"/>
            <w:hideMark/>
          </w:tcPr>
          <w:p w14:paraId="5E912B8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0240B9E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0828D286"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000000" w:fill="F2F2F2"/>
            <w:hideMark/>
          </w:tcPr>
          <w:p w14:paraId="21211EF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auto" w:fill="auto"/>
            <w:hideMark/>
          </w:tcPr>
          <w:p w14:paraId="0EADFB1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43862DE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0D9BF43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32F586F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1046FA5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0DFF6C5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81" w:type="dxa"/>
            <w:gridSpan w:val="2"/>
            <w:tcBorders>
              <w:top w:val="nil"/>
              <w:left w:val="nil"/>
              <w:bottom w:val="single" w:sz="4" w:space="0" w:color="auto"/>
              <w:right w:val="single" w:sz="4" w:space="0" w:color="auto"/>
            </w:tcBorders>
            <w:shd w:val="clear" w:color="auto" w:fill="auto"/>
            <w:hideMark/>
          </w:tcPr>
          <w:p w14:paraId="1AEC4C6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auto" w:fill="auto"/>
            <w:hideMark/>
          </w:tcPr>
          <w:p w14:paraId="763BDC7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718695C7"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0B97104C"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7BFC7E1C"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63</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207EE32C"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AUDIT COSTS - COBEA</w:t>
            </w:r>
          </w:p>
        </w:tc>
        <w:tc>
          <w:tcPr>
            <w:tcW w:w="962" w:type="dxa"/>
            <w:gridSpan w:val="2"/>
            <w:tcBorders>
              <w:top w:val="nil"/>
              <w:left w:val="nil"/>
              <w:bottom w:val="single" w:sz="4" w:space="0" w:color="auto"/>
              <w:right w:val="single" w:sz="4" w:space="0" w:color="auto"/>
            </w:tcBorders>
            <w:shd w:val="clear" w:color="auto" w:fill="auto"/>
            <w:hideMark/>
          </w:tcPr>
          <w:p w14:paraId="3EDDD12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134,381</w:t>
            </w:r>
          </w:p>
        </w:tc>
        <w:tc>
          <w:tcPr>
            <w:tcW w:w="963" w:type="dxa"/>
            <w:gridSpan w:val="2"/>
            <w:tcBorders>
              <w:top w:val="nil"/>
              <w:left w:val="nil"/>
              <w:bottom w:val="single" w:sz="4" w:space="0" w:color="auto"/>
              <w:right w:val="single" w:sz="4" w:space="0" w:color="auto"/>
            </w:tcBorders>
            <w:shd w:val="clear" w:color="auto" w:fill="auto"/>
            <w:hideMark/>
          </w:tcPr>
          <w:p w14:paraId="5EAD613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344,065</w:t>
            </w:r>
          </w:p>
        </w:tc>
        <w:tc>
          <w:tcPr>
            <w:tcW w:w="962" w:type="dxa"/>
            <w:gridSpan w:val="2"/>
            <w:tcBorders>
              <w:top w:val="nil"/>
              <w:left w:val="nil"/>
              <w:bottom w:val="single" w:sz="4" w:space="0" w:color="auto"/>
              <w:right w:val="single" w:sz="4" w:space="0" w:color="auto"/>
            </w:tcBorders>
            <w:shd w:val="clear" w:color="auto" w:fill="auto"/>
            <w:hideMark/>
          </w:tcPr>
          <w:p w14:paraId="3C766C1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120,000</w:t>
            </w:r>
          </w:p>
        </w:tc>
        <w:tc>
          <w:tcPr>
            <w:tcW w:w="922" w:type="dxa"/>
            <w:gridSpan w:val="2"/>
            <w:tcBorders>
              <w:top w:val="nil"/>
              <w:left w:val="nil"/>
              <w:bottom w:val="single" w:sz="4" w:space="0" w:color="auto"/>
              <w:right w:val="single" w:sz="4" w:space="0" w:color="auto"/>
            </w:tcBorders>
            <w:shd w:val="clear" w:color="auto" w:fill="auto"/>
            <w:hideMark/>
          </w:tcPr>
          <w:p w14:paraId="261D9FA6"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9826F5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120,000</w:t>
            </w:r>
          </w:p>
        </w:tc>
        <w:tc>
          <w:tcPr>
            <w:tcW w:w="936" w:type="dxa"/>
            <w:gridSpan w:val="2"/>
            <w:tcBorders>
              <w:top w:val="nil"/>
              <w:left w:val="nil"/>
              <w:bottom w:val="single" w:sz="4" w:space="0" w:color="auto"/>
              <w:right w:val="single" w:sz="4" w:space="0" w:color="auto"/>
            </w:tcBorders>
            <w:shd w:val="clear" w:color="auto" w:fill="auto"/>
            <w:hideMark/>
          </w:tcPr>
          <w:p w14:paraId="7BF6DDE8"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4" w:type="dxa"/>
            <w:gridSpan w:val="2"/>
            <w:tcBorders>
              <w:top w:val="nil"/>
              <w:left w:val="nil"/>
              <w:bottom w:val="single" w:sz="4" w:space="0" w:color="auto"/>
              <w:right w:val="single" w:sz="4" w:space="0" w:color="auto"/>
            </w:tcBorders>
            <w:shd w:val="clear" w:color="auto" w:fill="auto"/>
            <w:hideMark/>
          </w:tcPr>
          <w:p w14:paraId="48AC040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120,000</w:t>
            </w:r>
          </w:p>
        </w:tc>
        <w:tc>
          <w:tcPr>
            <w:tcW w:w="967" w:type="dxa"/>
            <w:gridSpan w:val="2"/>
            <w:tcBorders>
              <w:top w:val="nil"/>
              <w:left w:val="nil"/>
              <w:bottom w:val="single" w:sz="4" w:space="0" w:color="auto"/>
              <w:right w:val="single" w:sz="4" w:space="0" w:color="auto"/>
            </w:tcBorders>
            <w:shd w:val="clear" w:color="auto" w:fill="auto"/>
            <w:hideMark/>
          </w:tcPr>
          <w:p w14:paraId="0A23F01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994" w:type="dxa"/>
            <w:gridSpan w:val="2"/>
            <w:tcBorders>
              <w:top w:val="nil"/>
              <w:left w:val="nil"/>
              <w:bottom w:val="single" w:sz="4" w:space="0" w:color="auto"/>
              <w:right w:val="single" w:sz="4" w:space="0" w:color="auto"/>
            </w:tcBorders>
            <w:shd w:val="clear" w:color="auto" w:fill="auto"/>
            <w:hideMark/>
          </w:tcPr>
          <w:p w14:paraId="1FBE70E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67FD4F5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781" w:type="dxa"/>
            <w:gridSpan w:val="2"/>
            <w:tcBorders>
              <w:top w:val="nil"/>
              <w:left w:val="nil"/>
              <w:bottom w:val="single" w:sz="4" w:space="0" w:color="auto"/>
              <w:right w:val="single" w:sz="4" w:space="0" w:color="auto"/>
            </w:tcBorders>
            <w:shd w:val="clear" w:color="auto" w:fill="auto"/>
            <w:hideMark/>
          </w:tcPr>
          <w:p w14:paraId="7BDA84A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091F69F6"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1530C8E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065A793D"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3D58DBB2"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14F11C53"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AUDIT COSTS</w:t>
            </w:r>
          </w:p>
        </w:tc>
        <w:tc>
          <w:tcPr>
            <w:tcW w:w="962" w:type="dxa"/>
            <w:gridSpan w:val="2"/>
            <w:tcBorders>
              <w:top w:val="nil"/>
              <w:left w:val="nil"/>
              <w:bottom w:val="single" w:sz="4" w:space="0" w:color="auto"/>
              <w:right w:val="single" w:sz="4" w:space="0" w:color="auto"/>
            </w:tcBorders>
            <w:shd w:val="clear" w:color="000000" w:fill="D9D9D9"/>
            <w:hideMark/>
          </w:tcPr>
          <w:p w14:paraId="00D85BC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134,381</w:t>
            </w:r>
          </w:p>
        </w:tc>
        <w:tc>
          <w:tcPr>
            <w:tcW w:w="963" w:type="dxa"/>
            <w:gridSpan w:val="2"/>
            <w:tcBorders>
              <w:top w:val="nil"/>
              <w:left w:val="nil"/>
              <w:bottom w:val="single" w:sz="4" w:space="0" w:color="auto"/>
              <w:right w:val="single" w:sz="4" w:space="0" w:color="auto"/>
            </w:tcBorders>
            <w:shd w:val="clear" w:color="000000" w:fill="D9D9D9"/>
            <w:hideMark/>
          </w:tcPr>
          <w:p w14:paraId="0745503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344,065</w:t>
            </w:r>
          </w:p>
        </w:tc>
        <w:tc>
          <w:tcPr>
            <w:tcW w:w="962" w:type="dxa"/>
            <w:gridSpan w:val="2"/>
            <w:tcBorders>
              <w:top w:val="nil"/>
              <w:left w:val="nil"/>
              <w:bottom w:val="single" w:sz="4" w:space="0" w:color="auto"/>
              <w:right w:val="single" w:sz="4" w:space="0" w:color="auto"/>
            </w:tcBorders>
            <w:shd w:val="clear" w:color="000000" w:fill="D9D9D9"/>
            <w:hideMark/>
          </w:tcPr>
          <w:p w14:paraId="0922F19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922" w:type="dxa"/>
            <w:gridSpan w:val="2"/>
            <w:tcBorders>
              <w:top w:val="nil"/>
              <w:left w:val="nil"/>
              <w:bottom w:val="single" w:sz="4" w:space="0" w:color="auto"/>
              <w:right w:val="single" w:sz="4" w:space="0" w:color="auto"/>
            </w:tcBorders>
            <w:shd w:val="clear" w:color="000000" w:fill="D9D9D9"/>
            <w:hideMark/>
          </w:tcPr>
          <w:p w14:paraId="1C9A5E1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69189E1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936" w:type="dxa"/>
            <w:gridSpan w:val="2"/>
            <w:tcBorders>
              <w:top w:val="nil"/>
              <w:left w:val="nil"/>
              <w:bottom w:val="single" w:sz="4" w:space="0" w:color="auto"/>
              <w:right w:val="single" w:sz="4" w:space="0" w:color="auto"/>
            </w:tcBorders>
            <w:shd w:val="clear" w:color="000000" w:fill="D9D9D9"/>
            <w:hideMark/>
          </w:tcPr>
          <w:p w14:paraId="7074BE1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34" w:type="dxa"/>
            <w:gridSpan w:val="2"/>
            <w:tcBorders>
              <w:top w:val="nil"/>
              <w:left w:val="nil"/>
              <w:bottom w:val="single" w:sz="4" w:space="0" w:color="auto"/>
              <w:right w:val="single" w:sz="4" w:space="0" w:color="auto"/>
            </w:tcBorders>
            <w:shd w:val="clear" w:color="000000" w:fill="D9D9D9"/>
            <w:hideMark/>
          </w:tcPr>
          <w:p w14:paraId="49AE4F1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967" w:type="dxa"/>
            <w:gridSpan w:val="2"/>
            <w:tcBorders>
              <w:top w:val="nil"/>
              <w:left w:val="nil"/>
              <w:bottom w:val="single" w:sz="4" w:space="0" w:color="auto"/>
              <w:right w:val="single" w:sz="4" w:space="0" w:color="auto"/>
            </w:tcBorders>
            <w:shd w:val="clear" w:color="000000" w:fill="D9D9D9"/>
            <w:hideMark/>
          </w:tcPr>
          <w:p w14:paraId="3F1C858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994" w:type="dxa"/>
            <w:gridSpan w:val="2"/>
            <w:tcBorders>
              <w:top w:val="nil"/>
              <w:left w:val="nil"/>
              <w:bottom w:val="single" w:sz="4" w:space="0" w:color="auto"/>
              <w:right w:val="single" w:sz="4" w:space="0" w:color="auto"/>
            </w:tcBorders>
            <w:shd w:val="clear" w:color="000000" w:fill="D9D9D9"/>
            <w:hideMark/>
          </w:tcPr>
          <w:p w14:paraId="443AC4D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1D9F16B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781" w:type="dxa"/>
            <w:gridSpan w:val="2"/>
            <w:tcBorders>
              <w:top w:val="nil"/>
              <w:left w:val="nil"/>
              <w:bottom w:val="single" w:sz="4" w:space="0" w:color="auto"/>
              <w:right w:val="single" w:sz="4" w:space="0" w:color="auto"/>
            </w:tcBorders>
            <w:shd w:val="clear" w:color="000000" w:fill="D9D9D9"/>
            <w:hideMark/>
          </w:tcPr>
          <w:p w14:paraId="7B367E4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000000" w:fill="D9D9D9"/>
            <w:hideMark/>
          </w:tcPr>
          <w:p w14:paraId="7497854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13</w:t>
            </w:r>
          </w:p>
        </w:tc>
        <w:tc>
          <w:tcPr>
            <w:tcW w:w="642" w:type="dxa"/>
            <w:gridSpan w:val="2"/>
            <w:tcBorders>
              <w:top w:val="nil"/>
              <w:left w:val="nil"/>
              <w:bottom w:val="single" w:sz="4" w:space="0" w:color="auto"/>
              <w:right w:val="double" w:sz="6" w:space="0" w:color="auto"/>
            </w:tcBorders>
            <w:shd w:val="clear" w:color="000000" w:fill="D9D9D9"/>
            <w:hideMark/>
          </w:tcPr>
          <w:p w14:paraId="73E07E4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r>
      <w:tr w:rsidR="004B63B4" w:rsidRPr="00FF31D2" w14:paraId="30282718"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57E9D939"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413F4529"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FINANCE COSTS</w:t>
            </w:r>
          </w:p>
        </w:tc>
        <w:tc>
          <w:tcPr>
            <w:tcW w:w="962" w:type="dxa"/>
            <w:gridSpan w:val="2"/>
            <w:tcBorders>
              <w:top w:val="nil"/>
              <w:left w:val="nil"/>
              <w:bottom w:val="single" w:sz="4" w:space="0" w:color="auto"/>
              <w:right w:val="single" w:sz="4" w:space="0" w:color="auto"/>
            </w:tcBorders>
            <w:shd w:val="clear" w:color="auto" w:fill="auto"/>
            <w:hideMark/>
          </w:tcPr>
          <w:p w14:paraId="334D0D7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2E0B34DA"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7EF74AC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000000" w:fill="F2F2F2"/>
            <w:hideMark/>
          </w:tcPr>
          <w:p w14:paraId="6FFC043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auto" w:fill="auto"/>
            <w:hideMark/>
          </w:tcPr>
          <w:p w14:paraId="32398E43"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65137EAC"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37EF80A0"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7A26426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28CF5AAB"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35D60A6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81" w:type="dxa"/>
            <w:gridSpan w:val="2"/>
            <w:tcBorders>
              <w:top w:val="nil"/>
              <w:left w:val="nil"/>
              <w:bottom w:val="single" w:sz="4" w:space="0" w:color="auto"/>
              <w:right w:val="single" w:sz="4" w:space="0" w:color="auto"/>
            </w:tcBorders>
            <w:shd w:val="clear" w:color="auto" w:fill="auto"/>
            <w:hideMark/>
          </w:tcPr>
          <w:p w14:paraId="6F5987F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auto" w:fill="auto"/>
            <w:hideMark/>
          </w:tcPr>
          <w:p w14:paraId="58C26001"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33E9ECA4"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1460691D"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F70A38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64</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6F3F3E46"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BANK CHARGES</w:t>
            </w:r>
          </w:p>
        </w:tc>
        <w:tc>
          <w:tcPr>
            <w:tcW w:w="962" w:type="dxa"/>
            <w:gridSpan w:val="2"/>
            <w:tcBorders>
              <w:top w:val="nil"/>
              <w:left w:val="nil"/>
              <w:bottom w:val="single" w:sz="4" w:space="0" w:color="auto"/>
              <w:right w:val="single" w:sz="4" w:space="0" w:color="auto"/>
            </w:tcBorders>
            <w:shd w:val="clear" w:color="auto" w:fill="auto"/>
            <w:hideMark/>
          </w:tcPr>
          <w:p w14:paraId="6844EC6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54,377</w:t>
            </w:r>
          </w:p>
        </w:tc>
        <w:tc>
          <w:tcPr>
            <w:tcW w:w="963" w:type="dxa"/>
            <w:gridSpan w:val="2"/>
            <w:tcBorders>
              <w:top w:val="nil"/>
              <w:left w:val="nil"/>
              <w:bottom w:val="single" w:sz="4" w:space="0" w:color="auto"/>
              <w:right w:val="single" w:sz="4" w:space="0" w:color="auto"/>
            </w:tcBorders>
            <w:shd w:val="clear" w:color="auto" w:fill="auto"/>
            <w:hideMark/>
          </w:tcPr>
          <w:p w14:paraId="372E17B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74,554</w:t>
            </w:r>
          </w:p>
        </w:tc>
        <w:tc>
          <w:tcPr>
            <w:tcW w:w="962" w:type="dxa"/>
            <w:gridSpan w:val="2"/>
            <w:tcBorders>
              <w:top w:val="nil"/>
              <w:left w:val="nil"/>
              <w:bottom w:val="single" w:sz="4" w:space="0" w:color="auto"/>
              <w:right w:val="single" w:sz="4" w:space="0" w:color="auto"/>
            </w:tcBorders>
            <w:shd w:val="clear" w:color="auto" w:fill="auto"/>
            <w:hideMark/>
          </w:tcPr>
          <w:p w14:paraId="7E4FA6D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60,000</w:t>
            </w:r>
          </w:p>
        </w:tc>
        <w:tc>
          <w:tcPr>
            <w:tcW w:w="922" w:type="dxa"/>
            <w:gridSpan w:val="2"/>
            <w:tcBorders>
              <w:top w:val="nil"/>
              <w:left w:val="nil"/>
              <w:bottom w:val="single" w:sz="4" w:space="0" w:color="auto"/>
              <w:right w:val="single" w:sz="4" w:space="0" w:color="auto"/>
            </w:tcBorders>
            <w:shd w:val="clear" w:color="auto" w:fill="auto"/>
            <w:hideMark/>
          </w:tcPr>
          <w:p w14:paraId="50C028CC"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76E9F7D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60,000</w:t>
            </w:r>
          </w:p>
        </w:tc>
        <w:tc>
          <w:tcPr>
            <w:tcW w:w="936" w:type="dxa"/>
            <w:gridSpan w:val="2"/>
            <w:tcBorders>
              <w:top w:val="nil"/>
              <w:left w:val="nil"/>
              <w:bottom w:val="single" w:sz="4" w:space="0" w:color="auto"/>
              <w:right w:val="single" w:sz="4" w:space="0" w:color="auto"/>
            </w:tcBorders>
            <w:shd w:val="clear" w:color="auto" w:fill="auto"/>
            <w:hideMark/>
          </w:tcPr>
          <w:p w14:paraId="08D5FC3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23,110</w:t>
            </w:r>
          </w:p>
        </w:tc>
        <w:tc>
          <w:tcPr>
            <w:tcW w:w="934" w:type="dxa"/>
            <w:gridSpan w:val="2"/>
            <w:tcBorders>
              <w:top w:val="nil"/>
              <w:left w:val="nil"/>
              <w:bottom w:val="single" w:sz="4" w:space="0" w:color="auto"/>
              <w:right w:val="single" w:sz="4" w:space="0" w:color="auto"/>
            </w:tcBorders>
            <w:shd w:val="clear" w:color="auto" w:fill="auto"/>
            <w:hideMark/>
          </w:tcPr>
          <w:p w14:paraId="143A002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36,890</w:t>
            </w:r>
          </w:p>
        </w:tc>
        <w:tc>
          <w:tcPr>
            <w:tcW w:w="967" w:type="dxa"/>
            <w:gridSpan w:val="2"/>
            <w:tcBorders>
              <w:top w:val="nil"/>
              <w:left w:val="nil"/>
              <w:bottom w:val="single" w:sz="4" w:space="0" w:color="auto"/>
              <w:right w:val="single" w:sz="4" w:space="0" w:color="auto"/>
            </w:tcBorders>
            <w:shd w:val="clear" w:color="auto" w:fill="auto"/>
            <w:hideMark/>
          </w:tcPr>
          <w:p w14:paraId="1023E1A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60,000</w:t>
            </w:r>
          </w:p>
        </w:tc>
        <w:tc>
          <w:tcPr>
            <w:tcW w:w="994" w:type="dxa"/>
            <w:gridSpan w:val="2"/>
            <w:tcBorders>
              <w:top w:val="nil"/>
              <w:left w:val="nil"/>
              <w:bottom w:val="single" w:sz="4" w:space="0" w:color="auto"/>
              <w:right w:val="single" w:sz="4" w:space="0" w:color="auto"/>
            </w:tcBorders>
            <w:shd w:val="clear" w:color="auto" w:fill="auto"/>
            <w:hideMark/>
          </w:tcPr>
          <w:p w14:paraId="4B93D00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Trend</w:t>
            </w:r>
          </w:p>
        </w:tc>
        <w:tc>
          <w:tcPr>
            <w:tcW w:w="1074" w:type="dxa"/>
            <w:gridSpan w:val="2"/>
            <w:tcBorders>
              <w:top w:val="nil"/>
              <w:left w:val="nil"/>
              <w:bottom w:val="single" w:sz="4" w:space="0" w:color="auto"/>
              <w:right w:val="single" w:sz="4" w:space="0" w:color="auto"/>
            </w:tcBorders>
            <w:shd w:val="clear" w:color="auto" w:fill="auto"/>
            <w:hideMark/>
          </w:tcPr>
          <w:p w14:paraId="00A1788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75,000</w:t>
            </w:r>
          </w:p>
        </w:tc>
        <w:tc>
          <w:tcPr>
            <w:tcW w:w="781" w:type="dxa"/>
            <w:gridSpan w:val="2"/>
            <w:tcBorders>
              <w:top w:val="nil"/>
              <w:left w:val="nil"/>
              <w:bottom w:val="single" w:sz="4" w:space="0" w:color="auto"/>
              <w:right w:val="single" w:sz="4" w:space="0" w:color="auto"/>
            </w:tcBorders>
            <w:shd w:val="clear" w:color="auto" w:fill="auto"/>
            <w:hideMark/>
          </w:tcPr>
          <w:p w14:paraId="4D9901B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15,000</w:t>
            </w:r>
          </w:p>
        </w:tc>
        <w:tc>
          <w:tcPr>
            <w:tcW w:w="768" w:type="dxa"/>
            <w:gridSpan w:val="2"/>
            <w:tcBorders>
              <w:top w:val="nil"/>
              <w:left w:val="nil"/>
              <w:bottom w:val="single" w:sz="4" w:space="0" w:color="auto"/>
              <w:right w:val="single" w:sz="4" w:space="0" w:color="auto"/>
            </w:tcBorders>
            <w:shd w:val="clear" w:color="auto" w:fill="auto"/>
            <w:hideMark/>
          </w:tcPr>
          <w:p w14:paraId="01E4D32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285718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25%</w:t>
            </w:r>
          </w:p>
        </w:tc>
      </w:tr>
      <w:tr w:rsidR="004B63B4" w:rsidRPr="00FF31D2" w14:paraId="05F0AF03"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51AD42B1"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7EE4733D"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FINANCE COSTS</w:t>
            </w:r>
          </w:p>
        </w:tc>
        <w:tc>
          <w:tcPr>
            <w:tcW w:w="962" w:type="dxa"/>
            <w:gridSpan w:val="2"/>
            <w:tcBorders>
              <w:top w:val="nil"/>
              <w:left w:val="nil"/>
              <w:bottom w:val="single" w:sz="4" w:space="0" w:color="auto"/>
              <w:right w:val="single" w:sz="4" w:space="0" w:color="auto"/>
            </w:tcBorders>
            <w:shd w:val="clear" w:color="000000" w:fill="D9D9D9"/>
            <w:hideMark/>
          </w:tcPr>
          <w:p w14:paraId="1D25DD6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54,377</w:t>
            </w:r>
          </w:p>
        </w:tc>
        <w:tc>
          <w:tcPr>
            <w:tcW w:w="963" w:type="dxa"/>
            <w:gridSpan w:val="2"/>
            <w:tcBorders>
              <w:top w:val="nil"/>
              <w:left w:val="nil"/>
              <w:bottom w:val="single" w:sz="4" w:space="0" w:color="auto"/>
              <w:right w:val="single" w:sz="4" w:space="0" w:color="auto"/>
            </w:tcBorders>
            <w:shd w:val="clear" w:color="000000" w:fill="D9D9D9"/>
            <w:hideMark/>
          </w:tcPr>
          <w:p w14:paraId="50AC789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74,554</w:t>
            </w:r>
          </w:p>
        </w:tc>
        <w:tc>
          <w:tcPr>
            <w:tcW w:w="962" w:type="dxa"/>
            <w:gridSpan w:val="2"/>
            <w:tcBorders>
              <w:top w:val="nil"/>
              <w:left w:val="nil"/>
              <w:bottom w:val="single" w:sz="4" w:space="0" w:color="auto"/>
              <w:right w:val="single" w:sz="4" w:space="0" w:color="auto"/>
            </w:tcBorders>
            <w:shd w:val="clear" w:color="000000" w:fill="D9D9D9"/>
            <w:hideMark/>
          </w:tcPr>
          <w:p w14:paraId="039AF21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60,000</w:t>
            </w:r>
          </w:p>
        </w:tc>
        <w:tc>
          <w:tcPr>
            <w:tcW w:w="922" w:type="dxa"/>
            <w:gridSpan w:val="2"/>
            <w:tcBorders>
              <w:top w:val="nil"/>
              <w:left w:val="nil"/>
              <w:bottom w:val="single" w:sz="4" w:space="0" w:color="auto"/>
              <w:right w:val="single" w:sz="4" w:space="0" w:color="auto"/>
            </w:tcBorders>
            <w:shd w:val="clear" w:color="000000" w:fill="D9D9D9"/>
            <w:hideMark/>
          </w:tcPr>
          <w:p w14:paraId="6A46A09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328BB63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60,000</w:t>
            </w:r>
          </w:p>
        </w:tc>
        <w:tc>
          <w:tcPr>
            <w:tcW w:w="936" w:type="dxa"/>
            <w:gridSpan w:val="2"/>
            <w:tcBorders>
              <w:top w:val="nil"/>
              <w:left w:val="nil"/>
              <w:bottom w:val="single" w:sz="4" w:space="0" w:color="auto"/>
              <w:right w:val="single" w:sz="4" w:space="0" w:color="auto"/>
            </w:tcBorders>
            <w:shd w:val="clear" w:color="000000" w:fill="D9D9D9"/>
            <w:hideMark/>
          </w:tcPr>
          <w:p w14:paraId="34D960E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23,110</w:t>
            </w:r>
          </w:p>
        </w:tc>
        <w:tc>
          <w:tcPr>
            <w:tcW w:w="934" w:type="dxa"/>
            <w:gridSpan w:val="2"/>
            <w:tcBorders>
              <w:top w:val="nil"/>
              <w:left w:val="nil"/>
              <w:bottom w:val="single" w:sz="4" w:space="0" w:color="auto"/>
              <w:right w:val="single" w:sz="4" w:space="0" w:color="auto"/>
            </w:tcBorders>
            <w:shd w:val="clear" w:color="000000" w:fill="D9D9D9"/>
            <w:hideMark/>
          </w:tcPr>
          <w:p w14:paraId="12663A8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36,890</w:t>
            </w:r>
          </w:p>
        </w:tc>
        <w:tc>
          <w:tcPr>
            <w:tcW w:w="967" w:type="dxa"/>
            <w:gridSpan w:val="2"/>
            <w:tcBorders>
              <w:top w:val="nil"/>
              <w:left w:val="nil"/>
              <w:bottom w:val="single" w:sz="4" w:space="0" w:color="auto"/>
              <w:right w:val="single" w:sz="4" w:space="0" w:color="auto"/>
            </w:tcBorders>
            <w:shd w:val="clear" w:color="000000" w:fill="D9D9D9"/>
            <w:hideMark/>
          </w:tcPr>
          <w:p w14:paraId="76DF4B7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60,000</w:t>
            </w:r>
          </w:p>
        </w:tc>
        <w:tc>
          <w:tcPr>
            <w:tcW w:w="994" w:type="dxa"/>
            <w:gridSpan w:val="2"/>
            <w:tcBorders>
              <w:top w:val="nil"/>
              <w:left w:val="nil"/>
              <w:bottom w:val="single" w:sz="4" w:space="0" w:color="auto"/>
              <w:right w:val="single" w:sz="4" w:space="0" w:color="auto"/>
            </w:tcBorders>
            <w:shd w:val="clear" w:color="000000" w:fill="D9D9D9"/>
            <w:hideMark/>
          </w:tcPr>
          <w:p w14:paraId="6F5FF87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4FCACE9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75,000</w:t>
            </w:r>
          </w:p>
        </w:tc>
        <w:tc>
          <w:tcPr>
            <w:tcW w:w="781" w:type="dxa"/>
            <w:gridSpan w:val="2"/>
            <w:tcBorders>
              <w:top w:val="nil"/>
              <w:left w:val="nil"/>
              <w:bottom w:val="single" w:sz="4" w:space="0" w:color="auto"/>
              <w:right w:val="single" w:sz="4" w:space="0" w:color="auto"/>
            </w:tcBorders>
            <w:shd w:val="clear" w:color="000000" w:fill="D9D9D9"/>
            <w:hideMark/>
          </w:tcPr>
          <w:p w14:paraId="3264FC2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15,000</w:t>
            </w:r>
          </w:p>
        </w:tc>
        <w:tc>
          <w:tcPr>
            <w:tcW w:w="768" w:type="dxa"/>
            <w:gridSpan w:val="2"/>
            <w:tcBorders>
              <w:top w:val="nil"/>
              <w:left w:val="nil"/>
              <w:bottom w:val="single" w:sz="4" w:space="0" w:color="auto"/>
              <w:right w:val="single" w:sz="4" w:space="0" w:color="auto"/>
            </w:tcBorders>
            <w:shd w:val="clear" w:color="000000" w:fill="D9D9D9"/>
            <w:hideMark/>
          </w:tcPr>
          <w:p w14:paraId="6729667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14</w:t>
            </w:r>
          </w:p>
        </w:tc>
        <w:tc>
          <w:tcPr>
            <w:tcW w:w="642" w:type="dxa"/>
            <w:gridSpan w:val="2"/>
            <w:tcBorders>
              <w:top w:val="nil"/>
              <w:left w:val="nil"/>
              <w:bottom w:val="single" w:sz="4" w:space="0" w:color="auto"/>
              <w:right w:val="double" w:sz="6" w:space="0" w:color="auto"/>
            </w:tcBorders>
            <w:shd w:val="clear" w:color="000000" w:fill="D9D9D9"/>
            <w:hideMark/>
          </w:tcPr>
          <w:p w14:paraId="3A4BB87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25%</w:t>
            </w:r>
          </w:p>
        </w:tc>
      </w:tr>
      <w:tr w:rsidR="004B63B4" w:rsidRPr="00FF31D2" w14:paraId="3EFBFE12"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7D76AA47"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4C6F5BBB"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TOTAL BUDGET</w:t>
            </w:r>
          </w:p>
        </w:tc>
        <w:tc>
          <w:tcPr>
            <w:tcW w:w="962" w:type="dxa"/>
            <w:gridSpan w:val="2"/>
            <w:tcBorders>
              <w:top w:val="nil"/>
              <w:left w:val="nil"/>
              <w:bottom w:val="single" w:sz="4" w:space="0" w:color="auto"/>
              <w:right w:val="single" w:sz="4" w:space="0" w:color="auto"/>
            </w:tcBorders>
            <w:shd w:val="clear" w:color="000000" w:fill="D9D9D9"/>
            <w:hideMark/>
          </w:tcPr>
          <w:p w14:paraId="671EEB2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12,402,375</w:t>
            </w:r>
          </w:p>
        </w:tc>
        <w:tc>
          <w:tcPr>
            <w:tcW w:w="963" w:type="dxa"/>
            <w:gridSpan w:val="2"/>
            <w:tcBorders>
              <w:top w:val="nil"/>
              <w:left w:val="nil"/>
              <w:bottom w:val="single" w:sz="4" w:space="0" w:color="auto"/>
              <w:right w:val="single" w:sz="4" w:space="0" w:color="auto"/>
            </w:tcBorders>
            <w:shd w:val="clear" w:color="000000" w:fill="D9D9D9"/>
            <w:hideMark/>
          </w:tcPr>
          <w:p w14:paraId="2830F9D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14,679,804</w:t>
            </w:r>
          </w:p>
        </w:tc>
        <w:tc>
          <w:tcPr>
            <w:tcW w:w="962" w:type="dxa"/>
            <w:gridSpan w:val="2"/>
            <w:tcBorders>
              <w:top w:val="nil"/>
              <w:left w:val="nil"/>
              <w:bottom w:val="single" w:sz="4" w:space="0" w:color="auto"/>
              <w:right w:val="single" w:sz="4" w:space="0" w:color="auto"/>
            </w:tcBorders>
            <w:shd w:val="clear" w:color="000000" w:fill="D9D9D9"/>
            <w:hideMark/>
          </w:tcPr>
          <w:p w14:paraId="79EC599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15,410,027</w:t>
            </w:r>
          </w:p>
        </w:tc>
        <w:tc>
          <w:tcPr>
            <w:tcW w:w="922" w:type="dxa"/>
            <w:gridSpan w:val="2"/>
            <w:tcBorders>
              <w:top w:val="nil"/>
              <w:left w:val="nil"/>
              <w:bottom w:val="single" w:sz="4" w:space="0" w:color="auto"/>
              <w:right w:val="single" w:sz="4" w:space="0" w:color="auto"/>
            </w:tcBorders>
            <w:shd w:val="clear" w:color="000000" w:fill="D9D9D9"/>
            <w:hideMark/>
          </w:tcPr>
          <w:p w14:paraId="7B358BB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503E86A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15,410,027</w:t>
            </w:r>
          </w:p>
        </w:tc>
        <w:tc>
          <w:tcPr>
            <w:tcW w:w="936" w:type="dxa"/>
            <w:gridSpan w:val="2"/>
            <w:tcBorders>
              <w:top w:val="nil"/>
              <w:left w:val="nil"/>
              <w:bottom w:val="single" w:sz="4" w:space="0" w:color="auto"/>
              <w:right w:val="single" w:sz="4" w:space="0" w:color="auto"/>
            </w:tcBorders>
            <w:shd w:val="clear" w:color="000000" w:fill="D9D9D9"/>
            <w:hideMark/>
          </w:tcPr>
          <w:p w14:paraId="09BFDEE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5,689,924</w:t>
            </w:r>
          </w:p>
        </w:tc>
        <w:tc>
          <w:tcPr>
            <w:tcW w:w="934" w:type="dxa"/>
            <w:gridSpan w:val="2"/>
            <w:tcBorders>
              <w:top w:val="nil"/>
              <w:left w:val="nil"/>
              <w:bottom w:val="single" w:sz="4" w:space="0" w:color="auto"/>
              <w:right w:val="single" w:sz="4" w:space="0" w:color="auto"/>
            </w:tcBorders>
            <w:shd w:val="clear" w:color="000000" w:fill="D9D9D9"/>
            <w:hideMark/>
          </w:tcPr>
          <w:p w14:paraId="20D6120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9,720,103</w:t>
            </w:r>
          </w:p>
        </w:tc>
        <w:tc>
          <w:tcPr>
            <w:tcW w:w="967" w:type="dxa"/>
            <w:gridSpan w:val="2"/>
            <w:tcBorders>
              <w:top w:val="nil"/>
              <w:left w:val="nil"/>
              <w:bottom w:val="single" w:sz="4" w:space="0" w:color="auto"/>
              <w:right w:val="single" w:sz="4" w:space="0" w:color="auto"/>
            </w:tcBorders>
            <w:shd w:val="clear" w:color="000000" w:fill="D9D9D9"/>
            <w:hideMark/>
          </w:tcPr>
          <w:p w14:paraId="4F7EDB3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15,410,027</w:t>
            </w:r>
          </w:p>
        </w:tc>
        <w:tc>
          <w:tcPr>
            <w:tcW w:w="994" w:type="dxa"/>
            <w:gridSpan w:val="2"/>
            <w:tcBorders>
              <w:top w:val="nil"/>
              <w:left w:val="nil"/>
              <w:bottom w:val="single" w:sz="4" w:space="0" w:color="auto"/>
              <w:right w:val="single" w:sz="4" w:space="0" w:color="auto"/>
            </w:tcBorders>
            <w:shd w:val="clear" w:color="000000" w:fill="D9D9D9"/>
            <w:hideMark/>
          </w:tcPr>
          <w:p w14:paraId="50AD38D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206AFBE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15,174,593</w:t>
            </w:r>
          </w:p>
        </w:tc>
        <w:tc>
          <w:tcPr>
            <w:tcW w:w="781" w:type="dxa"/>
            <w:gridSpan w:val="2"/>
            <w:tcBorders>
              <w:top w:val="nil"/>
              <w:left w:val="nil"/>
              <w:bottom w:val="single" w:sz="4" w:space="0" w:color="auto"/>
              <w:right w:val="single" w:sz="4" w:space="0" w:color="auto"/>
            </w:tcBorders>
            <w:shd w:val="clear" w:color="000000" w:fill="D9D9D9"/>
            <w:hideMark/>
          </w:tcPr>
          <w:p w14:paraId="434EBEA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color w:val="FF0000"/>
                <w:sz w:val="16"/>
                <w:szCs w:val="16"/>
              </w:rPr>
              <w:t>-235,434</w:t>
            </w:r>
          </w:p>
        </w:tc>
        <w:tc>
          <w:tcPr>
            <w:tcW w:w="768" w:type="dxa"/>
            <w:gridSpan w:val="2"/>
            <w:tcBorders>
              <w:top w:val="nil"/>
              <w:left w:val="nil"/>
              <w:bottom w:val="single" w:sz="4" w:space="0" w:color="auto"/>
              <w:right w:val="single" w:sz="4" w:space="0" w:color="auto"/>
            </w:tcBorders>
            <w:shd w:val="clear" w:color="000000" w:fill="D9D9D9"/>
            <w:hideMark/>
          </w:tcPr>
          <w:p w14:paraId="3EF528E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000000" w:fill="D9D9D9"/>
            <w:hideMark/>
          </w:tcPr>
          <w:p w14:paraId="5E2EA85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w:t>
            </w:r>
          </w:p>
        </w:tc>
      </w:tr>
      <w:tr w:rsidR="004B63B4" w:rsidRPr="00FF31D2" w14:paraId="5567AA68"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644EDFC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40EC2DC3"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xml:space="preserve">CAPITAL BUDGET </w:t>
            </w:r>
          </w:p>
        </w:tc>
        <w:tc>
          <w:tcPr>
            <w:tcW w:w="962" w:type="dxa"/>
            <w:gridSpan w:val="2"/>
            <w:tcBorders>
              <w:top w:val="nil"/>
              <w:left w:val="nil"/>
              <w:bottom w:val="single" w:sz="4" w:space="0" w:color="auto"/>
              <w:right w:val="single" w:sz="4" w:space="0" w:color="auto"/>
            </w:tcBorders>
            <w:shd w:val="clear" w:color="000000" w:fill="D9D9D9"/>
            <w:hideMark/>
          </w:tcPr>
          <w:p w14:paraId="3FA46277"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000000" w:fill="D9D9D9"/>
            <w:hideMark/>
          </w:tcPr>
          <w:p w14:paraId="206233CB"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000000" w:fill="D9D9D9"/>
            <w:hideMark/>
          </w:tcPr>
          <w:p w14:paraId="7269ADF0"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000000" w:fill="D9D9D9"/>
            <w:hideMark/>
          </w:tcPr>
          <w:p w14:paraId="5B42BD0F"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000000" w:fill="D9D9D9"/>
            <w:hideMark/>
          </w:tcPr>
          <w:p w14:paraId="2A5BBF7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6" w:type="dxa"/>
            <w:gridSpan w:val="2"/>
            <w:tcBorders>
              <w:top w:val="nil"/>
              <w:left w:val="nil"/>
              <w:bottom w:val="single" w:sz="4" w:space="0" w:color="auto"/>
              <w:right w:val="single" w:sz="4" w:space="0" w:color="auto"/>
            </w:tcBorders>
            <w:shd w:val="clear" w:color="000000" w:fill="D9D9D9"/>
            <w:hideMark/>
          </w:tcPr>
          <w:p w14:paraId="1CCC277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000000" w:fill="D9D9D9"/>
            <w:hideMark/>
          </w:tcPr>
          <w:p w14:paraId="5F13032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000000" w:fill="D9D9D9"/>
            <w:hideMark/>
          </w:tcPr>
          <w:p w14:paraId="776BEF5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000000" w:fill="D9D9D9"/>
            <w:hideMark/>
          </w:tcPr>
          <w:p w14:paraId="02C9BB1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74" w:type="dxa"/>
            <w:gridSpan w:val="2"/>
            <w:tcBorders>
              <w:top w:val="nil"/>
              <w:left w:val="nil"/>
              <w:bottom w:val="single" w:sz="4" w:space="0" w:color="auto"/>
              <w:right w:val="single" w:sz="4" w:space="0" w:color="auto"/>
            </w:tcBorders>
            <w:shd w:val="clear" w:color="000000" w:fill="D9D9D9"/>
            <w:hideMark/>
          </w:tcPr>
          <w:p w14:paraId="101B3D2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781" w:type="dxa"/>
            <w:gridSpan w:val="2"/>
            <w:tcBorders>
              <w:top w:val="nil"/>
              <w:left w:val="nil"/>
              <w:bottom w:val="single" w:sz="4" w:space="0" w:color="auto"/>
              <w:right w:val="single" w:sz="4" w:space="0" w:color="auto"/>
            </w:tcBorders>
            <w:shd w:val="clear" w:color="000000" w:fill="D9D9D9"/>
            <w:hideMark/>
          </w:tcPr>
          <w:p w14:paraId="00057B7B"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000000" w:fill="D9D9D9"/>
            <w:hideMark/>
          </w:tcPr>
          <w:p w14:paraId="6D5EC94A"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000000" w:fill="D9D9D9"/>
            <w:hideMark/>
          </w:tcPr>
          <w:p w14:paraId="685D1125"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5EAF77D1"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5013C3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65</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1B6EC033"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MOTOR VEHICLES</w:t>
            </w:r>
          </w:p>
        </w:tc>
        <w:tc>
          <w:tcPr>
            <w:tcW w:w="962" w:type="dxa"/>
            <w:gridSpan w:val="2"/>
            <w:tcBorders>
              <w:top w:val="nil"/>
              <w:left w:val="nil"/>
              <w:bottom w:val="single" w:sz="4" w:space="0" w:color="auto"/>
              <w:right w:val="single" w:sz="4" w:space="0" w:color="auto"/>
            </w:tcBorders>
            <w:shd w:val="clear" w:color="auto" w:fill="auto"/>
            <w:hideMark/>
          </w:tcPr>
          <w:p w14:paraId="02D0384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53,500</w:t>
            </w:r>
          </w:p>
        </w:tc>
        <w:tc>
          <w:tcPr>
            <w:tcW w:w="963" w:type="dxa"/>
            <w:gridSpan w:val="2"/>
            <w:tcBorders>
              <w:top w:val="nil"/>
              <w:left w:val="nil"/>
              <w:bottom w:val="single" w:sz="4" w:space="0" w:color="auto"/>
              <w:right w:val="single" w:sz="4" w:space="0" w:color="auto"/>
            </w:tcBorders>
            <w:shd w:val="clear" w:color="auto" w:fill="auto"/>
            <w:hideMark/>
          </w:tcPr>
          <w:p w14:paraId="090C984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46,358</w:t>
            </w:r>
          </w:p>
        </w:tc>
        <w:tc>
          <w:tcPr>
            <w:tcW w:w="962" w:type="dxa"/>
            <w:gridSpan w:val="2"/>
            <w:tcBorders>
              <w:top w:val="nil"/>
              <w:left w:val="nil"/>
              <w:bottom w:val="single" w:sz="4" w:space="0" w:color="auto"/>
              <w:right w:val="single" w:sz="4" w:space="0" w:color="auto"/>
            </w:tcBorders>
            <w:shd w:val="clear" w:color="auto" w:fill="auto"/>
            <w:hideMark/>
          </w:tcPr>
          <w:p w14:paraId="433B698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90,000</w:t>
            </w:r>
          </w:p>
        </w:tc>
        <w:tc>
          <w:tcPr>
            <w:tcW w:w="922" w:type="dxa"/>
            <w:gridSpan w:val="2"/>
            <w:tcBorders>
              <w:top w:val="nil"/>
              <w:left w:val="nil"/>
              <w:bottom w:val="single" w:sz="4" w:space="0" w:color="auto"/>
              <w:right w:val="single" w:sz="4" w:space="0" w:color="auto"/>
            </w:tcBorders>
            <w:shd w:val="clear" w:color="auto" w:fill="auto"/>
            <w:hideMark/>
          </w:tcPr>
          <w:p w14:paraId="594C9A0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6ABD02D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90,000</w:t>
            </w:r>
          </w:p>
        </w:tc>
        <w:tc>
          <w:tcPr>
            <w:tcW w:w="936" w:type="dxa"/>
            <w:gridSpan w:val="2"/>
            <w:tcBorders>
              <w:top w:val="nil"/>
              <w:left w:val="nil"/>
              <w:bottom w:val="single" w:sz="4" w:space="0" w:color="auto"/>
              <w:right w:val="single" w:sz="4" w:space="0" w:color="auto"/>
            </w:tcBorders>
            <w:shd w:val="clear" w:color="auto" w:fill="auto"/>
            <w:hideMark/>
          </w:tcPr>
          <w:p w14:paraId="7022A9D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53,000</w:t>
            </w:r>
          </w:p>
        </w:tc>
        <w:tc>
          <w:tcPr>
            <w:tcW w:w="934" w:type="dxa"/>
            <w:gridSpan w:val="2"/>
            <w:tcBorders>
              <w:top w:val="nil"/>
              <w:left w:val="nil"/>
              <w:bottom w:val="single" w:sz="4" w:space="0" w:color="auto"/>
              <w:right w:val="single" w:sz="4" w:space="0" w:color="auto"/>
            </w:tcBorders>
            <w:shd w:val="clear" w:color="auto" w:fill="auto"/>
            <w:hideMark/>
          </w:tcPr>
          <w:p w14:paraId="7CDAEF6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37,000</w:t>
            </w:r>
          </w:p>
        </w:tc>
        <w:tc>
          <w:tcPr>
            <w:tcW w:w="967" w:type="dxa"/>
            <w:gridSpan w:val="2"/>
            <w:tcBorders>
              <w:top w:val="nil"/>
              <w:left w:val="nil"/>
              <w:bottom w:val="single" w:sz="4" w:space="0" w:color="auto"/>
              <w:right w:val="single" w:sz="4" w:space="0" w:color="auto"/>
            </w:tcBorders>
            <w:shd w:val="clear" w:color="auto" w:fill="auto"/>
            <w:hideMark/>
          </w:tcPr>
          <w:p w14:paraId="762023B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90,000</w:t>
            </w:r>
          </w:p>
        </w:tc>
        <w:tc>
          <w:tcPr>
            <w:tcW w:w="994" w:type="dxa"/>
            <w:gridSpan w:val="2"/>
            <w:tcBorders>
              <w:top w:val="nil"/>
              <w:left w:val="nil"/>
              <w:bottom w:val="single" w:sz="4" w:space="0" w:color="auto"/>
              <w:right w:val="single" w:sz="4" w:space="0" w:color="auto"/>
            </w:tcBorders>
            <w:shd w:val="clear" w:color="auto" w:fill="auto"/>
            <w:hideMark/>
          </w:tcPr>
          <w:p w14:paraId="4A069B0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7A75AE3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120,000</w:t>
            </w:r>
          </w:p>
        </w:tc>
        <w:tc>
          <w:tcPr>
            <w:tcW w:w="781" w:type="dxa"/>
            <w:gridSpan w:val="2"/>
            <w:tcBorders>
              <w:top w:val="nil"/>
              <w:left w:val="nil"/>
              <w:bottom w:val="single" w:sz="4" w:space="0" w:color="auto"/>
              <w:right w:val="single" w:sz="4" w:space="0" w:color="auto"/>
            </w:tcBorders>
            <w:shd w:val="clear" w:color="auto" w:fill="auto"/>
            <w:hideMark/>
          </w:tcPr>
          <w:p w14:paraId="0FA92B9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30,000</w:t>
            </w:r>
          </w:p>
        </w:tc>
        <w:tc>
          <w:tcPr>
            <w:tcW w:w="768" w:type="dxa"/>
            <w:gridSpan w:val="2"/>
            <w:tcBorders>
              <w:top w:val="nil"/>
              <w:left w:val="nil"/>
              <w:bottom w:val="single" w:sz="4" w:space="0" w:color="auto"/>
              <w:right w:val="single" w:sz="4" w:space="0" w:color="auto"/>
            </w:tcBorders>
            <w:shd w:val="clear" w:color="auto" w:fill="auto"/>
            <w:hideMark/>
          </w:tcPr>
          <w:p w14:paraId="67F99E36"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6E37687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33%</w:t>
            </w:r>
          </w:p>
        </w:tc>
      </w:tr>
      <w:tr w:rsidR="004B63B4" w:rsidRPr="00FF31D2" w14:paraId="608420C6"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0C947DFF"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66</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37B256C9"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FURNITURE &amp; FITTINGS</w:t>
            </w:r>
          </w:p>
        </w:tc>
        <w:tc>
          <w:tcPr>
            <w:tcW w:w="962" w:type="dxa"/>
            <w:gridSpan w:val="2"/>
            <w:tcBorders>
              <w:top w:val="nil"/>
              <w:left w:val="nil"/>
              <w:bottom w:val="single" w:sz="4" w:space="0" w:color="auto"/>
              <w:right w:val="single" w:sz="4" w:space="0" w:color="auto"/>
            </w:tcBorders>
            <w:shd w:val="clear" w:color="auto" w:fill="auto"/>
            <w:hideMark/>
          </w:tcPr>
          <w:p w14:paraId="4FB82ADF"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37,478</w:t>
            </w:r>
          </w:p>
        </w:tc>
        <w:tc>
          <w:tcPr>
            <w:tcW w:w="963" w:type="dxa"/>
            <w:gridSpan w:val="2"/>
            <w:tcBorders>
              <w:top w:val="nil"/>
              <w:left w:val="nil"/>
              <w:bottom w:val="single" w:sz="4" w:space="0" w:color="auto"/>
              <w:right w:val="single" w:sz="4" w:space="0" w:color="auto"/>
            </w:tcBorders>
            <w:shd w:val="clear" w:color="auto" w:fill="auto"/>
            <w:hideMark/>
          </w:tcPr>
          <w:p w14:paraId="67517C4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108,023</w:t>
            </w:r>
          </w:p>
        </w:tc>
        <w:tc>
          <w:tcPr>
            <w:tcW w:w="962" w:type="dxa"/>
            <w:gridSpan w:val="2"/>
            <w:tcBorders>
              <w:top w:val="nil"/>
              <w:left w:val="nil"/>
              <w:bottom w:val="single" w:sz="4" w:space="0" w:color="auto"/>
              <w:right w:val="single" w:sz="4" w:space="0" w:color="auto"/>
            </w:tcBorders>
            <w:shd w:val="clear" w:color="auto" w:fill="auto"/>
            <w:hideMark/>
          </w:tcPr>
          <w:p w14:paraId="3C19DD1A"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46,000</w:t>
            </w:r>
          </w:p>
        </w:tc>
        <w:tc>
          <w:tcPr>
            <w:tcW w:w="922" w:type="dxa"/>
            <w:gridSpan w:val="2"/>
            <w:tcBorders>
              <w:top w:val="nil"/>
              <w:left w:val="nil"/>
              <w:bottom w:val="single" w:sz="4" w:space="0" w:color="auto"/>
              <w:right w:val="single" w:sz="4" w:space="0" w:color="auto"/>
            </w:tcBorders>
            <w:shd w:val="clear" w:color="auto" w:fill="auto"/>
            <w:hideMark/>
          </w:tcPr>
          <w:p w14:paraId="47440D74"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18C5014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46,000</w:t>
            </w:r>
          </w:p>
        </w:tc>
        <w:tc>
          <w:tcPr>
            <w:tcW w:w="936" w:type="dxa"/>
            <w:gridSpan w:val="2"/>
            <w:tcBorders>
              <w:top w:val="nil"/>
              <w:left w:val="nil"/>
              <w:bottom w:val="single" w:sz="4" w:space="0" w:color="auto"/>
              <w:right w:val="single" w:sz="4" w:space="0" w:color="auto"/>
            </w:tcBorders>
            <w:shd w:val="clear" w:color="auto" w:fill="auto"/>
            <w:hideMark/>
          </w:tcPr>
          <w:p w14:paraId="58CE7DA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26,257</w:t>
            </w:r>
          </w:p>
        </w:tc>
        <w:tc>
          <w:tcPr>
            <w:tcW w:w="934" w:type="dxa"/>
            <w:gridSpan w:val="2"/>
            <w:tcBorders>
              <w:top w:val="nil"/>
              <w:left w:val="nil"/>
              <w:bottom w:val="single" w:sz="4" w:space="0" w:color="auto"/>
              <w:right w:val="single" w:sz="4" w:space="0" w:color="auto"/>
            </w:tcBorders>
            <w:shd w:val="clear" w:color="auto" w:fill="auto"/>
            <w:hideMark/>
          </w:tcPr>
          <w:p w14:paraId="04B70B05"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19,743</w:t>
            </w:r>
          </w:p>
        </w:tc>
        <w:tc>
          <w:tcPr>
            <w:tcW w:w="967" w:type="dxa"/>
            <w:gridSpan w:val="2"/>
            <w:tcBorders>
              <w:top w:val="nil"/>
              <w:left w:val="nil"/>
              <w:bottom w:val="single" w:sz="4" w:space="0" w:color="auto"/>
              <w:right w:val="single" w:sz="4" w:space="0" w:color="auto"/>
            </w:tcBorders>
            <w:shd w:val="clear" w:color="auto" w:fill="auto"/>
            <w:hideMark/>
          </w:tcPr>
          <w:p w14:paraId="7D2E7DC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46,000</w:t>
            </w:r>
          </w:p>
        </w:tc>
        <w:tc>
          <w:tcPr>
            <w:tcW w:w="994" w:type="dxa"/>
            <w:gridSpan w:val="2"/>
            <w:tcBorders>
              <w:top w:val="nil"/>
              <w:left w:val="nil"/>
              <w:bottom w:val="single" w:sz="4" w:space="0" w:color="auto"/>
              <w:right w:val="single" w:sz="4" w:space="0" w:color="auto"/>
            </w:tcBorders>
            <w:shd w:val="clear" w:color="auto" w:fill="auto"/>
            <w:hideMark/>
          </w:tcPr>
          <w:p w14:paraId="7B9B452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0EB7F21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46,000</w:t>
            </w:r>
          </w:p>
        </w:tc>
        <w:tc>
          <w:tcPr>
            <w:tcW w:w="781" w:type="dxa"/>
            <w:gridSpan w:val="2"/>
            <w:tcBorders>
              <w:top w:val="nil"/>
              <w:left w:val="nil"/>
              <w:bottom w:val="single" w:sz="4" w:space="0" w:color="auto"/>
              <w:right w:val="single" w:sz="4" w:space="0" w:color="auto"/>
            </w:tcBorders>
            <w:shd w:val="clear" w:color="auto" w:fill="auto"/>
            <w:hideMark/>
          </w:tcPr>
          <w:p w14:paraId="41CFDE0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768" w:type="dxa"/>
            <w:gridSpan w:val="2"/>
            <w:tcBorders>
              <w:top w:val="nil"/>
              <w:left w:val="nil"/>
              <w:bottom w:val="single" w:sz="4" w:space="0" w:color="auto"/>
              <w:right w:val="single" w:sz="4" w:space="0" w:color="auto"/>
            </w:tcBorders>
            <w:shd w:val="clear" w:color="auto" w:fill="auto"/>
            <w:hideMark/>
          </w:tcPr>
          <w:p w14:paraId="5E85CC2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4DF58F3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0%</w:t>
            </w:r>
          </w:p>
        </w:tc>
      </w:tr>
      <w:tr w:rsidR="004B63B4" w:rsidRPr="00FF31D2" w14:paraId="1B0D696A"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47EA2611"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67</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7CC347B8"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OFFICE EQUIPMENT</w:t>
            </w:r>
          </w:p>
        </w:tc>
        <w:tc>
          <w:tcPr>
            <w:tcW w:w="962" w:type="dxa"/>
            <w:gridSpan w:val="2"/>
            <w:tcBorders>
              <w:top w:val="nil"/>
              <w:left w:val="nil"/>
              <w:bottom w:val="single" w:sz="4" w:space="0" w:color="auto"/>
              <w:right w:val="single" w:sz="4" w:space="0" w:color="auto"/>
            </w:tcBorders>
            <w:shd w:val="clear" w:color="auto" w:fill="auto"/>
            <w:hideMark/>
          </w:tcPr>
          <w:p w14:paraId="6AA34D1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255,124</w:t>
            </w:r>
          </w:p>
        </w:tc>
        <w:tc>
          <w:tcPr>
            <w:tcW w:w="963" w:type="dxa"/>
            <w:gridSpan w:val="2"/>
            <w:tcBorders>
              <w:top w:val="nil"/>
              <w:left w:val="nil"/>
              <w:bottom w:val="single" w:sz="4" w:space="0" w:color="auto"/>
              <w:right w:val="single" w:sz="4" w:space="0" w:color="auto"/>
            </w:tcBorders>
            <w:shd w:val="clear" w:color="auto" w:fill="auto"/>
            <w:hideMark/>
          </w:tcPr>
          <w:p w14:paraId="15D2215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222,796</w:t>
            </w:r>
          </w:p>
        </w:tc>
        <w:tc>
          <w:tcPr>
            <w:tcW w:w="962" w:type="dxa"/>
            <w:gridSpan w:val="2"/>
            <w:tcBorders>
              <w:top w:val="nil"/>
              <w:left w:val="nil"/>
              <w:bottom w:val="single" w:sz="4" w:space="0" w:color="auto"/>
              <w:right w:val="single" w:sz="4" w:space="0" w:color="auto"/>
            </w:tcBorders>
            <w:shd w:val="clear" w:color="auto" w:fill="auto"/>
            <w:hideMark/>
          </w:tcPr>
          <w:p w14:paraId="3955A4E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56,500</w:t>
            </w:r>
          </w:p>
        </w:tc>
        <w:tc>
          <w:tcPr>
            <w:tcW w:w="922" w:type="dxa"/>
            <w:gridSpan w:val="2"/>
            <w:tcBorders>
              <w:top w:val="nil"/>
              <w:left w:val="nil"/>
              <w:bottom w:val="single" w:sz="4" w:space="0" w:color="auto"/>
              <w:right w:val="single" w:sz="4" w:space="0" w:color="auto"/>
            </w:tcBorders>
            <w:shd w:val="clear" w:color="auto" w:fill="auto"/>
            <w:hideMark/>
          </w:tcPr>
          <w:p w14:paraId="25A30DE7"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7B59194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56,500</w:t>
            </w:r>
          </w:p>
        </w:tc>
        <w:tc>
          <w:tcPr>
            <w:tcW w:w="936" w:type="dxa"/>
            <w:gridSpan w:val="2"/>
            <w:tcBorders>
              <w:top w:val="nil"/>
              <w:left w:val="nil"/>
              <w:bottom w:val="single" w:sz="4" w:space="0" w:color="auto"/>
              <w:right w:val="single" w:sz="4" w:space="0" w:color="auto"/>
            </w:tcBorders>
            <w:shd w:val="clear" w:color="auto" w:fill="auto"/>
            <w:hideMark/>
          </w:tcPr>
          <w:p w14:paraId="242C9CA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51,740</w:t>
            </w:r>
          </w:p>
        </w:tc>
        <w:tc>
          <w:tcPr>
            <w:tcW w:w="934" w:type="dxa"/>
            <w:gridSpan w:val="2"/>
            <w:tcBorders>
              <w:top w:val="nil"/>
              <w:left w:val="nil"/>
              <w:bottom w:val="single" w:sz="4" w:space="0" w:color="auto"/>
              <w:right w:val="single" w:sz="4" w:space="0" w:color="auto"/>
            </w:tcBorders>
            <w:shd w:val="clear" w:color="auto" w:fill="auto"/>
            <w:hideMark/>
          </w:tcPr>
          <w:p w14:paraId="5E81977D"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4,760</w:t>
            </w:r>
          </w:p>
        </w:tc>
        <w:tc>
          <w:tcPr>
            <w:tcW w:w="967" w:type="dxa"/>
            <w:gridSpan w:val="2"/>
            <w:tcBorders>
              <w:top w:val="nil"/>
              <w:left w:val="nil"/>
              <w:bottom w:val="single" w:sz="4" w:space="0" w:color="auto"/>
              <w:right w:val="single" w:sz="4" w:space="0" w:color="auto"/>
            </w:tcBorders>
            <w:shd w:val="clear" w:color="auto" w:fill="auto"/>
            <w:hideMark/>
          </w:tcPr>
          <w:p w14:paraId="2C9D8FC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56,500</w:t>
            </w:r>
          </w:p>
        </w:tc>
        <w:tc>
          <w:tcPr>
            <w:tcW w:w="994" w:type="dxa"/>
            <w:gridSpan w:val="2"/>
            <w:tcBorders>
              <w:top w:val="nil"/>
              <w:left w:val="nil"/>
              <w:bottom w:val="single" w:sz="4" w:space="0" w:color="auto"/>
              <w:right w:val="single" w:sz="4" w:space="0" w:color="auto"/>
            </w:tcBorders>
            <w:shd w:val="clear" w:color="auto" w:fill="auto"/>
            <w:hideMark/>
          </w:tcPr>
          <w:p w14:paraId="33A2427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Committed</w:t>
            </w:r>
          </w:p>
        </w:tc>
        <w:tc>
          <w:tcPr>
            <w:tcW w:w="1074" w:type="dxa"/>
            <w:gridSpan w:val="2"/>
            <w:tcBorders>
              <w:top w:val="nil"/>
              <w:left w:val="nil"/>
              <w:bottom w:val="single" w:sz="4" w:space="0" w:color="auto"/>
              <w:right w:val="single" w:sz="4" w:space="0" w:color="auto"/>
            </w:tcBorders>
            <w:shd w:val="clear" w:color="auto" w:fill="auto"/>
            <w:hideMark/>
          </w:tcPr>
          <w:p w14:paraId="72DD131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62,500</w:t>
            </w:r>
          </w:p>
        </w:tc>
        <w:tc>
          <w:tcPr>
            <w:tcW w:w="781" w:type="dxa"/>
            <w:gridSpan w:val="2"/>
            <w:tcBorders>
              <w:top w:val="nil"/>
              <w:left w:val="nil"/>
              <w:bottom w:val="single" w:sz="4" w:space="0" w:color="auto"/>
              <w:right w:val="single" w:sz="4" w:space="0" w:color="auto"/>
            </w:tcBorders>
            <w:shd w:val="clear" w:color="auto" w:fill="auto"/>
            <w:hideMark/>
          </w:tcPr>
          <w:p w14:paraId="2632523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6,000</w:t>
            </w:r>
          </w:p>
        </w:tc>
        <w:tc>
          <w:tcPr>
            <w:tcW w:w="768" w:type="dxa"/>
            <w:gridSpan w:val="2"/>
            <w:tcBorders>
              <w:top w:val="nil"/>
              <w:left w:val="nil"/>
              <w:bottom w:val="single" w:sz="4" w:space="0" w:color="auto"/>
              <w:right w:val="single" w:sz="4" w:space="0" w:color="auto"/>
            </w:tcBorders>
            <w:shd w:val="clear" w:color="auto" w:fill="auto"/>
            <w:hideMark/>
          </w:tcPr>
          <w:p w14:paraId="7388E15E"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653AC7B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11%</w:t>
            </w:r>
          </w:p>
        </w:tc>
      </w:tr>
      <w:tr w:rsidR="004B63B4" w:rsidRPr="00FF31D2" w14:paraId="28A85617"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6C91D37C"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316B1CEE"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xml:space="preserve">CAPITAL BUDGET </w:t>
            </w:r>
          </w:p>
        </w:tc>
        <w:tc>
          <w:tcPr>
            <w:tcW w:w="962" w:type="dxa"/>
            <w:gridSpan w:val="2"/>
            <w:tcBorders>
              <w:top w:val="nil"/>
              <w:left w:val="nil"/>
              <w:bottom w:val="single" w:sz="4" w:space="0" w:color="auto"/>
              <w:right w:val="single" w:sz="4" w:space="0" w:color="auto"/>
            </w:tcBorders>
            <w:shd w:val="clear" w:color="000000" w:fill="D9D9D9"/>
            <w:hideMark/>
          </w:tcPr>
          <w:p w14:paraId="7541AB0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346,102</w:t>
            </w:r>
          </w:p>
        </w:tc>
        <w:tc>
          <w:tcPr>
            <w:tcW w:w="963" w:type="dxa"/>
            <w:gridSpan w:val="2"/>
            <w:tcBorders>
              <w:top w:val="nil"/>
              <w:left w:val="nil"/>
              <w:bottom w:val="single" w:sz="4" w:space="0" w:color="auto"/>
              <w:right w:val="single" w:sz="4" w:space="0" w:color="auto"/>
            </w:tcBorders>
            <w:shd w:val="clear" w:color="000000" w:fill="D9D9D9"/>
            <w:hideMark/>
          </w:tcPr>
          <w:p w14:paraId="734C14B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377,177</w:t>
            </w:r>
          </w:p>
        </w:tc>
        <w:tc>
          <w:tcPr>
            <w:tcW w:w="962" w:type="dxa"/>
            <w:gridSpan w:val="2"/>
            <w:tcBorders>
              <w:top w:val="nil"/>
              <w:left w:val="nil"/>
              <w:bottom w:val="single" w:sz="4" w:space="0" w:color="auto"/>
              <w:right w:val="single" w:sz="4" w:space="0" w:color="auto"/>
            </w:tcBorders>
            <w:shd w:val="clear" w:color="000000" w:fill="D9D9D9"/>
            <w:hideMark/>
          </w:tcPr>
          <w:p w14:paraId="48C2DDF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192,500</w:t>
            </w:r>
          </w:p>
        </w:tc>
        <w:tc>
          <w:tcPr>
            <w:tcW w:w="922" w:type="dxa"/>
            <w:gridSpan w:val="2"/>
            <w:tcBorders>
              <w:top w:val="nil"/>
              <w:left w:val="nil"/>
              <w:bottom w:val="single" w:sz="4" w:space="0" w:color="auto"/>
              <w:right w:val="single" w:sz="4" w:space="0" w:color="auto"/>
            </w:tcBorders>
            <w:shd w:val="clear" w:color="000000" w:fill="D9D9D9"/>
            <w:hideMark/>
          </w:tcPr>
          <w:p w14:paraId="76CAE6F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610C349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192,500</w:t>
            </w:r>
          </w:p>
        </w:tc>
        <w:tc>
          <w:tcPr>
            <w:tcW w:w="936" w:type="dxa"/>
            <w:gridSpan w:val="2"/>
            <w:tcBorders>
              <w:top w:val="nil"/>
              <w:left w:val="nil"/>
              <w:bottom w:val="single" w:sz="4" w:space="0" w:color="auto"/>
              <w:right w:val="single" w:sz="4" w:space="0" w:color="auto"/>
            </w:tcBorders>
            <w:shd w:val="clear" w:color="000000" w:fill="D9D9D9"/>
            <w:hideMark/>
          </w:tcPr>
          <w:p w14:paraId="2C4AD6E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130,997</w:t>
            </w:r>
          </w:p>
        </w:tc>
        <w:tc>
          <w:tcPr>
            <w:tcW w:w="934" w:type="dxa"/>
            <w:gridSpan w:val="2"/>
            <w:tcBorders>
              <w:top w:val="nil"/>
              <w:left w:val="nil"/>
              <w:bottom w:val="single" w:sz="4" w:space="0" w:color="auto"/>
              <w:right w:val="single" w:sz="4" w:space="0" w:color="auto"/>
            </w:tcBorders>
            <w:shd w:val="clear" w:color="000000" w:fill="D9D9D9"/>
            <w:hideMark/>
          </w:tcPr>
          <w:p w14:paraId="4E2254E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61,503</w:t>
            </w:r>
          </w:p>
        </w:tc>
        <w:tc>
          <w:tcPr>
            <w:tcW w:w="967" w:type="dxa"/>
            <w:gridSpan w:val="2"/>
            <w:tcBorders>
              <w:top w:val="nil"/>
              <w:left w:val="nil"/>
              <w:bottom w:val="single" w:sz="4" w:space="0" w:color="auto"/>
              <w:right w:val="single" w:sz="4" w:space="0" w:color="auto"/>
            </w:tcBorders>
            <w:shd w:val="clear" w:color="000000" w:fill="D9D9D9"/>
            <w:hideMark/>
          </w:tcPr>
          <w:p w14:paraId="161FC94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192,500</w:t>
            </w:r>
          </w:p>
        </w:tc>
        <w:tc>
          <w:tcPr>
            <w:tcW w:w="994" w:type="dxa"/>
            <w:gridSpan w:val="2"/>
            <w:tcBorders>
              <w:top w:val="nil"/>
              <w:left w:val="nil"/>
              <w:bottom w:val="single" w:sz="4" w:space="0" w:color="auto"/>
              <w:right w:val="single" w:sz="4" w:space="0" w:color="auto"/>
            </w:tcBorders>
            <w:shd w:val="clear" w:color="000000" w:fill="D9D9D9"/>
            <w:hideMark/>
          </w:tcPr>
          <w:p w14:paraId="5C78AA5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1C2AA7E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228,500</w:t>
            </w:r>
          </w:p>
        </w:tc>
        <w:tc>
          <w:tcPr>
            <w:tcW w:w="781" w:type="dxa"/>
            <w:gridSpan w:val="2"/>
            <w:tcBorders>
              <w:top w:val="nil"/>
              <w:left w:val="nil"/>
              <w:bottom w:val="single" w:sz="4" w:space="0" w:color="auto"/>
              <w:right w:val="single" w:sz="4" w:space="0" w:color="auto"/>
            </w:tcBorders>
            <w:shd w:val="clear" w:color="000000" w:fill="D9D9D9"/>
            <w:hideMark/>
          </w:tcPr>
          <w:p w14:paraId="2B778DB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36,000</w:t>
            </w:r>
          </w:p>
        </w:tc>
        <w:tc>
          <w:tcPr>
            <w:tcW w:w="768" w:type="dxa"/>
            <w:gridSpan w:val="2"/>
            <w:tcBorders>
              <w:top w:val="nil"/>
              <w:left w:val="nil"/>
              <w:bottom w:val="single" w:sz="4" w:space="0" w:color="auto"/>
              <w:right w:val="single" w:sz="4" w:space="0" w:color="auto"/>
            </w:tcBorders>
            <w:shd w:val="clear" w:color="000000" w:fill="D9D9D9"/>
            <w:hideMark/>
          </w:tcPr>
          <w:p w14:paraId="2484DF6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15</w:t>
            </w:r>
          </w:p>
        </w:tc>
        <w:tc>
          <w:tcPr>
            <w:tcW w:w="642" w:type="dxa"/>
            <w:gridSpan w:val="2"/>
            <w:tcBorders>
              <w:top w:val="nil"/>
              <w:left w:val="nil"/>
              <w:bottom w:val="single" w:sz="4" w:space="0" w:color="auto"/>
              <w:right w:val="double" w:sz="6" w:space="0" w:color="auto"/>
            </w:tcBorders>
            <w:shd w:val="clear" w:color="000000" w:fill="D9D9D9"/>
            <w:hideMark/>
          </w:tcPr>
          <w:p w14:paraId="187A58A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19%</w:t>
            </w:r>
          </w:p>
        </w:tc>
      </w:tr>
      <w:tr w:rsidR="004B63B4" w:rsidRPr="00FF31D2" w14:paraId="3EE7F538" w14:textId="77777777" w:rsidTr="004777CC">
        <w:trPr>
          <w:gridAfter w:val="1"/>
          <w:wAfter w:w="21" w:type="dxa"/>
          <w:trHeight w:val="200"/>
        </w:trPr>
        <w:tc>
          <w:tcPr>
            <w:tcW w:w="4395" w:type="dxa"/>
            <w:gridSpan w:val="5"/>
            <w:tcBorders>
              <w:top w:val="nil"/>
              <w:left w:val="double" w:sz="6" w:space="0" w:color="auto"/>
              <w:bottom w:val="single" w:sz="4" w:space="0" w:color="auto"/>
              <w:right w:val="single" w:sz="4" w:space="0" w:color="auto"/>
            </w:tcBorders>
            <w:shd w:val="clear" w:color="000000" w:fill="D9D9D9"/>
            <w:noWrap/>
            <w:hideMark/>
          </w:tcPr>
          <w:p w14:paraId="5CFB6C26"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TOTAL REGULAR BUDGET &amp; CAPITAL BUDGET</w:t>
            </w:r>
          </w:p>
          <w:p w14:paraId="3470C5B2" w14:textId="77777777" w:rsidR="004B63B4" w:rsidRPr="00FF31D2" w:rsidRDefault="004B63B4" w:rsidP="003D1D7E">
            <w:pPr>
              <w:spacing w:after="0" w:line="240" w:lineRule="auto"/>
              <w:jc w:val="center"/>
              <w:rPr>
                <w:rFonts w:ascii="Arial Narrow" w:eastAsia="Times New Roman" w:hAnsi="Arial Narrow" w:cs="Calibri"/>
                <w:b/>
                <w:bCs/>
                <w:sz w:val="16"/>
                <w:szCs w:val="16"/>
              </w:rPr>
            </w:pPr>
          </w:p>
        </w:tc>
        <w:tc>
          <w:tcPr>
            <w:tcW w:w="962" w:type="dxa"/>
            <w:gridSpan w:val="2"/>
            <w:tcBorders>
              <w:top w:val="nil"/>
              <w:left w:val="nil"/>
              <w:bottom w:val="single" w:sz="4" w:space="0" w:color="auto"/>
              <w:right w:val="single" w:sz="4" w:space="0" w:color="auto"/>
            </w:tcBorders>
            <w:shd w:val="clear" w:color="000000" w:fill="D9D9D9"/>
            <w:hideMark/>
          </w:tcPr>
          <w:p w14:paraId="655D19F9"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12,748,477</w:t>
            </w:r>
          </w:p>
        </w:tc>
        <w:tc>
          <w:tcPr>
            <w:tcW w:w="963" w:type="dxa"/>
            <w:gridSpan w:val="2"/>
            <w:tcBorders>
              <w:top w:val="nil"/>
              <w:left w:val="nil"/>
              <w:bottom w:val="single" w:sz="4" w:space="0" w:color="auto"/>
              <w:right w:val="single" w:sz="4" w:space="0" w:color="auto"/>
            </w:tcBorders>
            <w:shd w:val="clear" w:color="000000" w:fill="D9D9D9"/>
            <w:hideMark/>
          </w:tcPr>
          <w:p w14:paraId="3FBA5D45"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15,056,981</w:t>
            </w:r>
          </w:p>
        </w:tc>
        <w:tc>
          <w:tcPr>
            <w:tcW w:w="962" w:type="dxa"/>
            <w:gridSpan w:val="2"/>
            <w:tcBorders>
              <w:top w:val="nil"/>
              <w:left w:val="nil"/>
              <w:bottom w:val="single" w:sz="4" w:space="0" w:color="auto"/>
              <w:right w:val="single" w:sz="4" w:space="0" w:color="auto"/>
            </w:tcBorders>
            <w:shd w:val="clear" w:color="000000" w:fill="D9D9D9"/>
            <w:hideMark/>
          </w:tcPr>
          <w:p w14:paraId="6B98E48C"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22" w:type="dxa"/>
            <w:gridSpan w:val="2"/>
            <w:tcBorders>
              <w:top w:val="nil"/>
              <w:left w:val="nil"/>
              <w:bottom w:val="single" w:sz="4" w:space="0" w:color="auto"/>
              <w:right w:val="single" w:sz="4" w:space="0" w:color="auto"/>
            </w:tcBorders>
            <w:shd w:val="clear" w:color="000000" w:fill="D9D9D9"/>
            <w:hideMark/>
          </w:tcPr>
          <w:p w14:paraId="6384CFCF"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79252943"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36" w:type="dxa"/>
            <w:gridSpan w:val="2"/>
            <w:tcBorders>
              <w:top w:val="nil"/>
              <w:left w:val="nil"/>
              <w:bottom w:val="single" w:sz="4" w:space="0" w:color="auto"/>
              <w:right w:val="single" w:sz="4" w:space="0" w:color="auto"/>
            </w:tcBorders>
            <w:shd w:val="clear" w:color="000000" w:fill="D9D9D9"/>
            <w:hideMark/>
          </w:tcPr>
          <w:p w14:paraId="21ACF337"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5,820,921</w:t>
            </w:r>
          </w:p>
        </w:tc>
        <w:tc>
          <w:tcPr>
            <w:tcW w:w="934" w:type="dxa"/>
            <w:gridSpan w:val="2"/>
            <w:tcBorders>
              <w:top w:val="nil"/>
              <w:left w:val="nil"/>
              <w:bottom w:val="single" w:sz="4" w:space="0" w:color="auto"/>
              <w:right w:val="single" w:sz="4" w:space="0" w:color="auto"/>
            </w:tcBorders>
            <w:shd w:val="clear" w:color="000000" w:fill="D9D9D9"/>
            <w:hideMark/>
          </w:tcPr>
          <w:p w14:paraId="02FB52D6"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9,781,606</w:t>
            </w:r>
          </w:p>
        </w:tc>
        <w:tc>
          <w:tcPr>
            <w:tcW w:w="967" w:type="dxa"/>
            <w:gridSpan w:val="2"/>
            <w:tcBorders>
              <w:top w:val="nil"/>
              <w:left w:val="nil"/>
              <w:bottom w:val="single" w:sz="4" w:space="0" w:color="auto"/>
              <w:right w:val="single" w:sz="4" w:space="0" w:color="auto"/>
            </w:tcBorders>
            <w:shd w:val="clear" w:color="000000" w:fill="D9D9D9"/>
            <w:hideMark/>
          </w:tcPr>
          <w:p w14:paraId="7EA584A6"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94" w:type="dxa"/>
            <w:gridSpan w:val="2"/>
            <w:tcBorders>
              <w:top w:val="nil"/>
              <w:left w:val="nil"/>
              <w:bottom w:val="single" w:sz="4" w:space="0" w:color="auto"/>
              <w:right w:val="single" w:sz="4" w:space="0" w:color="auto"/>
            </w:tcBorders>
            <w:shd w:val="clear" w:color="000000" w:fill="D9D9D9"/>
            <w:hideMark/>
          </w:tcPr>
          <w:p w14:paraId="2EDEDB41"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368E1C43"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15,403,093</w:t>
            </w:r>
          </w:p>
        </w:tc>
        <w:tc>
          <w:tcPr>
            <w:tcW w:w="781" w:type="dxa"/>
            <w:gridSpan w:val="2"/>
            <w:tcBorders>
              <w:top w:val="nil"/>
              <w:left w:val="nil"/>
              <w:bottom w:val="single" w:sz="4" w:space="0" w:color="auto"/>
              <w:right w:val="single" w:sz="4" w:space="0" w:color="auto"/>
            </w:tcBorders>
            <w:shd w:val="clear" w:color="000000" w:fill="D9D9D9"/>
            <w:hideMark/>
          </w:tcPr>
          <w:p w14:paraId="04DF1368"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color w:val="FF0000"/>
                <w:sz w:val="16"/>
                <w:szCs w:val="16"/>
              </w:rPr>
              <w:t>-199,434</w:t>
            </w:r>
          </w:p>
        </w:tc>
        <w:tc>
          <w:tcPr>
            <w:tcW w:w="768" w:type="dxa"/>
            <w:gridSpan w:val="2"/>
            <w:tcBorders>
              <w:top w:val="nil"/>
              <w:left w:val="nil"/>
              <w:bottom w:val="single" w:sz="4" w:space="0" w:color="auto"/>
              <w:right w:val="single" w:sz="4" w:space="0" w:color="auto"/>
            </w:tcBorders>
            <w:shd w:val="clear" w:color="000000" w:fill="D9D9D9"/>
            <w:hideMark/>
          </w:tcPr>
          <w:p w14:paraId="7CF820D2" w14:textId="77777777" w:rsidR="004B63B4" w:rsidRPr="00FF31D2" w:rsidRDefault="004B63B4" w:rsidP="003D1D7E">
            <w:pPr>
              <w:spacing w:after="0" w:line="240" w:lineRule="auto"/>
              <w:jc w:val="center"/>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000000" w:fill="D9D9D9"/>
            <w:hideMark/>
          </w:tcPr>
          <w:p w14:paraId="5610004A" w14:textId="77777777" w:rsidR="004B63B4" w:rsidRPr="00FF31D2" w:rsidRDefault="004B63B4" w:rsidP="003D1D7E">
            <w:pPr>
              <w:spacing w:after="0" w:line="240" w:lineRule="auto"/>
              <w:jc w:val="center"/>
              <w:rPr>
                <w:rFonts w:ascii="Arial Narrow" w:eastAsia="Times New Roman" w:hAnsi="Arial Narrow" w:cs="Calibri"/>
                <w:b/>
                <w:bCs/>
                <w:sz w:val="16"/>
                <w:szCs w:val="16"/>
              </w:rPr>
            </w:pPr>
            <w:r w:rsidRPr="00FF31D2">
              <w:rPr>
                <w:rFonts w:ascii="Arial Narrow" w:eastAsia="Times New Roman" w:hAnsi="Arial Narrow" w:cs="Calibri"/>
                <w:b/>
                <w:bCs/>
                <w:sz w:val="16"/>
                <w:szCs w:val="16"/>
              </w:rPr>
              <w:t>-1%</w:t>
            </w:r>
          </w:p>
        </w:tc>
      </w:tr>
      <w:tr w:rsidR="004B63B4" w:rsidRPr="00FF31D2" w14:paraId="70C8856E"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3B7331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 </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0630F492"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NEW ITEMS WITHIN EXISTING BUDGET LINES</w:t>
            </w:r>
          </w:p>
        </w:tc>
        <w:tc>
          <w:tcPr>
            <w:tcW w:w="962" w:type="dxa"/>
            <w:gridSpan w:val="2"/>
            <w:tcBorders>
              <w:top w:val="nil"/>
              <w:left w:val="nil"/>
              <w:bottom w:val="single" w:sz="4" w:space="0" w:color="auto"/>
              <w:right w:val="single" w:sz="4" w:space="0" w:color="auto"/>
            </w:tcBorders>
            <w:shd w:val="clear" w:color="auto" w:fill="auto"/>
            <w:hideMark/>
          </w:tcPr>
          <w:p w14:paraId="1F23436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26DCBEE0"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7D935AA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000000" w:fill="F2F2F2"/>
            <w:hideMark/>
          </w:tcPr>
          <w:p w14:paraId="1909E39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auto" w:fill="auto"/>
            <w:hideMark/>
          </w:tcPr>
          <w:p w14:paraId="2B6C8B0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7E1EFC8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05CA0D6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3371CE5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30068F5E"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06B6CADD"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81" w:type="dxa"/>
            <w:gridSpan w:val="2"/>
            <w:tcBorders>
              <w:top w:val="nil"/>
              <w:left w:val="nil"/>
              <w:bottom w:val="single" w:sz="4" w:space="0" w:color="auto"/>
              <w:right w:val="single" w:sz="4" w:space="0" w:color="auto"/>
            </w:tcBorders>
            <w:shd w:val="clear" w:color="auto" w:fill="auto"/>
            <w:hideMark/>
          </w:tcPr>
          <w:p w14:paraId="2D913F3A"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768" w:type="dxa"/>
            <w:gridSpan w:val="2"/>
            <w:tcBorders>
              <w:top w:val="nil"/>
              <w:left w:val="nil"/>
              <w:bottom w:val="single" w:sz="4" w:space="0" w:color="auto"/>
              <w:right w:val="single" w:sz="4" w:space="0" w:color="auto"/>
            </w:tcBorders>
            <w:shd w:val="clear" w:color="auto" w:fill="auto"/>
            <w:hideMark/>
          </w:tcPr>
          <w:p w14:paraId="38335DBA"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259F7141" w14:textId="77777777" w:rsidR="004B63B4" w:rsidRPr="00FF31D2" w:rsidRDefault="004B63B4" w:rsidP="003D1D7E">
            <w:pPr>
              <w:spacing w:after="0" w:line="240" w:lineRule="auto"/>
              <w:jc w:val="right"/>
              <w:rPr>
                <w:rFonts w:ascii="Arial Narrow" w:eastAsia="Times New Roman" w:hAnsi="Arial Narrow" w:cs="Calibri"/>
                <w:sz w:val="16"/>
                <w:szCs w:val="16"/>
              </w:rPr>
            </w:pPr>
          </w:p>
        </w:tc>
      </w:tr>
      <w:tr w:rsidR="004B63B4" w:rsidRPr="00FF31D2" w14:paraId="757DF729"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57B3BD5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68</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25741138"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IT AUDITOR</w:t>
            </w:r>
          </w:p>
        </w:tc>
        <w:tc>
          <w:tcPr>
            <w:tcW w:w="962" w:type="dxa"/>
            <w:gridSpan w:val="2"/>
            <w:tcBorders>
              <w:top w:val="nil"/>
              <w:left w:val="nil"/>
              <w:bottom w:val="single" w:sz="4" w:space="0" w:color="auto"/>
              <w:right w:val="single" w:sz="4" w:space="0" w:color="auto"/>
            </w:tcBorders>
            <w:shd w:val="clear" w:color="auto" w:fill="auto"/>
            <w:hideMark/>
          </w:tcPr>
          <w:p w14:paraId="70C55DEB"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5EB0F2A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45593134"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000000" w:fill="F2F2F2"/>
            <w:hideMark/>
          </w:tcPr>
          <w:p w14:paraId="09C17781"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5E123AA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6" w:type="dxa"/>
            <w:gridSpan w:val="2"/>
            <w:tcBorders>
              <w:top w:val="nil"/>
              <w:left w:val="nil"/>
              <w:bottom w:val="single" w:sz="4" w:space="0" w:color="auto"/>
              <w:right w:val="single" w:sz="4" w:space="0" w:color="auto"/>
            </w:tcBorders>
            <w:shd w:val="clear" w:color="auto" w:fill="auto"/>
            <w:hideMark/>
          </w:tcPr>
          <w:p w14:paraId="7C60C147"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26E3ABD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07452CDB"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994" w:type="dxa"/>
            <w:gridSpan w:val="2"/>
            <w:tcBorders>
              <w:top w:val="nil"/>
              <w:left w:val="nil"/>
              <w:bottom w:val="single" w:sz="4" w:space="0" w:color="auto"/>
              <w:right w:val="single" w:sz="4" w:space="0" w:color="auto"/>
            </w:tcBorders>
            <w:shd w:val="clear" w:color="auto" w:fill="auto"/>
            <w:hideMark/>
          </w:tcPr>
          <w:p w14:paraId="03D692CC"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59CA494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87,024</w:t>
            </w:r>
          </w:p>
        </w:tc>
        <w:tc>
          <w:tcPr>
            <w:tcW w:w="781" w:type="dxa"/>
            <w:gridSpan w:val="2"/>
            <w:tcBorders>
              <w:top w:val="nil"/>
              <w:left w:val="nil"/>
              <w:bottom w:val="single" w:sz="4" w:space="0" w:color="auto"/>
              <w:right w:val="single" w:sz="4" w:space="0" w:color="auto"/>
            </w:tcBorders>
            <w:shd w:val="clear" w:color="auto" w:fill="auto"/>
            <w:hideMark/>
          </w:tcPr>
          <w:p w14:paraId="406A8A07"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87,024</w:t>
            </w:r>
          </w:p>
        </w:tc>
        <w:tc>
          <w:tcPr>
            <w:tcW w:w="768" w:type="dxa"/>
            <w:gridSpan w:val="2"/>
            <w:tcBorders>
              <w:top w:val="nil"/>
              <w:left w:val="nil"/>
              <w:bottom w:val="single" w:sz="4" w:space="0" w:color="auto"/>
              <w:right w:val="single" w:sz="4" w:space="0" w:color="auto"/>
            </w:tcBorders>
            <w:shd w:val="clear" w:color="auto" w:fill="auto"/>
            <w:hideMark/>
          </w:tcPr>
          <w:p w14:paraId="523E08D5"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30E5A880"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100%</w:t>
            </w:r>
          </w:p>
        </w:tc>
      </w:tr>
      <w:tr w:rsidR="004B63B4" w:rsidRPr="00FF31D2" w14:paraId="3A6C0696"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7C7FD6B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69</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4F5DA112"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ENERGY FORUM</w:t>
            </w:r>
          </w:p>
        </w:tc>
        <w:tc>
          <w:tcPr>
            <w:tcW w:w="962" w:type="dxa"/>
            <w:gridSpan w:val="2"/>
            <w:tcBorders>
              <w:top w:val="nil"/>
              <w:left w:val="nil"/>
              <w:bottom w:val="single" w:sz="4" w:space="0" w:color="auto"/>
              <w:right w:val="single" w:sz="4" w:space="0" w:color="auto"/>
            </w:tcBorders>
            <w:shd w:val="clear" w:color="auto" w:fill="auto"/>
            <w:hideMark/>
          </w:tcPr>
          <w:p w14:paraId="55F900FC"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63" w:type="dxa"/>
            <w:gridSpan w:val="2"/>
            <w:tcBorders>
              <w:top w:val="nil"/>
              <w:left w:val="nil"/>
              <w:bottom w:val="single" w:sz="4" w:space="0" w:color="auto"/>
              <w:right w:val="single" w:sz="4" w:space="0" w:color="auto"/>
            </w:tcBorders>
            <w:shd w:val="clear" w:color="auto" w:fill="auto"/>
            <w:hideMark/>
          </w:tcPr>
          <w:p w14:paraId="4CA7AE6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57DA334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22" w:type="dxa"/>
            <w:gridSpan w:val="2"/>
            <w:tcBorders>
              <w:top w:val="nil"/>
              <w:left w:val="nil"/>
              <w:bottom w:val="single" w:sz="4" w:space="0" w:color="auto"/>
              <w:right w:val="single" w:sz="4" w:space="0" w:color="auto"/>
            </w:tcBorders>
            <w:shd w:val="clear" w:color="auto" w:fill="auto"/>
            <w:hideMark/>
          </w:tcPr>
          <w:p w14:paraId="68EE1BC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11ACC491"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2BFD9A4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3B14B16B"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23E739F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78A7F911"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5F0B0BC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80,000</w:t>
            </w:r>
          </w:p>
        </w:tc>
        <w:tc>
          <w:tcPr>
            <w:tcW w:w="781" w:type="dxa"/>
            <w:gridSpan w:val="2"/>
            <w:tcBorders>
              <w:top w:val="nil"/>
              <w:left w:val="nil"/>
              <w:bottom w:val="single" w:sz="4" w:space="0" w:color="auto"/>
              <w:right w:val="single" w:sz="4" w:space="0" w:color="auto"/>
            </w:tcBorders>
            <w:shd w:val="clear" w:color="auto" w:fill="auto"/>
            <w:hideMark/>
          </w:tcPr>
          <w:p w14:paraId="45D0461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80,000</w:t>
            </w:r>
          </w:p>
        </w:tc>
        <w:tc>
          <w:tcPr>
            <w:tcW w:w="768" w:type="dxa"/>
            <w:gridSpan w:val="2"/>
            <w:tcBorders>
              <w:top w:val="nil"/>
              <w:left w:val="nil"/>
              <w:bottom w:val="single" w:sz="4" w:space="0" w:color="auto"/>
              <w:right w:val="single" w:sz="4" w:space="0" w:color="auto"/>
            </w:tcBorders>
            <w:shd w:val="clear" w:color="auto" w:fill="auto"/>
            <w:hideMark/>
          </w:tcPr>
          <w:p w14:paraId="621D7D93"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20676A76"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100%</w:t>
            </w:r>
          </w:p>
        </w:tc>
      </w:tr>
      <w:tr w:rsidR="004B63B4" w:rsidRPr="00FF31D2" w14:paraId="0EBE8BFD"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5D457A8A"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69</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4D7AD600"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LEGAL COSTS</w:t>
            </w:r>
          </w:p>
        </w:tc>
        <w:tc>
          <w:tcPr>
            <w:tcW w:w="962" w:type="dxa"/>
            <w:gridSpan w:val="2"/>
            <w:tcBorders>
              <w:top w:val="nil"/>
              <w:left w:val="nil"/>
              <w:bottom w:val="single" w:sz="4" w:space="0" w:color="auto"/>
              <w:right w:val="single" w:sz="4" w:space="0" w:color="auto"/>
            </w:tcBorders>
            <w:shd w:val="clear" w:color="auto" w:fill="auto"/>
            <w:hideMark/>
          </w:tcPr>
          <w:p w14:paraId="7C709DF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63" w:type="dxa"/>
            <w:gridSpan w:val="2"/>
            <w:tcBorders>
              <w:top w:val="nil"/>
              <w:left w:val="nil"/>
              <w:bottom w:val="single" w:sz="4" w:space="0" w:color="auto"/>
              <w:right w:val="single" w:sz="4" w:space="0" w:color="auto"/>
            </w:tcBorders>
            <w:shd w:val="clear" w:color="auto" w:fill="auto"/>
            <w:hideMark/>
          </w:tcPr>
          <w:p w14:paraId="07699A2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794C6AB7"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22" w:type="dxa"/>
            <w:gridSpan w:val="2"/>
            <w:tcBorders>
              <w:top w:val="nil"/>
              <w:left w:val="nil"/>
              <w:bottom w:val="single" w:sz="4" w:space="0" w:color="auto"/>
              <w:right w:val="single" w:sz="4" w:space="0" w:color="auto"/>
            </w:tcBorders>
            <w:shd w:val="clear" w:color="auto" w:fill="auto"/>
            <w:hideMark/>
          </w:tcPr>
          <w:p w14:paraId="03A6DB6E"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333CC2A2"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w:t>
            </w:r>
          </w:p>
        </w:tc>
        <w:tc>
          <w:tcPr>
            <w:tcW w:w="936" w:type="dxa"/>
            <w:gridSpan w:val="2"/>
            <w:tcBorders>
              <w:top w:val="nil"/>
              <w:left w:val="nil"/>
              <w:bottom w:val="single" w:sz="4" w:space="0" w:color="auto"/>
              <w:right w:val="single" w:sz="4" w:space="0" w:color="auto"/>
            </w:tcBorders>
            <w:shd w:val="clear" w:color="auto" w:fill="auto"/>
            <w:hideMark/>
          </w:tcPr>
          <w:p w14:paraId="3D03991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4E15ECB0"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3A25FF2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auto" w:fill="auto"/>
            <w:hideMark/>
          </w:tcPr>
          <w:p w14:paraId="5EB9F4CC"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1EF1257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75,000</w:t>
            </w:r>
          </w:p>
        </w:tc>
        <w:tc>
          <w:tcPr>
            <w:tcW w:w="781" w:type="dxa"/>
            <w:gridSpan w:val="2"/>
            <w:tcBorders>
              <w:top w:val="nil"/>
              <w:left w:val="nil"/>
              <w:bottom w:val="single" w:sz="4" w:space="0" w:color="auto"/>
              <w:right w:val="single" w:sz="4" w:space="0" w:color="auto"/>
            </w:tcBorders>
            <w:shd w:val="clear" w:color="auto" w:fill="auto"/>
            <w:hideMark/>
          </w:tcPr>
          <w:p w14:paraId="2436A9D6"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75,000</w:t>
            </w:r>
          </w:p>
        </w:tc>
        <w:tc>
          <w:tcPr>
            <w:tcW w:w="768" w:type="dxa"/>
            <w:gridSpan w:val="2"/>
            <w:tcBorders>
              <w:top w:val="nil"/>
              <w:left w:val="nil"/>
              <w:bottom w:val="single" w:sz="4" w:space="0" w:color="auto"/>
              <w:right w:val="single" w:sz="4" w:space="0" w:color="auto"/>
            </w:tcBorders>
            <w:shd w:val="clear" w:color="auto" w:fill="auto"/>
            <w:hideMark/>
          </w:tcPr>
          <w:p w14:paraId="601E304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012F4D8B"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100%</w:t>
            </w:r>
          </w:p>
        </w:tc>
      </w:tr>
      <w:tr w:rsidR="004B63B4" w:rsidRPr="00FF31D2" w14:paraId="58023C0F"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3F0D2F1F"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70</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77D57ECE"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2021-2025 MTSP PLANNING MEETING</w:t>
            </w:r>
          </w:p>
        </w:tc>
        <w:tc>
          <w:tcPr>
            <w:tcW w:w="962" w:type="dxa"/>
            <w:gridSpan w:val="2"/>
            <w:tcBorders>
              <w:top w:val="nil"/>
              <w:left w:val="nil"/>
              <w:bottom w:val="single" w:sz="4" w:space="0" w:color="auto"/>
              <w:right w:val="single" w:sz="4" w:space="0" w:color="auto"/>
            </w:tcBorders>
            <w:shd w:val="clear" w:color="auto" w:fill="auto"/>
            <w:hideMark/>
          </w:tcPr>
          <w:p w14:paraId="546E926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30F282A8"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628B44B1"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auto" w:fill="auto"/>
            <w:hideMark/>
          </w:tcPr>
          <w:p w14:paraId="13D7161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3D77376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6" w:type="dxa"/>
            <w:gridSpan w:val="2"/>
            <w:tcBorders>
              <w:top w:val="nil"/>
              <w:left w:val="nil"/>
              <w:bottom w:val="single" w:sz="4" w:space="0" w:color="auto"/>
              <w:right w:val="single" w:sz="4" w:space="0" w:color="auto"/>
            </w:tcBorders>
            <w:shd w:val="clear" w:color="auto" w:fill="auto"/>
            <w:hideMark/>
          </w:tcPr>
          <w:p w14:paraId="2194B24D"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6088E593"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7EDC1BAE"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994" w:type="dxa"/>
            <w:gridSpan w:val="2"/>
            <w:tcBorders>
              <w:top w:val="nil"/>
              <w:left w:val="nil"/>
              <w:bottom w:val="single" w:sz="4" w:space="0" w:color="auto"/>
              <w:right w:val="single" w:sz="4" w:space="0" w:color="auto"/>
            </w:tcBorders>
            <w:shd w:val="clear" w:color="auto" w:fill="auto"/>
            <w:hideMark/>
          </w:tcPr>
          <w:p w14:paraId="5D1ED5E6"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0300C3C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65,000</w:t>
            </w:r>
          </w:p>
        </w:tc>
        <w:tc>
          <w:tcPr>
            <w:tcW w:w="781" w:type="dxa"/>
            <w:gridSpan w:val="2"/>
            <w:tcBorders>
              <w:top w:val="nil"/>
              <w:left w:val="nil"/>
              <w:bottom w:val="single" w:sz="4" w:space="0" w:color="auto"/>
              <w:right w:val="single" w:sz="4" w:space="0" w:color="auto"/>
            </w:tcBorders>
            <w:shd w:val="clear" w:color="auto" w:fill="auto"/>
            <w:hideMark/>
          </w:tcPr>
          <w:p w14:paraId="4F63805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65,000</w:t>
            </w:r>
          </w:p>
        </w:tc>
        <w:tc>
          <w:tcPr>
            <w:tcW w:w="768" w:type="dxa"/>
            <w:gridSpan w:val="2"/>
            <w:tcBorders>
              <w:top w:val="nil"/>
              <w:left w:val="nil"/>
              <w:bottom w:val="single" w:sz="4" w:space="0" w:color="auto"/>
              <w:right w:val="single" w:sz="4" w:space="0" w:color="auto"/>
            </w:tcBorders>
            <w:shd w:val="clear" w:color="auto" w:fill="auto"/>
            <w:hideMark/>
          </w:tcPr>
          <w:p w14:paraId="374025D0"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32F7659E"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100%</w:t>
            </w:r>
          </w:p>
        </w:tc>
      </w:tr>
      <w:tr w:rsidR="004B63B4" w:rsidRPr="00FF31D2" w14:paraId="0E79FB50"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8C6E73C"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71</w:t>
            </w:r>
          </w:p>
        </w:tc>
        <w:tc>
          <w:tcPr>
            <w:tcW w:w="3445" w:type="dxa"/>
            <w:gridSpan w:val="3"/>
            <w:tcBorders>
              <w:top w:val="nil"/>
              <w:left w:val="nil"/>
              <w:bottom w:val="single" w:sz="4" w:space="0" w:color="auto"/>
              <w:right w:val="single" w:sz="4" w:space="0" w:color="auto"/>
            </w:tcBorders>
            <w:shd w:val="clear" w:color="auto" w:fill="auto"/>
            <w:noWrap/>
            <w:vAlign w:val="center"/>
            <w:hideMark/>
          </w:tcPr>
          <w:p w14:paraId="31A1D632" w14:textId="77777777" w:rsidR="004B63B4" w:rsidRPr="00FF31D2" w:rsidRDefault="004B63B4" w:rsidP="003D1D7E">
            <w:pPr>
              <w:spacing w:after="0" w:line="240" w:lineRule="auto"/>
              <w:rPr>
                <w:rFonts w:ascii="Arial Narrow" w:eastAsia="Times New Roman" w:hAnsi="Arial Narrow" w:cs="Calibri"/>
                <w:sz w:val="16"/>
                <w:szCs w:val="16"/>
              </w:rPr>
            </w:pPr>
            <w:r w:rsidRPr="00FF31D2">
              <w:rPr>
                <w:rFonts w:ascii="Arial Narrow" w:eastAsia="Times New Roman" w:hAnsi="Arial Narrow" w:cs="Calibri"/>
                <w:sz w:val="16"/>
                <w:szCs w:val="16"/>
              </w:rPr>
              <w:t>MINISTERS OF FINANCE &amp; GOVERNORS</w:t>
            </w:r>
          </w:p>
        </w:tc>
        <w:tc>
          <w:tcPr>
            <w:tcW w:w="962" w:type="dxa"/>
            <w:gridSpan w:val="2"/>
            <w:tcBorders>
              <w:top w:val="nil"/>
              <w:left w:val="nil"/>
              <w:bottom w:val="single" w:sz="4" w:space="0" w:color="auto"/>
              <w:right w:val="single" w:sz="4" w:space="0" w:color="auto"/>
            </w:tcBorders>
            <w:shd w:val="clear" w:color="auto" w:fill="auto"/>
            <w:hideMark/>
          </w:tcPr>
          <w:p w14:paraId="28A2F72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3" w:type="dxa"/>
            <w:gridSpan w:val="2"/>
            <w:tcBorders>
              <w:top w:val="nil"/>
              <w:left w:val="nil"/>
              <w:bottom w:val="single" w:sz="4" w:space="0" w:color="auto"/>
              <w:right w:val="single" w:sz="4" w:space="0" w:color="auto"/>
            </w:tcBorders>
            <w:shd w:val="clear" w:color="auto" w:fill="auto"/>
            <w:hideMark/>
          </w:tcPr>
          <w:p w14:paraId="0EEFAB52"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2" w:type="dxa"/>
            <w:gridSpan w:val="2"/>
            <w:tcBorders>
              <w:top w:val="nil"/>
              <w:left w:val="nil"/>
              <w:bottom w:val="single" w:sz="4" w:space="0" w:color="auto"/>
              <w:right w:val="single" w:sz="4" w:space="0" w:color="auto"/>
            </w:tcBorders>
            <w:shd w:val="clear" w:color="auto" w:fill="auto"/>
            <w:hideMark/>
          </w:tcPr>
          <w:p w14:paraId="1B8C25B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22" w:type="dxa"/>
            <w:gridSpan w:val="2"/>
            <w:tcBorders>
              <w:top w:val="nil"/>
              <w:left w:val="nil"/>
              <w:bottom w:val="single" w:sz="4" w:space="0" w:color="auto"/>
              <w:right w:val="single" w:sz="4" w:space="0" w:color="auto"/>
            </w:tcBorders>
            <w:shd w:val="clear" w:color="auto" w:fill="auto"/>
            <w:hideMark/>
          </w:tcPr>
          <w:p w14:paraId="6A8F5E14"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42" w:type="dxa"/>
            <w:gridSpan w:val="2"/>
            <w:tcBorders>
              <w:top w:val="nil"/>
              <w:left w:val="nil"/>
              <w:bottom w:val="single" w:sz="4" w:space="0" w:color="auto"/>
              <w:right w:val="single" w:sz="4" w:space="0" w:color="auto"/>
            </w:tcBorders>
            <w:shd w:val="clear" w:color="auto" w:fill="auto"/>
            <w:hideMark/>
          </w:tcPr>
          <w:p w14:paraId="1919107E"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6" w:type="dxa"/>
            <w:gridSpan w:val="2"/>
            <w:tcBorders>
              <w:top w:val="nil"/>
              <w:left w:val="nil"/>
              <w:bottom w:val="single" w:sz="4" w:space="0" w:color="auto"/>
              <w:right w:val="single" w:sz="4" w:space="0" w:color="auto"/>
            </w:tcBorders>
            <w:shd w:val="clear" w:color="auto" w:fill="auto"/>
            <w:hideMark/>
          </w:tcPr>
          <w:p w14:paraId="719A6279"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34" w:type="dxa"/>
            <w:gridSpan w:val="2"/>
            <w:tcBorders>
              <w:top w:val="nil"/>
              <w:left w:val="nil"/>
              <w:bottom w:val="single" w:sz="4" w:space="0" w:color="auto"/>
              <w:right w:val="single" w:sz="4" w:space="0" w:color="auto"/>
            </w:tcBorders>
            <w:shd w:val="clear" w:color="auto" w:fill="auto"/>
            <w:hideMark/>
          </w:tcPr>
          <w:p w14:paraId="4AC0BEB5" w14:textId="77777777" w:rsidR="004B63B4" w:rsidRPr="00FF31D2" w:rsidRDefault="004B63B4" w:rsidP="003D1D7E">
            <w:pPr>
              <w:spacing w:after="0" w:line="240" w:lineRule="auto"/>
              <w:jc w:val="right"/>
              <w:rPr>
                <w:rFonts w:ascii="Arial Narrow" w:eastAsia="Times New Roman" w:hAnsi="Arial Narrow" w:cs="Calibri"/>
                <w:sz w:val="16"/>
                <w:szCs w:val="16"/>
              </w:rPr>
            </w:pPr>
          </w:p>
        </w:tc>
        <w:tc>
          <w:tcPr>
            <w:tcW w:w="967" w:type="dxa"/>
            <w:gridSpan w:val="2"/>
            <w:tcBorders>
              <w:top w:val="nil"/>
              <w:left w:val="nil"/>
              <w:bottom w:val="single" w:sz="4" w:space="0" w:color="auto"/>
              <w:right w:val="single" w:sz="4" w:space="0" w:color="auto"/>
            </w:tcBorders>
            <w:shd w:val="clear" w:color="auto" w:fill="auto"/>
            <w:hideMark/>
          </w:tcPr>
          <w:p w14:paraId="5F60FE3E"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994" w:type="dxa"/>
            <w:gridSpan w:val="2"/>
            <w:tcBorders>
              <w:top w:val="nil"/>
              <w:left w:val="nil"/>
              <w:bottom w:val="single" w:sz="4" w:space="0" w:color="auto"/>
              <w:right w:val="single" w:sz="4" w:space="0" w:color="auto"/>
            </w:tcBorders>
            <w:shd w:val="clear" w:color="auto" w:fill="auto"/>
            <w:hideMark/>
          </w:tcPr>
          <w:p w14:paraId="27067E38"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1074" w:type="dxa"/>
            <w:gridSpan w:val="2"/>
            <w:tcBorders>
              <w:top w:val="nil"/>
              <w:left w:val="nil"/>
              <w:bottom w:val="single" w:sz="4" w:space="0" w:color="auto"/>
              <w:right w:val="single" w:sz="4" w:space="0" w:color="auto"/>
            </w:tcBorders>
            <w:shd w:val="clear" w:color="auto" w:fill="auto"/>
            <w:hideMark/>
          </w:tcPr>
          <w:p w14:paraId="3F25013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130,000</w:t>
            </w:r>
          </w:p>
        </w:tc>
        <w:tc>
          <w:tcPr>
            <w:tcW w:w="781" w:type="dxa"/>
            <w:gridSpan w:val="2"/>
            <w:tcBorders>
              <w:top w:val="nil"/>
              <w:left w:val="nil"/>
              <w:bottom w:val="single" w:sz="4" w:space="0" w:color="auto"/>
              <w:right w:val="single" w:sz="4" w:space="0" w:color="auto"/>
            </w:tcBorders>
            <w:shd w:val="clear" w:color="auto" w:fill="auto"/>
            <w:hideMark/>
          </w:tcPr>
          <w:p w14:paraId="09AB55E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130,000</w:t>
            </w:r>
          </w:p>
        </w:tc>
        <w:tc>
          <w:tcPr>
            <w:tcW w:w="768" w:type="dxa"/>
            <w:gridSpan w:val="2"/>
            <w:tcBorders>
              <w:top w:val="nil"/>
              <w:left w:val="nil"/>
              <w:bottom w:val="single" w:sz="4" w:space="0" w:color="auto"/>
              <w:right w:val="single" w:sz="4" w:space="0" w:color="auto"/>
            </w:tcBorders>
            <w:shd w:val="clear" w:color="auto" w:fill="auto"/>
            <w:hideMark/>
          </w:tcPr>
          <w:p w14:paraId="0D0BFD27"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single" w:sz="4" w:space="0" w:color="auto"/>
              <w:right w:val="double" w:sz="6" w:space="0" w:color="auto"/>
            </w:tcBorders>
            <w:shd w:val="clear" w:color="auto" w:fill="auto"/>
            <w:hideMark/>
          </w:tcPr>
          <w:p w14:paraId="1FFB8069" w14:textId="77777777" w:rsidR="004B63B4" w:rsidRPr="00FF31D2" w:rsidRDefault="004B63B4" w:rsidP="003D1D7E">
            <w:pPr>
              <w:spacing w:after="0" w:line="240" w:lineRule="auto"/>
              <w:jc w:val="right"/>
              <w:rPr>
                <w:rFonts w:ascii="Arial Narrow" w:eastAsia="Times New Roman" w:hAnsi="Arial Narrow" w:cs="Calibri"/>
                <w:sz w:val="16"/>
                <w:szCs w:val="16"/>
              </w:rPr>
            </w:pPr>
            <w:r w:rsidRPr="00FF31D2">
              <w:rPr>
                <w:rFonts w:ascii="Arial Narrow" w:eastAsia="Times New Roman" w:hAnsi="Arial Narrow" w:cs="Calibri"/>
                <w:sz w:val="16"/>
                <w:szCs w:val="16"/>
              </w:rPr>
              <w:t>100%</w:t>
            </w:r>
          </w:p>
        </w:tc>
      </w:tr>
      <w:tr w:rsidR="004B63B4" w:rsidRPr="00FF31D2" w14:paraId="2A9A0800" w14:textId="77777777" w:rsidTr="004777CC">
        <w:trPr>
          <w:gridAfter w:val="1"/>
          <w:wAfter w:w="21" w:type="dxa"/>
          <w:trHeight w:val="187"/>
        </w:trPr>
        <w:tc>
          <w:tcPr>
            <w:tcW w:w="950" w:type="dxa"/>
            <w:gridSpan w:val="2"/>
            <w:tcBorders>
              <w:top w:val="nil"/>
              <w:left w:val="double" w:sz="6" w:space="0" w:color="auto"/>
              <w:bottom w:val="single" w:sz="4" w:space="0" w:color="auto"/>
              <w:right w:val="single" w:sz="4" w:space="0" w:color="auto"/>
            </w:tcBorders>
            <w:shd w:val="clear" w:color="000000" w:fill="D9D9D9"/>
            <w:noWrap/>
            <w:vAlign w:val="center"/>
            <w:hideMark/>
          </w:tcPr>
          <w:p w14:paraId="78AAE441"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3445" w:type="dxa"/>
            <w:gridSpan w:val="3"/>
            <w:tcBorders>
              <w:top w:val="nil"/>
              <w:left w:val="nil"/>
              <w:bottom w:val="single" w:sz="4" w:space="0" w:color="auto"/>
              <w:right w:val="single" w:sz="4" w:space="0" w:color="auto"/>
            </w:tcBorders>
            <w:shd w:val="clear" w:color="000000" w:fill="D9D9D9"/>
            <w:noWrap/>
            <w:vAlign w:val="center"/>
            <w:hideMark/>
          </w:tcPr>
          <w:p w14:paraId="4F039AA8"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NEW ITEMS</w:t>
            </w:r>
          </w:p>
        </w:tc>
        <w:tc>
          <w:tcPr>
            <w:tcW w:w="962" w:type="dxa"/>
            <w:gridSpan w:val="2"/>
            <w:tcBorders>
              <w:top w:val="nil"/>
              <w:left w:val="nil"/>
              <w:bottom w:val="single" w:sz="4" w:space="0" w:color="auto"/>
              <w:right w:val="single" w:sz="4" w:space="0" w:color="auto"/>
            </w:tcBorders>
            <w:shd w:val="clear" w:color="000000" w:fill="D9D9D9"/>
            <w:hideMark/>
          </w:tcPr>
          <w:p w14:paraId="5851016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63" w:type="dxa"/>
            <w:gridSpan w:val="2"/>
            <w:tcBorders>
              <w:top w:val="nil"/>
              <w:left w:val="nil"/>
              <w:bottom w:val="single" w:sz="4" w:space="0" w:color="auto"/>
              <w:right w:val="single" w:sz="4" w:space="0" w:color="auto"/>
            </w:tcBorders>
            <w:shd w:val="clear" w:color="000000" w:fill="D9D9D9"/>
            <w:hideMark/>
          </w:tcPr>
          <w:p w14:paraId="36B005F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62" w:type="dxa"/>
            <w:gridSpan w:val="2"/>
            <w:tcBorders>
              <w:top w:val="nil"/>
              <w:left w:val="nil"/>
              <w:bottom w:val="single" w:sz="4" w:space="0" w:color="auto"/>
              <w:right w:val="single" w:sz="4" w:space="0" w:color="auto"/>
            </w:tcBorders>
            <w:shd w:val="clear" w:color="000000" w:fill="D9D9D9"/>
            <w:hideMark/>
          </w:tcPr>
          <w:p w14:paraId="19E0BE8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22" w:type="dxa"/>
            <w:gridSpan w:val="2"/>
            <w:tcBorders>
              <w:top w:val="nil"/>
              <w:left w:val="nil"/>
              <w:bottom w:val="single" w:sz="4" w:space="0" w:color="auto"/>
              <w:right w:val="single" w:sz="4" w:space="0" w:color="auto"/>
            </w:tcBorders>
            <w:shd w:val="clear" w:color="000000" w:fill="D9D9D9"/>
            <w:hideMark/>
          </w:tcPr>
          <w:p w14:paraId="5DF9071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single" w:sz="4" w:space="0" w:color="auto"/>
              <w:right w:val="single" w:sz="4" w:space="0" w:color="auto"/>
            </w:tcBorders>
            <w:shd w:val="clear" w:color="000000" w:fill="D9D9D9"/>
            <w:hideMark/>
          </w:tcPr>
          <w:p w14:paraId="35911DD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36" w:type="dxa"/>
            <w:gridSpan w:val="2"/>
            <w:tcBorders>
              <w:top w:val="nil"/>
              <w:left w:val="nil"/>
              <w:bottom w:val="single" w:sz="4" w:space="0" w:color="auto"/>
              <w:right w:val="single" w:sz="4" w:space="0" w:color="auto"/>
            </w:tcBorders>
            <w:shd w:val="clear" w:color="000000" w:fill="D9D9D9"/>
            <w:hideMark/>
          </w:tcPr>
          <w:p w14:paraId="1B31EACA"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34" w:type="dxa"/>
            <w:gridSpan w:val="2"/>
            <w:tcBorders>
              <w:top w:val="nil"/>
              <w:left w:val="nil"/>
              <w:bottom w:val="single" w:sz="4" w:space="0" w:color="auto"/>
              <w:right w:val="single" w:sz="4" w:space="0" w:color="auto"/>
            </w:tcBorders>
            <w:shd w:val="clear" w:color="000000" w:fill="D9D9D9"/>
            <w:hideMark/>
          </w:tcPr>
          <w:p w14:paraId="650917A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67" w:type="dxa"/>
            <w:gridSpan w:val="2"/>
            <w:tcBorders>
              <w:top w:val="nil"/>
              <w:left w:val="nil"/>
              <w:bottom w:val="single" w:sz="4" w:space="0" w:color="auto"/>
              <w:right w:val="single" w:sz="4" w:space="0" w:color="auto"/>
            </w:tcBorders>
            <w:shd w:val="clear" w:color="000000" w:fill="D9D9D9"/>
            <w:hideMark/>
          </w:tcPr>
          <w:p w14:paraId="28DC69E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994" w:type="dxa"/>
            <w:gridSpan w:val="2"/>
            <w:tcBorders>
              <w:top w:val="nil"/>
              <w:left w:val="nil"/>
              <w:bottom w:val="single" w:sz="4" w:space="0" w:color="auto"/>
              <w:right w:val="single" w:sz="4" w:space="0" w:color="auto"/>
            </w:tcBorders>
            <w:shd w:val="clear" w:color="000000" w:fill="D9D9D9"/>
            <w:hideMark/>
          </w:tcPr>
          <w:p w14:paraId="2AD8C5A0"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single" w:sz="4" w:space="0" w:color="auto"/>
              <w:right w:val="single" w:sz="4" w:space="0" w:color="auto"/>
            </w:tcBorders>
            <w:shd w:val="clear" w:color="000000" w:fill="D9D9D9"/>
            <w:hideMark/>
          </w:tcPr>
          <w:p w14:paraId="59224FC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437,024</w:t>
            </w:r>
          </w:p>
        </w:tc>
        <w:tc>
          <w:tcPr>
            <w:tcW w:w="781" w:type="dxa"/>
            <w:gridSpan w:val="2"/>
            <w:tcBorders>
              <w:top w:val="nil"/>
              <w:left w:val="nil"/>
              <w:bottom w:val="single" w:sz="4" w:space="0" w:color="auto"/>
              <w:right w:val="single" w:sz="4" w:space="0" w:color="auto"/>
            </w:tcBorders>
            <w:shd w:val="clear" w:color="000000" w:fill="D9D9D9"/>
            <w:hideMark/>
          </w:tcPr>
          <w:p w14:paraId="145AAE01"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437,024</w:t>
            </w:r>
          </w:p>
        </w:tc>
        <w:tc>
          <w:tcPr>
            <w:tcW w:w="768" w:type="dxa"/>
            <w:gridSpan w:val="2"/>
            <w:tcBorders>
              <w:top w:val="nil"/>
              <w:left w:val="nil"/>
              <w:bottom w:val="single" w:sz="4" w:space="0" w:color="auto"/>
              <w:right w:val="single" w:sz="4" w:space="0" w:color="auto"/>
            </w:tcBorders>
            <w:shd w:val="clear" w:color="000000" w:fill="D9D9D9"/>
            <w:hideMark/>
          </w:tcPr>
          <w:p w14:paraId="75D21EB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Note 16</w:t>
            </w:r>
          </w:p>
        </w:tc>
        <w:tc>
          <w:tcPr>
            <w:tcW w:w="642" w:type="dxa"/>
            <w:gridSpan w:val="2"/>
            <w:tcBorders>
              <w:top w:val="nil"/>
              <w:left w:val="nil"/>
              <w:bottom w:val="single" w:sz="4" w:space="0" w:color="auto"/>
              <w:right w:val="double" w:sz="6" w:space="0" w:color="auto"/>
            </w:tcBorders>
            <w:shd w:val="clear" w:color="000000" w:fill="D9D9D9"/>
            <w:hideMark/>
          </w:tcPr>
          <w:p w14:paraId="18F2830B"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100%</w:t>
            </w:r>
          </w:p>
        </w:tc>
      </w:tr>
      <w:tr w:rsidR="004777CC" w:rsidRPr="00FF31D2" w14:paraId="11D4BE5F" w14:textId="77777777" w:rsidTr="004777CC">
        <w:trPr>
          <w:gridAfter w:val="1"/>
          <w:wAfter w:w="21" w:type="dxa"/>
          <w:trHeight w:val="307"/>
        </w:trPr>
        <w:tc>
          <w:tcPr>
            <w:tcW w:w="4395" w:type="dxa"/>
            <w:gridSpan w:val="5"/>
            <w:tcBorders>
              <w:top w:val="nil"/>
              <w:left w:val="double" w:sz="6" w:space="0" w:color="auto"/>
              <w:bottom w:val="double" w:sz="6" w:space="0" w:color="auto"/>
              <w:right w:val="single" w:sz="4" w:space="0" w:color="auto"/>
            </w:tcBorders>
            <w:shd w:val="clear" w:color="000000" w:fill="D9D9D9"/>
            <w:noWrap/>
            <w:vAlign w:val="center"/>
            <w:hideMark/>
          </w:tcPr>
          <w:p w14:paraId="7231BB05"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GRAND TOTAL</w:t>
            </w:r>
          </w:p>
          <w:p w14:paraId="78E0928B" w14:textId="77777777" w:rsidR="004B63B4" w:rsidRPr="00FF31D2" w:rsidRDefault="004B63B4" w:rsidP="003D1D7E">
            <w:pPr>
              <w:spacing w:after="0" w:line="240" w:lineRule="auto"/>
              <w:rPr>
                <w:rFonts w:ascii="Arial Narrow" w:eastAsia="Times New Roman" w:hAnsi="Arial Narrow" w:cs="Calibri"/>
                <w:b/>
                <w:bCs/>
                <w:sz w:val="16"/>
                <w:szCs w:val="16"/>
              </w:rPr>
            </w:pPr>
            <w:r w:rsidRPr="00FF31D2">
              <w:rPr>
                <w:rFonts w:ascii="Arial Narrow" w:eastAsia="Times New Roman" w:hAnsi="Arial Narrow" w:cs="Calibri"/>
                <w:b/>
                <w:bCs/>
                <w:sz w:val="16"/>
                <w:szCs w:val="16"/>
              </w:rPr>
              <w:t> </w:t>
            </w:r>
          </w:p>
        </w:tc>
        <w:tc>
          <w:tcPr>
            <w:tcW w:w="962" w:type="dxa"/>
            <w:gridSpan w:val="2"/>
            <w:tcBorders>
              <w:top w:val="nil"/>
              <w:left w:val="nil"/>
              <w:bottom w:val="double" w:sz="6" w:space="0" w:color="auto"/>
              <w:right w:val="single" w:sz="4" w:space="0" w:color="auto"/>
            </w:tcBorders>
            <w:shd w:val="clear" w:color="000000" w:fill="D9D9D9"/>
            <w:hideMark/>
          </w:tcPr>
          <w:p w14:paraId="5A62D5B5"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12,748,477</w:t>
            </w:r>
          </w:p>
        </w:tc>
        <w:tc>
          <w:tcPr>
            <w:tcW w:w="963" w:type="dxa"/>
            <w:gridSpan w:val="2"/>
            <w:tcBorders>
              <w:top w:val="nil"/>
              <w:left w:val="nil"/>
              <w:bottom w:val="double" w:sz="6" w:space="0" w:color="auto"/>
              <w:right w:val="single" w:sz="4" w:space="0" w:color="auto"/>
            </w:tcBorders>
            <w:shd w:val="clear" w:color="000000" w:fill="D9D9D9"/>
            <w:hideMark/>
          </w:tcPr>
          <w:p w14:paraId="1CAD5A4C"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15,056,981</w:t>
            </w:r>
          </w:p>
        </w:tc>
        <w:tc>
          <w:tcPr>
            <w:tcW w:w="962" w:type="dxa"/>
            <w:gridSpan w:val="2"/>
            <w:tcBorders>
              <w:top w:val="nil"/>
              <w:left w:val="nil"/>
              <w:bottom w:val="double" w:sz="6" w:space="0" w:color="auto"/>
              <w:right w:val="single" w:sz="4" w:space="0" w:color="auto"/>
            </w:tcBorders>
            <w:shd w:val="clear" w:color="000000" w:fill="D9D9D9"/>
            <w:hideMark/>
          </w:tcPr>
          <w:p w14:paraId="416DCB6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22" w:type="dxa"/>
            <w:gridSpan w:val="2"/>
            <w:tcBorders>
              <w:top w:val="nil"/>
              <w:left w:val="nil"/>
              <w:bottom w:val="double" w:sz="6" w:space="0" w:color="auto"/>
              <w:right w:val="single" w:sz="4" w:space="0" w:color="auto"/>
            </w:tcBorders>
            <w:shd w:val="clear" w:color="000000" w:fill="D9D9D9"/>
            <w:hideMark/>
          </w:tcPr>
          <w:p w14:paraId="2C213EA8"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w:t>
            </w:r>
          </w:p>
        </w:tc>
        <w:tc>
          <w:tcPr>
            <w:tcW w:w="1042" w:type="dxa"/>
            <w:gridSpan w:val="2"/>
            <w:tcBorders>
              <w:top w:val="nil"/>
              <w:left w:val="nil"/>
              <w:bottom w:val="double" w:sz="6" w:space="0" w:color="auto"/>
              <w:right w:val="single" w:sz="4" w:space="0" w:color="auto"/>
            </w:tcBorders>
            <w:shd w:val="clear" w:color="000000" w:fill="D9D9D9"/>
            <w:hideMark/>
          </w:tcPr>
          <w:p w14:paraId="126D7FC3"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36" w:type="dxa"/>
            <w:gridSpan w:val="2"/>
            <w:tcBorders>
              <w:top w:val="nil"/>
              <w:left w:val="nil"/>
              <w:bottom w:val="double" w:sz="6" w:space="0" w:color="auto"/>
              <w:right w:val="single" w:sz="4" w:space="0" w:color="auto"/>
            </w:tcBorders>
            <w:shd w:val="clear" w:color="000000" w:fill="D9D9D9"/>
            <w:hideMark/>
          </w:tcPr>
          <w:p w14:paraId="0DCB0F52"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5,820,921</w:t>
            </w:r>
          </w:p>
        </w:tc>
        <w:tc>
          <w:tcPr>
            <w:tcW w:w="934" w:type="dxa"/>
            <w:gridSpan w:val="2"/>
            <w:tcBorders>
              <w:top w:val="nil"/>
              <w:left w:val="nil"/>
              <w:bottom w:val="double" w:sz="6" w:space="0" w:color="auto"/>
              <w:right w:val="single" w:sz="4" w:space="0" w:color="auto"/>
            </w:tcBorders>
            <w:shd w:val="clear" w:color="000000" w:fill="D9D9D9"/>
            <w:hideMark/>
          </w:tcPr>
          <w:p w14:paraId="4217681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9,781,606</w:t>
            </w:r>
          </w:p>
        </w:tc>
        <w:tc>
          <w:tcPr>
            <w:tcW w:w="967" w:type="dxa"/>
            <w:gridSpan w:val="2"/>
            <w:tcBorders>
              <w:top w:val="nil"/>
              <w:left w:val="nil"/>
              <w:bottom w:val="double" w:sz="6" w:space="0" w:color="auto"/>
              <w:right w:val="single" w:sz="4" w:space="0" w:color="auto"/>
            </w:tcBorders>
            <w:shd w:val="clear" w:color="000000" w:fill="D9D9D9"/>
            <w:hideMark/>
          </w:tcPr>
          <w:p w14:paraId="17016079"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15,602,527</w:t>
            </w:r>
          </w:p>
        </w:tc>
        <w:tc>
          <w:tcPr>
            <w:tcW w:w="994" w:type="dxa"/>
            <w:gridSpan w:val="2"/>
            <w:tcBorders>
              <w:top w:val="nil"/>
              <w:left w:val="nil"/>
              <w:bottom w:val="double" w:sz="6" w:space="0" w:color="auto"/>
              <w:right w:val="single" w:sz="4" w:space="0" w:color="auto"/>
            </w:tcBorders>
            <w:shd w:val="clear" w:color="000000" w:fill="D9D9D9"/>
            <w:hideMark/>
          </w:tcPr>
          <w:p w14:paraId="2ADED02F"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0</w:t>
            </w:r>
          </w:p>
        </w:tc>
        <w:tc>
          <w:tcPr>
            <w:tcW w:w="1074" w:type="dxa"/>
            <w:gridSpan w:val="2"/>
            <w:tcBorders>
              <w:top w:val="nil"/>
              <w:left w:val="nil"/>
              <w:bottom w:val="double" w:sz="6" w:space="0" w:color="auto"/>
              <w:right w:val="single" w:sz="4" w:space="0" w:color="auto"/>
            </w:tcBorders>
            <w:shd w:val="clear" w:color="000000" w:fill="D9D9D9"/>
            <w:hideMark/>
          </w:tcPr>
          <w:p w14:paraId="40E566D4"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15,840,117</w:t>
            </w:r>
          </w:p>
        </w:tc>
        <w:tc>
          <w:tcPr>
            <w:tcW w:w="781" w:type="dxa"/>
            <w:gridSpan w:val="2"/>
            <w:tcBorders>
              <w:top w:val="nil"/>
              <w:left w:val="nil"/>
              <w:bottom w:val="double" w:sz="6" w:space="0" w:color="auto"/>
              <w:right w:val="single" w:sz="4" w:space="0" w:color="auto"/>
            </w:tcBorders>
            <w:shd w:val="clear" w:color="000000" w:fill="D9D9D9"/>
            <w:hideMark/>
          </w:tcPr>
          <w:p w14:paraId="3BA69EFE"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237,590</w:t>
            </w:r>
          </w:p>
        </w:tc>
        <w:tc>
          <w:tcPr>
            <w:tcW w:w="768" w:type="dxa"/>
            <w:gridSpan w:val="2"/>
            <w:tcBorders>
              <w:top w:val="nil"/>
              <w:left w:val="nil"/>
              <w:bottom w:val="double" w:sz="6" w:space="0" w:color="auto"/>
              <w:right w:val="single" w:sz="4" w:space="0" w:color="auto"/>
            </w:tcBorders>
            <w:shd w:val="clear" w:color="000000" w:fill="D9D9D9"/>
            <w:hideMark/>
          </w:tcPr>
          <w:p w14:paraId="022E5729" w14:textId="77777777" w:rsidR="004B63B4" w:rsidRPr="00FF31D2" w:rsidRDefault="004B63B4" w:rsidP="003D1D7E">
            <w:pPr>
              <w:spacing w:after="0" w:line="240" w:lineRule="auto"/>
              <w:jc w:val="right"/>
              <w:rPr>
                <w:rFonts w:ascii="Arial Narrow" w:eastAsia="Times New Roman" w:hAnsi="Arial Narrow" w:cs="Calibri"/>
                <w:b/>
                <w:bCs/>
                <w:sz w:val="16"/>
                <w:szCs w:val="16"/>
              </w:rPr>
            </w:pPr>
          </w:p>
        </w:tc>
        <w:tc>
          <w:tcPr>
            <w:tcW w:w="642" w:type="dxa"/>
            <w:gridSpan w:val="2"/>
            <w:tcBorders>
              <w:top w:val="nil"/>
              <w:left w:val="nil"/>
              <w:bottom w:val="double" w:sz="6" w:space="0" w:color="auto"/>
              <w:right w:val="double" w:sz="6" w:space="0" w:color="auto"/>
            </w:tcBorders>
            <w:shd w:val="clear" w:color="000000" w:fill="D9D9D9"/>
            <w:hideMark/>
          </w:tcPr>
          <w:p w14:paraId="46D26E0D" w14:textId="77777777" w:rsidR="004B63B4" w:rsidRPr="00FF31D2" w:rsidRDefault="004B63B4" w:rsidP="003D1D7E">
            <w:pPr>
              <w:spacing w:after="0" w:line="240" w:lineRule="auto"/>
              <w:jc w:val="right"/>
              <w:rPr>
                <w:rFonts w:ascii="Arial Narrow" w:eastAsia="Times New Roman" w:hAnsi="Arial Narrow" w:cs="Calibri"/>
                <w:b/>
                <w:bCs/>
                <w:sz w:val="16"/>
                <w:szCs w:val="16"/>
              </w:rPr>
            </w:pPr>
            <w:r w:rsidRPr="00FF31D2">
              <w:rPr>
                <w:rFonts w:ascii="Arial Narrow" w:eastAsia="Times New Roman" w:hAnsi="Arial Narrow" w:cs="Calibri"/>
                <w:b/>
                <w:bCs/>
                <w:sz w:val="16"/>
                <w:szCs w:val="16"/>
              </w:rPr>
              <w:t>2%</w:t>
            </w:r>
          </w:p>
        </w:tc>
      </w:tr>
    </w:tbl>
    <w:p w14:paraId="691833FD" w14:textId="77777777" w:rsidR="00AC5D70" w:rsidRDefault="00AC5D70" w:rsidP="0016406A">
      <w:pPr>
        <w:pStyle w:val="ListParagraph"/>
        <w:tabs>
          <w:tab w:val="left" w:pos="4536"/>
        </w:tabs>
        <w:ind w:left="0"/>
        <w:jc w:val="both"/>
        <w:rPr>
          <w:rFonts w:ascii="Arial" w:eastAsia="Calibri" w:hAnsi="Arial" w:cs="Arial"/>
          <w:sz w:val="24"/>
          <w:szCs w:val="24"/>
          <w:lang w:val="en-GB"/>
        </w:rPr>
      </w:pPr>
    </w:p>
    <w:p w14:paraId="24140928" w14:textId="77777777" w:rsidR="009518F0" w:rsidRDefault="009518F0" w:rsidP="0016406A">
      <w:pPr>
        <w:pStyle w:val="ListParagraph"/>
        <w:tabs>
          <w:tab w:val="left" w:pos="4536"/>
        </w:tabs>
        <w:ind w:left="0"/>
        <w:jc w:val="both"/>
        <w:rPr>
          <w:rFonts w:ascii="Arial" w:eastAsia="Calibri" w:hAnsi="Arial" w:cs="Arial"/>
          <w:sz w:val="24"/>
          <w:szCs w:val="24"/>
          <w:lang w:val="en-GB"/>
        </w:rPr>
        <w:sectPr w:rsidR="009518F0" w:rsidSect="004777CC">
          <w:pgSz w:w="16838" w:h="11906" w:orient="landscape"/>
          <w:pgMar w:top="284" w:right="1276" w:bottom="851" w:left="1276" w:header="720" w:footer="720" w:gutter="0"/>
          <w:cols w:space="720"/>
          <w:titlePg/>
          <w:docGrid w:linePitch="360"/>
        </w:sectPr>
      </w:pPr>
    </w:p>
    <w:p w14:paraId="0F779E4F" w14:textId="77777777" w:rsidR="009518F0" w:rsidRPr="007858B8" w:rsidRDefault="009518F0" w:rsidP="007858B8">
      <w:pPr>
        <w:pStyle w:val="Heading1"/>
        <w:jc w:val="both"/>
        <w:rPr>
          <w:rFonts w:ascii="Arial" w:hAnsi="Arial" w:cs="Arial"/>
          <w:b/>
          <w:color w:val="auto"/>
          <w:sz w:val="22"/>
          <w:szCs w:val="22"/>
        </w:rPr>
      </w:pPr>
    </w:p>
    <w:p w14:paraId="2C6834E2" w14:textId="7CC21A5F" w:rsidR="00855F97" w:rsidRDefault="005554FB" w:rsidP="00855F97">
      <w:pPr>
        <w:pStyle w:val="Heading1"/>
        <w:numPr>
          <w:ilvl w:val="0"/>
          <w:numId w:val="1"/>
        </w:numPr>
        <w:ind w:hanging="720"/>
        <w:jc w:val="both"/>
        <w:rPr>
          <w:rFonts w:ascii="Arial" w:hAnsi="Arial" w:cs="Arial"/>
          <w:b/>
          <w:color w:val="auto"/>
          <w:sz w:val="22"/>
          <w:szCs w:val="22"/>
        </w:rPr>
      </w:pPr>
      <w:bookmarkStart w:id="3" w:name="_Toc528225262"/>
      <w:bookmarkStart w:id="4" w:name="_Toc23021539"/>
      <w:r w:rsidRPr="00B056AA">
        <w:rPr>
          <w:rFonts w:ascii="Arial" w:hAnsi="Arial" w:cs="Arial"/>
          <w:b/>
          <w:color w:val="auto"/>
          <w:sz w:val="22"/>
          <w:szCs w:val="22"/>
        </w:rPr>
        <w:t>SUMMARY - GRANT FUNDED EXPENDITURE ESTIMATES</w:t>
      </w:r>
      <w:bookmarkEnd w:id="3"/>
      <w:bookmarkEnd w:id="4"/>
    </w:p>
    <w:p w14:paraId="3D7A9670" w14:textId="77777777" w:rsidR="00BC7EC2" w:rsidRPr="00BC7EC2" w:rsidRDefault="00BC7EC2" w:rsidP="00BC7EC2"/>
    <w:p w14:paraId="3A7FDB2A" w14:textId="76560840" w:rsidR="00591044" w:rsidRPr="00855F97" w:rsidRDefault="00591044" w:rsidP="00E5458D">
      <w:pPr>
        <w:pStyle w:val="ListParagraph"/>
        <w:numPr>
          <w:ilvl w:val="0"/>
          <w:numId w:val="56"/>
        </w:numPr>
        <w:ind w:left="0" w:firstLine="0"/>
        <w:jc w:val="both"/>
        <w:rPr>
          <w:rFonts w:ascii="Arial" w:eastAsiaTheme="majorEastAsia" w:hAnsi="Arial" w:cs="Arial"/>
        </w:rPr>
      </w:pPr>
      <w:r w:rsidRPr="00855F97">
        <w:rPr>
          <w:rFonts w:ascii="Arial" w:eastAsiaTheme="majorEastAsia" w:hAnsi="Arial" w:cs="Arial"/>
        </w:rPr>
        <w:t xml:space="preserve">The </w:t>
      </w:r>
      <w:r w:rsidR="004B33D9" w:rsidRPr="00855F97">
        <w:rPr>
          <w:rFonts w:ascii="Arial" w:eastAsiaTheme="majorEastAsia" w:hAnsi="Arial" w:cs="Arial"/>
        </w:rPr>
        <w:t>Secretariat Cooperating Partner funded Budget Expenditure proposal for 20</w:t>
      </w:r>
      <w:r w:rsidR="0096095B" w:rsidRPr="00855F97">
        <w:rPr>
          <w:rFonts w:ascii="Arial" w:eastAsiaTheme="majorEastAsia" w:hAnsi="Arial" w:cs="Arial"/>
        </w:rPr>
        <w:t>20</w:t>
      </w:r>
      <w:r w:rsidR="00D63F07">
        <w:rPr>
          <w:rFonts w:ascii="Arial" w:eastAsiaTheme="majorEastAsia" w:hAnsi="Arial" w:cs="Arial"/>
        </w:rPr>
        <w:t xml:space="preserve"> is COM$ 41, 214, 943 as compared to the 2019 </w:t>
      </w:r>
      <w:r w:rsidR="00E34BC9">
        <w:rPr>
          <w:rFonts w:ascii="Arial" w:eastAsiaTheme="majorEastAsia" w:hAnsi="Arial" w:cs="Arial"/>
        </w:rPr>
        <w:t>budget of COM$ 51,032,700 which represents an overall</w:t>
      </w:r>
      <w:r w:rsidR="00DE0E1A">
        <w:rPr>
          <w:rFonts w:ascii="Arial" w:eastAsiaTheme="majorEastAsia" w:hAnsi="Arial" w:cs="Arial"/>
        </w:rPr>
        <w:t xml:space="preserve"> percentage</w:t>
      </w:r>
      <w:r w:rsidR="00E34BC9">
        <w:rPr>
          <w:rFonts w:ascii="Arial" w:eastAsiaTheme="majorEastAsia" w:hAnsi="Arial" w:cs="Arial"/>
        </w:rPr>
        <w:t xml:space="preserve"> decrease of </w:t>
      </w:r>
      <w:r w:rsidR="00DE0E1A">
        <w:rPr>
          <w:rFonts w:ascii="Arial" w:eastAsiaTheme="majorEastAsia" w:hAnsi="Arial" w:cs="Arial"/>
        </w:rPr>
        <w:t>19% as shown in Table 3 below: -</w:t>
      </w:r>
    </w:p>
    <w:p w14:paraId="700E6F85" w14:textId="56AB2A5D" w:rsidR="00F35617" w:rsidRDefault="00F35617" w:rsidP="00591044">
      <w:pPr>
        <w:keepNext/>
        <w:keepLines/>
        <w:spacing w:after="0" w:line="240" w:lineRule="auto"/>
        <w:jc w:val="both"/>
        <w:outlineLvl w:val="0"/>
        <w:rPr>
          <w:rFonts w:ascii="Arial" w:eastAsiaTheme="majorEastAsia" w:hAnsi="Arial" w:cs="Arial"/>
          <w:b/>
        </w:rPr>
      </w:pPr>
    </w:p>
    <w:tbl>
      <w:tblPr>
        <w:tblW w:w="9893" w:type="dxa"/>
        <w:tblLook w:val="04A0" w:firstRow="1" w:lastRow="0" w:firstColumn="1" w:lastColumn="0" w:noHBand="0" w:noVBand="1"/>
      </w:tblPr>
      <w:tblGrid>
        <w:gridCol w:w="528"/>
        <w:gridCol w:w="3852"/>
        <w:gridCol w:w="2997"/>
        <w:gridCol w:w="2516"/>
      </w:tblGrid>
      <w:tr w:rsidR="00411FCE" w:rsidRPr="00411FCE" w14:paraId="5DFF1749" w14:textId="77777777" w:rsidTr="00411FCE">
        <w:trPr>
          <w:trHeight w:val="320"/>
        </w:trPr>
        <w:tc>
          <w:tcPr>
            <w:tcW w:w="7377" w:type="dxa"/>
            <w:gridSpan w:val="3"/>
            <w:tcBorders>
              <w:top w:val="nil"/>
              <w:left w:val="nil"/>
              <w:bottom w:val="nil"/>
              <w:right w:val="nil"/>
            </w:tcBorders>
            <w:shd w:val="clear" w:color="auto" w:fill="auto"/>
            <w:noWrap/>
            <w:vAlign w:val="bottom"/>
            <w:hideMark/>
          </w:tcPr>
          <w:p w14:paraId="2BA4555A" w14:textId="77777777" w:rsidR="00411FCE" w:rsidRPr="00411FCE" w:rsidRDefault="00411FCE" w:rsidP="00411FCE">
            <w:pPr>
              <w:spacing w:after="0" w:line="240" w:lineRule="auto"/>
              <w:rPr>
                <w:rFonts w:ascii="Arial Narrow" w:eastAsia="Times New Roman" w:hAnsi="Arial Narrow" w:cs="Arial"/>
                <w:b/>
                <w:bCs/>
                <w:color w:val="000000"/>
                <w:sz w:val="24"/>
                <w:szCs w:val="24"/>
              </w:rPr>
            </w:pPr>
            <w:r w:rsidRPr="00411FCE">
              <w:rPr>
                <w:rFonts w:ascii="Arial Narrow" w:eastAsia="Times New Roman" w:hAnsi="Arial Narrow" w:cs="Arial"/>
                <w:b/>
                <w:bCs/>
                <w:color w:val="000000"/>
                <w:sz w:val="24"/>
                <w:szCs w:val="24"/>
              </w:rPr>
              <w:t>Table 3(i)    Summary of Cooperating Partner Funding</w:t>
            </w:r>
          </w:p>
        </w:tc>
        <w:tc>
          <w:tcPr>
            <w:tcW w:w="2516" w:type="dxa"/>
            <w:tcBorders>
              <w:top w:val="nil"/>
              <w:left w:val="nil"/>
              <w:bottom w:val="nil"/>
              <w:right w:val="nil"/>
            </w:tcBorders>
            <w:shd w:val="clear" w:color="auto" w:fill="auto"/>
            <w:noWrap/>
            <w:vAlign w:val="bottom"/>
            <w:hideMark/>
          </w:tcPr>
          <w:p w14:paraId="5A6B35E2" w14:textId="77777777" w:rsidR="00411FCE" w:rsidRPr="00411FCE" w:rsidRDefault="00411FCE" w:rsidP="00411FCE">
            <w:pPr>
              <w:spacing w:after="0" w:line="240" w:lineRule="auto"/>
              <w:rPr>
                <w:rFonts w:ascii="Arial Narrow" w:eastAsia="Times New Roman" w:hAnsi="Arial Narrow" w:cs="Arial"/>
                <w:b/>
                <w:bCs/>
                <w:color w:val="000000"/>
                <w:sz w:val="24"/>
                <w:szCs w:val="24"/>
              </w:rPr>
            </w:pPr>
          </w:p>
        </w:tc>
      </w:tr>
      <w:tr w:rsidR="00411FCE" w:rsidRPr="00411FCE" w14:paraId="0FCF413B" w14:textId="77777777" w:rsidTr="00411FCE">
        <w:trPr>
          <w:trHeight w:val="280"/>
        </w:trPr>
        <w:tc>
          <w:tcPr>
            <w:tcW w:w="528" w:type="dxa"/>
            <w:tcBorders>
              <w:top w:val="single" w:sz="8" w:space="0" w:color="auto"/>
              <w:left w:val="single" w:sz="8" w:space="0" w:color="auto"/>
              <w:bottom w:val="single" w:sz="4" w:space="0" w:color="auto"/>
              <w:right w:val="single" w:sz="4" w:space="0" w:color="auto"/>
            </w:tcBorders>
            <w:shd w:val="clear" w:color="000000" w:fill="A6A6A6"/>
            <w:hideMark/>
          </w:tcPr>
          <w:p w14:paraId="1E2D32D9"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No.</w:t>
            </w:r>
          </w:p>
        </w:tc>
        <w:tc>
          <w:tcPr>
            <w:tcW w:w="3852" w:type="dxa"/>
            <w:tcBorders>
              <w:top w:val="single" w:sz="8" w:space="0" w:color="auto"/>
              <w:left w:val="nil"/>
              <w:bottom w:val="single" w:sz="4" w:space="0" w:color="auto"/>
              <w:right w:val="single" w:sz="4" w:space="0" w:color="auto"/>
            </w:tcBorders>
            <w:shd w:val="clear" w:color="000000" w:fill="A6A6A6"/>
            <w:hideMark/>
          </w:tcPr>
          <w:p w14:paraId="470474D1"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xml:space="preserve">DONOR &amp; NAME OF PROJECT </w:t>
            </w:r>
          </w:p>
        </w:tc>
        <w:tc>
          <w:tcPr>
            <w:tcW w:w="2997" w:type="dxa"/>
            <w:tcBorders>
              <w:top w:val="single" w:sz="8" w:space="0" w:color="auto"/>
              <w:left w:val="single" w:sz="4" w:space="0" w:color="auto"/>
              <w:bottom w:val="single" w:sz="4" w:space="0" w:color="auto"/>
              <w:right w:val="nil"/>
            </w:tcBorders>
            <w:shd w:val="clear" w:color="000000" w:fill="A6A6A6"/>
            <w:hideMark/>
          </w:tcPr>
          <w:p w14:paraId="1102426E" w14:textId="77777777"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2020 Approved</w:t>
            </w:r>
          </w:p>
        </w:tc>
        <w:tc>
          <w:tcPr>
            <w:tcW w:w="2516" w:type="dxa"/>
            <w:tcBorders>
              <w:top w:val="single" w:sz="8" w:space="0" w:color="auto"/>
              <w:left w:val="single" w:sz="4" w:space="0" w:color="auto"/>
              <w:bottom w:val="single" w:sz="4" w:space="0" w:color="auto"/>
              <w:right w:val="single" w:sz="8" w:space="0" w:color="auto"/>
            </w:tcBorders>
            <w:shd w:val="clear" w:color="000000" w:fill="A6A6A6"/>
            <w:hideMark/>
          </w:tcPr>
          <w:p w14:paraId="1EBB3AE6"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2019 Revised  budget</w:t>
            </w:r>
          </w:p>
        </w:tc>
      </w:tr>
      <w:tr w:rsidR="00411FCE" w:rsidRPr="00411FCE" w14:paraId="0AD7F840"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D9D9D9"/>
            <w:hideMark/>
          </w:tcPr>
          <w:p w14:paraId="1D062657"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D9D9D9"/>
            <w:hideMark/>
          </w:tcPr>
          <w:p w14:paraId="0FF98A09"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EUROPEAN UNION</w:t>
            </w:r>
          </w:p>
        </w:tc>
        <w:tc>
          <w:tcPr>
            <w:tcW w:w="2997" w:type="dxa"/>
            <w:tcBorders>
              <w:top w:val="nil"/>
              <w:left w:val="single" w:sz="4" w:space="0" w:color="auto"/>
              <w:bottom w:val="single" w:sz="4" w:space="0" w:color="auto"/>
              <w:right w:val="nil"/>
            </w:tcBorders>
            <w:shd w:val="clear" w:color="000000" w:fill="D9D9D9"/>
            <w:noWrap/>
            <w:vAlign w:val="bottom"/>
            <w:hideMark/>
          </w:tcPr>
          <w:p w14:paraId="7331381C"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w:t>
            </w:r>
          </w:p>
        </w:tc>
        <w:tc>
          <w:tcPr>
            <w:tcW w:w="2516" w:type="dxa"/>
            <w:tcBorders>
              <w:top w:val="nil"/>
              <w:left w:val="single" w:sz="4" w:space="0" w:color="auto"/>
              <w:bottom w:val="single" w:sz="4" w:space="0" w:color="auto"/>
              <w:right w:val="single" w:sz="8" w:space="0" w:color="auto"/>
            </w:tcBorders>
            <w:shd w:val="clear" w:color="000000" w:fill="D9D9D9"/>
            <w:noWrap/>
            <w:vAlign w:val="bottom"/>
            <w:hideMark/>
          </w:tcPr>
          <w:p w14:paraId="424276E5"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w:t>
            </w:r>
          </w:p>
        </w:tc>
      </w:tr>
      <w:tr w:rsidR="00411FCE" w:rsidRPr="00411FCE" w14:paraId="5FF3A65E"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1A5B668D"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w:t>
            </w:r>
          </w:p>
        </w:tc>
        <w:tc>
          <w:tcPr>
            <w:tcW w:w="3852" w:type="dxa"/>
            <w:tcBorders>
              <w:top w:val="nil"/>
              <w:left w:val="nil"/>
              <w:bottom w:val="single" w:sz="4" w:space="0" w:color="auto"/>
              <w:right w:val="single" w:sz="4" w:space="0" w:color="auto"/>
            </w:tcBorders>
            <w:shd w:val="clear" w:color="000000" w:fill="FFFFFF"/>
            <w:hideMark/>
          </w:tcPr>
          <w:p w14:paraId="3F79E4A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African Peace Security Architecture (APSA)</w:t>
            </w:r>
          </w:p>
        </w:tc>
        <w:tc>
          <w:tcPr>
            <w:tcW w:w="2997" w:type="dxa"/>
            <w:tcBorders>
              <w:top w:val="nil"/>
              <w:left w:val="single" w:sz="4" w:space="0" w:color="auto"/>
              <w:bottom w:val="single" w:sz="4" w:space="0" w:color="auto"/>
              <w:right w:val="nil"/>
            </w:tcBorders>
            <w:shd w:val="clear" w:color="000000" w:fill="FFFFFF"/>
            <w:noWrap/>
            <w:hideMark/>
          </w:tcPr>
          <w:p w14:paraId="42457B56" w14:textId="4A9CFDDF"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7E997392" w14:textId="15E0EFBC"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517,361</w:t>
            </w:r>
          </w:p>
        </w:tc>
      </w:tr>
      <w:tr w:rsidR="00411FCE" w:rsidRPr="00411FCE" w14:paraId="34E5647B"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21424795"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3</w:t>
            </w:r>
          </w:p>
        </w:tc>
        <w:tc>
          <w:tcPr>
            <w:tcW w:w="3852" w:type="dxa"/>
            <w:tcBorders>
              <w:top w:val="nil"/>
              <w:left w:val="nil"/>
              <w:bottom w:val="single" w:sz="4" w:space="0" w:color="auto"/>
              <w:right w:val="single" w:sz="4" w:space="0" w:color="auto"/>
            </w:tcBorders>
            <w:shd w:val="clear" w:color="000000" w:fill="FFFFFF"/>
            <w:hideMark/>
          </w:tcPr>
          <w:p w14:paraId="06C0D408"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Regional Integration Support Mechanism (RISM)</w:t>
            </w:r>
          </w:p>
        </w:tc>
        <w:tc>
          <w:tcPr>
            <w:tcW w:w="2997" w:type="dxa"/>
            <w:tcBorders>
              <w:top w:val="nil"/>
              <w:left w:val="single" w:sz="4" w:space="0" w:color="auto"/>
              <w:bottom w:val="single" w:sz="4" w:space="0" w:color="auto"/>
              <w:right w:val="nil"/>
            </w:tcBorders>
            <w:shd w:val="clear" w:color="000000" w:fill="FFFFFF"/>
            <w:noWrap/>
            <w:hideMark/>
          </w:tcPr>
          <w:p w14:paraId="2E92F386" w14:textId="1BE3C84F"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9,940,000</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5695337F" w14:textId="5FEE3A89"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16,829,921</w:t>
            </w:r>
          </w:p>
        </w:tc>
      </w:tr>
      <w:tr w:rsidR="00411FCE" w:rsidRPr="00411FCE" w14:paraId="2ACA0E11"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5F4C9840"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4</w:t>
            </w:r>
          </w:p>
        </w:tc>
        <w:tc>
          <w:tcPr>
            <w:tcW w:w="3852" w:type="dxa"/>
            <w:tcBorders>
              <w:top w:val="nil"/>
              <w:left w:val="nil"/>
              <w:bottom w:val="single" w:sz="4" w:space="0" w:color="auto"/>
              <w:right w:val="single" w:sz="4" w:space="0" w:color="auto"/>
            </w:tcBorders>
            <w:shd w:val="clear" w:color="000000" w:fill="FFFFFF"/>
            <w:hideMark/>
          </w:tcPr>
          <w:p w14:paraId="1879B9BA"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Maritime Security Programme (MASE)</w:t>
            </w:r>
          </w:p>
        </w:tc>
        <w:tc>
          <w:tcPr>
            <w:tcW w:w="2997" w:type="dxa"/>
            <w:tcBorders>
              <w:top w:val="nil"/>
              <w:left w:val="single" w:sz="4" w:space="0" w:color="auto"/>
              <w:bottom w:val="single" w:sz="4" w:space="0" w:color="auto"/>
              <w:right w:val="nil"/>
            </w:tcBorders>
            <w:shd w:val="clear" w:color="000000" w:fill="FFFFFF"/>
            <w:noWrap/>
            <w:hideMark/>
          </w:tcPr>
          <w:p w14:paraId="10D6CC52" w14:textId="65EF1DAA"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1,111,186</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1B691EAA" w14:textId="6248690A"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1,344,078</w:t>
            </w:r>
          </w:p>
        </w:tc>
      </w:tr>
      <w:tr w:rsidR="00411FCE" w:rsidRPr="00411FCE" w14:paraId="2BCAAAE1"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248A5F65"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5</w:t>
            </w:r>
          </w:p>
        </w:tc>
        <w:tc>
          <w:tcPr>
            <w:tcW w:w="3852" w:type="dxa"/>
            <w:tcBorders>
              <w:top w:val="nil"/>
              <w:left w:val="nil"/>
              <w:bottom w:val="single" w:sz="4" w:space="0" w:color="auto"/>
              <w:right w:val="single" w:sz="4" w:space="0" w:color="auto"/>
            </w:tcBorders>
            <w:shd w:val="clear" w:color="000000" w:fill="FFFFFF"/>
            <w:hideMark/>
          </w:tcPr>
          <w:p w14:paraId="6B7A688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TCF (11th EDF)</w:t>
            </w:r>
          </w:p>
        </w:tc>
        <w:tc>
          <w:tcPr>
            <w:tcW w:w="2997" w:type="dxa"/>
            <w:tcBorders>
              <w:top w:val="nil"/>
              <w:left w:val="single" w:sz="4" w:space="0" w:color="auto"/>
              <w:bottom w:val="single" w:sz="4" w:space="0" w:color="auto"/>
              <w:right w:val="nil"/>
            </w:tcBorders>
            <w:shd w:val="clear" w:color="000000" w:fill="FFFFFF"/>
            <w:noWrap/>
            <w:hideMark/>
          </w:tcPr>
          <w:p w14:paraId="5208DDC8" w14:textId="07D97A69"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39311A4C" w14:textId="69A95ABF"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552,927</w:t>
            </w:r>
          </w:p>
        </w:tc>
      </w:tr>
      <w:tr w:rsidR="00411FCE" w:rsidRPr="00411FCE" w14:paraId="73A4E52C"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190A4857"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6</w:t>
            </w:r>
          </w:p>
        </w:tc>
        <w:tc>
          <w:tcPr>
            <w:tcW w:w="3852" w:type="dxa"/>
            <w:tcBorders>
              <w:top w:val="nil"/>
              <w:left w:val="nil"/>
              <w:bottom w:val="single" w:sz="4" w:space="0" w:color="auto"/>
              <w:right w:val="single" w:sz="4" w:space="0" w:color="auto"/>
            </w:tcBorders>
            <w:shd w:val="clear" w:color="auto" w:fill="auto"/>
            <w:hideMark/>
          </w:tcPr>
          <w:p w14:paraId="3A85F9D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Trade Facilitation Programme (11TH EDF)</w:t>
            </w:r>
          </w:p>
        </w:tc>
        <w:tc>
          <w:tcPr>
            <w:tcW w:w="2997" w:type="dxa"/>
            <w:tcBorders>
              <w:top w:val="nil"/>
              <w:left w:val="single" w:sz="4" w:space="0" w:color="auto"/>
              <w:bottom w:val="single" w:sz="4" w:space="0" w:color="auto"/>
              <w:right w:val="nil"/>
            </w:tcBorders>
            <w:shd w:val="clear" w:color="auto" w:fill="auto"/>
            <w:noWrap/>
            <w:hideMark/>
          </w:tcPr>
          <w:p w14:paraId="40CE647A" w14:textId="45945596"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12,728,293</w:t>
            </w:r>
          </w:p>
        </w:tc>
        <w:tc>
          <w:tcPr>
            <w:tcW w:w="2516" w:type="dxa"/>
            <w:tcBorders>
              <w:top w:val="nil"/>
              <w:left w:val="single" w:sz="4" w:space="0" w:color="auto"/>
              <w:bottom w:val="single" w:sz="4" w:space="0" w:color="auto"/>
              <w:right w:val="single" w:sz="8" w:space="0" w:color="auto"/>
            </w:tcBorders>
            <w:shd w:val="clear" w:color="auto" w:fill="auto"/>
            <w:noWrap/>
            <w:hideMark/>
          </w:tcPr>
          <w:p w14:paraId="48F17F13" w14:textId="43FDD6CB"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12,759,044</w:t>
            </w:r>
          </w:p>
        </w:tc>
      </w:tr>
      <w:tr w:rsidR="00411FCE" w:rsidRPr="00411FCE" w14:paraId="415B34A1" w14:textId="77777777" w:rsidTr="00411FCE">
        <w:trPr>
          <w:trHeight w:val="560"/>
        </w:trPr>
        <w:tc>
          <w:tcPr>
            <w:tcW w:w="528" w:type="dxa"/>
            <w:tcBorders>
              <w:top w:val="nil"/>
              <w:left w:val="single" w:sz="8" w:space="0" w:color="auto"/>
              <w:bottom w:val="single" w:sz="4" w:space="0" w:color="auto"/>
              <w:right w:val="single" w:sz="4" w:space="0" w:color="auto"/>
            </w:tcBorders>
            <w:shd w:val="clear" w:color="000000" w:fill="FFFFFF"/>
            <w:hideMark/>
          </w:tcPr>
          <w:p w14:paraId="17F8D10F"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7</w:t>
            </w:r>
          </w:p>
        </w:tc>
        <w:tc>
          <w:tcPr>
            <w:tcW w:w="3852" w:type="dxa"/>
            <w:tcBorders>
              <w:top w:val="nil"/>
              <w:left w:val="nil"/>
              <w:bottom w:val="single" w:sz="4" w:space="0" w:color="auto"/>
              <w:right w:val="single" w:sz="4" w:space="0" w:color="auto"/>
            </w:tcBorders>
            <w:shd w:val="clear" w:color="000000" w:fill="FFFFFF"/>
            <w:hideMark/>
          </w:tcPr>
          <w:p w14:paraId="3F78DA88" w14:textId="1297644C"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xml:space="preserve">Enhancement of a </w:t>
            </w:r>
            <w:r w:rsidR="00235157" w:rsidRPr="00411FCE">
              <w:rPr>
                <w:rFonts w:ascii="Arial Narrow" w:eastAsia="Times New Roman" w:hAnsi="Arial Narrow" w:cs="Arial"/>
                <w:color w:val="000000"/>
              </w:rPr>
              <w:t>Sustainable Regional</w:t>
            </w:r>
            <w:r w:rsidRPr="00411FCE">
              <w:rPr>
                <w:rFonts w:ascii="Arial Narrow" w:eastAsia="Times New Roman" w:hAnsi="Arial Narrow" w:cs="Arial"/>
                <w:color w:val="000000"/>
              </w:rPr>
              <w:t xml:space="preserve"> energy Market </w:t>
            </w:r>
          </w:p>
        </w:tc>
        <w:tc>
          <w:tcPr>
            <w:tcW w:w="2997" w:type="dxa"/>
            <w:tcBorders>
              <w:top w:val="nil"/>
              <w:left w:val="single" w:sz="4" w:space="0" w:color="auto"/>
              <w:bottom w:val="single" w:sz="4" w:space="0" w:color="auto"/>
              <w:right w:val="nil"/>
            </w:tcBorders>
            <w:shd w:val="clear" w:color="000000" w:fill="FFFFFF"/>
            <w:noWrap/>
            <w:hideMark/>
          </w:tcPr>
          <w:p w14:paraId="1A646215" w14:textId="596A22E7"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4,192,687</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18138ED5" w14:textId="78F31DEF"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1,233,274</w:t>
            </w:r>
          </w:p>
        </w:tc>
      </w:tr>
      <w:tr w:rsidR="00411FCE" w:rsidRPr="00411FCE" w14:paraId="0843EF09" w14:textId="77777777" w:rsidTr="00411FCE">
        <w:trPr>
          <w:trHeight w:val="560"/>
        </w:trPr>
        <w:tc>
          <w:tcPr>
            <w:tcW w:w="528" w:type="dxa"/>
            <w:tcBorders>
              <w:top w:val="nil"/>
              <w:left w:val="single" w:sz="8" w:space="0" w:color="auto"/>
              <w:bottom w:val="single" w:sz="4" w:space="0" w:color="auto"/>
              <w:right w:val="single" w:sz="4" w:space="0" w:color="auto"/>
            </w:tcBorders>
            <w:shd w:val="clear" w:color="000000" w:fill="FFFFFF"/>
            <w:hideMark/>
          </w:tcPr>
          <w:p w14:paraId="62FEE79E"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8</w:t>
            </w:r>
          </w:p>
        </w:tc>
        <w:tc>
          <w:tcPr>
            <w:tcW w:w="3852" w:type="dxa"/>
            <w:tcBorders>
              <w:top w:val="nil"/>
              <w:left w:val="nil"/>
              <w:bottom w:val="single" w:sz="4" w:space="0" w:color="auto"/>
              <w:right w:val="single" w:sz="4" w:space="0" w:color="auto"/>
            </w:tcBorders>
            <w:shd w:val="clear" w:color="000000" w:fill="FFFFFF"/>
            <w:hideMark/>
          </w:tcPr>
          <w:p w14:paraId="68087E2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xml:space="preserve">Tripartite Transit and Transport Facilitation Program (TTTFP) </w:t>
            </w:r>
          </w:p>
        </w:tc>
        <w:tc>
          <w:tcPr>
            <w:tcW w:w="2997" w:type="dxa"/>
            <w:tcBorders>
              <w:top w:val="nil"/>
              <w:left w:val="single" w:sz="4" w:space="0" w:color="auto"/>
              <w:bottom w:val="single" w:sz="4" w:space="0" w:color="auto"/>
              <w:right w:val="nil"/>
            </w:tcBorders>
            <w:shd w:val="clear" w:color="000000" w:fill="FFFFFF"/>
            <w:noWrap/>
            <w:hideMark/>
          </w:tcPr>
          <w:p w14:paraId="28DC6B45" w14:textId="4DEFF4C2"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439,893</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2B0C0C63" w14:textId="198F8673"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340,935</w:t>
            </w:r>
          </w:p>
        </w:tc>
      </w:tr>
      <w:tr w:rsidR="00411FCE" w:rsidRPr="00411FCE" w14:paraId="37A5CEA5" w14:textId="77777777" w:rsidTr="00411FCE">
        <w:trPr>
          <w:trHeight w:val="560"/>
        </w:trPr>
        <w:tc>
          <w:tcPr>
            <w:tcW w:w="528" w:type="dxa"/>
            <w:tcBorders>
              <w:top w:val="nil"/>
              <w:left w:val="single" w:sz="8" w:space="0" w:color="auto"/>
              <w:bottom w:val="single" w:sz="4" w:space="0" w:color="auto"/>
              <w:right w:val="single" w:sz="4" w:space="0" w:color="auto"/>
            </w:tcBorders>
            <w:shd w:val="clear" w:color="000000" w:fill="FFFFFF"/>
            <w:hideMark/>
          </w:tcPr>
          <w:p w14:paraId="3135E12C"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9</w:t>
            </w:r>
          </w:p>
        </w:tc>
        <w:tc>
          <w:tcPr>
            <w:tcW w:w="3852" w:type="dxa"/>
            <w:tcBorders>
              <w:top w:val="nil"/>
              <w:left w:val="nil"/>
              <w:bottom w:val="single" w:sz="4" w:space="0" w:color="auto"/>
              <w:right w:val="single" w:sz="4" w:space="0" w:color="auto"/>
            </w:tcBorders>
            <w:shd w:val="clear" w:color="000000" w:fill="FFFFFF"/>
            <w:hideMark/>
          </w:tcPr>
          <w:p w14:paraId="7B0C1199"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Enhancing COMESA Capacity in Trade Policy Analysis, Research and Training (TRADECOM)</w:t>
            </w:r>
          </w:p>
        </w:tc>
        <w:tc>
          <w:tcPr>
            <w:tcW w:w="2997" w:type="dxa"/>
            <w:tcBorders>
              <w:top w:val="nil"/>
              <w:left w:val="single" w:sz="4" w:space="0" w:color="auto"/>
              <w:bottom w:val="single" w:sz="4" w:space="0" w:color="auto"/>
              <w:right w:val="nil"/>
            </w:tcBorders>
            <w:shd w:val="clear" w:color="000000" w:fill="FFFFFF"/>
            <w:noWrap/>
            <w:hideMark/>
          </w:tcPr>
          <w:p w14:paraId="190C18C4" w14:textId="6B19953C"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1,130,825</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001EC630" w14:textId="5A1FFCD1"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w:t>
            </w:r>
          </w:p>
        </w:tc>
      </w:tr>
      <w:tr w:rsidR="00411FCE" w:rsidRPr="00411FCE" w14:paraId="484750E7" w14:textId="77777777" w:rsidTr="00411FCE">
        <w:trPr>
          <w:trHeight w:val="560"/>
        </w:trPr>
        <w:tc>
          <w:tcPr>
            <w:tcW w:w="528" w:type="dxa"/>
            <w:tcBorders>
              <w:top w:val="nil"/>
              <w:left w:val="single" w:sz="8" w:space="0" w:color="auto"/>
              <w:bottom w:val="single" w:sz="4" w:space="0" w:color="auto"/>
              <w:right w:val="single" w:sz="4" w:space="0" w:color="auto"/>
            </w:tcBorders>
            <w:shd w:val="clear" w:color="000000" w:fill="FFFFFF"/>
            <w:hideMark/>
          </w:tcPr>
          <w:p w14:paraId="6EF5540D"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10</w:t>
            </w:r>
          </w:p>
        </w:tc>
        <w:tc>
          <w:tcPr>
            <w:tcW w:w="3852" w:type="dxa"/>
            <w:tcBorders>
              <w:top w:val="nil"/>
              <w:left w:val="nil"/>
              <w:bottom w:val="single" w:sz="4" w:space="0" w:color="auto"/>
              <w:right w:val="single" w:sz="4" w:space="0" w:color="auto"/>
            </w:tcBorders>
            <w:shd w:val="clear" w:color="000000" w:fill="FFFFFF"/>
            <w:hideMark/>
          </w:tcPr>
          <w:p w14:paraId="54A66338" w14:textId="7FEDB79C"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COMESA I</w:t>
            </w:r>
            <w:r w:rsidR="00235157">
              <w:rPr>
                <w:rFonts w:ascii="Arial Narrow" w:eastAsia="Times New Roman" w:hAnsi="Arial Narrow" w:cs="Arial"/>
                <w:color w:val="000000"/>
                <w:lang w:val="en-GB"/>
              </w:rPr>
              <w:t>n</w:t>
            </w:r>
            <w:r w:rsidRPr="00411FCE">
              <w:rPr>
                <w:rFonts w:ascii="Arial Narrow" w:eastAsia="Times New Roman" w:hAnsi="Arial Narrow" w:cs="Arial"/>
                <w:color w:val="000000"/>
              </w:rPr>
              <w:t xml:space="preserve">tra ACP Global Climate Change Alliance </w:t>
            </w:r>
            <w:r w:rsidR="00235157" w:rsidRPr="00411FCE">
              <w:rPr>
                <w:rFonts w:ascii="Arial Narrow" w:eastAsia="Times New Roman" w:hAnsi="Arial Narrow" w:cs="Arial"/>
                <w:color w:val="000000"/>
              </w:rPr>
              <w:t>Plus (</w:t>
            </w:r>
            <w:r w:rsidRPr="00411FCE">
              <w:rPr>
                <w:rFonts w:ascii="Arial Narrow" w:eastAsia="Times New Roman" w:hAnsi="Arial Narrow" w:cs="Arial"/>
                <w:color w:val="000000"/>
              </w:rPr>
              <w:t xml:space="preserve">GCCA+) </w:t>
            </w:r>
          </w:p>
        </w:tc>
        <w:tc>
          <w:tcPr>
            <w:tcW w:w="2997" w:type="dxa"/>
            <w:tcBorders>
              <w:top w:val="nil"/>
              <w:left w:val="single" w:sz="4" w:space="0" w:color="auto"/>
              <w:bottom w:val="single" w:sz="4" w:space="0" w:color="auto"/>
              <w:right w:val="nil"/>
            </w:tcBorders>
            <w:shd w:val="clear" w:color="000000" w:fill="FFFFFF"/>
            <w:noWrap/>
            <w:hideMark/>
          </w:tcPr>
          <w:p w14:paraId="0E3935C9" w14:textId="711919D3"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1,715,308</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43D11CB6" w14:textId="11A530E7"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2,889,340</w:t>
            </w:r>
          </w:p>
        </w:tc>
      </w:tr>
      <w:tr w:rsidR="00411FCE" w:rsidRPr="00411FCE" w14:paraId="114EDC8A"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72F77F23"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11</w:t>
            </w:r>
          </w:p>
        </w:tc>
        <w:tc>
          <w:tcPr>
            <w:tcW w:w="3852" w:type="dxa"/>
            <w:tcBorders>
              <w:top w:val="nil"/>
              <w:left w:val="nil"/>
              <w:bottom w:val="single" w:sz="4" w:space="0" w:color="auto"/>
              <w:right w:val="single" w:sz="4" w:space="0" w:color="auto"/>
            </w:tcBorders>
            <w:shd w:val="clear" w:color="auto" w:fill="auto"/>
            <w:vAlign w:val="bottom"/>
            <w:hideMark/>
          </w:tcPr>
          <w:p w14:paraId="1BD55E0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COMESA Cross Border Trade Initiative Programme</w:t>
            </w:r>
          </w:p>
        </w:tc>
        <w:tc>
          <w:tcPr>
            <w:tcW w:w="2997" w:type="dxa"/>
            <w:tcBorders>
              <w:top w:val="nil"/>
              <w:left w:val="single" w:sz="4" w:space="0" w:color="auto"/>
              <w:bottom w:val="single" w:sz="4" w:space="0" w:color="auto"/>
              <w:right w:val="nil"/>
            </w:tcBorders>
            <w:shd w:val="clear" w:color="000000" w:fill="FFFFFF"/>
            <w:noWrap/>
            <w:hideMark/>
          </w:tcPr>
          <w:p w14:paraId="6384CCD7" w14:textId="21160A20"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4,493,264</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78B34AF0" w14:textId="3ECD75EE"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5,285,642</w:t>
            </w:r>
          </w:p>
        </w:tc>
      </w:tr>
      <w:tr w:rsidR="00411FCE" w:rsidRPr="00411FCE" w14:paraId="58607805"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196F5DA5"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FFFFFF"/>
            <w:hideMark/>
          </w:tcPr>
          <w:p w14:paraId="60684FAB"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Sub - Total</w:t>
            </w:r>
          </w:p>
        </w:tc>
        <w:tc>
          <w:tcPr>
            <w:tcW w:w="2997" w:type="dxa"/>
            <w:tcBorders>
              <w:top w:val="nil"/>
              <w:left w:val="single" w:sz="4" w:space="0" w:color="auto"/>
              <w:bottom w:val="single" w:sz="4" w:space="0" w:color="auto"/>
              <w:right w:val="nil"/>
            </w:tcBorders>
            <w:shd w:val="clear" w:color="000000" w:fill="FFFFFF"/>
            <w:hideMark/>
          </w:tcPr>
          <w:p w14:paraId="1CC52CF6" w14:textId="7616CE44"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35,751,456</w:t>
            </w:r>
          </w:p>
        </w:tc>
        <w:tc>
          <w:tcPr>
            <w:tcW w:w="2516" w:type="dxa"/>
            <w:tcBorders>
              <w:top w:val="nil"/>
              <w:left w:val="single" w:sz="4" w:space="0" w:color="auto"/>
              <w:bottom w:val="single" w:sz="4" w:space="0" w:color="auto"/>
              <w:right w:val="single" w:sz="8" w:space="0" w:color="auto"/>
            </w:tcBorders>
            <w:shd w:val="clear" w:color="000000" w:fill="FFFFFF"/>
            <w:hideMark/>
          </w:tcPr>
          <w:p w14:paraId="535AAB0A" w14:textId="2346C934"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41,752,522</w:t>
            </w:r>
          </w:p>
        </w:tc>
      </w:tr>
      <w:tr w:rsidR="00411FCE" w:rsidRPr="00411FCE" w14:paraId="6FFCC795"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D9D9D9"/>
            <w:hideMark/>
          </w:tcPr>
          <w:p w14:paraId="07E94C69"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D9D9D9"/>
            <w:hideMark/>
          </w:tcPr>
          <w:p w14:paraId="1C24FD89"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USAID</w:t>
            </w:r>
          </w:p>
        </w:tc>
        <w:tc>
          <w:tcPr>
            <w:tcW w:w="2997" w:type="dxa"/>
            <w:tcBorders>
              <w:top w:val="nil"/>
              <w:left w:val="single" w:sz="4" w:space="0" w:color="auto"/>
              <w:bottom w:val="single" w:sz="4" w:space="0" w:color="auto"/>
              <w:right w:val="nil"/>
            </w:tcBorders>
            <w:shd w:val="clear" w:color="000000" w:fill="D9D9D9"/>
            <w:noWrap/>
            <w:hideMark/>
          </w:tcPr>
          <w:p w14:paraId="521F3CBF" w14:textId="6DA19546" w:rsidR="00411FCE" w:rsidRPr="00411FCE" w:rsidRDefault="00411FCE" w:rsidP="00411FCE">
            <w:pPr>
              <w:spacing w:after="0" w:line="240" w:lineRule="auto"/>
              <w:jc w:val="right"/>
              <w:rPr>
                <w:rFonts w:ascii="Arial Narrow" w:eastAsia="Times New Roman" w:hAnsi="Arial Narrow" w:cs="Arial"/>
                <w:color w:val="000000"/>
              </w:rPr>
            </w:pPr>
          </w:p>
        </w:tc>
        <w:tc>
          <w:tcPr>
            <w:tcW w:w="2516" w:type="dxa"/>
            <w:tcBorders>
              <w:top w:val="nil"/>
              <w:left w:val="single" w:sz="4" w:space="0" w:color="auto"/>
              <w:bottom w:val="single" w:sz="4" w:space="0" w:color="auto"/>
              <w:right w:val="single" w:sz="8" w:space="0" w:color="auto"/>
            </w:tcBorders>
            <w:shd w:val="clear" w:color="000000" w:fill="D9D9D9"/>
            <w:noWrap/>
            <w:hideMark/>
          </w:tcPr>
          <w:p w14:paraId="136A4C46" w14:textId="6AE87FE9" w:rsidR="00411FCE" w:rsidRPr="00411FCE" w:rsidRDefault="00411FCE" w:rsidP="00411FCE">
            <w:pPr>
              <w:spacing w:after="0" w:line="240" w:lineRule="auto"/>
              <w:jc w:val="right"/>
              <w:rPr>
                <w:rFonts w:ascii="Arial Narrow" w:eastAsia="Times New Roman" w:hAnsi="Arial Narrow" w:cs="Arial"/>
                <w:color w:val="000000"/>
              </w:rPr>
            </w:pPr>
          </w:p>
        </w:tc>
      </w:tr>
      <w:tr w:rsidR="00411FCE" w:rsidRPr="00411FCE" w14:paraId="4D7FC9A2"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4F819B22"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12</w:t>
            </w:r>
          </w:p>
        </w:tc>
        <w:tc>
          <w:tcPr>
            <w:tcW w:w="3852" w:type="dxa"/>
            <w:tcBorders>
              <w:top w:val="nil"/>
              <w:left w:val="nil"/>
              <w:bottom w:val="single" w:sz="4" w:space="0" w:color="auto"/>
              <w:right w:val="single" w:sz="4" w:space="0" w:color="auto"/>
            </w:tcBorders>
            <w:shd w:val="clear" w:color="000000" w:fill="FFFFFF"/>
            <w:hideMark/>
          </w:tcPr>
          <w:p w14:paraId="3A2958DE"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USAID RDOAG</w:t>
            </w:r>
          </w:p>
        </w:tc>
        <w:tc>
          <w:tcPr>
            <w:tcW w:w="2997" w:type="dxa"/>
            <w:tcBorders>
              <w:top w:val="nil"/>
              <w:left w:val="single" w:sz="4" w:space="0" w:color="auto"/>
              <w:bottom w:val="single" w:sz="4" w:space="0" w:color="auto"/>
              <w:right w:val="nil"/>
            </w:tcBorders>
            <w:shd w:val="clear" w:color="000000" w:fill="FFFFFF"/>
            <w:noWrap/>
            <w:hideMark/>
          </w:tcPr>
          <w:p w14:paraId="5F431D9B" w14:textId="6BB1FCD7" w:rsidR="00411FCE" w:rsidRPr="00411FCE" w:rsidRDefault="00411FCE" w:rsidP="00411FCE">
            <w:pPr>
              <w:spacing w:after="0" w:line="240" w:lineRule="auto"/>
              <w:jc w:val="right"/>
              <w:rPr>
                <w:rFonts w:ascii="Arial Narrow" w:eastAsia="Times New Roman" w:hAnsi="Arial Narrow" w:cs="Arial"/>
              </w:rPr>
            </w:pPr>
            <w:r w:rsidRPr="00411FCE">
              <w:rPr>
                <w:rFonts w:ascii="Arial Narrow" w:eastAsia="Times New Roman" w:hAnsi="Arial Narrow" w:cs="Arial"/>
              </w:rPr>
              <w:t>2,000,000</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2CD39ECC" w14:textId="294DABB5" w:rsidR="00411FCE" w:rsidRPr="00411FCE" w:rsidRDefault="00411FCE" w:rsidP="00411FCE">
            <w:pPr>
              <w:spacing w:after="0" w:line="240" w:lineRule="auto"/>
              <w:jc w:val="right"/>
              <w:rPr>
                <w:rFonts w:ascii="Arial Narrow" w:eastAsia="Times New Roman" w:hAnsi="Arial Narrow" w:cs="Arial"/>
              </w:rPr>
            </w:pPr>
            <w:r w:rsidRPr="00411FCE">
              <w:rPr>
                <w:rFonts w:ascii="Arial Narrow" w:eastAsia="Times New Roman" w:hAnsi="Arial Narrow" w:cs="Arial"/>
              </w:rPr>
              <w:t>1,195,745</w:t>
            </w:r>
          </w:p>
        </w:tc>
      </w:tr>
      <w:tr w:rsidR="00411FCE" w:rsidRPr="00411FCE" w14:paraId="7CB2C45A"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3A67174E"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FFFFFF"/>
            <w:hideMark/>
          </w:tcPr>
          <w:p w14:paraId="1FF5E1CE"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Sub - Total</w:t>
            </w:r>
          </w:p>
        </w:tc>
        <w:tc>
          <w:tcPr>
            <w:tcW w:w="2997" w:type="dxa"/>
            <w:tcBorders>
              <w:top w:val="nil"/>
              <w:left w:val="single" w:sz="4" w:space="0" w:color="auto"/>
              <w:bottom w:val="single" w:sz="4" w:space="0" w:color="auto"/>
              <w:right w:val="nil"/>
            </w:tcBorders>
            <w:shd w:val="clear" w:color="000000" w:fill="FFFFFF"/>
            <w:hideMark/>
          </w:tcPr>
          <w:p w14:paraId="36E466D7" w14:textId="40F63B1C"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2,000,000</w:t>
            </w:r>
          </w:p>
        </w:tc>
        <w:tc>
          <w:tcPr>
            <w:tcW w:w="2516" w:type="dxa"/>
            <w:tcBorders>
              <w:top w:val="nil"/>
              <w:left w:val="single" w:sz="4" w:space="0" w:color="auto"/>
              <w:bottom w:val="single" w:sz="4" w:space="0" w:color="auto"/>
              <w:right w:val="single" w:sz="8" w:space="0" w:color="auto"/>
            </w:tcBorders>
            <w:shd w:val="clear" w:color="000000" w:fill="FFFFFF"/>
            <w:hideMark/>
          </w:tcPr>
          <w:p w14:paraId="734A1920" w14:textId="44E4B68D"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1,195,745</w:t>
            </w:r>
          </w:p>
        </w:tc>
      </w:tr>
      <w:tr w:rsidR="00411FCE" w:rsidRPr="00411FCE" w14:paraId="5094EA28"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D9D9D9"/>
            <w:hideMark/>
          </w:tcPr>
          <w:p w14:paraId="7123A7E7"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D9D9D9"/>
            <w:hideMark/>
          </w:tcPr>
          <w:p w14:paraId="7FED48D1"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AFRICAN DEVELOPMENT BANK</w:t>
            </w:r>
          </w:p>
        </w:tc>
        <w:tc>
          <w:tcPr>
            <w:tcW w:w="2997" w:type="dxa"/>
            <w:tcBorders>
              <w:top w:val="nil"/>
              <w:left w:val="single" w:sz="4" w:space="0" w:color="auto"/>
              <w:bottom w:val="single" w:sz="4" w:space="0" w:color="auto"/>
              <w:right w:val="nil"/>
            </w:tcBorders>
            <w:shd w:val="clear" w:color="000000" w:fill="D9D9D9"/>
            <w:noWrap/>
            <w:hideMark/>
          </w:tcPr>
          <w:p w14:paraId="4D0F7C86" w14:textId="153C14A5" w:rsidR="00411FCE" w:rsidRPr="00411FCE" w:rsidRDefault="00411FCE" w:rsidP="00411FCE">
            <w:pPr>
              <w:spacing w:after="0" w:line="240" w:lineRule="auto"/>
              <w:jc w:val="right"/>
              <w:rPr>
                <w:rFonts w:ascii="Arial Narrow" w:eastAsia="Times New Roman" w:hAnsi="Arial Narrow" w:cs="Arial"/>
                <w:color w:val="000000"/>
              </w:rPr>
            </w:pPr>
          </w:p>
        </w:tc>
        <w:tc>
          <w:tcPr>
            <w:tcW w:w="2516" w:type="dxa"/>
            <w:tcBorders>
              <w:top w:val="nil"/>
              <w:left w:val="single" w:sz="4" w:space="0" w:color="auto"/>
              <w:bottom w:val="single" w:sz="4" w:space="0" w:color="auto"/>
              <w:right w:val="single" w:sz="8" w:space="0" w:color="auto"/>
            </w:tcBorders>
            <w:shd w:val="clear" w:color="000000" w:fill="D9D9D9"/>
            <w:noWrap/>
            <w:hideMark/>
          </w:tcPr>
          <w:p w14:paraId="66291198" w14:textId="3CF0B41D" w:rsidR="00411FCE" w:rsidRPr="00411FCE" w:rsidRDefault="00411FCE" w:rsidP="00411FCE">
            <w:pPr>
              <w:spacing w:after="0" w:line="240" w:lineRule="auto"/>
              <w:jc w:val="right"/>
              <w:rPr>
                <w:rFonts w:ascii="Arial Narrow" w:eastAsia="Times New Roman" w:hAnsi="Arial Narrow" w:cs="Arial"/>
                <w:color w:val="000000"/>
              </w:rPr>
            </w:pPr>
          </w:p>
        </w:tc>
      </w:tr>
      <w:tr w:rsidR="00411FCE" w:rsidRPr="00411FCE" w14:paraId="296FBECF"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7BE7D69F"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13</w:t>
            </w:r>
          </w:p>
        </w:tc>
        <w:tc>
          <w:tcPr>
            <w:tcW w:w="3852" w:type="dxa"/>
            <w:tcBorders>
              <w:top w:val="nil"/>
              <w:left w:val="nil"/>
              <w:bottom w:val="single" w:sz="4" w:space="0" w:color="auto"/>
              <w:right w:val="single" w:sz="4" w:space="0" w:color="auto"/>
            </w:tcBorders>
            <w:shd w:val="clear" w:color="000000" w:fill="FFFFFF"/>
            <w:hideMark/>
          </w:tcPr>
          <w:p w14:paraId="082186A7"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Statistical Capacity Building Project - SCB</w:t>
            </w:r>
          </w:p>
        </w:tc>
        <w:tc>
          <w:tcPr>
            <w:tcW w:w="2997" w:type="dxa"/>
            <w:tcBorders>
              <w:top w:val="nil"/>
              <w:left w:val="single" w:sz="4" w:space="0" w:color="auto"/>
              <w:bottom w:val="single" w:sz="4" w:space="0" w:color="auto"/>
              <w:right w:val="nil"/>
            </w:tcBorders>
            <w:shd w:val="clear" w:color="000000" w:fill="FFFFFF"/>
            <w:noWrap/>
            <w:hideMark/>
          </w:tcPr>
          <w:p w14:paraId="093775EF" w14:textId="5987BCF3"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387,800</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2FB40D52" w14:textId="11B85D36"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176,000</w:t>
            </w:r>
          </w:p>
        </w:tc>
      </w:tr>
      <w:tr w:rsidR="00411FCE" w:rsidRPr="00411FCE" w14:paraId="27636D4B"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3EF7D1A2"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14</w:t>
            </w:r>
          </w:p>
        </w:tc>
        <w:tc>
          <w:tcPr>
            <w:tcW w:w="3852" w:type="dxa"/>
            <w:tcBorders>
              <w:top w:val="nil"/>
              <w:left w:val="nil"/>
              <w:bottom w:val="single" w:sz="4" w:space="0" w:color="auto"/>
              <w:right w:val="single" w:sz="4" w:space="0" w:color="auto"/>
            </w:tcBorders>
            <w:shd w:val="clear" w:color="000000" w:fill="FFFFFF"/>
            <w:hideMark/>
          </w:tcPr>
          <w:p w14:paraId="443203CD" w14:textId="697A04D4"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International Comparison Programme - ICP</w:t>
            </w:r>
          </w:p>
        </w:tc>
        <w:tc>
          <w:tcPr>
            <w:tcW w:w="2997" w:type="dxa"/>
            <w:tcBorders>
              <w:top w:val="nil"/>
              <w:left w:val="single" w:sz="4" w:space="0" w:color="auto"/>
              <w:bottom w:val="single" w:sz="4" w:space="0" w:color="auto"/>
              <w:right w:val="nil"/>
            </w:tcBorders>
            <w:shd w:val="clear" w:color="000000" w:fill="FFFFFF"/>
            <w:noWrap/>
            <w:hideMark/>
          </w:tcPr>
          <w:p w14:paraId="4DC8A20B" w14:textId="68DC9B95" w:rsidR="00411FCE" w:rsidRPr="00411FCE" w:rsidRDefault="00411FCE" w:rsidP="00411FCE">
            <w:pPr>
              <w:spacing w:after="0" w:line="240" w:lineRule="auto"/>
              <w:jc w:val="right"/>
              <w:rPr>
                <w:rFonts w:ascii="Arial Narrow" w:eastAsia="Times New Roman" w:hAnsi="Arial Narrow" w:cs="Arial"/>
                <w:color w:val="000000"/>
              </w:rPr>
            </w:pPr>
          </w:p>
        </w:tc>
        <w:tc>
          <w:tcPr>
            <w:tcW w:w="2516" w:type="dxa"/>
            <w:tcBorders>
              <w:top w:val="nil"/>
              <w:left w:val="single" w:sz="4" w:space="0" w:color="auto"/>
              <w:bottom w:val="single" w:sz="4" w:space="0" w:color="auto"/>
              <w:right w:val="single" w:sz="8" w:space="0" w:color="auto"/>
            </w:tcBorders>
            <w:shd w:val="clear" w:color="000000" w:fill="FFFFFF"/>
            <w:noWrap/>
            <w:hideMark/>
          </w:tcPr>
          <w:p w14:paraId="24FD6048" w14:textId="0DC3E8CA"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400,423</w:t>
            </w:r>
          </w:p>
        </w:tc>
      </w:tr>
      <w:tr w:rsidR="00411FCE" w:rsidRPr="00411FCE" w14:paraId="2EB53B6E"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2C64A67F"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15</w:t>
            </w:r>
          </w:p>
        </w:tc>
        <w:tc>
          <w:tcPr>
            <w:tcW w:w="3852" w:type="dxa"/>
            <w:tcBorders>
              <w:top w:val="nil"/>
              <w:left w:val="nil"/>
              <w:bottom w:val="single" w:sz="4" w:space="0" w:color="auto"/>
              <w:right w:val="single" w:sz="4" w:space="0" w:color="auto"/>
            </w:tcBorders>
            <w:shd w:val="clear" w:color="000000" w:fill="FFFFFF"/>
            <w:hideMark/>
          </w:tcPr>
          <w:p w14:paraId="2C541E38"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50 Million Women Speak Project</w:t>
            </w:r>
          </w:p>
        </w:tc>
        <w:tc>
          <w:tcPr>
            <w:tcW w:w="2997" w:type="dxa"/>
            <w:tcBorders>
              <w:top w:val="nil"/>
              <w:left w:val="single" w:sz="4" w:space="0" w:color="auto"/>
              <w:bottom w:val="single" w:sz="4" w:space="0" w:color="auto"/>
              <w:right w:val="nil"/>
            </w:tcBorders>
            <w:shd w:val="clear" w:color="000000" w:fill="FFFFFF"/>
            <w:noWrap/>
            <w:hideMark/>
          </w:tcPr>
          <w:p w14:paraId="32181A25" w14:textId="61D5DF0F"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1,584,662</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61AFC213" w14:textId="49905E3D"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2,445,202</w:t>
            </w:r>
          </w:p>
        </w:tc>
      </w:tr>
      <w:tr w:rsidR="00411FCE" w:rsidRPr="00411FCE" w14:paraId="2BA78C75"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79B5AD58"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16</w:t>
            </w:r>
          </w:p>
        </w:tc>
        <w:tc>
          <w:tcPr>
            <w:tcW w:w="3852" w:type="dxa"/>
            <w:tcBorders>
              <w:top w:val="nil"/>
              <w:left w:val="nil"/>
              <w:bottom w:val="single" w:sz="4" w:space="0" w:color="auto"/>
              <w:right w:val="single" w:sz="4" w:space="0" w:color="auto"/>
            </w:tcBorders>
            <w:shd w:val="clear" w:color="000000" w:fill="FFFFFF"/>
            <w:hideMark/>
          </w:tcPr>
          <w:p w14:paraId="49C806A0"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COMESA Airspace Integration Programme</w:t>
            </w:r>
          </w:p>
        </w:tc>
        <w:tc>
          <w:tcPr>
            <w:tcW w:w="2997" w:type="dxa"/>
            <w:tcBorders>
              <w:top w:val="nil"/>
              <w:left w:val="single" w:sz="4" w:space="0" w:color="auto"/>
              <w:bottom w:val="single" w:sz="4" w:space="0" w:color="auto"/>
              <w:right w:val="nil"/>
            </w:tcBorders>
            <w:shd w:val="clear" w:color="000000" w:fill="FFFFFF"/>
            <w:noWrap/>
            <w:hideMark/>
          </w:tcPr>
          <w:p w14:paraId="19B2F322" w14:textId="2EC02E35"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01260C03" w14:textId="710D4237"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2,356,000</w:t>
            </w:r>
          </w:p>
        </w:tc>
      </w:tr>
      <w:tr w:rsidR="00411FCE" w:rsidRPr="00411FCE" w14:paraId="21001CF7" w14:textId="77777777" w:rsidTr="00411FCE">
        <w:trPr>
          <w:trHeight w:val="290"/>
        </w:trPr>
        <w:tc>
          <w:tcPr>
            <w:tcW w:w="528" w:type="dxa"/>
            <w:tcBorders>
              <w:top w:val="nil"/>
              <w:left w:val="single" w:sz="8" w:space="0" w:color="auto"/>
              <w:bottom w:val="single" w:sz="4" w:space="0" w:color="auto"/>
              <w:right w:val="single" w:sz="4" w:space="0" w:color="auto"/>
            </w:tcBorders>
            <w:shd w:val="clear" w:color="000000" w:fill="FFFFFF"/>
            <w:hideMark/>
          </w:tcPr>
          <w:p w14:paraId="55C43547"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17</w:t>
            </w:r>
          </w:p>
        </w:tc>
        <w:tc>
          <w:tcPr>
            <w:tcW w:w="3852" w:type="dxa"/>
            <w:tcBorders>
              <w:top w:val="nil"/>
              <w:left w:val="nil"/>
              <w:bottom w:val="single" w:sz="4" w:space="0" w:color="auto"/>
              <w:right w:val="single" w:sz="4" w:space="0" w:color="auto"/>
            </w:tcBorders>
            <w:shd w:val="clear" w:color="000000" w:fill="FFFFFF"/>
            <w:hideMark/>
          </w:tcPr>
          <w:p w14:paraId="633CC2CA"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VICMED Project</w:t>
            </w:r>
          </w:p>
        </w:tc>
        <w:tc>
          <w:tcPr>
            <w:tcW w:w="2997" w:type="dxa"/>
            <w:tcBorders>
              <w:top w:val="nil"/>
              <w:left w:val="single" w:sz="4" w:space="0" w:color="auto"/>
              <w:bottom w:val="single" w:sz="4" w:space="0" w:color="auto"/>
              <w:right w:val="nil"/>
            </w:tcBorders>
            <w:shd w:val="clear" w:color="000000" w:fill="FFFFFF"/>
            <w:noWrap/>
            <w:hideMark/>
          </w:tcPr>
          <w:p w14:paraId="2D09A762" w14:textId="24B22C59" w:rsidR="00411FCE" w:rsidRPr="00411FCE" w:rsidRDefault="00411FCE" w:rsidP="00411FCE">
            <w:pPr>
              <w:spacing w:after="0" w:line="240" w:lineRule="auto"/>
              <w:jc w:val="right"/>
              <w:rPr>
                <w:rFonts w:ascii="Arial Narrow" w:eastAsia="Times New Roman" w:hAnsi="Arial Narrow" w:cs="Arial"/>
                <w:color w:val="000000"/>
              </w:rPr>
            </w:pPr>
          </w:p>
        </w:tc>
        <w:tc>
          <w:tcPr>
            <w:tcW w:w="2516" w:type="dxa"/>
            <w:tcBorders>
              <w:top w:val="nil"/>
              <w:left w:val="single" w:sz="4" w:space="0" w:color="auto"/>
              <w:bottom w:val="single" w:sz="4" w:space="0" w:color="auto"/>
              <w:right w:val="single" w:sz="8" w:space="0" w:color="auto"/>
            </w:tcBorders>
            <w:shd w:val="clear" w:color="000000" w:fill="FFFFFF"/>
            <w:noWrap/>
            <w:hideMark/>
          </w:tcPr>
          <w:p w14:paraId="666738EF" w14:textId="7FDBE1EB"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100,000</w:t>
            </w:r>
          </w:p>
        </w:tc>
      </w:tr>
      <w:tr w:rsidR="00411FCE" w:rsidRPr="00411FCE" w14:paraId="2A15008D"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1C63F80A"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FFFFFF"/>
            <w:hideMark/>
          </w:tcPr>
          <w:p w14:paraId="422F55F9"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Sub - Total</w:t>
            </w:r>
          </w:p>
        </w:tc>
        <w:tc>
          <w:tcPr>
            <w:tcW w:w="2997" w:type="dxa"/>
            <w:tcBorders>
              <w:top w:val="nil"/>
              <w:left w:val="single" w:sz="4" w:space="0" w:color="auto"/>
              <w:bottom w:val="single" w:sz="4" w:space="0" w:color="auto"/>
              <w:right w:val="nil"/>
            </w:tcBorders>
            <w:shd w:val="clear" w:color="000000" w:fill="FFFFFF"/>
            <w:hideMark/>
          </w:tcPr>
          <w:p w14:paraId="2D021018" w14:textId="3BD67A0C"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1,972,462</w:t>
            </w:r>
          </w:p>
        </w:tc>
        <w:tc>
          <w:tcPr>
            <w:tcW w:w="2516" w:type="dxa"/>
            <w:tcBorders>
              <w:top w:val="nil"/>
              <w:left w:val="single" w:sz="4" w:space="0" w:color="auto"/>
              <w:bottom w:val="single" w:sz="4" w:space="0" w:color="auto"/>
              <w:right w:val="single" w:sz="8" w:space="0" w:color="auto"/>
            </w:tcBorders>
            <w:shd w:val="clear" w:color="000000" w:fill="FFFFFF"/>
            <w:hideMark/>
          </w:tcPr>
          <w:p w14:paraId="43302C01" w14:textId="7329C93A"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5,477,625</w:t>
            </w:r>
          </w:p>
        </w:tc>
      </w:tr>
      <w:tr w:rsidR="00411FCE" w:rsidRPr="00411FCE" w14:paraId="45F4E60B"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D9D9D9"/>
            <w:hideMark/>
          </w:tcPr>
          <w:p w14:paraId="02C2E111"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D9D9D9"/>
            <w:hideMark/>
          </w:tcPr>
          <w:p w14:paraId="0940F35D"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WORLD BANK</w:t>
            </w:r>
          </w:p>
        </w:tc>
        <w:tc>
          <w:tcPr>
            <w:tcW w:w="2997" w:type="dxa"/>
            <w:tcBorders>
              <w:top w:val="nil"/>
              <w:left w:val="single" w:sz="4" w:space="0" w:color="auto"/>
              <w:bottom w:val="single" w:sz="4" w:space="0" w:color="auto"/>
              <w:right w:val="nil"/>
            </w:tcBorders>
            <w:shd w:val="clear" w:color="000000" w:fill="D9D9D9"/>
            <w:noWrap/>
            <w:vAlign w:val="bottom"/>
            <w:hideMark/>
          </w:tcPr>
          <w:p w14:paraId="1BC4F462"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w:t>
            </w:r>
          </w:p>
        </w:tc>
        <w:tc>
          <w:tcPr>
            <w:tcW w:w="2516" w:type="dxa"/>
            <w:tcBorders>
              <w:top w:val="nil"/>
              <w:left w:val="single" w:sz="4" w:space="0" w:color="auto"/>
              <w:bottom w:val="single" w:sz="4" w:space="0" w:color="auto"/>
              <w:right w:val="single" w:sz="8" w:space="0" w:color="auto"/>
            </w:tcBorders>
            <w:shd w:val="clear" w:color="000000" w:fill="D9D9D9"/>
            <w:noWrap/>
            <w:vAlign w:val="bottom"/>
            <w:hideMark/>
          </w:tcPr>
          <w:p w14:paraId="6DE0038B"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w:t>
            </w:r>
          </w:p>
        </w:tc>
      </w:tr>
      <w:tr w:rsidR="00411FCE" w:rsidRPr="00411FCE" w14:paraId="4E034DF8"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5F29FD80"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18</w:t>
            </w:r>
          </w:p>
        </w:tc>
        <w:tc>
          <w:tcPr>
            <w:tcW w:w="3852" w:type="dxa"/>
            <w:tcBorders>
              <w:top w:val="nil"/>
              <w:left w:val="nil"/>
              <w:bottom w:val="single" w:sz="4" w:space="0" w:color="auto"/>
              <w:right w:val="single" w:sz="4" w:space="0" w:color="auto"/>
            </w:tcBorders>
            <w:shd w:val="clear" w:color="000000" w:fill="FFFFFF"/>
            <w:hideMark/>
          </w:tcPr>
          <w:p w14:paraId="68EEF89B" w14:textId="7FF09B2E"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 xml:space="preserve">Great Lakes Trade </w:t>
            </w:r>
            <w:r w:rsidR="00235157" w:rsidRPr="00411FCE">
              <w:rPr>
                <w:rFonts w:ascii="Arial Narrow" w:eastAsia="Times New Roman" w:hAnsi="Arial Narrow" w:cs="Arial"/>
                <w:color w:val="000000"/>
              </w:rPr>
              <w:t>Facilitation</w:t>
            </w:r>
            <w:r w:rsidRPr="00411FCE">
              <w:rPr>
                <w:rFonts w:ascii="Arial Narrow" w:eastAsia="Times New Roman" w:hAnsi="Arial Narrow" w:cs="Arial"/>
                <w:color w:val="000000"/>
              </w:rPr>
              <w:t xml:space="preserve"> Project</w:t>
            </w:r>
          </w:p>
        </w:tc>
        <w:tc>
          <w:tcPr>
            <w:tcW w:w="2997" w:type="dxa"/>
            <w:tcBorders>
              <w:top w:val="nil"/>
              <w:left w:val="single" w:sz="4" w:space="0" w:color="auto"/>
              <w:bottom w:val="single" w:sz="4" w:space="0" w:color="auto"/>
              <w:right w:val="nil"/>
            </w:tcBorders>
            <w:shd w:val="clear" w:color="000000" w:fill="FFFFFF"/>
            <w:noWrap/>
            <w:hideMark/>
          </w:tcPr>
          <w:p w14:paraId="32C43BBC" w14:textId="63397237"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1,328,400</w:t>
            </w:r>
          </w:p>
        </w:tc>
        <w:tc>
          <w:tcPr>
            <w:tcW w:w="2516" w:type="dxa"/>
            <w:tcBorders>
              <w:top w:val="nil"/>
              <w:left w:val="single" w:sz="4" w:space="0" w:color="auto"/>
              <w:bottom w:val="single" w:sz="4" w:space="0" w:color="auto"/>
              <w:right w:val="single" w:sz="8" w:space="0" w:color="auto"/>
            </w:tcBorders>
            <w:shd w:val="clear" w:color="000000" w:fill="FFFFFF"/>
            <w:noWrap/>
            <w:hideMark/>
          </w:tcPr>
          <w:p w14:paraId="2D346494" w14:textId="773890C5"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1,666,000</w:t>
            </w:r>
          </w:p>
        </w:tc>
      </w:tr>
      <w:tr w:rsidR="00411FCE" w:rsidRPr="00411FCE" w14:paraId="21AA706C"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6FD2F284"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FFFFFF"/>
            <w:hideMark/>
          </w:tcPr>
          <w:p w14:paraId="0AAEA07A"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Sub - Total</w:t>
            </w:r>
          </w:p>
        </w:tc>
        <w:tc>
          <w:tcPr>
            <w:tcW w:w="2997" w:type="dxa"/>
            <w:tcBorders>
              <w:top w:val="nil"/>
              <w:left w:val="single" w:sz="4" w:space="0" w:color="auto"/>
              <w:bottom w:val="single" w:sz="4" w:space="0" w:color="auto"/>
              <w:right w:val="nil"/>
            </w:tcBorders>
            <w:shd w:val="clear" w:color="000000" w:fill="FFFFFF"/>
            <w:hideMark/>
          </w:tcPr>
          <w:p w14:paraId="684F18CC" w14:textId="16F419AA"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1,328,400</w:t>
            </w:r>
          </w:p>
        </w:tc>
        <w:tc>
          <w:tcPr>
            <w:tcW w:w="2516" w:type="dxa"/>
            <w:tcBorders>
              <w:top w:val="nil"/>
              <w:left w:val="single" w:sz="4" w:space="0" w:color="auto"/>
              <w:bottom w:val="single" w:sz="4" w:space="0" w:color="auto"/>
              <w:right w:val="single" w:sz="8" w:space="0" w:color="auto"/>
            </w:tcBorders>
            <w:shd w:val="clear" w:color="000000" w:fill="FFFFFF"/>
            <w:hideMark/>
          </w:tcPr>
          <w:p w14:paraId="3D7737F4" w14:textId="06B8DE39"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1,666,000</w:t>
            </w:r>
          </w:p>
        </w:tc>
      </w:tr>
      <w:tr w:rsidR="00411FCE" w:rsidRPr="00411FCE" w14:paraId="298E6438"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D9D9D9"/>
            <w:hideMark/>
          </w:tcPr>
          <w:p w14:paraId="22A79E7A"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D9D9D9"/>
            <w:hideMark/>
          </w:tcPr>
          <w:p w14:paraId="13776D7D"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OTHER COOPERATING PARTNERS</w:t>
            </w:r>
          </w:p>
        </w:tc>
        <w:tc>
          <w:tcPr>
            <w:tcW w:w="2997" w:type="dxa"/>
            <w:tcBorders>
              <w:top w:val="nil"/>
              <w:left w:val="single" w:sz="4" w:space="0" w:color="auto"/>
              <w:bottom w:val="single" w:sz="4" w:space="0" w:color="auto"/>
              <w:right w:val="nil"/>
            </w:tcBorders>
            <w:shd w:val="clear" w:color="000000" w:fill="D9D9D9"/>
            <w:noWrap/>
            <w:hideMark/>
          </w:tcPr>
          <w:p w14:paraId="67B00C9B" w14:textId="7D31D678" w:rsidR="00411FCE" w:rsidRPr="00411FCE" w:rsidRDefault="00411FCE" w:rsidP="00411FCE">
            <w:pPr>
              <w:spacing w:after="0" w:line="240" w:lineRule="auto"/>
              <w:jc w:val="right"/>
              <w:rPr>
                <w:rFonts w:ascii="Arial Narrow" w:eastAsia="Times New Roman" w:hAnsi="Arial Narrow" w:cs="Arial"/>
                <w:color w:val="000000"/>
              </w:rPr>
            </w:pPr>
          </w:p>
        </w:tc>
        <w:tc>
          <w:tcPr>
            <w:tcW w:w="2516" w:type="dxa"/>
            <w:tcBorders>
              <w:top w:val="nil"/>
              <w:left w:val="single" w:sz="4" w:space="0" w:color="auto"/>
              <w:bottom w:val="single" w:sz="4" w:space="0" w:color="auto"/>
              <w:right w:val="single" w:sz="8" w:space="0" w:color="auto"/>
            </w:tcBorders>
            <w:shd w:val="clear" w:color="000000" w:fill="D9D9D9"/>
            <w:noWrap/>
            <w:hideMark/>
          </w:tcPr>
          <w:p w14:paraId="67E078FD" w14:textId="7BFDA869" w:rsidR="00411FCE" w:rsidRPr="00411FCE" w:rsidRDefault="00411FCE" w:rsidP="00411FCE">
            <w:pPr>
              <w:spacing w:after="0" w:line="240" w:lineRule="auto"/>
              <w:jc w:val="right"/>
              <w:rPr>
                <w:rFonts w:ascii="Arial Narrow" w:eastAsia="Times New Roman" w:hAnsi="Arial Narrow" w:cs="Arial"/>
                <w:color w:val="000000"/>
              </w:rPr>
            </w:pPr>
          </w:p>
        </w:tc>
      </w:tr>
      <w:tr w:rsidR="00411FCE" w:rsidRPr="00411FCE" w14:paraId="732E4E20" w14:textId="77777777" w:rsidTr="00411FCE">
        <w:trPr>
          <w:trHeight w:val="280"/>
        </w:trPr>
        <w:tc>
          <w:tcPr>
            <w:tcW w:w="528" w:type="dxa"/>
            <w:tcBorders>
              <w:top w:val="nil"/>
              <w:left w:val="single" w:sz="8" w:space="0" w:color="auto"/>
              <w:bottom w:val="single" w:sz="4" w:space="0" w:color="auto"/>
              <w:right w:val="single" w:sz="4" w:space="0" w:color="auto"/>
            </w:tcBorders>
            <w:shd w:val="clear" w:color="auto" w:fill="auto"/>
            <w:hideMark/>
          </w:tcPr>
          <w:p w14:paraId="56A777CF"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19</w:t>
            </w:r>
          </w:p>
        </w:tc>
        <w:tc>
          <w:tcPr>
            <w:tcW w:w="3852" w:type="dxa"/>
            <w:tcBorders>
              <w:top w:val="nil"/>
              <w:left w:val="nil"/>
              <w:bottom w:val="single" w:sz="4" w:space="0" w:color="auto"/>
              <w:right w:val="single" w:sz="4" w:space="0" w:color="auto"/>
            </w:tcBorders>
            <w:shd w:val="clear" w:color="auto" w:fill="auto"/>
            <w:hideMark/>
          </w:tcPr>
          <w:p w14:paraId="71AC1444"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NEPAD</w:t>
            </w:r>
          </w:p>
        </w:tc>
        <w:tc>
          <w:tcPr>
            <w:tcW w:w="2997" w:type="dxa"/>
            <w:tcBorders>
              <w:top w:val="single" w:sz="4" w:space="0" w:color="auto"/>
              <w:left w:val="nil"/>
              <w:bottom w:val="single" w:sz="4" w:space="0" w:color="auto"/>
              <w:right w:val="single" w:sz="8" w:space="0" w:color="auto"/>
            </w:tcBorders>
            <w:shd w:val="clear" w:color="auto" w:fill="auto"/>
            <w:noWrap/>
            <w:hideMark/>
          </w:tcPr>
          <w:p w14:paraId="71926D43" w14:textId="2D9DF35C"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w:t>
            </w:r>
          </w:p>
        </w:tc>
        <w:tc>
          <w:tcPr>
            <w:tcW w:w="2516" w:type="dxa"/>
            <w:tcBorders>
              <w:top w:val="nil"/>
              <w:left w:val="single" w:sz="4" w:space="0" w:color="auto"/>
              <w:bottom w:val="single" w:sz="4" w:space="0" w:color="auto"/>
              <w:right w:val="single" w:sz="8" w:space="0" w:color="auto"/>
            </w:tcBorders>
            <w:shd w:val="clear" w:color="auto" w:fill="auto"/>
            <w:noWrap/>
            <w:hideMark/>
          </w:tcPr>
          <w:p w14:paraId="19768739" w14:textId="1F899EBC"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770,000</w:t>
            </w:r>
          </w:p>
        </w:tc>
      </w:tr>
      <w:tr w:rsidR="00411FCE" w:rsidRPr="00411FCE" w14:paraId="54437957" w14:textId="77777777" w:rsidTr="00411FCE">
        <w:trPr>
          <w:trHeight w:val="280"/>
        </w:trPr>
        <w:tc>
          <w:tcPr>
            <w:tcW w:w="528" w:type="dxa"/>
            <w:tcBorders>
              <w:top w:val="nil"/>
              <w:left w:val="single" w:sz="8" w:space="0" w:color="auto"/>
              <w:bottom w:val="single" w:sz="4" w:space="0" w:color="auto"/>
              <w:right w:val="single" w:sz="4" w:space="0" w:color="auto"/>
            </w:tcBorders>
            <w:shd w:val="clear" w:color="auto" w:fill="auto"/>
            <w:hideMark/>
          </w:tcPr>
          <w:p w14:paraId="52781936" w14:textId="77777777"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20</w:t>
            </w:r>
          </w:p>
        </w:tc>
        <w:tc>
          <w:tcPr>
            <w:tcW w:w="3852" w:type="dxa"/>
            <w:tcBorders>
              <w:top w:val="nil"/>
              <w:left w:val="nil"/>
              <w:bottom w:val="single" w:sz="4" w:space="0" w:color="auto"/>
              <w:right w:val="single" w:sz="4" w:space="0" w:color="auto"/>
            </w:tcBorders>
            <w:shd w:val="clear" w:color="auto" w:fill="auto"/>
            <w:hideMark/>
          </w:tcPr>
          <w:p w14:paraId="646C028F" w14:textId="3D365C26" w:rsidR="00411FCE" w:rsidRPr="00411FCE" w:rsidRDefault="00411FCE" w:rsidP="00411FCE">
            <w:pPr>
              <w:spacing w:after="0" w:line="240" w:lineRule="auto"/>
              <w:rPr>
                <w:rFonts w:ascii="Arial Narrow" w:eastAsia="Times New Roman" w:hAnsi="Arial Narrow" w:cs="Arial"/>
                <w:color w:val="000000"/>
              </w:rPr>
            </w:pPr>
            <w:r w:rsidRPr="00411FCE">
              <w:rPr>
                <w:rFonts w:ascii="Arial Narrow" w:eastAsia="Times New Roman" w:hAnsi="Arial Narrow" w:cs="Arial"/>
                <w:color w:val="000000"/>
              </w:rPr>
              <w:t>Mainstreaming SPS Capacity</w:t>
            </w:r>
            <w:r w:rsidR="00235157">
              <w:rPr>
                <w:rFonts w:ascii="Arial Narrow" w:eastAsia="Times New Roman" w:hAnsi="Arial Narrow" w:cs="Arial"/>
                <w:color w:val="000000"/>
                <w:lang w:val="en-GB"/>
              </w:rPr>
              <w:t xml:space="preserve"> </w:t>
            </w:r>
            <w:r w:rsidRPr="00411FCE">
              <w:rPr>
                <w:rFonts w:ascii="Arial Narrow" w:eastAsia="Times New Roman" w:hAnsi="Arial Narrow" w:cs="Arial"/>
                <w:color w:val="000000"/>
              </w:rPr>
              <w:t>(STDF &amp; EIF)</w:t>
            </w:r>
          </w:p>
        </w:tc>
        <w:tc>
          <w:tcPr>
            <w:tcW w:w="2997" w:type="dxa"/>
            <w:tcBorders>
              <w:top w:val="single" w:sz="4" w:space="0" w:color="auto"/>
              <w:left w:val="single" w:sz="4" w:space="0" w:color="auto"/>
              <w:bottom w:val="single" w:sz="4" w:space="0" w:color="auto"/>
              <w:right w:val="nil"/>
            </w:tcBorders>
            <w:shd w:val="clear" w:color="auto" w:fill="auto"/>
            <w:noWrap/>
            <w:hideMark/>
          </w:tcPr>
          <w:p w14:paraId="1EAB0EE7" w14:textId="49C4E39C"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162,625</w:t>
            </w:r>
          </w:p>
        </w:tc>
        <w:tc>
          <w:tcPr>
            <w:tcW w:w="2516" w:type="dxa"/>
            <w:tcBorders>
              <w:top w:val="nil"/>
              <w:left w:val="single" w:sz="4" w:space="0" w:color="auto"/>
              <w:bottom w:val="single" w:sz="4" w:space="0" w:color="auto"/>
              <w:right w:val="single" w:sz="8" w:space="0" w:color="auto"/>
            </w:tcBorders>
            <w:shd w:val="clear" w:color="auto" w:fill="auto"/>
            <w:noWrap/>
            <w:hideMark/>
          </w:tcPr>
          <w:p w14:paraId="23677D6D" w14:textId="7B43C992" w:rsidR="00411FCE" w:rsidRPr="00411FCE" w:rsidRDefault="00411FCE" w:rsidP="00411FCE">
            <w:pPr>
              <w:spacing w:after="0" w:line="240" w:lineRule="auto"/>
              <w:jc w:val="right"/>
              <w:rPr>
                <w:rFonts w:ascii="Arial Narrow" w:eastAsia="Times New Roman" w:hAnsi="Arial Narrow" w:cs="Arial"/>
                <w:color w:val="000000"/>
              </w:rPr>
            </w:pPr>
            <w:r w:rsidRPr="00411FCE">
              <w:rPr>
                <w:rFonts w:ascii="Arial Narrow" w:eastAsia="Times New Roman" w:hAnsi="Arial Narrow" w:cs="Arial"/>
                <w:color w:val="000000"/>
              </w:rPr>
              <w:t>170,808</w:t>
            </w:r>
          </w:p>
        </w:tc>
      </w:tr>
      <w:tr w:rsidR="00411FCE" w:rsidRPr="00411FCE" w14:paraId="323BDE85" w14:textId="77777777" w:rsidTr="00411FCE">
        <w:trPr>
          <w:trHeight w:val="280"/>
        </w:trPr>
        <w:tc>
          <w:tcPr>
            <w:tcW w:w="528" w:type="dxa"/>
            <w:tcBorders>
              <w:top w:val="nil"/>
              <w:left w:val="single" w:sz="8" w:space="0" w:color="auto"/>
              <w:bottom w:val="single" w:sz="4" w:space="0" w:color="auto"/>
              <w:right w:val="single" w:sz="4" w:space="0" w:color="auto"/>
            </w:tcBorders>
            <w:shd w:val="clear" w:color="000000" w:fill="FFFFFF"/>
            <w:hideMark/>
          </w:tcPr>
          <w:p w14:paraId="3B92E808"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4" w:space="0" w:color="auto"/>
              <w:right w:val="single" w:sz="4" w:space="0" w:color="auto"/>
            </w:tcBorders>
            <w:shd w:val="clear" w:color="000000" w:fill="FFFFFF"/>
            <w:hideMark/>
          </w:tcPr>
          <w:p w14:paraId="0DDC4431"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Sub - Total</w:t>
            </w:r>
          </w:p>
        </w:tc>
        <w:tc>
          <w:tcPr>
            <w:tcW w:w="2997" w:type="dxa"/>
            <w:tcBorders>
              <w:top w:val="nil"/>
              <w:left w:val="single" w:sz="4" w:space="0" w:color="auto"/>
              <w:bottom w:val="single" w:sz="4" w:space="0" w:color="auto"/>
              <w:right w:val="nil"/>
            </w:tcBorders>
            <w:shd w:val="clear" w:color="000000" w:fill="FFFFFF"/>
            <w:hideMark/>
          </w:tcPr>
          <w:p w14:paraId="5630B1A3" w14:textId="6D2D7CA2"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162,625</w:t>
            </w:r>
          </w:p>
        </w:tc>
        <w:tc>
          <w:tcPr>
            <w:tcW w:w="2516" w:type="dxa"/>
            <w:tcBorders>
              <w:top w:val="nil"/>
              <w:left w:val="single" w:sz="4" w:space="0" w:color="auto"/>
              <w:bottom w:val="single" w:sz="4" w:space="0" w:color="auto"/>
              <w:right w:val="single" w:sz="8" w:space="0" w:color="auto"/>
            </w:tcBorders>
            <w:shd w:val="clear" w:color="000000" w:fill="FFFFFF"/>
            <w:hideMark/>
          </w:tcPr>
          <w:p w14:paraId="251BB001" w14:textId="4E18F7DB"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940,808</w:t>
            </w:r>
          </w:p>
        </w:tc>
      </w:tr>
      <w:tr w:rsidR="00411FCE" w:rsidRPr="00411FCE" w14:paraId="1C51D73A" w14:textId="77777777" w:rsidTr="00411FCE">
        <w:trPr>
          <w:trHeight w:val="290"/>
        </w:trPr>
        <w:tc>
          <w:tcPr>
            <w:tcW w:w="528" w:type="dxa"/>
            <w:tcBorders>
              <w:top w:val="nil"/>
              <w:left w:val="single" w:sz="8" w:space="0" w:color="auto"/>
              <w:bottom w:val="single" w:sz="8" w:space="0" w:color="auto"/>
              <w:right w:val="single" w:sz="4" w:space="0" w:color="auto"/>
            </w:tcBorders>
            <w:shd w:val="clear" w:color="000000" w:fill="BFBFBF"/>
            <w:hideMark/>
          </w:tcPr>
          <w:p w14:paraId="3DD46B15"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 </w:t>
            </w:r>
          </w:p>
        </w:tc>
        <w:tc>
          <w:tcPr>
            <w:tcW w:w="3852" w:type="dxa"/>
            <w:tcBorders>
              <w:top w:val="nil"/>
              <w:left w:val="nil"/>
              <w:bottom w:val="single" w:sz="8" w:space="0" w:color="auto"/>
              <w:right w:val="single" w:sz="4" w:space="0" w:color="auto"/>
            </w:tcBorders>
            <w:shd w:val="clear" w:color="000000" w:fill="BFBFBF"/>
            <w:hideMark/>
          </w:tcPr>
          <w:p w14:paraId="191CEB82" w14:textId="77777777" w:rsidR="00411FCE" w:rsidRPr="00411FCE" w:rsidRDefault="00411FCE" w:rsidP="00411FCE">
            <w:pPr>
              <w:spacing w:after="0" w:line="240" w:lineRule="auto"/>
              <w:rPr>
                <w:rFonts w:ascii="Arial Narrow" w:eastAsia="Times New Roman" w:hAnsi="Arial Narrow" w:cs="Arial"/>
                <w:b/>
                <w:bCs/>
                <w:color w:val="000000"/>
              </w:rPr>
            </w:pPr>
            <w:r w:rsidRPr="00411FCE">
              <w:rPr>
                <w:rFonts w:ascii="Arial Narrow" w:eastAsia="Times New Roman" w:hAnsi="Arial Narrow" w:cs="Arial"/>
                <w:b/>
                <w:bCs/>
                <w:color w:val="000000"/>
              </w:rPr>
              <w:t>TOTAL GRANT INCOME</w:t>
            </w:r>
          </w:p>
        </w:tc>
        <w:tc>
          <w:tcPr>
            <w:tcW w:w="2997" w:type="dxa"/>
            <w:tcBorders>
              <w:top w:val="nil"/>
              <w:left w:val="single" w:sz="4" w:space="0" w:color="auto"/>
              <w:bottom w:val="single" w:sz="8" w:space="0" w:color="auto"/>
              <w:right w:val="nil"/>
            </w:tcBorders>
            <w:shd w:val="clear" w:color="000000" w:fill="BFBFBF"/>
            <w:hideMark/>
          </w:tcPr>
          <w:p w14:paraId="05839CC4" w14:textId="499D1927"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41,214,943</w:t>
            </w:r>
          </w:p>
        </w:tc>
        <w:tc>
          <w:tcPr>
            <w:tcW w:w="2516" w:type="dxa"/>
            <w:tcBorders>
              <w:top w:val="nil"/>
              <w:left w:val="single" w:sz="4" w:space="0" w:color="auto"/>
              <w:bottom w:val="single" w:sz="8" w:space="0" w:color="auto"/>
              <w:right w:val="single" w:sz="8" w:space="0" w:color="auto"/>
            </w:tcBorders>
            <w:shd w:val="clear" w:color="000000" w:fill="BFBFBF"/>
            <w:hideMark/>
          </w:tcPr>
          <w:p w14:paraId="2521CA12" w14:textId="23F221D8" w:rsidR="00411FCE" w:rsidRPr="00411FCE" w:rsidRDefault="00411FCE" w:rsidP="00411FCE">
            <w:pPr>
              <w:spacing w:after="0" w:line="240" w:lineRule="auto"/>
              <w:jc w:val="right"/>
              <w:rPr>
                <w:rFonts w:ascii="Arial Narrow" w:eastAsia="Times New Roman" w:hAnsi="Arial Narrow" w:cs="Arial"/>
                <w:b/>
                <w:bCs/>
                <w:color w:val="000000"/>
              </w:rPr>
            </w:pPr>
            <w:r w:rsidRPr="00411FCE">
              <w:rPr>
                <w:rFonts w:ascii="Arial Narrow" w:eastAsia="Times New Roman" w:hAnsi="Arial Narrow" w:cs="Arial"/>
                <w:b/>
                <w:bCs/>
                <w:color w:val="000000"/>
              </w:rPr>
              <w:t>51,032,700</w:t>
            </w:r>
          </w:p>
        </w:tc>
      </w:tr>
    </w:tbl>
    <w:p w14:paraId="7F852219" w14:textId="6EBE6C5E" w:rsidR="00411FCE" w:rsidRDefault="00FF4B3E" w:rsidP="00591044">
      <w:pPr>
        <w:keepNext/>
        <w:keepLines/>
        <w:spacing w:after="0" w:line="240" w:lineRule="auto"/>
        <w:jc w:val="both"/>
        <w:outlineLvl w:val="0"/>
        <w:rPr>
          <w:rFonts w:ascii="Arial" w:eastAsiaTheme="majorEastAsia" w:hAnsi="Arial" w:cs="Arial"/>
          <w:b/>
        </w:rPr>
      </w:pPr>
      <w:r>
        <w:rPr>
          <w:rFonts w:ascii="Arial" w:eastAsiaTheme="majorEastAsia" w:hAnsi="Arial" w:cs="Arial"/>
          <w:b/>
        </w:rPr>
        <w:lastRenderedPageBreak/>
        <w:t>Note</w:t>
      </w:r>
    </w:p>
    <w:p w14:paraId="20109900" w14:textId="79E6278F" w:rsidR="0062072D" w:rsidRDefault="009F0392" w:rsidP="00CF4663">
      <w:pPr>
        <w:pStyle w:val="ListParagraph"/>
        <w:numPr>
          <w:ilvl w:val="0"/>
          <w:numId w:val="56"/>
        </w:numPr>
        <w:ind w:left="0" w:firstLine="0"/>
        <w:jc w:val="both"/>
        <w:rPr>
          <w:rFonts w:ascii="Arial" w:eastAsia="Calibri" w:hAnsi="Arial" w:cs="Arial"/>
          <w:sz w:val="24"/>
          <w:szCs w:val="24"/>
          <w:lang w:val="en-GB"/>
        </w:rPr>
      </w:pPr>
      <w:r w:rsidRPr="00394A5F">
        <w:rPr>
          <w:rFonts w:ascii="Arial" w:eastAsia="Calibri" w:hAnsi="Arial" w:cs="Arial"/>
          <w:sz w:val="24"/>
          <w:szCs w:val="24"/>
          <w:lang w:val="en-GB"/>
        </w:rPr>
        <w:t>Th</w:t>
      </w:r>
      <w:r w:rsidR="00B426AA" w:rsidRPr="00394A5F">
        <w:rPr>
          <w:rFonts w:ascii="Arial" w:eastAsia="Calibri" w:hAnsi="Arial" w:cs="Arial"/>
          <w:sz w:val="24"/>
          <w:szCs w:val="24"/>
          <w:lang w:val="en-GB"/>
        </w:rPr>
        <w:t xml:space="preserve">e total budget of COM$41, 214, 943 includes overheads contribution of COM$ </w:t>
      </w:r>
      <w:r w:rsidR="00E24D1A" w:rsidRPr="00394A5F">
        <w:rPr>
          <w:rFonts w:ascii="Arial" w:eastAsia="Calibri" w:hAnsi="Arial" w:cs="Arial"/>
          <w:sz w:val="24"/>
          <w:szCs w:val="24"/>
          <w:lang w:val="en-GB"/>
        </w:rPr>
        <w:t>1,067, 679</w:t>
      </w:r>
      <w:r w:rsidR="0062072D" w:rsidRPr="00394A5F">
        <w:rPr>
          <w:rFonts w:ascii="Arial" w:eastAsia="Calibri" w:hAnsi="Arial" w:cs="Arial"/>
          <w:sz w:val="24"/>
          <w:szCs w:val="24"/>
          <w:lang w:val="en-GB"/>
        </w:rPr>
        <w:t xml:space="preserve"> as detailed in the table below: - </w:t>
      </w:r>
    </w:p>
    <w:p w14:paraId="0D888BE5" w14:textId="77777777" w:rsidR="00394A5F" w:rsidRPr="00394A5F" w:rsidRDefault="00394A5F" w:rsidP="00394A5F">
      <w:pPr>
        <w:pStyle w:val="ListParagraph"/>
        <w:ind w:left="0"/>
        <w:jc w:val="both"/>
        <w:rPr>
          <w:rFonts w:ascii="Arial" w:eastAsia="Calibri" w:hAnsi="Arial" w:cs="Arial"/>
          <w:sz w:val="24"/>
          <w:szCs w:val="24"/>
          <w:lang w:val="en-GB"/>
        </w:rPr>
      </w:pPr>
    </w:p>
    <w:tbl>
      <w:tblPr>
        <w:tblW w:w="9735" w:type="dxa"/>
        <w:tblInd w:w="-10" w:type="dxa"/>
        <w:tblLook w:val="04A0" w:firstRow="1" w:lastRow="0" w:firstColumn="1" w:lastColumn="0" w:noHBand="0" w:noVBand="1"/>
      </w:tblPr>
      <w:tblGrid>
        <w:gridCol w:w="507"/>
        <w:gridCol w:w="3438"/>
        <w:gridCol w:w="1381"/>
        <w:gridCol w:w="977"/>
        <w:gridCol w:w="1239"/>
        <w:gridCol w:w="928"/>
        <w:gridCol w:w="1265"/>
      </w:tblGrid>
      <w:tr w:rsidR="00394A5F" w:rsidRPr="008D3A21" w14:paraId="320678AF" w14:textId="77777777" w:rsidTr="00394A5F">
        <w:trPr>
          <w:trHeight w:val="538"/>
        </w:trPr>
        <w:tc>
          <w:tcPr>
            <w:tcW w:w="9735" w:type="dxa"/>
            <w:gridSpan w:val="7"/>
            <w:tcBorders>
              <w:top w:val="single" w:sz="8" w:space="0" w:color="auto"/>
              <w:left w:val="single" w:sz="8" w:space="0" w:color="auto"/>
              <w:bottom w:val="single" w:sz="4" w:space="0" w:color="auto"/>
              <w:right w:val="single" w:sz="8" w:space="0" w:color="auto"/>
            </w:tcBorders>
            <w:shd w:val="clear" w:color="auto" w:fill="auto"/>
          </w:tcPr>
          <w:p w14:paraId="51851792" w14:textId="77777777" w:rsidR="00394A5F" w:rsidRDefault="00394A5F" w:rsidP="00394A5F">
            <w:pPr>
              <w:pStyle w:val="ListParagraph"/>
              <w:ind w:left="0"/>
              <w:jc w:val="both"/>
              <w:rPr>
                <w:rFonts w:ascii="Arial" w:eastAsia="Calibri" w:hAnsi="Arial" w:cs="Arial"/>
                <w:sz w:val="24"/>
                <w:szCs w:val="24"/>
                <w:lang w:val="en-GB"/>
              </w:rPr>
            </w:pPr>
            <w:proofErr w:type="gramStart"/>
            <w:r w:rsidRPr="00FC78EA">
              <w:rPr>
                <w:rFonts w:ascii="Arial Narrow" w:eastAsia="Times New Roman" w:hAnsi="Arial Narrow" w:cs="Arial"/>
                <w:b/>
                <w:bCs/>
                <w:color w:val="000000"/>
                <w:sz w:val="24"/>
                <w:szCs w:val="24"/>
              </w:rPr>
              <w:t>Table  3</w:t>
            </w:r>
            <w:proofErr w:type="gramEnd"/>
            <w:r w:rsidRPr="00FC78EA">
              <w:rPr>
                <w:rFonts w:ascii="Arial Narrow" w:eastAsia="Times New Roman" w:hAnsi="Arial Narrow" w:cs="Arial"/>
                <w:b/>
                <w:bCs/>
                <w:color w:val="000000"/>
                <w:sz w:val="24"/>
                <w:szCs w:val="24"/>
              </w:rPr>
              <w:t xml:space="preserve"> (ii):   Summary  Grant Contributions to Institutional Costs</w:t>
            </w:r>
          </w:p>
          <w:p w14:paraId="2E98ABE0" w14:textId="77777777" w:rsidR="00394A5F" w:rsidRPr="008D3A21" w:rsidRDefault="00394A5F" w:rsidP="00CF4663">
            <w:pPr>
              <w:spacing w:after="0" w:line="240" w:lineRule="auto"/>
              <w:jc w:val="right"/>
              <w:rPr>
                <w:rFonts w:ascii="Arial Narrow" w:eastAsia="Times New Roman" w:hAnsi="Arial Narrow" w:cs="Arial"/>
                <w:b/>
                <w:bCs/>
                <w:color w:val="000000"/>
              </w:rPr>
            </w:pPr>
          </w:p>
        </w:tc>
      </w:tr>
      <w:tr w:rsidR="00394A5F" w:rsidRPr="008D3A21" w14:paraId="38F9FD6D" w14:textId="77777777" w:rsidTr="00CF4663">
        <w:trPr>
          <w:trHeight w:val="538"/>
        </w:trPr>
        <w:tc>
          <w:tcPr>
            <w:tcW w:w="507" w:type="dxa"/>
            <w:tcBorders>
              <w:top w:val="single" w:sz="8" w:space="0" w:color="auto"/>
              <w:left w:val="single" w:sz="8" w:space="0" w:color="auto"/>
              <w:bottom w:val="single" w:sz="4" w:space="0" w:color="auto"/>
              <w:right w:val="single" w:sz="4" w:space="0" w:color="auto"/>
            </w:tcBorders>
            <w:shd w:val="clear" w:color="000000" w:fill="A6A6A6"/>
            <w:hideMark/>
          </w:tcPr>
          <w:p w14:paraId="5AE0B09B"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No.</w:t>
            </w:r>
          </w:p>
        </w:tc>
        <w:tc>
          <w:tcPr>
            <w:tcW w:w="7963" w:type="dxa"/>
            <w:gridSpan w:val="5"/>
            <w:tcBorders>
              <w:top w:val="single" w:sz="8" w:space="0" w:color="auto"/>
              <w:left w:val="nil"/>
              <w:bottom w:val="single" w:sz="4" w:space="0" w:color="auto"/>
              <w:right w:val="single" w:sz="4" w:space="0" w:color="auto"/>
            </w:tcBorders>
            <w:shd w:val="clear" w:color="000000" w:fill="A6A6A6"/>
            <w:hideMark/>
          </w:tcPr>
          <w:p w14:paraId="78E4093D"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Description</w:t>
            </w:r>
          </w:p>
        </w:tc>
        <w:tc>
          <w:tcPr>
            <w:tcW w:w="1265" w:type="dxa"/>
            <w:tcBorders>
              <w:top w:val="single" w:sz="8" w:space="0" w:color="auto"/>
              <w:left w:val="single" w:sz="4" w:space="0" w:color="auto"/>
              <w:bottom w:val="single" w:sz="4" w:space="0" w:color="auto"/>
              <w:right w:val="single" w:sz="8" w:space="0" w:color="auto"/>
            </w:tcBorders>
            <w:shd w:val="clear" w:color="000000" w:fill="A6A6A6"/>
            <w:hideMark/>
          </w:tcPr>
          <w:p w14:paraId="5F436EAE" w14:textId="77777777" w:rsidR="00394A5F" w:rsidRPr="008D3A21" w:rsidRDefault="00394A5F" w:rsidP="00CF4663">
            <w:pPr>
              <w:spacing w:after="0" w:line="240" w:lineRule="auto"/>
              <w:jc w:val="right"/>
              <w:rPr>
                <w:rFonts w:ascii="Arial Narrow" w:eastAsia="Times New Roman" w:hAnsi="Arial Narrow" w:cs="Arial"/>
                <w:b/>
                <w:bCs/>
                <w:color w:val="000000"/>
              </w:rPr>
            </w:pPr>
            <w:r w:rsidRPr="008D3A21">
              <w:rPr>
                <w:rFonts w:ascii="Arial Narrow" w:eastAsia="Times New Roman" w:hAnsi="Arial Narrow" w:cs="Arial"/>
                <w:b/>
                <w:bCs/>
                <w:color w:val="000000"/>
              </w:rPr>
              <w:t>2020</w:t>
            </w:r>
          </w:p>
        </w:tc>
      </w:tr>
      <w:tr w:rsidR="00394A5F" w:rsidRPr="008D3A21" w14:paraId="6BF90932"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D9D9D9"/>
            <w:hideMark/>
          </w:tcPr>
          <w:p w14:paraId="697C0DDF"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 </w:t>
            </w:r>
          </w:p>
        </w:tc>
        <w:tc>
          <w:tcPr>
            <w:tcW w:w="7963" w:type="dxa"/>
            <w:gridSpan w:val="5"/>
            <w:tcBorders>
              <w:top w:val="nil"/>
              <w:left w:val="nil"/>
              <w:bottom w:val="single" w:sz="4" w:space="0" w:color="auto"/>
              <w:right w:val="single" w:sz="4" w:space="0" w:color="auto"/>
            </w:tcBorders>
            <w:shd w:val="clear" w:color="000000" w:fill="D9D9D9"/>
            <w:hideMark/>
          </w:tcPr>
          <w:p w14:paraId="572D0498"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Inflow</w:t>
            </w:r>
          </w:p>
        </w:tc>
        <w:tc>
          <w:tcPr>
            <w:tcW w:w="1265" w:type="dxa"/>
            <w:tcBorders>
              <w:top w:val="nil"/>
              <w:left w:val="single" w:sz="4" w:space="0" w:color="auto"/>
              <w:bottom w:val="single" w:sz="4" w:space="0" w:color="auto"/>
              <w:right w:val="single" w:sz="8" w:space="0" w:color="auto"/>
            </w:tcBorders>
            <w:shd w:val="clear" w:color="000000" w:fill="D9D9D9"/>
            <w:noWrap/>
            <w:vAlign w:val="bottom"/>
            <w:hideMark/>
          </w:tcPr>
          <w:p w14:paraId="75161A3A"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 </w:t>
            </w:r>
          </w:p>
        </w:tc>
      </w:tr>
      <w:tr w:rsidR="00394A5F" w:rsidRPr="008D3A21" w14:paraId="0E993A88"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FFFFFF"/>
            <w:hideMark/>
          </w:tcPr>
          <w:p w14:paraId="4BE2B32E"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1</w:t>
            </w:r>
          </w:p>
        </w:tc>
        <w:tc>
          <w:tcPr>
            <w:tcW w:w="7963" w:type="dxa"/>
            <w:gridSpan w:val="5"/>
            <w:tcBorders>
              <w:top w:val="nil"/>
              <w:left w:val="nil"/>
              <w:bottom w:val="single" w:sz="4" w:space="0" w:color="auto"/>
              <w:right w:val="single" w:sz="4" w:space="0" w:color="auto"/>
            </w:tcBorders>
            <w:shd w:val="clear" w:color="000000" w:fill="FFFFFF"/>
            <w:hideMark/>
          </w:tcPr>
          <w:p w14:paraId="5300DAD4"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TCF (11th EDF)</w:t>
            </w:r>
          </w:p>
        </w:tc>
        <w:tc>
          <w:tcPr>
            <w:tcW w:w="1265" w:type="dxa"/>
            <w:tcBorders>
              <w:top w:val="nil"/>
              <w:left w:val="single" w:sz="4" w:space="0" w:color="auto"/>
              <w:bottom w:val="single" w:sz="4" w:space="0" w:color="auto"/>
              <w:right w:val="single" w:sz="8" w:space="0" w:color="auto"/>
            </w:tcBorders>
            <w:shd w:val="clear" w:color="000000" w:fill="FFFFFF"/>
            <w:noWrap/>
            <w:hideMark/>
          </w:tcPr>
          <w:p w14:paraId="62D7DF2A" w14:textId="77777777" w:rsidR="00394A5F" w:rsidRPr="008D3A21" w:rsidRDefault="00394A5F" w:rsidP="00CF4663">
            <w:pPr>
              <w:spacing w:after="0" w:line="240" w:lineRule="auto"/>
              <w:jc w:val="right"/>
              <w:rPr>
                <w:rFonts w:ascii="Arial Narrow" w:eastAsia="Times New Roman" w:hAnsi="Arial Narrow" w:cs="Arial"/>
                <w:color w:val="000000"/>
              </w:rPr>
            </w:pPr>
            <w:r w:rsidRPr="008D3A21">
              <w:rPr>
                <w:rFonts w:ascii="Arial Narrow" w:eastAsia="Times New Roman" w:hAnsi="Arial Narrow" w:cs="Arial"/>
                <w:color w:val="000000"/>
              </w:rPr>
              <w:t>598,094</w:t>
            </w:r>
          </w:p>
        </w:tc>
      </w:tr>
      <w:tr w:rsidR="00394A5F" w:rsidRPr="008D3A21" w14:paraId="3727E66A"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FFFFFF"/>
            <w:hideMark/>
          </w:tcPr>
          <w:p w14:paraId="276738F1"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2</w:t>
            </w:r>
          </w:p>
        </w:tc>
        <w:tc>
          <w:tcPr>
            <w:tcW w:w="3438" w:type="dxa"/>
            <w:tcBorders>
              <w:top w:val="nil"/>
              <w:left w:val="nil"/>
              <w:bottom w:val="nil"/>
              <w:right w:val="nil"/>
            </w:tcBorders>
            <w:shd w:val="clear" w:color="auto" w:fill="auto"/>
            <w:vAlign w:val="bottom"/>
            <w:hideMark/>
          </w:tcPr>
          <w:p w14:paraId="3E003E9B"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COMESA Cross Border Trade Initiative Programme</w:t>
            </w:r>
          </w:p>
        </w:tc>
        <w:tc>
          <w:tcPr>
            <w:tcW w:w="1381" w:type="dxa"/>
            <w:tcBorders>
              <w:top w:val="nil"/>
              <w:left w:val="nil"/>
              <w:bottom w:val="nil"/>
              <w:right w:val="nil"/>
            </w:tcBorders>
            <w:shd w:val="clear" w:color="auto" w:fill="auto"/>
            <w:hideMark/>
          </w:tcPr>
          <w:p w14:paraId="2A6E9DF8" w14:textId="77777777" w:rsidR="00394A5F" w:rsidRPr="008D3A21" w:rsidRDefault="00394A5F" w:rsidP="00CF4663">
            <w:pPr>
              <w:spacing w:after="0" w:line="240" w:lineRule="auto"/>
              <w:jc w:val="right"/>
              <w:rPr>
                <w:rFonts w:ascii="Arial Narrow" w:eastAsia="Times New Roman" w:hAnsi="Arial Narrow" w:cs="Arial"/>
                <w:color w:val="000000"/>
              </w:rPr>
            </w:pPr>
          </w:p>
        </w:tc>
        <w:tc>
          <w:tcPr>
            <w:tcW w:w="977" w:type="dxa"/>
            <w:tcBorders>
              <w:top w:val="nil"/>
              <w:left w:val="nil"/>
              <w:bottom w:val="nil"/>
              <w:right w:val="nil"/>
            </w:tcBorders>
            <w:shd w:val="clear" w:color="auto" w:fill="auto"/>
            <w:hideMark/>
          </w:tcPr>
          <w:p w14:paraId="70AF0EE1" w14:textId="77777777" w:rsidR="00394A5F" w:rsidRPr="008D3A21" w:rsidRDefault="00394A5F" w:rsidP="00CF4663">
            <w:pPr>
              <w:spacing w:after="0" w:line="240" w:lineRule="auto"/>
              <w:jc w:val="right"/>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hideMark/>
          </w:tcPr>
          <w:p w14:paraId="06DABB23" w14:textId="77777777" w:rsidR="00394A5F" w:rsidRPr="008D3A21" w:rsidRDefault="00394A5F" w:rsidP="00CF4663">
            <w:pPr>
              <w:spacing w:after="0" w:line="240" w:lineRule="auto"/>
              <w:jc w:val="right"/>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hideMark/>
          </w:tcPr>
          <w:p w14:paraId="1049E8B0" w14:textId="77777777" w:rsidR="00394A5F" w:rsidRPr="008D3A21" w:rsidRDefault="00394A5F" w:rsidP="00CF4663">
            <w:pPr>
              <w:spacing w:after="0" w:line="240" w:lineRule="auto"/>
              <w:jc w:val="right"/>
              <w:rPr>
                <w:rFonts w:ascii="Times New Roman" w:eastAsia="Times New Roman" w:hAnsi="Times New Roman" w:cs="Times New Roman"/>
                <w:sz w:val="20"/>
                <w:szCs w:val="20"/>
              </w:rPr>
            </w:pPr>
          </w:p>
        </w:tc>
        <w:tc>
          <w:tcPr>
            <w:tcW w:w="1265" w:type="dxa"/>
            <w:tcBorders>
              <w:top w:val="nil"/>
              <w:left w:val="single" w:sz="4" w:space="0" w:color="auto"/>
              <w:bottom w:val="single" w:sz="4" w:space="0" w:color="auto"/>
              <w:right w:val="single" w:sz="8" w:space="0" w:color="auto"/>
            </w:tcBorders>
            <w:shd w:val="clear" w:color="000000" w:fill="FFFFFF"/>
            <w:noWrap/>
            <w:hideMark/>
          </w:tcPr>
          <w:p w14:paraId="7E705989" w14:textId="77777777" w:rsidR="00394A5F" w:rsidRPr="008D3A21" w:rsidRDefault="00394A5F" w:rsidP="00CF4663">
            <w:pPr>
              <w:spacing w:after="0" w:line="240" w:lineRule="auto"/>
              <w:jc w:val="right"/>
              <w:rPr>
                <w:rFonts w:ascii="Arial Narrow" w:eastAsia="Times New Roman" w:hAnsi="Arial Narrow" w:cs="Arial"/>
                <w:color w:val="000000"/>
              </w:rPr>
            </w:pPr>
            <w:r w:rsidRPr="008D3A21">
              <w:rPr>
                <w:rFonts w:ascii="Arial Narrow" w:eastAsia="Times New Roman" w:hAnsi="Arial Narrow" w:cs="Arial"/>
                <w:color w:val="000000"/>
              </w:rPr>
              <w:t>161,627</w:t>
            </w:r>
          </w:p>
        </w:tc>
      </w:tr>
      <w:tr w:rsidR="00394A5F" w:rsidRPr="008D3A21" w14:paraId="6BDE35AD" w14:textId="77777777" w:rsidTr="00CF4663">
        <w:trPr>
          <w:trHeight w:val="538"/>
        </w:trPr>
        <w:tc>
          <w:tcPr>
            <w:tcW w:w="507" w:type="dxa"/>
            <w:tcBorders>
              <w:top w:val="nil"/>
              <w:left w:val="single" w:sz="8" w:space="0" w:color="auto"/>
              <w:bottom w:val="single" w:sz="4" w:space="0" w:color="auto"/>
              <w:right w:val="single" w:sz="4" w:space="0" w:color="auto"/>
            </w:tcBorders>
            <w:shd w:val="clear" w:color="000000" w:fill="FFFFFF"/>
            <w:hideMark/>
          </w:tcPr>
          <w:p w14:paraId="10BF3DE9"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3</w:t>
            </w:r>
          </w:p>
        </w:tc>
        <w:tc>
          <w:tcPr>
            <w:tcW w:w="7963" w:type="dxa"/>
            <w:gridSpan w:val="5"/>
            <w:tcBorders>
              <w:top w:val="single" w:sz="4" w:space="0" w:color="auto"/>
              <w:left w:val="nil"/>
              <w:bottom w:val="single" w:sz="4" w:space="0" w:color="auto"/>
              <w:right w:val="single" w:sz="4" w:space="0" w:color="auto"/>
            </w:tcBorders>
            <w:shd w:val="clear" w:color="000000" w:fill="FFFFFF"/>
            <w:hideMark/>
          </w:tcPr>
          <w:p w14:paraId="13B6DF7A"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 xml:space="preserve">Enhancement of a </w:t>
            </w:r>
            <w:proofErr w:type="gramStart"/>
            <w:r w:rsidRPr="008D3A21">
              <w:rPr>
                <w:rFonts w:ascii="Arial Narrow" w:eastAsia="Times New Roman" w:hAnsi="Arial Narrow" w:cs="Arial"/>
                <w:color w:val="000000"/>
              </w:rPr>
              <w:t>Sustainable  Regional</w:t>
            </w:r>
            <w:proofErr w:type="gramEnd"/>
            <w:r w:rsidRPr="008D3A21">
              <w:rPr>
                <w:rFonts w:ascii="Arial Narrow" w:eastAsia="Times New Roman" w:hAnsi="Arial Narrow" w:cs="Arial"/>
                <w:color w:val="000000"/>
              </w:rPr>
              <w:t xml:space="preserve"> energy Market </w:t>
            </w:r>
          </w:p>
        </w:tc>
        <w:tc>
          <w:tcPr>
            <w:tcW w:w="1265" w:type="dxa"/>
            <w:tcBorders>
              <w:top w:val="nil"/>
              <w:left w:val="single" w:sz="4" w:space="0" w:color="auto"/>
              <w:bottom w:val="single" w:sz="4" w:space="0" w:color="auto"/>
              <w:right w:val="single" w:sz="8" w:space="0" w:color="auto"/>
            </w:tcBorders>
            <w:shd w:val="clear" w:color="000000" w:fill="FFFFFF"/>
            <w:noWrap/>
            <w:hideMark/>
          </w:tcPr>
          <w:p w14:paraId="69A7F7E7" w14:textId="77777777" w:rsidR="00394A5F" w:rsidRPr="008D3A21" w:rsidRDefault="00394A5F" w:rsidP="00CF4663">
            <w:pPr>
              <w:spacing w:after="0" w:line="240" w:lineRule="auto"/>
              <w:jc w:val="right"/>
              <w:rPr>
                <w:rFonts w:ascii="Arial Narrow" w:eastAsia="Times New Roman" w:hAnsi="Arial Narrow" w:cs="Arial"/>
                <w:color w:val="000000"/>
              </w:rPr>
            </w:pPr>
            <w:r w:rsidRPr="008D3A21">
              <w:rPr>
                <w:rFonts w:ascii="Arial Narrow" w:eastAsia="Times New Roman" w:hAnsi="Arial Narrow" w:cs="Arial"/>
                <w:color w:val="000000"/>
              </w:rPr>
              <w:t>307,958</w:t>
            </w:r>
          </w:p>
        </w:tc>
      </w:tr>
      <w:tr w:rsidR="00394A5F" w:rsidRPr="008D3A21" w14:paraId="712F065C" w14:textId="77777777" w:rsidTr="00CF4663">
        <w:trPr>
          <w:trHeight w:val="278"/>
        </w:trPr>
        <w:tc>
          <w:tcPr>
            <w:tcW w:w="507" w:type="dxa"/>
            <w:tcBorders>
              <w:top w:val="nil"/>
              <w:left w:val="single" w:sz="8" w:space="0" w:color="auto"/>
              <w:bottom w:val="nil"/>
              <w:right w:val="single" w:sz="4" w:space="0" w:color="auto"/>
            </w:tcBorders>
            <w:shd w:val="clear" w:color="000000" w:fill="FFFFFF"/>
            <w:hideMark/>
          </w:tcPr>
          <w:p w14:paraId="46BE291B"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4</w:t>
            </w:r>
          </w:p>
        </w:tc>
        <w:tc>
          <w:tcPr>
            <w:tcW w:w="7963" w:type="dxa"/>
            <w:gridSpan w:val="5"/>
            <w:tcBorders>
              <w:top w:val="nil"/>
              <w:left w:val="nil"/>
              <w:bottom w:val="nil"/>
              <w:right w:val="single" w:sz="4" w:space="0" w:color="auto"/>
            </w:tcBorders>
            <w:shd w:val="clear" w:color="000000" w:fill="FFFFFF"/>
            <w:hideMark/>
          </w:tcPr>
          <w:p w14:paraId="083BC302" w14:textId="77777777" w:rsidR="00394A5F" w:rsidRPr="008D3A21" w:rsidRDefault="00394A5F" w:rsidP="00CF4663">
            <w:pPr>
              <w:spacing w:after="0" w:line="240" w:lineRule="auto"/>
              <w:rPr>
                <w:rFonts w:ascii="Arial Narrow" w:eastAsia="Times New Roman" w:hAnsi="Arial Narrow" w:cs="Arial"/>
                <w:color w:val="000000"/>
              </w:rPr>
            </w:pPr>
            <w:r w:rsidRPr="008D3A21">
              <w:rPr>
                <w:rFonts w:ascii="Arial Narrow" w:eastAsia="Times New Roman" w:hAnsi="Arial Narrow" w:cs="Arial"/>
                <w:color w:val="000000"/>
              </w:rPr>
              <w:t>DFID</w:t>
            </w:r>
          </w:p>
        </w:tc>
        <w:tc>
          <w:tcPr>
            <w:tcW w:w="1265" w:type="dxa"/>
            <w:tcBorders>
              <w:top w:val="nil"/>
              <w:left w:val="single" w:sz="4" w:space="0" w:color="auto"/>
              <w:bottom w:val="nil"/>
              <w:right w:val="single" w:sz="8" w:space="0" w:color="auto"/>
            </w:tcBorders>
            <w:shd w:val="clear" w:color="000000" w:fill="FFFFFF"/>
            <w:noWrap/>
            <w:hideMark/>
          </w:tcPr>
          <w:p w14:paraId="77B4E12A" w14:textId="77777777" w:rsidR="00394A5F" w:rsidRPr="008D3A21" w:rsidRDefault="00394A5F" w:rsidP="00CF4663">
            <w:pPr>
              <w:spacing w:after="0" w:line="240" w:lineRule="auto"/>
              <w:jc w:val="right"/>
              <w:rPr>
                <w:rFonts w:ascii="Arial Narrow" w:eastAsia="Times New Roman" w:hAnsi="Arial Narrow" w:cs="Arial"/>
                <w:color w:val="000000"/>
              </w:rPr>
            </w:pPr>
            <w:r w:rsidRPr="008D3A21">
              <w:rPr>
                <w:rFonts w:ascii="Arial Narrow" w:eastAsia="Times New Roman" w:hAnsi="Arial Narrow" w:cs="Arial"/>
                <w:color w:val="000000"/>
              </w:rPr>
              <w:t>-</w:t>
            </w:r>
          </w:p>
        </w:tc>
      </w:tr>
      <w:tr w:rsidR="00394A5F" w:rsidRPr="008D3A21" w14:paraId="05DCDCF3" w14:textId="77777777" w:rsidTr="00CF4663">
        <w:trPr>
          <w:trHeight w:val="278"/>
        </w:trPr>
        <w:tc>
          <w:tcPr>
            <w:tcW w:w="507" w:type="dxa"/>
            <w:tcBorders>
              <w:top w:val="single" w:sz="8" w:space="0" w:color="auto"/>
              <w:left w:val="single" w:sz="8" w:space="0" w:color="auto"/>
              <w:bottom w:val="single" w:sz="8" w:space="0" w:color="auto"/>
              <w:right w:val="single" w:sz="4" w:space="0" w:color="auto"/>
            </w:tcBorders>
            <w:shd w:val="clear" w:color="000000" w:fill="D9D9D9"/>
            <w:hideMark/>
          </w:tcPr>
          <w:p w14:paraId="3413EC3C"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5</w:t>
            </w:r>
          </w:p>
        </w:tc>
        <w:tc>
          <w:tcPr>
            <w:tcW w:w="7963" w:type="dxa"/>
            <w:gridSpan w:val="5"/>
            <w:tcBorders>
              <w:top w:val="single" w:sz="8" w:space="0" w:color="auto"/>
              <w:left w:val="nil"/>
              <w:bottom w:val="single" w:sz="8" w:space="0" w:color="auto"/>
              <w:right w:val="single" w:sz="4" w:space="0" w:color="auto"/>
            </w:tcBorders>
            <w:shd w:val="clear" w:color="000000" w:fill="D9D9D9"/>
            <w:hideMark/>
          </w:tcPr>
          <w:p w14:paraId="7B5A9A87" w14:textId="77777777" w:rsidR="00394A5F" w:rsidRPr="008D3A21" w:rsidRDefault="00394A5F" w:rsidP="00CF4663">
            <w:pPr>
              <w:spacing w:after="0" w:line="240" w:lineRule="auto"/>
              <w:rPr>
                <w:rFonts w:ascii="Arial Narrow" w:eastAsia="Times New Roman" w:hAnsi="Arial Narrow" w:cs="Arial"/>
                <w:b/>
                <w:bCs/>
                <w:color w:val="000000"/>
              </w:rPr>
            </w:pPr>
            <w:r w:rsidRPr="008D3A21">
              <w:rPr>
                <w:rFonts w:ascii="Arial Narrow" w:eastAsia="Times New Roman" w:hAnsi="Arial Narrow" w:cs="Arial"/>
                <w:b/>
                <w:bCs/>
                <w:color w:val="000000"/>
              </w:rPr>
              <w:t>Total Inflows</w:t>
            </w:r>
          </w:p>
        </w:tc>
        <w:tc>
          <w:tcPr>
            <w:tcW w:w="1265" w:type="dxa"/>
            <w:tcBorders>
              <w:top w:val="single" w:sz="8" w:space="0" w:color="auto"/>
              <w:left w:val="single" w:sz="4" w:space="0" w:color="auto"/>
              <w:bottom w:val="single" w:sz="8" w:space="0" w:color="auto"/>
              <w:right w:val="single" w:sz="8" w:space="0" w:color="auto"/>
            </w:tcBorders>
            <w:shd w:val="clear" w:color="000000" w:fill="D9D9D9"/>
            <w:noWrap/>
            <w:hideMark/>
          </w:tcPr>
          <w:p w14:paraId="5DE719FD" w14:textId="77777777" w:rsidR="00394A5F" w:rsidRPr="008D3A21" w:rsidRDefault="00394A5F" w:rsidP="00CF4663">
            <w:pPr>
              <w:spacing w:after="0" w:line="240" w:lineRule="auto"/>
              <w:jc w:val="right"/>
              <w:rPr>
                <w:rFonts w:ascii="Arial Narrow" w:eastAsia="Times New Roman" w:hAnsi="Arial Narrow" w:cs="Arial"/>
                <w:b/>
                <w:bCs/>
                <w:color w:val="000000"/>
              </w:rPr>
            </w:pPr>
            <w:r w:rsidRPr="008D3A21">
              <w:rPr>
                <w:rFonts w:ascii="Arial Narrow" w:eastAsia="Times New Roman" w:hAnsi="Arial Narrow" w:cs="Arial"/>
                <w:b/>
                <w:bCs/>
                <w:color w:val="000000"/>
              </w:rPr>
              <w:t>1,067,679</w:t>
            </w:r>
          </w:p>
        </w:tc>
      </w:tr>
      <w:tr w:rsidR="00394A5F" w:rsidRPr="008D3A21" w14:paraId="12E7A581" w14:textId="77777777" w:rsidTr="00CF4663">
        <w:trPr>
          <w:trHeight w:val="278"/>
        </w:trPr>
        <w:tc>
          <w:tcPr>
            <w:tcW w:w="9735" w:type="dxa"/>
            <w:gridSpan w:val="7"/>
            <w:tcBorders>
              <w:top w:val="nil"/>
              <w:left w:val="single" w:sz="8" w:space="0" w:color="auto"/>
              <w:bottom w:val="single" w:sz="8" w:space="0" w:color="auto"/>
              <w:right w:val="single" w:sz="8" w:space="0" w:color="auto"/>
            </w:tcBorders>
            <w:shd w:val="clear" w:color="auto" w:fill="auto"/>
            <w:hideMark/>
          </w:tcPr>
          <w:p w14:paraId="0515082F" w14:textId="77777777" w:rsidR="00394A5F" w:rsidRPr="008D3A21" w:rsidRDefault="00394A5F" w:rsidP="00CF4663">
            <w:pPr>
              <w:spacing w:after="0" w:line="240" w:lineRule="auto"/>
              <w:rPr>
                <w:rFonts w:ascii="Arial Narrow" w:eastAsia="Times New Roman" w:hAnsi="Arial Narrow" w:cs="Arial"/>
                <w:b/>
                <w:bCs/>
                <w:color w:val="000000"/>
              </w:rPr>
            </w:pPr>
          </w:p>
        </w:tc>
      </w:tr>
      <w:tr w:rsidR="00394A5F" w:rsidRPr="00CF4663" w14:paraId="63E359DA" w14:textId="77777777" w:rsidTr="00CF4663">
        <w:trPr>
          <w:trHeight w:val="115"/>
        </w:trPr>
        <w:tc>
          <w:tcPr>
            <w:tcW w:w="507" w:type="dxa"/>
            <w:tcBorders>
              <w:top w:val="nil"/>
              <w:left w:val="single" w:sz="8" w:space="0" w:color="auto"/>
              <w:bottom w:val="single" w:sz="8" w:space="0" w:color="auto"/>
              <w:right w:val="single" w:sz="4" w:space="0" w:color="auto"/>
            </w:tcBorders>
            <w:shd w:val="clear" w:color="000000" w:fill="D9D9D9"/>
            <w:hideMark/>
          </w:tcPr>
          <w:p w14:paraId="5BC502B4"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6</w:t>
            </w:r>
          </w:p>
        </w:tc>
        <w:tc>
          <w:tcPr>
            <w:tcW w:w="3438" w:type="dxa"/>
            <w:vMerge w:val="restart"/>
            <w:tcBorders>
              <w:top w:val="nil"/>
              <w:left w:val="nil"/>
              <w:right w:val="single" w:sz="4" w:space="0" w:color="auto"/>
            </w:tcBorders>
            <w:shd w:val="clear" w:color="000000" w:fill="D9D9D9"/>
            <w:hideMark/>
          </w:tcPr>
          <w:p w14:paraId="3005A01D"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Outflows</w:t>
            </w:r>
          </w:p>
          <w:p w14:paraId="62DC4183"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 </w:t>
            </w:r>
          </w:p>
        </w:tc>
        <w:tc>
          <w:tcPr>
            <w:tcW w:w="4525" w:type="dxa"/>
            <w:gridSpan w:val="4"/>
            <w:tcBorders>
              <w:top w:val="single" w:sz="8" w:space="0" w:color="auto"/>
              <w:left w:val="nil"/>
              <w:bottom w:val="single" w:sz="8" w:space="0" w:color="auto"/>
              <w:right w:val="single" w:sz="4" w:space="0" w:color="000000"/>
            </w:tcBorders>
            <w:shd w:val="clear" w:color="000000" w:fill="D9D9D9"/>
            <w:hideMark/>
          </w:tcPr>
          <w:p w14:paraId="36CA3BA5" w14:textId="77777777" w:rsidR="00394A5F" w:rsidRPr="00E12B07" w:rsidRDefault="00394A5F" w:rsidP="00CF4663">
            <w:pPr>
              <w:spacing w:after="0" w:line="240" w:lineRule="auto"/>
              <w:jc w:val="center"/>
              <w:rPr>
                <w:rFonts w:ascii="Arial Narrow" w:eastAsia="Times New Roman" w:hAnsi="Arial Narrow" w:cs="Arial"/>
                <w:b/>
                <w:bCs/>
                <w:color w:val="000000"/>
              </w:rPr>
            </w:pPr>
            <w:r w:rsidRPr="00E12B07">
              <w:rPr>
                <w:rFonts w:ascii="Arial Narrow" w:eastAsia="Times New Roman" w:hAnsi="Arial Narrow" w:cs="Arial"/>
                <w:b/>
                <w:bCs/>
                <w:color w:val="000000"/>
              </w:rPr>
              <w:t>Description</w:t>
            </w:r>
          </w:p>
        </w:tc>
        <w:tc>
          <w:tcPr>
            <w:tcW w:w="1265" w:type="dxa"/>
            <w:vMerge w:val="restart"/>
            <w:tcBorders>
              <w:top w:val="nil"/>
              <w:left w:val="nil"/>
              <w:right w:val="single" w:sz="8" w:space="0" w:color="auto"/>
            </w:tcBorders>
            <w:shd w:val="clear" w:color="000000" w:fill="D9D9D9"/>
            <w:noWrap/>
            <w:hideMark/>
          </w:tcPr>
          <w:p w14:paraId="075F08DA"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Amount</w:t>
            </w:r>
          </w:p>
        </w:tc>
      </w:tr>
      <w:tr w:rsidR="00394A5F" w:rsidRPr="00CF4663" w14:paraId="4999731E" w14:textId="77777777" w:rsidTr="00CF4663">
        <w:trPr>
          <w:trHeight w:val="1076"/>
        </w:trPr>
        <w:tc>
          <w:tcPr>
            <w:tcW w:w="507" w:type="dxa"/>
            <w:tcBorders>
              <w:top w:val="nil"/>
              <w:left w:val="single" w:sz="8" w:space="0" w:color="auto"/>
              <w:bottom w:val="nil"/>
              <w:right w:val="single" w:sz="4" w:space="0" w:color="auto"/>
            </w:tcBorders>
            <w:shd w:val="clear" w:color="000000" w:fill="D9D9D9"/>
            <w:hideMark/>
          </w:tcPr>
          <w:p w14:paraId="23FAE50D"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 </w:t>
            </w:r>
          </w:p>
        </w:tc>
        <w:tc>
          <w:tcPr>
            <w:tcW w:w="3438" w:type="dxa"/>
            <w:vMerge/>
            <w:tcBorders>
              <w:left w:val="nil"/>
              <w:bottom w:val="nil"/>
              <w:right w:val="single" w:sz="4" w:space="0" w:color="auto"/>
            </w:tcBorders>
            <w:shd w:val="clear" w:color="000000" w:fill="D9D9D9"/>
            <w:hideMark/>
          </w:tcPr>
          <w:p w14:paraId="6B31E9EE" w14:textId="77777777" w:rsidR="00394A5F" w:rsidRPr="00E12B07" w:rsidRDefault="00394A5F" w:rsidP="00CF4663">
            <w:pPr>
              <w:spacing w:after="0" w:line="240" w:lineRule="auto"/>
              <w:rPr>
                <w:rFonts w:ascii="Arial Narrow" w:eastAsia="Times New Roman" w:hAnsi="Arial Narrow" w:cs="Arial"/>
                <w:b/>
                <w:bCs/>
                <w:color w:val="000000"/>
              </w:rPr>
            </w:pPr>
          </w:p>
        </w:tc>
        <w:tc>
          <w:tcPr>
            <w:tcW w:w="1381" w:type="dxa"/>
            <w:tcBorders>
              <w:top w:val="nil"/>
              <w:left w:val="nil"/>
              <w:bottom w:val="nil"/>
              <w:right w:val="nil"/>
            </w:tcBorders>
            <w:shd w:val="clear" w:color="000000" w:fill="D9D9D9"/>
            <w:hideMark/>
          </w:tcPr>
          <w:p w14:paraId="74E830DD"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Mandatory Cash contribution</w:t>
            </w:r>
          </w:p>
        </w:tc>
        <w:tc>
          <w:tcPr>
            <w:tcW w:w="977" w:type="dxa"/>
            <w:tcBorders>
              <w:top w:val="nil"/>
              <w:left w:val="single" w:sz="4" w:space="0" w:color="auto"/>
              <w:bottom w:val="nil"/>
              <w:right w:val="nil"/>
            </w:tcBorders>
            <w:shd w:val="clear" w:color="000000" w:fill="D9D9D9"/>
            <w:hideMark/>
          </w:tcPr>
          <w:p w14:paraId="0AA79396"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Web Editor</w:t>
            </w:r>
          </w:p>
        </w:tc>
        <w:tc>
          <w:tcPr>
            <w:tcW w:w="1239" w:type="dxa"/>
            <w:tcBorders>
              <w:top w:val="nil"/>
              <w:left w:val="single" w:sz="4" w:space="0" w:color="auto"/>
              <w:bottom w:val="nil"/>
              <w:right w:val="nil"/>
            </w:tcBorders>
            <w:shd w:val="clear" w:color="000000" w:fill="D9D9D9"/>
            <w:hideMark/>
          </w:tcPr>
          <w:p w14:paraId="59D59A5D"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Institutional Capacity Support</w:t>
            </w:r>
          </w:p>
        </w:tc>
        <w:tc>
          <w:tcPr>
            <w:tcW w:w="928" w:type="dxa"/>
            <w:tcBorders>
              <w:top w:val="nil"/>
              <w:left w:val="single" w:sz="4" w:space="0" w:color="auto"/>
              <w:bottom w:val="nil"/>
              <w:right w:val="nil"/>
            </w:tcBorders>
            <w:shd w:val="clear" w:color="000000" w:fill="D9D9D9"/>
            <w:hideMark/>
          </w:tcPr>
          <w:p w14:paraId="728FB674"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Security</w:t>
            </w:r>
          </w:p>
        </w:tc>
        <w:tc>
          <w:tcPr>
            <w:tcW w:w="1265" w:type="dxa"/>
            <w:vMerge/>
            <w:tcBorders>
              <w:left w:val="single" w:sz="4" w:space="0" w:color="auto"/>
              <w:bottom w:val="nil"/>
              <w:right w:val="single" w:sz="8" w:space="0" w:color="auto"/>
            </w:tcBorders>
            <w:shd w:val="clear" w:color="000000" w:fill="D9D9D9"/>
            <w:noWrap/>
            <w:hideMark/>
          </w:tcPr>
          <w:p w14:paraId="0E5763B9" w14:textId="77777777" w:rsidR="00394A5F" w:rsidRPr="00E12B07" w:rsidRDefault="00394A5F" w:rsidP="00CF4663">
            <w:pPr>
              <w:spacing w:after="0" w:line="240" w:lineRule="auto"/>
              <w:jc w:val="right"/>
              <w:rPr>
                <w:rFonts w:ascii="Arial Narrow" w:eastAsia="Times New Roman" w:hAnsi="Arial Narrow" w:cs="Arial"/>
                <w:color w:val="000000"/>
              </w:rPr>
            </w:pPr>
          </w:p>
        </w:tc>
      </w:tr>
      <w:tr w:rsidR="00394A5F" w:rsidRPr="00CF4663" w14:paraId="173607D7"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FFFFFF"/>
            <w:hideMark/>
          </w:tcPr>
          <w:p w14:paraId="1EE2279B"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7</w:t>
            </w:r>
          </w:p>
        </w:tc>
        <w:tc>
          <w:tcPr>
            <w:tcW w:w="3438" w:type="dxa"/>
            <w:tcBorders>
              <w:top w:val="single" w:sz="4" w:space="0" w:color="auto"/>
              <w:left w:val="nil"/>
              <w:bottom w:val="single" w:sz="4" w:space="0" w:color="auto"/>
              <w:right w:val="single" w:sz="4" w:space="0" w:color="auto"/>
            </w:tcBorders>
            <w:shd w:val="clear" w:color="000000" w:fill="FFFFFF"/>
            <w:hideMark/>
          </w:tcPr>
          <w:p w14:paraId="651639C0"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Trade Facilitation Programme (11th EDF)</w:t>
            </w:r>
          </w:p>
        </w:tc>
        <w:tc>
          <w:tcPr>
            <w:tcW w:w="1381" w:type="dxa"/>
            <w:tcBorders>
              <w:top w:val="single" w:sz="4" w:space="0" w:color="auto"/>
              <w:left w:val="nil"/>
              <w:bottom w:val="single" w:sz="4" w:space="0" w:color="auto"/>
              <w:right w:val="single" w:sz="8" w:space="0" w:color="auto"/>
            </w:tcBorders>
            <w:shd w:val="clear" w:color="000000" w:fill="FFFFFF"/>
            <w:noWrap/>
            <w:hideMark/>
          </w:tcPr>
          <w:p w14:paraId="20B26FCA"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114,720</w:t>
            </w:r>
          </w:p>
        </w:tc>
        <w:tc>
          <w:tcPr>
            <w:tcW w:w="977" w:type="dxa"/>
            <w:tcBorders>
              <w:top w:val="single" w:sz="4" w:space="0" w:color="auto"/>
              <w:left w:val="single" w:sz="4" w:space="0" w:color="auto"/>
              <w:bottom w:val="single" w:sz="4" w:space="0" w:color="auto"/>
              <w:right w:val="single" w:sz="8" w:space="0" w:color="auto"/>
            </w:tcBorders>
            <w:shd w:val="clear" w:color="000000" w:fill="FFFFFF"/>
            <w:noWrap/>
            <w:hideMark/>
          </w:tcPr>
          <w:p w14:paraId="78776794"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66,000</w:t>
            </w:r>
          </w:p>
        </w:tc>
        <w:tc>
          <w:tcPr>
            <w:tcW w:w="1239" w:type="dxa"/>
            <w:tcBorders>
              <w:top w:val="single" w:sz="4" w:space="0" w:color="auto"/>
              <w:left w:val="single" w:sz="4" w:space="0" w:color="auto"/>
              <w:bottom w:val="single" w:sz="4" w:space="0" w:color="auto"/>
              <w:right w:val="single" w:sz="8" w:space="0" w:color="auto"/>
            </w:tcBorders>
            <w:shd w:val="clear" w:color="000000" w:fill="FFFFFF"/>
            <w:noWrap/>
            <w:hideMark/>
          </w:tcPr>
          <w:p w14:paraId="17CD98BF"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317,374</w:t>
            </w:r>
          </w:p>
        </w:tc>
        <w:tc>
          <w:tcPr>
            <w:tcW w:w="928" w:type="dxa"/>
            <w:tcBorders>
              <w:top w:val="single" w:sz="4" w:space="0" w:color="auto"/>
              <w:left w:val="single" w:sz="4" w:space="0" w:color="auto"/>
              <w:bottom w:val="single" w:sz="4" w:space="0" w:color="auto"/>
              <w:right w:val="single" w:sz="8" w:space="0" w:color="auto"/>
            </w:tcBorders>
            <w:shd w:val="clear" w:color="000000" w:fill="FFFFFF"/>
            <w:noWrap/>
            <w:hideMark/>
          </w:tcPr>
          <w:p w14:paraId="45699427"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65" w:type="dxa"/>
            <w:tcBorders>
              <w:top w:val="single" w:sz="4" w:space="0" w:color="auto"/>
              <w:left w:val="single" w:sz="4" w:space="0" w:color="auto"/>
              <w:bottom w:val="single" w:sz="4" w:space="0" w:color="auto"/>
              <w:right w:val="single" w:sz="8" w:space="0" w:color="auto"/>
            </w:tcBorders>
            <w:shd w:val="clear" w:color="000000" w:fill="FFFFFF"/>
            <w:noWrap/>
            <w:hideMark/>
          </w:tcPr>
          <w:p w14:paraId="7E6581EB"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498,094</w:t>
            </w:r>
          </w:p>
        </w:tc>
      </w:tr>
      <w:tr w:rsidR="00394A5F" w:rsidRPr="00CF4663" w14:paraId="4084A789"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FFFFFF"/>
            <w:hideMark/>
          </w:tcPr>
          <w:p w14:paraId="0ED77323"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8</w:t>
            </w:r>
          </w:p>
        </w:tc>
        <w:tc>
          <w:tcPr>
            <w:tcW w:w="3438" w:type="dxa"/>
            <w:tcBorders>
              <w:top w:val="nil"/>
              <w:left w:val="nil"/>
              <w:bottom w:val="nil"/>
              <w:right w:val="nil"/>
            </w:tcBorders>
            <w:shd w:val="clear" w:color="auto" w:fill="auto"/>
            <w:vAlign w:val="bottom"/>
            <w:hideMark/>
          </w:tcPr>
          <w:p w14:paraId="7A68C9BF"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COMESA Cross Border Trade Initiative Programme</w:t>
            </w:r>
          </w:p>
        </w:tc>
        <w:tc>
          <w:tcPr>
            <w:tcW w:w="1381" w:type="dxa"/>
            <w:tcBorders>
              <w:top w:val="nil"/>
              <w:left w:val="single" w:sz="4" w:space="0" w:color="auto"/>
              <w:bottom w:val="single" w:sz="4" w:space="0" w:color="auto"/>
              <w:right w:val="single" w:sz="8" w:space="0" w:color="auto"/>
            </w:tcBorders>
            <w:shd w:val="clear" w:color="000000" w:fill="FFFFFF"/>
            <w:noWrap/>
            <w:hideMark/>
          </w:tcPr>
          <w:p w14:paraId="2110A1E5"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84,000</w:t>
            </w:r>
          </w:p>
        </w:tc>
        <w:tc>
          <w:tcPr>
            <w:tcW w:w="977" w:type="dxa"/>
            <w:tcBorders>
              <w:top w:val="nil"/>
              <w:left w:val="single" w:sz="4" w:space="0" w:color="auto"/>
              <w:bottom w:val="single" w:sz="4" w:space="0" w:color="auto"/>
              <w:right w:val="single" w:sz="8" w:space="0" w:color="auto"/>
            </w:tcBorders>
            <w:shd w:val="clear" w:color="000000" w:fill="FFFFFF"/>
            <w:noWrap/>
            <w:hideMark/>
          </w:tcPr>
          <w:p w14:paraId="161F8B43"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39" w:type="dxa"/>
            <w:tcBorders>
              <w:top w:val="nil"/>
              <w:left w:val="single" w:sz="4" w:space="0" w:color="auto"/>
              <w:bottom w:val="single" w:sz="4" w:space="0" w:color="auto"/>
              <w:right w:val="single" w:sz="8" w:space="0" w:color="auto"/>
            </w:tcBorders>
            <w:shd w:val="clear" w:color="000000" w:fill="FFFFFF"/>
            <w:noWrap/>
            <w:hideMark/>
          </w:tcPr>
          <w:p w14:paraId="532E3E3D"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77,627</w:t>
            </w:r>
          </w:p>
        </w:tc>
        <w:tc>
          <w:tcPr>
            <w:tcW w:w="928" w:type="dxa"/>
            <w:tcBorders>
              <w:top w:val="nil"/>
              <w:left w:val="single" w:sz="4" w:space="0" w:color="auto"/>
              <w:bottom w:val="single" w:sz="4" w:space="0" w:color="auto"/>
              <w:right w:val="single" w:sz="8" w:space="0" w:color="auto"/>
            </w:tcBorders>
            <w:shd w:val="clear" w:color="000000" w:fill="FFFFFF"/>
            <w:noWrap/>
            <w:hideMark/>
          </w:tcPr>
          <w:p w14:paraId="30168D24"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65" w:type="dxa"/>
            <w:tcBorders>
              <w:top w:val="nil"/>
              <w:left w:val="single" w:sz="4" w:space="0" w:color="auto"/>
              <w:bottom w:val="single" w:sz="4" w:space="0" w:color="auto"/>
              <w:right w:val="single" w:sz="8" w:space="0" w:color="auto"/>
            </w:tcBorders>
            <w:shd w:val="clear" w:color="000000" w:fill="FFFFFF"/>
            <w:noWrap/>
            <w:hideMark/>
          </w:tcPr>
          <w:p w14:paraId="6C3175E4"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161,627</w:t>
            </w:r>
          </w:p>
        </w:tc>
      </w:tr>
      <w:tr w:rsidR="00394A5F" w:rsidRPr="00CF4663" w14:paraId="4EB38695" w14:textId="77777777" w:rsidTr="00CF4663">
        <w:trPr>
          <w:trHeight w:val="538"/>
        </w:trPr>
        <w:tc>
          <w:tcPr>
            <w:tcW w:w="507" w:type="dxa"/>
            <w:tcBorders>
              <w:top w:val="nil"/>
              <w:left w:val="single" w:sz="8" w:space="0" w:color="auto"/>
              <w:bottom w:val="single" w:sz="4" w:space="0" w:color="auto"/>
              <w:right w:val="single" w:sz="4" w:space="0" w:color="auto"/>
            </w:tcBorders>
            <w:shd w:val="clear" w:color="000000" w:fill="FFFFFF"/>
            <w:hideMark/>
          </w:tcPr>
          <w:p w14:paraId="3C1C086A"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9</w:t>
            </w:r>
          </w:p>
        </w:tc>
        <w:tc>
          <w:tcPr>
            <w:tcW w:w="3438" w:type="dxa"/>
            <w:tcBorders>
              <w:top w:val="single" w:sz="4" w:space="0" w:color="auto"/>
              <w:left w:val="nil"/>
              <w:bottom w:val="single" w:sz="4" w:space="0" w:color="auto"/>
              <w:right w:val="single" w:sz="4" w:space="0" w:color="auto"/>
            </w:tcBorders>
            <w:shd w:val="clear" w:color="000000" w:fill="FFFFFF"/>
            <w:hideMark/>
          </w:tcPr>
          <w:p w14:paraId="1A7B9597"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 xml:space="preserve">Enhancement of a </w:t>
            </w:r>
            <w:proofErr w:type="gramStart"/>
            <w:r w:rsidRPr="00E12B07">
              <w:rPr>
                <w:rFonts w:ascii="Arial Narrow" w:eastAsia="Times New Roman" w:hAnsi="Arial Narrow" w:cs="Arial"/>
                <w:color w:val="000000"/>
              </w:rPr>
              <w:t>Sustainable  Regional</w:t>
            </w:r>
            <w:proofErr w:type="gramEnd"/>
            <w:r w:rsidRPr="00E12B07">
              <w:rPr>
                <w:rFonts w:ascii="Arial Narrow" w:eastAsia="Times New Roman" w:hAnsi="Arial Narrow" w:cs="Arial"/>
                <w:color w:val="000000"/>
              </w:rPr>
              <w:t xml:space="preserve"> energy Market </w:t>
            </w:r>
          </w:p>
        </w:tc>
        <w:tc>
          <w:tcPr>
            <w:tcW w:w="1381" w:type="dxa"/>
            <w:tcBorders>
              <w:top w:val="nil"/>
              <w:left w:val="nil"/>
              <w:bottom w:val="single" w:sz="4" w:space="0" w:color="auto"/>
              <w:right w:val="single" w:sz="8" w:space="0" w:color="auto"/>
            </w:tcBorders>
            <w:shd w:val="clear" w:color="000000" w:fill="FFFFFF"/>
            <w:noWrap/>
            <w:hideMark/>
          </w:tcPr>
          <w:p w14:paraId="1226757C"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977" w:type="dxa"/>
            <w:tcBorders>
              <w:top w:val="nil"/>
              <w:left w:val="single" w:sz="4" w:space="0" w:color="auto"/>
              <w:bottom w:val="single" w:sz="4" w:space="0" w:color="auto"/>
              <w:right w:val="single" w:sz="8" w:space="0" w:color="auto"/>
            </w:tcBorders>
            <w:shd w:val="clear" w:color="000000" w:fill="FFFFFF"/>
            <w:noWrap/>
            <w:hideMark/>
          </w:tcPr>
          <w:p w14:paraId="6875CF4A"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39" w:type="dxa"/>
            <w:tcBorders>
              <w:top w:val="nil"/>
              <w:left w:val="single" w:sz="4" w:space="0" w:color="auto"/>
              <w:bottom w:val="single" w:sz="4" w:space="0" w:color="auto"/>
              <w:right w:val="single" w:sz="8" w:space="0" w:color="auto"/>
            </w:tcBorders>
            <w:shd w:val="clear" w:color="000000" w:fill="FFFFFF"/>
            <w:noWrap/>
            <w:hideMark/>
          </w:tcPr>
          <w:p w14:paraId="0A9E4166"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307,958</w:t>
            </w:r>
          </w:p>
        </w:tc>
        <w:tc>
          <w:tcPr>
            <w:tcW w:w="928" w:type="dxa"/>
            <w:tcBorders>
              <w:top w:val="nil"/>
              <w:left w:val="single" w:sz="4" w:space="0" w:color="auto"/>
              <w:bottom w:val="single" w:sz="4" w:space="0" w:color="auto"/>
              <w:right w:val="single" w:sz="8" w:space="0" w:color="auto"/>
            </w:tcBorders>
            <w:shd w:val="clear" w:color="000000" w:fill="FFFFFF"/>
            <w:noWrap/>
            <w:hideMark/>
          </w:tcPr>
          <w:p w14:paraId="743F8EAA"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65" w:type="dxa"/>
            <w:tcBorders>
              <w:top w:val="nil"/>
              <w:left w:val="single" w:sz="4" w:space="0" w:color="auto"/>
              <w:bottom w:val="single" w:sz="4" w:space="0" w:color="auto"/>
              <w:right w:val="single" w:sz="8" w:space="0" w:color="auto"/>
            </w:tcBorders>
            <w:shd w:val="clear" w:color="000000" w:fill="FFFFFF"/>
            <w:noWrap/>
            <w:hideMark/>
          </w:tcPr>
          <w:p w14:paraId="4550FAD5"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307,958</w:t>
            </w:r>
          </w:p>
        </w:tc>
      </w:tr>
      <w:tr w:rsidR="00394A5F" w:rsidRPr="00CF4663" w14:paraId="68C05E95" w14:textId="77777777" w:rsidTr="00CF4663">
        <w:trPr>
          <w:trHeight w:val="269"/>
        </w:trPr>
        <w:tc>
          <w:tcPr>
            <w:tcW w:w="507" w:type="dxa"/>
            <w:tcBorders>
              <w:top w:val="nil"/>
              <w:left w:val="single" w:sz="8" w:space="0" w:color="auto"/>
              <w:bottom w:val="single" w:sz="4" w:space="0" w:color="auto"/>
              <w:right w:val="single" w:sz="4" w:space="0" w:color="auto"/>
            </w:tcBorders>
            <w:shd w:val="clear" w:color="000000" w:fill="FFFFFF"/>
            <w:hideMark/>
          </w:tcPr>
          <w:p w14:paraId="583EEDBA"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10</w:t>
            </w:r>
          </w:p>
        </w:tc>
        <w:tc>
          <w:tcPr>
            <w:tcW w:w="3438" w:type="dxa"/>
            <w:tcBorders>
              <w:top w:val="nil"/>
              <w:left w:val="nil"/>
              <w:bottom w:val="nil"/>
              <w:right w:val="single" w:sz="4" w:space="0" w:color="auto"/>
            </w:tcBorders>
            <w:shd w:val="clear" w:color="000000" w:fill="FFFFFF"/>
            <w:hideMark/>
          </w:tcPr>
          <w:p w14:paraId="0132CC1F" w14:textId="77777777" w:rsidR="00394A5F" w:rsidRPr="00E12B07" w:rsidRDefault="00394A5F" w:rsidP="00CF4663">
            <w:pPr>
              <w:spacing w:after="0" w:line="240" w:lineRule="auto"/>
              <w:rPr>
                <w:rFonts w:ascii="Arial Narrow" w:eastAsia="Times New Roman" w:hAnsi="Arial Narrow" w:cs="Arial"/>
                <w:color w:val="000000"/>
              </w:rPr>
            </w:pPr>
            <w:r w:rsidRPr="00E12B07">
              <w:rPr>
                <w:rFonts w:ascii="Arial Narrow" w:eastAsia="Times New Roman" w:hAnsi="Arial Narrow" w:cs="Arial"/>
                <w:color w:val="000000"/>
              </w:rPr>
              <w:t>Peace, Governance &amp; Security</w:t>
            </w:r>
          </w:p>
        </w:tc>
        <w:tc>
          <w:tcPr>
            <w:tcW w:w="1381" w:type="dxa"/>
            <w:tcBorders>
              <w:top w:val="nil"/>
              <w:left w:val="nil"/>
              <w:bottom w:val="single" w:sz="4" w:space="0" w:color="auto"/>
              <w:right w:val="single" w:sz="8" w:space="0" w:color="auto"/>
            </w:tcBorders>
            <w:shd w:val="clear" w:color="000000" w:fill="FFFFFF"/>
            <w:noWrap/>
            <w:hideMark/>
          </w:tcPr>
          <w:p w14:paraId="14CD62AF"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100,000</w:t>
            </w:r>
          </w:p>
        </w:tc>
        <w:tc>
          <w:tcPr>
            <w:tcW w:w="977" w:type="dxa"/>
            <w:tcBorders>
              <w:top w:val="nil"/>
              <w:left w:val="single" w:sz="4" w:space="0" w:color="auto"/>
              <w:bottom w:val="single" w:sz="4" w:space="0" w:color="auto"/>
              <w:right w:val="single" w:sz="8" w:space="0" w:color="auto"/>
            </w:tcBorders>
            <w:shd w:val="clear" w:color="000000" w:fill="FFFFFF"/>
            <w:noWrap/>
            <w:hideMark/>
          </w:tcPr>
          <w:p w14:paraId="264F8781"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39" w:type="dxa"/>
            <w:tcBorders>
              <w:top w:val="nil"/>
              <w:left w:val="single" w:sz="4" w:space="0" w:color="auto"/>
              <w:bottom w:val="single" w:sz="4" w:space="0" w:color="auto"/>
              <w:right w:val="single" w:sz="8" w:space="0" w:color="auto"/>
            </w:tcBorders>
            <w:shd w:val="clear" w:color="000000" w:fill="FFFFFF"/>
            <w:noWrap/>
            <w:hideMark/>
          </w:tcPr>
          <w:p w14:paraId="540E1A1E"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928" w:type="dxa"/>
            <w:tcBorders>
              <w:top w:val="nil"/>
              <w:left w:val="single" w:sz="4" w:space="0" w:color="auto"/>
              <w:bottom w:val="single" w:sz="4" w:space="0" w:color="auto"/>
              <w:right w:val="single" w:sz="8" w:space="0" w:color="auto"/>
            </w:tcBorders>
            <w:shd w:val="clear" w:color="000000" w:fill="FFFFFF"/>
            <w:noWrap/>
            <w:hideMark/>
          </w:tcPr>
          <w:p w14:paraId="3C0CE693" w14:textId="77777777" w:rsidR="00394A5F" w:rsidRPr="00E12B07" w:rsidRDefault="00394A5F" w:rsidP="00CF4663">
            <w:pPr>
              <w:spacing w:after="0" w:line="240" w:lineRule="auto"/>
              <w:jc w:val="right"/>
              <w:rPr>
                <w:rFonts w:ascii="Arial Narrow" w:eastAsia="Times New Roman" w:hAnsi="Arial Narrow" w:cs="Arial"/>
                <w:color w:val="000000"/>
              </w:rPr>
            </w:pPr>
          </w:p>
        </w:tc>
        <w:tc>
          <w:tcPr>
            <w:tcW w:w="1265" w:type="dxa"/>
            <w:tcBorders>
              <w:top w:val="nil"/>
              <w:left w:val="single" w:sz="4" w:space="0" w:color="auto"/>
              <w:bottom w:val="single" w:sz="4" w:space="0" w:color="auto"/>
              <w:right w:val="single" w:sz="8" w:space="0" w:color="auto"/>
            </w:tcBorders>
            <w:shd w:val="clear" w:color="000000" w:fill="FFFFFF"/>
            <w:noWrap/>
            <w:hideMark/>
          </w:tcPr>
          <w:p w14:paraId="55F66653" w14:textId="77777777" w:rsidR="00394A5F" w:rsidRPr="00E12B07" w:rsidRDefault="00394A5F" w:rsidP="00CF4663">
            <w:pPr>
              <w:spacing w:after="0" w:line="240" w:lineRule="auto"/>
              <w:jc w:val="right"/>
              <w:rPr>
                <w:rFonts w:ascii="Arial Narrow" w:eastAsia="Times New Roman" w:hAnsi="Arial Narrow" w:cs="Arial"/>
                <w:color w:val="000000"/>
              </w:rPr>
            </w:pPr>
            <w:r w:rsidRPr="00E12B07">
              <w:rPr>
                <w:rFonts w:ascii="Arial Narrow" w:eastAsia="Times New Roman" w:hAnsi="Arial Narrow" w:cs="Arial"/>
                <w:color w:val="000000"/>
              </w:rPr>
              <w:t>100,000</w:t>
            </w:r>
          </w:p>
        </w:tc>
      </w:tr>
      <w:tr w:rsidR="00394A5F" w:rsidRPr="00CF4663" w14:paraId="527D6960" w14:textId="77777777" w:rsidTr="00CF4663">
        <w:trPr>
          <w:trHeight w:val="278"/>
        </w:trPr>
        <w:tc>
          <w:tcPr>
            <w:tcW w:w="507" w:type="dxa"/>
            <w:tcBorders>
              <w:top w:val="single" w:sz="8" w:space="0" w:color="auto"/>
              <w:left w:val="single" w:sz="8" w:space="0" w:color="auto"/>
              <w:bottom w:val="single" w:sz="8" w:space="0" w:color="auto"/>
              <w:right w:val="single" w:sz="4" w:space="0" w:color="auto"/>
            </w:tcBorders>
            <w:shd w:val="clear" w:color="000000" w:fill="D9D9D9"/>
            <w:hideMark/>
          </w:tcPr>
          <w:p w14:paraId="36F97191"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11</w:t>
            </w:r>
          </w:p>
        </w:tc>
        <w:tc>
          <w:tcPr>
            <w:tcW w:w="3438" w:type="dxa"/>
            <w:tcBorders>
              <w:top w:val="single" w:sz="8" w:space="0" w:color="auto"/>
              <w:left w:val="nil"/>
              <w:bottom w:val="single" w:sz="8" w:space="0" w:color="auto"/>
              <w:right w:val="single" w:sz="4" w:space="0" w:color="auto"/>
            </w:tcBorders>
            <w:shd w:val="clear" w:color="000000" w:fill="D9D9D9"/>
            <w:hideMark/>
          </w:tcPr>
          <w:p w14:paraId="1A868FAF"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Total Outflows</w:t>
            </w:r>
          </w:p>
        </w:tc>
        <w:tc>
          <w:tcPr>
            <w:tcW w:w="1381" w:type="dxa"/>
            <w:tcBorders>
              <w:top w:val="single" w:sz="8" w:space="0" w:color="auto"/>
              <w:left w:val="nil"/>
              <w:bottom w:val="single" w:sz="8" w:space="0" w:color="auto"/>
              <w:right w:val="nil"/>
            </w:tcBorders>
            <w:shd w:val="clear" w:color="000000" w:fill="D9D9D9"/>
            <w:hideMark/>
          </w:tcPr>
          <w:p w14:paraId="3742F568"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298,720</w:t>
            </w:r>
          </w:p>
        </w:tc>
        <w:tc>
          <w:tcPr>
            <w:tcW w:w="977" w:type="dxa"/>
            <w:tcBorders>
              <w:top w:val="single" w:sz="8" w:space="0" w:color="auto"/>
              <w:left w:val="single" w:sz="4" w:space="0" w:color="auto"/>
              <w:bottom w:val="single" w:sz="8" w:space="0" w:color="auto"/>
              <w:right w:val="nil"/>
            </w:tcBorders>
            <w:shd w:val="clear" w:color="000000" w:fill="D9D9D9"/>
            <w:hideMark/>
          </w:tcPr>
          <w:p w14:paraId="1ECD5F8A"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66,000</w:t>
            </w:r>
          </w:p>
        </w:tc>
        <w:tc>
          <w:tcPr>
            <w:tcW w:w="1239" w:type="dxa"/>
            <w:tcBorders>
              <w:top w:val="single" w:sz="8" w:space="0" w:color="auto"/>
              <w:left w:val="single" w:sz="4" w:space="0" w:color="auto"/>
              <w:bottom w:val="single" w:sz="8" w:space="0" w:color="auto"/>
              <w:right w:val="nil"/>
            </w:tcBorders>
            <w:shd w:val="clear" w:color="000000" w:fill="D9D9D9"/>
            <w:hideMark/>
          </w:tcPr>
          <w:p w14:paraId="47D6F2EB"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702,959</w:t>
            </w:r>
          </w:p>
        </w:tc>
        <w:tc>
          <w:tcPr>
            <w:tcW w:w="928" w:type="dxa"/>
            <w:tcBorders>
              <w:top w:val="single" w:sz="8" w:space="0" w:color="auto"/>
              <w:left w:val="single" w:sz="4" w:space="0" w:color="auto"/>
              <w:bottom w:val="single" w:sz="8" w:space="0" w:color="auto"/>
              <w:right w:val="nil"/>
            </w:tcBorders>
            <w:shd w:val="clear" w:color="000000" w:fill="D9D9D9"/>
            <w:hideMark/>
          </w:tcPr>
          <w:p w14:paraId="1C320DA5"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w:t>
            </w:r>
          </w:p>
        </w:tc>
        <w:tc>
          <w:tcPr>
            <w:tcW w:w="1265" w:type="dxa"/>
            <w:tcBorders>
              <w:top w:val="single" w:sz="8" w:space="0" w:color="auto"/>
              <w:left w:val="single" w:sz="4" w:space="0" w:color="auto"/>
              <w:bottom w:val="single" w:sz="8" w:space="0" w:color="auto"/>
              <w:right w:val="single" w:sz="8" w:space="0" w:color="auto"/>
            </w:tcBorders>
            <w:shd w:val="clear" w:color="000000" w:fill="D9D9D9"/>
            <w:noWrap/>
            <w:hideMark/>
          </w:tcPr>
          <w:p w14:paraId="4742387A"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1,067,679</w:t>
            </w:r>
          </w:p>
        </w:tc>
      </w:tr>
      <w:tr w:rsidR="00394A5F" w:rsidRPr="00FC78EA" w14:paraId="4C01FD5E" w14:textId="77777777" w:rsidTr="00CF4663">
        <w:trPr>
          <w:trHeight w:val="278"/>
        </w:trPr>
        <w:tc>
          <w:tcPr>
            <w:tcW w:w="507" w:type="dxa"/>
            <w:tcBorders>
              <w:top w:val="single" w:sz="8" w:space="0" w:color="auto"/>
              <w:left w:val="single" w:sz="8" w:space="0" w:color="auto"/>
              <w:bottom w:val="single" w:sz="8" w:space="0" w:color="auto"/>
              <w:right w:val="single" w:sz="4" w:space="0" w:color="auto"/>
            </w:tcBorders>
            <w:shd w:val="clear" w:color="000000" w:fill="D9D9D9"/>
            <w:hideMark/>
          </w:tcPr>
          <w:p w14:paraId="30406589"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12</w:t>
            </w:r>
          </w:p>
        </w:tc>
        <w:tc>
          <w:tcPr>
            <w:tcW w:w="3438" w:type="dxa"/>
            <w:tcBorders>
              <w:top w:val="single" w:sz="8" w:space="0" w:color="auto"/>
              <w:left w:val="nil"/>
              <w:bottom w:val="single" w:sz="8" w:space="0" w:color="auto"/>
              <w:right w:val="single" w:sz="4" w:space="0" w:color="auto"/>
            </w:tcBorders>
            <w:shd w:val="clear" w:color="000000" w:fill="D9D9D9"/>
            <w:hideMark/>
          </w:tcPr>
          <w:p w14:paraId="3184148F" w14:textId="77777777" w:rsidR="00394A5F" w:rsidRPr="00E12B07" w:rsidRDefault="00394A5F" w:rsidP="00CF4663">
            <w:pPr>
              <w:spacing w:after="0" w:line="240" w:lineRule="auto"/>
              <w:rPr>
                <w:rFonts w:ascii="Arial Narrow" w:eastAsia="Times New Roman" w:hAnsi="Arial Narrow" w:cs="Arial"/>
                <w:b/>
                <w:bCs/>
                <w:color w:val="000000"/>
              </w:rPr>
            </w:pPr>
            <w:r w:rsidRPr="00E12B07">
              <w:rPr>
                <w:rFonts w:ascii="Arial Narrow" w:eastAsia="Times New Roman" w:hAnsi="Arial Narrow" w:cs="Arial"/>
                <w:b/>
                <w:bCs/>
                <w:color w:val="000000"/>
              </w:rPr>
              <w:t>Balance</w:t>
            </w:r>
          </w:p>
        </w:tc>
        <w:tc>
          <w:tcPr>
            <w:tcW w:w="1381" w:type="dxa"/>
            <w:tcBorders>
              <w:top w:val="single" w:sz="8" w:space="0" w:color="auto"/>
              <w:left w:val="nil"/>
              <w:bottom w:val="single" w:sz="8" w:space="0" w:color="auto"/>
              <w:right w:val="nil"/>
            </w:tcBorders>
            <w:shd w:val="clear" w:color="000000" w:fill="D9D9D9"/>
            <w:hideMark/>
          </w:tcPr>
          <w:p w14:paraId="331578FB" w14:textId="77777777" w:rsidR="00394A5F" w:rsidRPr="00E12B07" w:rsidRDefault="00394A5F" w:rsidP="00CF4663">
            <w:pPr>
              <w:spacing w:after="0" w:line="240" w:lineRule="auto"/>
              <w:jc w:val="right"/>
              <w:rPr>
                <w:rFonts w:ascii="Arial Narrow" w:eastAsia="Times New Roman" w:hAnsi="Arial Narrow" w:cs="Arial"/>
                <w:b/>
                <w:bCs/>
                <w:color w:val="000000"/>
              </w:rPr>
            </w:pPr>
          </w:p>
        </w:tc>
        <w:tc>
          <w:tcPr>
            <w:tcW w:w="977" w:type="dxa"/>
            <w:tcBorders>
              <w:top w:val="single" w:sz="8" w:space="0" w:color="auto"/>
              <w:left w:val="single" w:sz="4" w:space="0" w:color="auto"/>
              <w:bottom w:val="single" w:sz="8" w:space="0" w:color="auto"/>
              <w:right w:val="nil"/>
            </w:tcBorders>
            <w:shd w:val="clear" w:color="000000" w:fill="D9D9D9"/>
            <w:hideMark/>
          </w:tcPr>
          <w:p w14:paraId="59CF1684" w14:textId="77777777" w:rsidR="00394A5F" w:rsidRPr="00E12B07" w:rsidRDefault="00394A5F" w:rsidP="00CF4663">
            <w:pPr>
              <w:spacing w:after="0" w:line="240" w:lineRule="auto"/>
              <w:jc w:val="right"/>
              <w:rPr>
                <w:rFonts w:ascii="Arial Narrow" w:eastAsia="Times New Roman" w:hAnsi="Arial Narrow" w:cs="Arial"/>
                <w:b/>
                <w:bCs/>
                <w:color w:val="000000"/>
              </w:rPr>
            </w:pPr>
          </w:p>
        </w:tc>
        <w:tc>
          <w:tcPr>
            <w:tcW w:w="1239" w:type="dxa"/>
            <w:tcBorders>
              <w:top w:val="single" w:sz="8" w:space="0" w:color="auto"/>
              <w:left w:val="single" w:sz="4" w:space="0" w:color="auto"/>
              <w:bottom w:val="single" w:sz="8" w:space="0" w:color="auto"/>
              <w:right w:val="nil"/>
            </w:tcBorders>
            <w:shd w:val="clear" w:color="000000" w:fill="D9D9D9"/>
            <w:hideMark/>
          </w:tcPr>
          <w:p w14:paraId="789F9DEA" w14:textId="77777777" w:rsidR="00394A5F" w:rsidRPr="00E12B07" w:rsidRDefault="00394A5F" w:rsidP="00CF4663">
            <w:pPr>
              <w:spacing w:after="0" w:line="240" w:lineRule="auto"/>
              <w:jc w:val="right"/>
              <w:rPr>
                <w:rFonts w:ascii="Arial Narrow" w:eastAsia="Times New Roman" w:hAnsi="Arial Narrow" w:cs="Arial"/>
                <w:b/>
                <w:bCs/>
                <w:color w:val="000000"/>
              </w:rPr>
            </w:pPr>
          </w:p>
        </w:tc>
        <w:tc>
          <w:tcPr>
            <w:tcW w:w="928" w:type="dxa"/>
            <w:tcBorders>
              <w:top w:val="single" w:sz="8" w:space="0" w:color="auto"/>
              <w:left w:val="single" w:sz="4" w:space="0" w:color="auto"/>
              <w:bottom w:val="single" w:sz="8" w:space="0" w:color="auto"/>
              <w:right w:val="nil"/>
            </w:tcBorders>
            <w:shd w:val="clear" w:color="000000" w:fill="D9D9D9"/>
            <w:hideMark/>
          </w:tcPr>
          <w:p w14:paraId="1E7A23A7" w14:textId="77777777" w:rsidR="00394A5F" w:rsidRPr="00E12B07" w:rsidRDefault="00394A5F" w:rsidP="00CF4663">
            <w:pPr>
              <w:spacing w:after="0" w:line="240" w:lineRule="auto"/>
              <w:jc w:val="right"/>
              <w:rPr>
                <w:rFonts w:ascii="Arial Narrow" w:eastAsia="Times New Roman" w:hAnsi="Arial Narrow" w:cs="Arial"/>
                <w:b/>
                <w:bCs/>
                <w:color w:val="000000"/>
              </w:rPr>
            </w:pPr>
          </w:p>
        </w:tc>
        <w:tc>
          <w:tcPr>
            <w:tcW w:w="1265" w:type="dxa"/>
            <w:tcBorders>
              <w:top w:val="single" w:sz="8" w:space="0" w:color="auto"/>
              <w:left w:val="single" w:sz="4" w:space="0" w:color="auto"/>
              <w:bottom w:val="single" w:sz="8" w:space="0" w:color="auto"/>
              <w:right w:val="single" w:sz="8" w:space="0" w:color="auto"/>
            </w:tcBorders>
            <w:shd w:val="clear" w:color="000000" w:fill="D9D9D9"/>
            <w:noWrap/>
            <w:hideMark/>
          </w:tcPr>
          <w:p w14:paraId="4EB68B11" w14:textId="77777777" w:rsidR="00394A5F" w:rsidRPr="00E12B07" w:rsidRDefault="00394A5F" w:rsidP="00CF4663">
            <w:pPr>
              <w:spacing w:after="0" w:line="240" w:lineRule="auto"/>
              <w:jc w:val="right"/>
              <w:rPr>
                <w:rFonts w:ascii="Arial Narrow" w:eastAsia="Times New Roman" w:hAnsi="Arial Narrow" w:cs="Arial"/>
                <w:b/>
                <w:bCs/>
                <w:color w:val="000000"/>
              </w:rPr>
            </w:pPr>
            <w:r w:rsidRPr="00E12B07">
              <w:rPr>
                <w:rFonts w:ascii="Arial Narrow" w:eastAsia="Times New Roman" w:hAnsi="Arial Narrow" w:cs="Arial"/>
                <w:b/>
                <w:bCs/>
                <w:color w:val="000000"/>
              </w:rPr>
              <w:t>-</w:t>
            </w:r>
          </w:p>
        </w:tc>
      </w:tr>
    </w:tbl>
    <w:p w14:paraId="671478F0" w14:textId="5DAF401D" w:rsidR="0062072D" w:rsidRPr="0062072D" w:rsidRDefault="0062072D" w:rsidP="0062072D">
      <w:pPr>
        <w:pStyle w:val="ListParagraph"/>
        <w:ind w:left="0"/>
        <w:jc w:val="both"/>
        <w:rPr>
          <w:rFonts w:ascii="Arial" w:eastAsia="Calibri" w:hAnsi="Arial" w:cs="Arial"/>
          <w:sz w:val="24"/>
          <w:szCs w:val="24"/>
          <w:lang w:val="en-GB"/>
        </w:rPr>
      </w:pPr>
    </w:p>
    <w:p w14:paraId="74D9317B" w14:textId="77777777" w:rsidR="006946F8" w:rsidRDefault="006946F8" w:rsidP="0016406A">
      <w:pPr>
        <w:keepNext/>
        <w:keepLines/>
        <w:spacing w:after="0" w:line="240" w:lineRule="auto"/>
        <w:ind w:left="720"/>
        <w:jc w:val="both"/>
        <w:outlineLvl w:val="0"/>
        <w:rPr>
          <w:rFonts w:ascii="Arial" w:eastAsiaTheme="majorEastAsia" w:hAnsi="Arial" w:cs="Arial"/>
          <w:b/>
        </w:rPr>
      </w:pPr>
    </w:p>
    <w:p w14:paraId="4B4C38BD" w14:textId="77777777" w:rsidR="004C37C5" w:rsidRPr="004C37C5" w:rsidRDefault="004C37C5" w:rsidP="0016406A">
      <w:pPr>
        <w:keepNext/>
        <w:keepLines/>
        <w:numPr>
          <w:ilvl w:val="0"/>
          <w:numId w:val="1"/>
        </w:numPr>
        <w:spacing w:after="0" w:line="240" w:lineRule="auto"/>
        <w:ind w:hanging="720"/>
        <w:jc w:val="both"/>
        <w:outlineLvl w:val="0"/>
        <w:rPr>
          <w:rFonts w:ascii="Arial" w:eastAsiaTheme="majorEastAsia" w:hAnsi="Arial" w:cs="Arial"/>
          <w:b/>
        </w:rPr>
      </w:pPr>
      <w:bookmarkStart w:id="5" w:name="_Toc23021540"/>
      <w:r w:rsidRPr="004C37C5">
        <w:rPr>
          <w:rFonts w:ascii="Arial" w:eastAsiaTheme="majorEastAsia" w:hAnsi="Arial" w:cs="Arial"/>
          <w:b/>
        </w:rPr>
        <w:t>DETAILED WORK PROGRAMMES</w:t>
      </w:r>
      <w:bookmarkEnd w:id="5"/>
      <w:bookmarkEnd w:id="1"/>
    </w:p>
    <w:p w14:paraId="46298AA5" w14:textId="77777777" w:rsidR="004C37C5" w:rsidRPr="004C37C5" w:rsidRDefault="004C37C5" w:rsidP="0016406A">
      <w:pPr>
        <w:spacing w:after="0" w:line="240" w:lineRule="auto"/>
        <w:jc w:val="both"/>
      </w:pPr>
    </w:p>
    <w:p w14:paraId="42B8A991" w14:textId="77777777" w:rsidR="004C37C5" w:rsidRPr="00FC32DD" w:rsidRDefault="004C37C5"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6" w:name="_Toc528225264"/>
      <w:bookmarkStart w:id="7" w:name="_Toc23021541"/>
      <w:r w:rsidRPr="00FC32DD">
        <w:rPr>
          <w:rFonts w:ascii="Arial" w:eastAsiaTheme="majorEastAsia" w:hAnsi="Arial" w:cs="Arial"/>
          <w:b/>
          <w:sz w:val="24"/>
          <w:szCs w:val="24"/>
        </w:rPr>
        <w:t>Trade and Customs Division</w:t>
      </w:r>
      <w:bookmarkEnd w:id="6"/>
      <w:bookmarkEnd w:id="7"/>
      <w:r w:rsidR="00260102" w:rsidRPr="00FC32DD">
        <w:rPr>
          <w:rFonts w:ascii="Arial" w:eastAsiaTheme="majorEastAsia" w:hAnsi="Arial" w:cs="Arial"/>
          <w:b/>
          <w:sz w:val="24"/>
          <w:szCs w:val="24"/>
        </w:rPr>
        <w:t xml:space="preserve"> </w:t>
      </w:r>
    </w:p>
    <w:p w14:paraId="414E0069" w14:textId="77777777" w:rsidR="004C37C5" w:rsidRDefault="004C37C5" w:rsidP="0016406A">
      <w:pPr>
        <w:jc w:val="both"/>
      </w:pPr>
    </w:p>
    <w:p w14:paraId="687282BA"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sz w:val="24"/>
          <w:szCs w:val="24"/>
        </w:rPr>
      </w:pPr>
      <w:r w:rsidRPr="008B074E">
        <w:rPr>
          <w:rFonts w:ascii="Arial" w:eastAsia="Arial" w:hAnsi="Arial" w:cs="Arial"/>
          <w:b/>
          <w:sz w:val="24"/>
          <w:szCs w:val="24"/>
        </w:rPr>
        <w:t xml:space="preserve">Overview of Relevant Issues in 2016-2020 Medium Term Strategic Plan  </w:t>
      </w:r>
    </w:p>
    <w:p w14:paraId="0C0DF775" w14:textId="77777777" w:rsidR="008B074E" w:rsidRPr="008B074E" w:rsidRDefault="008B074E" w:rsidP="0016406A">
      <w:pPr>
        <w:spacing w:after="0" w:line="240" w:lineRule="auto"/>
        <w:jc w:val="both"/>
        <w:rPr>
          <w:rFonts w:ascii="Arial" w:eastAsia="Calibri" w:hAnsi="Arial" w:cs="Arial"/>
          <w:sz w:val="24"/>
          <w:szCs w:val="24"/>
        </w:rPr>
      </w:pPr>
    </w:p>
    <w:p w14:paraId="0EDB0DD6" w14:textId="77777777" w:rsidR="008B074E" w:rsidRPr="002D169E" w:rsidRDefault="008B074E" w:rsidP="00E5458D">
      <w:pPr>
        <w:pStyle w:val="ListParagraph"/>
        <w:numPr>
          <w:ilvl w:val="0"/>
          <w:numId w:val="56"/>
        </w:numPr>
        <w:ind w:left="0" w:firstLine="0"/>
        <w:jc w:val="both"/>
        <w:rPr>
          <w:rFonts w:ascii="Arial" w:eastAsia="Calibri" w:hAnsi="Arial" w:cs="Arial"/>
          <w:sz w:val="24"/>
          <w:szCs w:val="24"/>
          <w:lang w:val="en-GB"/>
        </w:rPr>
      </w:pPr>
      <w:r w:rsidRPr="002D169E">
        <w:rPr>
          <w:rFonts w:ascii="Arial" w:eastAsia="Calibri" w:hAnsi="Arial" w:cs="Arial"/>
          <w:sz w:val="24"/>
          <w:szCs w:val="24"/>
          <w:lang w:val="en-GB"/>
        </w:rPr>
        <w:t>The Draft Trade and Customs 2020 Work programme is based on the 2016-2020 COMESA Medium Term Strategic Plan (MTSP) which is a roadmap for deepening the COMESA integration process through the consolidation of the Free Trade Area, development of cross border economic infrastructure, development of agriculture and industry, enhancement of peace and security, mainstreaming of the gender agenda, climate change adaptation and mitigation, establishment of the Customs Union, the Common Market  and the  Monetary Union, among others.</w:t>
      </w:r>
    </w:p>
    <w:p w14:paraId="04AE856A" w14:textId="77777777" w:rsidR="008B074E" w:rsidRPr="008B074E" w:rsidRDefault="008B074E" w:rsidP="0016406A">
      <w:pPr>
        <w:spacing w:after="0" w:line="240" w:lineRule="auto"/>
        <w:jc w:val="both"/>
        <w:rPr>
          <w:rFonts w:ascii="Arial" w:eastAsia="Calibri" w:hAnsi="Arial" w:cs="Arial"/>
          <w:sz w:val="24"/>
          <w:szCs w:val="24"/>
          <w:lang w:val="en-GB"/>
        </w:rPr>
      </w:pPr>
    </w:p>
    <w:p w14:paraId="3640EF9A" w14:textId="77777777" w:rsidR="008B074E" w:rsidRPr="008B074E" w:rsidRDefault="008B074E" w:rsidP="00E5458D">
      <w:pPr>
        <w:pStyle w:val="ListParagraph"/>
        <w:numPr>
          <w:ilvl w:val="0"/>
          <w:numId w:val="56"/>
        </w:numPr>
        <w:ind w:left="0" w:firstLine="0"/>
        <w:jc w:val="both"/>
        <w:rPr>
          <w:rFonts w:ascii="Arial" w:eastAsia="Calibri" w:hAnsi="Arial" w:cs="Arial"/>
          <w:sz w:val="24"/>
          <w:szCs w:val="24"/>
          <w:lang w:val="en-GB"/>
        </w:rPr>
      </w:pPr>
      <w:r w:rsidRPr="008B074E">
        <w:rPr>
          <w:rFonts w:ascii="Arial" w:eastAsia="Calibri" w:hAnsi="Arial" w:cs="Arial"/>
          <w:sz w:val="24"/>
          <w:szCs w:val="24"/>
          <w:lang w:val="en-GB"/>
        </w:rPr>
        <w:t xml:space="preserve">Strengthening Market Integration is the main strategic objective focus area for the Trade and Customs Division. This refers to the seamless flow of goods, services, capital, people and the right to establish and reside within the COMESA region. The </w:t>
      </w:r>
      <w:r w:rsidRPr="008B074E">
        <w:rPr>
          <w:rFonts w:ascii="Arial" w:eastAsia="Calibri" w:hAnsi="Arial" w:cs="Arial"/>
          <w:sz w:val="24"/>
          <w:szCs w:val="24"/>
          <w:lang w:val="en-GB"/>
        </w:rPr>
        <w:lastRenderedPageBreak/>
        <w:t xml:space="preserve">objective also intends to ensure trade facilitation through digitisation, simplification and harmonization of documents and procedures. Further, the objective entails lowering the cost of cross-border trade through removal of trade barriers in line with the COMESA-EAC-SADC Tripartite Agreement. </w:t>
      </w:r>
    </w:p>
    <w:p w14:paraId="7434B458" w14:textId="77777777" w:rsidR="008B074E" w:rsidRPr="008B074E" w:rsidRDefault="008B074E" w:rsidP="0016406A">
      <w:pPr>
        <w:spacing w:after="0" w:line="240" w:lineRule="auto"/>
        <w:jc w:val="both"/>
        <w:rPr>
          <w:rFonts w:ascii="Arial" w:eastAsia="Calibri" w:hAnsi="Arial" w:cs="Arial"/>
          <w:sz w:val="24"/>
          <w:szCs w:val="24"/>
          <w:lang w:val="en-GB"/>
        </w:rPr>
      </w:pPr>
    </w:p>
    <w:p w14:paraId="24F78629" w14:textId="77777777" w:rsidR="008B074E" w:rsidRPr="008B074E" w:rsidRDefault="008B074E" w:rsidP="00E5458D">
      <w:pPr>
        <w:pStyle w:val="ListParagraph"/>
        <w:numPr>
          <w:ilvl w:val="0"/>
          <w:numId w:val="56"/>
        </w:numPr>
        <w:ind w:left="0" w:firstLine="0"/>
        <w:jc w:val="both"/>
        <w:rPr>
          <w:rFonts w:ascii="Arial" w:eastAsia="Calibri" w:hAnsi="Arial" w:cs="Arial"/>
          <w:sz w:val="24"/>
          <w:szCs w:val="24"/>
          <w:lang w:val="en-GB"/>
        </w:rPr>
      </w:pPr>
      <w:r w:rsidRPr="008B074E">
        <w:rPr>
          <w:rFonts w:ascii="Arial" w:eastAsia="Calibri" w:hAnsi="Arial" w:cs="Arial"/>
          <w:sz w:val="24"/>
          <w:szCs w:val="24"/>
          <w:lang w:val="en-GB"/>
        </w:rPr>
        <w:t>The main objective of the Trade and Customs 2020 work programme will be facilitating trade through the Digital FTA (DFTA), implementation of electronic certificate of origin (</w:t>
      </w:r>
      <w:proofErr w:type="spellStart"/>
      <w:r w:rsidRPr="008B074E">
        <w:rPr>
          <w:rFonts w:ascii="Arial" w:eastAsia="Calibri" w:hAnsi="Arial" w:cs="Arial"/>
          <w:sz w:val="24"/>
          <w:szCs w:val="24"/>
          <w:lang w:val="en-GB"/>
        </w:rPr>
        <w:t>eCO</w:t>
      </w:r>
      <w:proofErr w:type="spellEnd"/>
      <w:r w:rsidRPr="008B074E">
        <w:rPr>
          <w:rFonts w:ascii="Arial" w:eastAsia="Calibri" w:hAnsi="Arial" w:cs="Arial"/>
          <w:sz w:val="24"/>
          <w:szCs w:val="24"/>
          <w:lang w:val="en-GB"/>
        </w:rPr>
        <w:t xml:space="preserve">); finalise the draft regulations for implementation of the COMESA </w:t>
      </w:r>
      <w:proofErr w:type="spellStart"/>
      <w:r w:rsidRPr="008B074E">
        <w:rPr>
          <w:rFonts w:ascii="Arial" w:eastAsia="Calibri" w:hAnsi="Arial" w:cs="Arial"/>
          <w:sz w:val="24"/>
          <w:szCs w:val="24"/>
          <w:lang w:val="en-GB"/>
        </w:rPr>
        <w:t>eCO</w:t>
      </w:r>
      <w:proofErr w:type="spellEnd"/>
      <w:r w:rsidRPr="008B074E">
        <w:rPr>
          <w:rFonts w:ascii="Arial" w:eastAsia="Calibri" w:hAnsi="Arial" w:cs="Arial"/>
          <w:sz w:val="24"/>
          <w:szCs w:val="24"/>
          <w:lang w:val="en-GB"/>
        </w:rPr>
        <w:t xml:space="preserve">; operationalisation of the COMESA Regional Customs Automation Support Centre; Trade Information Portal; Electronic Single Window; Trade and Transport Corridor Monitoring System(TTCMS); Finalise the draft regional criteria for granting the status of AEO; E-commerce; provision of technical support to Member States. In addition, the work programme will focus on ensuring the smooth functioning of the internal market by addressing Non-tariff barriers (NTBs); facilitating small scale cross border trade, assisting Non-FTA countries to join the COMESA FTA and providing capacity on the rules of origin. Furthermore, the focus will be on Trade in Services programme; Trade promotion; the small-scale cross-border trade facilitation programme; Research on trade and economic policy issues; Negotiations on and implementation of TFTA and negotiations on </w:t>
      </w:r>
      <w:proofErr w:type="spellStart"/>
      <w:r w:rsidRPr="008B074E">
        <w:rPr>
          <w:rFonts w:ascii="Arial" w:eastAsia="Calibri" w:hAnsi="Arial" w:cs="Arial"/>
          <w:sz w:val="24"/>
          <w:szCs w:val="24"/>
          <w:lang w:val="en-GB"/>
        </w:rPr>
        <w:t>AfCFTA</w:t>
      </w:r>
      <w:proofErr w:type="spellEnd"/>
      <w:r w:rsidRPr="008B074E">
        <w:rPr>
          <w:rFonts w:ascii="Arial" w:eastAsia="Calibri" w:hAnsi="Arial" w:cs="Arial"/>
          <w:sz w:val="24"/>
          <w:szCs w:val="24"/>
          <w:lang w:val="en-GB"/>
        </w:rPr>
        <w:t>.</w:t>
      </w:r>
    </w:p>
    <w:p w14:paraId="46E2A5D7" w14:textId="77777777" w:rsidR="008B074E" w:rsidRDefault="008B074E" w:rsidP="0016406A">
      <w:pPr>
        <w:jc w:val="both"/>
      </w:pPr>
    </w:p>
    <w:p w14:paraId="000105DF"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sz w:val="24"/>
          <w:szCs w:val="24"/>
        </w:rPr>
      </w:pPr>
      <w:bookmarkStart w:id="8" w:name="_Toc526950389"/>
      <w:r w:rsidRPr="008B074E">
        <w:rPr>
          <w:rFonts w:ascii="Arial" w:eastAsia="Arial" w:hAnsi="Arial" w:cs="Arial"/>
          <w:b/>
          <w:sz w:val="24"/>
          <w:szCs w:val="24"/>
        </w:rPr>
        <w:t>Current Year (2019) Performance</w:t>
      </w:r>
      <w:bookmarkEnd w:id="8"/>
      <w:r w:rsidRPr="008B074E">
        <w:rPr>
          <w:rFonts w:ascii="Arial" w:eastAsia="Arial" w:hAnsi="Arial" w:cs="Arial"/>
          <w:b/>
          <w:sz w:val="24"/>
          <w:szCs w:val="24"/>
        </w:rPr>
        <w:t xml:space="preserve"> </w:t>
      </w:r>
    </w:p>
    <w:p w14:paraId="424AEA8B"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sz w:val="24"/>
          <w:szCs w:val="24"/>
        </w:rPr>
      </w:pPr>
    </w:p>
    <w:p w14:paraId="4F14A89E" w14:textId="77777777" w:rsidR="008B074E" w:rsidRPr="008B074E" w:rsidRDefault="008B074E" w:rsidP="00E5458D">
      <w:pPr>
        <w:pStyle w:val="ListParagraph"/>
        <w:numPr>
          <w:ilvl w:val="0"/>
          <w:numId w:val="56"/>
        </w:numPr>
        <w:ind w:left="0" w:firstLine="0"/>
        <w:jc w:val="both"/>
        <w:rPr>
          <w:rFonts w:ascii="Arial" w:eastAsia="Arial" w:hAnsi="Arial" w:cs="Arial"/>
          <w:sz w:val="24"/>
          <w:szCs w:val="24"/>
          <w:lang w:val="en-GB"/>
        </w:rPr>
      </w:pPr>
      <w:r w:rsidRPr="008B074E">
        <w:rPr>
          <w:rFonts w:ascii="Arial" w:eastAsia="Calibri" w:hAnsi="Arial" w:cs="Arial"/>
          <w:sz w:val="24"/>
          <w:szCs w:val="24"/>
          <w:lang w:val="en-GB"/>
        </w:rPr>
        <w:t>In</w:t>
      </w:r>
      <w:r w:rsidRPr="008B074E">
        <w:rPr>
          <w:rFonts w:ascii="Arial" w:eastAsia="Arial" w:hAnsi="Arial" w:cs="Arial"/>
          <w:sz w:val="24"/>
          <w:szCs w:val="24"/>
          <w:lang w:val="en-GB"/>
        </w:rPr>
        <w:t xml:space="preserve"> 2019, COMESA strove to advance work on improving the functioning of the internal market through adoption of digital technology-based initiatives such as </w:t>
      </w:r>
      <w:bookmarkStart w:id="9" w:name="_Hlk524595546"/>
      <w:r w:rsidRPr="008B074E">
        <w:rPr>
          <w:rFonts w:ascii="Arial" w:eastAsia="Arial" w:hAnsi="Arial" w:cs="Arial"/>
          <w:sz w:val="24"/>
          <w:szCs w:val="24"/>
          <w:lang w:val="en-GB"/>
        </w:rPr>
        <w:t xml:space="preserve">the DFTA; finalising the </w:t>
      </w:r>
      <w:proofErr w:type="spellStart"/>
      <w:r w:rsidRPr="008B074E">
        <w:rPr>
          <w:rFonts w:ascii="Arial" w:eastAsia="Arial" w:hAnsi="Arial" w:cs="Arial"/>
          <w:sz w:val="24"/>
          <w:szCs w:val="24"/>
          <w:lang w:val="en-GB"/>
        </w:rPr>
        <w:t>eCO</w:t>
      </w:r>
      <w:proofErr w:type="spellEnd"/>
      <w:r w:rsidRPr="008B074E">
        <w:rPr>
          <w:rFonts w:ascii="Arial" w:eastAsia="Arial" w:hAnsi="Arial" w:cs="Arial"/>
          <w:sz w:val="24"/>
          <w:szCs w:val="24"/>
          <w:lang w:val="en-GB"/>
        </w:rPr>
        <w:t xml:space="preserve"> prototype and ready for piloting; the draft regulations for implementation of the </w:t>
      </w:r>
      <w:proofErr w:type="spellStart"/>
      <w:r w:rsidRPr="008B074E">
        <w:rPr>
          <w:rFonts w:ascii="Arial" w:eastAsia="Arial" w:hAnsi="Arial" w:cs="Arial"/>
          <w:sz w:val="24"/>
          <w:szCs w:val="24"/>
          <w:lang w:val="en-GB"/>
        </w:rPr>
        <w:t>eCO</w:t>
      </w:r>
      <w:proofErr w:type="spellEnd"/>
      <w:r w:rsidRPr="008B074E">
        <w:rPr>
          <w:rFonts w:ascii="Arial" w:eastAsia="Arial" w:hAnsi="Arial" w:cs="Arial"/>
          <w:sz w:val="24"/>
          <w:szCs w:val="24"/>
          <w:lang w:val="en-GB"/>
        </w:rPr>
        <w:t xml:space="preserve"> has been completed and recommended for consideration by the technical committees; finalised the development of the draft COMESA Guidelines for the AEO Programme implementation; signed the co-delegation agreement with UNCTAD for development of the COMESA Regional Customs automation support centre (CARSC) and the regional trade information portal</w:t>
      </w:r>
      <w:bookmarkEnd w:id="9"/>
      <w:r w:rsidRPr="008B074E">
        <w:rPr>
          <w:rFonts w:ascii="Arial" w:eastAsia="Arial" w:hAnsi="Arial" w:cs="Arial"/>
          <w:sz w:val="24"/>
          <w:szCs w:val="24"/>
          <w:lang w:val="en-GB"/>
        </w:rPr>
        <w:t xml:space="preserve"> (TIP) and assessing the implementation of the simplified trade regime at the four project borders. The following progress was noted;</w:t>
      </w:r>
    </w:p>
    <w:p w14:paraId="6695A018" w14:textId="77777777" w:rsidR="008B074E" w:rsidRPr="008B074E" w:rsidRDefault="008B074E" w:rsidP="0016406A">
      <w:pPr>
        <w:spacing w:after="4" w:line="250" w:lineRule="auto"/>
        <w:jc w:val="both"/>
        <w:rPr>
          <w:rFonts w:ascii="Arial" w:eastAsia="Arial" w:hAnsi="Arial" w:cs="Arial"/>
          <w:sz w:val="24"/>
          <w:szCs w:val="24"/>
        </w:rPr>
      </w:pPr>
    </w:p>
    <w:p w14:paraId="152BABBD"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Calibri" w:hAnsi="Arial" w:cs="Arial"/>
          <w:sz w:val="24"/>
          <w:szCs w:val="24"/>
        </w:rPr>
        <w:t>Held the 2</w:t>
      </w:r>
      <w:r w:rsidRPr="00A147E6">
        <w:rPr>
          <w:rFonts w:ascii="Arial" w:eastAsia="Calibri" w:hAnsi="Arial" w:cs="Arial"/>
          <w:sz w:val="24"/>
          <w:szCs w:val="24"/>
          <w:vertAlign w:val="superscript"/>
        </w:rPr>
        <w:t>nd</w:t>
      </w:r>
      <w:r w:rsidR="00A147E6">
        <w:rPr>
          <w:rFonts w:ascii="Arial" w:eastAsia="Calibri" w:hAnsi="Arial" w:cs="Arial"/>
          <w:sz w:val="24"/>
          <w:szCs w:val="24"/>
        </w:rPr>
        <w:t xml:space="preserve"> </w:t>
      </w:r>
      <w:r w:rsidRPr="008B074E">
        <w:rPr>
          <w:rFonts w:ascii="Arial" w:eastAsia="Calibri" w:hAnsi="Arial" w:cs="Arial"/>
          <w:sz w:val="24"/>
          <w:szCs w:val="24"/>
        </w:rPr>
        <w:t>regional workshop on the COMESA Digital FTA in 10-12 June 2019 in Malawi.</w:t>
      </w:r>
      <w:r w:rsidRPr="008B074E">
        <w:rPr>
          <w:rFonts w:ascii="Arial" w:eastAsia="Arial" w:hAnsi="Arial" w:cs="Arial"/>
          <w:bCs/>
          <w:sz w:val="24"/>
          <w:szCs w:val="24"/>
          <w:lang w:val="en-GB"/>
        </w:rPr>
        <w:t>;</w:t>
      </w:r>
    </w:p>
    <w:p w14:paraId="47681E2B"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Conducted focal point persons sensitization workshops on the EDF 11- Programmes on SSCBTI and TFP.</w:t>
      </w:r>
    </w:p>
    <w:p w14:paraId="005A2D6B"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Finalized the development of regulations for the implementation of the </w:t>
      </w:r>
      <w:proofErr w:type="spellStart"/>
      <w:r w:rsidRPr="008B074E">
        <w:rPr>
          <w:rFonts w:ascii="Arial" w:eastAsia="Arial" w:hAnsi="Arial" w:cs="Arial"/>
          <w:sz w:val="24"/>
          <w:szCs w:val="24"/>
        </w:rPr>
        <w:t>eCO</w:t>
      </w:r>
      <w:proofErr w:type="spellEnd"/>
      <w:r w:rsidRPr="008B074E">
        <w:rPr>
          <w:rFonts w:ascii="Arial" w:eastAsia="Arial" w:hAnsi="Arial" w:cs="Arial"/>
          <w:sz w:val="24"/>
          <w:szCs w:val="24"/>
        </w:rPr>
        <w:t xml:space="preserve"> </w:t>
      </w:r>
      <w:r w:rsidRPr="008B074E">
        <w:rPr>
          <w:rFonts w:ascii="Arial" w:eastAsia="Arial" w:hAnsi="Arial" w:cs="Arial"/>
          <w:sz w:val="24"/>
          <w:szCs w:val="24"/>
          <w:lang w:val="en-GB"/>
        </w:rPr>
        <w:t>and recommended for consideration by the technical committees</w:t>
      </w:r>
      <w:r w:rsidRPr="008B074E">
        <w:rPr>
          <w:rFonts w:ascii="Arial" w:eastAsia="Arial" w:hAnsi="Arial" w:cs="Arial"/>
          <w:sz w:val="24"/>
          <w:szCs w:val="24"/>
        </w:rPr>
        <w:t>,</w:t>
      </w:r>
    </w:p>
    <w:p w14:paraId="1E8D1486"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Finalized the development of Draft COMESA Guidelines the </w:t>
      </w:r>
      <w:r w:rsidRPr="008B074E">
        <w:rPr>
          <w:rFonts w:ascii="Arial" w:eastAsia="Arial" w:hAnsi="Arial" w:cs="Arial"/>
          <w:sz w:val="24"/>
          <w:szCs w:val="24"/>
          <w:lang w:val="en-GB"/>
        </w:rPr>
        <w:t>for the AEO Programme implementation</w:t>
      </w:r>
      <w:r w:rsidRPr="008B074E">
        <w:rPr>
          <w:rFonts w:ascii="Arial" w:eastAsia="Arial" w:hAnsi="Arial" w:cs="Arial"/>
          <w:sz w:val="24"/>
          <w:szCs w:val="24"/>
        </w:rPr>
        <w:t>,</w:t>
      </w:r>
    </w:p>
    <w:p w14:paraId="25592A6E" w14:textId="77777777" w:rsidR="008B074E" w:rsidRPr="008B074E" w:rsidRDefault="008B074E" w:rsidP="0016406A">
      <w:pPr>
        <w:numPr>
          <w:ilvl w:val="0"/>
          <w:numId w:val="3"/>
        </w:numPr>
        <w:spacing w:after="0" w:line="240" w:lineRule="auto"/>
        <w:contextualSpacing/>
        <w:jc w:val="both"/>
        <w:rPr>
          <w:rFonts w:ascii="Arial" w:eastAsia="Arial" w:hAnsi="Arial" w:cs="Arial"/>
          <w:sz w:val="24"/>
          <w:szCs w:val="24"/>
        </w:rPr>
      </w:pPr>
      <w:r w:rsidRPr="008B074E">
        <w:rPr>
          <w:rFonts w:ascii="Arial" w:eastAsia="Arial" w:hAnsi="Arial" w:cs="Arial"/>
          <w:sz w:val="24"/>
          <w:szCs w:val="24"/>
          <w:lang w:val="en-GB"/>
        </w:rPr>
        <w:t>Signed the co-delegation agreement with UNCTAD for development of the COMESA Regional Customs automation support centre (CARSC) and the regional trade information portal (TIP).</w:t>
      </w:r>
      <w:r w:rsidRPr="008B074E">
        <w:rPr>
          <w:rFonts w:ascii="Arial" w:eastAsia="Arial" w:hAnsi="Arial" w:cs="Arial"/>
          <w:sz w:val="24"/>
          <w:szCs w:val="24"/>
        </w:rPr>
        <w:t>;</w:t>
      </w:r>
    </w:p>
    <w:p w14:paraId="68BD8657" w14:textId="77777777" w:rsidR="008B074E" w:rsidRPr="008B074E" w:rsidRDefault="008B074E" w:rsidP="0016406A">
      <w:pPr>
        <w:numPr>
          <w:ilvl w:val="0"/>
          <w:numId w:val="3"/>
        </w:numPr>
        <w:spacing w:after="0" w:line="240" w:lineRule="auto"/>
        <w:contextualSpacing/>
        <w:jc w:val="both"/>
        <w:rPr>
          <w:rFonts w:ascii="Arial" w:eastAsia="Arial" w:hAnsi="Arial" w:cs="Arial"/>
          <w:sz w:val="24"/>
          <w:szCs w:val="24"/>
        </w:rPr>
      </w:pPr>
      <w:r w:rsidRPr="008B074E">
        <w:rPr>
          <w:rFonts w:ascii="Arial" w:eastAsia="Arial" w:hAnsi="Arial" w:cs="Arial"/>
          <w:sz w:val="24"/>
          <w:szCs w:val="24"/>
        </w:rPr>
        <w:t xml:space="preserve">Undertook missions to targeted border posts under the </w:t>
      </w:r>
      <w:proofErr w:type="spellStart"/>
      <w:r w:rsidRPr="008B074E">
        <w:rPr>
          <w:rFonts w:ascii="Arial" w:eastAsia="Arial" w:hAnsi="Arial" w:cs="Arial"/>
          <w:sz w:val="24"/>
          <w:szCs w:val="24"/>
        </w:rPr>
        <w:t>the</w:t>
      </w:r>
      <w:proofErr w:type="spellEnd"/>
      <w:r w:rsidRPr="008B074E">
        <w:rPr>
          <w:rFonts w:ascii="Arial" w:eastAsia="Arial" w:hAnsi="Arial" w:cs="Arial"/>
          <w:sz w:val="24"/>
          <w:szCs w:val="24"/>
        </w:rPr>
        <w:t xml:space="preserve"> EDF11-SSCBTI </w:t>
      </w:r>
      <w:r w:rsidRPr="008B074E">
        <w:rPr>
          <w:rFonts w:ascii="Arial" w:eastAsia="Calibri" w:hAnsi="Arial" w:cs="Arial"/>
          <w:sz w:val="24"/>
          <w:szCs w:val="24"/>
          <w:lang w:val="en-GB"/>
        </w:rPr>
        <w:t>to assess the situation on the ground</w:t>
      </w:r>
      <w:r w:rsidRPr="008B074E">
        <w:rPr>
          <w:rFonts w:ascii="Arial" w:eastAsia="Arial" w:hAnsi="Arial" w:cs="Arial"/>
          <w:sz w:val="24"/>
          <w:szCs w:val="24"/>
        </w:rPr>
        <w:t xml:space="preserve">; </w:t>
      </w:r>
    </w:p>
    <w:p w14:paraId="49D7A347" w14:textId="77777777" w:rsidR="008B074E" w:rsidRPr="008B074E" w:rsidRDefault="008B074E" w:rsidP="0016406A">
      <w:pPr>
        <w:numPr>
          <w:ilvl w:val="0"/>
          <w:numId w:val="3"/>
        </w:numPr>
        <w:spacing w:after="0" w:line="240" w:lineRule="auto"/>
        <w:contextualSpacing/>
        <w:jc w:val="both"/>
        <w:rPr>
          <w:rFonts w:ascii="Arial" w:eastAsia="Arial" w:hAnsi="Arial" w:cs="Arial"/>
          <w:sz w:val="24"/>
          <w:szCs w:val="24"/>
        </w:rPr>
      </w:pPr>
      <w:r w:rsidRPr="008B074E">
        <w:rPr>
          <w:rFonts w:ascii="Arial" w:eastAsia="Arial" w:hAnsi="Arial" w:cs="Arial"/>
          <w:sz w:val="24"/>
          <w:szCs w:val="24"/>
        </w:rPr>
        <w:t>Facilitated national consultative meetings and provided capacity building trainings on the development of COMESA AEO Program</w:t>
      </w:r>
      <w:r w:rsidR="00F46D04">
        <w:rPr>
          <w:rFonts w:ascii="Arial" w:eastAsia="Arial" w:hAnsi="Arial" w:cs="Arial"/>
          <w:sz w:val="24"/>
          <w:szCs w:val="24"/>
        </w:rPr>
        <w:t>me</w:t>
      </w:r>
      <w:r w:rsidRPr="008B074E">
        <w:rPr>
          <w:rFonts w:ascii="Arial" w:eastAsia="Arial" w:hAnsi="Arial" w:cs="Arial"/>
          <w:sz w:val="24"/>
          <w:szCs w:val="24"/>
        </w:rPr>
        <w:t xml:space="preserve"> for Eswatini (on 15-17 May 2019) and for Malawi (on 25-27 June 2019) under the EDF 11- TFP.</w:t>
      </w:r>
    </w:p>
    <w:p w14:paraId="709FB54E" w14:textId="77777777" w:rsidR="008B074E" w:rsidRPr="008B074E" w:rsidRDefault="008B074E" w:rsidP="0016406A">
      <w:pPr>
        <w:numPr>
          <w:ilvl w:val="0"/>
          <w:numId w:val="3"/>
        </w:numPr>
        <w:spacing w:after="0" w:line="240" w:lineRule="auto"/>
        <w:contextualSpacing/>
        <w:jc w:val="both"/>
        <w:rPr>
          <w:rFonts w:ascii="Arial" w:eastAsia="Arial" w:hAnsi="Arial" w:cs="Arial"/>
          <w:sz w:val="24"/>
          <w:szCs w:val="24"/>
        </w:rPr>
      </w:pPr>
      <w:r w:rsidRPr="008B074E">
        <w:rPr>
          <w:rFonts w:ascii="Arial" w:eastAsia="Arial" w:hAnsi="Arial" w:cs="Arial"/>
          <w:sz w:val="24"/>
          <w:szCs w:val="24"/>
        </w:rPr>
        <w:lastRenderedPageBreak/>
        <w:t>Organized the 2nd COMESA Digital FTA workshop and the 1st COMESA TWG of AEO Experts meetings under the EDF 11 - TFP.</w:t>
      </w:r>
    </w:p>
    <w:p w14:paraId="39FB5B5C" w14:textId="77777777" w:rsidR="008B074E" w:rsidRPr="008B074E" w:rsidRDefault="008B074E" w:rsidP="0016406A">
      <w:pPr>
        <w:numPr>
          <w:ilvl w:val="0"/>
          <w:numId w:val="3"/>
        </w:numPr>
        <w:spacing w:after="0" w:line="240" w:lineRule="auto"/>
        <w:contextualSpacing/>
        <w:jc w:val="both"/>
        <w:rPr>
          <w:rFonts w:ascii="Arial" w:eastAsia="Arial" w:hAnsi="Arial" w:cs="Arial"/>
          <w:sz w:val="24"/>
          <w:szCs w:val="24"/>
        </w:rPr>
      </w:pPr>
      <w:r w:rsidRPr="008B074E">
        <w:rPr>
          <w:rFonts w:ascii="Arial" w:eastAsia="Arial" w:hAnsi="Arial" w:cs="Arial"/>
          <w:sz w:val="24"/>
          <w:szCs w:val="24"/>
        </w:rPr>
        <w:t>Coordinated and convened national sensitization workshops for ratification of the TFTA in various Member States</w:t>
      </w:r>
    </w:p>
    <w:p w14:paraId="7AECB328"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Participated and provided technical inputs in the Tripartite Negotiations on Trade in Goods, Trade in Services and Competition Policy.</w:t>
      </w:r>
    </w:p>
    <w:p w14:paraId="65A20475"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Sixth COMESA Annual Research Forum which included showcasing of Innovations in the region.</w:t>
      </w:r>
    </w:p>
    <w:p w14:paraId="1391F152"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Facilitated implementation of the COMESA Virtual </w:t>
      </w:r>
      <w:proofErr w:type="spellStart"/>
      <w:proofErr w:type="gramStart"/>
      <w:r w:rsidRPr="008B074E">
        <w:rPr>
          <w:rFonts w:ascii="Arial" w:eastAsia="Arial" w:hAnsi="Arial" w:cs="Arial"/>
          <w:sz w:val="24"/>
          <w:szCs w:val="24"/>
        </w:rPr>
        <w:t>Master</w:t>
      </w:r>
      <w:r w:rsidR="004C15BE">
        <w:rPr>
          <w:rFonts w:ascii="Arial" w:eastAsia="Arial" w:hAnsi="Arial" w:cs="Arial"/>
          <w:sz w:val="24"/>
          <w:szCs w:val="24"/>
        </w:rPr>
        <w:t>s</w:t>
      </w:r>
      <w:proofErr w:type="spellEnd"/>
      <w:r w:rsidRPr="008B074E">
        <w:rPr>
          <w:rFonts w:ascii="Arial" w:eastAsia="Arial" w:hAnsi="Arial" w:cs="Arial"/>
          <w:sz w:val="24"/>
          <w:szCs w:val="24"/>
        </w:rPr>
        <w:t xml:space="preserve"> Degree</w:t>
      </w:r>
      <w:proofErr w:type="gramEnd"/>
      <w:r w:rsidR="004C15BE">
        <w:rPr>
          <w:rFonts w:ascii="Arial" w:eastAsia="Arial" w:hAnsi="Arial" w:cs="Arial"/>
          <w:sz w:val="24"/>
          <w:szCs w:val="24"/>
        </w:rPr>
        <w:t xml:space="preserve"> Program</w:t>
      </w:r>
      <w:r w:rsidR="00C965AA">
        <w:rPr>
          <w:rFonts w:ascii="Arial" w:eastAsia="Arial" w:hAnsi="Arial" w:cs="Arial"/>
          <w:sz w:val="24"/>
          <w:szCs w:val="24"/>
        </w:rPr>
        <w:t>me</w:t>
      </w:r>
      <w:r w:rsidRPr="008B074E">
        <w:rPr>
          <w:rFonts w:ascii="Arial" w:eastAsia="Arial" w:hAnsi="Arial" w:cs="Arial"/>
          <w:sz w:val="24"/>
          <w:szCs w:val="24"/>
        </w:rPr>
        <w:t xml:space="preserve"> in regional integration. Six Universities signed </w:t>
      </w:r>
      <w:proofErr w:type="spellStart"/>
      <w:r w:rsidRPr="008B074E">
        <w:rPr>
          <w:rFonts w:ascii="Arial" w:eastAsia="Arial" w:hAnsi="Arial" w:cs="Arial"/>
          <w:sz w:val="24"/>
          <w:szCs w:val="24"/>
        </w:rPr>
        <w:t>MoUs</w:t>
      </w:r>
      <w:proofErr w:type="spellEnd"/>
      <w:r w:rsidRPr="008B074E">
        <w:rPr>
          <w:rFonts w:ascii="Arial" w:eastAsia="Arial" w:hAnsi="Arial" w:cs="Arial"/>
          <w:sz w:val="24"/>
          <w:szCs w:val="24"/>
        </w:rPr>
        <w:t xml:space="preserve"> with COMESA, Kenyatta University admitted students in September 2019, University of Mauritius and Open University of Mauritius are on course to admit students by January 2020</w:t>
      </w:r>
    </w:p>
    <w:p w14:paraId="60E39115"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Calculated the 2019 Sugar Quota allocations for the Kenya Sugar Safeguard</w:t>
      </w:r>
    </w:p>
    <w:p w14:paraId="1541B89C"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second Sugar Safeguard Sub-Committee Meeting</w:t>
      </w:r>
    </w:p>
    <w:p w14:paraId="1553F451"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Finalized review of papers and released the sixth and seventh </w:t>
      </w:r>
      <w:proofErr w:type="spellStart"/>
      <w:r w:rsidRPr="008B074E">
        <w:rPr>
          <w:rFonts w:ascii="Arial" w:eastAsia="Arial" w:hAnsi="Arial" w:cs="Arial"/>
          <w:sz w:val="24"/>
          <w:szCs w:val="24"/>
        </w:rPr>
        <w:t>ediction</w:t>
      </w:r>
      <w:proofErr w:type="spellEnd"/>
      <w:r w:rsidRPr="008B074E">
        <w:rPr>
          <w:rFonts w:ascii="Arial" w:eastAsia="Arial" w:hAnsi="Arial" w:cs="Arial"/>
          <w:sz w:val="24"/>
          <w:szCs w:val="24"/>
        </w:rPr>
        <w:t xml:space="preserve"> of Key Issues in regional integration as well as the policy briefs</w:t>
      </w:r>
    </w:p>
    <w:p w14:paraId="50D09161"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Supporting the Tripartite and the </w:t>
      </w:r>
      <w:proofErr w:type="spellStart"/>
      <w:r w:rsidRPr="008B074E">
        <w:rPr>
          <w:rFonts w:ascii="Arial" w:eastAsia="Arial" w:hAnsi="Arial" w:cs="Arial"/>
          <w:sz w:val="24"/>
          <w:szCs w:val="24"/>
        </w:rPr>
        <w:t>AfCFTA</w:t>
      </w:r>
      <w:proofErr w:type="spellEnd"/>
      <w:r w:rsidRPr="008B074E">
        <w:rPr>
          <w:rFonts w:ascii="Arial" w:eastAsia="Arial" w:hAnsi="Arial" w:cs="Arial"/>
          <w:sz w:val="24"/>
          <w:szCs w:val="24"/>
        </w:rPr>
        <w:t xml:space="preserve"> through policy papers</w:t>
      </w:r>
    </w:p>
    <w:p w14:paraId="6C661ACA"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NTB focal Points Meeting</w:t>
      </w:r>
    </w:p>
    <w:p w14:paraId="241EAE72"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seventh meeting of Trade in Services Committee Meeting</w:t>
      </w:r>
    </w:p>
    <w:p w14:paraId="48171704"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fourth Meeting of the Trade and Trade Facilitation Sub-committee</w:t>
      </w:r>
    </w:p>
    <w:p w14:paraId="38DAD8DC"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fifth Heads of Customs Sub-committee meeting</w:t>
      </w:r>
    </w:p>
    <w:p w14:paraId="3EBE32AF"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Organized the 35 Committee on Trade and Customs</w:t>
      </w:r>
    </w:p>
    <w:p w14:paraId="21AB3759"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Buil</w:t>
      </w:r>
      <w:r w:rsidR="004C15BE">
        <w:rPr>
          <w:rFonts w:ascii="Arial" w:eastAsia="Arial" w:hAnsi="Arial" w:cs="Arial"/>
          <w:sz w:val="24"/>
          <w:szCs w:val="24"/>
        </w:rPr>
        <w:t>t</w:t>
      </w:r>
      <w:r w:rsidRPr="008B074E">
        <w:rPr>
          <w:rFonts w:ascii="Arial" w:eastAsia="Arial" w:hAnsi="Arial" w:cs="Arial"/>
          <w:sz w:val="24"/>
          <w:szCs w:val="24"/>
        </w:rPr>
        <w:t xml:space="preserve"> </w:t>
      </w:r>
      <w:r w:rsidR="004C15BE">
        <w:rPr>
          <w:rFonts w:ascii="Arial" w:eastAsia="Arial" w:hAnsi="Arial" w:cs="Arial"/>
          <w:sz w:val="24"/>
          <w:szCs w:val="24"/>
        </w:rPr>
        <w:t>c</w:t>
      </w:r>
      <w:r w:rsidRPr="008B074E">
        <w:rPr>
          <w:rFonts w:ascii="Arial" w:eastAsia="Arial" w:hAnsi="Arial" w:cs="Arial"/>
          <w:sz w:val="24"/>
          <w:szCs w:val="24"/>
        </w:rPr>
        <w:t>apacity of Malawi on REPSS</w:t>
      </w:r>
    </w:p>
    <w:p w14:paraId="407707A8"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As chair of the Tripartite Task Force, undertook coordination, preparation and organization of the Tripartite meetings</w:t>
      </w:r>
    </w:p>
    <w:p w14:paraId="316D85F5"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Convened Tripartite meetings to develop guidelines, regulations and Manuals for implementation of the various Annexes to the Tripartite Agreement</w:t>
      </w:r>
      <w:proofErr w:type="gramStart"/>
      <w:r w:rsidRPr="008B074E">
        <w:rPr>
          <w:rFonts w:ascii="Arial" w:eastAsia="Arial" w:hAnsi="Arial" w:cs="Arial"/>
          <w:sz w:val="24"/>
          <w:szCs w:val="24"/>
        </w:rPr>
        <w:t>. .</w:t>
      </w:r>
      <w:proofErr w:type="gramEnd"/>
    </w:p>
    <w:p w14:paraId="51B8DE3F"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Coordinated and convened a meeting of Regional Experts to support development of regulations/mechanisms for the implementation of TFTA Annexes on TBT and SPS.</w:t>
      </w:r>
    </w:p>
    <w:p w14:paraId="3C32F359"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Coordinated and convened meetings of the Tripartite Task Force to develop Tripartite Capacity Building Strategy.</w:t>
      </w:r>
    </w:p>
    <w:p w14:paraId="09AE7CB8"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Coordinated and Convened meetings of the Tripartite Sub-Committee on Resource Mobilization, to finalise the Tripartite Resource Mobilization Strategy.</w:t>
      </w:r>
    </w:p>
    <w:p w14:paraId="05F35B17"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Coordinated and convened Tripartite Consultative Meetings for </w:t>
      </w:r>
      <w:proofErr w:type="spellStart"/>
      <w:r w:rsidRPr="008B074E">
        <w:rPr>
          <w:rFonts w:ascii="Arial" w:eastAsia="Arial" w:hAnsi="Arial" w:cs="Arial"/>
          <w:sz w:val="24"/>
          <w:szCs w:val="24"/>
        </w:rPr>
        <w:t>AfCFTA</w:t>
      </w:r>
      <w:proofErr w:type="spellEnd"/>
      <w:r w:rsidRPr="008B074E">
        <w:rPr>
          <w:rFonts w:ascii="Arial" w:eastAsia="Arial" w:hAnsi="Arial" w:cs="Arial"/>
          <w:sz w:val="24"/>
          <w:szCs w:val="24"/>
        </w:rPr>
        <w:t xml:space="preserve"> negotiations.</w:t>
      </w:r>
    </w:p>
    <w:p w14:paraId="63FA3654" w14:textId="77777777" w:rsidR="008B074E" w:rsidRPr="008B074E" w:rsidRDefault="008B074E" w:rsidP="0016406A">
      <w:pPr>
        <w:numPr>
          <w:ilvl w:val="0"/>
          <w:numId w:val="3"/>
        </w:numPr>
        <w:spacing w:after="4" w:line="250" w:lineRule="auto"/>
        <w:contextualSpacing/>
        <w:jc w:val="both"/>
        <w:rPr>
          <w:rFonts w:ascii="Arial" w:eastAsia="Arial" w:hAnsi="Arial" w:cs="Arial"/>
          <w:sz w:val="24"/>
          <w:szCs w:val="24"/>
        </w:rPr>
      </w:pPr>
      <w:r w:rsidRPr="008B074E">
        <w:rPr>
          <w:rFonts w:ascii="Arial" w:eastAsia="Arial" w:hAnsi="Arial" w:cs="Arial"/>
          <w:sz w:val="24"/>
          <w:szCs w:val="24"/>
        </w:rPr>
        <w:t xml:space="preserve">Participated in </w:t>
      </w:r>
      <w:proofErr w:type="spellStart"/>
      <w:r w:rsidRPr="008B074E">
        <w:rPr>
          <w:rFonts w:ascii="Arial" w:eastAsia="Arial" w:hAnsi="Arial" w:cs="Arial"/>
          <w:sz w:val="24"/>
          <w:szCs w:val="24"/>
        </w:rPr>
        <w:t>AfCFTA</w:t>
      </w:r>
      <w:proofErr w:type="spellEnd"/>
      <w:r w:rsidRPr="008B074E">
        <w:rPr>
          <w:rFonts w:ascii="Arial" w:eastAsia="Arial" w:hAnsi="Arial" w:cs="Arial"/>
          <w:sz w:val="24"/>
          <w:szCs w:val="24"/>
        </w:rPr>
        <w:t xml:space="preserve"> negotiations</w:t>
      </w:r>
    </w:p>
    <w:p w14:paraId="11031E78" w14:textId="77777777" w:rsidR="008B074E" w:rsidRPr="008B074E" w:rsidRDefault="008B074E" w:rsidP="0016406A">
      <w:pPr>
        <w:spacing w:after="4" w:line="250" w:lineRule="auto"/>
        <w:jc w:val="both"/>
        <w:rPr>
          <w:rFonts w:ascii="Arial" w:eastAsia="Calibri" w:hAnsi="Arial" w:cs="Arial"/>
          <w:sz w:val="24"/>
          <w:szCs w:val="24"/>
        </w:rPr>
      </w:pPr>
    </w:p>
    <w:p w14:paraId="3FB48EED"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sz w:val="24"/>
          <w:szCs w:val="24"/>
        </w:rPr>
      </w:pPr>
      <w:bookmarkStart w:id="10" w:name="_Toc526950390"/>
      <w:bookmarkStart w:id="11" w:name="_Hlk21436960"/>
      <w:r w:rsidRPr="008B074E">
        <w:rPr>
          <w:rFonts w:ascii="Arial" w:eastAsia="Arial" w:hAnsi="Arial" w:cs="Arial"/>
          <w:b/>
          <w:sz w:val="24"/>
          <w:szCs w:val="24"/>
        </w:rPr>
        <w:t>2020 Priorities and Outputs</w:t>
      </w:r>
      <w:bookmarkEnd w:id="10"/>
      <w:r w:rsidRPr="008B074E">
        <w:rPr>
          <w:rFonts w:ascii="Arial" w:eastAsia="Arial" w:hAnsi="Arial" w:cs="Arial"/>
          <w:b/>
          <w:sz w:val="24"/>
          <w:szCs w:val="24"/>
        </w:rPr>
        <w:t xml:space="preserve"> </w:t>
      </w:r>
    </w:p>
    <w:bookmarkEnd w:id="11"/>
    <w:p w14:paraId="0CDBEFD2" w14:textId="77777777" w:rsidR="008B074E" w:rsidRPr="008B074E" w:rsidRDefault="008B074E" w:rsidP="0016406A">
      <w:pPr>
        <w:spacing w:after="0"/>
        <w:ind w:left="720" w:hanging="720"/>
        <w:jc w:val="both"/>
        <w:rPr>
          <w:rFonts w:ascii="Arial" w:eastAsia="Calibri" w:hAnsi="Arial" w:cs="Arial"/>
          <w:sz w:val="24"/>
          <w:szCs w:val="24"/>
          <w:lang w:val="en-GB"/>
        </w:rPr>
      </w:pPr>
    </w:p>
    <w:p w14:paraId="6C8BF6F8" w14:textId="77777777" w:rsidR="008B074E" w:rsidRPr="008B074E" w:rsidRDefault="008B074E" w:rsidP="00AF01F2">
      <w:pPr>
        <w:pStyle w:val="ListParagraph"/>
        <w:ind w:left="0"/>
        <w:jc w:val="both"/>
        <w:rPr>
          <w:rFonts w:ascii="Arial" w:eastAsia="Calibri" w:hAnsi="Arial" w:cs="Arial"/>
          <w:sz w:val="24"/>
          <w:szCs w:val="24"/>
          <w:lang w:val="en-GB"/>
        </w:rPr>
      </w:pPr>
      <w:r w:rsidRPr="008B074E">
        <w:rPr>
          <w:rFonts w:ascii="Arial" w:eastAsia="Calibri" w:hAnsi="Arial" w:cs="Arial"/>
          <w:sz w:val="24"/>
          <w:szCs w:val="24"/>
          <w:lang w:val="en-GB"/>
        </w:rPr>
        <w:t>Strategic Objectives and 2020 Priority Areas:</w:t>
      </w:r>
    </w:p>
    <w:p w14:paraId="508E8453" w14:textId="77777777" w:rsidR="008B074E" w:rsidRPr="008B074E" w:rsidRDefault="008B074E" w:rsidP="0016406A">
      <w:pPr>
        <w:spacing w:after="0"/>
        <w:ind w:left="720" w:hanging="720"/>
        <w:jc w:val="both"/>
        <w:rPr>
          <w:rFonts w:ascii="Arial" w:eastAsia="Calibri" w:hAnsi="Arial" w:cs="Arial"/>
          <w:color w:val="FF0000"/>
          <w:sz w:val="24"/>
          <w:szCs w:val="24"/>
        </w:rPr>
      </w:pPr>
      <w:r w:rsidRPr="008B074E">
        <w:rPr>
          <w:rFonts w:ascii="Arial" w:eastAsia="Calibri" w:hAnsi="Arial" w:cs="Arial"/>
          <w:color w:val="FF0000"/>
          <w:sz w:val="24"/>
          <w:szCs w:val="24"/>
        </w:rPr>
        <w:t xml:space="preserve">    </w:t>
      </w:r>
    </w:p>
    <w:p w14:paraId="0677444A" w14:textId="77777777" w:rsidR="008B074E" w:rsidRPr="008B074E" w:rsidRDefault="008B074E"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rPr>
        <w:t xml:space="preserve">The strategic objective of the </w:t>
      </w:r>
      <w:bookmarkStart w:id="12" w:name="_Hlk527705553"/>
      <w:r w:rsidRPr="008B074E">
        <w:rPr>
          <w:rFonts w:ascii="Arial" w:eastAsia="Calibri" w:hAnsi="Arial" w:cs="Arial"/>
          <w:sz w:val="24"/>
          <w:szCs w:val="24"/>
        </w:rPr>
        <w:t xml:space="preserve">2020 work programme </w:t>
      </w:r>
      <w:bookmarkEnd w:id="12"/>
      <w:r w:rsidRPr="008B074E">
        <w:rPr>
          <w:rFonts w:ascii="Arial" w:eastAsia="Calibri" w:hAnsi="Arial" w:cs="Arial"/>
          <w:sz w:val="24"/>
          <w:szCs w:val="24"/>
        </w:rPr>
        <w:t xml:space="preserve">is “to contribute to deeper integration and competitiveness of COMESA through the implementation of DFTA initiatives” </w:t>
      </w:r>
      <w:bookmarkStart w:id="13" w:name="_Hlk527705491"/>
      <w:r w:rsidRPr="008B074E">
        <w:rPr>
          <w:rFonts w:ascii="Arial" w:eastAsia="Calibri" w:hAnsi="Arial" w:cs="Arial"/>
          <w:sz w:val="24"/>
          <w:szCs w:val="24"/>
        </w:rPr>
        <w:t>while the 2020 priority areas are as follows</w:t>
      </w:r>
      <w:bookmarkEnd w:id="13"/>
      <w:r w:rsidRPr="008B074E">
        <w:rPr>
          <w:rFonts w:ascii="Arial" w:eastAsia="Calibri" w:hAnsi="Arial" w:cs="Arial"/>
          <w:sz w:val="24"/>
          <w:szCs w:val="24"/>
        </w:rPr>
        <w:t>;</w:t>
      </w:r>
    </w:p>
    <w:p w14:paraId="28838015" w14:textId="77777777" w:rsidR="008B074E" w:rsidRPr="008B074E" w:rsidRDefault="008B074E" w:rsidP="0016406A">
      <w:pPr>
        <w:spacing w:after="0" w:line="240" w:lineRule="auto"/>
        <w:contextualSpacing/>
        <w:jc w:val="both"/>
        <w:rPr>
          <w:rFonts w:ascii="Arial" w:eastAsia="Calibri" w:hAnsi="Arial" w:cs="Arial"/>
          <w:sz w:val="24"/>
          <w:szCs w:val="24"/>
        </w:rPr>
      </w:pPr>
    </w:p>
    <w:p w14:paraId="57D57E1E"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r w:rsidRPr="008B074E">
        <w:rPr>
          <w:rFonts w:ascii="Arial" w:eastAsia="Calibri" w:hAnsi="Arial" w:cs="Arial"/>
          <w:b/>
          <w:color w:val="000000"/>
          <w:sz w:val="24"/>
          <w:szCs w:val="24"/>
        </w:rPr>
        <w:t>Priority 1:</w:t>
      </w:r>
      <w:r w:rsidRPr="008B074E">
        <w:rPr>
          <w:rFonts w:ascii="Arial" w:eastAsia="Calibri" w:hAnsi="Arial" w:cs="Arial"/>
          <w:color w:val="000000"/>
          <w:sz w:val="24"/>
          <w:szCs w:val="24"/>
        </w:rPr>
        <w:t xml:space="preserve"> Trade liberalization of goods and services, </w:t>
      </w:r>
    </w:p>
    <w:p w14:paraId="34543298"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p>
    <w:p w14:paraId="1D25C810"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r w:rsidRPr="008B074E">
        <w:rPr>
          <w:rFonts w:ascii="Arial" w:eastAsia="Calibri" w:hAnsi="Arial" w:cs="Arial"/>
          <w:b/>
          <w:color w:val="000000"/>
          <w:sz w:val="24"/>
          <w:szCs w:val="24"/>
        </w:rPr>
        <w:lastRenderedPageBreak/>
        <w:t>Priority 2:</w:t>
      </w:r>
      <w:r w:rsidRPr="008B074E">
        <w:rPr>
          <w:rFonts w:ascii="Arial" w:eastAsia="Calibri" w:hAnsi="Arial" w:cs="Arial"/>
          <w:color w:val="000000"/>
          <w:sz w:val="24"/>
          <w:szCs w:val="24"/>
        </w:rPr>
        <w:t xml:space="preserve"> Trade facilitation through simplification, standardization, harmonization and digitization of trade and customs documents and procedures.</w:t>
      </w:r>
    </w:p>
    <w:p w14:paraId="4D78D54B" w14:textId="77777777" w:rsidR="008B074E" w:rsidRPr="008B074E" w:rsidRDefault="008B074E" w:rsidP="0016406A">
      <w:pPr>
        <w:spacing w:after="0" w:line="240" w:lineRule="auto"/>
        <w:contextualSpacing/>
        <w:jc w:val="both"/>
        <w:rPr>
          <w:rFonts w:ascii="Arial" w:eastAsia="Calibri" w:hAnsi="Arial" w:cs="Arial"/>
          <w:b/>
          <w:color w:val="000000"/>
          <w:sz w:val="24"/>
          <w:szCs w:val="24"/>
        </w:rPr>
      </w:pPr>
      <w:bookmarkStart w:id="14" w:name="_Hlk527360588"/>
    </w:p>
    <w:p w14:paraId="2F9B8307"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r w:rsidRPr="008B074E">
        <w:rPr>
          <w:rFonts w:ascii="Arial" w:eastAsia="Calibri" w:hAnsi="Arial" w:cs="Arial"/>
          <w:b/>
          <w:color w:val="000000"/>
          <w:sz w:val="24"/>
          <w:szCs w:val="24"/>
        </w:rPr>
        <w:t>Priority 3:</w:t>
      </w:r>
      <w:r w:rsidRPr="008B074E">
        <w:rPr>
          <w:rFonts w:ascii="Arial" w:eastAsia="Calibri" w:hAnsi="Arial" w:cs="Arial"/>
          <w:color w:val="000000"/>
          <w:sz w:val="24"/>
          <w:szCs w:val="24"/>
        </w:rPr>
        <w:t xml:space="preserve">  </w:t>
      </w:r>
      <w:bookmarkEnd w:id="14"/>
      <w:r w:rsidRPr="008B074E">
        <w:rPr>
          <w:rFonts w:ascii="Arial" w:eastAsia="Calibri" w:hAnsi="Arial" w:cs="Arial"/>
          <w:color w:val="000000"/>
          <w:sz w:val="24"/>
          <w:szCs w:val="24"/>
        </w:rPr>
        <w:t>Removal of tariff and non-tariff barriers to trade in line with the COMESA-EAC-SADC Tripartite Agreement.</w:t>
      </w:r>
    </w:p>
    <w:p w14:paraId="7BFE62C7" w14:textId="77777777" w:rsidR="008B074E" w:rsidRPr="008B074E" w:rsidRDefault="008B074E" w:rsidP="0016406A">
      <w:pPr>
        <w:spacing w:after="0" w:line="240" w:lineRule="auto"/>
        <w:contextualSpacing/>
        <w:jc w:val="both"/>
        <w:rPr>
          <w:rFonts w:ascii="Arial" w:eastAsia="Calibri" w:hAnsi="Arial" w:cs="Arial"/>
          <w:b/>
          <w:color w:val="000000"/>
          <w:sz w:val="24"/>
          <w:szCs w:val="24"/>
        </w:rPr>
      </w:pPr>
    </w:p>
    <w:p w14:paraId="6920782F"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r w:rsidRPr="008B074E">
        <w:rPr>
          <w:rFonts w:ascii="Arial" w:eastAsia="Calibri" w:hAnsi="Arial" w:cs="Arial"/>
          <w:b/>
          <w:color w:val="000000"/>
          <w:sz w:val="24"/>
          <w:szCs w:val="24"/>
        </w:rPr>
        <w:t>Priority 4:</w:t>
      </w:r>
      <w:r w:rsidRPr="008B074E">
        <w:rPr>
          <w:rFonts w:ascii="Arial" w:eastAsia="Calibri" w:hAnsi="Arial" w:cs="Arial"/>
          <w:color w:val="000000"/>
          <w:sz w:val="24"/>
          <w:szCs w:val="24"/>
        </w:rPr>
        <w:t xml:space="preserve">  Enhance evidence based economic and trade policy making through research</w:t>
      </w:r>
    </w:p>
    <w:p w14:paraId="1DAF81B6" w14:textId="77777777" w:rsidR="008B074E" w:rsidRPr="008B074E" w:rsidRDefault="008B074E" w:rsidP="0016406A">
      <w:pPr>
        <w:spacing w:after="0" w:line="240" w:lineRule="auto"/>
        <w:contextualSpacing/>
        <w:jc w:val="both"/>
        <w:rPr>
          <w:rFonts w:ascii="Arial" w:eastAsia="Calibri" w:hAnsi="Arial" w:cs="Arial"/>
          <w:color w:val="000000"/>
          <w:sz w:val="24"/>
          <w:szCs w:val="24"/>
        </w:rPr>
      </w:pPr>
    </w:p>
    <w:p w14:paraId="710FE666" w14:textId="77777777" w:rsidR="008B074E" w:rsidRPr="008B074E" w:rsidRDefault="008B074E" w:rsidP="0016406A">
      <w:pPr>
        <w:spacing w:after="0" w:line="240" w:lineRule="auto"/>
        <w:contextualSpacing/>
        <w:jc w:val="both"/>
        <w:rPr>
          <w:rFonts w:ascii="Arial" w:eastAsia="Calibri" w:hAnsi="Arial" w:cs="Arial"/>
          <w:sz w:val="24"/>
          <w:szCs w:val="24"/>
        </w:rPr>
      </w:pPr>
      <w:r w:rsidRPr="008B074E">
        <w:rPr>
          <w:rFonts w:ascii="Arial" w:eastAsia="Calibri" w:hAnsi="Arial" w:cs="Arial"/>
          <w:b/>
          <w:sz w:val="24"/>
          <w:szCs w:val="24"/>
        </w:rPr>
        <w:t>Priority 5</w:t>
      </w:r>
      <w:r w:rsidRPr="008B074E">
        <w:rPr>
          <w:rFonts w:ascii="Arial" w:eastAsia="Calibri" w:hAnsi="Arial" w:cs="Arial"/>
          <w:sz w:val="24"/>
          <w:szCs w:val="24"/>
        </w:rPr>
        <w:t>: Implementation of the TFTA Agreement</w:t>
      </w:r>
    </w:p>
    <w:p w14:paraId="0A06DB9B" w14:textId="77777777" w:rsidR="008B074E" w:rsidRPr="008B074E" w:rsidRDefault="008B074E" w:rsidP="0016406A">
      <w:pPr>
        <w:spacing w:after="0"/>
        <w:ind w:left="720" w:hanging="720"/>
        <w:jc w:val="both"/>
        <w:rPr>
          <w:rFonts w:ascii="Arial" w:eastAsia="Calibri" w:hAnsi="Arial" w:cs="Arial"/>
          <w:b/>
          <w:sz w:val="24"/>
          <w:szCs w:val="24"/>
          <w:lang w:val="en-GB"/>
        </w:rPr>
      </w:pPr>
    </w:p>
    <w:p w14:paraId="44238939" w14:textId="0608ADF7" w:rsidR="008B074E" w:rsidRPr="008B074E" w:rsidRDefault="003F50CB"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C909FE">
        <w:rPr>
          <w:rFonts w:ascii="Arial" w:eastAsia="Calibri" w:hAnsi="Arial" w:cs="Arial"/>
          <w:sz w:val="24"/>
          <w:szCs w:val="24"/>
        </w:rPr>
        <w:t xml:space="preserve"> </w:t>
      </w:r>
      <w:r w:rsidR="008B074E" w:rsidRPr="008B074E">
        <w:rPr>
          <w:rFonts w:ascii="Arial" w:eastAsia="Calibri" w:hAnsi="Arial" w:cs="Arial"/>
          <w:sz w:val="24"/>
          <w:szCs w:val="24"/>
        </w:rPr>
        <w:t xml:space="preserve">expected outputs and activities of the Division are outlined in </w:t>
      </w:r>
      <w:r w:rsidR="008B074E">
        <w:rPr>
          <w:rFonts w:ascii="Arial" w:eastAsia="Calibri" w:hAnsi="Arial" w:cs="Arial"/>
          <w:sz w:val="24"/>
          <w:szCs w:val="24"/>
        </w:rPr>
        <w:t>Appendix 2B</w:t>
      </w:r>
      <w:r w:rsidR="008B074E" w:rsidRPr="008B074E">
        <w:rPr>
          <w:rFonts w:ascii="Arial" w:eastAsia="Calibri" w:hAnsi="Arial" w:cs="Arial"/>
          <w:sz w:val="24"/>
          <w:szCs w:val="24"/>
        </w:rPr>
        <w:t xml:space="preserve"> summarising the 2020 Proposed Work Programme and Budget under 2020 Resource Requirements.</w:t>
      </w:r>
    </w:p>
    <w:p w14:paraId="2254273A" w14:textId="77777777" w:rsidR="008B074E" w:rsidRDefault="008B074E" w:rsidP="0016406A">
      <w:pPr>
        <w:jc w:val="both"/>
      </w:pPr>
    </w:p>
    <w:p w14:paraId="1171958B"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sz w:val="24"/>
          <w:szCs w:val="24"/>
        </w:rPr>
      </w:pPr>
      <w:bookmarkStart w:id="15" w:name="_Toc526950392"/>
      <w:r w:rsidRPr="008B074E">
        <w:rPr>
          <w:rFonts w:ascii="Arial" w:eastAsia="Arial" w:hAnsi="Arial" w:cs="Arial"/>
          <w:b/>
          <w:sz w:val="24"/>
          <w:szCs w:val="24"/>
        </w:rPr>
        <w:t>Conclusion</w:t>
      </w:r>
      <w:bookmarkEnd w:id="15"/>
    </w:p>
    <w:p w14:paraId="4D82B52F" w14:textId="77777777" w:rsidR="008B074E" w:rsidRPr="008B074E" w:rsidRDefault="008B074E" w:rsidP="0016406A">
      <w:pPr>
        <w:keepNext/>
        <w:keepLines/>
        <w:spacing w:after="0" w:line="240" w:lineRule="auto"/>
        <w:jc w:val="both"/>
        <w:outlineLvl w:val="0"/>
        <w:rPr>
          <w:rFonts w:ascii="Arial" w:eastAsia="Arial" w:hAnsi="Arial" w:cs="Arial"/>
          <w:color w:val="2F5496"/>
          <w:sz w:val="24"/>
          <w:szCs w:val="24"/>
        </w:rPr>
      </w:pPr>
    </w:p>
    <w:p w14:paraId="2A6DB50D" w14:textId="77777777" w:rsidR="008B074E" w:rsidRPr="008B074E" w:rsidRDefault="008B074E" w:rsidP="00E5458D">
      <w:pPr>
        <w:pStyle w:val="ListParagraph"/>
        <w:numPr>
          <w:ilvl w:val="0"/>
          <w:numId w:val="56"/>
        </w:numPr>
        <w:ind w:left="0" w:firstLine="0"/>
        <w:jc w:val="both"/>
        <w:rPr>
          <w:rFonts w:ascii="Arial" w:eastAsia="Arial" w:hAnsi="Arial" w:cs="Arial"/>
          <w:color w:val="000000"/>
          <w:sz w:val="24"/>
          <w:szCs w:val="24"/>
        </w:rPr>
      </w:pPr>
      <w:bookmarkStart w:id="16" w:name="_Toc527986393"/>
      <w:r w:rsidRPr="008B074E">
        <w:rPr>
          <w:rFonts w:ascii="Arial" w:eastAsia="Calibri" w:hAnsi="Arial" w:cs="Arial"/>
          <w:sz w:val="24"/>
          <w:szCs w:val="24"/>
          <w:lang w:val="en-GB"/>
        </w:rPr>
        <w:t>For</w:t>
      </w:r>
      <w:r w:rsidRPr="008B074E">
        <w:rPr>
          <w:rFonts w:ascii="Arial" w:eastAsia="Arial" w:hAnsi="Arial" w:cs="Arial"/>
          <w:color w:val="000000"/>
          <w:sz w:val="24"/>
          <w:szCs w:val="24"/>
        </w:rPr>
        <w:t xml:space="preserve"> effective and efficient implementation of the planned activities the following conditions should prevail:</w:t>
      </w:r>
      <w:bookmarkEnd w:id="16"/>
      <w:r w:rsidRPr="008B074E">
        <w:rPr>
          <w:rFonts w:ascii="Arial" w:eastAsia="Arial" w:hAnsi="Arial" w:cs="Arial"/>
          <w:color w:val="000000"/>
          <w:sz w:val="24"/>
          <w:szCs w:val="24"/>
        </w:rPr>
        <w:t xml:space="preserve"> -</w:t>
      </w:r>
    </w:p>
    <w:p w14:paraId="4DC7798E" w14:textId="77777777" w:rsidR="008B074E" w:rsidRPr="008B074E" w:rsidRDefault="008B074E" w:rsidP="0016406A">
      <w:pPr>
        <w:spacing w:after="0" w:line="240" w:lineRule="auto"/>
        <w:contextualSpacing/>
        <w:jc w:val="both"/>
        <w:rPr>
          <w:rFonts w:ascii="Arial" w:eastAsia="Arial" w:hAnsi="Arial" w:cs="Arial"/>
          <w:color w:val="000000"/>
          <w:sz w:val="24"/>
          <w:szCs w:val="24"/>
        </w:rPr>
      </w:pPr>
    </w:p>
    <w:p w14:paraId="788F2183" w14:textId="77777777" w:rsidR="008B074E" w:rsidRPr="008B074E" w:rsidRDefault="008B074E" w:rsidP="0016406A">
      <w:pPr>
        <w:numPr>
          <w:ilvl w:val="1"/>
          <w:numId w:val="4"/>
        </w:numPr>
        <w:spacing w:after="4" w:line="250" w:lineRule="auto"/>
        <w:ind w:left="1530" w:hanging="810"/>
        <w:contextualSpacing/>
        <w:jc w:val="both"/>
        <w:rPr>
          <w:rFonts w:ascii="Arial" w:eastAsia="Arial" w:hAnsi="Arial" w:cs="Arial"/>
          <w:color w:val="000000"/>
          <w:sz w:val="24"/>
          <w:szCs w:val="24"/>
        </w:rPr>
      </w:pPr>
      <w:r w:rsidRPr="008B074E">
        <w:rPr>
          <w:rFonts w:ascii="Arial" w:eastAsia="Arial" w:hAnsi="Arial" w:cs="Arial"/>
          <w:color w:val="000000"/>
          <w:sz w:val="24"/>
          <w:szCs w:val="24"/>
        </w:rPr>
        <w:t xml:space="preserve">Member States’ commitment </w:t>
      </w:r>
      <w:r w:rsidR="004C15BE" w:rsidRPr="008B074E">
        <w:rPr>
          <w:rFonts w:ascii="Arial" w:eastAsia="Arial" w:hAnsi="Arial" w:cs="Arial"/>
          <w:color w:val="000000"/>
          <w:sz w:val="24"/>
          <w:szCs w:val="24"/>
        </w:rPr>
        <w:t>to</w:t>
      </w:r>
      <w:r w:rsidR="004C15BE">
        <w:rPr>
          <w:rFonts w:ascii="Arial" w:eastAsia="Arial" w:hAnsi="Arial" w:cs="Arial"/>
          <w:color w:val="000000"/>
          <w:sz w:val="24"/>
          <w:szCs w:val="24"/>
        </w:rPr>
        <w:t>wards</w:t>
      </w:r>
      <w:r w:rsidRPr="008B074E">
        <w:rPr>
          <w:rFonts w:ascii="Arial" w:eastAsia="Arial" w:hAnsi="Arial" w:cs="Arial"/>
          <w:color w:val="000000"/>
          <w:sz w:val="24"/>
          <w:szCs w:val="24"/>
        </w:rPr>
        <w:t xml:space="preserve"> implementing the agreed regional programmes, e.g. accession to the FTA, resolution of NTBs and trade in services liberalization; </w:t>
      </w:r>
    </w:p>
    <w:p w14:paraId="26059222" w14:textId="77777777" w:rsidR="008B074E" w:rsidRPr="008B074E" w:rsidRDefault="008B074E" w:rsidP="0016406A">
      <w:pPr>
        <w:numPr>
          <w:ilvl w:val="1"/>
          <w:numId w:val="4"/>
        </w:numPr>
        <w:spacing w:after="4" w:line="250" w:lineRule="auto"/>
        <w:ind w:left="1530" w:hanging="810"/>
        <w:contextualSpacing/>
        <w:jc w:val="both"/>
        <w:rPr>
          <w:rFonts w:ascii="Arial" w:eastAsia="Arial" w:hAnsi="Arial" w:cs="Arial"/>
          <w:color w:val="000000"/>
          <w:sz w:val="24"/>
          <w:szCs w:val="24"/>
        </w:rPr>
      </w:pPr>
      <w:r w:rsidRPr="008B074E">
        <w:rPr>
          <w:rFonts w:ascii="Arial" w:eastAsia="Arial" w:hAnsi="Arial" w:cs="Arial"/>
          <w:color w:val="000000"/>
          <w:sz w:val="24"/>
          <w:szCs w:val="24"/>
        </w:rPr>
        <w:t>Optimal technical staffing levels at the Division; and</w:t>
      </w:r>
    </w:p>
    <w:p w14:paraId="3EC3D96D" w14:textId="77777777" w:rsidR="008B074E" w:rsidRPr="008B074E" w:rsidRDefault="008B074E" w:rsidP="0016406A">
      <w:pPr>
        <w:numPr>
          <w:ilvl w:val="1"/>
          <w:numId w:val="4"/>
        </w:numPr>
        <w:spacing w:after="4" w:line="250" w:lineRule="auto"/>
        <w:ind w:left="1530" w:hanging="810"/>
        <w:contextualSpacing/>
        <w:jc w:val="both"/>
        <w:rPr>
          <w:rFonts w:ascii="Arial" w:eastAsia="Arial" w:hAnsi="Arial" w:cs="Arial"/>
          <w:color w:val="000000"/>
          <w:sz w:val="24"/>
          <w:szCs w:val="24"/>
        </w:rPr>
      </w:pPr>
      <w:r w:rsidRPr="008B074E">
        <w:rPr>
          <w:rFonts w:ascii="Arial" w:eastAsia="Arial" w:hAnsi="Arial" w:cs="Arial"/>
          <w:color w:val="000000"/>
          <w:sz w:val="24"/>
          <w:szCs w:val="24"/>
        </w:rPr>
        <w:t>Availability of adequate financial resources</w:t>
      </w:r>
      <w:r w:rsidRPr="008B074E">
        <w:rPr>
          <w:rFonts w:ascii="Arial" w:eastAsia="Arial" w:hAnsi="Arial" w:cs="Arial"/>
          <w:b/>
          <w:color w:val="000000"/>
          <w:sz w:val="24"/>
          <w:szCs w:val="24"/>
        </w:rPr>
        <w:t xml:space="preserve"> </w:t>
      </w:r>
    </w:p>
    <w:p w14:paraId="7A78F17A" w14:textId="77777777" w:rsidR="008B074E" w:rsidRPr="008B074E" w:rsidRDefault="008B074E" w:rsidP="0016406A">
      <w:pPr>
        <w:spacing w:after="4" w:line="250" w:lineRule="auto"/>
        <w:ind w:left="720"/>
        <w:contextualSpacing/>
        <w:jc w:val="both"/>
        <w:rPr>
          <w:rFonts w:ascii="Arial" w:eastAsia="Arial" w:hAnsi="Arial" w:cs="Arial"/>
          <w:b/>
          <w:color w:val="000000"/>
          <w:sz w:val="24"/>
          <w:szCs w:val="24"/>
        </w:rPr>
      </w:pPr>
      <w:r w:rsidRPr="008B074E">
        <w:rPr>
          <w:rFonts w:ascii="Arial" w:eastAsia="Arial" w:hAnsi="Arial" w:cs="Arial"/>
          <w:b/>
          <w:color w:val="000000"/>
          <w:sz w:val="24"/>
          <w:szCs w:val="24"/>
        </w:rPr>
        <w:t xml:space="preserve"> </w:t>
      </w:r>
    </w:p>
    <w:p w14:paraId="0CD4CF15" w14:textId="77777777" w:rsidR="008B074E" w:rsidRPr="008B074E" w:rsidRDefault="008B074E" w:rsidP="00E5458D">
      <w:pPr>
        <w:pStyle w:val="ListParagraph"/>
        <w:numPr>
          <w:ilvl w:val="0"/>
          <w:numId w:val="56"/>
        </w:numPr>
        <w:ind w:left="0" w:firstLine="0"/>
        <w:jc w:val="both"/>
        <w:rPr>
          <w:rFonts w:ascii="Arial" w:eastAsia="Arial" w:hAnsi="Arial" w:cs="Arial"/>
          <w:color w:val="000000"/>
          <w:sz w:val="24"/>
          <w:szCs w:val="24"/>
        </w:rPr>
      </w:pPr>
      <w:r w:rsidRPr="008B074E">
        <w:rPr>
          <w:rFonts w:ascii="Arial" w:eastAsia="Calibri" w:hAnsi="Arial" w:cs="Arial"/>
          <w:sz w:val="24"/>
          <w:szCs w:val="24"/>
          <w:lang w:val="en-GB"/>
        </w:rPr>
        <w:t>The</w:t>
      </w:r>
      <w:r w:rsidRPr="008B074E">
        <w:rPr>
          <w:rFonts w:ascii="Arial" w:eastAsia="Arial" w:hAnsi="Arial" w:cs="Arial"/>
          <w:color w:val="000000"/>
          <w:sz w:val="24"/>
          <w:szCs w:val="24"/>
        </w:rPr>
        <w:t xml:space="preserve"> implementation of the planned activities will lead to seamless flow of goods and services in the COMESA region which eventually will lead to improvement of the welfare of the COMESA Member States citizens which is in line with the vision of COMESA.</w:t>
      </w:r>
    </w:p>
    <w:p w14:paraId="5B19128C" w14:textId="77777777" w:rsidR="008B074E" w:rsidRPr="008B074E" w:rsidRDefault="008B074E" w:rsidP="0016406A">
      <w:pPr>
        <w:spacing w:after="4" w:line="250" w:lineRule="auto"/>
        <w:jc w:val="both"/>
        <w:rPr>
          <w:rFonts w:ascii="Arial" w:eastAsia="Arial" w:hAnsi="Arial" w:cs="Arial"/>
          <w:b/>
          <w:color w:val="000000"/>
          <w:sz w:val="24"/>
          <w:szCs w:val="24"/>
        </w:rPr>
      </w:pPr>
      <w:r w:rsidRPr="008B074E">
        <w:rPr>
          <w:rFonts w:ascii="Arial" w:eastAsia="Arial" w:hAnsi="Arial" w:cs="Arial"/>
          <w:b/>
          <w:color w:val="000000"/>
          <w:sz w:val="24"/>
          <w:szCs w:val="24"/>
        </w:rPr>
        <w:t xml:space="preserve"> </w:t>
      </w:r>
    </w:p>
    <w:p w14:paraId="6BE96E5B" w14:textId="77777777" w:rsidR="008B074E" w:rsidRPr="008B074E" w:rsidRDefault="008B074E" w:rsidP="00E5458D">
      <w:pPr>
        <w:pStyle w:val="ListParagraph"/>
        <w:numPr>
          <w:ilvl w:val="0"/>
          <w:numId w:val="56"/>
        </w:numPr>
        <w:ind w:left="0" w:firstLine="0"/>
        <w:jc w:val="both"/>
        <w:rPr>
          <w:rFonts w:ascii="Arial" w:eastAsia="Arial" w:hAnsi="Arial" w:cs="Arial"/>
          <w:color w:val="000000"/>
          <w:sz w:val="24"/>
          <w:szCs w:val="24"/>
        </w:rPr>
      </w:pPr>
      <w:r w:rsidRPr="008B074E">
        <w:rPr>
          <w:rFonts w:ascii="Arial" w:eastAsia="Arial" w:hAnsi="Arial" w:cs="Arial"/>
          <w:color w:val="000000"/>
          <w:sz w:val="24"/>
          <w:szCs w:val="24"/>
        </w:rPr>
        <w:t>Currently, the Division has four established staff, and three non-established staff. However, these falls short of the optimal staffing level for the Division with three technical experts as highlighted in the proposed structure. The positions of the Senior Trade Officer, trade expert and Administrative assistance are still vacant. In, addition, Programmes officer under the EDF 11 –TFP are expected to be recruited.</w:t>
      </w:r>
    </w:p>
    <w:p w14:paraId="753B8FAB" w14:textId="77777777" w:rsidR="008B074E" w:rsidRPr="008B074E" w:rsidRDefault="008B074E" w:rsidP="0016406A">
      <w:pPr>
        <w:spacing w:after="4" w:line="250" w:lineRule="auto"/>
        <w:jc w:val="both"/>
        <w:rPr>
          <w:rFonts w:ascii="Arial" w:eastAsia="Arial" w:hAnsi="Arial" w:cs="Arial"/>
          <w:b/>
          <w:color w:val="000000"/>
          <w:sz w:val="24"/>
          <w:szCs w:val="24"/>
        </w:rPr>
      </w:pPr>
    </w:p>
    <w:p w14:paraId="090381A5" w14:textId="7BF3247C" w:rsidR="008B074E" w:rsidRDefault="008B074E" w:rsidP="00E5458D">
      <w:pPr>
        <w:pStyle w:val="ListParagraph"/>
        <w:numPr>
          <w:ilvl w:val="0"/>
          <w:numId w:val="56"/>
        </w:numPr>
        <w:ind w:left="0" w:firstLine="0"/>
        <w:jc w:val="both"/>
        <w:rPr>
          <w:rFonts w:ascii="Arial" w:eastAsia="Arial" w:hAnsi="Arial" w:cs="Arial"/>
          <w:color w:val="000000"/>
          <w:sz w:val="24"/>
          <w:szCs w:val="24"/>
        </w:rPr>
      </w:pPr>
      <w:r w:rsidRPr="008B074E">
        <w:rPr>
          <w:rFonts w:ascii="Arial" w:eastAsia="Arial" w:hAnsi="Arial" w:cs="Arial"/>
          <w:color w:val="000000"/>
          <w:sz w:val="24"/>
          <w:szCs w:val="24"/>
        </w:rPr>
        <w:t xml:space="preserve">The allocated budget for the Member States’ contributions for the technical committee meetings such as Trade and Customs, Trade in Services, Heads of Customs, and Trade and Trade Facilitation other </w:t>
      </w:r>
      <w:r w:rsidRPr="00DF7458">
        <w:rPr>
          <w:rFonts w:ascii="Arial" w:eastAsia="Arial" w:hAnsi="Arial" w:cs="Arial"/>
          <w:color w:val="000000"/>
          <w:sz w:val="24"/>
          <w:szCs w:val="24"/>
        </w:rPr>
        <w:t>related sub-committees is not adequate. To effectively hold all these meetings a budget of USD500, 000 is required. In addition, there is need for a budget allocation of USD 400,000 to</w:t>
      </w:r>
      <w:r w:rsidRPr="008B074E">
        <w:rPr>
          <w:rFonts w:ascii="Arial" w:eastAsia="Arial" w:hAnsi="Arial" w:cs="Arial"/>
          <w:color w:val="000000"/>
          <w:sz w:val="24"/>
          <w:szCs w:val="24"/>
        </w:rPr>
        <w:t xml:space="preserve"> cater for undertaking evidence-based policy research, the annual COMESA research forum, innovation awards, and scholarships for Virtual Masters Programme in regional integration.</w:t>
      </w:r>
    </w:p>
    <w:p w14:paraId="39CBB4CA" w14:textId="77777777" w:rsidR="005518D3" w:rsidRDefault="005518D3" w:rsidP="0016406A">
      <w:pPr>
        <w:pStyle w:val="ListParagraph"/>
        <w:ind w:left="0"/>
        <w:jc w:val="both"/>
        <w:rPr>
          <w:rFonts w:ascii="Arial" w:eastAsia="Arial" w:hAnsi="Arial" w:cs="Arial"/>
          <w:color w:val="000000"/>
          <w:sz w:val="24"/>
          <w:szCs w:val="24"/>
        </w:rPr>
      </w:pPr>
    </w:p>
    <w:p w14:paraId="5076244D" w14:textId="78176DCB" w:rsidR="003E0994" w:rsidRDefault="005518D3" w:rsidP="00E5458D">
      <w:pPr>
        <w:pStyle w:val="ListParagraph"/>
        <w:numPr>
          <w:ilvl w:val="0"/>
          <w:numId w:val="56"/>
        </w:numPr>
        <w:ind w:left="0" w:firstLine="0"/>
        <w:jc w:val="both"/>
        <w:rPr>
          <w:rFonts w:ascii="Arial" w:eastAsia="Arial" w:hAnsi="Arial" w:cs="Arial"/>
          <w:color w:val="000000"/>
          <w:sz w:val="24"/>
          <w:szCs w:val="24"/>
        </w:rPr>
      </w:pPr>
      <w:r>
        <w:rPr>
          <w:rFonts w:ascii="Arial" w:eastAsia="Arial" w:hAnsi="Arial" w:cs="Arial"/>
          <w:color w:val="000000"/>
          <w:sz w:val="24"/>
          <w:szCs w:val="24"/>
        </w:rPr>
        <w:t>The expected</w:t>
      </w:r>
      <w:r w:rsidR="00E06B59">
        <w:rPr>
          <w:rFonts w:ascii="Arial" w:eastAsia="Arial" w:hAnsi="Arial" w:cs="Arial"/>
          <w:color w:val="000000"/>
          <w:sz w:val="24"/>
          <w:szCs w:val="24"/>
        </w:rPr>
        <w:t xml:space="preserve"> outputs and activities of the Division are outlined in the table below summarizing the 2020 Proposed Work</w:t>
      </w:r>
      <w:r w:rsidR="00225787">
        <w:rPr>
          <w:rFonts w:ascii="Arial" w:eastAsia="Arial" w:hAnsi="Arial" w:cs="Arial"/>
          <w:color w:val="000000"/>
          <w:sz w:val="24"/>
          <w:szCs w:val="24"/>
        </w:rPr>
        <w:t xml:space="preserve"> Programme and Budget under 2020 </w:t>
      </w:r>
      <w:r w:rsidR="003565B6">
        <w:rPr>
          <w:rFonts w:ascii="Arial" w:eastAsia="Arial" w:hAnsi="Arial" w:cs="Arial"/>
          <w:color w:val="000000"/>
          <w:sz w:val="24"/>
          <w:szCs w:val="24"/>
        </w:rPr>
        <w:t>r</w:t>
      </w:r>
      <w:r w:rsidR="00225787">
        <w:rPr>
          <w:rFonts w:ascii="Arial" w:eastAsia="Arial" w:hAnsi="Arial" w:cs="Arial"/>
          <w:color w:val="000000"/>
          <w:sz w:val="24"/>
          <w:szCs w:val="24"/>
        </w:rPr>
        <w:t xml:space="preserve">esource </w:t>
      </w:r>
      <w:r w:rsidR="00923022">
        <w:rPr>
          <w:rFonts w:ascii="Arial" w:eastAsia="Arial" w:hAnsi="Arial" w:cs="Arial"/>
          <w:color w:val="000000"/>
          <w:sz w:val="24"/>
          <w:szCs w:val="24"/>
        </w:rPr>
        <w:t>requirements: -</w:t>
      </w:r>
    </w:p>
    <w:p w14:paraId="055EE719" w14:textId="77777777" w:rsidR="00B2577E" w:rsidRPr="00B2577E" w:rsidRDefault="00B2577E" w:rsidP="0016406A">
      <w:pPr>
        <w:pStyle w:val="ListParagraph"/>
        <w:jc w:val="both"/>
        <w:rPr>
          <w:rFonts w:ascii="Arial" w:eastAsia="Arial" w:hAnsi="Arial" w:cs="Arial"/>
          <w:color w:val="000000"/>
          <w:sz w:val="24"/>
          <w:szCs w:val="24"/>
        </w:rPr>
      </w:pPr>
    </w:p>
    <w:p w14:paraId="16B052A3" w14:textId="56975C46" w:rsidR="00B2577E" w:rsidRDefault="00B2577E" w:rsidP="0016406A">
      <w:pPr>
        <w:pStyle w:val="ListParagraph"/>
        <w:ind w:left="0"/>
        <w:jc w:val="both"/>
        <w:rPr>
          <w:rFonts w:ascii="Arial" w:eastAsia="Arial" w:hAnsi="Arial" w:cs="Arial"/>
          <w:color w:val="000000"/>
          <w:sz w:val="24"/>
          <w:szCs w:val="24"/>
        </w:rPr>
      </w:pPr>
    </w:p>
    <w:p w14:paraId="07BBBE8E" w14:textId="404CA22E" w:rsidR="00680040" w:rsidRDefault="00680040" w:rsidP="0016406A">
      <w:pPr>
        <w:pStyle w:val="ListParagraph"/>
        <w:ind w:left="0"/>
        <w:jc w:val="both"/>
        <w:rPr>
          <w:rFonts w:ascii="Arial" w:eastAsia="Arial" w:hAnsi="Arial" w:cs="Arial"/>
          <w:color w:val="000000"/>
          <w:sz w:val="24"/>
          <w:szCs w:val="24"/>
        </w:rPr>
      </w:pPr>
    </w:p>
    <w:p w14:paraId="56F6A3CA" w14:textId="771A5CC4" w:rsidR="00680040" w:rsidRDefault="00680040" w:rsidP="0016406A">
      <w:pPr>
        <w:pStyle w:val="ListParagraph"/>
        <w:ind w:left="0"/>
        <w:jc w:val="both"/>
        <w:rPr>
          <w:rFonts w:ascii="Arial" w:eastAsia="Arial" w:hAnsi="Arial" w:cs="Arial"/>
          <w:color w:val="000000"/>
          <w:sz w:val="24"/>
          <w:szCs w:val="24"/>
        </w:rPr>
      </w:pPr>
    </w:p>
    <w:p w14:paraId="4965C629" w14:textId="5A33F054" w:rsidR="00680040" w:rsidRDefault="00680040" w:rsidP="0016406A">
      <w:pPr>
        <w:pStyle w:val="ListParagraph"/>
        <w:ind w:left="0"/>
        <w:jc w:val="both"/>
        <w:rPr>
          <w:rFonts w:ascii="Arial" w:eastAsia="Arial" w:hAnsi="Arial" w:cs="Arial"/>
          <w:color w:val="000000"/>
          <w:sz w:val="24"/>
          <w:szCs w:val="24"/>
        </w:rPr>
      </w:pPr>
    </w:p>
    <w:p w14:paraId="1597A2FB" w14:textId="19DA6C7A" w:rsidR="00680040" w:rsidRDefault="00680040" w:rsidP="0016406A">
      <w:pPr>
        <w:pStyle w:val="ListParagraph"/>
        <w:ind w:left="0"/>
        <w:jc w:val="both"/>
        <w:rPr>
          <w:rFonts w:ascii="Arial" w:eastAsia="Arial" w:hAnsi="Arial" w:cs="Arial"/>
          <w:color w:val="000000"/>
          <w:sz w:val="24"/>
          <w:szCs w:val="24"/>
        </w:rPr>
      </w:pPr>
    </w:p>
    <w:p w14:paraId="6B8047E7" w14:textId="6D83EE0C" w:rsidR="00680040" w:rsidRDefault="00680040" w:rsidP="0016406A">
      <w:pPr>
        <w:pStyle w:val="ListParagraph"/>
        <w:ind w:left="0"/>
        <w:jc w:val="both"/>
        <w:rPr>
          <w:rFonts w:ascii="Arial" w:eastAsia="Arial" w:hAnsi="Arial" w:cs="Arial"/>
          <w:color w:val="000000"/>
          <w:sz w:val="24"/>
          <w:szCs w:val="24"/>
        </w:rPr>
      </w:pPr>
    </w:p>
    <w:p w14:paraId="79503A77" w14:textId="0F867C47" w:rsidR="00680040" w:rsidRDefault="00680040" w:rsidP="0016406A">
      <w:pPr>
        <w:pStyle w:val="ListParagraph"/>
        <w:ind w:left="0"/>
        <w:jc w:val="both"/>
        <w:rPr>
          <w:rFonts w:ascii="Arial" w:eastAsia="Arial" w:hAnsi="Arial" w:cs="Arial"/>
          <w:color w:val="000000"/>
          <w:sz w:val="24"/>
          <w:szCs w:val="24"/>
        </w:rPr>
      </w:pPr>
    </w:p>
    <w:p w14:paraId="355A7481" w14:textId="02EE2297" w:rsidR="00680040" w:rsidRDefault="00680040" w:rsidP="0016406A">
      <w:pPr>
        <w:pStyle w:val="ListParagraph"/>
        <w:ind w:left="0"/>
        <w:jc w:val="both"/>
        <w:rPr>
          <w:rFonts w:ascii="Arial" w:eastAsia="Arial" w:hAnsi="Arial" w:cs="Arial"/>
          <w:color w:val="000000"/>
          <w:sz w:val="24"/>
          <w:szCs w:val="24"/>
        </w:rPr>
      </w:pPr>
    </w:p>
    <w:p w14:paraId="04B19C0D" w14:textId="489CB61C" w:rsidR="00680040" w:rsidRDefault="00680040" w:rsidP="0016406A">
      <w:pPr>
        <w:pStyle w:val="ListParagraph"/>
        <w:ind w:left="0"/>
        <w:jc w:val="both"/>
        <w:rPr>
          <w:rFonts w:ascii="Arial" w:eastAsia="Arial" w:hAnsi="Arial" w:cs="Arial"/>
          <w:color w:val="000000"/>
          <w:sz w:val="24"/>
          <w:szCs w:val="24"/>
        </w:rPr>
      </w:pPr>
    </w:p>
    <w:p w14:paraId="3F031A34" w14:textId="16A24B07" w:rsidR="00680040" w:rsidRDefault="00680040" w:rsidP="0016406A">
      <w:pPr>
        <w:pStyle w:val="ListParagraph"/>
        <w:ind w:left="0"/>
        <w:jc w:val="both"/>
        <w:rPr>
          <w:rFonts w:ascii="Arial" w:eastAsia="Arial" w:hAnsi="Arial" w:cs="Arial"/>
          <w:color w:val="000000"/>
          <w:sz w:val="24"/>
          <w:szCs w:val="24"/>
        </w:rPr>
      </w:pPr>
    </w:p>
    <w:p w14:paraId="6B250D07" w14:textId="2B02947D" w:rsidR="00680040" w:rsidRDefault="00680040" w:rsidP="0016406A">
      <w:pPr>
        <w:pStyle w:val="ListParagraph"/>
        <w:ind w:left="0"/>
        <w:jc w:val="both"/>
        <w:rPr>
          <w:rFonts w:ascii="Arial" w:eastAsia="Arial" w:hAnsi="Arial" w:cs="Arial"/>
          <w:color w:val="000000"/>
          <w:sz w:val="24"/>
          <w:szCs w:val="24"/>
        </w:rPr>
      </w:pPr>
    </w:p>
    <w:p w14:paraId="1D0740AD" w14:textId="7B053757" w:rsidR="00680040" w:rsidRDefault="00680040" w:rsidP="0016406A">
      <w:pPr>
        <w:pStyle w:val="ListParagraph"/>
        <w:ind w:left="0"/>
        <w:jc w:val="both"/>
        <w:rPr>
          <w:rFonts w:ascii="Arial" w:eastAsia="Arial" w:hAnsi="Arial" w:cs="Arial"/>
          <w:color w:val="000000"/>
          <w:sz w:val="24"/>
          <w:szCs w:val="24"/>
        </w:rPr>
      </w:pPr>
    </w:p>
    <w:p w14:paraId="1228FAEC" w14:textId="22461AC5" w:rsidR="00680040" w:rsidRDefault="00680040" w:rsidP="0016406A">
      <w:pPr>
        <w:pStyle w:val="ListParagraph"/>
        <w:ind w:left="0"/>
        <w:jc w:val="both"/>
        <w:rPr>
          <w:rFonts w:ascii="Arial" w:eastAsia="Arial" w:hAnsi="Arial" w:cs="Arial"/>
          <w:color w:val="000000"/>
          <w:sz w:val="24"/>
          <w:szCs w:val="24"/>
        </w:rPr>
      </w:pPr>
    </w:p>
    <w:p w14:paraId="767DC830" w14:textId="554BE990" w:rsidR="00680040" w:rsidRDefault="00680040" w:rsidP="0016406A">
      <w:pPr>
        <w:pStyle w:val="ListParagraph"/>
        <w:ind w:left="0"/>
        <w:jc w:val="both"/>
        <w:rPr>
          <w:rFonts w:ascii="Arial" w:eastAsia="Arial" w:hAnsi="Arial" w:cs="Arial"/>
          <w:color w:val="000000"/>
          <w:sz w:val="24"/>
          <w:szCs w:val="24"/>
        </w:rPr>
      </w:pPr>
    </w:p>
    <w:p w14:paraId="5C4C0C1B" w14:textId="79BFA060" w:rsidR="00680040" w:rsidRDefault="00680040" w:rsidP="0016406A">
      <w:pPr>
        <w:pStyle w:val="ListParagraph"/>
        <w:ind w:left="0"/>
        <w:jc w:val="both"/>
        <w:rPr>
          <w:rFonts w:ascii="Arial" w:eastAsia="Arial" w:hAnsi="Arial" w:cs="Arial"/>
          <w:color w:val="000000"/>
          <w:sz w:val="24"/>
          <w:szCs w:val="24"/>
        </w:rPr>
      </w:pPr>
    </w:p>
    <w:p w14:paraId="47786DB9" w14:textId="0C02F523" w:rsidR="00680040" w:rsidRDefault="00680040" w:rsidP="0016406A">
      <w:pPr>
        <w:pStyle w:val="ListParagraph"/>
        <w:ind w:left="0"/>
        <w:jc w:val="both"/>
        <w:rPr>
          <w:rFonts w:ascii="Arial" w:eastAsia="Arial" w:hAnsi="Arial" w:cs="Arial"/>
          <w:color w:val="000000"/>
          <w:sz w:val="24"/>
          <w:szCs w:val="24"/>
        </w:rPr>
      </w:pPr>
    </w:p>
    <w:p w14:paraId="6882FA02" w14:textId="183DC603" w:rsidR="00680040" w:rsidRDefault="00680040" w:rsidP="0016406A">
      <w:pPr>
        <w:pStyle w:val="ListParagraph"/>
        <w:ind w:left="0"/>
        <w:jc w:val="both"/>
        <w:rPr>
          <w:rFonts w:ascii="Arial" w:eastAsia="Arial" w:hAnsi="Arial" w:cs="Arial"/>
          <w:color w:val="000000"/>
          <w:sz w:val="24"/>
          <w:szCs w:val="24"/>
        </w:rPr>
      </w:pPr>
    </w:p>
    <w:p w14:paraId="14E21F49" w14:textId="75CCB76D" w:rsidR="00680040" w:rsidRDefault="00680040" w:rsidP="0016406A">
      <w:pPr>
        <w:pStyle w:val="ListParagraph"/>
        <w:ind w:left="0"/>
        <w:jc w:val="both"/>
        <w:rPr>
          <w:rFonts w:ascii="Arial" w:eastAsia="Arial" w:hAnsi="Arial" w:cs="Arial"/>
          <w:color w:val="000000"/>
          <w:sz w:val="24"/>
          <w:szCs w:val="24"/>
        </w:rPr>
      </w:pPr>
    </w:p>
    <w:p w14:paraId="631BBB8C" w14:textId="79B6E8FC" w:rsidR="0095144C" w:rsidRDefault="0095144C" w:rsidP="0016406A">
      <w:pPr>
        <w:jc w:val="both"/>
        <w:rPr>
          <w:rFonts w:ascii="Arial" w:eastAsia="Arial" w:hAnsi="Arial" w:cs="Arial"/>
          <w:color w:val="000000"/>
          <w:sz w:val="24"/>
          <w:szCs w:val="24"/>
        </w:rPr>
        <w:sectPr w:rsidR="0095144C" w:rsidSect="003B3140">
          <w:pgSz w:w="11906" w:h="16838"/>
          <w:pgMar w:top="1276" w:right="1440" w:bottom="1440" w:left="1440" w:header="720" w:footer="720" w:gutter="0"/>
          <w:cols w:space="720"/>
          <w:titlePg/>
          <w:docGrid w:linePitch="360"/>
        </w:sectPr>
      </w:pPr>
    </w:p>
    <w:tbl>
      <w:tblPr>
        <w:tblpPr w:leftFromText="180" w:rightFromText="180" w:tblpY="-990"/>
        <w:tblW w:w="14036" w:type="dxa"/>
        <w:tblLook w:val="04A0" w:firstRow="1" w:lastRow="0" w:firstColumn="1" w:lastColumn="0" w:noHBand="0" w:noVBand="1"/>
      </w:tblPr>
      <w:tblGrid>
        <w:gridCol w:w="1843"/>
        <w:gridCol w:w="4989"/>
        <w:gridCol w:w="2126"/>
        <w:gridCol w:w="873"/>
        <w:gridCol w:w="1020"/>
        <w:gridCol w:w="1059"/>
        <w:gridCol w:w="1020"/>
        <w:gridCol w:w="1106"/>
      </w:tblGrid>
      <w:tr w:rsidR="00BF5A36" w:rsidRPr="00BF5A36" w14:paraId="3D787A7A" w14:textId="77777777" w:rsidTr="003D1D7E">
        <w:trPr>
          <w:trHeight w:val="300"/>
          <w:tblHeader/>
        </w:trPr>
        <w:tc>
          <w:tcPr>
            <w:tcW w:w="8958" w:type="dxa"/>
            <w:gridSpan w:val="3"/>
            <w:tcBorders>
              <w:top w:val="nil"/>
              <w:left w:val="nil"/>
              <w:bottom w:val="single" w:sz="4" w:space="0" w:color="auto"/>
              <w:right w:val="nil"/>
            </w:tcBorders>
            <w:shd w:val="clear" w:color="auto" w:fill="auto"/>
            <w:noWrap/>
            <w:hideMark/>
          </w:tcPr>
          <w:p w14:paraId="5B20EA41" w14:textId="12822C08" w:rsidR="00BF5A36" w:rsidRPr="00BF5A36" w:rsidRDefault="00BF5A36" w:rsidP="00BF5A36">
            <w:pPr>
              <w:spacing w:after="0" w:line="240" w:lineRule="auto"/>
              <w:jc w:val="both"/>
              <w:rPr>
                <w:rFonts w:ascii="Arial Narrow" w:eastAsia="Times New Roman" w:hAnsi="Arial Narrow" w:cs="Calibri"/>
                <w:b/>
                <w:bCs/>
                <w:color w:val="000000"/>
                <w:sz w:val="16"/>
                <w:szCs w:val="16"/>
                <w:lang w:val="en-GB"/>
              </w:rPr>
            </w:pPr>
            <w:bookmarkStart w:id="17" w:name="RANGE!B1:I164"/>
            <w:r w:rsidRPr="00BF5A36">
              <w:rPr>
                <w:rFonts w:ascii="Arial Narrow" w:eastAsia="Times New Roman" w:hAnsi="Arial Narrow" w:cs="Calibri"/>
                <w:b/>
                <w:bCs/>
                <w:color w:val="000000"/>
                <w:sz w:val="16"/>
                <w:szCs w:val="16"/>
                <w:lang w:val="en-GB"/>
              </w:rPr>
              <w:lastRenderedPageBreak/>
              <w:t>Table 4</w:t>
            </w:r>
            <w:r w:rsidRPr="00BF5A36">
              <w:rPr>
                <w:rFonts w:ascii="Arial Narrow" w:eastAsia="Times New Roman" w:hAnsi="Arial Narrow" w:cs="Calibri"/>
                <w:b/>
                <w:bCs/>
                <w:color w:val="000000"/>
                <w:sz w:val="16"/>
                <w:szCs w:val="16"/>
              </w:rPr>
              <w:t xml:space="preserve">: </w:t>
            </w:r>
            <w:r w:rsidRPr="00BF5A36">
              <w:rPr>
                <w:rFonts w:ascii="Arial Narrow" w:eastAsia="Times New Roman" w:hAnsi="Arial Narrow" w:cs="Calibri"/>
                <w:b/>
                <w:bCs/>
                <w:color w:val="000000"/>
                <w:sz w:val="16"/>
                <w:szCs w:val="16"/>
                <w:lang w:val="en-GB"/>
              </w:rPr>
              <w:t xml:space="preserve"> </w:t>
            </w:r>
            <w:r w:rsidR="00AF4D67">
              <w:rPr>
                <w:rFonts w:ascii="Arial Narrow" w:eastAsia="Times New Roman" w:hAnsi="Arial Narrow" w:cs="Calibri"/>
                <w:b/>
                <w:bCs/>
                <w:color w:val="000000"/>
                <w:sz w:val="16"/>
                <w:szCs w:val="16"/>
                <w:lang w:val="en-GB"/>
              </w:rPr>
              <w:t xml:space="preserve">Trade and Customs Division: </w:t>
            </w:r>
            <w:r w:rsidRPr="00BF5A36">
              <w:rPr>
                <w:rFonts w:ascii="Arial Narrow" w:eastAsia="Times New Roman" w:hAnsi="Arial Narrow" w:cs="Calibri"/>
                <w:b/>
                <w:bCs/>
                <w:color w:val="000000"/>
                <w:sz w:val="16"/>
                <w:szCs w:val="16"/>
                <w:lang w:val="en-GB"/>
              </w:rPr>
              <w:t xml:space="preserve">Summarised </w:t>
            </w:r>
            <w:r w:rsidRPr="00BF5A36">
              <w:rPr>
                <w:rFonts w:ascii="Arial Narrow" w:eastAsia="Times New Roman" w:hAnsi="Arial Narrow" w:cs="Calibri"/>
                <w:b/>
                <w:bCs/>
                <w:color w:val="000000"/>
                <w:sz w:val="16"/>
                <w:szCs w:val="16"/>
              </w:rPr>
              <w:t xml:space="preserve">2020 </w:t>
            </w:r>
            <w:r w:rsidRPr="00BF5A36">
              <w:rPr>
                <w:rFonts w:ascii="Arial Narrow" w:eastAsia="Times New Roman" w:hAnsi="Arial Narrow" w:cs="Calibri"/>
                <w:b/>
                <w:bCs/>
                <w:color w:val="000000"/>
                <w:sz w:val="16"/>
                <w:szCs w:val="16"/>
                <w:lang w:val="en-GB"/>
              </w:rPr>
              <w:t xml:space="preserve">Proposed </w:t>
            </w:r>
            <w:r w:rsidRPr="00BF5A36">
              <w:rPr>
                <w:rFonts w:ascii="Arial Narrow" w:eastAsia="Times New Roman" w:hAnsi="Arial Narrow" w:cs="Calibri"/>
                <w:b/>
                <w:bCs/>
                <w:color w:val="000000"/>
                <w:sz w:val="16"/>
                <w:szCs w:val="16"/>
              </w:rPr>
              <w:t>Work Programme</w:t>
            </w:r>
            <w:bookmarkEnd w:id="17"/>
            <w:r w:rsidRPr="00BF5A36">
              <w:rPr>
                <w:rFonts w:ascii="Arial Narrow" w:eastAsia="Times New Roman" w:hAnsi="Arial Narrow" w:cs="Calibri"/>
                <w:b/>
                <w:bCs/>
                <w:color w:val="000000"/>
                <w:sz w:val="16"/>
                <w:szCs w:val="16"/>
                <w:lang w:val="en-GB"/>
              </w:rPr>
              <w:t xml:space="preserve"> and Budget </w:t>
            </w:r>
            <w:r w:rsidRPr="00BF5A36">
              <w:rPr>
                <w:rFonts w:ascii="Arial Narrow" w:eastAsia="Times New Roman" w:hAnsi="Arial Narrow" w:cs="Calibri"/>
                <w:b/>
                <w:bCs/>
                <w:i/>
                <w:color w:val="000000"/>
                <w:sz w:val="16"/>
                <w:szCs w:val="16"/>
                <w:lang w:val="en-GB"/>
              </w:rPr>
              <w:t>(all amounts in COM$)</w:t>
            </w:r>
          </w:p>
          <w:p w14:paraId="18C7B388"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873" w:type="dxa"/>
            <w:tcBorders>
              <w:top w:val="nil"/>
              <w:left w:val="nil"/>
              <w:bottom w:val="single" w:sz="4" w:space="0" w:color="auto"/>
              <w:right w:val="nil"/>
            </w:tcBorders>
            <w:shd w:val="clear" w:color="auto" w:fill="auto"/>
            <w:noWrap/>
            <w:hideMark/>
          </w:tcPr>
          <w:p w14:paraId="403F1BCF" w14:textId="77777777" w:rsidR="00BF5A36" w:rsidRPr="00BF5A36" w:rsidRDefault="00BF5A36" w:rsidP="00BF5A36">
            <w:pPr>
              <w:spacing w:after="0" w:line="240" w:lineRule="auto"/>
              <w:jc w:val="both"/>
              <w:rPr>
                <w:rFonts w:ascii="Times New Roman" w:eastAsia="Times New Roman" w:hAnsi="Times New Roman" w:cs="Times New Roman"/>
                <w:sz w:val="20"/>
                <w:szCs w:val="20"/>
              </w:rPr>
            </w:pPr>
          </w:p>
        </w:tc>
        <w:tc>
          <w:tcPr>
            <w:tcW w:w="1020" w:type="dxa"/>
            <w:tcBorders>
              <w:top w:val="nil"/>
              <w:left w:val="nil"/>
              <w:bottom w:val="single" w:sz="4" w:space="0" w:color="auto"/>
              <w:right w:val="nil"/>
            </w:tcBorders>
            <w:shd w:val="clear" w:color="auto" w:fill="auto"/>
            <w:noWrap/>
            <w:hideMark/>
          </w:tcPr>
          <w:p w14:paraId="501A9EE7" w14:textId="77777777" w:rsidR="00BF5A36" w:rsidRPr="00BF5A36" w:rsidRDefault="00BF5A36" w:rsidP="00BF5A36">
            <w:pPr>
              <w:spacing w:after="0" w:line="240" w:lineRule="auto"/>
              <w:jc w:val="both"/>
              <w:rPr>
                <w:rFonts w:ascii="Times New Roman" w:eastAsia="Times New Roman" w:hAnsi="Times New Roman" w:cs="Times New Roman"/>
                <w:sz w:val="20"/>
                <w:szCs w:val="20"/>
              </w:rPr>
            </w:pPr>
          </w:p>
        </w:tc>
        <w:tc>
          <w:tcPr>
            <w:tcW w:w="1059" w:type="dxa"/>
            <w:tcBorders>
              <w:top w:val="nil"/>
              <w:left w:val="nil"/>
              <w:bottom w:val="single" w:sz="4" w:space="0" w:color="auto"/>
              <w:right w:val="nil"/>
            </w:tcBorders>
            <w:shd w:val="clear" w:color="auto" w:fill="auto"/>
            <w:noWrap/>
            <w:hideMark/>
          </w:tcPr>
          <w:p w14:paraId="284EE16E" w14:textId="77777777" w:rsidR="00BF5A36" w:rsidRPr="00BF5A36" w:rsidRDefault="00BF5A36" w:rsidP="00BF5A36">
            <w:pPr>
              <w:spacing w:after="0" w:line="240" w:lineRule="auto"/>
              <w:jc w:val="both"/>
              <w:rPr>
                <w:rFonts w:ascii="Times New Roman" w:eastAsia="Times New Roman" w:hAnsi="Times New Roman" w:cs="Times New Roman"/>
                <w:sz w:val="20"/>
                <w:szCs w:val="20"/>
              </w:rPr>
            </w:pPr>
          </w:p>
        </w:tc>
        <w:tc>
          <w:tcPr>
            <w:tcW w:w="1020" w:type="dxa"/>
            <w:tcBorders>
              <w:top w:val="nil"/>
              <w:left w:val="nil"/>
              <w:bottom w:val="single" w:sz="4" w:space="0" w:color="auto"/>
              <w:right w:val="nil"/>
            </w:tcBorders>
            <w:shd w:val="clear" w:color="auto" w:fill="auto"/>
            <w:noWrap/>
            <w:hideMark/>
          </w:tcPr>
          <w:p w14:paraId="752B06CF" w14:textId="77777777" w:rsidR="00BF5A36" w:rsidRPr="00BF5A36" w:rsidRDefault="00BF5A36" w:rsidP="00BF5A36">
            <w:pPr>
              <w:spacing w:after="0" w:line="240" w:lineRule="auto"/>
              <w:jc w:val="both"/>
              <w:rPr>
                <w:rFonts w:ascii="Times New Roman" w:eastAsia="Times New Roman" w:hAnsi="Times New Roman" w:cs="Times New Roman"/>
                <w:sz w:val="20"/>
                <w:szCs w:val="20"/>
              </w:rPr>
            </w:pPr>
          </w:p>
        </w:tc>
        <w:tc>
          <w:tcPr>
            <w:tcW w:w="1106" w:type="dxa"/>
            <w:tcBorders>
              <w:top w:val="nil"/>
              <w:left w:val="nil"/>
              <w:bottom w:val="single" w:sz="4" w:space="0" w:color="auto"/>
              <w:right w:val="nil"/>
            </w:tcBorders>
            <w:shd w:val="clear" w:color="auto" w:fill="auto"/>
            <w:noWrap/>
            <w:hideMark/>
          </w:tcPr>
          <w:p w14:paraId="0EB128D7" w14:textId="77777777" w:rsidR="00BF5A36" w:rsidRPr="00BF5A36" w:rsidRDefault="00BF5A36" w:rsidP="00BF5A36">
            <w:pPr>
              <w:spacing w:after="0" w:line="240" w:lineRule="auto"/>
              <w:jc w:val="both"/>
              <w:rPr>
                <w:rFonts w:ascii="Times New Roman" w:eastAsia="Times New Roman" w:hAnsi="Times New Roman" w:cs="Times New Roman"/>
                <w:sz w:val="20"/>
                <w:szCs w:val="20"/>
              </w:rPr>
            </w:pPr>
          </w:p>
        </w:tc>
      </w:tr>
      <w:tr w:rsidR="00BF5A36" w:rsidRPr="00BF5A36" w14:paraId="319EC88E" w14:textId="77777777" w:rsidTr="003D1D7E">
        <w:trPr>
          <w:trHeight w:val="300"/>
          <w:tblHeader/>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51FF60E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Intervention Areas</w:t>
            </w:r>
          </w:p>
        </w:tc>
        <w:tc>
          <w:tcPr>
            <w:tcW w:w="4986"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4D355BCD"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2020 Expected outputs</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30FB82B"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2020 Planned Activities</w:t>
            </w:r>
          </w:p>
        </w:tc>
        <w:tc>
          <w:tcPr>
            <w:tcW w:w="873"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5D19044A"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xml:space="preserve">Amount </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3C66D5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Member States Funding</w:t>
            </w:r>
          </w:p>
        </w:tc>
        <w:tc>
          <w:tcPr>
            <w:tcW w:w="318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0E5D7002"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Grants Funding</w:t>
            </w:r>
          </w:p>
        </w:tc>
      </w:tr>
      <w:tr w:rsidR="00BF5A36" w:rsidRPr="00BF5A36" w14:paraId="3CE6177B" w14:textId="77777777" w:rsidTr="003D1D7E">
        <w:trPr>
          <w:trHeight w:val="430"/>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380C288"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4986" w:type="dxa"/>
            <w:vMerge/>
            <w:tcBorders>
              <w:top w:val="single" w:sz="4" w:space="0" w:color="auto"/>
              <w:left w:val="single" w:sz="4" w:space="0" w:color="auto"/>
              <w:bottom w:val="single" w:sz="4" w:space="0" w:color="auto"/>
              <w:right w:val="single" w:sz="4" w:space="0" w:color="auto"/>
            </w:tcBorders>
            <w:vAlign w:val="center"/>
            <w:hideMark/>
          </w:tcPr>
          <w:p w14:paraId="6DB3B82A"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AD1E84"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66788026"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7D9159C"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000000" w:fill="D9D9D9"/>
            <w:hideMark/>
          </w:tcPr>
          <w:p w14:paraId="1E1ED96A"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Amount</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208785E3"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Financing Agreement</w:t>
            </w:r>
          </w:p>
        </w:tc>
        <w:tc>
          <w:tcPr>
            <w:tcW w:w="1106" w:type="dxa"/>
            <w:tcBorders>
              <w:top w:val="single" w:sz="4" w:space="0" w:color="auto"/>
              <w:left w:val="single" w:sz="4" w:space="0" w:color="auto"/>
              <w:bottom w:val="single" w:sz="4" w:space="0" w:color="auto"/>
              <w:right w:val="single" w:sz="4" w:space="0" w:color="auto"/>
            </w:tcBorders>
            <w:shd w:val="clear" w:color="000000" w:fill="D9D9D9"/>
            <w:hideMark/>
          </w:tcPr>
          <w:p w14:paraId="0A2808CB"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From - To</w:t>
            </w:r>
          </w:p>
        </w:tc>
      </w:tr>
      <w:tr w:rsidR="00BF5A36" w:rsidRPr="00BF5A36" w14:paraId="05EC9358" w14:textId="77777777" w:rsidTr="003D1D7E">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000000" w:fill="D9D9D9"/>
            <w:hideMark/>
          </w:tcPr>
          <w:p w14:paraId="621FAB50" w14:textId="77777777" w:rsidR="00BF5A36" w:rsidRPr="00BF5A36" w:rsidRDefault="00BF5A36" w:rsidP="00BF5A36">
            <w:pPr>
              <w:tabs>
                <w:tab w:val="left" w:pos="587"/>
              </w:tabs>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1`</w:t>
            </w:r>
          </w:p>
        </w:tc>
        <w:tc>
          <w:tcPr>
            <w:tcW w:w="4986" w:type="dxa"/>
            <w:tcBorders>
              <w:top w:val="single" w:sz="4" w:space="0" w:color="auto"/>
              <w:left w:val="single" w:sz="4" w:space="0" w:color="auto"/>
              <w:bottom w:val="single" w:sz="4" w:space="0" w:color="auto"/>
              <w:right w:val="single" w:sz="4" w:space="0" w:color="auto"/>
            </w:tcBorders>
            <w:shd w:val="clear" w:color="000000" w:fill="D9D9D9"/>
            <w:hideMark/>
          </w:tcPr>
          <w:p w14:paraId="73FC0FE6"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2</w:t>
            </w:r>
          </w:p>
        </w:tc>
        <w:tc>
          <w:tcPr>
            <w:tcW w:w="2126" w:type="dxa"/>
            <w:tcBorders>
              <w:top w:val="single" w:sz="4" w:space="0" w:color="auto"/>
              <w:left w:val="single" w:sz="4" w:space="0" w:color="auto"/>
              <w:bottom w:val="single" w:sz="4" w:space="0" w:color="auto"/>
              <w:right w:val="single" w:sz="4" w:space="0" w:color="auto"/>
            </w:tcBorders>
            <w:shd w:val="clear" w:color="000000" w:fill="D9D9D9"/>
            <w:hideMark/>
          </w:tcPr>
          <w:p w14:paraId="27FAE3B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3</w:t>
            </w:r>
          </w:p>
        </w:tc>
        <w:tc>
          <w:tcPr>
            <w:tcW w:w="873" w:type="dxa"/>
            <w:tcBorders>
              <w:top w:val="single" w:sz="4" w:space="0" w:color="auto"/>
              <w:left w:val="single" w:sz="4" w:space="0" w:color="auto"/>
              <w:bottom w:val="single" w:sz="4" w:space="0" w:color="auto"/>
              <w:right w:val="single" w:sz="4" w:space="0" w:color="auto"/>
            </w:tcBorders>
            <w:shd w:val="clear" w:color="000000" w:fill="D9D9D9"/>
            <w:hideMark/>
          </w:tcPr>
          <w:p w14:paraId="5EFEB261"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4</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6C0E175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5</w:t>
            </w:r>
          </w:p>
        </w:tc>
        <w:tc>
          <w:tcPr>
            <w:tcW w:w="1059" w:type="dxa"/>
            <w:tcBorders>
              <w:top w:val="single" w:sz="4" w:space="0" w:color="auto"/>
              <w:left w:val="single" w:sz="4" w:space="0" w:color="auto"/>
              <w:bottom w:val="single" w:sz="4" w:space="0" w:color="auto"/>
              <w:right w:val="single" w:sz="4" w:space="0" w:color="auto"/>
            </w:tcBorders>
            <w:shd w:val="clear" w:color="000000" w:fill="D9D9D9"/>
            <w:hideMark/>
          </w:tcPr>
          <w:p w14:paraId="73A25838"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6</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361F40AC"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7</w:t>
            </w:r>
          </w:p>
        </w:tc>
        <w:tc>
          <w:tcPr>
            <w:tcW w:w="1106" w:type="dxa"/>
            <w:tcBorders>
              <w:top w:val="single" w:sz="4" w:space="0" w:color="auto"/>
              <w:left w:val="single" w:sz="4" w:space="0" w:color="auto"/>
              <w:bottom w:val="single" w:sz="4" w:space="0" w:color="auto"/>
              <w:right w:val="single" w:sz="4" w:space="0" w:color="auto"/>
            </w:tcBorders>
            <w:shd w:val="clear" w:color="000000" w:fill="D9D9D9"/>
            <w:hideMark/>
          </w:tcPr>
          <w:p w14:paraId="6800E8B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Col 8</w:t>
            </w:r>
          </w:p>
        </w:tc>
      </w:tr>
      <w:tr w:rsidR="00BF5A36" w:rsidRPr="00BF5A36" w14:paraId="4523C2BE" w14:textId="77777777" w:rsidTr="003D1D7E">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FDD48CB"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lang w:val="en-GB"/>
              </w:rPr>
              <w:t>EDF 11 Trade Facilitation Programme</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473E8BEE"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rPr>
              <w:t>Enhanced Trade in Services, free movement of persons, trade negotiations and trade promotions are supported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B10C9"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FF0000"/>
                <w:sz w:val="16"/>
                <w:szCs w:val="16"/>
              </w:rPr>
              <w:t>Activities detailed in Annex …...</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030FDB5F"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8,081,364</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25F71A7"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7297D89A"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8,081,364</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65D80FC"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C2A12E6"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1B81A4BC" w14:textId="77777777" w:rsidTr="003D1D7E">
        <w:trPr>
          <w:trHeight w:val="10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F2CDEA"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Enhancing evidence-based policy Research and capacity building in regional integration</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08D24A26"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rPr>
              <w:t>Evidence-based Trade policy research enhanced</w:t>
            </w:r>
            <w:r w:rsidRPr="00BF5A36">
              <w:rPr>
                <w:rFonts w:ascii="Arial Narrow" w:eastAsia="Times New Roman" w:hAnsi="Arial Narrow" w:cs="Calibri"/>
                <w:color w:val="000000"/>
                <w:sz w:val="16"/>
                <w:szCs w:val="16"/>
                <w:lang w:val="en-GB"/>
              </w:rPr>
              <w:t xml:space="preserve">, </w:t>
            </w:r>
            <w:r w:rsidRPr="00BF5A36">
              <w:rPr>
                <w:rFonts w:ascii="Arial Narrow" w:eastAsia="Times New Roman" w:hAnsi="Arial Narrow" w:cs="Calibri"/>
                <w:color w:val="000000"/>
                <w:sz w:val="16"/>
                <w:szCs w:val="16"/>
              </w:rPr>
              <w:t>Policy Research studies undertaken</w:t>
            </w:r>
            <w:r w:rsidRPr="00BF5A36">
              <w:rPr>
                <w:rFonts w:ascii="Arial Narrow" w:eastAsia="Times New Roman" w:hAnsi="Arial Narrow" w:cs="Calibri"/>
                <w:color w:val="000000"/>
                <w:sz w:val="16"/>
                <w:szCs w:val="16"/>
                <w:lang w:val="en-GB"/>
              </w:rPr>
              <w:t xml:space="preserve">, </w:t>
            </w:r>
            <w:r w:rsidRPr="00BF5A36">
              <w:rPr>
                <w:rFonts w:ascii="Arial Narrow" w:eastAsia="Times New Roman" w:hAnsi="Arial Narrow" w:cs="Calibri"/>
                <w:color w:val="000000"/>
                <w:sz w:val="16"/>
                <w:szCs w:val="16"/>
              </w:rPr>
              <w:t>Innovative ideas recognized for incubation and commercialization</w:t>
            </w:r>
            <w:r w:rsidRPr="00BF5A36">
              <w:rPr>
                <w:rFonts w:ascii="Arial Narrow" w:eastAsia="Times New Roman" w:hAnsi="Arial Narrow" w:cs="Calibri"/>
                <w:color w:val="000000"/>
                <w:sz w:val="16"/>
                <w:szCs w:val="16"/>
                <w:lang w:val="en-GB"/>
              </w:rPr>
              <w:t xml:space="preserve">, </w:t>
            </w:r>
            <w:r w:rsidRPr="00BF5A36">
              <w:rPr>
                <w:rFonts w:ascii="Arial Narrow" w:eastAsia="Times New Roman" w:hAnsi="Arial Narrow" w:cs="Calibri"/>
                <w:color w:val="000000"/>
                <w:sz w:val="16"/>
                <w:szCs w:val="16"/>
              </w:rPr>
              <w:t>and</w:t>
            </w:r>
            <w:r w:rsidRPr="00BF5A36">
              <w:rPr>
                <w:rFonts w:ascii="Arial Narrow" w:eastAsia="Times New Roman" w:hAnsi="Arial Narrow" w:cs="Calibri"/>
                <w:color w:val="000000"/>
                <w:sz w:val="16"/>
                <w:szCs w:val="16"/>
                <w:lang w:val="en-GB"/>
              </w:rPr>
              <w:t xml:space="preserve"> </w:t>
            </w:r>
            <w:r w:rsidRPr="00BF5A36">
              <w:rPr>
                <w:rFonts w:ascii="Arial Narrow" w:eastAsia="Times New Roman" w:hAnsi="Arial Narrow" w:cs="Calibri"/>
                <w:color w:val="000000"/>
                <w:sz w:val="16"/>
                <w:szCs w:val="16"/>
              </w:rPr>
              <w:t>COMESA Virtual Masters Programme in regional integration implemented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7359DE"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Activities detailed in Annex …...</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24B46C2"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1,380,825</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CE6414A" w14:textId="777FC178" w:rsidR="00BF5A36" w:rsidRPr="00BF5A36" w:rsidRDefault="009F7278" w:rsidP="00BF5A36">
            <w:pPr>
              <w:spacing w:after="0" w:line="240" w:lineRule="auto"/>
              <w:jc w:val="right"/>
              <w:rPr>
                <w:rFonts w:ascii="Arial Narrow" w:eastAsia="Times New Roman" w:hAnsi="Arial Narrow" w:cs="Calibri"/>
                <w:color w:val="000000"/>
                <w:sz w:val="16"/>
                <w:szCs w:val="16"/>
                <w:lang w:val="en-GB"/>
              </w:rPr>
            </w:pPr>
            <w:r>
              <w:rPr>
                <w:rFonts w:ascii="Arial Narrow" w:eastAsia="Times New Roman" w:hAnsi="Arial Narrow" w:cs="Calibri"/>
                <w:color w:val="000000"/>
                <w:sz w:val="16"/>
                <w:szCs w:val="16"/>
                <w:lang w:val="en-GB"/>
              </w:rPr>
              <w:t>40</w:t>
            </w:r>
            <w:r w:rsidR="00BF5A36" w:rsidRPr="00BF5A36">
              <w:rPr>
                <w:rFonts w:ascii="Arial Narrow" w:eastAsia="Times New Roman" w:hAnsi="Arial Narrow" w:cs="Calibri"/>
                <w:color w:val="000000"/>
                <w:sz w:val="16"/>
                <w:szCs w:val="16"/>
                <w:lang w:val="en-GB"/>
              </w:rPr>
              <w:t>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863924B"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lang w:val="en-GB"/>
              </w:rPr>
              <w:t>1,130,825</w:t>
            </w:r>
            <w:r w:rsidRPr="00BF5A36">
              <w:rPr>
                <w:rFonts w:ascii="Arial Narrow" w:eastAsia="Times New Roman" w:hAnsi="Arial Narrow" w:cs="Calibri"/>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EF01BFD"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5C6EA375"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r>
      <w:tr w:rsidR="00BF5A36" w:rsidRPr="00BF5A36" w14:paraId="3B5FC1A4" w14:textId="77777777" w:rsidTr="003D1D7E">
        <w:trPr>
          <w:trHeight w:val="173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79982FB"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Cross Border Trade Initiative Programme (S01.03)</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3742CA59"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rPr>
              <w:t>Trade Facilitation policies and instruments for Small-Scale Traders are designed and effectively implemented at selected border areas in the COMESA region</w:t>
            </w:r>
          </w:p>
          <w:p w14:paraId="18599924"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 xml:space="preserve"> </w:t>
            </w:r>
            <w:r w:rsidRPr="00BF5A36">
              <w:rPr>
                <w:rFonts w:ascii="Arial Narrow" w:eastAsia="Times New Roman" w:hAnsi="Arial Narrow" w:cs="Calibri"/>
                <w:color w:val="000000"/>
                <w:sz w:val="16"/>
                <w:szCs w:val="16"/>
              </w:rPr>
              <w:t xml:space="preserve"> Reduce corruption, bribery and harassment experienced by small-scale traders at 5 selected border posts (with focus on gender-based harassment)</w:t>
            </w:r>
          </w:p>
          <w:p w14:paraId="4054C7A1"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Enhance the capacity of the CBTAs and other similar organisations at targeted border posts to effectively defend the interests of their members</w:t>
            </w:r>
          </w:p>
          <w:p w14:paraId="0F7B4541"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Collection of data, information and monitoring of activities at selected border posts</w:t>
            </w:r>
          </w:p>
          <w:p w14:paraId="071C9952"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lang w:val="en-GB"/>
              </w:rPr>
              <w:t>Construction</w:t>
            </w:r>
            <w:r w:rsidRPr="00BF5A36">
              <w:rPr>
                <w:rFonts w:ascii="Arial Narrow" w:eastAsia="Times New Roman" w:hAnsi="Arial Narrow" w:cs="Calibri"/>
                <w:color w:val="000000"/>
                <w:sz w:val="16"/>
                <w:szCs w:val="16"/>
              </w:rPr>
              <w:t xml:space="preserve"> of physical infrastructure for small scale trades and at selected border areas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295EF"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Activities detailed in Annex …...</w:t>
            </w:r>
          </w:p>
          <w:p w14:paraId="02AEE60B"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0ABBDCFC" w14:textId="77777777" w:rsidR="00BF5A36" w:rsidRPr="00BF5A36" w:rsidRDefault="00BF5A36" w:rsidP="00BF5A36">
            <w:pPr>
              <w:spacing w:after="0" w:line="240" w:lineRule="auto"/>
              <w:jc w:val="right"/>
              <w:rPr>
                <w:rFonts w:ascii="Arial Narrow" w:eastAsia="Times New Roman" w:hAnsi="Arial Narrow" w:cs="Calibri"/>
                <w:bCs/>
                <w:color w:val="000000"/>
                <w:sz w:val="16"/>
                <w:szCs w:val="16"/>
              </w:rPr>
            </w:pPr>
            <w:r w:rsidRPr="00BF5A36">
              <w:rPr>
                <w:rFonts w:ascii="Arial Narrow" w:eastAsia="Times New Roman" w:hAnsi="Arial Narrow" w:cs="Calibri"/>
                <w:bCs/>
                <w:color w:val="000000"/>
                <w:sz w:val="16"/>
                <w:szCs w:val="16"/>
              </w:rPr>
              <w:t>2,913,768</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41970BC"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3F06CE2E" w14:textId="77777777" w:rsidR="00BF5A36" w:rsidRPr="00BF5A36" w:rsidRDefault="00BF5A36" w:rsidP="00BF5A36">
            <w:pPr>
              <w:spacing w:after="0" w:line="240" w:lineRule="auto"/>
              <w:jc w:val="right"/>
              <w:rPr>
                <w:rFonts w:ascii="Arial Narrow" w:eastAsia="Times New Roman" w:hAnsi="Arial Narrow" w:cs="Calibri"/>
                <w:bCs/>
                <w:color w:val="000000"/>
                <w:sz w:val="16"/>
                <w:szCs w:val="16"/>
              </w:rPr>
            </w:pPr>
            <w:r w:rsidRPr="00BF5A36">
              <w:rPr>
                <w:rFonts w:ascii="Arial Narrow" w:eastAsia="Times New Roman" w:hAnsi="Arial Narrow" w:cs="Calibri"/>
                <w:bCs/>
                <w:color w:val="000000"/>
                <w:sz w:val="16"/>
                <w:szCs w:val="16"/>
              </w:rPr>
              <w:t>2,913,768</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32088DD"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22F4B13"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65239CE4" w14:textId="77777777" w:rsidTr="003D1D7E">
        <w:trPr>
          <w:trHeight w:val="64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39481B9"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Great Lakes Trade Facilitation Programme</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53418B8B" w14:textId="77777777" w:rsidR="00BF5A36" w:rsidRPr="00BF5A36" w:rsidRDefault="00BF5A36" w:rsidP="00E5458D">
            <w:pPr>
              <w:numPr>
                <w:ilvl w:val="0"/>
                <w:numId w:val="57"/>
              </w:numPr>
              <w:spacing w:after="0" w:line="240" w:lineRule="auto"/>
              <w:contextualSpacing/>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Facilitate cross-border trade by increasing the capacity for commerce and reducing the costs faced by traders, especially small-scale and women traders, at targeted borderland locations in Democratic Republic of Congo (DRC), Uganda and Rwanda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4933E92"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Activities detailed in Annex …...</w:t>
            </w:r>
          </w:p>
          <w:p w14:paraId="6FD4302B"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3A48C640"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14EA5CFE"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14:paraId="7DFE4AA5"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1,328,400</w:t>
            </w:r>
          </w:p>
          <w:p w14:paraId="1F829BFF"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70A74972"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5CB98303"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3E3F9CF"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6BF34D5E"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6FEC00D0"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4BE81A88"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24EADB2"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rPr>
              <w:t>1,</w:t>
            </w:r>
            <w:r w:rsidRPr="00BF5A36">
              <w:rPr>
                <w:rFonts w:ascii="Arial Narrow" w:eastAsia="Times New Roman" w:hAnsi="Arial Narrow" w:cs="Calibri"/>
                <w:color w:val="000000"/>
                <w:sz w:val="16"/>
                <w:szCs w:val="16"/>
                <w:lang w:val="en-GB"/>
              </w:rPr>
              <w:t>328,400</w:t>
            </w:r>
          </w:p>
          <w:p w14:paraId="3F6A5AC8"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6E2991AE"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4BC6B70C"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169247F"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World Bank - GLTFP</w:t>
            </w:r>
          </w:p>
          <w:p w14:paraId="59A9ED82"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6709781B"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1518284"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November 2015 – October 2020</w:t>
            </w:r>
          </w:p>
          <w:p w14:paraId="5F08F292"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p w14:paraId="754EA52D"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07156179" w14:textId="77777777" w:rsidTr="003D1D7E">
        <w:trPr>
          <w:trHeight w:val="53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246C640"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Annual Research Forum</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10303C8D"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Research pertinent to regional integration agenda shared including showcasing of innovations in the region.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8FA2A6"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25F8157"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150,000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4F1A192"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150,000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74D05C5E"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8746593"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469BA1B"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316B2DC6" w14:textId="77777777" w:rsidTr="003D1D7E">
        <w:trPr>
          <w:trHeight w:val="41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A491341"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 xml:space="preserve">Statutory Meetings </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40749C93"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Deliberation and recommendations made on trade policy matters: Trade &amp; Customs Committee &amp; Heads of Customs Meeting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A785D3"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39C5C200"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200,000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2B04560"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200,000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F6269BC"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D7F46DC"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6CE3F9D"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564C591D" w14:textId="77777777" w:rsidTr="003D1D7E">
        <w:trPr>
          <w:trHeight w:val="41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7C7C032"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Missions, Meetings &amp; Workshops</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45253201"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FC234F"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9E36A75"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90,000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47805C3"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90,000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1B81DBF7"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FE04934"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A652BC1"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6D304CB3" w14:textId="77777777" w:rsidTr="003D1D7E">
        <w:trPr>
          <w:trHeight w:val="187"/>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A038ABF"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Consultancies</w:t>
            </w:r>
          </w:p>
        </w:tc>
        <w:tc>
          <w:tcPr>
            <w:tcW w:w="4986" w:type="dxa"/>
            <w:tcBorders>
              <w:top w:val="single" w:sz="4" w:space="0" w:color="auto"/>
              <w:left w:val="single" w:sz="4" w:space="0" w:color="auto"/>
              <w:bottom w:val="single" w:sz="4" w:space="0" w:color="auto"/>
              <w:right w:val="single" w:sz="4" w:space="0" w:color="auto"/>
            </w:tcBorders>
            <w:shd w:val="clear" w:color="auto" w:fill="auto"/>
          </w:tcPr>
          <w:p w14:paraId="04EE99BB" w14:textId="77777777" w:rsidR="00BF5A36" w:rsidRPr="00BF5A36" w:rsidRDefault="00BF5A36" w:rsidP="00BF5A36">
            <w:pPr>
              <w:spacing w:after="0" w:line="240" w:lineRule="auto"/>
              <w:jc w:val="both"/>
              <w:rPr>
                <w:rFonts w:ascii="Arial Narrow" w:eastAsia="Times New Roman" w:hAnsi="Arial Narrow" w:cs="Calibri"/>
                <w:color w:val="000000"/>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8C5454"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328BF99A"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64,000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EF34FAE" w14:textId="77777777" w:rsidR="00BF5A36" w:rsidRPr="00BF5A36" w:rsidRDefault="00BF5A36" w:rsidP="00BF5A36">
            <w:pPr>
              <w:spacing w:after="0" w:line="240" w:lineRule="auto"/>
              <w:jc w:val="right"/>
              <w:rPr>
                <w:rFonts w:ascii="Arial Narrow" w:eastAsia="Times New Roman" w:hAnsi="Arial Narrow" w:cs="Calibri"/>
                <w:color w:val="000000"/>
                <w:sz w:val="16"/>
                <w:szCs w:val="16"/>
                <w:lang w:val="en-GB"/>
              </w:rPr>
            </w:pPr>
            <w:r w:rsidRPr="00BF5A36">
              <w:rPr>
                <w:rFonts w:ascii="Arial Narrow" w:eastAsia="Times New Roman" w:hAnsi="Arial Narrow" w:cs="Calibri"/>
                <w:color w:val="000000"/>
                <w:sz w:val="16"/>
                <w:szCs w:val="16"/>
                <w:lang w:val="en-GB"/>
              </w:rPr>
              <w:t>64,000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17448BAC"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BAF0792"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4C24DD2"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p>
        </w:tc>
      </w:tr>
      <w:tr w:rsidR="00BF5A36" w:rsidRPr="00BF5A36" w14:paraId="787889DD" w14:textId="77777777" w:rsidTr="003D1D7E">
        <w:trPr>
          <w:trHeight w:val="343"/>
        </w:trPr>
        <w:tc>
          <w:tcPr>
            <w:tcW w:w="6832"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0FB5FF1"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Grand Total</w:t>
            </w:r>
          </w:p>
        </w:tc>
        <w:tc>
          <w:tcPr>
            <w:tcW w:w="2126" w:type="dxa"/>
            <w:tcBorders>
              <w:top w:val="single" w:sz="4" w:space="0" w:color="auto"/>
              <w:left w:val="single" w:sz="4" w:space="0" w:color="auto"/>
              <w:bottom w:val="single" w:sz="4" w:space="0" w:color="auto"/>
              <w:right w:val="single" w:sz="4" w:space="0" w:color="auto"/>
            </w:tcBorders>
            <w:shd w:val="clear" w:color="000000" w:fill="D9D9D9"/>
            <w:hideMark/>
          </w:tcPr>
          <w:p w14:paraId="769C968F"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000000" w:fill="D9D9D9"/>
            <w:hideMark/>
          </w:tcPr>
          <w:p w14:paraId="7048EF72"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rPr>
              <w:t>1</w:t>
            </w:r>
            <w:r w:rsidRPr="00BF5A36">
              <w:rPr>
                <w:rFonts w:ascii="Arial Narrow" w:eastAsia="Times New Roman" w:hAnsi="Arial Narrow" w:cs="Calibri"/>
                <w:b/>
                <w:bCs/>
                <w:color w:val="000000"/>
                <w:sz w:val="16"/>
                <w:szCs w:val="16"/>
                <w:lang w:val="en-GB"/>
              </w:rPr>
              <w:t>4,054,357</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3916E03A" w14:textId="1C120CFF" w:rsidR="00BF5A36" w:rsidRPr="00BF5A36" w:rsidRDefault="00230B97" w:rsidP="00BF5A36">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GB"/>
              </w:rPr>
              <w:t>90</w:t>
            </w:r>
            <w:r w:rsidR="00BF5A36" w:rsidRPr="00BF5A36">
              <w:rPr>
                <w:rFonts w:ascii="Arial Narrow" w:eastAsia="Times New Roman" w:hAnsi="Arial Narrow" w:cs="Calibri"/>
                <w:b/>
                <w:bCs/>
                <w:color w:val="000000"/>
                <w:sz w:val="16"/>
                <w:szCs w:val="16"/>
                <w:lang w:val="en-GB"/>
              </w:rPr>
              <w:t>4,000</w:t>
            </w:r>
            <w:r w:rsidR="00BF5A36" w:rsidRPr="00BF5A36">
              <w:rPr>
                <w:rFonts w:ascii="Arial Narrow" w:eastAsia="Times New Roman" w:hAnsi="Arial Narrow" w:cs="Calibri"/>
                <w:b/>
                <w:bCs/>
                <w:color w:val="000000"/>
                <w:sz w:val="16"/>
                <w:szCs w:val="16"/>
              </w:rPr>
              <w:t> </w:t>
            </w:r>
          </w:p>
        </w:tc>
        <w:tc>
          <w:tcPr>
            <w:tcW w:w="1059" w:type="dxa"/>
            <w:tcBorders>
              <w:top w:val="single" w:sz="4" w:space="0" w:color="auto"/>
              <w:left w:val="single" w:sz="4" w:space="0" w:color="auto"/>
              <w:bottom w:val="single" w:sz="4" w:space="0" w:color="auto"/>
              <w:right w:val="single" w:sz="4" w:space="0" w:color="auto"/>
            </w:tcBorders>
            <w:shd w:val="clear" w:color="000000" w:fill="D9D9D9"/>
            <w:hideMark/>
          </w:tcPr>
          <w:p w14:paraId="3DA4D5A1"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rPr>
              <w:t>13,</w:t>
            </w:r>
            <w:r w:rsidRPr="00BF5A36">
              <w:rPr>
                <w:rFonts w:ascii="Arial Narrow" w:eastAsia="Times New Roman" w:hAnsi="Arial Narrow" w:cs="Calibri"/>
                <w:b/>
                <w:bCs/>
                <w:color w:val="000000"/>
                <w:sz w:val="16"/>
                <w:szCs w:val="16"/>
                <w:lang w:val="en-GB"/>
              </w:rPr>
              <w:t>454,357</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7A4630B"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r>
      <w:tr w:rsidR="00BF5A36" w:rsidRPr="00BF5A36" w14:paraId="0614CEF2" w14:textId="77777777" w:rsidTr="003D1D7E">
        <w:trPr>
          <w:trHeight w:val="290"/>
        </w:trPr>
        <w:tc>
          <w:tcPr>
            <w:tcW w:w="6832"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434DE0A4"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Total Requirements (Activities only)</w:t>
            </w:r>
          </w:p>
        </w:tc>
        <w:tc>
          <w:tcPr>
            <w:tcW w:w="2126" w:type="dxa"/>
            <w:tcBorders>
              <w:top w:val="single" w:sz="4" w:space="0" w:color="auto"/>
              <w:left w:val="single" w:sz="4" w:space="0" w:color="auto"/>
              <w:bottom w:val="single" w:sz="4" w:space="0" w:color="auto"/>
              <w:right w:val="single" w:sz="4" w:space="0" w:color="auto"/>
            </w:tcBorders>
            <w:shd w:val="clear" w:color="000000" w:fill="D9D9D9"/>
            <w:hideMark/>
          </w:tcPr>
          <w:p w14:paraId="1DAFC913"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000000" w:fill="D9D9D9"/>
            <w:hideMark/>
          </w:tcPr>
          <w:p w14:paraId="7BC19B0A"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rPr>
              <w:t>1</w:t>
            </w:r>
            <w:r w:rsidRPr="00BF5A36">
              <w:rPr>
                <w:rFonts w:ascii="Arial Narrow" w:eastAsia="Times New Roman" w:hAnsi="Arial Narrow" w:cs="Calibri"/>
                <w:b/>
                <w:bCs/>
                <w:color w:val="000000"/>
                <w:sz w:val="16"/>
                <w:szCs w:val="16"/>
                <w:lang w:val="en-GB"/>
              </w:rPr>
              <w:t>4,054,357</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4D65D73A" w14:textId="70B7F04D" w:rsidR="00BF5A36" w:rsidRPr="00BF5A36" w:rsidRDefault="00230B97" w:rsidP="00BF5A36">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GB"/>
              </w:rPr>
              <w:t>90</w:t>
            </w:r>
            <w:r w:rsidR="00BF5A36" w:rsidRPr="00BF5A36">
              <w:rPr>
                <w:rFonts w:ascii="Arial Narrow" w:eastAsia="Times New Roman" w:hAnsi="Arial Narrow" w:cs="Calibri"/>
                <w:b/>
                <w:bCs/>
                <w:color w:val="000000"/>
                <w:sz w:val="16"/>
                <w:szCs w:val="16"/>
              </w:rPr>
              <w:t>4,000</w:t>
            </w:r>
          </w:p>
        </w:tc>
        <w:tc>
          <w:tcPr>
            <w:tcW w:w="1059" w:type="dxa"/>
            <w:tcBorders>
              <w:top w:val="single" w:sz="4" w:space="0" w:color="auto"/>
              <w:left w:val="single" w:sz="4" w:space="0" w:color="auto"/>
              <w:bottom w:val="single" w:sz="4" w:space="0" w:color="auto"/>
              <w:right w:val="single" w:sz="4" w:space="0" w:color="auto"/>
            </w:tcBorders>
            <w:shd w:val="clear" w:color="000000" w:fill="D9D9D9"/>
            <w:hideMark/>
          </w:tcPr>
          <w:p w14:paraId="56FEAB01"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rPr>
              <w:t>1</w:t>
            </w:r>
            <w:r w:rsidRPr="00BF5A36">
              <w:rPr>
                <w:rFonts w:ascii="Arial Narrow" w:eastAsia="Times New Roman" w:hAnsi="Arial Narrow" w:cs="Calibri"/>
                <w:b/>
                <w:bCs/>
                <w:color w:val="000000"/>
                <w:sz w:val="16"/>
                <w:szCs w:val="16"/>
                <w:lang w:val="en-GB"/>
              </w:rPr>
              <w:t>3,454,357</w:t>
            </w:r>
          </w:p>
        </w:tc>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02F32487" w14:textId="77777777" w:rsidR="00BF5A36" w:rsidRPr="00BF5A36" w:rsidRDefault="00BF5A36" w:rsidP="00BF5A36">
            <w:pPr>
              <w:spacing w:after="0" w:line="240" w:lineRule="auto"/>
              <w:jc w:val="both"/>
              <w:rPr>
                <w:rFonts w:ascii="Arial Narrow" w:eastAsia="Times New Roman" w:hAnsi="Arial Narrow" w:cs="Calibri"/>
                <w:b/>
                <w:bCs/>
                <w:color w:val="FF0000"/>
                <w:sz w:val="16"/>
                <w:szCs w:val="16"/>
              </w:rPr>
            </w:pPr>
            <w:r w:rsidRPr="00BF5A36">
              <w:rPr>
                <w:rFonts w:ascii="Arial Narrow" w:eastAsia="Times New Roman" w:hAnsi="Arial Narrow" w:cs="Calibri"/>
                <w:b/>
                <w:bCs/>
                <w:color w:val="FF0000"/>
                <w:sz w:val="16"/>
                <w:szCs w:val="16"/>
              </w:rPr>
              <w:t> </w:t>
            </w:r>
          </w:p>
        </w:tc>
        <w:tc>
          <w:tcPr>
            <w:tcW w:w="1106" w:type="dxa"/>
            <w:tcBorders>
              <w:top w:val="single" w:sz="4" w:space="0" w:color="auto"/>
              <w:left w:val="single" w:sz="4" w:space="0" w:color="auto"/>
              <w:bottom w:val="single" w:sz="4" w:space="0" w:color="auto"/>
              <w:right w:val="single" w:sz="4" w:space="0" w:color="auto"/>
            </w:tcBorders>
            <w:shd w:val="clear" w:color="000000" w:fill="D9D9D9"/>
            <w:hideMark/>
          </w:tcPr>
          <w:p w14:paraId="44CCF661" w14:textId="77777777" w:rsidR="00BF5A36" w:rsidRPr="00BF5A36" w:rsidRDefault="00BF5A36" w:rsidP="00BF5A36">
            <w:pPr>
              <w:spacing w:after="0" w:line="240" w:lineRule="auto"/>
              <w:jc w:val="both"/>
              <w:rPr>
                <w:rFonts w:ascii="Arial Narrow" w:eastAsia="Times New Roman" w:hAnsi="Arial Narrow" w:cs="Calibri"/>
                <w:b/>
                <w:bCs/>
                <w:color w:val="FF0000"/>
                <w:sz w:val="16"/>
                <w:szCs w:val="16"/>
              </w:rPr>
            </w:pPr>
            <w:r w:rsidRPr="00BF5A36">
              <w:rPr>
                <w:rFonts w:ascii="Arial Narrow" w:eastAsia="Times New Roman" w:hAnsi="Arial Narrow" w:cs="Calibri"/>
                <w:b/>
                <w:bCs/>
                <w:color w:val="FF0000"/>
                <w:sz w:val="16"/>
                <w:szCs w:val="16"/>
              </w:rPr>
              <w:t> </w:t>
            </w:r>
          </w:p>
        </w:tc>
      </w:tr>
      <w:tr w:rsidR="00BF5A36" w:rsidRPr="00BF5A36" w14:paraId="28FED354" w14:textId="77777777" w:rsidTr="003D1D7E">
        <w:trPr>
          <w:trHeight w:val="18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53CD03"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bookmarkStart w:id="18" w:name="RANGE!B162"/>
            <w:r w:rsidRPr="00BF5A36">
              <w:rPr>
                <w:rFonts w:ascii="Arial Narrow" w:eastAsia="Times New Roman" w:hAnsi="Arial Narrow" w:cs="Calibri"/>
                <w:b/>
                <w:bCs/>
                <w:color w:val="000000"/>
                <w:sz w:val="16"/>
                <w:szCs w:val="16"/>
              </w:rPr>
              <w:t xml:space="preserve">Available funding </w:t>
            </w:r>
            <w:bookmarkEnd w:id="18"/>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14ECE7A6"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Member states Funding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F7F92EF"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14:paraId="3C34CD8A"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0BE047E"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t>504,000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4BF3C0D"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76F963D"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6EE381FE"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 </w:t>
            </w:r>
          </w:p>
        </w:tc>
      </w:tr>
      <w:tr w:rsidR="00BF5A36" w:rsidRPr="00BF5A36" w14:paraId="1FD105D5" w14:textId="77777777" w:rsidTr="003D1D7E">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2FE0047"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(activities only)</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755D778F"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Grants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DC0AC00"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14:paraId="03934A01"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48ABF36" w14:textId="77777777" w:rsidR="00BF5A36" w:rsidRPr="00BF5A36" w:rsidRDefault="00BF5A36" w:rsidP="00BF5A36">
            <w:pPr>
              <w:spacing w:after="0" w:line="240" w:lineRule="auto"/>
              <w:jc w:val="right"/>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9D652F6"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t>13,454,357</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E3960C3"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A41F7ED" w14:textId="77777777" w:rsidR="00BF5A36" w:rsidRPr="00BF5A36" w:rsidRDefault="00BF5A36" w:rsidP="00BF5A36">
            <w:pPr>
              <w:spacing w:after="0" w:line="240" w:lineRule="auto"/>
              <w:jc w:val="both"/>
              <w:rPr>
                <w:rFonts w:ascii="Arial Narrow" w:eastAsia="Times New Roman" w:hAnsi="Arial Narrow" w:cs="Calibri"/>
                <w:color w:val="FF0000"/>
                <w:sz w:val="16"/>
                <w:szCs w:val="16"/>
              </w:rPr>
            </w:pPr>
            <w:r w:rsidRPr="00BF5A36">
              <w:rPr>
                <w:rFonts w:ascii="Arial Narrow" w:eastAsia="Times New Roman" w:hAnsi="Arial Narrow" w:cs="Calibri"/>
                <w:color w:val="FF0000"/>
                <w:sz w:val="16"/>
                <w:szCs w:val="16"/>
              </w:rPr>
              <w:t> </w:t>
            </w:r>
          </w:p>
        </w:tc>
      </w:tr>
      <w:tr w:rsidR="00BF5A36" w:rsidRPr="00BF5A36" w14:paraId="5C6554A2" w14:textId="77777777" w:rsidTr="003D1D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D981D7" w14:textId="77777777" w:rsidR="00BF5A36" w:rsidRPr="00BF5A36" w:rsidRDefault="00BF5A36" w:rsidP="00BF5A36">
            <w:pPr>
              <w:spacing w:after="0" w:line="240" w:lineRule="auto"/>
              <w:jc w:val="both"/>
              <w:rPr>
                <w:rFonts w:ascii="Calibri" w:eastAsia="Times New Roman" w:hAnsi="Calibri" w:cs="Calibri"/>
                <w:color w:val="000000"/>
              </w:rPr>
            </w:pPr>
            <w:r w:rsidRPr="00BF5A36">
              <w:rPr>
                <w:rFonts w:ascii="Calibri" w:eastAsia="Times New Roman" w:hAnsi="Calibri" w:cs="Calibri"/>
                <w:color w:val="000000"/>
              </w:rPr>
              <w:t> </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2356D732"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t>Resource Gap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58A5495" w14:textId="77777777" w:rsidR="00BF5A36" w:rsidRPr="00BF5A36" w:rsidRDefault="00BF5A36" w:rsidP="00BF5A36">
            <w:pPr>
              <w:spacing w:after="0" w:line="240" w:lineRule="auto"/>
              <w:jc w:val="both"/>
              <w:rPr>
                <w:rFonts w:ascii="Arial Narrow" w:eastAsia="Times New Roman" w:hAnsi="Arial Narrow" w:cs="Calibri"/>
                <w:color w:val="000000"/>
                <w:sz w:val="16"/>
                <w:szCs w:val="16"/>
              </w:rPr>
            </w:pPr>
            <w:r w:rsidRPr="00BF5A36">
              <w:rPr>
                <w:rFonts w:ascii="Arial Narrow" w:eastAsia="Times New Roman" w:hAnsi="Arial Narrow" w:cs="Calibri"/>
                <w:color w:val="000000"/>
                <w:sz w:val="16"/>
                <w:szCs w:val="16"/>
              </w:rPr>
              <w:t> </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14:paraId="36DBB38B"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583A60D" w14:textId="60D8912E" w:rsidR="00BF5A36" w:rsidRPr="00BF5A36" w:rsidRDefault="007D4178" w:rsidP="00BF5A36">
            <w:pPr>
              <w:spacing w:after="0" w:line="240" w:lineRule="auto"/>
              <w:jc w:val="right"/>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40</w:t>
            </w:r>
            <w:r w:rsidR="00BF5A36" w:rsidRPr="00BF5A36">
              <w:rPr>
                <w:rFonts w:ascii="Arial Narrow" w:eastAsia="Times New Roman" w:hAnsi="Arial Narrow" w:cs="Calibri"/>
                <w:b/>
                <w:bCs/>
                <w:color w:val="000000"/>
                <w:sz w:val="16"/>
                <w:szCs w:val="16"/>
                <w:lang w:val="en-GB"/>
              </w:rPr>
              <w:t>0,000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686104C" w14:textId="77777777" w:rsidR="00BF5A36" w:rsidRPr="00BF5A36" w:rsidRDefault="00BF5A36" w:rsidP="00BF5A36">
            <w:pPr>
              <w:spacing w:after="0" w:line="240" w:lineRule="auto"/>
              <w:jc w:val="right"/>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t>-</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02C09B4"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547D0CEA" w14:textId="77777777" w:rsidR="00BF5A36" w:rsidRPr="00BF5A36" w:rsidRDefault="00BF5A36" w:rsidP="00BF5A36">
            <w:pPr>
              <w:spacing w:after="0" w:line="240" w:lineRule="auto"/>
              <w:jc w:val="both"/>
              <w:rPr>
                <w:rFonts w:ascii="Arial Narrow" w:eastAsia="Times New Roman" w:hAnsi="Arial Narrow" w:cs="Calibri"/>
                <w:b/>
                <w:bCs/>
                <w:color w:val="000000"/>
                <w:sz w:val="16"/>
                <w:szCs w:val="16"/>
              </w:rPr>
            </w:pPr>
            <w:r w:rsidRPr="00BF5A36">
              <w:rPr>
                <w:rFonts w:ascii="Arial Narrow" w:eastAsia="Times New Roman" w:hAnsi="Arial Narrow" w:cs="Calibri"/>
                <w:b/>
                <w:bCs/>
                <w:color w:val="000000"/>
                <w:sz w:val="16"/>
                <w:szCs w:val="16"/>
              </w:rPr>
              <w:t> </w:t>
            </w:r>
          </w:p>
        </w:tc>
      </w:tr>
    </w:tbl>
    <w:p w14:paraId="4DF496B6" w14:textId="3681E50D" w:rsidR="000106E7" w:rsidRDefault="000106E7" w:rsidP="0016406A">
      <w:pPr>
        <w:jc w:val="both"/>
        <w:rPr>
          <w:rFonts w:ascii="Arial" w:eastAsia="Arial" w:hAnsi="Arial" w:cs="Arial"/>
          <w:color w:val="000000"/>
          <w:sz w:val="24"/>
          <w:szCs w:val="24"/>
        </w:rPr>
        <w:sectPr w:rsidR="000106E7" w:rsidSect="0095144C">
          <w:pgSz w:w="16838" w:h="11906" w:orient="landscape"/>
          <w:pgMar w:top="1440" w:right="1440" w:bottom="1440" w:left="1440" w:header="720" w:footer="720" w:gutter="0"/>
          <w:cols w:space="720"/>
          <w:titlePg/>
          <w:docGrid w:linePitch="360"/>
        </w:sectPr>
      </w:pPr>
    </w:p>
    <w:p w14:paraId="03AD6E43" w14:textId="77777777" w:rsidR="008B074E" w:rsidRPr="008B074E" w:rsidRDefault="008B074E" w:rsidP="0016406A">
      <w:pPr>
        <w:tabs>
          <w:tab w:val="left" w:pos="810"/>
          <w:tab w:val="left" w:pos="990"/>
        </w:tabs>
        <w:spacing w:after="0" w:line="240" w:lineRule="auto"/>
        <w:jc w:val="both"/>
        <w:rPr>
          <w:rFonts w:ascii="Arial" w:eastAsia="Arial" w:hAnsi="Arial" w:cs="Arial"/>
          <w:b/>
          <w:i/>
          <w:sz w:val="24"/>
          <w:szCs w:val="24"/>
        </w:rPr>
      </w:pPr>
      <w:bookmarkStart w:id="19" w:name="_Toc526950393"/>
      <w:bookmarkStart w:id="20" w:name="_Hlk21437068"/>
      <w:r w:rsidRPr="008B074E">
        <w:rPr>
          <w:rFonts w:ascii="Arial" w:eastAsia="Arial" w:hAnsi="Arial" w:cs="Arial"/>
          <w:b/>
          <w:i/>
          <w:sz w:val="24"/>
          <w:szCs w:val="24"/>
        </w:rPr>
        <w:lastRenderedPageBreak/>
        <w:t>Submission</w:t>
      </w:r>
      <w:bookmarkEnd w:id="19"/>
    </w:p>
    <w:p w14:paraId="2F6BBFA8" w14:textId="77777777" w:rsidR="008B074E" w:rsidRPr="008B074E" w:rsidRDefault="008B074E" w:rsidP="0016406A">
      <w:pPr>
        <w:tabs>
          <w:tab w:val="left" w:pos="810"/>
          <w:tab w:val="left" w:pos="990"/>
        </w:tabs>
        <w:spacing w:after="0" w:line="240" w:lineRule="auto"/>
        <w:ind w:left="1440" w:hanging="1440"/>
        <w:jc w:val="both"/>
        <w:rPr>
          <w:rFonts w:ascii="Arial" w:eastAsia="Arial" w:hAnsi="Arial" w:cs="Arial"/>
          <w:b/>
          <w:i/>
          <w:sz w:val="24"/>
          <w:szCs w:val="24"/>
        </w:rPr>
      </w:pPr>
    </w:p>
    <w:p w14:paraId="53A4562A" w14:textId="0DBB1CD2" w:rsidR="008B074E" w:rsidRDefault="008B074E" w:rsidP="00E5458D">
      <w:pPr>
        <w:pStyle w:val="ListParagraph"/>
        <w:numPr>
          <w:ilvl w:val="0"/>
          <w:numId w:val="56"/>
        </w:numPr>
        <w:ind w:left="0" w:firstLine="0"/>
        <w:jc w:val="both"/>
        <w:rPr>
          <w:rFonts w:ascii="Arial" w:eastAsia="Calibri" w:hAnsi="Arial" w:cs="Arial"/>
          <w:b/>
          <w:i/>
          <w:sz w:val="24"/>
          <w:szCs w:val="24"/>
          <w:lang w:val="en-ZA"/>
        </w:rPr>
      </w:pPr>
      <w:r w:rsidRPr="008B074E">
        <w:rPr>
          <w:rFonts w:ascii="Arial" w:eastAsia="Calibri" w:hAnsi="Arial" w:cs="Arial"/>
          <w:b/>
          <w:i/>
          <w:sz w:val="24"/>
          <w:szCs w:val="24"/>
          <w:lang w:val="en-GB"/>
        </w:rPr>
        <w:t>The</w:t>
      </w:r>
      <w:r w:rsidRPr="008B074E">
        <w:rPr>
          <w:rFonts w:ascii="Arial" w:eastAsia="Calibri" w:hAnsi="Arial" w:cs="Arial"/>
          <w:b/>
          <w:i/>
          <w:sz w:val="24"/>
          <w:szCs w:val="24"/>
          <w:lang w:val="en-ZA"/>
        </w:rPr>
        <w:t xml:space="preserve"> </w:t>
      </w:r>
      <w:r w:rsidR="00FB4BAC">
        <w:rPr>
          <w:rFonts w:ascii="Arial" w:eastAsia="Calibri" w:hAnsi="Arial" w:cs="Arial"/>
          <w:b/>
          <w:i/>
          <w:sz w:val="24"/>
          <w:szCs w:val="24"/>
          <w:lang w:val="en-ZA"/>
        </w:rPr>
        <w:t xml:space="preserve">Proposed </w:t>
      </w:r>
      <w:r w:rsidRPr="008B074E">
        <w:rPr>
          <w:rFonts w:ascii="Arial" w:eastAsia="Calibri" w:hAnsi="Arial" w:cs="Arial"/>
          <w:b/>
          <w:i/>
          <w:sz w:val="24"/>
          <w:szCs w:val="24"/>
          <w:lang w:val="en-ZA"/>
        </w:rPr>
        <w:t xml:space="preserve">Work Programme and Budget for the Trade and Customs Division for 2020 is hereby submitted for consideration and approval </w:t>
      </w:r>
      <w:r w:rsidR="004F5416">
        <w:rPr>
          <w:rFonts w:ascii="Arial" w:eastAsia="Calibri" w:hAnsi="Arial" w:cs="Arial"/>
          <w:b/>
          <w:i/>
          <w:sz w:val="24"/>
          <w:szCs w:val="24"/>
          <w:lang w:val="en-ZA"/>
        </w:rPr>
        <w:t>as follows: -</w:t>
      </w:r>
    </w:p>
    <w:p w14:paraId="628A63B2" w14:textId="77777777" w:rsidR="008B074E" w:rsidRPr="008B074E" w:rsidRDefault="008B074E" w:rsidP="0016406A">
      <w:pPr>
        <w:spacing w:after="0" w:line="240" w:lineRule="auto"/>
        <w:contextualSpacing/>
        <w:jc w:val="both"/>
        <w:rPr>
          <w:rFonts w:ascii="Arial" w:eastAsia="Calibri" w:hAnsi="Arial" w:cs="Arial"/>
          <w:b/>
          <w:i/>
          <w:sz w:val="24"/>
          <w:szCs w:val="24"/>
          <w:lang w:val="en-ZA"/>
        </w:rPr>
      </w:pPr>
    </w:p>
    <w:bookmarkEnd w:id="20"/>
    <w:p w14:paraId="6BD31438" w14:textId="31461F6D" w:rsidR="0063512D" w:rsidRPr="0063512D" w:rsidRDefault="00F61699" w:rsidP="00E5458D">
      <w:pPr>
        <w:numPr>
          <w:ilvl w:val="0"/>
          <w:numId w:val="47"/>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 xml:space="preserve">Member States Funding: </w:t>
      </w:r>
      <w:r w:rsidR="00333826">
        <w:rPr>
          <w:rFonts w:ascii="Arial" w:eastAsia="Calibri" w:hAnsi="Arial" w:cs="Arial"/>
          <w:b/>
          <w:i/>
          <w:sz w:val="24"/>
          <w:szCs w:val="24"/>
          <w:lang w:val="en-ZA"/>
        </w:rPr>
        <w:t>US$1,210,</w:t>
      </w:r>
      <w:r w:rsidR="00C20BCB">
        <w:rPr>
          <w:rFonts w:ascii="Arial" w:eastAsia="Calibri" w:hAnsi="Arial" w:cs="Arial"/>
          <w:b/>
          <w:i/>
          <w:sz w:val="24"/>
          <w:szCs w:val="24"/>
          <w:lang w:val="en-ZA"/>
        </w:rPr>
        <w:t>818</w:t>
      </w:r>
      <w:r w:rsidR="00333826">
        <w:rPr>
          <w:rFonts w:ascii="Arial" w:eastAsia="Calibri" w:hAnsi="Arial" w:cs="Arial"/>
          <w:b/>
          <w:i/>
          <w:sz w:val="24"/>
          <w:szCs w:val="24"/>
          <w:lang w:val="en-ZA"/>
        </w:rPr>
        <w:t xml:space="preserve"> broken down as follows</w:t>
      </w:r>
      <w:r w:rsidR="00BE4533">
        <w:rPr>
          <w:rFonts w:ascii="Arial" w:eastAsia="Calibri" w:hAnsi="Arial" w:cs="Arial"/>
          <w:b/>
          <w:i/>
          <w:sz w:val="24"/>
          <w:szCs w:val="24"/>
          <w:lang w:val="en-ZA"/>
        </w:rPr>
        <w:t>:</w:t>
      </w:r>
    </w:p>
    <w:p w14:paraId="06B9F194" w14:textId="77777777" w:rsidR="0063512D" w:rsidRDefault="0063512D" w:rsidP="0063512D">
      <w:pPr>
        <w:spacing w:after="0" w:line="240" w:lineRule="auto"/>
        <w:ind w:left="1440"/>
        <w:contextualSpacing/>
        <w:jc w:val="both"/>
        <w:rPr>
          <w:rFonts w:ascii="Arial" w:eastAsia="Calibri" w:hAnsi="Arial" w:cs="Arial"/>
          <w:b/>
          <w:i/>
          <w:sz w:val="24"/>
          <w:szCs w:val="24"/>
          <w:lang w:val="en-ZA"/>
        </w:rPr>
      </w:pPr>
    </w:p>
    <w:p w14:paraId="0F2092B2" w14:textId="6F5572F5" w:rsidR="0063512D" w:rsidRPr="0063512D" w:rsidRDefault="00233060" w:rsidP="00F15470">
      <w:pPr>
        <w:pStyle w:val="ListParagraph"/>
        <w:numPr>
          <w:ilvl w:val="0"/>
          <w:numId w:val="84"/>
        </w:numPr>
        <w:jc w:val="both"/>
        <w:rPr>
          <w:rFonts w:ascii="Arial" w:hAnsi="Arial" w:cs="Arial"/>
          <w:b/>
          <w:i/>
          <w:sz w:val="24"/>
          <w:szCs w:val="24"/>
        </w:rPr>
      </w:pPr>
      <w:r w:rsidRPr="0063512D">
        <w:rPr>
          <w:rFonts w:ascii="Arial" w:eastAsia="Calibri" w:hAnsi="Arial" w:cs="Arial"/>
          <w:b/>
          <w:i/>
          <w:sz w:val="24"/>
          <w:szCs w:val="24"/>
          <w:lang w:val="en-ZA"/>
        </w:rPr>
        <w:t>Staff and operational: US$</w:t>
      </w:r>
      <w:r w:rsidR="00BF1B19" w:rsidRPr="0063512D">
        <w:rPr>
          <w:rFonts w:ascii="Arial" w:eastAsia="Calibri" w:hAnsi="Arial" w:cs="Arial"/>
          <w:b/>
          <w:i/>
          <w:sz w:val="24"/>
          <w:szCs w:val="24"/>
          <w:lang w:val="en-ZA"/>
        </w:rPr>
        <w:t>7</w:t>
      </w:r>
      <w:r w:rsidR="00263615">
        <w:rPr>
          <w:rFonts w:ascii="Arial" w:eastAsia="Calibri" w:hAnsi="Arial" w:cs="Arial"/>
          <w:b/>
          <w:i/>
          <w:sz w:val="24"/>
          <w:szCs w:val="24"/>
          <w:lang w:val="en-ZA"/>
        </w:rPr>
        <w:t>06,818</w:t>
      </w:r>
      <w:r w:rsidRPr="0063512D">
        <w:rPr>
          <w:rFonts w:ascii="Arial" w:eastAsia="Calibri" w:hAnsi="Arial" w:cs="Arial"/>
          <w:b/>
          <w:i/>
          <w:sz w:val="24"/>
          <w:szCs w:val="24"/>
          <w:lang w:val="en-ZA"/>
        </w:rPr>
        <w:t xml:space="preserve"> (2019: US$</w:t>
      </w:r>
      <w:r w:rsidR="008204F3" w:rsidRPr="0063512D">
        <w:rPr>
          <w:rFonts w:ascii="Arial" w:eastAsia="Calibri" w:hAnsi="Arial" w:cs="Arial"/>
          <w:b/>
          <w:i/>
          <w:sz w:val="24"/>
          <w:szCs w:val="24"/>
          <w:lang w:val="en-ZA"/>
        </w:rPr>
        <w:t>714,519</w:t>
      </w:r>
      <w:r w:rsidRPr="0063512D">
        <w:rPr>
          <w:rFonts w:ascii="Arial" w:eastAsia="Calibri" w:hAnsi="Arial" w:cs="Arial"/>
          <w:b/>
          <w:i/>
          <w:sz w:val="24"/>
          <w:szCs w:val="24"/>
          <w:lang w:val="en-ZA"/>
        </w:rPr>
        <w:t>)</w:t>
      </w:r>
      <w:r w:rsidR="000B1694">
        <w:rPr>
          <w:rFonts w:ascii="Arial" w:eastAsia="Calibri" w:hAnsi="Arial" w:cs="Arial"/>
          <w:b/>
          <w:i/>
          <w:sz w:val="24"/>
          <w:szCs w:val="24"/>
          <w:lang w:val="en-ZA"/>
        </w:rPr>
        <w:t>; and</w:t>
      </w:r>
    </w:p>
    <w:p w14:paraId="7557D728" w14:textId="301AA814" w:rsidR="00233060" w:rsidRPr="000B1694" w:rsidRDefault="003565B6" w:rsidP="00F15470">
      <w:pPr>
        <w:pStyle w:val="ListParagraph"/>
        <w:numPr>
          <w:ilvl w:val="0"/>
          <w:numId w:val="84"/>
        </w:numPr>
        <w:jc w:val="both"/>
        <w:rPr>
          <w:rFonts w:ascii="Arial" w:hAnsi="Arial" w:cs="Arial"/>
          <w:b/>
          <w:i/>
          <w:sz w:val="24"/>
          <w:szCs w:val="24"/>
        </w:rPr>
      </w:pPr>
      <w:r w:rsidRPr="0063512D">
        <w:rPr>
          <w:rFonts w:ascii="Arial" w:eastAsia="Calibri" w:hAnsi="Arial" w:cs="Arial"/>
          <w:b/>
          <w:i/>
          <w:sz w:val="24"/>
          <w:szCs w:val="24"/>
          <w:lang w:val="en-ZA"/>
        </w:rPr>
        <w:t xml:space="preserve"> </w:t>
      </w:r>
      <w:r w:rsidR="000B1694">
        <w:rPr>
          <w:rFonts w:ascii="Arial" w:eastAsia="Calibri" w:hAnsi="Arial" w:cs="Arial"/>
          <w:b/>
          <w:i/>
          <w:sz w:val="24"/>
          <w:szCs w:val="24"/>
          <w:lang w:val="en-ZA"/>
        </w:rPr>
        <w:t>A</w:t>
      </w:r>
      <w:r w:rsidR="00233060" w:rsidRPr="0063512D">
        <w:rPr>
          <w:rFonts w:ascii="Arial" w:hAnsi="Arial" w:cs="Arial"/>
          <w:b/>
          <w:i/>
          <w:sz w:val="24"/>
          <w:szCs w:val="24"/>
        </w:rPr>
        <w:t>ctivities:US$</w:t>
      </w:r>
      <w:r w:rsidR="00BF1B19" w:rsidRPr="0063512D">
        <w:rPr>
          <w:rFonts w:ascii="Arial" w:hAnsi="Arial" w:cs="Arial"/>
          <w:b/>
          <w:i/>
          <w:sz w:val="24"/>
          <w:szCs w:val="24"/>
        </w:rPr>
        <w:t>504,000</w:t>
      </w:r>
      <w:r w:rsidR="00233060" w:rsidRPr="0063512D">
        <w:rPr>
          <w:rFonts w:ascii="Arial" w:hAnsi="Arial" w:cs="Arial"/>
          <w:b/>
          <w:i/>
          <w:sz w:val="24"/>
          <w:szCs w:val="24"/>
        </w:rPr>
        <w:t xml:space="preserve"> </w:t>
      </w:r>
      <w:r w:rsidR="00233060" w:rsidRPr="0063512D">
        <w:rPr>
          <w:rFonts w:ascii="Arial" w:eastAsia="Calibri" w:hAnsi="Arial" w:cs="Arial"/>
          <w:b/>
          <w:i/>
          <w:sz w:val="24"/>
          <w:szCs w:val="24"/>
          <w:lang w:val="en-ZA"/>
        </w:rPr>
        <w:t>(2019: US$5</w:t>
      </w:r>
      <w:r w:rsidR="008204F3" w:rsidRPr="0063512D">
        <w:rPr>
          <w:rFonts w:ascii="Arial" w:eastAsia="Calibri" w:hAnsi="Arial" w:cs="Arial"/>
          <w:b/>
          <w:i/>
          <w:sz w:val="24"/>
          <w:szCs w:val="24"/>
          <w:lang w:val="en-ZA"/>
        </w:rPr>
        <w:t>04,000</w:t>
      </w:r>
      <w:r w:rsidR="00233060" w:rsidRPr="0063512D">
        <w:rPr>
          <w:rFonts w:ascii="Arial" w:eastAsia="Calibri" w:hAnsi="Arial" w:cs="Arial"/>
          <w:b/>
          <w:i/>
          <w:sz w:val="24"/>
          <w:szCs w:val="24"/>
          <w:lang w:val="en-ZA"/>
        </w:rPr>
        <w:t>)</w:t>
      </w:r>
    </w:p>
    <w:p w14:paraId="09AED0D9" w14:textId="77777777" w:rsidR="000B1694" w:rsidRPr="0063512D" w:rsidRDefault="000B1694" w:rsidP="000B1694">
      <w:pPr>
        <w:pStyle w:val="ListParagraph"/>
        <w:ind w:left="2230"/>
        <w:jc w:val="both"/>
        <w:rPr>
          <w:rFonts w:ascii="Arial" w:hAnsi="Arial" w:cs="Arial"/>
          <w:b/>
          <w:i/>
          <w:sz w:val="24"/>
          <w:szCs w:val="24"/>
        </w:rPr>
      </w:pPr>
    </w:p>
    <w:p w14:paraId="45E61995" w14:textId="1EDB3C89" w:rsidR="00233060" w:rsidRPr="00233060" w:rsidRDefault="002327DC" w:rsidP="00E5458D">
      <w:pPr>
        <w:numPr>
          <w:ilvl w:val="0"/>
          <w:numId w:val="47"/>
        </w:numPr>
        <w:spacing w:after="0" w:line="240" w:lineRule="auto"/>
        <w:contextualSpacing/>
        <w:jc w:val="both"/>
        <w:rPr>
          <w:rFonts w:ascii="Arial" w:hAnsi="Arial" w:cs="Arial"/>
          <w:b/>
          <w:i/>
          <w:sz w:val="24"/>
          <w:szCs w:val="24"/>
        </w:rPr>
      </w:pPr>
      <w:r w:rsidRPr="00C909FE">
        <w:rPr>
          <w:rFonts w:ascii="Arial" w:eastAsia="Calibri" w:hAnsi="Arial" w:cs="Arial"/>
          <w:b/>
          <w:i/>
          <w:sz w:val="24"/>
          <w:szCs w:val="24"/>
          <w:lang w:val="en-ZA"/>
        </w:rPr>
        <w:t>Cooperating Partner</w:t>
      </w:r>
      <w:r>
        <w:rPr>
          <w:rFonts w:ascii="Arial" w:eastAsia="Calibri" w:hAnsi="Arial" w:cs="Arial"/>
          <w:b/>
          <w:i/>
          <w:sz w:val="24"/>
          <w:szCs w:val="24"/>
          <w:lang w:val="en-ZA"/>
        </w:rPr>
        <w:t xml:space="preserve"> Funding</w:t>
      </w:r>
      <w:r w:rsidR="00233060" w:rsidRPr="00233060">
        <w:rPr>
          <w:rFonts w:ascii="Arial" w:hAnsi="Arial" w:cs="Arial"/>
          <w:b/>
          <w:i/>
          <w:sz w:val="24"/>
          <w:szCs w:val="24"/>
        </w:rPr>
        <w:t>: US$</w:t>
      </w:r>
      <w:r w:rsidRPr="00BF5A36">
        <w:rPr>
          <w:rFonts w:ascii="Arial" w:hAnsi="Arial" w:cs="Arial"/>
          <w:b/>
          <w:i/>
          <w:sz w:val="24"/>
          <w:szCs w:val="24"/>
        </w:rPr>
        <w:t>13,454,357</w:t>
      </w:r>
      <w:r w:rsidR="00233060" w:rsidRPr="002327DC">
        <w:rPr>
          <w:rFonts w:ascii="Arial" w:hAnsi="Arial" w:cs="Arial"/>
          <w:b/>
          <w:i/>
          <w:sz w:val="24"/>
          <w:szCs w:val="24"/>
        </w:rPr>
        <w:t>.</w:t>
      </w:r>
    </w:p>
    <w:p w14:paraId="544A34C9" w14:textId="77777777" w:rsidR="000E62EC" w:rsidRDefault="000E62EC" w:rsidP="0016406A">
      <w:pPr>
        <w:jc w:val="both"/>
      </w:pPr>
    </w:p>
    <w:p w14:paraId="3DD7DFEE" w14:textId="77777777" w:rsidR="00161133" w:rsidRPr="00FC32DD" w:rsidRDefault="00161133"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21" w:name="_Toc23021542"/>
      <w:r w:rsidRPr="00FC32DD">
        <w:rPr>
          <w:rFonts w:ascii="Arial" w:eastAsiaTheme="majorEastAsia" w:hAnsi="Arial" w:cs="Arial"/>
          <w:b/>
          <w:sz w:val="24"/>
          <w:szCs w:val="24"/>
        </w:rPr>
        <w:t>Infrastructure and Logistics</w:t>
      </w:r>
      <w:bookmarkEnd w:id="21"/>
    </w:p>
    <w:p w14:paraId="1DB6904B" w14:textId="77777777" w:rsidR="00161133" w:rsidRDefault="00161133" w:rsidP="0016406A">
      <w:pPr>
        <w:keepNext/>
        <w:keepLines/>
        <w:spacing w:after="0" w:line="240" w:lineRule="auto"/>
        <w:jc w:val="both"/>
        <w:outlineLvl w:val="0"/>
        <w:rPr>
          <w:rFonts w:ascii="Arial" w:eastAsiaTheme="majorEastAsia" w:hAnsi="Arial" w:cs="Arial"/>
          <w:b/>
        </w:rPr>
      </w:pPr>
    </w:p>
    <w:p w14:paraId="7FCA571F" w14:textId="77777777" w:rsidR="008F79C1" w:rsidRPr="008F79C1" w:rsidRDefault="008F79C1" w:rsidP="0016406A">
      <w:pPr>
        <w:spacing w:after="0" w:line="240" w:lineRule="auto"/>
        <w:jc w:val="both"/>
        <w:rPr>
          <w:rFonts w:ascii="Arial" w:eastAsia="Times New Roman" w:hAnsi="Arial" w:cs="Arial"/>
          <w:b/>
          <w:sz w:val="24"/>
          <w:szCs w:val="24"/>
          <w:lang w:val="en-ZA"/>
        </w:rPr>
      </w:pPr>
      <w:r w:rsidRPr="008F79C1">
        <w:rPr>
          <w:rFonts w:ascii="Arial" w:eastAsia="Times New Roman" w:hAnsi="Arial" w:cs="Arial"/>
          <w:b/>
          <w:sz w:val="24"/>
          <w:szCs w:val="24"/>
          <w:lang w:val="en-ZA"/>
        </w:rPr>
        <w:t xml:space="preserve">Overview of </w:t>
      </w:r>
      <w:r w:rsidR="007C65A4" w:rsidRPr="008F79C1">
        <w:rPr>
          <w:rFonts w:ascii="Arial" w:eastAsia="Times New Roman" w:hAnsi="Arial" w:cs="Arial"/>
          <w:b/>
          <w:sz w:val="24"/>
          <w:szCs w:val="24"/>
          <w:lang w:val="en-ZA"/>
        </w:rPr>
        <w:t xml:space="preserve">Relevant Issues </w:t>
      </w:r>
      <w:r w:rsidRPr="008F79C1">
        <w:rPr>
          <w:rFonts w:ascii="Arial" w:eastAsia="Times New Roman" w:hAnsi="Arial" w:cs="Arial"/>
          <w:b/>
          <w:sz w:val="24"/>
          <w:szCs w:val="24"/>
          <w:lang w:val="en-ZA"/>
        </w:rPr>
        <w:t>in 2016-2020 Medium Term Strategic Plan</w:t>
      </w:r>
    </w:p>
    <w:p w14:paraId="107D4437" w14:textId="77777777" w:rsidR="008F79C1" w:rsidRPr="008F79C1" w:rsidRDefault="008F79C1" w:rsidP="0016406A">
      <w:pPr>
        <w:spacing w:after="0" w:line="240" w:lineRule="auto"/>
        <w:jc w:val="both"/>
        <w:rPr>
          <w:rFonts w:ascii="Arial" w:eastAsia="Times New Roman" w:hAnsi="Arial" w:cs="Arial"/>
          <w:b/>
          <w:sz w:val="24"/>
          <w:szCs w:val="24"/>
          <w:lang w:val="en-ZA"/>
        </w:rPr>
      </w:pPr>
    </w:p>
    <w:p w14:paraId="30AEA083"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ZA"/>
        </w:rPr>
      </w:pPr>
      <w:r w:rsidRPr="008F79C1">
        <w:rPr>
          <w:rFonts w:ascii="Arial" w:eastAsia="Times New Roman" w:hAnsi="Arial" w:cs="Arial"/>
          <w:sz w:val="24"/>
          <w:szCs w:val="24"/>
          <w:lang w:val="en-ZA"/>
        </w:rPr>
        <w:t xml:space="preserve">Regional integration is the process by which countries with diverse national economies seek mutual gains by complementing one another more through engaging in economic cooperation amongst them. The 2020 work programme is based on COMESA Medium Term Strategic Plan for the period 2016 to 2020 which is a  road map for deepening the COMESA integration process through the consolidation of its Free Trade Area, development of its cross border economic infrastructure, development of agriculture and industry, enhancement of peace and security, mainstreaming of the gender agenda, climate change adaptation  and mitigation, establishment off the Customs Union, the Common Market and Monetary Union among others. </w:t>
      </w:r>
    </w:p>
    <w:p w14:paraId="365093B6" w14:textId="77777777" w:rsidR="008F79C1" w:rsidRPr="008F79C1" w:rsidRDefault="008F79C1" w:rsidP="0016406A">
      <w:pPr>
        <w:spacing w:after="0" w:line="240" w:lineRule="auto"/>
        <w:ind w:left="360"/>
        <w:jc w:val="both"/>
        <w:rPr>
          <w:rFonts w:ascii="Arial" w:eastAsia="Times New Roman" w:hAnsi="Arial" w:cs="Arial"/>
          <w:sz w:val="24"/>
          <w:szCs w:val="24"/>
          <w:lang w:val="en-ZA"/>
        </w:rPr>
      </w:pPr>
    </w:p>
    <w:p w14:paraId="4C3F89F4"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ZA"/>
        </w:rPr>
      </w:pPr>
      <w:r w:rsidRPr="008F79C1">
        <w:rPr>
          <w:rFonts w:ascii="Arial" w:eastAsia="Times New Roman" w:hAnsi="Arial" w:cs="Arial"/>
          <w:sz w:val="24"/>
          <w:szCs w:val="24"/>
          <w:lang w:val="en-ZA"/>
        </w:rPr>
        <w:t xml:space="preserve">One of the key strategic objectives of the COMESA 2016-2020 Medium Term Strategic Plan is to strengthen development of economic infrastructure </w:t>
      </w:r>
      <w:r w:rsidR="004C15BE">
        <w:rPr>
          <w:rFonts w:ascii="Arial" w:eastAsia="Times New Roman" w:hAnsi="Arial" w:cs="Arial"/>
          <w:sz w:val="24"/>
          <w:szCs w:val="24"/>
          <w:lang w:val="en-ZA"/>
        </w:rPr>
        <w:t xml:space="preserve">and </w:t>
      </w:r>
      <w:r w:rsidRPr="008F79C1">
        <w:rPr>
          <w:rFonts w:ascii="Arial" w:eastAsia="Times New Roman" w:hAnsi="Arial" w:cs="Arial"/>
          <w:sz w:val="24"/>
          <w:szCs w:val="24"/>
          <w:lang w:val="en-ZA"/>
        </w:rPr>
        <w:t>to improve infrastructure and services in the region in order to reduce the cost of doing business and enhance competitiveness, through fostering physical regional connectivity and deepening quality infrastructure integration. The infrastructure programmes in COMESA currently comprise transport, energy and Information and Communications Technology (ICT). A holistic corridor-based approach to infrastructure development and management has been adopted and is based on three key pillars namely policy and regulatory harmonization, facilitation and the development of priority regional physical infrastructure. Transport covers the three subsectors namely civil aviation, surface transport which includes road, rail, maritime and inland water transport. Energy includes electricity, fossil fuels and renewable energy sub-sectors whilst ICT comprises telecommunications, broadcasting and postal services sub-sectors.</w:t>
      </w:r>
    </w:p>
    <w:p w14:paraId="3C9C3181" w14:textId="77777777" w:rsidR="008F79C1" w:rsidRPr="008F79C1" w:rsidRDefault="008F79C1" w:rsidP="0016406A">
      <w:pPr>
        <w:spacing w:after="0" w:line="240" w:lineRule="auto"/>
        <w:ind w:left="720"/>
        <w:jc w:val="both"/>
        <w:rPr>
          <w:rFonts w:ascii="Arial" w:eastAsia="Times New Roman" w:hAnsi="Arial" w:cs="Arial"/>
          <w:sz w:val="24"/>
          <w:szCs w:val="24"/>
          <w:lang w:val="en-ZA"/>
        </w:rPr>
      </w:pPr>
    </w:p>
    <w:p w14:paraId="4F23EFDD"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ZA"/>
        </w:rPr>
      </w:pPr>
      <w:r w:rsidRPr="008F79C1">
        <w:rPr>
          <w:rFonts w:ascii="Arial" w:eastAsia="Times New Roman" w:hAnsi="Arial" w:cs="Arial"/>
          <w:sz w:val="24"/>
          <w:szCs w:val="24"/>
          <w:lang w:val="en-ZA"/>
        </w:rPr>
        <w:t>Energy plays a critical role in the development process as a domestic necessity but also as a factor of production whose cost directly affect</w:t>
      </w:r>
      <w:r w:rsidR="004C15BE">
        <w:rPr>
          <w:rFonts w:ascii="Arial" w:eastAsia="Times New Roman" w:hAnsi="Arial" w:cs="Arial"/>
          <w:sz w:val="24"/>
          <w:szCs w:val="24"/>
          <w:lang w:val="en-ZA"/>
        </w:rPr>
        <w:t>s</w:t>
      </w:r>
      <w:r w:rsidRPr="008F79C1">
        <w:rPr>
          <w:rFonts w:ascii="Arial" w:eastAsia="Times New Roman" w:hAnsi="Arial" w:cs="Arial"/>
          <w:sz w:val="24"/>
          <w:szCs w:val="24"/>
          <w:lang w:val="en-ZA"/>
        </w:rPr>
        <w:t xml:space="preserve"> prices of goods and services and the competitiveness of enterprises. COMESA Secretariat will continue to facilitate the implementation of power interconnection projects and power generation projects in different countries including renewable energy project. As per COMESA MTSP 2016-2020, expected outcome under energy includes:</w:t>
      </w:r>
    </w:p>
    <w:p w14:paraId="30B5CE7F"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49BFB67A" w14:textId="77777777" w:rsidR="008F79C1" w:rsidRPr="008F79C1" w:rsidRDefault="008F79C1" w:rsidP="00E5458D">
      <w:pPr>
        <w:numPr>
          <w:ilvl w:val="0"/>
          <w:numId w:val="5"/>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Enhanced energy trade;</w:t>
      </w:r>
    </w:p>
    <w:p w14:paraId="5AC84614" w14:textId="77777777" w:rsidR="008F79C1" w:rsidRPr="008F79C1" w:rsidRDefault="008F79C1" w:rsidP="00E5458D">
      <w:pPr>
        <w:numPr>
          <w:ilvl w:val="0"/>
          <w:numId w:val="5"/>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lastRenderedPageBreak/>
        <w:t>Development of energy infrastructure projects to bankability;</w:t>
      </w:r>
    </w:p>
    <w:p w14:paraId="50354C59" w14:textId="77777777" w:rsidR="008F79C1" w:rsidRPr="008F79C1" w:rsidRDefault="008F79C1" w:rsidP="00E5458D">
      <w:pPr>
        <w:numPr>
          <w:ilvl w:val="0"/>
          <w:numId w:val="5"/>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Physical construction of energy projects.</w:t>
      </w:r>
    </w:p>
    <w:p w14:paraId="27BEDF6E"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608E446B"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ZA"/>
        </w:rPr>
      </w:pPr>
      <w:r w:rsidRPr="008F79C1">
        <w:rPr>
          <w:rFonts w:ascii="Arial" w:eastAsia="Times New Roman" w:hAnsi="Arial" w:cs="Arial"/>
          <w:sz w:val="24"/>
          <w:szCs w:val="24"/>
          <w:lang w:val="en-ZA"/>
        </w:rPr>
        <w:t>Transport is another key component in developing regional economic infrastructures.</w:t>
      </w:r>
      <w:r w:rsidRPr="008F79C1">
        <w:rPr>
          <w:rFonts w:ascii="Times New Roman" w:eastAsia="Times New Roman" w:hAnsi="Times New Roman" w:cs="Times New Roman"/>
          <w:sz w:val="20"/>
          <w:szCs w:val="20"/>
          <w:lang w:val="en-GB"/>
        </w:rPr>
        <w:t xml:space="preserve"> </w:t>
      </w:r>
      <w:r w:rsidRPr="008F79C1">
        <w:rPr>
          <w:rFonts w:ascii="Arial" w:eastAsia="Times New Roman" w:hAnsi="Arial" w:cs="Arial"/>
          <w:sz w:val="24"/>
          <w:szCs w:val="24"/>
          <w:lang w:val="en-ZA"/>
        </w:rPr>
        <w:t xml:space="preserve">The COMESA Transport policy provides a framework for the development of national policies which enhance the regional </w:t>
      </w:r>
      <w:proofErr w:type="gramStart"/>
      <w:r w:rsidRPr="008F79C1">
        <w:rPr>
          <w:rFonts w:ascii="Arial" w:eastAsia="Times New Roman" w:hAnsi="Arial" w:cs="Arial"/>
          <w:sz w:val="24"/>
          <w:szCs w:val="24"/>
          <w:lang w:val="en-ZA"/>
        </w:rPr>
        <w:t>agenda</w:t>
      </w:r>
      <w:proofErr w:type="gramEnd"/>
      <w:r w:rsidRPr="008F79C1">
        <w:rPr>
          <w:rFonts w:ascii="Arial" w:eastAsia="Times New Roman" w:hAnsi="Arial" w:cs="Arial"/>
          <w:sz w:val="24"/>
          <w:szCs w:val="24"/>
          <w:lang w:val="en-ZA"/>
        </w:rPr>
        <w:t xml:space="preserve"> and which aims at providing for seamless regional physical connectivity and the smooth facilitation in the provision of transport services that are not impended by regulatory, licensing, administrative and operational bottlenecks to cross border and transit transport services. As per COMESA MTSP 2016-2020, expected outcome under transport includes:</w:t>
      </w:r>
    </w:p>
    <w:p w14:paraId="4CE3A552"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544A1C92"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New infrastructure developed;</w:t>
      </w:r>
    </w:p>
    <w:p w14:paraId="3A36E874"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Upgraded infrastructure;</w:t>
      </w:r>
    </w:p>
    <w:p w14:paraId="678074B1"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Smooth flow of trade and bottleneck removed;</w:t>
      </w:r>
    </w:p>
    <w:p w14:paraId="4609A03D"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Improved transport services which assist in reducing cost of doing business;</w:t>
      </w:r>
    </w:p>
    <w:p w14:paraId="7A551A40"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Adoption of new technology which assist in improving efficiency and competitiveness;</w:t>
      </w:r>
    </w:p>
    <w:p w14:paraId="2DDCFE24" w14:textId="77777777" w:rsidR="008F79C1" w:rsidRPr="008F79C1" w:rsidRDefault="008F79C1" w:rsidP="00E5458D">
      <w:pPr>
        <w:numPr>
          <w:ilvl w:val="0"/>
          <w:numId w:val="6"/>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Increase intra-regional trade.</w:t>
      </w:r>
    </w:p>
    <w:p w14:paraId="120E6C58"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4E5F2776"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ZA"/>
        </w:rPr>
      </w:pPr>
      <w:r w:rsidRPr="008F79C1">
        <w:rPr>
          <w:rFonts w:ascii="Arial" w:eastAsia="Times New Roman" w:hAnsi="Arial" w:cs="Arial"/>
          <w:sz w:val="24"/>
          <w:szCs w:val="24"/>
          <w:lang w:val="en-ZA"/>
        </w:rPr>
        <w:t>In ICT, the lack of an optimized network and flexible interconnectivity, as well as high tariffs, are the primary inhibiting factors that contribute to low inter-state traffic. These factors negatively affect trade, social and economic development within the COMESA region.  The COMESA vision of an integrated economic community requires a regional integrated information and communications technology network that will effectively and economically facilitate efficient interconnectivity and mobile telephone roaming, thereby enabling information transfer that promotes integration of trade activities in the region. As per COMESA MTSP 2016-2020, expected outcome under information and communications technologies (ICT) includes:</w:t>
      </w:r>
    </w:p>
    <w:p w14:paraId="3379BC40"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6037A9AE"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Strengthened ICT policy, planning capacity and legislative and regulatory frameworks for ICT to provide an enabling environment for sustainable development;</w:t>
      </w:r>
    </w:p>
    <w:p w14:paraId="52756E86"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Cyber national expertise on cyber security developed;</w:t>
      </w:r>
    </w:p>
    <w:p w14:paraId="7E1DDD3F"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Enhanced national expertise on cyber security in technical, legal and regulatory, institutional and organisational aspects;</w:t>
      </w:r>
    </w:p>
    <w:p w14:paraId="5ABDC088"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Improved national preparedness in identification, prevention, response and resolution of cyber security threats as well as the establishment of Computer Incidence Response Teams (CIRTs) and Public Key Infrastructure (PKI);</w:t>
      </w:r>
    </w:p>
    <w:p w14:paraId="3C900AFB"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Increased connectivity and access to ICT services;</w:t>
      </w:r>
    </w:p>
    <w:p w14:paraId="7D021666"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Member States, policy makers, regulators regional associations, and other stakeholder`s knowledge, skills and experience strengthened;</w:t>
      </w:r>
    </w:p>
    <w:p w14:paraId="54223161" w14:textId="77777777" w:rsidR="008F79C1" w:rsidRPr="008F79C1" w:rsidRDefault="008F79C1" w:rsidP="00E5458D">
      <w:pPr>
        <w:numPr>
          <w:ilvl w:val="0"/>
          <w:numId w:val="7"/>
        </w:numPr>
        <w:spacing w:after="0" w:line="240" w:lineRule="auto"/>
        <w:ind w:left="1080"/>
        <w:jc w:val="both"/>
        <w:rPr>
          <w:rFonts w:ascii="Arial" w:eastAsia="Times New Roman" w:hAnsi="Arial" w:cs="Arial"/>
          <w:sz w:val="24"/>
          <w:szCs w:val="24"/>
          <w:lang w:val="en-ZA"/>
        </w:rPr>
      </w:pPr>
      <w:r w:rsidRPr="008F79C1">
        <w:rPr>
          <w:rFonts w:ascii="Arial" w:eastAsia="Times New Roman" w:hAnsi="Arial" w:cs="Arial"/>
          <w:sz w:val="24"/>
          <w:szCs w:val="24"/>
          <w:lang w:val="en-ZA"/>
        </w:rPr>
        <w:t>COMESA Regional ICT strategy developed and shared with Member States.</w:t>
      </w:r>
    </w:p>
    <w:p w14:paraId="3ECD267D" w14:textId="77777777" w:rsidR="008F79C1" w:rsidRPr="008F79C1" w:rsidRDefault="008F79C1" w:rsidP="0016406A">
      <w:pPr>
        <w:spacing w:after="0" w:line="240" w:lineRule="auto"/>
        <w:jc w:val="both"/>
        <w:rPr>
          <w:rFonts w:ascii="Arial" w:eastAsia="Times New Roman" w:hAnsi="Arial" w:cs="Arial"/>
          <w:sz w:val="24"/>
          <w:szCs w:val="24"/>
          <w:lang w:val="en-ZA"/>
        </w:rPr>
      </w:pPr>
    </w:p>
    <w:p w14:paraId="5F4A517D" w14:textId="77777777" w:rsidR="008F79C1" w:rsidRPr="008B074E" w:rsidRDefault="008F79C1" w:rsidP="0016406A">
      <w:pPr>
        <w:tabs>
          <w:tab w:val="left" w:pos="810"/>
          <w:tab w:val="left" w:pos="990"/>
        </w:tabs>
        <w:spacing w:after="0" w:line="240" w:lineRule="auto"/>
        <w:ind w:left="1440" w:hanging="1440"/>
        <w:jc w:val="both"/>
        <w:rPr>
          <w:rFonts w:ascii="Arial" w:eastAsia="Arial" w:hAnsi="Arial" w:cs="Arial"/>
          <w:b/>
          <w:sz w:val="24"/>
          <w:szCs w:val="24"/>
        </w:rPr>
      </w:pPr>
      <w:bookmarkStart w:id="22" w:name="OLE_LINK1"/>
      <w:r w:rsidRPr="008B074E">
        <w:rPr>
          <w:rFonts w:ascii="Arial" w:eastAsia="Arial" w:hAnsi="Arial" w:cs="Arial"/>
          <w:b/>
          <w:sz w:val="24"/>
          <w:szCs w:val="24"/>
        </w:rPr>
        <w:t xml:space="preserve">Current Year (2019) Performance </w:t>
      </w:r>
    </w:p>
    <w:p w14:paraId="41251E93" w14:textId="77777777" w:rsidR="008F79C1" w:rsidRPr="008F79C1" w:rsidRDefault="008F79C1" w:rsidP="0016406A">
      <w:pPr>
        <w:spacing w:after="0" w:line="240" w:lineRule="auto"/>
        <w:jc w:val="both"/>
        <w:rPr>
          <w:rFonts w:ascii="Arial" w:eastAsia="Times New Roman" w:hAnsi="Arial" w:cs="Arial"/>
          <w:sz w:val="24"/>
          <w:szCs w:val="24"/>
        </w:rPr>
      </w:pPr>
    </w:p>
    <w:p w14:paraId="4812B209" w14:textId="77777777" w:rsidR="008F79C1" w:rsidRPr="008F79C1" w:rsidRDefault="008F79C1" w:rsidP="00E5458D">
      <w:pPr>
        <w:numPr>
          <w:ilvl w:val="0"/>
          <w:numId w:val="8"/>
        </w:numPr>
        <w:spacing w:after="0" w:line="240" w:lineRule="auto"/>
        <w:ind w:left="810" w:hanging="450"/>
        <w:jc w:val="both"/>
        <w:rPr>
          <w:rFonts w:ascii="Arial" w:eastAsia="Times New Roman" w:hAnsi="Arial" w:cs="Arial"/>
          <w:sz w:val="24"/>
          <w:szCs w:val="24"/>
          <w:lang w:val="en-GB"/>
        </w:rPr>
      </w:pPr>
      <w:r w:rsidRPr="008F79C1">
        <w:rPr>
          <w:rFonts w:ascii="Arial" w:eastAsia="Times New Roman" w:hAnsi="Arial" w:cs="Arial"/>
          <w:sz w:val="24"/>
          <w:szCs w:val="24"/>
          <w:lang w:val="en-GB"/>
        </w:rPr>
        <w:t>The 1</w:t>
      </w:r>
      <w:r w:rsidRPr="008F79C1">
        <w:rPr>
          <w:rFonts w:ascii="Arial" w:eastAsia="Times New Roman" w:hAnsi="Arial" w:cs="Arial"/>
          <w:sz w:val="24"/>
          <w:szCs w:val="24"/>
          <w:vertAlign w:val="superscript"/>
          <w:lang w:val="en-GB"/>
        </w:rPr>
        <w:t>st</w:t>
      </w:r>
      <w:r w:rsidRPr="008F79C1">
        <w:rPr>
          <w:rFonts w:ascii="Arial" w:eastAsia="Times New Roman" w:hAnsi="Arial" w:cs="Arial"/>
          <w:sz w:val="24"/>
          <w:szCs w:val="24"/>
          <w:lang w:val="en-GB"/>
        </w:rPr>
        <w:t xml:space="preserve"> Stakeholder Workshop for Port Sudan Corridor was convened in Khartoum, Sudan in January 2019 where the following were achieved;</w:t>
      </w:r>
    </w:p>
    <w:p w14:paraId="1044EBCC" w14:textId="77777777" w:rsidR="008F79C1" w:rsidRPr="008F79C1" w:rsidRDefault="008F79C1" w:rsidP="00E5458D">
      <w:pPr>
        <w:numPr>
          <w:ilvl w:val="1"/>
          <w:numId w:val="8"/>
        </w:numPr>
        <w:spacing w:after="0" w:line="240" w:lineRule="auto"/>
        <w:ind w:left="1980"/>
        <w:jc w:val="both"/>
        <w:rPr>
          <w:rFonts w:ascii="Arial" w:eastAsia="Times New Roman" w:hAnsi="Arial" w:cs="Arial"/>
          <w:sz w:val="24"/>
          <w:szCs w:val="24"/>
          <w:lang w:val="en-GB"/>
        </w:rPr>
      </w:pPr>
      <w:r w:rsidRPr="008F79C1">
        <w:rPr>
          <w:rFonts w:ascii="Arial" w:eastAsia="Times New Roman" w:hAnsi="Arial" w:cs="Arial"/>
          <w:sz w:val="24"/>
          <w:szCs w:val="24"/>
          <w:lang w:val="en-GB"/>
        </w:rPr>
        <w:t>The Corridor Strategic Plan and Financial Strategy were validated</w:t>
      </w:r>
    </w:p>
    <w:p w14:paraId="3F16B37F" w14:textId="77777777" w:rsidR="008F79C1" w:rsidRPr="008F79C1" w:rsidRDefault="008F79C1" w:rsidP="00E5458D">
      <w:pPr>
        <w:numPr>
          <w:ilvl w:val="1"/>
          <w:numId w:val="8"/>
        </w:numPr>
        <w:spacing w:after="0" w:line="240" w:lineRule="auto"/>
        <w:ind w:left="1980"/>
        <w:jc w:val="both"/>
        <w:rPr>
          <w:rFonts w:ascii="Arial" w:eastAsia="Times New Roman" w:hAnsi="Arial" w:cs="Arial"/>
          <w:sz w:val="24"/>
          <w:szCs w:val="24"/>
          <w:lang w:val="en-GB"/>
        </w:rPr>
      </w:pPr>
      <w:r w:rsidRPr="008F79C1">
        <w:rPr>
          <w:rFonts w:ascii="Arial" w:eastAsia="Times New Roman" w:hAnsi="Arial" w:cs="Arial"/>
          <w:sz w:val="24"/>
          <w:szCs w:val="24"/>
          <w:lang w:val="en-GB"/>
        </w:rPr>
        <w:lastRenderedPageBreak/>
        <w:t>The Draft Corridor Agreement was prepared and presented for comments to Corridor Member States</w:t>
      </w:r>
    </w:p>
    <w:p w14:paraId="64F0E66D" w14:textId="77777777" w:rsidR="008F79C1" w:rsidRPr="00597131" w:rsidRDefault="008F79C1" w:rsidP="00E5458D">
      <w:pPr>
        <w:numPr>
          <w:ilvl w:val="1"/>
          <w:numId w:val="8"/>
        </w:numPr>
        <w:spacing w:after="0" w:line="240" w:lineRule="auto"/>
        <w:ind w:left="1980"/>
        <w:jc w:val="both"/>
        <w:rPr>
          <w:rFonts w:ascii="Arial" w:eastAsia="Times New Roman" w:hAnsi="Arial" w:cs="Arial"/>
          <w:sz w:val="24"/>
          <w:szCs w:val="24"/>
          <w:lang w:val="en-GB"/>
        </w:rPr>
      </w:pPr>
      <w:r w:rsidRPr="008F79C1">
        <w:rPr>
          <w:rFonts w:ascii="Arial" w:eastAsia="Times New Roman" w:hAnsi="Arial" w:cs="Arial"/>
          <w:sz w:val="24"/>
          <w:szCs w:val="24"/>
          <w:lang w:val="en-GB"/>
        </w:rPr>
        <w:t>Roadmap for the development of the Port Sudan Corridor agreed to.</w:t>
      </w:r>
    </w:p>
    <w:p w14:paraId="08C4D4E5" w14:textId="77777777" w:rsidR="008F79C1" w:rsidRPr="00FB391C"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lang w:val="en-GB"/>
        </w:rPr>
        <w:t xml:space="preserve">Recruitment of consultants to conduct three studies on COMESA Carrier License, Development of OSBP Institutional and Legal framework for </w:t>
      </w:r>
      <w:proofErr w:type="spellStart"/>
      <w:r w:rsidRPr="008F79C1">
        <w:rPr>
          <w:rFonts w:ascii="Arial" w:eastAsia="Times New Roman" w:hAnsi="Arial" w:cs="Arial"/>
          <w:sz w:val="24"/>
          <w:szCs w:val="24"/>
          <w:lang w:val="en-GB"/>
        </w:rPr>
        <w:t>Kasumbalesa</w:t>
      </w:r>
      <w:proofErr w:type="spellEnd"/>
      <w:r w:rsidRPr="008F79C1">
        <w:rPr>
          <w:rFonts w:ascii="Arial" w:eastAsia="Times New Roman" w:hAnsi="Arial" w:cs="Arial"/>
          <w:sz w:val="24"/>
          <w:szCs w:val="24"/>
          <w:lang w:val="en-GB"/>
        </w:rPr>
        <w:t xml:space="preserve"> border post and Capacity Building on OSBPs was finalized; </w:t>
      </w:r>
    </w:p>
    <w:p w14:paraId="0227FAE2"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lang w:val="en-GB"/>
        </w:rPr>
        <w:t xml:space="preserve">TORs to recruit consultants to provide consulting services on Road Safety Management, Review of Performance of </w:t>
      </w:r>
      <w:proofErr w:type="spellStart"/>
      <w:r w:rsidRPr="008F79C1">
        <w:rPr>
          <w:rFonts w:ascii="Arial" w:eastAsia="Times New Roman" w:hAnsi="Arial" w:cs="Arial"/>
          <w:sz w:val="24"/>
          <w:szCs w:val="24"/>
          <w:lang w:val="en-GB"/>
        </w:rPr>
        <w:t>Chirundu</w:t>
      </w:r>
      <w:proofErr w:type="spellEnd"/>
      <w:r w:rsidRPr="008F79C1">
        <w:rPr>
          <w:rFonts w:ascii="Arial" w:eastAsia="Times New Roman" w:hAnsi="Arial" w:cs="Arial"/>
          <w:sz w:val="24"/>
          <w:szCs w:val="24"/>
          <w:lang w:val="en-GB"/>
        </w:rPr>
        <w:t xml:space="preserve"> OSBP and Review of </w:t>
      </w:r>
      <w:proofErr w:type="spellStart"/>
      <w:r w:rsidRPr="008F79C1">
        <w:rPr>
          <w:rFonts w:ascii="Arial" w:eastAsia="Times New Roman" w:hAnsi="Arial" w:cs="Arial"/>
          <w:sz w:val="24"/>
          <w:szCs w:val="24"/>
          <w:lang w:val="en-GB"/>
        </w:rPr>
        <w:t>Matama-Galabat</w:t>
      </w:r>
      <w:proofErr w:type="spellEnd"/>
      <w:r w:rsidRPr="008F79C1">
        <w:rPr>
          <w:rFonts w:ascii="Arial" w:eastAsia="Times New Roman" w:hAnsi="Arial" w:cs="Arial"/>
          <w:sz w:val="24"/>
          <w:szCs w:val="24"/>
          <w:lang w:val="en-GB"/>
        </w:rPr>
        <w:t xml:space="preserve"> OSBP Institutional and Legal Framework were </w:t>
      </w:r>
      <w:proofErr w:type="spellStart"/>
      <w:r w:rsidRPr="008F79C1">
        <w:rPr>
          <w:rFonts w:ascii="Arial" w:eastAsia="Times New Roman" w:hAnsi="Arial" w:cs="Arial"/>
          <w:sz w:val="24"/>
          <w:szCs w:val="24"/>
          <w:lang w:val="en-GB"/>
        </w:rPr>
        <w:t>finanlized</w:t>
      </w:r>
      <w:proofErr w:type="spellEnd"/>
      <w:r w:rsidRPr="008F79C1">
        <w:rPr>
          <w:rFonts w:ascii="Arial" w:eastAsia="Times New Roman" w:hAnsi="Arial" w:cs="Arial"/>
          <w:sz w:val="24"/>
          <w:szCs w:val="24"/>
          <w:lang w:val="en-GB"/>
        </w:rPr>
        <w:t xml:space="preserve"> and recruitment process is ongoing</w:t>
      </w:r>
    </w:p>
    <w:p w14:paraId="52D07197"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lang w:val="en-GB"/>
        </w:rPr>
        <w:t>A meeting of Directors of Civil Aviation was convened in Egypt in March</w:t>
      </w:r>
      <w:r w:rsidR="004C15BE">
        <w:rPr>
          <w:rFonts w:ascii="Arial" w:eastAsia="Times New Roman" w:hAnsi="Arial" w:cs="Arial"/>
          <w:sz w:val="24"/>
          <w:szCs w:val="24"/>
          <w:lang w:val="en-GB"/>
        </w:rPr>
        <w:t xml:space="preserve"> 2019</w:t>
      </w:r>
      <w:r w:rsidRPr="008F79C1">
        <w:rPr>
          <w:rFonts w:ascii="Arial" w:eastAsia="Times New Roman" w:hAnsi="Arial" w:cs="Arial"/>
          <w:sz w:val="24"/>
          <w:szCs w:val="24"/>
          <w:lang w:val="en-GB"/>
        </w:rPr>
        <w:t xml:space="preserve"> to consider Egypt’s reservation and proposals and review the Agreement and Regulations to establish the COMESA Seamless Upper Airspace Agency in line with the decision of</w:t>
      </w:r>
      <w:r w:rsidR="004C15BE">
        <w:rPr>
          <w:rFonts w:ascii="Arial" w:eastAsia="Times New Roman" w:hAnsi="Arial" w:cs="Arial"/>
          <w:sz w:val="24"/>
          <w:szCs w:val="24"/>
          <w:lang w:val="en-GB"/>
        </w:rPr>
        <w:t xml:space="preserve"> the</w:t>
      </w:r>
      <w:r w:rsidRPr="008F79C1">
        <w:rPr>
          <w:rFonts w:ascii="Arial" w:eastAsia="Times New Roman" w:hAnsi="Arial" w:cs="Arial"/>
          <w:sz w:val="24"/>
          <w:szCs w:val="24"/>
          <w:lang w:val="en-GB"/>
        </w:rPr>
        <w:t xml:space="preserve"> 38</w:t>
      </w:r>
      <w:r w:rsidRPr="008F79C1">
        <w:rPr>
          <w:rFonts w:ascii="Arial" w:eastAsia="Times New Roman" w:hAnsi="Arial" w:cs="Arial"/>
          <w:sz w:val="24"/>
          <w:szCs w:val="24"/>
          <w:vertAlign w:val="superscript"/>
          <w:lang w:val="en-GB"/>
        </w:rPr>
        <w:t>th</w:t>
      </w:r>
      <w:r w:rsidRPr="008F79C1">
        <w:rPr>
          <w:rFonts w:ascii="Arial" w:eastAsia="Times New Roman" w:hAnsi="Arial" w:cs="Arial"/>
          <w:sz w:val="24"/>
          <w:szCs w:val="24"/>
          <w:lang w:val="en-GB"/>
        </w:rPr>
        <w:t xml:space="preserve"> Council of Ministers</w:t>
      </w:r>
      <w:r w:rsidR="004C15BE">
        <w:rPr>
          <w:rFonts w:ascii="Arial" w:eastAsia="Times New Roman" w:hAnsi="Arial" w:cs="Arial"/>
          <w:sz w:val="24"/>
          <w:szCs w:val="24"/>
          <w:lang w:val="en-GB"/>
        </w:rPr>
        <w:t xml:space="preserve"> Meeting</w:t>
      </w:r>
      <w:r w:rsidRPr="008F79C1">
        <w:rPr>
          <w:rFonts w:ascii="Arial" w:eastAsia="Times New Roman" w:hAnsi="Arial" w:cs="Arial"/>
          <w:sz w:val="24"/>
          <w:szCs w:val="24"/>
          <w:lang w:val="en-GB"/>
        </w:rPr>
        <w:t xml:space="preserve">;  </w:t>
      </w:r>
    </w:p>
    <w:p w14:paraId="21A27E42"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lang w:val="en-GB"/>
        </w:rPr>
        <w:t>The COMESA CNS/ATM Project was closed by the AfDB on 30</w:t>
      </w:r>
      <w:r w:rsidRPr="008F79C1">
        <w:rPr>
          <w:rFonts w:ascii="Arial" w:eastAsia="Times New Roman" w:hAnsi="Arial" w:cs="Arial"/>
          <w:sz w:val="24"/>
          <w:szCs w:val="24"/>
          <w:vertAlign w:val="superscript"/>
          <w:lang w:val="en-GB"/>
        </w:rPr>
        <w:t>th</w:t>
      </w:r>
      <w:r w:rsidRPr="008F79C1">
        <w:rPr>
          <w:rFonts w:ascii="Arial" w:eastAsia="Times New Roman" w:hAnsi="Arial" w:cs="Arial"/>
          <w:sz w:val="24"/>
          <w:szCs w:val="24"/>
          <w:lang w:val="en-GB"/>
        </w:rPr>
        <w:t xml:space="preserve"> June 2019 at the expiry of the Grant Disbursement period. A Project Closure Mission to COMESA was undertaken by the African Development Bank in June 2019. The Project Completion Report (PCR) was prepared and submitted to the AfDB. The Project Implementation Unit (PIU) was closed at the end of the project; </w:t>
      </w:r>
    </w:p>
    <w:p w14:paraId="71D270A2"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lang w:val="en-GB"/>
        </w:rPr>
        <w:t>A training workshop on Inland Water Transport Challenges and Opportunities for the establishment of a navigational line between Lake Victoria and Mediterranean Sea (VICMED) Project was conducted in Egypt in June 2019 as part of Capacity Building support for VICMED footprint countries;</w:t>
      </w:r>
    </w:p>
    <w:p w14:paraId="3137DBB5"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bCs/>
          <w:sz w:val="24"/>
          <w:szCs w:val="24"/>
        </w:rPr>
        <w:t>The € 8million EDF Support to air transport sector development programme formulation was finalized and submitted to the European Union in April 2019;</w:t>
      </w:r>
      <w:r w:rsidRPr="008F79C1">
        <w:rPr>
          <w:rFonts w:ascii="Arial" w:eastAsia="Times New Roman" w:hAnsi="Arial" w:cs="Arial"/>
          <w:sz w:val="24"/>
          <w:szCs w:val="24"/>
          <w:lang w:val="en-GB"/>
        </w:rPr>
        <w:t xml:space="preserve"> </w:t>
      </w:r>
    </w:p>
    <w:p w14:paraId="46F4751D"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rPr>
        <w:t>Capacity building</w:t>
      </w:r>
      <w:r w:rsidR="00597131">
        <w:rPr>
          <w:rFonts w:ascii="Arial" w:eastAsia="Times New Roman" w:hAnsi="Arial" w:cs="Arial"/>
          <w:sz w:val="24"/>
          <w:szCs w:val="24"/>
        </w:rPr>
        <w:t xml:space="preserve"> </w:t>
      </w:r>
      <w:r w:rsidRPr="008F79C1">
        <w:rPr>
          <w:rFonts w:ascii="Arial" w:eastAsia="Times New Roman" w:hAnsi="Arial" w:cs="Arial"/>
          <w:sz w:val="24"/>
          <w:szCs w:val="24"/>
        </w:rPr>
        <w:t>for member states capacity on Financing and Implementation of Energy Projects;</w:t>
      </w:r>
    </w:p>
    <w:p w14:paraId="2B3DA284"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rPr>
        <w:t>Training Seminars on Comprehensive Power Market Concepts, Nord Pool Training Academy, Oslo, Norway and Copenhagen, Denmark, were undertaken for COMESA, Eastern Africa Power Pool (EAPP) and Southern African Power Pool (SAPP);</w:t>
      </w:r>
    </w:p>
    <w:p w14:paraId="769078A4" w14:textId="77777777" w:rsidR="008F79C1" w:rsidRPr="0059713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Times New Roman" w:hAnsi="Arial" w:cs="Arial"/>
          <w:sz w:val="24"/>
          <w:szCs w:val="24"/>
        </w:rPr>
        <w:t>Specialized Training on Wholesale and Retail Market Monitoring for Chief Executive Officers and Senior Officials from Energy Regulators Association of COMESA, EAC and SADC;</w:t>
      </w:r>
    </w:p>
    <w:p w14:paraId="1F7131DA" w14:textId="77777777" w:rsidR="008F79C1" w:rsidRPr="008F79C1" w:rsidRDefault="008F79C1" w:rsidP="00E5458D">
      <w:pPr>
        <w:numPr>
          <w:ilvl w:val="0"/>
          <w:numId w:val="8"/>
        </w:numPr>
        <w:spacing w:after="0" w:line="240" w:lineRule="auto"/>
        <w:ind w:left="900" w:hanging="540"/>
        <w:jc w:val="both"/>
        <w:rPr>
          <w:rFonts w:ascii="Arial" w:eastAsia="Times New Roman" w:hAnsi="Arial" w:cs="Arial"/>
          <w:sz w:val="24"/>
          <w:szCs w:val="24"/>
          <w:lang w:val="en-GB"/>
        </w:rPr>
      </w:pPr>
      <w:r w:rsidRPr="008F79C1">
        <w:rPr>
          <w:rFonts w:ascii="Arial" w:eastAsia="Calibri" w:hAnsi="Arial" w:cs="Arial"/>
          <w:color w:val="000000"/>
          <w:sz w:val="24"/>
          <w:szCs w:val="24"/>
          <w:u w:color="000000"/>
          <w:bdr w:val="nil"/>
          <w:lang w:eastAsia="en-ZA"/>
        </w:rPr>
        <w:t>The Eleventh Joint Meeting of Transport and Communications, Information Technology and Energy successfully held in Nairobi.</w:t>
      </w:r>
    </w:p>
    <w:p w14:paraId="54923EDA" w14:textId="77777777" w:rsidR="008F79C1" w:rsidRPr="008F79C1" w:rsidRDefault="008F79C1" w:rsidP="00E5458D">
      <w:pPr>
        <w:numPr>
          <w:ilvl w:val="0"/>
          <w:numId w:val="8"/>
        </w:numPr>
        <w:pBdr>
          <w:top w:val="nil"/>
          <w:left w:val="nil"/>
          <w:bottom w:val="nil"/>
          <w:right w:val="nil"/>
          <w:between w:val="nil"/>
          <w:bar w:val="nil"/>
        </w:pBdr>
        <w:tabs>
          <w:tab w:val="left" w:pos="0"/>
        </w:tabs>
        <w:spacing w:after="0" w:line="240" w:lineRule="auto"/>
        <w:ind w:left="900" w:hanging="540"/>
        <w:jc w:val="both"/>
        <w:rPr>
          <w:rFonts w:ascii="Arial" w:eastAsia="Calibri" w:hAnsi="Arial" w:cs="Arial"/>
          <w:color w:val="000000"/>
          <w:sz w:val="24"/>
          <w:szCs w:val="24"/>
          <w:u w:color="000000"/>
          <w:bdr w:val="nil"/>
          <w:lang w:eastAsia="en-ZA"/>
        </w:rPr>
      </w:pPr>
      <w:r w:rsidRPr="008F79C1">
        <w:rPr>
          <w:rFonts w:ascii="Arial" w:eastAsia="Calibri" w:hAnsi="Arial" w:cs="Arial"/>
          <w:color w:val="000000"/>
          <w:sz w:val="24"/>
          <w:szCs w:val="24"/>
          <w:u w:color="000000"/>
          <w:bdr w:val="nil"/>
          <w:lang w:eastAsia="en-ZA"/>
        </w:rPr>
        <w:t>COMESA signed an MoU with the Global Water Partnership Southern Africa to collaborate on issues of water in Infrastructure.</w:t>
      </w:r>
    </w:p>
    <w:p w14:paraId="0982160D" w14:textId="77777777" w:rsidR="008F79C1" w:rsidRPr="008F79C1" w:rsidRDefault="008F79C1" w:rsidP="00E5458D">
      <w:pPr>
        <w:numPr>
          <w:ilvl w:val="0"/>
          <w:numId w:val="8"/>
        </w:numPr>
        <w:pBdr>
          <w:top w:val="nil"/>
          <w:left w:val="nil"/>
          <w:bottom w:val="nil"/>
          <w:right w:val="nil"/>
          <w:between w:val="nil"/>
          <w:bar w:val="nil"/>
        </w:pBdr>
        <w:tabs>
          <w:tab w:val="left" w:pos="0"/>
        </w:tabs>
        <w:spacing w:after="0" w:line="240" w:lineRule="auto"/>
        <w:ind w:left="900" w:hanging="540"/>
        <w:jc w:val="both"/>
        <w:rPr>
          <w:rFonts w:ascii="Arial" w:eastAsia="Times New Roman" w:hAnsi="Arial" w:cs="Arial"/>
          <w:sz w:val="20"/>
          <w:szCs w:val="20"/>
          <w:lang w:val="en-GB"/>
        </w:rPr>
      </w:pPr>
      <w:r w:rsidRPr="008F79C1">
        <w:rPr>
          <w:rFonts w:ascii="Arial" w:eastAsia="Calibri" w:hAnsi="Arial" w:cs="Arial"/>
          <w:color w:val="000000"/>
          <w:sz w:val="24"/>
          <w:szCs w:val="24"/>
          <w:u w:color="000000"/>
          <w:bdr w:val="nil"/>
          <w:lang w:eastAsia="en-ZA"/>
        </w:rPr>
        <w:t xml:space="preserve">COMESA also sought to initiate work on a petroleum study to establish the status in the regional and opportunities for collaboration among the member states. The terms of reference were developed </w:t>
      </w:r>
      <w:r w:rsidR="004C15BE">
        <w:rPr>
          <w:rFonts w:ascii="Arial" w:eastAsia="Calibri" w:hAnsi="Arial" w:cs="Arial"/>
          <w:color w:val="000000"/>
          <w:sz w:val="24"/>
          <w:szCs w:val="24"/>
          <w:u w:color="000000"/>
          <w:bdr w:val="nil"/>
          <w:lang w:eastAsia="en-ZA"/>
        </w:rPr>
        <w:t>however the</w:t>
      </w:r>
      <w:r w:rsidRPr="008F79C1">
        <w:rPr>
          <w:rFonts w:ascii="Arial" w:eastAsia="Calibri" w:hAnsi="Arial" w:cs="Arial"/>
          <w:color w:val="000000"/>
          <w:sz w:val="24"/>
          <w:szCs w:val="24"/>
          <w:u w:color="000000"/>
          <w:bdr w:val="nil"/>
          <w:lang w:eastAsia="en-ZA"/>
        </w:rPr>
        <w:t xml:space="preserve"> activity could not take off due to lack of funds.</w:t>
      </w:r>
    </w:p>
    <w:p w14:paraId="5E94B6EE" w14:textId="77777777" w:rsidR="008F79C1" w:rsidRPr="008F79C1" w:rsidRDefault="008F79C1" w:rsidP="00E5458D">
      <w:pPr>
        <w:numPr>
          <w:ilvl w:val="0"/>
          <w:numId w:val="8"/>
        </w:numPr>
        <w:spacing w:after="0" w:line="240" w:lineRule="auto"/>
        <w:ind w:left="900" w:hanging="540"/>
        <w:jc w:val="both"/>
        <w:rPr>
          <w:rFonts w:ascii="Arial" w:eastAsia="Times New Roman" w:hAnsi="Arial" w:cs="Arial"/>
          <w:sz w:val="24"/>
          <w:szCs w:val="24"/>
        </w:rPr>
      </w:pPr>
      <w:r w:rsidRPr="008F79C1">
        <w:rPr>
          <w:rFonts w:ascii="Arial" w:eastAsia="Calibri" w:hAnsi="Arial" w:cs="Arial"/>
          <w:color w:val="000000"/>
          <w:sz w:val="24"/>
          <w:szCs w:val="24"/>
          <w:u w:color="000000"/>
          <w:bdr w:val="nil"/>
          <w:lang w:eastAsia="en-ZA"/>
        </w:rPr>
        <w:t>Under the EDF 11 Financed project implemented by Regional Association for Energy Regulators for East and Southern Africa (RAERESA) the training needs assessment (TNA) for Women in Energy (WIE) was conducted in-conjunction with the Regional Regulatory Associations (RRAs) in the EA-SA-IO region to establish the baseline and training programmes required to be implemented.</w:t>
      </w:r>
    </w:p>
    <w:p w14:paraId="0A3AA9DF" w14:textId="77777777" w:rsidR="008F79C1" w:rsidRPr="008F79C1" w:rsidRDefault="008F79C1" w:rsidP="00E5458D">
      <w:pPr>
        <w:numPr>
          <w:ilvl w:val="0"/>
          <w:numId w:val="8"/>
        </w:numPr>
        <w:tabs>
          <w:tab w:val="left" w:pos="900"/>
        </w:tabs>
        <w:spacing w:after="0" w:line="276" w:lineRule="auto"/>
        <w:ind w:left="900" w:hanging="540"/>
        <w:jc w:val="both"/>
        <w:rPr>
          <w:rFonts w:ascii="Arial" w:eastAsia="Calibri" w:hAnsi="Arial" w:cs="Arial"/>
          <w:sz w:val="24"/>
          <w:szCs w:val="24"/>
          <w:lang w:val="en-GB"/>
        </w:rPr>
      </w:pPr>
      <w:r w:rsidRPr="008F79C1">
        <w:rPr>
          <w:rFonts w:ascii="Arial" w:eastAsia="Calibri" w:hAnsi="Arial" w:cs="Arial"/>
          <w:bCs/>
          <w:sz w:val="24"/>
          <w:szCs w:val="24"/>
          <w:lang w:val="en-GB"/>
        </w:rPr>
        <w:lastRenderedPageBreak/>
        <w:t>Finalisation of the Formulation of ICT EDF 11   programme for creation of an enabling environment for ICT sector in East and Southern Africa and Indian Ocean (EA-SA-IO)</w:t>
      </w:r>
    </w:p>
    <w:p w14:paraId="07938896" w14:textId="77777777" w:rsidR="008F79C1" w:rsidRPr="008F79C1" w:rsidRDefault="008F79C1" w:rsidP="00E5458D">
      <w:pPr>
        <w:numPr>
          <w:ilvl w:val="0"/>
          <w:numId w:val="8"/>
        </w:numPr>
        <w:spacing w:after="0" w:line="240" w:lineRule="auto"/>
        <w:ind w:left="900" w:hanging="540"/>
        <w:jc w:val="both"/>
        <w:rPr>
          <w:rFonts w:ascii="Arial" w:eastAsia="Times New Roman" w:hAnsi="Arial" w:cs="Arial"/>
          <w:sz w:val="24"/>
          <w:szCs w:val="24"/>
        </w:rPr>
      </w:pPr>
      <w:r w:rsidRPr="008F79C1">
        <w:rPr>
          <w:rFonts w:ascii="Arial" w:eastAsia="Times New Roman" w:hAnsi="Arial" w:cs="Arial"/>
          <w:sz w:val="24"/>
          <w:szCs w:val="24"/>
        </w:rPr>
        <w:t xml:space="preserve">COMTEL Project reviewed and plans underway to hold a </w:t>
      </w:r>
      <w:proofErr w:type="gramStart"/>
      <w:r w:rsidRPr="008F79C1">
        <w:rPr>
          <w:rFonts w:ascii="Arial" w:eastAsia="Times New Roman" w:hAnsi="Arial" w:cs="Arial"/>
          <w:sz w:val="24"/>
          <w:szCs w:val="24"/>
        </w:rPr>
        <w:t>stakeholders</w:t>
      </w:r>
      <w:proofErr w:type="gramEnd"/>
      <w:r w:rsidRPr="008F79C1">
        <w:rPr>
          <w:rFonts w:ascii="Arial" w:eastAsia="Times New Roman" w:hAnsi="Arial" w:cs="Arial"/>
          <w:sz w:val="24"/>
          <w:szCs w:val="24"/>
        </w:rPr>
        <w:t xml:space="preserve"> meeting to decide on the strategic direction of the project</w:t>
      </w:r>
    </w:p>
    <w:p w14:paraId="41EB9B4A" w14:textId="77777777" w:rsidR="008F79C1" w:rsidRPr="008F79C1" w:rsidRDefault="008F79C1" w:rsidP="0016406A">
      <w:pPr>
        <w:spacing w:after="0" w:line="240" w:lineRule="auto"/>
        <w:jc w:val="both"/>
        <w:rPr>
          <w:rFonts w:ascii="Arial" w:eastAsia="Times New Roman" w:hAnsi="Arial" w:cs="Arial"/>
          <w:sz w:val="24"/>
          <w:szCs w:val="24"/>
          <w:highlight w:val="yellow"/>
        </w:rPr>
      </w:pPr>
    </w:p>
    <w:p w14:paraId="06B13396" w14:textId="77777777" w:rsidR="008F79C1" w:rsidRPr="008B074E" w:rsidRDefault="008F79C1" w:rsidP="0016406A">
      <w:pPr>
        <w:tabs>
          <w:tab w:val="left" w:pos="810"/>
          <w:tab w:val="left" w:pos="990"/>
        </w:tabs>
        <w:spacing w:after="0" w:line="240" w:lineRule="auto"/>
        <w:ind w:left="1440" w:hanging="1440"/>
        <w:jc w:val="both"/>
        <w:rPr>
          <w:rFonts w:ascii="Arial" w:eastAsia="Arial" w:hAnsi="Arial" w:cs="Arial"/>
          <w:b/>
          <w:sz w:val="24"/>
          <w:szCs w:val="24"/>
        </w:rPr>
      </w:pPr>
      <w:r w:rsidRPr="008B074E">
        <w:rPr>
          <w:rFonts w:ascii="Arial" w:eastAsia="Arial" w:hAnsi="Arial" w:cs="Arial"/>
          <w:b/>
          <w:sz w:val="24"/>
          <w:szCs w:val="24"/>
        </w:rPr>
        <w:t xml:space="preserve">2020 Priorities and Outputs </w:t>
      </w:r>
    </w:p>
    <w:p w14:paraId="5714C2D4" w14:textId="77777777" w:rsidR="008F79C1" w:rsidRPr="008F79C1" w:rsidRDefault="008F79C1" w:rsidP="0016406A">
      <w:pPr>
        <w:spacing w:after="0" w:line="240" w:lineRule="auto"/>
        <w:jc w:val="both"/>
        <w:rPr>
          <w:rFonts w:ascii="Arial" w:eastAsia="Times New Roman" w:hAnsi="Arial" w:cs="Arial"/>
          <w:b/>
          <w:sz w:val="24"/>
          <w:szCs w:val="24"/>
          <w:highlight w:val="yellow"/>
        </w:rPr>
      </w:pPr>
    </w:p>
    <w:p w14:paraId="528327D7" w14:textId="77777777" w:rsidR="008F79C1" w:rsidRPr="008F79C1" w:rsidRDefault="008F79C1" w:rsidP="00E5458D">
      <w:pPr>
        <w:pStyle w:val="ListParagraph"/>
        <w:numPr>
          <w:ilvl w:val="0"/>
          <w:numId w:val="56"/>
        </w:numPr>
        <w:ind w:left="0" w:firstLine="0"/>
        <w:jc w:val="both"/>
        <w:rPr>
          <w:rFonts w:ascii="Arial" w:eastAsia="Times New Roman" w:hAnsi="Arial" w:cs="Arial"/>
          <w:sz w:val="24"/>
          <w:szCs w:val="24"/>
          <w:lang w:val="en-GB"/>
        </w:rPr>
      </w:pPr>
      <w:r w:rsidRPr="008F79C1">
        <w:rPr>
          <w:rFonts w:ascii="Arial" w:eastAsia="Times New Roman" w:hAnsi="Arial" w:cs="Arial"/>
          <w:sz w:val="24"/>
          <w:szCs w:val="24"/>
        </w:rPr>
        <w:t xml:space="preserve">The strategic objective of the 2020 work programme is “to </w:t>
      </w:r>
      <w:r w:rsidRPr="008F79C1">
        <w:rPr>
          <w:rFonts w:ascii="Arial" w:eastAsia="Times New Roman" w:hAnsi="Arial" w:cs="Arial"/>
          <w:sz w:val="24"/>
          <w:szCs w:val="24"/>
          <w:lang w:val="en-GB"/>
        </w:rPr>
        <w:t xml:space="preserve">strengthen development of economic infrastructure (energy, transport, ICT)”. </w:t>
      </w:r>
      <w:bookmarkStart w:id="23" w:name="_Hlk21439257"/>
      <w:r w:rsidRPr="008F79C1">
        <w:rPr>
          <w:rFonts w:ascii="Arial" w:eastAsia="Times New Roman" w:hAnsi="Arial" w:cs="Arial"/>
          <w:sz w:val="24"/>
          <w:szCs w:val="24"/>
          <w:lang w:val="en-GB"/>
        </w:rPr>
        <w:t>The priority areas are as follow</w:t>
      </w:r>
      <w:r w:rsidR="00D4037D">
        <w:rPr>
          <w:rFonts w:ascii="Arial" w:eastAsia="Times New Roman" w:hAnsi="Arial" w:cs="Arial"/>
          <w:sz w:val="24"/>
          <w:szCs w:val="24"/>
          <w:lang w:val="en-GB"/>
        </w:rPr>
        <w:t>s</w:t>
      </w:r>
      <w:bookmarkEnd w:id="23"/>
      <w:r w:rsidRPr="008F79C1">
        <w:rPr>
          <w:rFonts w:ascii="Arial" w:eastAsia="Times New Roman" w:hAnsi="Arial" w:cs="Arial"/>
          <w:sz w:val="24"/>
          <w:szCs w:val="24"/>
          <w:lang w:val="en-GB"/>
        </w:rPr>
        <w:t>:</w:t>
      </w:r>
    </w:p>
    <w:p w14:paraId="0C9C415E" w14:textId="77777777" w:rsidR="008F79C1" w:rsidRPr="008F79C1" w:rsidRDefault="008F79C1" w:rsidP="0016406A">
      <w:pPr>
        <w:spacing w:after="0" w:line="240" w:lineRule="auto"/>
        <w:jc w:val="both"/>
        <w:rPr>
          <w:rFonts w:ascii="Arial" w:eastAsia="Times New Roman" w:hAnsi="Arial" w:cs="Arial"/>
          <w:sz w:val="24"/>
          <w:szCs w:val="24"/>
          <w:lang w:val="en-GB"/>
        </w:rPr>
      </w:pPr>
    </w:p>
    <w:p w14:paraId="618479F4" w14:textId="77777777" w:rsidR="008F79C1" w:rsidRPr="008F79C1" w:rsidRDefault="008F79C1" w:rsidP="00E5458D">
      <w:pPr>
        <w:numPr>
          <w:ilvl w:val="0"/>
          <w:numId w:val="9"/>
        </w:numPr>
        <w:spacing w:after="0" w:line="240" w:lineRule="auto"/>
        <w:jc w:val="both"/>
        <w:rPr>
          <w:rFonts w:ascii="Arial" w:eastAsia="Times New Roman" w:hAnsi="Arial" w:cs="Arial"/>
          <w:b/>
          <w:sz w:val="24"/>
          <w:szCs w:val="24"/>
          <w:lang w:val="en-GB"/>
        </w:rPr>
      </w:pPr>
      <w:r w:rsidRPr="008F79C1">
        <w:rPr>
          <w:rFonts w:ascii="Arial" w:eastAsia="Times New Roman" w:hAnsi="Arial" w:cs="Arial"/>
          <w:b/>
          <w:sz w:val="24"/>
          <w:szCs w:val="24"/>
          <w:lang w:val="en-GB"/>
        </w:rPr>
        <w:t>Transport</w:t>
      </w:r>
    </w:p>
    <w:p w14:paraId="3247786F" w14:textId="77777777" w:rsidR="008F79C1" w:rsidRPr="008F79C1" w:rsidRDefault="008F79C1" w:rsidP="0016406A">
      <w:pPr>
        <w:spacing w:after="0" w:line="240" w:lineRule="auto"/>
        <w:jc w:val="both"/>
        <w:rPr>
          <w:rFonts w:ascii="Arial" w:eastAsia="Times New Roman" w:hAnsi="Arial" w:cs="Arial"/>
          <w:b/>
          <w:sz w:val="24"/>
          <w:szCs w:val="24"/>
        </w:rPr>
      </w:pPr>
    </w:p>
    <w:p w14:paraId="7AE3F849" w14:textId="77777777" w:rsidR="008F79C1" w:rsidRPr="008F79C1" w:rsidRDefault="008F79C1" w:rsidP="0016406A">
      <w:pPr>
        <w:spacing w:after="0" w:line="240" w:lineRule="auto"/>
        <w:ind w:left="1170" w:hanging="1170"/>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1: Review of Agreement and Regulations for the COMESA Seamless Upper Airspace Project;</w:t>
      </w:r>
    </w:p>
    <w:p w14:paraId="16B9110B" w14:textId="77777777" w:rsidR="008F79C1" w:rsidRPr="008F79C1" w:rsidRDefault="008F79C1" w:rsidP="0016406A">
      <w:pPr>
        <w:spacing w:after="0" w:line="240" w:lineRule="auto"/>
        <w:jc w:val="both"/>
        <w:rPr>
          <w:rFonts w:ascii="Arial" w:eastAsia="Times New Roman" w:hAnsi="Arial" w:cs="Arial"/>
          <w:bCs/>
          <w:iCs/>
          <w:sz w:val="24"/>
          <w:szCs w:val="24"/>
          <w:lang w:val="en-GB"/>
        </w:rPr>
      </w:pPr>
    </w:p>
    <w:p w14:paraId="54CF84AC" w14:textId="77777777" w:rsidR="008F79C1" w:rsidRPr="008F79C1" w:rsidRDefault="008F79C1" w:rsidP="0016406A">
      <w:pPr>
        <w:spacing w:after="0" w:line="240" w:lineRule="auto"/>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2: Facilitating operationalization of the Single African Air Transport Market</w:t>
      </w:r>
    </w:p>
    <w:p w14:paraId="3821A4BC" w14:textId="77777777" w:rsidR="008F79C1" w:rsidRPr="008F79C1" w:rsidRDefault="008F79C1" w:rsidP="0016406A">
      <w:pPr>
        <w:spacing w:after="0" w:line="240" w:lineRule="auto"/>
        <w:jc w:val="both"/>
        <w:rPr>
          <w:rFonts w:ascii="Arial" w:eastAsia="Times New Roman" w:hAnsi="Arial" w:cs="Arial"/>
          <w:bCs/>
          <w:iCs/>
          <w:sz w:val="24"/>
          <w:szCs w:val="24"/>
          <w:lang w:val="en-GB"/>
        </w:rPr>
      </w:pPr>
    </w:p>
    <w:p w14:paraId="7DB98980" w14:textId="77777777" w:rsidR="008F79C1" w:rsidRPr="008F79C1" w:rsidRDefault="008F79C1" w:rsidP="0016406A">
      <w:pPr>
        <w:spacing w:after="0" w:line="240" w:lineRule="auto"/>
        <w:ind w:left="1080" w:hanging="1080"/>
        <w:jc w:val="both"/>
        <w:rPr>
          <w:rFonts w:ascii="Arial" w:eastAsia="Times New Roman" w:hAnsi="Arial" w:cs="Arial"/>
          <w:bCs/>
          <w:iCs/>
          <w:sz w:val="24"/>
          <w:szCs w:val="24"/>
          <w:lang w:val="en-GB"/>
        </w:rPr>
      </w:pPr>
      <w:r w:rsidRPr="008F79C1">
        <w:rPr>
          <w:rFonts w:ascii="Arial" w:eastAsia="Times New Roman" w:hAnsi="Arial" w:cs="Arial"/>
          <w:sz w:val="24"/>
          <w:szCs w:val="24"/>
          <w:lang w:val="en-GB"/>
        </w:rPr>
        <w:t>Priority 3: Supporting aviation sector institutional reforms and implementation of seamless operations;</w:t>
      </w:r>
    </w:p>
    <w:p w14:paraId="51DCDF19" w14:textId="77777777" w:rsidR="008F79C1" w:rsidRPr="008F79C1" w:rsidRDefault="008F79C1" w:rsidP="0016406A">
      <w:pPr>
        <w:keepNext/>
        <w:keepLines/>
        <w:spacing w:before="200" w:after="0" w:line="240" w:lineRule="auto"/>
        <w:ind w:left="1080" w:hanging="1080"/>
        <w:jc w:val="both"/>
        <w:outlineLvl w:val="3"/>
        <w:rPr>
          <w:rFonts w:ascii="Arial" w:eastAsia="Arial Unicode MS" w:hAnsi="Arial" w:cs="Arial"/>
          <w:bCs/>
          <w:iCs/>
          <w:sz w:val="24"/>
          <w:szCs w:val="24"/>
          <w:u w:color="000000"/>
          <w:lang w:val="en-GB" w:bidi="en-US"/>
        </w:rPr>
      </w:pPr>
      <w:r w:rsidRPr="008F79C1">
        <w:rPr>
          <w:rFonts w:ascii="Arial" w:eastAsia="Arial Unicode MS" w:hAnsi="Arial" w:cs="Arial"/>
          <w:bCs/>
          <w:iCs/>
          <w:sz w:val="24"/>
          <w:szCs w:val="24"/>
          <w:u w:color="000000"/>
          <w:lang w:val="en-GB" w:bidi="en-US"/>
        </w:rPr>
        <w:t>Priority 4: Facilitating strengthening of corridor governance and performance improvement;</w:t>
      </w:r>
    </w:p>
    <w:p w14:paraId="216795A1" w14:textId="77777777" w:rsidR="008F79C1" w:rsidRPr="008F79C1" w:rsidRDefault="008F79C1" w:rsidP="0016406A">
      <w:pPr>
        <w:keepNext/>
        <w:keepLines/>
        <w:spacing w:before="200" w:after="0" w:line="240" w:lineRule="auto"/>
        <w:ind w:left="1080" w:hanging="1080"/>
        <w:jc w:val="both"/>
        <w:outlineLvl w:val="3"/>
        <w:rPr>
          <w:rFonts w:ascii="Arial" w:eastAsia="Arial Unicode MS" w:hAnsi="Arial" w:cs="Arial"/>
          <w:bCs/>
          <w:iCs/>
          <w:sz w:val="24"/>
          <w:szCs w:val="24"/>
          <w:u w:color="000000"/>
          <w:lang w:val="en-GB" w:bidi="en-US"/>
        </w:rPr>
      </w:pPr>
      <w:r w:rsidRPr="008F79C1">
        <w:rPr>
          <w:rFonts w:ascii="Arial" w:eastAsia="Arial Unicode MS" w:hAnsi="Arial" w:cs="Arial"/>
          <w:bCs/>
          <w:iCs/>
          <w:sz w:val="24"/>
          <w:szCs w:val="24"/>
          <w:u w:color="000000"/>
          <w:lang w:val="en-GB" w:bidi="en-US"/>
        </w:rPr>
        <w:t>Priority 5: Capacity Building on One Stop Border Post (OSBP), road safety and corridor management</w:t>
      </w:r>
    </w:p>
    <w:p w14:paraId="1DE40946" w14:textId="77777777" w:rsidR="008F79C1" w:rsidRPr="008F79C1" w:rsidRDefault="008F79C1" w:rsidP="0016406A">
      <w:pPr>
        <w:keepNext/>
        <w:keepLines/>
        <w:spacing w:before="200" w:after="0" w:line="240" w:lineRule="auto"/>
        <w:jc w:val="both"/>
        <w:outlineLvl w:val="3"/>
        <w:rPr>
          <w:rFonts w:ascii="Arial" w:eastAsia="Arial Unicode MS" w:hAnsi="Arial" w:cs="Arial"/>
          <w:bCs/>
          <w:iCs/>
          <w:sz w:val="24"/>
          <w:szCs w:val="24"/>
          <w:u w:color="000000"/>
          <w:lang w:val="en-GB" w:bidi="en-US"/>
        </w:rPr>
      </w:pPr>
      <w:r w:rsidRPr="008F79C1">
        <w:rPr>
          <w:rFonts w:ascii="Arial" w:eastAsia="Times New Roman" w:hAnsi="Arial" w:cs="Arial"/>
          <w:sz w:val="24"/>
          <w:szCs w:val="24"/>
          <w:lang w:val="en-GB"/>
        </w:rPr>
        <w:t>Priority 6: Facilitate implementation of transport transit instruments by Member States;</w:t>
      </w:r>
    </w:p>
    <w:p w14:paraId="5044765B" w14:textId="77777777" w:rsidR="008F79C1" w:rsidRPr="008F79C1" w:rsidRDefault="008F79C1" w:rsidP="0016406A">
      <w:pPr>
        <w:keepNext/>
        <w:keepLines/>
        <w:spacing w:before="200" w:after="0" w:line="240" w:lineRule="auto"/>
        <w:jc w:val="both"/>
        <w:outlineLvl w:val="3"/>
        <w:rPr>
          <w:rFonts w:ascii="Arial" w:eastAsia="Times New Roman" w:hAnsi="Arial" w:cs="Arial"/>
          <w:sz w:val="24"/>
          <w:szCs w:val="24"/>
          <w:lang w:val="en-GB"/>
        </w:rPr>
      </w:pPr>
      <w:r w:rsidRPr="008F79C1">
        <w:rPr>
          <w:rFonts w:ascii="Arial" w:eastAsia="Times New Roman" w:hAnsi="Arial" w:cs="Arial"/>
          <w:sz w:val="24"/>
          <w:szCs w:val="24"/>
          <w:lang w:val="en-GB"/>
        </w:rPr>
        <w:t>Priority 7: Harmonize Road User Transit Charges with SADC through the TTTFP;</w:t>
      </w:r>
    </w:p>
    <w:p w14:paraId="6D7D562D" w14:textId="77777777" w:rsidR="008F79C1" w:rsidRPr="008F79C1" w:rsidRDefault="008F79C1" w:rsidP="0016406A">
      <w:pPr>
        <w:keepNext/>
        <w:keepLines/>
        <w:spacing w:after="0" w:line="240" w:lineRule="auto"/>
        <w:jc w:val="both"/>
        <w:outlineLvl w:val="3"/>
        <w:rPr>
          <w:rFonts w:ascii="Arial" w:eastAsia="Times New Roman" w:hAnsi="Arial" w:cs="Arial"/>
          <w:sz w:val="24"/>
          <w:szCs w:val="24"/>
          <w:lang w:val="en-GB"/>
        </w:rPr>
      </w:pPr>
    </w:p>
    <w:p w14:paraId="7C5FE35F" w14:textId="77777777" w:rsidR="008F79C1" w:rsidRPr="008F79C1" w:rsidRDefault="008F79C1" w:rsidP="0016406A">
      <w:pPr>
        <w:spacing w:after="0" w:line="240" w:lineRule="auto"/>
        <w:ind w:left="1080" w:hanging="1080"/>
        <w:jc w:val="both"/>
        <w:rPr>
          <w:rFonts w:ascii="Arial" w:eastAsia="Times New Roman" w:hAnsi="Arial" w:cs="Arial"/>
          <w:sz w:val="24"/>
          <w:szCs w:val="24"/>
          <w:lang w:val="en-GB"/>
        </w:rPr>
      </w:pPr>
      <w:r w:rsidRPr="008F79C1">
        <w:rPr>
          <w:rFonts w:ascii="Arial" w:eastAsia="Times New Roman" w:hAnsi="Arial" w:cs="Arial"/>
          <w:sz w:val="24"/>
          <w:szCs w:val="24"/>
          <w:lang w:val="en-GB"/>
        </w:rPr>
        <w:t xml:space="preserve">Priority 8: Facilitating establishment of Port Sudan Corridor Authority and Djibouti Corridor Authority (Finalisation of the corridor agreement and awareness campaign on corridor benefits) </w:t>
      </w:r>
    </w:p>
    <w:p w14:paraId="05A2AA6D" w14:textId="77777777" w:rsidR="008F79C1" w:rsidRPr="008F79C1" w:rsidRDefault="008F79C1" w:rsidP="0016406A">
      <w:pPr>
        <w:spacing w:after="0" w:line="240" w:lineRule="auto"/>
        <w:jc w:val="both"/>
        <w:rPr>
          <w:rFonts w:ascii="Arial" w:eastAsia="Times New Roman" w:hAnsi="Arial" w:cs="Arial"/>
          <w:sz w:val="24"/>
          <w:szCs w:val="24"/>
          <w:lang w:val="en-GB"/>
        </w:rPr>
      </w:pPr>
    </w:p>
    <w:p w14:paraId="4C70D543" w14:textId="77777777" w:rsidR="008F79C1" w:rsidRPr="008F79C1" w:rsidRDefault="008F79C1" w:rsidP="0016406A">
      <w:pPr>
        <w:contextualSpacing/>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9: Facilitate establishment of a railways stakeholder</w:t>
      </w:r>
      <w:r w:rsidR="00A4307A">
        <w:rPr>
          <w:rFonts w:ascii="Arial" w:eastAsia="Times New Roman" w:hAnsi="Arial" w:cs="Arial"/>
          <w:sz w:val="24"/>
          <w:szCs w:val="24"/>
          <w:lang w:val="en-GB"/>
        </w:rPr>
        <w:t>’</w:t>
      </w:r>
      <w:r w:rsidRPr="008F79C1">
        <w:rPr>
          <w:rFonts w:ascii="Arial" w:eastAsia="Times New Roman" w:hAnsi="Arial" w:cs="Arial"/>
          <w:sz w:val="24"/>
          <w:szCs w:val="24"/>
          <w:lang w:val="en-GB"/>
        </w:rPr>
        <w:t>s forum;</w:t>
      </w:r>
    </w:p>
    <w:p w14:paraId="1FB257FD" w14:textId="77777777" w:rsidR="008F79C1" w:rsidRPr="008F79C1" w:rsidRDefault="008F79C1" w:rsidP="0016406A">
      <w:pPr>
        <w:spacing w:after="0"/>
        <w:contextualSpacing/>
        <w:jc w:val="both"/>
        <w:rPr>
          <w:rFonts w:ascii="Arial" w:eastAsia="Times New Roman" w:hAnsi="Arial" w:cs="Arial"/>
          <w:sz w:val="24"/>
          <w:szCs w:val="24"/>
          <w:lang w:val="en-GB"/>
        </w:rPr>
      </w:pPr>
    </w:p>
    <w:p w14:paraId="17E646ED" w14:textId="77777777" w:rsidR="008F79C1" w:rsidRPr="008F79C1" w:rsidRDefault="008F79C1" w:rsidP="0016406A">
      <w:pPr>
        <w:ind w:left="1260" w:hanging="1260"/>
        <w:contextualSpacing/>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10: Facilitate a study on the establishment of a shipping line for COMESA/Island States</w:t>
      </w:r>
    </w:p>
    <w:p w14:paraId="783BA68B" w14:textId="77777777" w:rsidR="008F79C1" w:rsidRPr="008F79C1" w:rsidRDefault="008F79C1" w:rsidP="0016406A">
      <w:pPr>
        <w:spacing w:after="0"/>
        <w:contextualSpacing/>
        <w:jc w:val="both"/>
        <w:rPr>
          <w:rFonts w:ascii="Arial" w:eastAsia="Times New Roman" w:hAnsi="Arial" w:cs="Arial"/>
          <w:sz w:val="24"/>
          <w:szCs w:val="24"/>
          <w:lang w:val="en-GB"/>
        </w:rPr>
      </w:pPr>
    </w:p>
    <w:p w14:paraId="23712865" w14:textId="77777777" w:rsidR="008F79C1" w:rsidRPr="008F79C1" w:rsidRDefault="008F79C1" w:rsidP="0016406A">
      <w:pPr>
        <w:contextualSpacing/>
        <w:jc w:val="both"/>
        <w:rPr>
          <w:rFonts w:ascii="Arial" w:eastAsia="Times New Roman" w:hAnsi="Arial" w:cs="Arial"/>
          <w:sz w:val="24"/>
          <w:szCs w:val="24"/>
          <w:lang w:val="en-GB"/>
        </w:rPr>
      </w:pPr>
      <w:r w:rsidRPr="008F79C1">
        <w:rPr>
          <w:rFonts w:ascii="Arial" w:eastAsia="Times New Roman" w:hAnsi="Arial" w:cs="Arial"/>
          <w:sz w:val="24"/>
          <w:szCs w:val="24"/>
          <w:lang w:val="en-GB"/>
        </w:rPr>
        <w:t xml:space="preserve">Priority 11: Facilitate feasibility study of the VIMED Project. </w:t>
      </w:r>
    </w:p>
    <w:p w14:paraId="472774F2" w14:textId="77777777" w:rsidR="008F79C1" w:rsidRPr="008F79C1" w:rsidRDefault="008F79C1" w:rsidP="0016406A">
      <w:pPr>
        <w:spacing w:after="0" w:line="240" w:lineRule="auto"/>
        <w:jc w:val="both"/>
        <w:rPr>
          <w:rFonts w:ascii="Arial" w:eastAsia="Times New Roman" w:hAnsi="Arial" w:cs="Arial"/>
          <w:sz w:val="24"/>
          <w:szCs w:val="24"/>
          <w:lang w:val="en-GB"/>
        </w:rPr>
      </w:pPr>
    </w:p>
    <w:p w14:paraId="4FBE41FA" w14:textId="77777777" w:rsidR="008F79C1" w:rsidRPr="008F79C1" w:rsidRDefault="008F79C1" w:rsidP="00E5458D">
      <w:pPr>
        <w:numPr>
          <w:ilvl w:val="0"/>
          <w:numId w:val="9"/>
        </w:numPr>
        <w:spacing w:after="0" w:line="240" w:lineRule="auto"/>
        <w:jc w:val="both"/>
        <w:rPr>
          <w:rFonts w:ascii="Arial" w:eastAsia="Times New Roman" w:hAnsi="Arial" w:cs="Arial"/>
          <w:b/>
          <w:sz w:val="24"/>
          <w:szCs w:val="24"/>
        </w:rPr>
      </w:pPr>
      <w:r w:rsidRPr="008F79C1">
        <w:rPr>
          <w:rFonts w:ascii="Arial" w:eastAsia="Times New Roman" w:hAnsi="Arial" w:cs="Arial"/>
          <w:b/>
          <w:sz w:val="24"/>
          <w:szCs w:val="24"/>
        </w:rPr>
        <w:t>Energy</w:t>
      </w:r>
    </w:p>
    <w:p w14:paraId="50F5FA65" w14:textId="77777777" w:rsidR="008F79C1" w:rsidRPr="008F79C1" w:rsidRDefault="008F79C1" w:rsidP="0016406A">
      <w:pPr>
        <w:spacing w:after="0" w:line="240" w:lineRule="auto"/>
        <w:jc w:val="both"/>
        <w:rPr>
          <w:rFonts w:ascii="Arial" w:eastAsia="Times New Roman" w:hAnsi="Arial" w:cs="Arial"/>
          <w:sz w:val="24"/>
          <w:szCs w:val="24"/>
        </w:rPr>
      </w:pPr>
    </w:p>
    <w:p w14:paraId="0793E816" w14:textId="77777777" w:rsidR="008F79C1" w:rsidRPr="008F79C1" w:rsidRDefault="008F79C1" w:rsidP="0016406A">
      <w:pPr>
        <w:spacing w:after="0" w:line="240" w:lineRule="auto"/>
        <w:jc w:val="both"/>
        <w:rPr>
          <w:rFonts w:ascii="Arial" w:eastAsia="Times New Roman" w:hAnsi="Arial" w:cs="Arial"/>
          <w:sz w:val="24"/>
          <w:szCs w:val="24"/>
        </w:rPr>
      </w:pPr>
      <w:r w:rsidRPr="008F79C1">
        <w:rPr>
          <w:rFonts w:ascii="Arial" w:eastAsia="Times New Roman" w:hAnsi="Arial" w:cs="Arial"/>
          <w:sz w:val="24"/>
          <w:szCs w:val="24"/>
        </w:rPr>
        <w:t xml:space="preserve">Priority 1: Reviewing and Updating of the COMESA Model Energy Policy, </w:t>
      </w:r>
    </w:p>
    <w:p w14:paraId="503B3CFA" w14:textId="77777777" w:rsidR="008F79C1" w:rsidRPr="008F79C1" w:rsidRDefault="008F79C1" w:rsidP="0016406A">
      <w:pPr>
        <w:spacing w:after="0" w:line="240" w:lineRule="auto"/>
        <w:jc w:val="both"/>
        <w:rPr>
          <w:rFonts w:ascii="Arial" w:eastAsia="Times New Roman" w:hAnsi="Arial" w:cs="Arial"/>
          <w:sz w:val="24"/>
          <w:szCs w:val="24"/>
        </w:rPr>
      </w:pPr>
    </w:p>
    <w:p w14:paraId="0B9F2A60" w14:textId="77777777" w:rsidR="008F79C1" w:rsidRPr="008F79C1" w:rsidRDefault="008F79C1" w:rsidP="0016406A">
      <w:pPr>
        <w:spacing w:after="0" w:line="240" w:lineRule="auto"/>
        <w:ind w:left="1080" w:hanging="1080"/>
        <w:jc w:val="both"/>
        <w:rPr>
          <w:rFonts w:ascii="Arial" w:eastAsia="Times New Roman" w:hAnsi="Arial" w:cs="Arial"/>
          <w:sz w:val="24"/>
          <w:szCs w:val="24"/>
        </w:rPr>
      </w:pPr>
      <w:r w:rsidRPr="008F79C1">
        <w:rPr>
          <w:rFonts w:ascii="Arial" w:eastAsia="Times New Roman" w:hAnsi="Arial" w:cs="Arial"/>
          <w:sz w:val="24"/>
          <w:szCs w:val="24"/>
        </w:rPr>
        <w:t>Priority 2:</w:t>
      </w:r>
      <w:r>
        <w:rPr>
          <w:rFonts w:ascii="Arial" w:eastAsia="Times New Roman" w:hAnsi="Arial" w:cs="Arial"/>
          <w:sz w:val="24"/>
          <w:szCs w:val="24"/>
        </w:rPr>
        <w:t xml:space="preserve"> </w:t>
      </w:r>
      <w:r w:rsidRPr="008F79C1">
        <w:rPr>
          <w:rFonts w:ascii="Arial" w:eastAsia="Times New Roman" w:hAnsi="Arial" w:cs="Arial"/>
          <w:sz w:val="24"/>
          <w:szCs w:val="24"/>
        </w:rPr>
        <w:t>Organizing of an Energy Forum to enhance awareness of global trends in energy and ongoing initiatives in the region</w:t>
      </w:r>
    </w:p>
    <w:p w14:paraId="74295966" w14:textId="77777777" w:rsidR="008F79C1" w:rsidRPr="008F79C1" w:rsidRDefault="008F79C1" w:rsidP="0016406A">
      <w:pPr>
        <w:spacing w:after="0" w:line="240" w:lineRule="auto"/>
        <w:jc w:val="both"/>
        <w:rPr>
          <w:rFonts w:ascii="Arial" w:eastAsia="Times New Roman" w:hAnsi="Arial" w:cs="Arial"/>
          <w:sz w:val="24"/>
          <w:szCs w:val="24"/>
        </w:rPr>
      </w:pPr>
    </w:p>
    <w:p w14:paraId="7157848E" w14:textId="77777777" w:rsidR="008F79C1" w:rsidRPr="008F79C1" w:rsidRDefault="008F79C1" w:rsidP="0016406A">
      <w:pPr>
        <w:spacing w:after="0" w:line="240" w:lineRule="auto"/>
        <w:ind w:left="1080" w:hanging="1080"/>
        <w:jc w:val="both"/>
        <w:rPr>
          <w:rFonts w:ascii="Arial" w:eastAsia="Times New Roman" w:hAnsi="Arial" w:cs="Arial"/>
          <w:sz w:val="24"/>
          <w:szCs w:val="24"/>
        </w:rPr>
      </w:pPr>
      <w:r w:rsidRPr="008F79C1">
        <w:rPr>
          <w:rFonts w:ascii="Arial" w:eastAsia="Times New Roman" w:hAnsi="Arial" w:cs="Arial"/>
          <w:sz w:val="24"/>
          <w:szCs w:val="24"/>
        </w:rPr>
        <w:lastRenderedPageBreak/>
        <w:t>Priority 3:</w:t>
      </w:r>
      <w:r>
        <w:rPr>
          <w:rFonts w:ascii="Arial" w:eastAsia="Times New Roman" w:hAnsi="Arial" w:cs="Arial"/>
          <w:sz w:val="24"/>
          <w:szCs w:val="24"/>
        </w:rPr>
        <w:t xml:space="preserve"> </w:t>
      </w:r>
      <w:r w:rsidRPr="008F79C1">
        <w:rPr>
          <w:rFonts w:ascii="Arial" w:eastAsia="Times New Roman" w:hAnsi="Arial" w:cs="Arial"/>
          <w:sz w:val="24"/>
          <w:szCs w:val="24"/>
        </w:rPr>
        <w:t>Capacity Building in Power Trading Issues to support operationalization of regional power interconnectors such as the ZTK.</w:t>
      </w:r>
    </w:p>
    <w:p w14:paraId="45852802" w14:textId="77777777" w:rsidR="008F79C1" w:rsidRPr="008F79C1" w:rsidRDefault="008F79C1" w:rsidP="0016406A">
      <w:pPr>
        <w:spacing w:after="0" w:line="240" w:lineRule="auto"/>
        <w:jc w:val="both"/>
        <w:rPr>
          <w:rFonts w:ascii="Arial" w:eastAsia="Times New Roman" w:hAnsi="Arial" w:cs="Arial"/>
          <w:sz w:val="24"/>
          <w:szCs w:val="24"/>
        </w:rPr>
      </w:pPr>
    </w:p>
    <w:p w14:paraId="205CA846" w14:textId="77777777" w:rsidR="008F79C1" w:rsidRPr="008F79C1" w:rsidRDefault="008F79C1" w:rsidP="0016406A">
      <w:pPr>
        <w:tabs>
          <w:tab w:val="left" w:pos="630"/>
        </w:tabs>
        <w:spacing w:after="0" w:line="240" w:lineRule="auto"/>
        <w:ind w:left="1080" w:hanging="1080"/>
        <w:jc w:val="both"/>
        <w:rPr>
          <w:rFonts w:ascii="Arial" w:eastAsia="Times New Roman" w:hAnsi="Arial" w:cs="Arial"/>
          <w:sz w:val="24"/>
          <w:szCs w:val="24"/>
        </w:rPr>
      </w:pPr>
      <w:r w:rsidRPr="008F79C1">
        <w:rPr>
          <w:rFonts w:ascii="Arial" w:eastAsia="Times New Roman" w:hAnsi="Arial" w:cs="Arial"/>
          <w:sz w:val="24"/>
          <w:szCs w:val="24"/>
        </w:rPr>
        <w:t>Priority 4:</w:t>
      </w:r>
      <w:r>
        <w:rPr>
          <w:rFonts w:ascii="Arial" w:eastAsia="Times New Roman" w:hAnsi="Arial" w:cs="Arial"/>
          <w:sz w:val="24"/>
          <w:szCs w:val="24"/>
        </w:rPr>
        <w:t xml:space="preserve"> </w:t>
      </w:r>
      <w:r w:rsidRPr="008F79C1">
        <w:rPr>
          <w:rFonts w:ascii="Arial" w:eastAsia="Times New Roman" w:hAnsi="Arial" w:cs="Arial"/>
          <w:sz w:val="24"/>
          <w:szCs w:val="24"/>
        </w:rPr>
        <w:t>Enhancement of Sustainable Energy Markets under the financing of the EU (activities already financed)</w:t>
      </w:r>
    </w:p>
    <w:p w14:paraId="1DB04D37" w14:textId="77777777" w:rsidR="008F79C1" w:rsidRPr="008F79C1" w:rsidRDefault="008F79C1" w:rsidP="0016406A">
      <w:pPr>
        <w:spacing w:after="0" w:line="240" w:lineRule="auto"/>
        <w:jc w:val="both"/>
        <w:rPr>
          <w:rFonts w:ascii="Arial" w:eastAsia="Times New Roman" w:hAnsi="Arial" w:cs="Arial"/>
          <w:sz w:val="24"/>
          <w:szCs w:val="24"/>
        </w:rPr>
      </w:pPr>
    </w:p>
    <w:p w14:paraId="0F8EEAE9" w14:textId="77777777" w:rsidR="008F79C1" w:rsidRPr="008F79C1" w:rsidRDefault="008F79C1" w:rsidP="00E5458D">
      <w:pPr>
        <w:numPr>
          <w:ilvl w:val="0"/>
          <w:numId w:val="9"/>
        </w:numPr>
        <w:spacing w:after="0" w:line="240" w:lineRule="auto"/>
        <w:jc w:val="both"/>
        <w:rPr>
          <w:rFonts w:ascii="Arial" w:eastAsia="Times New Roman" w:hAnsi="Arial" w:cs="Arial"/>
          <w:b/>
          <w:sz w:val="24"/>
          <w:szCs w:val="24"/>
        </w:rPr>
      </w:pPr>
      <w:r w:rsidRPr="008F79C1">
        <w:rPr>
          <w:rFonts w:ascii="Arial" w:eastAsia="Times New Roman" w:hAnsi="Arial" w:cs="Arial"/>
          <w:b/>
          <w:sz w:val="24"/>
          <w:szCs w:val="24"/>
        </w:rPr>
        <w:t>ICT</w:t>
      </w:r>
    </w:p>
    <w:p w14:paraId="78D69B66" w14:textId="77777777" w:rsidR="008F79C1" w:rsidRPr="008F79C1" w:rsidRDefault="008F79C1" w:rsidP="0016406A">
      <w:pPr>
        <w:spacing w:after="0" w:line="240" w:lineRule="auto"/>
        <w:ind w:left="720"/>
        <w:jc w:val="both"/>
        <w:rPr>
          <w:rFonts w:ascii="Arial" w:eastAsia="Times New Roman" w:hAnsi="Arial" w:cs="Arial"/>
          <w:b/>
          <w:sz w:val="24"/>
          <w:szCs w:val="24"/>
        </w:rPr>
      </w:pPr>
    </w:p>
    <w:p w14:paraId="5C147F14" w14:textId="77777777" w:rsidR="008F79C1" w:rsidRPr="008F79C1" w:rsidRDefault="008F79C1" w:rsidP="0016406A">
      <w:pPr>
        <w:spacing w:after="0" w:line="240" w:lineRule="auto"/>
        <w:ind w:left="1080" w:hanging="1080"/>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1: Provide guidance on the future of COMESA Telecommunication (COMTEL) network</w:t>
      </w:r>
    </w:p>
    <w:p w14:paraId="195C192E" w14:textId="77777777" w:rsidR="008F79C1" w:rsidRPr="008F79C1" w:rsidRDefault="008F79C1" w:rsidP="0016406A">
      <w:pPr>
        <w:spacing w:after="0" w:line="240" w:lineRule="auto"/>
        <w:ind w:left="360" w:hanging="360"/>
        <w:jc w:val="both"/>
        <w:rPr>
          <w:rFonts w:ascii="Arial" w:eastAsia="Times New Roman" w:hAnsi="Arial" w:cs="Arial"/>
          <w:b/>
          <w:sz w:val="24"/>
          <w:szCs w:val="24"/>
        </w:rPr>
      </w:pPr>
    </w:p>
    <w:p w14:paraId="7D3EB74C" w14:textId="77777777" w:rsidR="008F79C1" w:rsidRPr="008F79C1" w:rsidRDefault="008F79C1" w:rsidP="0016406A">
      <w:pPr>
        <w:spacing w:after="0" w:line="240" w:lineRule="auto"/>
        <w:ind w:left="360" w:hanging="360"/>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2: Support establishment of ARICEA Secretariat and Cybersecurity Centre;</w:t>
      </w:r>
    </w:p>
    <w:p w14:paraId="6A0AEAA6" w14:textId="77777777" w:rsidR="008F79C1" w:rsidRPr="008F79C1" w:rsidRDefault="008F79C1" w:rsidP="0016406A">
      <w:pPr>
        <w:spacing w:after="0" w:line="240" w:lineRule="auto"/>
        <w:ind w:left="360" w:hanging="360"/>
        <w:jc w:val="both"/>
        <w:rPr>
          <w:rFonts w:ascii="Arial" w:eastAsia="Times New Roman" w:hAnsi="Arial" w:cs="Arial"/>
          <w:b/>
          <w:sz w:val="24"/>
          <w:szCs w:val="24"/>
        </w:rPr>
      </w:pPr>
    </w:p>
    <w:p w14:paraId="3FD8CEE0" w14:textId="77777777" w:rsidR="008F79C1" w:rsidRPr="008F79C1" w:rsidRDefault="008F79C1" w:rsidP="0016406A">
      <w:pPr>
        <w:spacing w:after="0" w:line="240" w:lineRule="auto"/>
        <w:ind w:left="1080" w:hanging="1080"/>
        <w:jc w:val="both"/>
        <w:rPr>
          <w:rFonts w:ascii="Arial" w:eastAsia="Times New Roman" w:hAnsi="Arial" w:cs="Arial"/>
          <w:b/>
          <w:sz w:val="24"/>
          <w:szCs w:val="24"/>
        </w:rPr>
      </w:pPr>
      <w:r w:rsidRPr="008F79C1">
        <w:rPr>
          <w:rFonts w:ascii="Arial" w:eastAsia="Times New Roman" w:hAnsi="Arial" w:cs="Arial"/>
          <w:sz w:val="24"/>
          <w:szCs w:val="24"/>
          <w:lang w:val="en-GB"/>
        </w:rPr>
        <w:t>Priority 3: Studies on implementation of e-commerce, Unified roaming tariffs, transit charges, open access and infrastructure sharing;</w:t>
      </w:r>
    </w:p>
    <w:p w14:paraId="7B8548C7" w14:textId="77777777" w:rsidR="008F79C1" w:rsidRPr="008F79C1" w:rsidRDefault="008F79C1" w:rsidP="0016406A">
      <w:pPr>
        <w:spacing w:after="0" w:line="240" w:lineRule="auto"/>
        <w:ind w:left="360" w:hanging="360"/>
        <w:jc w:val="both"/>
        <w:rPr>
          <w:rFonts w:ascii="Arial" w:eastAsia="Times New Roman" w:hAnsi="Arial" w:cs="Arial"/>
          <w:sz w:val="24"/>
          <w:szCs w:val="24"/>
          <w:lang w:val="en-GB"/>
        </w:rPr>
      </w:pPr>
      <w:r w:rsidRPr="008F79C1">
        <w:rPr>
          <w:rFonts w:ascii="Arial" w:eastAsia="Times New Roman" w:hAnsi="Arial" w:cs="Arial"/>
          <w:sz w:val="24"/>
          <w:szCs w:val="24"/>
          <w:lang w:val="en-GB"/>
        </w:rPr>
        <w:t>Priority 4: Awareness workshops on Model Policy and Regulatory instruments.</w:t>
      </w:r>
    </w:p>
    <w:p w14:paraId="4345FF97" w14:textId="77777777" w:rsidR="008F79C1" w:rsidRPr="008F79C1" w:rsidRDefault="008F79C1" w:rsidP="0016406A">
      <w:pPr>
        <w:spacing w:after="0" w:line="240" w:lineRule="auto"/>
        <w:ind w:left="360" w:hanging="360"/>
        <w:jc w:val="both"/>
        <w:rPr>
          <w:rFonts w:ascii="Arial" w:eastAsia="Times New Roman" w:hAnsi="Arial" w:cs="Arial"/>
          <w:b/>
          <w:sz w:val="24"/>
          <w:szCs w:val="24"/>
        </w:rPr>
      </w:pPr>
    </w:p>
    <w:bookmarkEnd w:id="22"/>
    <w:p w14:paraId="6F6B2316" w14:textId="77777777" w:rsidR="008F79C1" w:rsidRDefault="008F79C1" w:rsidP="0016406A">
      <w:pPr>
        <w:spacing w:after="0" w:line="240" w:lineRule="auto"/>
        <w:contextualSpacing/>
        <w:jc w:val="both"/>
        <w:rPr>
          <w:rFonts w:ascii="Times New Roman" w:eastAsia="Times New Roman" w:hAnsi="Times New Roman" w:cs="Times New Roman"/>
          <w:sz w:val="20"/>
          <w:szCs w:val="20"/>
          <w:lang w:val="en-GB"/>
        </w:rPr>
      </w:pPr>
    </w:p>
    <w:p w14:paraId="29F9E458" w14:textId="59E67799" w:rsidR="001E24B0" w:rsidRPr="001E24B0" w:rsidRDefault="00AA69A6"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F23D02">
        <w:rPr>
          <w:rFonts w:ascii="Arial" w:eastAsia="Calibri" w:hAnsi="Arial" w:cs="Arial"/>
          <w:sz w:val="24"/>
          <w:szCs w:val="24"/>
        </w:rPr>
        <w:t xml:space="preserve"> </w:t>
      </w:r>
      <w:r w:rsidR="00F23D02" w:rsidRPr="008B074E">
        <w:rPr>
          <w:rFonts w:ascii="Arial" w:eastAsia="Calibri" w:hAnsi="Arial" w:cs="Arial"/>
          <w:sz w:val="24"/>
          <w:szCs w:val="24"/>
        </w:rPr>
        <w:t xml:space="preserve">expected outputs and activities of the Division are outlined in </w:t>
      </w:r>
      <w:r w:rsidR="00F23D02">
        <w:rPr>
          <w:rFonts w:ascii="Arial" w:eastAsia="Calibri" w:hAnsi="Arial" w:cs="Arial"/>
          <w:sz w:val="24"/>
          <w:szCs w:val="24"/>
        </w:rPr>
        <w:t>Appendix 2B</w:t>
      </w:r>
      <w:r w:rsidR="00F23D02" w:rsidRPr="008B074E">
        <w:rPr>
          <w:rFonts w:ascii="Arial" w:eastAsia="Calibri" w:hAnsi="Arial" w:cs="Arial"/>
          <w:sz w:val="24"/>
          <w:szCs w:val="24"/>
        </w:rPr>
        <w:t xml:space="preserve"> summarising the 2020 Proposed Work Programme and Budget under 2020 Resource Requirements.</w:t>
      </w:r>
    </w:p>
    <w:p w14:paraId="0B770FEA" w14:textId="77777777" w:rsidR="00161133" w:rsidRDefault="00161133" w:rsidP="0016406A">
      <w:pPr>
        <w:keepNext/>
        <w:keepLines/>
        <w:spacing w:after="0" w:line="240" w:lineRule="auto"/>
        <w:jc w:val="both"/>
        <w:outlineLvl w:val="0"/>
        <w:rPr>
          <w:rFonts w:ascii="Arial" w:eastAsiaTheme="majorEastAsia" w:hAnsi="Arial" w:cs="Arial"/>
          <w:b/>
        </w:rPr>
      </w:pPr>
    </w:p>
    <w:p w14:paraId="720A981C" w14:textId="2475766A" w:rsidR="00542419" w:rsidRDefault="00542419" w:rsidP="00542419">
      <w:pPr>
        <w:jc w:val="both"/>
        <w:rPr>
          <w:rFonts w:ascii="Arial" w:eastAsia="Calibri" w:hAnsi="Arial" w:cs="Arial"/>
          <w:b/>
          <w:i/>
          <w:sz w:val="24"/>
          <w:szCs w:val="24"/>
          <w:lang w:val="en-ZA"/>
        </w:rPr>
      </w:pPr>
    </w:p>
    <w:p w14:paraId="494C757B" w14:textId="1543D9A3" w:rsidR="00542419" w:rsidRDefault="00542419" w:rsidP="00542419">
      <w:pPr>
        <w:jc w:val="both"/>
        <w:rPr>
          <w:rFonts w:ascii="Arial" w:eastAsia="Calibri" w:hAnsi="Arial" w:cs="Arial"/>
          <w:b/>
          <w:i/>
          <w:sz w:val="24"/>
          <w:szCs w:val="24"/>
          <w:lang w:val="en-ZA"/>
        </w:rPr>
      </w:pPr>
    </w:p>
    <w:p w14:paraId="6700EF8B" w14:textId="29F2A394" w:rsidR="00542419" w:rsidRDefault="00542419" w:rsidP="00542419">
      <w:pPr>
        <w:jc w:val="both"/>
        <w:rPr>
          <w:rFonts w:ascii="Arial" w:eastAsia="Calibri" w:hAnsi="Arial" w:cs="Arial"/>
          <w:b/>
          <w:i/>
          <w:sz w:val="24"/>
          <w:szCs w:val="24"/>
          <w:lang w:val="en-ZA"/>
        </w:rPr>
      </w:pPr>
    </w:p>
    <w:p w14:paraId="5C7A36D0" w14:textId="57959F6E" w:rsidR="00542419" w:rsidRDefault="00542419" w:rsidP="00542419">
      <w:pPr>
        <w:jc w:val="both"/>
        <w:rPr>
          <w:rFonts w:ascii="Arial" w:eastAsia="Calibri" w:hAnsi="Arial" w:cs="Arial"/>
          <w:b/>
          <w:i/>
          <w:sz w:val="24"/>
          <w:szCs w:val="24"/>
          <w:lang w:val="en-ZA"/>
        </w:rPr>
      </w:pPr>
    </w:p>
    <w:p w14:paraId="22121EF2" w14:textId="2C39F78B" w:rsidR="00542419" w:rsidRDefault="00542419" w:rsidP="00542419">
      <w:pPr>
        <w:jc w:val="both"/>
        <w:rPr>
          <w:rFonts w:ascii="Arial" w:eastAsia="Calibri" w:hAnsi="Arial" w:cs="Arial"/>
          <w:b/>
          <w:i/>
          <w:sz w:val="24"/>
          <w:szCs w:val="24"/>
          <w:lang w:val="en-ZA"/>
        </w:rPr>
      </w:pPr>
    </w:p>
    <w:p w14:paraId="46DA49DD" w14:textId="3F50903B" w:rsidR="00542419" w:rsidRDefault="00542419" w:rsidP="00542419">
      <w:pPr>
        <w:jc w:val="both"/>
        <w:rPr>
          <w:rFonts w:ascii="Arial" w:eastAsia="Calibri" w:hAnsi="Arial" w:cs="Arial"/>
          <w:b/>
          <w:i/>
          <w:sz w:val="24"/>
          <w:szCs w:val="24"/>
          <w:lang w:val="en-ZA"/>
        </w:rPr>
      </w:pPr>
    </w:p>
    <w:p w14:paraId="10BA0552" w14:textId="4B6AE51E" w:rsidR="00542419" w:rsidRDefault="00542419" w:rsidP="00542419">
      <w:pPr>
        <w:jc w:val="both"/>
        <w:rPr>
          <w:rFonts w:ascii="Arial" w:eastAsia="Calibri" w:hAnsi="Arial" w:cs="Arial"/>
          <w:b/>
          <w:i/>
          <w:sz w:val="24"/>
          <w:szCs w:val="24"/>
          <w:lang w:val="en-ZA"/>
        </w:rPr>
      </w:pPr>
    </w:p>
    <w:p w14:paraId="5EE490EE" w14:textId="0198DCEC" w:rsidR="00542419" w:rsidRDefault="00542419" w:rsidP="00542419">
      <w:pPr>
        <w:jc w:val="both"/>
        <w:rPr>
          <w:rFonts w:ascii="Arial" w:eastAsia="Calibri" w:hAnsi="Arial" w:cs="Arial"/>
          <w:b/>
          <w:i/>
          <w:sz w:val="24"/>
          <w:szCs w:val="24"/>
          <w:lang w:val="en-ZA"/>
        </w:rPr>
      </w:pPr>
    </w:p>
    <w:p w14:paraId="605FF0C5" w14:textId="5BA4A7C2" w:rsidR="00542419" w:rsidRDefault="00542419" w:rsidP="00542419">
      <w:pPr>
        <w:jc w:val="both"/>
        <w:rPr>
          <w:rFonts w:ascii="Arial" w:eastAsia="Calibri" w:hAnsi="Arial" w:cs="Arial"/>
          <w:b/>
          <w:i/>
          <w:sz w:val="24"/>
          <w:szCs w:val="24"/>
          <w:lang w:val="en-ZA"/>
        </w:rPr>
      </w:pPr>
    </w:p>
    <w:p w14:paraId="56C49BE3" w14:textId="4F9D2835" w:rsidR="00542419" w:rsidRDefault="00542419" w:rsidP="00542419">
      <w:pPr>
        <w:jc w:val="both"/>
        <w:rPr>
          <w:rFonts w:ascii="Arial" w:eastAsia="Calibri" w:hAnsi="Arial" w:cs="Arial"/>
          <w:b/>
          <w:i/>
          <w:sz w:val="24"/>
          <w:szCs w:val="24"/>
          <w:lang w:val="en-ZA"/>
        </w:rPr>
      </w:pPr>
    </w:p>
    <w:p w14:paraId="5B1C63CD" w14:textId="6B2D948C" w:rsidR="00542419" w:rsidRDefault="00542419" w:rsidP="00542419">
      <w:pPr>
        <w:jc w:val="both"/>
        <w:rPr>
          <w:rFonts w:ascii="Arial" w:eastAsia="Calibri" w:hAnsi="Arial" w:cs="Arial"/>
          <w:b/>
          <w:i/>
          <w:sz w:val="24"/>
          <w:szCs w:val="24"/>
          <w:lang w:val="en-ZA"/>
        </w:rPr>
      </w:pPr>
    </w:p>
    <w:p w14:paraId="4EA8C056" w14:textId="3AE77849" w:rsidR="00542419" w:rsidRDefault="00542419" w:rsidP="00542419">
      <w:pPr>
        <w:jc w:val="both"/>
        <w:rPr>
          <w:rFonts w:ascii="Arial" w:eastAsia="Calibri" w:hAnsi="Arial" w:cs="Arial"/>
          <w:b/>
          <w:i/>
          <w:sz w:val="24"/>
          <w:szCs w:val="24"/>
          <w:lang w:val="en-ZA"/>
        </w:rPr>
      </w:pPr>
    </w:p>
    <w:p w14:paraId="5CFE6893" w14:textId="26FECA5D" w:rsidR="00542419" w:rsidRDefault="00542419" w:rsidP="00542419">
      <w:pPr>
        <w:jc w:val="both"/>
        <w:rPr>
          <w:rFonts w:ascii="Arial" w:eastAsia="Calibri" w:hAnsi="Arial" w:cs="Arial"/>
          <w:b/>
          <w:i/>
          <w:sz w:val="24"/>
          <w:szCs w:val="24"/>
          <w:lang w:val="en-ZA"/>
        </w:rPr>
      </w:pPr>
    </w:p>
    <w:p w14:paraId="17A60809" w14:textId="578F083A" w:rsidR="00542419" w:rsidRDefault="00542419" w:rsidP="00542419">
      <w:pPr>
        <w:jc w:val="both"/>
        <w:rPr>
          <w:rFonts w:ascii="Arial" w:eastAsia="Calibri" w:hAnsi="Arial" w:cs="Arial"/>
          <w:b/>
          <w:i/>
          <w:sz w:val="24"/>
          <w:szCs w:val="24"/>
          <w:lang w:val="en-ZA"/>
        </w:rPr>
      </w:pPr>
    </w:p>
    <w:p w14:paraId="3319A72F" w14:textId="77777777" w:rsidR="007F4BEF" w:rsidRDefault="007F4BEF" w:rsidP="00542419">
      <w:pPr>
        <w:jc w:val="both"/>
        <w:rPr>
          <w:rFonts w:ascii="Arial" w:eastAsia="Calibri" w:hAnsi="Arial" w:cs="Arial"/>
          <w:b/>
          <w:i/>
          <w:sz w:val="24"/>
          <w:szCs w:val="24"/>
          <w:lang w:val="en-ZA"/>
        </w:rPr>
        <w:sectPr w:rsidR="007F4BEF" w:rsidSect="00392F91">
          <w:pgSz w:w="11906" w:h="16838"/>
          <w:pgMar w:top="1440" w:right="1440" w:bottom="1440" w:left="1440" w:header="720" w:footer="720" w:gutter="0"/>
          <w:cols w:space="720"/>
          <w:titlePg/>
          <w:docGrid w:linePitch="360"/>
        </w:sect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3486"/>
        <w:gridCol w:w="3775"/>
        <w:gridCol w:w="1161"/>
        <w:gridCol w:w="1139"/>
        <w:gridCol w:w="1045"/>
        <w:gridCol w:w="1161"/>
        <w:gridCol w:w="1161"/>
        <w:gridCol w:w="15"/>
      </w:tblGrid>
      <w:tr w:rsidR="00AF4D67" w:rsidRPr="00877220" w14:paraId="78BED0AA" w14:textId="77777777" w:rsidTr="001949D7">
        <w:trPr>
          <w:trHeight w:val="267"/>
          <w:tblHeader/>
        </w:trPr>
        <w:tc>
          <w:tcPr>
            <w:tcW w:w="14964" w:type="dxa"/>
            <w:gridSpan w:val="9"/>
            <w:shd w:val="clear" w:color="000000" w:fill="D9D9D9"/>
          </w:tcPr>
          <w:p w14:paraId="78B71BD8" w14:textId="32CBEFB8" w:rsidR="00AF4D67" w:rsidRPr="00BF5A36" w:rsidRDefault="00AF4D67" w:rsidP="00AF4D67">
            <w:pPr>
              <w:spacing w:after="0" w:line="240" w:lineRule="auto"/>
              <w:jc w:val="both"/>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lastRenderedPageBreak/>
              <w:t>Table</w:t>
            </w:r>
            <w:r w:rsidR="001949D7">
              <w:rPr>
                <w:rFonts w:ascii="Arial Narrow" w:eastAsia="Times New Roman" w:hAnsi="Arial Narrow" w:cs="Calibri"/>
                <w:b/>
                <w:bCs/>
                <w:color w:val="000000"/>
                <w:sz w:val="16"/>
                <w:szCs w:val="16"/>
                <w:lang w:val="en-GB"/>
              </w:rPr>
              <w:t xml:space="preserve"> </w:t>
            </w:r>
            <w:proofErr w:type="gramStart"/>
            <w:r w:rsidR="001949D7">
              <w:rPr>
                <w:rFonts w:ascii="Arial Narrow" w:eastAsia="Times New Roman" w:hAnsi="Arial Narrow" w:cs="Calibri"/>
                <w:b/>
                <w:bCs/>
                <w:color w:val="000000"/>
                <w:sz w:val="16"/>
                <w:szCs w:val="16"/>
                <w:lang w:val="en-GB"/>
              </w:rPr>
              <w:t>5</w:t>
            </w:r>
            <w:r w:rsidRPr="00BF5A36">
              <w:rPr>
                <w:rFonts w:ascii="Arial Narrow" w:eastAsia="Times New Roman" w:hAnsi="Arial Narrow" w:cs="Calibri"/>
                <w:b/>
                <w:bCs/>
                <w:color w:val="000000"/>
                <w:sz w:val="16"/>
                <w:szCs w:val="16"/>
                <w:lang w:val="en-GB"/>
              </w:rPr>
              <w:t xml:space="preserve"> </w:t>
            </w:r>
            <w:r w:rsidRPr="00BF5A36">
              <w:rPr>
                <w:rFonts w:ascii="Arial Narrow" w:eastAsia="Times New Roman" w:hAnsi="Arial Narrow" w:cs="Calibri"/>
                <w:b/>
                <w:bCs/>
                <w:color w:val="000000"/>
                <w:sz w:val="16"/>
                <w:szCs w:val="16"/>
              </w:rPr>
              <w:t>:</w:t>
            </w:r>
            <w:proofErr w:type="gramEnd"/>
            <w:r w:rsidRPr="00BF5A36">
              <w:rPr>
                <w:rFonts w:ascii="Arial Narrow" w:eastAsia="Times New Roman" w:hAnsi="Arial Narrow" w:cs="Calibri"/>
                <w:b/>
                <w:bCs/>
                <w:color w:val="000000"/>
                <w:sz w:val="16"/>
                <w:szCs w:val="16"/>
              </w:rPr>
              <w:t xml:space="preserve"> </w:t>
            </w:r>
            <w:r w:rsidRPr="00BF5A36">
              <w:rPr>
                <w:rFonts w:ascii="Arial Narrow" w:eastAsia="Times New Roman" w:hAnsi="Arial Narrow" w:cs="Calibri"/>
                <w:b/>
                <w:bCs/>
                <w:color w:val="000000"/>
                <w:sz w:val="16"/>
                <w:szCs w:val="16"/>
                <w:lang w:val="en-GB"/>
              </w:rPr>
              <w:t xml:space="preserve"> </w:t>
            </w:r>
            <w:r w:rsidR="00344BC9">
              <w:rPr>
                <w:rFonts w:ascii="Arial Narrow" w:eastAsia="Times New Roman" w:hAnsi="Arial Narrow" w:cs="Calibri"/>
                <w:b/>
                <w:bCs/>
                <w:color w:val="000000"/>
                <w:sz w:val="16"/>
                <w:szCs w:val="16"/>
                <w:lang w:val="en-GB"/>
              </w:rPr>
              <w:t>Infrastructure and Logistics</w:t>
            </w:r>
            <w:r>
              <w:rPr>
                <w:rFonts w:ascii="Arial Narrow" w:eastAsia="Times New Roman" w:hAnsi="Arial Narrow" w:cs="Calibri"/>
                <w:b/>
                <w:bCs/>
                <w:color w:val="000000"/>
                <w:sz w:val="16"/>
                <w:szCs w:val="16"/>
                <w:lang w:val="en-GB"/>
              </w:rPr>
              <w:t xml:space="preserve"> Division: </w:t>
            </w:r>
            <w:r w:rsidRPr="00BF5A36">
              <w:rPr>
                <w:rFonts w:ascii="Arial Narrow" w:eastAsia="Times New Roman" w:hAnsi="Arial Narrow" w:cs="Calibri"/>
                <w:b/>
                <w:bCs/>
                <w:color w:val="000000"/>
                <w:sz w:val="16"/>
                <w:szCs w:val="16"/>
                <w:lang w:val="en-GB"/>
              </w:rPr>
              <w:t xml:space="preserve">Summarised </w:t>
            </w:r>
            <w:r w:rsidRPr="00BF5A36">
              <w:rPr>
                <w:rFonts w:ascii="Arial Narrow" w:eastAsia="Times New Roman" w:hAnsi="Arial Narrow" w:cs="Calibri"/>
                <w:b/>
                <w:bCs/>
                <w:color w:val="000000"/>
                <w:sz w:val="16"/>
                <w:szCs w:val="16"/>
              </w:rPr>
              <w:t xml:space="preserve">2020 </w:t>
            </w:r>
            <w:r w:rsidRPr="00BF5A36">
              <w:rPr>
                <w:rFonts w:ascii="Arial Narrow" w:eastAsia="Times New Roman" w:hAnsi="Arial Narrow" w:cs="Calibri"/>
                <w:b/>
                <w:bCs/>
                <w:color w:val="000000"/>
                <w:sz w:val="16"/>
                <w:szCs w:val="16"/>
                <w:lang w:val="en-GB"/>
              </w:rPr>
              <w:t xml:space="preserve">Proposed </w:t>
            </w:r>
            <w:r w:rsidRPr="00BF5A36">
              <w:rPr>
                <w:rFonts w:ascii="Arial Narrow" w:eastAsia="Times New Roman" w:hAnsi="Arial Narrow" w:cs="Calibri"/>
                <w:b/>
                <w:bCs/>
                <w:color w:val="000000"/>
                <w:sz w:val="16"/>
                <w:szCs w:val="16"/>
              </w:rPr>
              <w:t>Work Programme</w:t>
            </w:r>
            <w:r w:rsidRPr="00BF5A36">
              <w:rPr>
                <w:rFonts w:ascii="Arial Narrow" w:eastAsia="Times New Roman" w:hAnsi="Arial Narrow" w:cs="Calibri"/>
                <w:b/>
                <w:bCs/>
                <w:color w:val="000000"/>
                <w:sz w:val="16"/>
                <w:szCs w:val="16"/>
                <w:lang w:val="en-GB"/>
              </w:rPr>
              <w:t xml:space="preserve"> and Budget </w:t>
            </w:r>
            <w:r w:rsidRPr="00BF5A36">
              <w:rPr>
                <w:rFonts w:ascii="Arial Narrow" w:eastAsia="Times New Roman" w:hAnsi="Arial Narrow" w:cs="Calibri"/>
                <w:b/>
                <w:bCs/>
                <w:i/>
                <w:color w:val="000000"/>
                <w:sz w:val="16"/>
                <w:szCs w:val="16"/>
                <w:lang w:val="en-GB"/>
              </w:rPr>
              <w:t>(all amounts in COM$)</w:t>
            </w:r>
          </w:p>
          <w:p w14:paraId="37D4C60E" w14:textId="77777777" w:rsidR="00AF4D67" w:rsidRPr="00877220" w:rsidRDefault="00AF4D67" w:rsidP="003D1D7E">
            <w:pPr>
              <w:spacing w:after="0" w:line="240" w:lineRule="auto"/>
              <w:jc w:val="center"/>
              <w:rPr>
                <w:rFonts w:ascii="Arial Narrow" w:eastAsia="Times New Roman" w:hAnsi="Arial Narrow" w:cs="Calibri"/>
                <w:b/>
                <w:color w:val="000000"/>
                <w:sz w:val="20"/>
                <w:szCs w:val="20"/>
              </w:rPr>
            </w:pPr>
          </w:p>
        </w:tc>
      </w:tr>
      <w:tr w:rsidR="007F4BEF" w:rsidRPr="00877220" w14:paraId="7A2DB5B6" w14:textId="77777777" w:rsidTr="001949D7">
        <w:trPr>
          <w:trHeight w:val="267"/>
          <w:tblHeader/>
        </w:trPr>
        <w:tc>
          <w:tcPr>
            <w:tcW w:w="2022" w:type="dxa"/>
            <w:vMerge w:val="restart"/>
            <w:shd w:val="clear" w:color="000000" w:fill="D9D9D9"/>
            <w:hideMark/>
          </w:tcPr>
          <w:p w14:paraId="7CA83F38"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Intervention Areas</w:t>
            </w:r>
          </w:p>
        </w:tc>
        <w:tc>
          <w:tcPr>
            <w:tcW w:w="3485" w:type="dxa"/>
            <w:vMerge w:val="restart"/>
            <w:shd w:val="clear" w:color="000000" w:fill="D9D9D9"/>
            <w:hideMark/>
          </w:tcPr>
          <w:p w14:paraId="5D8E50C3"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2020 Expected outputs</w:t>
            </w:r>
          </w:p>
        </w:tc>
        <w:tc>
          <w:tcPr>
            <w:tcW w:w="3775" w:type="dxa"/>
            <w:vMerge w:val="restart"/>
            <w:shd w:val="clear" w:color="000000" w:fill="D9D9D9"/>
            <w:hideMark/>
          </w:tcPr>
          <w:p w14:paraId="37BD27C6"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2020 Planned Activities</w:t>
            </w:r>
          </w:p>
        </w:tc>
        <w:tc>
          <w:tcPr>
            <w:tcW w:w="1161" w:type="dxa"/>
            <w:vMerge w:val="restart"/>
            <w:shd w:val="clear" w:color="000000" w:fill="D9D9D9"/>
            <w:hideMark/>
          </w:tcPr>
          <w:p w14:paraId="6EABB616"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 xml:space="preserve">Amount </w:t>
            </w:r>
          </w:p>
        </w:tc>
        <w:tc>
          <w:tcPr>
            <w:tcW w:w="1139" w:type="dxa"/>
            <w:vMerge w:val="restart"/>
            <w:shd w:val="clear" w:color="000000" w:fill="D9D9D9"/>
            <w:hideMark/>
          </w:tcPr>
          <w:p w14:paraId="4C755E0E"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Member States Funding</w:t>
            </w:r>
          </w:p>
        </w:tc>
        <w:tc>
          <w:tcPr>
            <w:tcW w:w="3379" w:type="dxa"/>
            <w:gridSpan w:val="4"/>
            <w:shd w:val="clear" w:color="000000" w:fill="D9D9D9"/>
            <w:hideMark/>
          </w:tcPr>
          <w:p w14:paraId="4DA626DC" w14:textId="77777777" w:rsidR="007F4BEF" w:rsidRPr="00877220" w:rsidRDefault="007F4BEF" w:rsidP="003D1D7E">
            <w:pPr>
              <w:spacing w:after="0" w:line="240" w:lineRule="auto"/>
              <w:jc w:val="center"/>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Grants Funding</w:t>
            </w:r>
          </w:p>
        </w:tc>
      </w:tr>
      <w:tr w:rsidR="007F4BEF" w:rsidRPr="00877220" w14:paraId="64268A59" w14:textId="77777777" w:rsidTr="001949D7">
        <w:trPr>
          <w:gridAfter w:val="1"/>
          <w:wAfter w:w="15" w:type="dxa"/>
          <w:trHeight w:val="473"/>
          <w:tblHeader/>
        </w:trPr>
        <w:tc>
          <w:tcPr>
            <w:tcW w:w="2022" w:type="dxa"/>
            <w:vMerge/>
            <w:vAlign w:val="center"/>
            <w:hideMark/>
          </w:tcPr>
          <w:p w14:paraId="46A1079E" w14:textId="77777777" w:rsidR="007F4BEF" w:rsidRPr="00877220" w:rsidRDefault="007F4BEF" w:rsidP="003D1D7E">
            <w:pPr>
              <w:spacing w:after="0" w:line="240" w:lineRule="auto"/>
              <w:rPr>
                <w:rFonts w:ascii="Arial Narrow" w:eastAsia="Times New Roman" w:hAnsi="Arial Narrow" w:cs="Calibri"/>
                <w:b/>
                <w:color w:val="000000"/>
                <w:sz w:val="20"/>
                <w:szCs w:val="20"/>
              </w:rPr>
            </w:pPr>
          </w:p>
        </w:tc>
        <w:tc>
          <w:tcPr>
            <w:tcW w:w="3485" w:type="dxa"/>
            <w:vMerge/>
            <w:vAlign w:val="center"/>
            <w:hideMark/>
          </w:tcPr>
          <w:p w14:paraId="2AAE2605" w14:textId="77777777" w:rsidR="007F4BEF" w:rsidRPr="00877220" w:rsidRDefault="007F4BEF" w:rsidP="003D1D7E">
            <w:pPr>
              <w:spacing w:after="0" w:line="240" w:lineRule="auto"/>
              <w:rPr>
                <w:rFonts w:ascii="Arial Narrow" w:eastAsia="Times New Roman" w:hAnsi="Arial Narrow" w:cs="Calibri"/>
                <w:b/>
                <w:color w:val="000000"/>
                <w:sz w:val="20"/>
                <w:szCs w:val="20"/>
              </w:rPr>
            </w:pPr>
          </w:p>
        </w:tc>
        <w:tc>
          <w:tcPr>
            <w:tcW w:w="3775" w:type="dxa"/>
            <w:vMerge/>
            <w:vAlign w:val="center"/>
            <w:hideMark/>
          </w:tcPr>
          <w:p w14:paraId="75F55DB0" w14:textId="77777777" w:rsidR="007F4BEF" w:rsidRPr="00877220" w:rsidRDefault="007F4BEF" w:rsidP="003D1D7E">
            <w:pPr>
              <w:spacing w:after="0" w:line="240" w:lineRule="auto"/>
              <w:rPr>
                <w:rFonts w:ascii="Arial Narrow" w:eastAsia="Times New Roman" w:hAnsi="Arial Narrow" w:cs="Calibri"/>
                <w:b/>
                <w:color w:val="000000"/>
                <w:sz w:val="20"/>
                <w:szCs w:val="20"/>
              </w:rPr>
            </w:pPr>
          </w:p>
        </w:tc>
        <w:tc>
          <w:tcPr>
            <w:tcW w:w="1161" w:type="dxa"/>
            <w:vMerge/>
            <w:vAlign w:val="center"/>
            <w:hideMark/>
          </w:tcPr>
          <w:p w14:paraId="61181AE7" w14:textId="77777777" w:rsidR="007F4BEF" w:rsidRPr="00877220" w:rsidRDefault="007F4BEF" w:rsidP="003D1D7E">
            <w:pPr>
              <w:spacing w:after="0" w:line="240" w:lineRule="auto"/>
              <w:rPr>
                <w:rFonts w:ascii="Arial Narrow" w:eastAsia="Times New Roman" w:hAnsi="Arial Narrow" w:cs="Calibri"/>
                <w:b/>
                <w:color w:val="000000"/>
                <w:sz w:val="20"/>
                <w:szCs w:val="20"/>
              </w:rPr>
            </w:pPr>
          </w:p>
        </w:tc>
        <w:tc>
          <w:tcPr>
            <w:tcW w:w="1139" w:type="dxa"/>
            <w:vMerge/>
            <w:vAlign w:val="center"/>
            <w:hideMark/>
          </w:tcPr>
          <w:p w14:paraId="74CCF465" w14:textId="77777777" w:rsidR="007F4BEF" w:rsidRPr="00877220" w:rsidRDefault="007F4BEF" w:rsidP="003D1D7E">
            <w:pPr>
              <w:spacing w:after="0" w:line="240" w:lineRule="auto"/>
              <w:rPr>
                <w:rFonts w:ascii="Arial Narrow" w:eastAsia="Times New Roman" w:hAnsi="Arial Narrow" w:cs="Calibri"/>
                <w:b/>
                <w:color w:val="000000"/>
                <w:sz w:val="20"/>
                <w:szCs w:val="20"/>
              </w:rPr>
            </w:pPr>
          </w:p>
        </w:tc>
        <w:tc>
          <w:tcPr>
            <w:tcW w:w="1045" w:type="dxa"/>
            <w:shd w:val="clear" w:color="000000" w:fill="D9D9D9"/>
            <w:hideMark/>
          </w:tcPr>
          <w:p w14:paraId="75C8B6C8"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Amount</w:t>
            </w:r>
          </w:p>
        </w:tc>
        <w:tc>
          <w:tcPr>
            <w:tcW w:w="1161" w:type="dxa"/>
            <w:shd w:val="clear" w:color="000000" w:fill="D9D9D9"/>
            <w:hideMark/>
          </w:tcPr>
          <w:p w14:paraId="30190CAB"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Financing Agreement</w:t>
            </w:r>
          </w:p>
        </w:tc>
        <w:tc>
          <w:tcPr>
            <w:tcW w:w="1161" w:type="dxa"/>
            <w:shd w:val="clear" w:color="000000" w:fill="D9D9D9"/>
            <w:hideMark/>
          </w:tcPr>
          <w:p w14:paraId="4C07D942"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From - To</w:t>
            </w:r>
          </w:p>
        </w:tc>
      </w:tr>
      <w:tr w:rsidR="007F4BEF" w:rsidRPr="00877220" w14:paraId="1CD5DB02" w14:textId="77777777" w:rsidTr="001949D7">
        <w:trPr>
          <w:gridAfter w:val="1"/>
          <w:wAfter w:w="15" w:type="dxa"/>
          <w:trHeight w:val="267"/>
          <w:tblHeader/>
        </w:trPr>
        <w:tc>
          <w:tcPr>
            <w:tcW w:w="2022" w:type="dxa"/>
            <w:shd w:val="clear" w:color="000000" w:fill="D9D9D9"/>
            <w:hideMark/>
          </w:tcPr>
          <w:p w14:paraId="35965C36"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1`</w:t>
            </w:r>
          </w:p>
        </w:tc>
        <w:tc>
          <w:tcPr>
            <w:tcW w:w="3485" w:type="dxa"/>
            <w:shd w:val="clear" w:color="000000" w:fill="D9D9D9"/>
            <w:hideMark/>
          </w:tcPr>
          <w:p w14:paraId="645C6253"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2</w:t>
            </w:r>
          </w:p>
        </w:tc>
        <w:tc>
          <w:tcPr>
            <w:tcW w:w="3775" w:type="dxa"/>
            <w:shd w:val="clear" w:color="000000" w:fill="D9D9D9"/>
            <w:hideMark/>
          </w:tcPr>
          <w:p w14:paraId="4734FAC5" w14:textId="77777777" w:rsidR="007F4BEF" w:rsidRPr="00877220" w:rsidRDefault="007F4BEF" w:rsidP="003D1D7E">
            <w:pPr>
              <w:spacing w:after="0" w:line="240" w:lineRule="auto"/>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3</w:t>
            </w:r>
          </w:p>
        </w:tc>
        <w:tc>
          <w:tcPr>
            <w:tcW w:w="1161" w:type="dxa"/>
            <w:shd w:val="clear" w:color="000000" w:fill="D9D9D9"/>
            <w:hideMark/>
          </w:tcPr>
          <w:p w14:paraId="568531A1"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4</w:t>
            </w:r>
          </w:p>
        </w:tc>
        <w:tc>
          <w:tcPr>
            <w:tcW w:w="1139" w:type="dxa"/>
            <w:shd w:val="clear" w:color="000000" w:fill="D9D9D9"/>
            <w:hideMark/>
          </w:tcPr>
          <w:p w14:paraId="4ECDD411"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5</w:t>
            </w:r>
          </w:p>
        </w:tc>
        <w:tc>
          <w:tcPr>
            <w:tcW w:w="1045" w:type="dxa"/>
            <w:shd w:val="clear" w:color="000000" w:fill="D9D9D9"/>
            <w:hideMark/>
          </w:tcPr>
          <w:p w14:paraId="494D5D34"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6</w:t>
            </w:r>
          </w:p>
        </w:tc>
        <w:tc>
          <w:tcPr>
            <w:tcW w:w="1161" w:type="dxa"/>
            <w:shd w:val="clear" w:color="000000" w:fill="D9D9D9"/>
            <w:hideMark/>
          </w:tcPr>
          <w:p w14:paraId="37FD633E"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7</w:t>
            </w:r>
          </w:p>
        </w:tc>
        <w:tc>
          <w:tcPr>
            <w:tcW w:w="1161" w:type="dxa"/>
            <w:shd w:val="clear" w:color="000000" w:fill="D9D9D9"/>
            <w:hideMark/>
          </w:tcPr>
          <w:p w14:paraId="0ED502B7" w14:textId="77777777" w:rsidR="007F4BEF" w:rsidRPr="00877220" w:rsidRDefault="007F4BEF" w:rsidP="003D1D7E">
            <w:pPr>
              <w:spacing w:after="0" w:line="240" w:lineRule="auto"/>
              <w:jc w:val="right"/>
              <w:rPr>
                <w:rFonts w:ascii="Arial Narrow" w:eastAsia="Times New Roman" w:hAnsi="Arial Narrow" w:cs="Calibri"/>
                <w:b/>
                <w:color w:val="000000"/>
                <w:sz w:val="20"/>
                <w:szCs w:val="20"/>
              </w:rPr>
            </w:pPr>
            <w:r w:rsidRPr="00877220">
              <w:rPr>
                <w:rFonts w:ascii="Arial Narrow" w:eastAsia="Times New Roman" w:hAnsi="Arial Narrow" w:cs="Calibri"/>
                <w:b/>
                <w:color w:val="000000"/>
                <w:sz w:val="20"/>
                <w:szCs w:val="20"/>
              </w:rPr>
              <w:t>Col 8</w:t>
            </w:r>
          </w:p>
        </w:tc>
      </w:tr>
      <w:tr w:rsidR="007F4BEF" w:rsidRPr="00877220" w14:paraId="144527B4" w14:textId="77777777" w:rsidTr="001949D7">
        <w:trPr>
          <w:gridAfter w:val="1"/>
          <w:wAfter w:w="15" w:type="dxa"/>
          <w:trHeight w:val="285"/>
        </w:trPr>
        <w:tc>
          <w:tcPr>
            <w:tcW w:w="2022" w:type="dxa"/>
            <w:shd w:val="clear" w:color="000000" w:fill="F8CBAD"/>
            <w:hideMark/>
          </w:tcPr>
          <w:p w14:paraId="533F9BDD" w14:textId="77777777" w:rsidR="007F4BEF" w:rsidRPr="00877220" w:rsidRDefault="007F4BEF" w:rsidP="003D1D7E">
            <w:pPr>
              <w:spacing w:after="0" w:line="240" w:lineRule="auto"/>
              <w:rPr>
                <w:rFonts w:ascii="Arial Narrow" w:eastAsia="Times New Roman" w:hAnsi="Arial Narrow" w:cs="Calibri"/>
                <w:b/>
                <w:bCs/>
                <w:color w:val="000000"/>
                <w:sz w:val="24"/>
                <w:szCs w:val="24"/>
              </w:rPr>
            </w:pPr>
            <w:r w:rsidRPr="00877220">
              <w:rPr>
                <w:rFonts w:ascii="Arial Narrow" w:eastAsia="Times New Roman" w:hAnsi="Arial Narrow" w:cs="Calibri"/>
                <w:b/>
                <w:bCs/>
                <w:color w:val="000000"/>
                <w:sz w:val="24"/>
                <w:szCs w:val="24"/>
              </w:rPr>
              <w:t>TRANSPORT</w:t>
            </w:r>
          </w:p>
        </w:tc>
        <w:tc>
          <w:tcPr>
            <w:tcW w:w="3485" w:type="dxa"/>
            <w:shd w:val="clear" w:color="000000" w:fill="F8CBAD"/>
            <w:hideMark/>
          </w:tcPr>
          <w:p w14:paraId="4A4B59B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775" w:type="dxa"/>
            <w:shd w:val="clear" w:color="000000" w:fill="F8CBAD"/>
            <w:noWrap/>
            <w:vAlign w:val="center"/>
            <w:hideMark/>
          </w:tcPr>
          <w:p w14:paraId="47BD4839" w14:textId="77777777" w:rsidR="007F4BEF" w:rsidRPr="00877220" w:rsidRDefault="007F4BEF" w:rsidP="003D1D7E">
            <w:pPr>
              <w:spacing w:after="0" w:line="240" w:lineRule="auto"/>
              <w:jc w:val="both"/>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438899E2" w14:textId="77777777" w:rsidR="007F4BEF" w:rsidRPr="00877220" w:rsidRDefault="007F4BEF" w:rsidP="003D1D7E">
            <w:pPr>
              <w:spacing w:after="0" w:line="240" w:lineRule="auto"/>
              <w:jc w:val="center"/>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39" w:type="dxa"/>
            <w:shd w:val="clear" w:color="000000" w:fill="F8CBAD"/>
            <w:hideMark/>
          </w:tcPr>
          <w:p w14:paraId="6A845182" w14:textId="77777777" w:rsidR="007F4BEF" w:rsidRPr="00877220" w:rsidRDefault="007F4BEF" w:rsidP="003D1D7E">
            <w:pPr>
              <w:spacing w:after="0" w:line="240" w:lineRule="auto"/>
              <w:jc w:val="center"/>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000000" w:fill="F8CBAD"/>
            <w:hideMark/>
          </w:tcPr>
          <w:p w14:paraId="7137E355"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08191E6E"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46B120D3"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2F320CA3" w14:textId="77777777" w:rsidTr="001949D7">
        <w:trPr>
          <w:gridAfter w:val="1"/>
          <w:wAfter w:w="15" w:type="dxa"/>
          <w:trHeight w:val="473"/>
        </w:trPr>
        <w:tc>
          <w:tcPr>
            <w:tcW w:w="2022" w:type="dxa"/>
            <w:shd w:val="clear" w:color="auto" w:fill="auto"/>
            <w:hideMark/>
          </w:tcPr>
          <w:p w14:paraId="3C10F131"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Feasibility Study for VICMED Project</w:t>
            </w:r>
          </w:p>
        </w:tc>
        <w:tc>
          <w:tcPr>
            <w:tcW w:w="3485" w:type="dxa"/>
            <w:shd w:val="clear" w:color="auto" w:fill="auto"/>
            <w:hideMark/>
          </w:tcPr>
          <w:p w14:paraId="7101C59B"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Resource mobilization strategy and secured funds for the feasibility study </w:t>
            </w:r>
          </w:p>
        </w:tc>
        <w:tc>
          <w:tcPr>
            <w:tcW w:w="3775" w:type="dxa"/>
            <w:shd w:val="clear" w:color="auto" w:fill="auto"/>
            <w:noWrap/>
            <w:vAlign w:val="center"/>
            <w:hideMark/>
          </w:tcPr>
          <w:p w14:paraId="6C06BF38" w14:textId="77777777" w:rsidR="007F4BEF" w:rsidRPr="00877220" w:rsidRDefault="007F4BEF" w:rsidP="003D1D7E">
            <w:pPr>
              <w:spacing w:after="0" w:line="240" w:lineRule="auto"/>
              <w:jc w:val="both"/>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Convene meetings with Egypt as Champion of the project; Facilitate resource mobilization for the feasibility study </w:t>
            </w:r>
          </w:p>
        </w:tc>
        <w:tc>
          <w:tcPr>
            <w:tcW w:w="1161" w:type="dxa"/>
            <w:shd w:val="clear" w:color="auto" w:fill="auto"/>
            <w:hideMark/>
          </w:tcPr>
          <w:p w14:paraId="59E2C78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10,000</w:t>
            </w:r>
          </w:p>
        </w:tc>
        <w:tc>
          <w:tcPr>
            <w:tcW w:w="1139" w:type="dxa"/>
            <w:shd w:val="clear" w:color="auto" w:fill="auto"/>
            <w:hideMark/>
          </w:tcPr>
          <w:p w14:paraId="6C0E179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10,000</w:t>
            </w:r>
          </w:p>
        </w:tc>
        <w:tc>
          <w:tcPr>
            <w:tcW w:w="1045" w:type="dxa"/>
            <w:shd w:val="clear" w:color="auto" w:fill="auto"/>
            <w:hideMark/>
          </w:tcPr>
          <w:p w14:paraId="73AC75AA"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3A2AEB60"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tcPr>
          <w:p w14:paraId="1B949C0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r>
      <w:tr w:rsidR="007F4BEF" w:rsidRPr="00877220" w14:paraId="6DDA253B" w14:textId="77777777" w:rsidTr="001949D7">
        <w:trPr>
          <w:gridAfter w:val="1"/>
          <w:wAfter w:w="15" w:type="dxa"/>
          <w:trHeight w:val="689"/>
        </w:trPr>
        <w:tc>
          <w:tcPr>
            <w:tcW w:w="2022" w:type="dxa"/>
            <w:shd w:val="clear" w:color="auto" w:fill="auto"/>
            <w:hideMark/>
          </w:tcPr>
          <w:p w14:paraId="2E1B921F"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Establishment of a shipping line for COMESA/Island States</w:t>
            </w:r>
          </w:p>
        </w:tc>
        <w:tc>
          <w:tcPr>
            <w:tcW w:w="3485" w:type="dxa"/>
            <w:shd w:val="clear" w:color="auto" w:fill="auto"/>
            <w:hideMark/>
          </w:tcPr>
          <w:p w14:paraId="72C17EFC" w14:textId="77777777" w:rsidR="007F4BEF" w:rsidRPr="00877220" w:rsidRDefault="007F4BEF" w:rsidP="003D1D7E">
            <w:pPr>
              <w:spacing w:after="0" w:line="240" w:lineRule="auto"/>
              <w:jc w:val="both"/>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Feasibility Study Report</w:t>
            </w:r>
          </w:p>
        </w:tc>
        <w:tc>
          <w:tcPr>
            <w:tcW w:w="3775" w:type="dxa"/>
            <w:shd w:val="clear" w:color="auto" w:fill="auto"/>
            <w:hideMark/>
          </w:tcPr>
          <w:p w14:paraId="04316D9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Engage and supervise consultant to carry out the feasibility study of establishing a shipping line </w:t>
            </w:r>
          </w:p>
        </w:tc>
        <w:tc>
          <w:tcPr>
            <w:tcW w:w="1161" w:type="dxa"/>
            <w:shd w:val="clear" w:color="auto" w:fill="auto"/>
            <w:hideMark/>
          </w:tcPr>
          <w:p w14:paraId="77458D1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35,000</w:t>
            </w:r>
          </w:p>
        </w:tc>
        <w:tc>
          <w:tcPr>
            <w:tcW w:w="1139" w:type="dxa"/>
            <w:shd w:val="clear" w:color="auto" w:fill="auto"/>
            <w:hideMark/>
          </w:tcPr>
          <w:p w14:paraId="4243CD9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35,000</w:t>
            </w:r>
          </w:p>
        </w:tc>
        <w:tc>
          <w:tcPr>
            <w:tcW w:w="1045" w:type="dxa"/>
            <w:shd w:val="clear" w:color="auto" w:fill="auto"/>
            <w:hideMark/>
          </w:tcPr>
          <w:p w14:paraId="3E338A27"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5A47C1A6"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tcPr>
          <w:p w14:paraId="0DDCE216"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r>
      <w:tr w:rsidR="007F4BEF" w:rsidRPr="00877220" w14:paraId="36E59CC6" w14:textId="77777777" w:rsidTr="001949D7">
        <w:trPr>
          <w:gridAfter w:val="1"/>
          <w:wAfter w:w="15" w:type="dxa"/>
          <w:trHeight w:val="938"/>
        </w:trPr>
        <w:tc>
          <w:tcPr>
            <w:tcW w:w="2022" w:type="dxa"/>
            <w:shd w:val="clear" w:color="auto" w:fill="auto"/>
            <w:hideMark/>
          </w:tcPr>
          <w:p w14:paraId="64D32DF6"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Strengthening corridor governance and performance </w:t>
            </w:r>
          </w:p>
        </w:tc>
        <w:tc>
          <w:tcPr>
            <w:tcW w:w="3485" w:type="dxa"/>
            <w:shd w:val="clear" w:color="auto" w:fill="auto"/>
            <w:hideMark/>
          </w:tcPr>
          <w:p w14:paraId="14971501" w14:textId="77777777" w:rsidR="007F4BEF" w:rsidRDefault="007F4BEF" w:rsidP="00E5458D">
            <w:pPr>
              <w:pStyle w:val="ListParagraph"/>
              <w:numPr>
                <w:ilvl w:val="0"/>
                <w:numId w:val="58"/>
              </w:numPr>
              <w:jc w:val="both"/>
              <w:rPr>
                <w:rFonts w:ascii="Arial Narrow" w:eastAsia="Times New Roman" w:hAnsi="Arial Narrow" w:cs="Calibri"/>
                <w:color w:val="000000"/>
                <w:sz w:val="20"/>
                <w:szCs w:val="20"/>
                <w:lang w:val="en-GB"/>
              </w:rPr>
            </w:pPr>
            <w:r w:rsidRPr="004C73F0">
              <w:rPr>
                <w:rFonts w:ascii="Arial Narrow" w:eastAsia="Times New Roman" w:hAnsi="Arial Narrow" w:cs="Calibri"/>
                <w:color w:val="000000"/>
                <w:sz w:val="20"/>
                <w:szCs w:val="20"/>
              </w:rPr>
              <w:t xml:space="preserve">Improved awareness of the benefits of the COMESA </w:t>
            </w:r>
            <w:r w:rsidRPr="004C73F0">
              <w:rPr>
                <w:rFonts w:ascii="Arial Narrow" w:eastAsia="Times New Roman" w:hAnsi="Arial Narrow" w:cs="Calibri"/>
                <w:color w:val="000000"/>
                <w:sz w:val="20"/>
                <w:szCs w:val="20"/>
                <w:lang w:val="en-GB"/>
              </w:rPr>
              <w:t>transport facilitation instruments</w:t>
            </w:r>
          </w:p>
          <w:p w14:paraId="030D8AA7" w14:textId="77777777" w:rsidR="007F4BEF" w:rsidRDefault="007F4BEF" w:rsidP="00E5458D">
            <w:pPr>
              <w:pStyle w:val="ListParagraph"/>
              <w:numPr>
                <w:ilvl w:val="0"/>
                <w:numId w:val="58"/>
              </w:numPr>
              <w:jc w:val="both"/>
              <w:rPr>
                <w:rFonts w:ascii="Arial Narrow" w:eastAsia="Times New Roman" w:hAnsi="Arial Narrow" w:cs="Calibri"/>
                <w:color w:val="000000"/>
                <w:sz w:val="20"/>
                <w:szCs w:val="20"/>
                <w:lang w:val="en-GB"/>
              </w:rPr>
            </w:pPr>
            <w:r w:rsidRPr="00877220">
              <w:rPr>
                <w:rFonts w:ascii="Arial Narrow" w:eastAsia="Times New Roman" w:hAnsi="Arial Narrow" w:cs="Calibri"/>
                <w:color w:val="000000"/>
                <w:sz w:val="20"/>
                <w:szCs w:val="20"/>
              </w:rPr>
              <w:t>Validated institutional and legal framework</w:t>
            </w:r>
            <w:r>
              <w:rPr>
                <w:rFonts w:ascii="Arial Narrow" w:eastAsia="Times New Roman" w:hAnsi="Arial Narrow" w:cs="Calibri"/>
                <w:color w:val="000000"/>
                <w:sz w:val="20"/>
                <w:szCs w:val="20"/>
                <w:lang w:val="en-GB"/>
              </w:rPr>
              <w:t>s for OSBP</w:t>
            </w:r>
          </w:p>
          <w:p w14:paraId="398CE07E" w14:textId="77777777" w:rsidR="007F4BEF" w:rsidRPr="004C73F0" w:rsidRDefault="007F4BEF" w:rsidP="00E5458D">
            <w:pPr>
              <w:pStyle w:val="ListParagraph"/>
              <w:numPr>
                <w:ilvl w:val="0"/>
                <w:numId w:val="58"/>
              </w:numPr>
              <w:jc w:val="both"/>
              <w:rPr>
                <w:rFonts w:ascii="Arial Narrow" w:eastAsia="Times New Roman" w:hAnsi="Arial Narrow" w:cs="Calibri"/>
                <w:color w:val="000000"/>
                <w:sz w:val="20"/>
                <w:szCs w:val="20"/>
                <w:lang w:val="en-GB"/>
              </w:rPr>
            </w:pPr>
            <w:r w:rsidRPr="00877220">
              <w:rPr>
                <w:rFonts w:ascii="Arial Narrow" w:eastAsia="Times New Roman" w:hAnsi="Arial Narrow" w:cs="Calibri"/>
                <w:color w:val="000000"/>
                <w:sz w:val="20"/>
                <w:szCs w:val="20"/>
              </w:rPr>
              <w:t>Finalized Corridor Agreement</w:t>
            </w:r>
            <w:r>
              <w:rPr>
                <w:rFonts w:ascii="Arial Narrow" w:eastAsia="Times New Roman" w:hAnsi="Arial Narrow" w:cs="Calibri"/>
                <w:color w:val="000000"/>
                <w:sz w:val="20"/>
                <w:szCs w:val="20"/>
                <w:lang w:val="en-GB"/>
              </w:rPr>
              <w:t xml:space="preserve"> for Djibouti and Sudan Corridors and other relevant documents</w:t>
            </w:r>
          </w:p>
          <w:p w14:paraId="6C8D019D"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3775" w:type="dxa"/>
            <w:shd w:val="clear" w:color="auto" w:fill="auto"/>
            <w:hideMark/>
          </w:tcPr>
          <w:p w14:paraId="7883CB95"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1161" w:type="dxa"/>
            <w:shd w:val="clear" w:color="auto" w:fill="auto"/>
            <w:hideMark/>
          </w:tcPr>
          <w:p w14:paraId="73261487"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437,500</w:t>
            </w:r>
          </w:p>
        </w:tc>
        <w:tc>
          <w:tcPr>
            <w:tcW w:w="1139" w:type="dxa"/>
            <w:shd w:val="clear" w:color="auto" w:fill="auto"/>
            <w:hideMark/>
          </w:tcPr>
          <w:p w14:paraId="16EE738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auto" w:fill="auto"/>
            <w:hideMark/>
          </w:tcPr>
          <w:p w14:paraId="54D3F9CF"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437,500</w:t>
            </w:r>
          </w:p>
        </w:tc>
        <w:tc>
          <w:tcPr>
            <w:tcW w:w="1161" w:type="dxa"/>
            <w:shd w:val="clear" w:color="auto" w:fill="auto"/>
            <w:hideMark/>
          </w:tcPr>
          <w:p w14:paraId="6323514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5CF17A17"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EU</w:t>
            </w:r>
          </w:p>
        </w:tc>
      </w:tr>
      <w:tr w:rsidR="007F4BEF" w:rsidRPr="00877220" w14:paraId="3C82F5EE" w14:textId="77777777" w:rsidTr="001949D7">
        <w:trPr>
          <w:gridAfter w:val="1"/>
          <w:wAfter w:w="15" w:type="dxa"/>
          <w:trHeight w:val="1384"/>
        </w:trPr>
        <w:tc>
          <w:tcPr>
            <w:tcW w:w="2022" w:type="dxa"/>
            <w:shd w:val="clear" w:color="auto" w:fill="auto"/>
            <w:hideMark/>
          </w:tcPr>
          <w:p w14:paraId="21BC184C"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Aviation Sector Support</w:t>
            </w:r>
          </w:p>
        </w:tc>
        <w:tc>
          <w:tcPr>
            <w:tcW w:w="3485" w:type="dxa"/>
            <w:shd w:val="clear" w:color="auto" w:fill="auto"/>
            <w:hideMark/>
          </w:tcPr>
          <w:p w14:paraId="47FCD03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Reviewed draft Agreement and Regulations; 2 additional Member States joining SAATM;</w:t>
            </w:r>
            <w:r w:rsidRPr="00877220">
              <w:rPr>
                <w:rFonts w:ascii="Arial Narrow" w:eastAsia="Times New Roman" w:hAnsi="Arial Narrow" w:cs="Calibri"/>
                <w:color w:val="000000"/>
                <w:sz w:val="20"/>
                <w:szCs w:val="20"/>
              </w:rPr>
              <w:br/>
              <w:t>Sector legislative reforms initiated; Enhanced capacity on aviation safety management and seamless operations</w:t>
            </w:r>
          </w:p>
        </w:tc>
        <w:tc>
          <w:tcPr>
            <w:tcW w:w="3775" w:type="dxa"/>
            <w:shd w:val="clear" w:color="auto" w:fill="auto"/>
            <w:hideMark/>
          </w:tcPr>
          <w:p w14:paraId="48CC6EB9"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Review draft Agreement and Regulations for the COMESA Seamless Upper Airspace Project; Facilitating operationalization of the Single African Air Transport Market; Facilitate sector institutional reforms; Facilitate implementation of seamless operations; Conduct training on seamless operations and safety management. </w:t>
            </w:r>
          </w:p>
        </w:tc>
        <w:tc>
          <w:tcPr>
            <w:tcW w:w="1161" w:type="dxa"/>
            <w:shd w:val="clear" w:color="auto" w:fill="auto"/>
            <w:hideMark/>
          </w:tcPr>
          <w:p w14:paraId="65C0978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120,000</w:t>
            </w:r>
          </w:p>
        </w:tc>
        <w:tc>
          <w:tcPr>
            <w:tcW w:w="1139" w:type="dxa"/>
            <w:shd w:val="clear" w:color="auto" w:fill="auto"/>
            <w:hideMark/>
          </w:tcPr>
          <w:p w14:paraId="28812A13"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045" w:type="dxa"/>
            <w:shd w:val="clear" w:color="auto" w:fill="auto"/>
            <w:hideMark/>
          </w:tcPr>
          <w:p w14:paraId="7E37D83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120,000</w:t>
            </w:r>
          </w:p>
        </w:tc>
        <w:tc>
          <w:tcPr>
            <w:tcW w:w="1161" w:type="dxa"/>
            <w:shd w:val="clear" w:color="auto" w:fill="auto"/>
            <w:hideMark/>
          </w:tcPr>
          <w:p w14:paraId="3F6DBFF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706A63C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EU</w:t>
            </w:r>
          </w:p>
        </w:tc>
      </w:tr>
      <w:tr w:rsidR="007F4BEF" w:rsidRPr="00877220" w14:paraId="0077C59C" w14:textId="77777777" w:rsidTr="001949D7">
        <w:trPr>
          <w:gridAfter w:val="1"/>
          <w:wAfter w:w="15" w:type="dxa"/>
          <w:trHeight w:val="341"/>
        </w:trPr>
        <w:tc>
          <w:tcPr>
            <w:tcW w:w="2022" w:type="dxa"/>
            <w:shd w:val="clear" w:color="000000" w:fill="F8CBAD"/>
            <w:hideMark/>
          </w:tcPr>
          <w:p w14:paraId="0721721F"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Subtotal Transport</w:t>
            </w:r>
          </w:p>
        </w:tc>
        <w:tc>
          <w:tcPr>
            <w:tcW w:w="3485" w:type="dxa"/>
            <w:shd w:val="clear" w:color="000000" w:fill="F8CBAD"/>
            <w:hideMark/>
          </w:tcPr>
          <w:p w14:paraId="2923CDC1"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775" w:type="dxa"/>
            <w:shd w:val="clear" w:color="000000" w:fill="F8CBAD"/>
            <w:hideMark/>
          </w:tcPr>
          <w:p w14:paraId="5D992B52"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581FCA32"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602,500</w:t>
            </w:r>
          </w:p>
        </w:tc>
        <w:tc>
          <w:tcPr>
            <w:tcW w:w="1139" w:type="dxa"/>
            <w:shd w:val="clear" w:color="000000" w:fill="F8CBAD"/>
            <w:hideMark/>
          </w:tcPr>
          <w:p w14:paraId="569CBF19"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45</w:t>
            </w:r>
            <w:r w:rsidRPr="00877220">
              <w:rPr>
                <w:rFonts w:ascii="Arial Narrow" w:eastAsia="Times New Roman" w:hAnsi="Arial Narrow" w:cs="Calibri"/>
                <w:b/>
                <w:bCs/>
                <w:color w:val="000000"/>
                <w:sz w:val="20"/>
                <w:szCs w:val="20"/>
              </w:rPr>
              <w:t>,000</w:t>
            </w:r>
          </w:p>
        </w:tc>
        <w:tc>
          <w:tcPr>
            <w:tcW w:w="1045" w:type="dxa"/>
            <w:shd w:val="clear" w:color="000000" w:fill="F8CBAD"/>
            <w:hideMark/>
          </w:tcPr>
          <w:p w14:paraId="565C013D"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557,500</w:t>
            </w:r>
          </w:p>
        </w:tc>
        <w:tc>
          <w:tcPr>
            <w:tcW w:w="1161" w:type="dxa"/>
            <w:shd w:val="clear" w:color="000000" w:fill="F8CBAD"/>
            <w:hideMark/>
          </w:tcPr>
          <w:p w14:paraId="22A8753A"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33A5F369"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0EB30208" w14:textId="77777777" w:rsidTr="001949D7">
        <w:trPr>
          <w:gridAfter w:val="1"/>
          <w:wAfter w:w="15" w:type="dxa"/>
          <w:trHeight w:val="285"/>
        </w:trPr>
        <w:tc>
          <w:tcPr>
            <w:tcW w:w="2022" w:type="dxa"/>
            <w:shd w:val="clear" w:color="auto" w:fill="auto"/>
            <w:hideMark/>
          </w:tcPr>
          <w:p w14:paraId="0DE4A992" w14:textId="77777777" w:rsidR="007F4BEF" w:rsidRPr="00877220" w:rsidRDefault="007F4BEF" w:rsidP="003D1D7E">
            <w:pPr>
              <w:spacing w:after="0" w:line="240" w:lineRule="auto"/>
              <w:rPr>
                <w:rFonts w:ascii="Arial Narrow" w:eastAsia="Times New Roman" w:hAnsi="Arial Narrow" w:cs="Calibri"/>
                <w:b/>
                <w:bCs/>
                <w:color w:val="000000"/>
                <w:sz w:val="24"/>
                <w:szCs w:val="24"/>
              </w:rPr>
            </w:pPr>
            <w:r w:rsidRPr="00877220">
              <w:rPr>
                <w:rFonts w:ascii="Arial Narrow" w:eastAsia="Times New Roman" w:hAnsi="Arial Narrow" w:cs="Calibri"/>
                <w:b/>
                <w:bCs/>
                <w:color w:val="000000"/>
                <w:sz w:val="24"/>
                <w:szCs w:val="24"/>
              </w:rPr>
              <w:t>ICT</w:t>
            </w:r>
          </w:p>
        </w:tc>
        <w:tc>
          <w:tcPr>
            <w:tcW w:w="3485" w:type="dxa"/>
            <w:shd w:val="clear" w:color="auto" w:fill="auto"/>
            <w:hideMark/>
          </w:tcPr>
          <w:p w14:paraId="184A0CDA"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775" w:type="dxa"/>
            <w:shd w:val="clear" w:color="auto" w:fill="auto"/>
            <w:hideMark/>
          </w:tcPr>
          <w:p w14:paraId="6BDBB8C2"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674BDD7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39" w:type="dxa"/>
            <w:shd w:val="clear" w:color="auto" w:fill="auto"/>
            <w:hideMark/>
          </w:tcPr>
          <w:p w14:paraId="647B8DD2"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auto" w:fill="auto"/>
            <w:hideMark/>
          </w:tcPr>
          <w:p w14:paraId="72FC939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5EB7140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3088E48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0CB61062" w14:textId="77777777" w:rsidTr="001949D7">
        <w:trPr>
          <w:gridAfter w:val="1"/>
          <w:wAfter w:w="15" w:type="dxa"/>
          <w:trHeight w:val="750"/>
        </w:trPr>
        <w:tc>
          <w:tcPr>
            <w:tcW w:w="2022" w:type="dxa"/>
            <w:shd w:val="clear" w:color="auto" w:fill="auto"/>
            <w:hideMark/>
          </w:tcPr>
          <w:p w14:paraId="0461A63B"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xml:space="preserve">COMTEL Project </w:t>
            </w:r>
          </w:p>
        </w:tc>
        <w:tc>
          <w:tcPr>
            <w:tcW w:w="3485" w:type="dxa"/>
            <w:shd w:val="clear" w:color="auto" w:fill="auto"/>
            <w:hideMark/>
          </w:tcPr>
          <w:p w14:paraId="3132D730"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Strategic Direction of COMTEL Project</w:t>
            </w:r>
          </w:p>
        </w:tc>
        <w:tc>
          <w:tcPr>
            <w:tcW w:w="3775" w:type="dxa"/>
            <w:shd w:val="clear" w:color="auto" w:fill="auto"/>
            <w:hideMark/>
          </w:tcPr>
          <w:p w14:paraId="0676174B"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Stakeholder holder Meeting to validate COMTEL Project evaluation and coming up with recommendations on the future of the Project</w:t>
            </w:r>
          </w:p>
        </w:tc>
        <w:tc>
          <w:tcPr>
            <w:tcW w:w="1161" w:type="dxa"/>
            <w:shd w:val="clear" w:color="auto" w:fill="auto"/>
            <w:hideMark/>
          </w:tcPr>
          <w:p w14:paraId="7B685D5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15,000</w:t>
            </w:r>
          </w:p>
        </w:tc>
        <w:tc>
          <w:tcPr>
            <w:tcW w:w="1139" w:type="dxa"/>
            <w:shd w:val="clear" w:color="auto" w:fill="auto"/>
            <w:hideMark/>
          </w:tcPr>
          <w:p w14:paraId="6DD14B7C"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15,000</w:t>
            </w:r>
          </w:p>
        </w:tc>
        <w:tc>
          <w:tcPr>
            <w:tcW w:w="1045" w:type="dxa"/>
            <w:shd w:val="clear" w:color="auto" w:fill="auto"/>
            <w:hideMark/>
          </w:tcPr>
          <w:p w14:paraId="1149CA83"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56EABDC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06808D36"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COMESA</w:t>
            </w:r>
          </w:p>
        </w:tc>
      </w:tr>
      <w:tr w:rsidR="007F4BEF" w:rsidRPr="00877220" w14:paraId="0543925E" w14:textId="77777777" w:rsidTr="001949D7">
        <w:trPr>
          <w:gridAfter w:val="1"/>
          <w:wAfter w:w="15" w:type="dxa"/>
          <w:trHeight w:val="624"/>
        </w:trPr>
        <w:tc>
          <w:tcPr>
            <w:tcW w:w="2022" w:type="dxa"/>
            <w:shd w:val="clear" w:color="auto" w:fill="auto"/>
            <w:hideMark/>
          </w:tcPr>
          <w:p w14:paraId="3F9F492E"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Support to ARICEA</w:t>
            </w:r>
          </w:p>
        </w:tc>
        <w:tc>
          <w:tcPr>
            <w:tcW w:w="3485" w:type="dxa"/>
            <w:shd w:val="clear" w:color="auto" w:fill="auto"/>
            <w:hideMark/>
          </w:tcPr>
          <w:p w14:paraId="5CC751C9"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ARICEA Operations Supported and Secretariat established</w:t>
            </w:r>
          </w:p>
        </w:tc>
        <w:tc>
          <w:tcPr>
            <w:tcW w:w="3775" w:type="dxa"/>
            <w:shd w:val="clear" w:color="auto" w:fill="auto"/>
            <w:hideMark/>
          </w:tcPr>
          <w:p w14:paraId="65997152"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Follow -ups on contributions,                                                                                                                                                    Host agreement negotiation and support to establish Secretariat setup</w:t>
            </w:r>
          </w:p>
        </w:tc>
        <w:tc>
          <w:tcPr>
            <w:tcW w:w="1161" w:type="dxa"/>
            <w:shd w:val="clear" w:color="auto" w:fill="auto"/>
            <w:hideMark/>
          </w:tcPr>
          <w:p w14:paraId="4A9D46CE"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45,580</w:t>
            </w:r>
          </w:p>
        </w:tc>
        <w:tc>
          <w:tcPr>
            <w:tcW w:w="1139" w:type="dxa"/>
            <w:shd w:val="clear" w:color="auto" w:fill="auto"/>
            <w:hideMark/>
          </w:tcPr>
          <w:p w14:paraId="0EB23BE2"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auto" w:fill="auto"/>
            <w:hideMark/>
          </w:tcPr>
          <w:p w14:paraId="66B007E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45,580</w:t>
            </w:r>
          </w:p>
        </w:tc>
        <w:tc>
          <w:tcPr>
            <w:tcW w:w="1161" w:type="dxa"/>
            <w:shd w:val="clear" w:color="auto" w:fill="auto"/>
            <w:hideMark/>
          </w:tcPr>
          <w:p w14:paraId="0A2CB2C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6FD2CE5C"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ARICEA</w:t>
            </w:r>
          </w:p>
        </w:tc>
      </w:tr>
      <w:tr w:rsidR="007F4BEF" w:rsidRPr="00877220" w14:paraId="0A1BB254" w14:textId="77777777" w:rsidTr="001949D7">
        <w:trPr>
          <w:gridAfter w:val="1"/>
          <w:wAfter w:w="15" w:type="dxa"/>
          <w:trHeight w:val="856"/>
        </w:trPr>
        <w:tc>
          <w:tcPr>
            <w:tcW w:w="2022" w:type="dxa"/>
            <w:shd w:val="clear" w:color="auto" w:fill="auto"/>
            <w:hideMark/>
          </w:tcPr>
          <w:p w14:paraId="0C52C5D7"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lastRenderedPageBreak/>
              <w:t>Enabling Environment for ICT Markets</w:t>
            </w:r>
          </w:p>
        </w:tc>
        <w:tc>
          <w:tcPr>
            <w:tcW w:w="3485" w:type="dxa"/>
            <w:shd w:val="clear" w:color="auto" w:fill="auto"/>
          </w:tcPr>
          <w:p w14:paraId="5E7C8A97" w14:textId="77777777" w:rsidR="007F4BEF" w:rsidRPr="007F5C2F" w:rsidRDefault="007F4BEF" w:rsidP="003D1D7E">
            <w:pPr>
              <w:spacing w:after="0" w:line="240" w:lineRule="auto"/>
              <w:rPr>
                <w:rFonts w:ascii="Arial Narrow" w:eastAsia="Times New Roman" w:hAnsi="Arial Narrow" w:cs="Calibri"/>
                <w:color w:val="000000"/>
                <w:sz w:val="20"/>
                <w:szCs w:val="20"/>
              </w:rPr>
            </w:pPr>
            <w:r w:rsidRPr="007F5C2F">
              <w:rPr>
                <w:rFonts w:ascii="Arial Narrow" w:eastAsia="Times New Roman" w:hAnsi="Arial Narrow" w:cs="Calibri"/>
                <w:color w:val="000000"/>
                <w:sz w:val="20"/>
                <w:szCs w:val="20"/>
              </w:rPr>
              <w:t>ICT EDF 11   programme for creation of an enabling environment for ICT sector in East and Southern Africa and Indian Ocean (EA-SA-IO)</w:t>
            </w:r>
          </w:p>
          <w:p w14:paraId="6ADDB99D"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3775" w:type="dxa"/>
            <w:shd w:val="clear" w:color="auto" w:fill="auto"/>
            <w:noWrap/>
          </w:tcPr>
          <w:p w14:paraId="5726B86A"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1161" w:type="dxa"/>
            <w:shd w:val="clear" w:color="auto" w:fill="auto"/>
          </w:tcPr>
          <w:p w14:paraId="037DA86E"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862,880</w:t>
            </w:r>
          </w:p>
        </w:tc>
        <w:tc>
          <w:tcPr>
            <w:tcW w:w="1139" w:type="dxa"/>
            <w:shd w:val="clear" w:color="auto" w:fill="auto"/>
          </w:tcPr>
          <w:p w14:paraId="06B34959"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045" w:type="dxa"/>
            <w:shd w:val="clear" w:color="auto" w:fill="auto"/>
          </w:tcPr>
          <w:p w14:paraId="27119674"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862,880</w:t>
            </w:r>
          </w:p>
        </w:tc>
        <w:tc>
          <w:tcPr>
            <w:tcW w:w="1161" w:type="dxa"/>
            <w:shd w:val="clear" w:color="auto" w:fill="auto"/>
            <w:hideMark/>
          </w:tcPr>
          <w:p w14:paraId="68C59FAD"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008BB14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EU</w:t>
            </w:r>
          </w:p>
        </w:tc>
      </w:tr>
      <w:tr w:rsidR="007F4BEF" w:rsidRPr="00877220" w14:paraId="7EF50E40" w14:textId="77777777" w:rsidTr="001949D7">
        <w:trPr>
          <w:gridAfter w:val="1"/>
          <w:wAfter w:w="15" w:type="dxa"/>
          <w:trHeight w:val="1381"/>
        </w:trPr>
        <w:tc>
          <w:tcPr>
            <w:tcW w:w="2022" w:type="dxa"/>
            <w:shd w:val="clear" w:color="auto" w:fill="auto"/>
            <w:hideMark/>
          </w:tcPr>
          <w:p w14:paraId="6394FE5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Financial Inclusion</w:t>
            </w:r>
          </w:p>
        </w:tc>
        <w:tc>
          <w:tcPr>
            <w:tcW w:w="3485" w:type="dxa"/>
            <w:shd w:val="clear" w:color="auto" w:fill="auto"/>
            <w:hideMark/>
          </w:tcPr>
          <w:p w14:paraId="65EDE299"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Framework on financial Inclusion developed</w:t>
            </w:r>
          </w:p>
        </w:tc>
        <w:tc>
          <w:tcPr>
            <w:tcW w:w="3775" w:type="dxa"/>
            <w:shd w:val="clear" w:color="auto" w:fill="auto"/>
            <w:hideMark/>
          </w:tcPr>
          <w:p w14:paraId="721AF653"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Undertake a baseline assessment to gather data and information on the existing status of financial inclusion frameworks and programmes;</w:t>
            </w:r>
            <w:r w:rsidRPr="00877220">
              <w:rPr>
                <w:rFonts w:ascii="Arial Narrow" w:eastAsia="Times New Roman" w:hAnsi="Arial Narrow" w:cs="Calibri"/>
                <w:color w:val="000000"/>
                <w:sz w:val="20"/>
                <w:szCs w:val="20"/>
              </w:rPr>
              <w:br/>
              <w:t>Prepare a report of the baseline survey and conduct stakeholder validation work shop; Develop Financial inclusion programme.</w:t>
            </w:r>
          </w:p>
        </w:tc>
        <w:tc>
          <w:tcPr>
            <w:tcW w:w="1161" w:type="dxa"/>
            <w:shd w:val="clear" w:color="auto" w:fill="auto"/>
            <w:hideMark/>
          </w:tcPr>
          <w:p w14:paraId="0F68B9D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180,060</w:t>
            </w:r>
          </w:p>
        </w:tc>
        <w:tc>
          <w:tcPr>
            <w:tcW w:w="1139" w:type="dxa"/>
            <w:shd w:val="clear" w:color="auto" w:fill="auto"/>
            <w:hideMark/>
          </w:tcPr>
          <w:p w14:paraId="3FADAE3E"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0</w:t>
            </w:r>
          </w:p>
        </w:tc>
        <w:tc>
          <w:tcPr>
            <w:tcW w:w="1045" w:type="dxa"/>
            <w:shd w:val="clear" w:color="auto" w:fill="auto"/>
            <w:hideMark/>
          </w:tcPr>
          <w:p w14:paraId="05024B2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180,060</w:t>
            </w:r>
          </w:p>
        </w:tc>
        <w:tc>
          <w:tcPr>
            <w:tcW w:w="1161" w:type="dxa"/>
            <w:shd w:val="clear" w:color="auto" w:fill="auto"/>
            <w:hideMark/>
          </w:tcPr>
          <w:p w14:paraId="4409EDB6"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4BF13117"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CBC</w:t>
            </w:r>
          </w:p>
        </w:tc>
      </w:tr>
      <w:tr w:rsidR="007F4BEF" w:rsidRPr="00877220" w14:paraId="4A55FE71" w14:textId="77777777" w:rsidTr="001949D7">
        <w:trPr>
          <w:gridAfter w:val="1"/>
          <w:wAfter w:w="15" w:type="dxa"/>
          <w:trHeight w:val="300"/>
        </w:trPr>
        <w:tc>
          <w:tcPr>
            <w:tcW w:w="2022" w:type="dxa"/>
            <w:shd w:val="clear" w:color="000000" w:fill="F8CBAD"/>
            <w:hideMark/>
          </w:tcPr>
          <w:p w14:paraId="1A30B7B8"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Subtotal ICT</w:t>
            </w:r>
          </w:p>
        </w:tc>
        <w:tc>
          <w:tcPr>
            <w:tcW w:w="3485" w:type="dxa"/>
            <w:shd w:val="clear" w:color="000000" w:fill="F8CBAD"/>
            <w:hideMark/>
          </w:tcPr>
          <w:p w14:paraId="5A04DB18"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775" w:type="dxa"/>
            <w:shd w:val="clear" w:color="000000" w:fill="F8CBAD"/>
            <w:hideMark/>
          </w:tcPr>
          <w:p w14:paraId="07560BFA"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0B162AA6"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1,103,520</w:t>
            </w:r>
          </w:p>
        </w:tc>
        <w:tc>
          <w:tcPr>
            <w:tcW w:w="1139" w:type="dxa"/>
            <w:shd w:val="clear" w:color="000000" w:fill="F8CBAD"/>
            <w:hideMark/>
          </w:tcPr>
          <w:p w14:paraId="6C6ED7F3"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15,000</w:t>
            </w:r>
          </w:p>
        </w:tc>
        <w:tc>
          <w:tcPr>
            <w:tcW w:w="1045" w:type="dxa"/>
            <w:shd w:val="clear" w:color="000000" w:fill="F8CBAD"/>
            <w:hideMark/>
          </w:tcPr>
          <w:p w14:paraId="735F8793"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1,088,520</w:t>
            </w:r>
          </w:p>
        </w:tc>
        <w:tc>
          <w:tcPr>
            <w:tcW w:w="1161" w:type="dxa"/>
            <w:shd w:val="clear" w:color="000000" w:fill="F8CBAD"/>
            <w:hideMark/>
          </w:tcPr>
          <w:p w14:paraId="32E10DC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000000" w:fill="F8CBAD"/>
            <w:hideMark/>
          </w:tcPr>
          <w:p w14:paraId="7EDB9E5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4F89250D" w14:textId="77777777" w:rsidTr="001949D7">
        <w:trPr>
          <w:gridAfter w:val="1"/>
          <w:wAfter w:w="15" w:type="dxa"/>
          <w:trHeight w:val="248"/>
        </w:trPr>
        <w:tc>
          <w:tcPr>
            <w:tcW w:w="2022" w:type="dxa"/>
            <w:shd w:val="clear" w:color="auto" w:fill="auto"/>
            <w:hideMark/>
          </w:tcPr>
          <w:p w14:paraId="600F0DB0" w14:textId="77777777" w:rsidR="007F4BEF" w:rsidRPr="00877220" w:rsidRDefault="007F4BEF" w:rsidP="003D1D7E">
            <w:pPr>
              <w:spacing w:after="0" w:line="240" w:lineRule="auto"/>
              <w:rPr>
                <w:rFonts w:ascii="Arial Narrow" w:eastAsia="Times New Roman" w:hAnsi="Arial Narrow" w:cs="Calibri"/>
                <w:b/>
                <w:bCs/>
                <w:color w:val="000000"/>
                <w:sz w:val="24"/>
                <w:szCs w:val="24"/>
              </w:rPr>
            </w:pPr>
            <w:r w:rsidRPr="00877220">
              <w:rPr>
                <w:rFonts w:ascii="Arial Narrow" w:eastAsia="Times New Roman" w:hAnsi="Arial Narrow" w:cs="Calibri"/>
                <w:b/>
                <w:bCs/>
                <w:color w:val="000000"/>
                <w:sz w:val="24"/>
                <w:szCs w:val="24"/>
              </w:rPr>
              <w:t>ENERGY</w:t>
            </w:r>
          </w:p>
        </w:tc>
        <w:tc>
          <w:tcPr>
            <w:tcW w:w="3485" w:type="dxa"/>
            <w:shd w:val="clear" w:color="auto" w:fill="auto"/>
            <w:hideMark/>
          </w:tcPr>
          <w:p w14:paraId="3C8D1492"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775" w:type="dxa"/>
            <w:shd w:val="clear" w:color="auto" w:fill="auto"/>
            <w:hideMark/>
          </w:tcPr>
          <w:p w14:paraId="0B5AF3A4"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3B41A2C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39" w:type="dxa"/>
            <w:shd w:val="clear" w:color="auto" w:fill="auto"/>
            <w:hideMark/>
          </w:tcPr>
          <w:p w14:paraId="600FBCE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auto" w:fill="auto"/>
            <w:hideMark/>
          </w:tcPr>
          <w:p w14:paraId="56CFFF9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048CBA0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25C9F357"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7081137A" w14:textId="77777777" w:rsidTr="001949D7">
        <w:trPr>
          <w:gridAfter w:val="1"/>
          <w:wAfter w:w="15" w:type="dxa"/>
          <w:trHeight w:val="468"/>
        </w:trPr>
        <w:tc>
          <w:tcPr>
            <w:tcW w:w="2022" w:type="dxa"/>
            <w:shd w:val="clear" w:color="auto" w:fill="auto"/>
            <w:hideMark/>
          </w:tcPr>
          <w:p w14:paraId="5B5F326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Reviewing of COMESA Model Energy Policy</w:t>
            </w:r>
          </w:p>
        </w:tc>
        <w:tc>
          <w:tcPr>
            <w:tcW w:w="3485" w:type="dxa"/>
            <w:shd w:val="clear" w:color="auto" w:fill="auto"/>
            <w:hideMark/>
          </w:tcPr>
          <w:p w14:paraId="6E1D4240"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A COMESA model policy that incorporates the new developments in the energy sector</w:t>
            </w:r>
          </w:p>
        </w:tc>
        <w:tc>
          <w:tcPr>
            <w:tcW w:w="3775" w:type="dxa"/>
            <w:shd w:val="clear" w:color="auto" w:fill="auto"/>
            <w:hideMark/>
          </w:tcPr>
          <w:p w14:paraId="7383913A"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Consultancy to review and update the policy and Validation workshop</w:t>
            </w:r>
          </w:p>
        </w:tc>
        <w:tc>
          <w:tcPr>
            <w:tcW w:w="1161" w:type="dxa"/>
            <w:shd w:val="clear" w:color="auto" w:fill="auto"/>
            <w:hideMark/>
          </w:tcPr>
          <w:p w14:paraId="1967413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69,430</w:t>
            </w:r>
          </w:p>
        </w:tc>
        <w:tc>
          <w:tcPr>
            <w:tcW w:w="1139" w:type="dxa"/>
            <w:shd w:val="clear" w:color="auto" w:fill="auto"/>
            <w:hideMark/>
          </w:tcPr>
          <w:p w14:paraId="293D275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69,430</w:t>
            </w:r>
          </w:p>
        </w:tc>
        <w:tc>
          <w:tcPr>
            <w:tcW w:w="1045" w:type="dxa"/>
            <w:shd w:val="clear" w:color="auto" w:fill="auto"/>
            <w:hideMark/>
          </w:tcPr>
          <w:p w14:paraId="2A1BA22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01279E30"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67EC54E0"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620CFEE7" w14:textId="77777777" w:rsidTr="001949D7">
        <w:trPr>
          <w:gridAfter w:val="1"/>
          <w:wAfter w:w="15" w:type="dxa"/>
          <w:trHeight w:val="468"/>
        </w:trPr>
        <w:tc>
          <w:tcPr>
            <w:tcW w:w="2022" w:type="dxa"/>
            <w:shd w:val="clear" w:color="auto" w:fill="auto"/>
            <w:hideMark/>
          </w:tcPr>
          <w:p w14:paraId="22D52F86"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Energy Forum</w:t>
            </w:r>
          </w:p>
        </w:tc>
        <w:tc>
          <w:tcPr>
            <w:tcW w:w="3485" w:type="dxa"/>
            <w:shd w:val="clear" w:color="auto" w:fill="auto"/>
            <w:hideMark/>
          </w:tcPr>
          <w:p w14:paraId="678CF96D"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Awareness of ongoing initiatives, opportunities and emerging issues in the energy sector</w:t>
            </w:r>
          </w:p>
        </w:tc>
        <w:tc>
          <w:tcPr>
            <w:tcW w:w="3775" w:type="dxa"/>
            <w:shd w:val="clear" w:color="auto" w:fill="auto"/>
            <w:hideMark/>
          </w:tcPr>
          <w:p w14:paraId="2649AAF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Conference to highlight the ongoing energy initiatives at global and regional level and share experiences on emerging issues in the energy sector</w:t>
            </w:r>
          </w:p>
        </w:tc>
        <w:tc>
          <w:tcPr>
            <w:tcW w:w="1161" w:type="dxa"/>
            <w:shd w:val="clear" w:color="auto" w:fill="auto"/>
            <w:hideMark/>
          </w:tcPr>
          <w:p w14:paraId="7330431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Pr>
                <w:rFonts w:ascii="Arial Narrow" w:eastAsia="Times New Roman" w:hAnsi="Arial Narrow" w:cs="Calibri"/>
                <w:color w:val="000000"/>
                <w:sz w:val="20"/>
                <w:szCs w:val="20"/>
                <w:lang w:val="en-GB"/>
              </w:rPr>
              <w:t>80,00</w:t>
            </w:r>
            <w:r w:rsidRPr="00877220">
              <w:rPr>
                <w:rFonts w:ascii="Arial Narrow" w:eastAsia="Times New Roman" w:hAnsi="Arial Narrow" w:cs="Calibri"/>
                <w:color w:val="000000"/>
                <w:sz w:val="20"/>
                <w:szCs w:val="20"/>
              </w:rPr>
              <w:t>0</w:t>
            </w:r>
          </w:p>
        </w:tc>
        <w:tc>
          <w:tcPr>
            <w:tcW w:w="1139" w:type="dxa"/>
            <w:shd w:val="clear" w:color="auto" w:fill="auto"/>
            <w:hideMark/>
          </w:tcPr>
          <w:p w14:paraId="1D8B554D" w14:textId="77777777" w:rsidR="007F4BEF"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80,000</w:t>
            </w:r>
          </w:p>
          <w:p w14:paraId="0554336F"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p>
        </w:tc>
        <w:tc>
          <w:tcPr>
            <w:tcW w:w="1045" w:type="dxa"/>
            <w:shd w:val="clear" w:color="auto" w:fill="auto"/>
            <w:hideMark/>
          </w:tcPr>
          <w:p w14:paraId="0A45CF3E"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332C2D8E"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40DC649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r>
      <w:tr w:rsidR="007F4BEF" w:rsidRPr="00877220" w14:paraId="3B1BDFB0" w14:textId="77777777" w:rsidTr="001949D7">
        <w:trPr>
          <w:gridAfter w:val="1"/>
          <w:wAfter w:w="15" w:type="dxa"/>
          <w:trHeight w:val="468"/>
        </w:trPr>
        <w:tc>
          <w:tcPr>
            <w:tcW w:w="2022" w:type="dxa"/>
            <w:shd w:val="clear" w:color="auto" w:fill="auto"/>
            <w:hideMark/>
          </w:tcPr>
          <w:p w14:paraId="279BC746"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Enhancement of Sustainable Regional Energy Markets in the EASAIO Region</w:t>
            </w:r>
          </w:p>
        </w:tc>
        <w:tc>
          <w:tcPr>
            <w:tcW w:w="3485" w:type="dxa"/>
            <w:shd w:val="clear" w:color="auto" w:fill="auto"/>
          </w:tcPr>
          <w:p w14:paraId="1E389CBA" w14:textId="77777777" w:rsidR="007F4BEF" w:rsidRPr="00877220" w:rsidRDefault="007F4BEF" w:rsidP="003D1D7E">
            <w:pPr>
              <w:spacing w:after="0" w:line="240" w:lineRule="auto"/>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 xml:space="preserve">Enhance a sustainable regional energy market in the EA-SA-IO, which is conducive to investment and promoting sustainable development </w:t>
            </w:r>
          </w:p>
        </w:tc>
        <w:tc>
          <w:tcPr>
            <w:tcW w:w="3775" w:type="dxa"/>
            <w:shd w:val="clear" w:color="auto" w:fill="auto"/>
          </w:tcPr>
          <w:p w14:paraId="7CE14C4E" w14:textId="77777777" w:rsidR="007F4BEF" w:rsidRPr="000960A3" w:rsidRDefault="007F4BEF"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6A394A23"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1161" w:type="dxa"/>
            <w:shd w:val="clear" w:color="auto" w:fill="auto"/>
          </w:tcPr>
          <w:p w14:paraId="32DE2005"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4,222,687</w:t>
            </w:r>
          </w:p>
        </w:tc>
        <w:tc>
          <w:tcPr>
            <w:tcW w:w="1139" w:type="dxa"/>
            <w:shd w:val="clear" w:color="auto" w:fill="auto"/>
          </w:tcPr>
          <w:p w14:paraId="0E7F2A99"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045" w:type="dxa"/>
            <w:shd w:val="clear" w:color="auto" w:fill="auto"/>
          </w:tcPr>
          <w:p w14:paraId="3F91EDB3" w14:textId="77777777" w:rsidR="007F4BEF" w:rsidRPr="00877220"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4,222,687</w:t>
            </w:r>
          </w:p>
        </w:tc>
        <w:tc>
          <w:tcPr>
            <w:tcW w:w="1161" w:type="dxa"/>
            <w:shd w:val="clear" w:color="auto" w:fill="auto"/>
          </w:tcPr>
          <w:p w14:paraId="5C58B5C1"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161" w:type="dxa"/>
            <w:shd w:val="clear" w:color="auto" w:fill="auto"/>
            <w:hideMark/>
          </w:tcPr>
          <w:p w14:paraId="5241A320"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EU</w:t>
            </w:r>
          </w:p>
        </w:tc>
      </w:tr>
      <w:tr w:rsidR="007F4BEF" w:rsidRPr="00877220" w14:paraId="6CE7FB39" w14:textId="77777777" w:rsidTr="001949D7">
        <w:trPr>
          <w:gridAfter w:val="1"/>
          <w:wAfter w:w="15" w:type="dxa"/>
          <w:trHeight w:val="304"/>
        </w:trPr>
        <w:tc>
          <w:tcPr>
            <w:tcW w:w="2022" w:type="dxa"/>
            <w:shd w:val="clear" w:color="auto" w:fill="F7CAAC" w:themeFill="accent2" w:themeFillTint="66"/>
          </w:tcPr>
          <w:p w14:paraId="37612D58"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Subtotal (Energy)</w:t>
            </w:r>
          </w:p>
        </w:tc>
        <w:tc>
          <w:tcPr>
            <w:tcW w:w="3485" w:type="dxa"/>
            <w:shd w:val="clear" w:color="auto" w:fill="F7CAAC" w:themeFill="accent2" w:themeFillTint="66"/>
          </w:tcPr>
          <w:p w14:paraId="26154A9C"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c>
          <w:tcPr>
            <w:tcW w:w="3775" w:type="dxa"/>
            <w:shd w:val="clear" w:color="auto" w:fill="F7CAAC" w:themeFill="accent2" w:themeFillTint="66"/>
          </w:tcPr>
          <w:p w14:paraId="19DBFAA5"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c>
          <w:tcPr>
            <w:tcW w:w="1161" w:type="dxa"/>
            <w:shd w:val="clear" w:color="auto" w:fill="F7CAAC" w:themeFill="accent2" w:themeFillTint="66"/>
          </w:tcPr>
          <w:p w14:paraId="272B59B8"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lang w:val="en-GB"/>
              </w:rPr>
            </w:pPr>
            <w:r w:rsidRPr="00877220">
              <w:rPr>
                <w:rFonts w:ascii="Arial Narrow" w:eastAsia="Times New Roman" w:hAnsi="Arial Narrow" w:cs="Calibri"/>
                <w:b/>
                <w:bCs/>
                <w:color w:val="000000"/>
                <w:sz w:val="20"/>
                <w:szCs w:val="20"/>
              </w:rPr>
              <w:t>4,3</w:t>
            </w:r>
            <w:r>
              <w:rPr>
                <w:rFonts w:ascii="Arial Narrow" w:eastAsia="Times New Roman" w:hAnsi="Arial Narrow" w:cs="Calibri"/>
                <w:b/>
                <w:bCs/>
                <w:color w:val="000000"/>
                <w:sz w:val="20"/>
                <w:szCs w:val="20"/>
                <w:lang w:val="en-GB"/>
              </w:rPr>
              <w:t>72,117</w:t>
            </w:r>
          </w:p>
        </w:tc>
        <w:tc>
          <w:tcPr>
            <w:tcW w:w="1139" w:type="dxa"/>
            <w:shd w:val="clear" w:color="auto" w:fill="F7CAAC" w:themeFill="accent2" w:themeFillTint="66"/>
          </w:tcPr>
          <w:p w14:paraId="451DB026"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lang w:val="en-GB"/>
              </w:rPr>
            </w:pPr>
            <w:r w:rsidRPr="00877220">
              <w:rPr>
                <w:rFonts w:ascii="Arial Narrow" w:eastAsia="Times New Roman" w:hAnsi="Arial Narrow" w:cs="Calibri"/>
                <w:b/>
                <w:bCs/>
                <w:color w:val="000000"/>
                <w:sz w:val="20"/>
                <w:szCs w:val="20"/>
              </w:rPr>
              <w:t>14</w:t>
            </w:r>
            <w:r>
              <w:rPr>
                <w:rFonts w:ascii="Arial Narrow" w:eastAsia="Times New Roman" w:hAnsi="Arial Narrow" w:cs="Calibri"/>
                <w:b/>
                <w:bCs/>
                <w:color w:val="000000"/>
                <w:sz w:val="20"/>
                <w:szCs w:val="20"/>
                <w:lang w:val="en-GB"/>
              </w:rPr>
              <w:t>9,430</w:t>
            </w:r>
          </w:p>
        </w:tc>
        <w:tc>
          <w:tcPr>
            <w:tcW w:w="1045" w:type="dxa"/>
            <w:shd w:val="clear" w:color="auto" w:fill="F7CAAC" w:themeFill="accent2" w:themeFillTint="66"/>
          </w:tcPr>
          <w:p w14:paraId="1EFB8683"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4,222,687</w:t>
            </w:r>
          </w:p>
        </w:tc>
        <w:tc>
          <w:tcPr>
            <w:tcW w:w="1161" w:type="dxa"/>
            <w:shd w:val="clear" w:color="auto" w:fill="F7CAAC" w:themeFill="accent2" w:themeFillTint="66"/>
          </w:tcPr>
          <w:p w14:paraId="326407DD"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p>
        </w:tc>
        <w:tc>
          <w:tcPr>
            <w:tcW w:w="1161" w:type="dxa"/>
            <w:shd w:val="clear" w:color="auto" w:fill="F7CAAC" w:themeFill="accent2" w:themeFillTint="66"/>
          </w:tcPr>
          <w:p w14:paraId="428E6C92"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r>
      <w:tr w:rsidR="007F4BEF" w:rsidRPr="00877220" w14:paraId="19CFA37C" w14:textId="77777777" w:rsidTr="001949D7">
        <w:trPr>
          <w:gridAfter w:val="1"/>
          <w:wAfter w:w="15" w:type="dxa"/>
          <w:trHeight w:val="468"/>
        </w:trPr>
        <w:tc>
          <w:tcPr>
            <w:tcW w:w="2022" w:type="dxa"/>
            <w:shd w:val="clear" w:color="auto" w:fill="auto"/>
          </w:tcPr>
          <w:p w14:paraId="1A9D9FE9"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Statutory meetings</w:t>
            </w:r>
          </w:p>
        </w:tc>
        <w:tc>
          <w:tcPr>
            <w:tcW w:w="3485" w:type="dxa"/>
            <w:shd w:val="clear" w:color="auto" w:fill="auto"/>
          </w:tcPr>
          <w:p w14:paraId="2C0C7E32"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Policy guidance on infrastructure development</w:t>
            </w:r>
          </w:p>
        </w:tc>
        <w:tc>
          <w:tcPr>
            <w:tcW w:w="3775" w:type="dxa"/>
            <w:shd w:val="clear" w:color="auto" w:fill="auto"/>
          </w:tcPr>
          <w:p w14:paraId="765201C1"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Convene statutory meetings (Infrastructure Minister’s Meeting and Directors of Civil Aviation Meeting)</w:t>
            </w:r>
          </w:p>
        </w:tc>
        <w:tc>
          <w:tcPr>
            <w:tcW w:w="1161" w:type="dxa"/>
            <w:shd w:val="clear" w:color="auto" w:fill="auto"/>
          </w:tcPr>
          <w:p w14:paraId="431A2EC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116,000</w:t>
            </w:r>
          </w:p>
        </w:tc>
        <w:tc>
          <w:tcPr>
            <w:tcW w:w="1139" w:type="dxa"/>
            <w:shd w:val="clear" w:color="auto" w:fill="auto"/>
          </w:tcPr>
          <w:p w14:paraId="5E81E7F4"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116,000</w:t>
            </w:r>
          </w:p>
        </w:tc>
        <w:tc>
          <w:tcPr>
            <w:tcW w:w="1045" w:type="dxa"/>
            <w:shd w:val="clear" w:color="auto" w:fill="auto"/>
          </w:tcPr>
          <w:p w14:paraId="38AC5D0C"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tcPr>
          <w:p w14:paraId="477A744B"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tcPr>
          <w:p w14:paraId="3FCC406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r>
      <w:tr w:rsidR="007F4BEF" w:rsidRPr="00877220" w14:paraId="11D0D80A" w14:textId="77777777" w:rsidTr="001949D7">
        <w:trPr>
          <w:gridAfter w:val="1"/>
          <w:wAfter w:w="15" w:type="dxa"/>
          <w:trHeight w:val="468"/>
        </w:trPr>
        <w:tc>
          <w:tcPr>
            <w:tcW w:w="2022" w:type="dxa"/>
            <w:shd w:val="clear" w:color="auto" w:fill="auto"/>
          </w:tcPr>
          <w:p w14:paraId="4DBF8D62" w14:textId="77777777" w:rsidR="007F4BEF" w:rsidRPr="006D5D03" w:rsidRDefault="007F4BEF" w:rsidP="003D1D7E">
            <w:pPr>
              <w:spacing w:after="0" w:line="240" w:lineRule="auto"/>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Missions, Meetings &amp; Workshops</w:t>
            </w:r>
          </w:p>
        </w:tc>
        <w:tc>
          <w:tcPr>
            <w:tcW w:w="3485" w:type="dxa"/>
            <w:shd w:val="clear" w:color="auto" w:fill="auto"/>
          </w:tcPr>
          <w:p w14:paraId="489FD16D"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3775" w:type="dxa"/>
            <w:shd w:val="clear" w:color="auto" w:fill="auto"/>
          </w:tcPr>
          <w:p w14:paraId="363220DC" w14:textId="77777777" w:rsidR="007F4BEF" w:rsidRPr="00877220" w:rsidRDefault="007F4BEF" w:rsidP="003D1D7E">
            <w:pPr>
              <w:spacing w:after="0" w:line="240" w:lineRule="auto"/>
              <w:rPr>
                <w:rFonts w:ascii="Arial Narrow" w:eastAsia="Times New Roman" w:hAnsi="Arial Narrow" w:cs="Calibri"/>
                <w:color w:val="000000"/>
                <w:sz w:val="20"/>
                <w:szCs w:val="20"/>
              </w:rPr>
            </w:pPr>
          </w:p>
        </w:tc>
        <w:tc>
          <w:tcPr>
            <w:tcW w:w="1161" w:type="dxa"/>
            <w:shd w:val="clear" w:color="auto" w:fill="auto"/>
          </w:tcPr>
          <w:p w14:paraId="3C235EBB" w14:textId="77777777" w:rsidR="007F4BEF" w:rsidRPr="002468E9"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30,570</w:t>
            </w:r>
          </w:p>
        </w:tc>
        <w:tc>
          <w:tcPr>
            <w:tcW w:w="1139" w:type="dxa"/>
            <w:shd w:val="clear" w:color="auto" w:fill="auto"/>
          </w:tcPr>
          <w:p w14:paraId="33F5F85D" w14:textId="77777777" w:rsidR="007F4BEF" w:rsidRPr="002468E9" w:rsidRDefault="007F4BEF"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30,570</w:t>
            </w:r>
          </w:p>
        </w:tc>
        <w:tc>
          <w:tcPr>
            <w:tcW w:w="1045" w:type="dxa"/>
            <w:shd w:val="clear" w:color="auto" w:fill="auto"/>
          </w:tcPr>
          <w:p w14:paraId="7E45C5BF"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161" w:type="dxa"/>
            <w:shd w:val="clear" w:color="auto" w:fill="auto"/>
          </w:tcPr>
          <w:p w14:paraId="55C038E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c>
          <w:tcPr>
            <w:tcW w:w="1161" w:type="dxa"/>
            <w:shd w:val="clear" w:color="auto" w:fill="auto"/>
          </w:tcPr>
          <w:p w14:paraId="4A53F452"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p>
        </w:tc>
      </w:tr>
      <w:tr w:rsidR="007F4BEF" w:rsidRPr="00877220" w14:paraId="0839BE68" w14:textId="77777777" w:rsidTr="001949D7">
        <w:trPr>
          <w:gridAfter w:val="1"/>
          <w:wAfter w:w="14" w:type="dxa"/>
          <w:trHeight w:val="261"/>
        </w:trPr>
        <w:tc>
          <w:tcPr>
            <w:tcW w:w="5508" w:type="dxa"/>
            <w:gridSpan w:val="2"/>
            <w:shd w:val="clear" w:color="000000" w:fill="D9D9D9"/>
            <w:hideMark/>
          </w:tcPr>
          <w:p w14:paraId="13FCC0D7"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Total Requirements (Activities only)</w:t>
            </w:r>
          </w:p>
        </w:tc>
        <w:tc>
          <w:tcPr>
            <w:tcW w:w="3775" w:type="dxa"/>
            <w:shd w:val="clear" w:color="000000" w:fill="D9D9D9"/>
            <w:hideMark/>
          </w:tcPr>
          <w:p w14:paraId="627EBD56"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xml:space="preserve"> </w:t>
            </w:r>
          </w:p>
        </w:tc>
        <w:tc>
          <w:tcPr>
            <w:tcW w:w="1161" w:type="dxa"/>
            <w:shd w:val="clear" w:color="000000" w:fill="D9D9D9"/>
            <w:hideMark/>
          </w:tcPr>
          <w:p w14:paraId="33328627"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lang w:val="en-GB"/>
              </w:rPr>
            </w:pPr>
            <w:r w:rsidRPr="00877220">
              <w:rPr>
                <w:rFonts w:ascii="Arial Narrow" w:eastAsia="Times New Roman" w:hAnsi="Arial Narrow" w:cs="Calibri"/>
                <w:b/>
                <w:bCs/>
                <w:color w:val="000000"/>
                <w:sz w:val="20"/>
                <w:szCs w:val="20"/>
              </w:rPr>
              <w:t>6,</w:t>
            </w:r>
            <w:r>
              <w:rPr>
                <w:rFonts w:ascii="Arial Narrow" w:eastAsia="Times New Roman" w:hAnsi="Arial Narrow" w:cs="Calibri"/>
                <w:b/>
                <w:bCs/>
                <w:color w:val="000000"/>
                <w:sz w:val="20"/>
                <w:szCs w:val="20"/>
                <w:lang w:val="en-GB"/>
              </w:rPr>
              <w:t>224,708</w:t>
            </w:r>
          </w:p>
        </w:tc>
        <w:tc>
          <w:tcPr>
            <w:tcW w:w="1139" w:type="dxa"/>
            <w:shd w:val="clear" w:color="000000" w:fill="D9D9D9"/>
            <w:hideMark/>
          </w:tcPr>
          <w:p w14:paraId="34514DF3"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356,000</w:t>
            </w:r>
          </w:p>
        </w:tc>
        <w:tc>
          <w:tcPr>
            <w:tcW w:w="1045" w:type="dxa"/>
            <w:shd w:val="clear" w:color="000000" w:fill="D9D9D9"/>
            <w:hideMark/>
          </w:tcPr>
          <w:p w14:paraId="2E283D91"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5,868,707</w:t>
            </w:r>
            <w:r w:rsidRPr="00877220">
              <w:rPr>
                <w:rFonts w:ascii="Arial Narrow" w:eastAsia="Times New Roman" w:hAnsi="Arial Narrow" w:cs="Calibri"/>
                <w:b/>
                <w:bCs/>
                <w:color w:val="000000"/>
                <w:sz w:val="20"/>
                <w:szCs w:val="20"/>
              </w:rPr>
              <w:t> </w:t>
            </w:r>
          </w:p>
        </w:tc>
        <w:tc>
          <w:tcPr>
            <w:tcW w:w="1161" w:type="dxa"/>
            <w:shd w:val="clear" w:color="000000" w:fill="D9D9D9"/>
            <w:hideMark/>
          </w:tcPr>
          <w:p w14:paraId="58CEB8CB" w14:textId="77777777" w:rsidR="007F4BEF" w:rsidRPr="00877220" w:rsidRDefault="007F4BEF" w:rsidP="003D1D7E">
            <w:pPr>
              <w:spacing w:after="0" w:line="240" w:lineRule="auto"/>
              <w:jc w:val="right"/>
              <w:rPr>
                <w:rFonts w:ascii="Arial Narrow" w:eastAsia="Times New Roman" w:hAnsi="Arial Narrow" w:cs="Calibri"/>
                <w:b/>
                <w:bCs/>
                <w:color w:val="FF0000"/>
                <w:sz w:val="20"/>
                <w:szCs w:val="20"/>
              </w:rPr>
            </w:pPr>
            <w:r w:rsidRPr="00877220">
              <w:rPr>
                <w:rFonts w:ascii="Arial Narrow" w:eastAsia="Times New Roman" w:hAnsi="Arial Narrow" w:cs="Calibri"/>
                <w:b/>
                <w:bCs/>
                <w:color w:val="FF0000"/>
                <w:sz w:val="20"/>
                <w:szCs w:val="20"/>
              </w:rPr>
              <w:t> </w:t>
            </w:r>
          </w:p>
        </w:tc>
        <w:tc>
          <w:tcPr>
            <w:tcW w:w="1161" w:type="dxa"/>
            <w:shd w:val="clear" w:color="000000" w:fill="D9D9D9"/>
            <w:hideMark/>
          </w:tcPr>
          <w:p w14:paraId="0D942AC7" w14:textId="77777777" w:rsidR="007F4BEF" w:rsidRPr="00877220" w:rsidRDefault="007F4BEF" w:rsidP="003D1D7E">
            <w:pPr>
              <w:spacing w:after="0" w:line="240" w:lineRule="auto"/>
              <w:jc w:val="right"/>
              <w:rPr>
                <w:rFonts w:ascii="Arial Narrow" w:eastAsia="Times New Roman" w:hAnsi="Arial Narrow" w:cs="Calibri"/>
                <w:b/>
                <w:bCs/>
                <w:color w:val="FF0000"/>
                <w:sz w:val="20"/>
                <w:szCs w:val="20"/>
              </w:rPr>
            </w:pPr>
            <w:r w:rsidRPr="00877220">
              <w:rPr>
                <w:rFonts w:ascii="Arial Narrow" w:eastAsia="Times New Roman" w:hAnsi="Arial Narrow" w:cs="Calibri"/>
                <w:b/>
                <w:bCs/>
                <w:color w:val="FF0000"/>
                <w:sz w:val="20"/>
                <w:szCs w:val="20"/>
              </w:rPr>
              <w:t> </w:t>
            </w:r>
          </w:p>
        </w:tc>
      </w:tr>
      <w:tr w:rsidR="007F4BEF" w:rsidRPr="00877220" w14:paraId="3D77874A" w14:textId="77777777" w:rsidTr="001949D7">
        <w:trPr>
          <w:gridAfter w:val="1"/>
          <w:wAfter w:w="15" w:type="dxa"/>
          <w:trHeight w:val="267"/>
        </w:trPr>
        <w:tc>
          <w:tcPr>
            <w:tcW w:w="2022" w:type="dxa"/>
            <w:shd w:val="clear" w:color="auto" w:fill="auto"/>
            <w:hideMark/>
          </w:tcPr>
          <w:p w14:paraId="2A4A5268" w14:textId="2B335659" w:rsidR="007F4BEF" w:rsidRPr="00877220" w:rsidRDefault="007F4BEF" w:rsidP="003D1D7E">
            <w:pPr>
              <w:spacing w:after="0" w:line="240" w:lineRule="auto"/>
              <w:rPr>
                <w:rFonts w:ascii="Arial Narrow" w:eastAsia="Times New Roman" w:hAnsi="Arial Narrow" w:cs="Calibri"/>
                <w:b/>
                <w:bCs/>
                <w:color w:val="000000"/>
                <w:sz w:val="20"/>
                <w:szCs w:val="20"/>
              </w:rPr>
            </w:pPr>
            <w:bookmarkStart w:id="24" w:name="RANGE!B48"/>
            <w:r w:rsidRPr="00877220">
              <w:rPr>
                <w:rFonts w:ascii="Arial Narrow" w:eastAsia="Times New Roman" w:hAnsi="Arial Narrow" w:cs="Calibri"/>
                <w:b/>
                <w:bCs/>
                <w:color w:val="000000"/>
                <w:sz w:val="20"/>
                <w:szCs w:val="20"/>
              </w:rPr>
              <w:t xml:space="preserve">Available funding </w:t>
            </w:r>
            <w:bookmarkEnd w:id="24"/>
          </w:p>
        </w:tc>
        <w:tc>
          <w:tcPr>
            <w:tcW w:w="3485" w:type="dxa"/>
            <w:shd w:val="clear" w:color="auto" w:fill="auto"/>
            <w:hideMark/>
          </w:tcPr>
          <w:p w14:paraId="00482339"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Member states Funding</w:t>
            </w:r>
          </w:p>
        </w:tc>
        <w:tc>
          <w:tcPr>
            <w:tcW w:w="3775" w:type="dxa"/>
            <w:shd w:val="clear" w:color="auto" w:fill="auto"/>
            <w:hideMark/>
          </w:tcPr>
          <w:p w14:paraId="6A7BE11A"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2D778069"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p>
        </w:tc>
        <w:tc>
          <w:tcPr>
            <w:tcW w:w="1139" w:type="dxa"/>
            <w:shd w:val="clear" w:color="auto" w:fill="auto"/>
            <w:hideMark/>
          </w:tcPr>
          <w:p w14:paraId="5C85F577" w14:textId="123D14C8"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3</w:t>
            </w:r>
            <w:r w:rsidR="0001112E">
              <w:rPr>
                <w:rFonts w:ascii="Arial Narrow" w:eastAsia="Times New Roman" w:hAnsi="Arial Narrow" w:cs="Calibri"/>
                <w:b/>
                <w:bCs/>
                <w:color w:val="000000"/>
                <w:sz w:val="20"/>
                <w:szCs w:val="20"/>
                <w:lang w:val="en-GB"/>
              </w:rPr>
              <w:t>14</w:t>
            </w:r>
            <w:r>
              <w:rPr>
                <w:rFonts w:ascii="Arial Narrow" w:eastAsia="Times New Roman" w:hAnsi="Arial Narrow" w:cs="Calibri"/>
                <w:b/>
                <w:bCs/>
                <w:color w:val="000000"/>
                <w:sz w:val="20"/>
                <w:szCs w:val="20"/>
                <w:lang w:val="en-GB"/>
              </w:rPr>
              <w:t>,000</w:t>
            </w:r>
            <w:r w:rsidRPr="00877220">
              <w:rPr>
                <w:rFonts w:ascii="Arial Narrow" w:eastAsia="Times New Roman" w:hAnsi="Arial Narrow" w:cs="Calibri"/>
                <w:b/>
                <w:bCs/>
                <w:color w:val="000000"/>
                <w:sz w:val="20"/>
                <w:szCs w:val="20"/>
              </w:rPr>
              <w:t> </w:t>
            </w:r>
          </w:p>
        </w:tc>
        <w:tc>
          <w:tcPr>
            <w:tcW w:w="1045" w:type="dxa"/>
            <w:shd w:val="clear" w:color="auto" w:fill="auto"/>
            <w:hideMark/>
          </w:tcPr>
          <w:p w14:paraId="1A26AE59"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c>
          <w:tcPr>
            <w:tcW w:w="1161" w:type="dxa"/>
            <w:shd w:val="clear" w:color="auto" w:fill="auto"/>
            <w:hideMark/>
          </w:tcPr>
          <w:p w14:paraId="58FB572F" w14:textId="77777777" w:rsidR="007F4BEF" w:rsidRPr="00877220" w:rsidRDefault="007F4BEF" w:rsidP="003D1D7E">
            <w:pPr>
              <w:spacing w:after="0" w:line="240" w:lineRule="auto"/>
              <w:jc w:val="right"/>
              <w:rPr>
                <w:rFonts w:ascii="Arial Narrow" w:eastAsia="Times New Roman" w:hAnsi="Arial Narrow" w:cs="Calibri"/>
                <w:color w:val="FF0000"/>
                <w:sz w:val="20"/>
                <w:szCs w:val="20"/>
              </w:rPr>
            </w:pPr>
            <w:r w:rsidRPr="00877220">
              <w:rPr>
                <w:rFonts w:ascii="Arial Narrow" w:eastAsia="Times New Roman" w:hAnsi="Arial Narrow" w:cs="Calibri"/>
                <w:color w:val="FF0000"/>
                <w:sz w:val="20"/>
                <w:szCs w:val="20"/>
              </w:rPr>
              <w:t> </w:t>
            </w:r>
          </w:p>
        </w:tc>
        <w:tc>
          <w:tcPr>
            <w:tcW w:w="1161" w:type="dxa"/>
            <w:shd w:val="clear" w:color="auto" w:fill="auto"/>
            <w:hideMark/>
          </w:tcPr>
          <w:p w14:paraId="3D4C9186" w14:textId="77777777" w:rsidR="007F4BEF" w:rsidRPr="00877220" w:rsidRDefault="007F4BEF" w:rsidP="003D1D7E">
            <w:pPr>
              <w:spacing w:after="0" w:line="240" w:lineRule="auto"/>
              <w:jc w:val="right"/>
              <w:rPr>
                <w:rFonts w:ascii="Arial Narrow" w:eastAsia="Times New Roman" w:hAnsi="Arial Narrow" w:cs="Calibri"/>
                <w:color w:val="FF0000"/>
                <w:sz w:val="20"/>
                <w:szCs w:val="20"/>
              </w:rPr>
            </w:pPr>
            <w:r w:rsidRPr="00877220">
              <w:rPr>
                <w:rFonts w:ascii="Arial Narrow" w:eastAsia="Times New Roman" w:hAnsi="Arial Narrow" w:cs="Calibri"/>
                <w:color w:val="FF0000"/>
                <w:sz w:val="20"/>
                <w:szCs w:val="20"/>
              </w:rPr>
              <w:t> </w:t>
            </w:r>
          </w:p>
        </w:tc>
      </w:tr>
      <w:tr w:rsidR="007F4BEF" w:rsidRPr="00877220" w14:paraId="5A226BA0" w14:textId="77777777" w:rsidTr="001949D7">
        <w:trPr>
          <w:gridAfter w:val="1"/>
          <w:wAfter w:w="15" w:type="dxa"/>
          <w:trHeight w:val="267"/>
        </w:trPr>
        <w:tc>
          <w:tcPr>
            <w:tcW w:w="2022" w:type="dxa"/>
            <w:shd w:val="clear" w:color="auto" w:fill="auto"/>
            <w:hideMark/>
          </w:tcPr>
          <w:p w14:paraId="2D8DF1E8"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(activities only)</w:t>
            </w:r>
          </w:p>
        </w:tc>
        <w:tc>
          <w:tcPr>
            <w:tcW w:w="3485" w:type="dxa"/>
            <w:shd w:val="clear" w:color="auto" w:fill="auto"/>
            <w:hideMark/>
          </w:tcPr>
          <w:p w14:paraId="39862AD2" w14:textId="77777777" w:rsidR="007F4BEF" w:rsidRPr="00877220" w:rsidRDefault="007F4BEF" w:rsidP="003D1D7E">
            <w:pPr>
              <w:spacing w:after="0" w:line="240" w:lineRule="auto"/>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Grants</w:t>
            </w:r>
          </w:p>
        </w:tc>
        <w:tc>
          <w:tcPr>
            <w:tcW w:w="3775" w:type="dxa"/>
            <w:shd w:val="clear" w:color="auto" w:fill="auto"/>
            <w:hideMark/>
          </w:tcPr>
          <w:p w14:paraId="6B259673"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1C09A3A7"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p>
        </w:tc>
        <w:tc>
          <w:tcPr>
            <w:tcW w:w="1139" w:type="dxa"/>
            <w:shd w:val="clear" w:color="auto" w:fill="auto"/>
            <w:hideMark/>
          </w:tcPr>
          <w:p w14:paraId="38D80A78"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045" w:type="dxa"/>
            <w:shd w:val="clear" w:color="auto" w:fill="auto"/>
            <w:hideMark/>
          </w:tcPr>
          <w:p w14:paraId="53167E66"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b/>
                <w:bCs/>
                <w:color w:val="000000"/>
                <w:sz w:val="20"/>
                <w:szCs w:val="20"/>
              </w:rPr>
              <w:t>5,868,707</w:t>
            </w:r>
            <w:r w:rsidRPr="00877220">
              <w:rPr>
                <w:rFonts w:ascii="Arial Narrow" w:eastAsia="Times New Roman" w:hAnsi="Arial Narrow" w:cs="Calibri"/>
                <w:color w:val="000000"/>
                <w:sz w:val="20"/>
                <w:szCs w:val="20"/>
              </w:rPr>
              <w:t> </w:t>
            </w:r>
          </w:p>
        </w:tc>
        <w:tc>
          <w:tcPr>
            <w:tcW w:w="1161" w:type="dxa"/>
            <w:shd w:val="clear" w:color="auto" w:fill="auto"/>
            <w:hideMark/>
          </w:tcPr>
          <w:p w14:paraId="20FC02F9" w14:textId="77777777" w:rsidR="007F4BEF" w:rsidRPr="00877220" w:rsidRDefault="007F4BEF" w:rsidP="003D1D7E">
            <w:pPr>
              <w:spacing w:after="0" w:line="240" w:lineRule="auto"/>
              <w:jc w:val="right"/>
              <w:rPr>
                <w:rFonts w:ascii="Arial Narrow" w:eastAsia="Times New Roman" w:hAnsi="Arial Narrow" w:cs="Calibri"/>
                <w:color w:val="FF0000"/>
                <w:sz w:val="20"/>
                <w:szCs w:val="20"/>
              </w:rPr>
            </w:pPr>
            <w:r w:rsidRPr="00877220">
              <w:rPr>
                <w:rFonts w:ascii="Arial Narrow" w:eastAsia="Times New Roman" w:hAnsi="Arial Narrow" w:cs="Calibri"/>
                <w:color w:val="FF0000"/>
                <w:sz w:val="20"/>
                <w:szCs w:val="20"/>
              </w:rPr>
              <w:t> </w:t>
            </w:r>
          </w:p>
        </w:tc>
        <w:tc>
          <w:tcPr>
            <w:tcW w:w="1161" w:type="dxa"/>
            <w:shd w:val="clear" w:color="auto" w:fill="auto"/>
            <w:hideMark/>
          </w:tcPr>
          <w:p w14:paraId="7F0ABDDB" w14:textId="77777777" w:rsidR="007F4BEF" w:rsidRPr="00877220" w:rsidRDefault="007F4BEF" w:rsidP="003D1D7E">
            <w:pPr>
              <w:spacing w:after="0" w:line="240" w:lineRule="auto"/>
              <w:jc w:val="right"/>
              <w:rPr>
                <w:rFonts w:ascii="Arial Narrow" w:eastAsia="Times New Roman" w:hAnsi="Arial Narrow" w:cs="Calibri"/>
                <w:color w:val="FF0000"/>
                <w:sz w:val="20"/>
                <w:szCs w:val="20"/>
              </w:rPr>
            </w:pPr>
            <w:r w:rsidRPr="00877220">
              <w:rPr>
                <w:rFonts w:ascii="Arial Narrow" w:eastAsia="Times New Roman" w:hAnsi="Arial Narrow" w:cs="Calibri"/>
                <w:color w:val="FF0000"/>
                <w:sz w:val="20"/>
                <w:szCs w:val="20"/>
              </w:rPr>
              <w:t> </w:t>
            </w:r>
          </w:p>
        </w:tc>
      </w:tr>
      <w:tr w:rsidR="007F4BEF" w:rsidRPr="00877220" w14:paraId="71134873" w14:textId="77777777" w:rsidTr="001949D7">
        <w:trPr>
          <w:gridAfter w:val="1"/>
          <w:wAfter w:w="15" w:type="dxa"/>
          <w:trHeight w:val="267"/>
        </w:trPr>
        <w:tc>
          <w:tcPr>
            <w:tcW w:w="2022" w:type="dxa"/>
            <w:shd w:val="clear" w:color="auto" w:fill="auto"/>
            <w:hideMark/>
          </w:tcPr>
          <w:p w14:paraId="7587B6B5"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3485" w:type="dxa"/>
            <w:shd w:val="clear" w:color="auto" w:fill="auto"/>
            <w:hideMark/>
          </w:tcPr>
          <w:p w14:paraId="727938EF" w14:textId="3C755E21" w:rsidR="007F4BEF" w:rsidRPr="0001112E" w:rsidRDefault="0001112E" w:rsidP="003D1D7E">
            <w:pPr>
              <w:spacing w:after="0" w:line="240" w:lineRule="auto"/>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Funding Gap</w:t>
            </w:r>
          </w:p>
        </w:tc>
        <w:tc>
          <w:tcPr>
            <w:tcW w:w="3775" w:type="dxa"/>
            <w:shd w:val="clear" w:color="auto" w:fill="auto"/>
            <w:hideMark/>
          </w:tcPr>
          <w:p w14:paraId="2F8A1A58" w14:textId="77777777" w:rsidR="007F4BEF" w:rsidRPr="00877220" w:rsidRDefault="007F4BEF" w:rsidP="003D1D7E">
            <w:pPr>
              <w:spacing w:after="0" w:line="240" w:lineRule="auto"/>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60215CA3" w14:textId="1C336475" w:rsidR="007F4BEF" w:rsidRPr="00877220" w:rsidRDefault="007F4BEF" w:rsidP="00A37D31">
            <w:pPr>
              <w:spacing w:after="0" w:line="240" w:lineRule="auto"/>
              <w:jc w:val="center"/>
              <w:rPr>
                <w:rFonts w:ascii="Arial Narrow" w:eastAsia="Times New Roman" w:hAnsi="Arial Narrow" w:cs="Calibri"/>
                <w:b/>
                <w:bCs/>
                <w:color w:val="000000"/>
                <w:sz w:val="20"/>
                <w:szCs w:val="20"/>
                <w:lang w:val="en-GB"/>
              </w:rPr>
            </w:pPr>
          </w:p>
        </w:tc>
        <w:tc>
          <w:tcPr>
            <w:tcW w:w="1139" w:type="dxa"/>
            <w:shd w:val="clear" w:color="auto" w:fill="auto"/>
            <w:hideMark/>
          </w:tcPr>
          <w:p w14:paraId="7AEBBBAB" w14:textId="600610E6" w:rsidR="007F4BEF" w:rsidRPr="00877220" w:rsidRDefault="00AC5AA8"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42,000</w:t>
            </w:r>
            <w:r w:rsidR="007F4BEF" w:rsidRPr="00877220">
              <w:rPr>
                <w:rFonts w:ascii="Arial Narrow" w:eastAsia="Times New Roman" w:hAnsi="Arial Narrow" w:cs="Calibri"/>
                <w:b/>
                <w:bCs/>
                <w:color w:val="000000"/>
                <w:sz w:val="20"/>
                <w:szCs w:val="20"/>
              </w:rPr>
              <w:t> </w:t>
            </w:r>
          </w:p>
        </w:tc>
        <w:tc>
          <w:tcPr>
            <w:tcW w:w="1045" w:type="dxa"/>
            <w:shd w:val="clear" w:color="auto" w:fill="auto"/>
            <w:hideMark/>
          </w:tcPr>
          <w:p w14:paraId="408B82E3" w14:textId="77777777" w:rsidR="007F4BEF" w:rsidRPr="00877220" w:rsidRDefault="007F4BEF" w:rsidP="003D1D7E">
            <w:pPr>
              <w:spacing w:after="0" w:line="240" w:lineRule="auto"/>
              <w:jc w:val="right"/>
              <w:rPr>
                <w:rFonts w:ascii="Arial Narrow" w:eastAsia="Times New Roman" w:hAnsi="Arial Narrow" w:cs="Calibri"/>
                <w:color w:val="000000"/>
                <w:sz w:val="20"/>
                <w:szCs w:val="20"/>
              </w:rPr>
            </w:pPr>
            <w:r w:rsidRPr="00877220">
              <w:rPr>
                <w:rFonts w:ascii="Arial Narrow" w:eastAsia="Times New Roman" w:hAnsi="Arial Narrow" w:cs="Calibri"/>
                <w:color w:val="000000"/>
                <w:sz w:val="20"/>
                <w:szCs w:val="20"/>
              </w:rPr>
              <w:t> </w:t>
            </w:r>
          </w:p>
        </w:tc>
        <w:tc>
          <w:tcPr>
            <w:tcW w:w="1161" w:type="dxa"/>
            <w:shd w:val="clear" w:color="auto" w:fill="auto"/>
            <w:hideMark/>
          </w:tcPr>
          <w:p w14:paraId="43290A5E"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c>
          <w:tcPr>
            <w:tcW w:w="1161" w:type="dxa"/>
            <w:shd w:val="clear" w:color="auto" w:fill="auto"/>
            <w:hideMark/>
          </w:tcPr>
          <w:p w14:paraId="187F9211" w14:textId="77777777" w:rsidR="007F4BEF" w:rsidRPr="00877220" w:rsidRDefault="007F4BEF" w:rsidP="003D1D7E">
            <w:pPr>
              <w:spacing w:after="0" w:line="240" w:lineRule="auto"/>
              <w:jc w:val="right"/>
              <w:rPr>
                <w:rFonts w:ascii="Arial Narrow" w:eastAsia="Times New Roman" w:hAnsi="Arial Narrow" w:cs="Calibri"/>
                <w:b/>
                <w:bCs/>
                <w:color w:val="000000"/>
                <w:sz w:val="20"/>
                <w:szCs w:val="20"/>
              </w:rPr>
            </w:pPr>
            <w:r w:rsidRPr="00877220">
              <w:rPr>
                <w:rFonts w:ascii="Arial Narrow" w:eastAsia="Times New Roman" w:hAnsi="Arial Narrow" w:cs="Calibri"/>
                <w:b/>
                <w:bCs/>
                <w:color w:val="000000"/>
                <w:sz w:val="20"/>
                <w:szCs w:val="20"/>
              </w:rPr>
              <w:t> </w:t>
            </w:r>
          </w:p>
        </w:tc>
      </w:tr>
    </w:tbl>
    <w:p w14:paraId="0AF0955E" w14:textId="77777777" w:rsidR="007F4BEF" w:rsidRDefault="007F4BEF" w:rsidP="00542419">
      <w:pPr>
        <w:jc w:val="both"/>
        <w:rPr>
          <w:rFonts w:ascii="Arial" w:eastAsia="Calibri" w:hAnsi="Arial" w:cs="Arial"/>
          <w:b/>
          <w:i/>
          <w:sz w:val="24"/>
          <w:szCs w:val="24"/>
          <w:lang w:val="en-ZA"/>
        </w:rPr>
        <w:sectPr w:rsidR="007F4BEF" w:rsidSect="00937019">
          <w:pgSz w:w="16838" w:h="11906" w:orient="landscape"/>
          <w:pgMar w:top="851" w:right="1440" w:bottom="1440" w:left="1440" w:header="720" w:footer="720" w:gutter="0"/>
          <w:cols w:space="720"/>
          <w:titlePg/>
          <w:docGrid w:linePitch="360"/>
        </w:sectPr>
      </w:pPr>
    </w:p>
    <w:p w14:paraId="6B455F93" w14:textId="77777777" w:rsidR="007651AC" w:rsidRPr="008B074E" w:rsidRDefault="007651AC" w:rsidP="007651AC">
      <w:pPr>
        <w:tabs>
          <w:tab w:val="left" w:pos="810"/>
          <w:tab w:val="left" w:pos="990"/>
        </w:tabs>
        <w:spacing w:after="0" w:line="240" w:lineRule="auto"/>
        <w:ind w:left="1440" w:hanging="1440"/>
        <w:jc w:val="both"/>
        <w:rPr>
          <w:rFonts w:ascii="Arial" w:eastAsia="Arial" w:hAnsi="Arial" w:cs="Arial"/>
          <w:b/>
          <w:i/>
          <w:sz w:val="24"/>
          <w:szCs w:val="24"/>
        </w:rPr>
      </w:pPr>
      <w:r w:rsidRPr="008B074E">
        <w:rPr>
          <w:rFonts w:ascii="Arial" w:eastAsia="Arial" w:hAnsi="Arial" w:cs="Arial"/>
          <w:b/>
          <w:i/>
          <w:sz w:val="24"/>
          <w:szCs w:val="24"/>
        </w:rPr>
        <w:lastRenderedPageBreak/>
        <w:t>Submission</w:t>
      </w:r>
    </w:p>
    <w:p w14:paraId="5F706C08" w14:textId="77777777" w:rsidR="007651AC" w:rsidRPr="008B074E" w:rsidRDefault="007651AC" w:rsidP="007651AC">
      <w:pPr>
        <w:tabs>
          <w:tab w:val="left" w:pos="810"/>
          <w:tab w:val="left" w:pos="990"/>
        </w:tabs>
        <w:spacing w:after="0" w:line="240" w:lineRule="auto"/>
        <w:ind w:left="1440" w:hanging="1440"/>
        <w:jc w:val="both"/>
        <w:rPr>
          <w:rFonts w:ascii="Arial" w:eastAsia="Arial" w:hAnsi="Arial" w:cs="Arial"/>
          <w:b/>
          <w:i/>
          <w:sz w:val="24"/>
          <w:szCs w:val="24"/>
        </w:rPr>
      </w:pPr>
    </w:p>
    <w:p w14:paraId="5D7A37DE" w14:textId="6B73A761" w:rsidR="005C4451" w:rsidRDefault="005C4451" w:rsidP="00E5458D">
      <w:pPr>
        <w:pStyle w:val="ListParagraph"/>
        <w:numPr>
          <w:ilvl w:val="0"/>
          <w:numId w:val="56"/>
        </w:numPr>
        <w:ind w:left="0" w:firstLine="0"/>
        <w:jc w:val="both"/>
        <w:rPr>
          <w:rFonts w:ascii="Arial" w:eastAsia="Calibri" w:hAnsi="Arial" w:cs="Arial"/>
          <w:b/>
          <w:i/>
          <w:sz w:val="24"/>
          <w:szCs w:val="24"/>
          <w:lang w:val="en-ZA"/>
        </w:rPr>
      </w:pPr>
      <w:r w:rsidRPr="008B074E">
        <w:rPr>
          <w:rFonts w:ascii="Arial" w:eastAsia="Calibri" w:hAnsi="Arial" w:cs="Arial"/>
          <w:b/>
          <w:i/>
          <w:sz w:val="24"/>
          <w:szCs w:val="24"/>
          <w:lang w:val="en-GB"/>
        </w:rPr>
        <w:t>The</w:t>
      </w:r>
      <w:r w:rsidRPr="008B074E">
        <w:rPr>
          <w:rFonts w:ascii="Arial" w:eastAsia="Calibri" w:hAnsi="Arial" w:cs="Arial"/>
          <w:b/>
          <w:i/>
          <w:sz w:val="24"/>
          <w:szCs w:val="24"/>
          <w:lang w:val="en-ZA"/>
        </w:rPr>
        <w:t xml:space="preserve"> </w:t>
      </w:r>
      <w:r>
        <w:rPr>
          <w:rFonts w:ascii="Arial" w:eastAsia="Calibri" w:hAnsi="Arial" w:cs="Arial"/>
          <w:b/>
          <w:i/>
          <w:sz w:val="24"/>
          <w:szCs w:val="24"/>
          <w:lang w:val="en-ZA"/>
        </w:rPr>
        <w:t xml:space="preserve">Proposed </w:t>
      </w:r>
      <w:r w:rsidRPr="008B074E">
        <w:rPr>
          <w:rFonts w:ascii="Arial" w:eastAsia="Calibri" w:hAnsi="Arial" w:cs="Arial"/>
          <w:b/>
          <w:i/>
          <w:sz w:val="24"/>
          <w:szCs w:val="24"/>
          <w:lang w:val="en-ZA"/>
        </w:rPr>
        <w:t xml:space="preserve">Work Programme and Budget for the </w:t>
      </w:r>
      <w:r>
        <w:rPr>
          <w:rFonts w:ascii="Arial" w:eastAsia="Calibri" w:hAnsi="Arial" w:cs="Arial"/>
          <w:b/>
          <w:i/>
          <w:sz w:val="24"/>
          <w:szCs w:val="24"/>
          <w:lang w:val="en-ZA"/>
        </w:rPr>
        <w:t>Infrast</w:t>
      </w:r>
      <w:r w:rsidR="00717EE9">
        <w:rPr>
          <w:rFonts w:ascii="Arial" w:eastAsia="Calibri" w:hAnsi="Arial" w:cs="Arial"/>
          <w:b/>
          <w:i/>
          <w:sz w:val="24"/>
          <w:szCs w:val="24"/>
          <w:lang w:val="en-ZA"/>
        </w:rPr>
        <w:t xml:space="preserve">ructure and Logistics </w:t>
      </w:r>
      <w:r w:rsidRPr="008B074E">
        <w:rPr>
          <w:rFonts w:ascii="Arial" w:eastAsia="Calibri" w:hAnsi="Arial" w:cs="Arial"/>
          <w:b/>
          <w:i/>
          <w:sz w:val="24"/>
          <w:szCs w:val="24"/>
          <w:lang w:val="en-ZA"/>
        </w:rPr>
        <w:t xml:space="preserve">Division for 2020 is hereby submitted for consideration and approval </w:t>
      </w:r>
      <w:r>
        <w:rPr>
          <w:rFonts w:ascii="Arial" w:eastAsia="Calibri" w:hAnsi="Arial" w:cs="Arial"/>
          <w:b/>
          <w:i/>
          <w:sz w:val="24"/>
          <w:szCs w:val="24"/>
          <w:lang w:val="en-ZA"/>
        </w:rPr>
        <w:t>as follows: -</w:t>
      </w:r>
    </w:p>
    <w:p w14:paraId="34BE1AFD" w14:textId="77777777" w:rsidR="005C4451" w:rsidRPr="008B074E" w:rsidRDefault="005C4451" w:rsidP="005C4451">
      <w:pPr>
        <w:spacing w:after="0" w:line="240" w:lineRule="auto"/>
        <w:contextualSpacing/>
        <w:jc w:val="both"/>
        <w:rPr>
          <w:rFonts w:ascii="Arial" w:eastAsia="Calibri" w:hAnsi="Arial" w:cs="Arial"/>
          <w:b/>
          <w:i/>
          <w:sz w:val="24"/>
          <w:szCs w:val="24"/>
          <w:lang w:val="en-ZA"/>
        </w:rPr>
      </w:pPr>
    </w:p>
    <w:p w14:paraId="103CCFD1" w14:textId="77777777" w:rsidR="00CB2530" w:rsidRPr="00CB2530" w:rsidRDefault="005C4451" w:rsidP="00E5458D">
      <w:pPr>
        <w:numPr>
          <w:ilvl w:val="0"/>
          <w:numId w:val="59"/>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 xml:space="preserve">Member States Funding: </w:t>
      </w:r>
      <w:r w:rsidR="00CB2530">
        <w:rPr>
          <w:rFonts w:ascii="Arial" w:eastAsia="Calibri" w:hAnsi="Arial" w:cs="Arial"/>
          <w:b/>
          <w:i/>
          <w:sz w:val="24"/>
          <w:szCs w:val="24"/>
          <w:lang w:val="en-ZA"/>
        </w:rPr>
        <w:t>US$ 791,022 broken down as follows: -</w:t>
      </w:r>
    </w:p>
    <w:p w14:paraId="171C3F19" w14:textId="77777777" w:rsidR="00CB2530" w:rsidRDefault="00CB2530" w:rsidP="00CB2530">
      <w:pPr>
        <w:spacing w:after="0" w:line="240" w:lineRule="auto"/>
        <w:ind w:left="1440"/>
        <w:contextualSpacing/>
        <w:jc w:val="both"/>
        <w:rPr>
          <w:rFonts w:ascii="Arial" w:eastAsia="Calibri" w:hAnsi="Arial" w:cs="Arial"/>
          <w:b/>
          <w:i/>
          <w:sz w:val="24"/>
          <w:szCs w:val="24"/>
          <w:lang w:val="en-ZA"/>
        </w:rPr>
      </w:pPr>
    </w:p>
    <w:p w14:paraId="448F6C57" w14:textId="55A52FC6" w:rsidR="00CB2530" w:rsidRPr="00CB2530" w:rsidRDefault="005C4451" w:rsidP="00F15470">
      <w:pPr>
        <w:pStyle w:val="ListParagraph"/>
        <w:numPr>
          <w:ilvl w:val="0"/>
          <w:numId w:val="85"/>
        </w:numPr>
        <w:jc w:val="both"/>
        <w:rPr>
          <w:rFonts w:ascii="Arial" w:hAnsi="Arial" w:cs="Arial"/>
          <w:b/>
          <w:i/>
          <w:sz w:val="24"/>
          <w:szCs w:val="24"/>
        </w:rPr>
      </w:pPr>
      <w:r w:rsidRPr="00CB2530">
        <w:rPr>
          <w:rFonts w:ascii="Arial" w:eastAsia="Calibri" w:hAnsi="Arial" w:cs="Arial"/>
          <w:b/>
          <w:i/>
          <w:sz w:val="24"/>
          <w:szCs w:val="24"/>
          <w:lang w:val="en-ZA"/>
        </w:rPr>
        <w:t>Staff and operational: US$</w:t>
      </w:r>
      <w:r w:rsidR="00BE08BB" w:rsidRPr="00CB2530">
        <w:rPr>
          <w:rFonts w:ascii="Arial" w:eastAsia="Calibri" w:hAnsi="Arial" w:cs="Arial"/>
          <w:b/>
          <w:i/>
          <w:sz w:val="24"/>
          <w:szCs w:val="24"/>
          <w:lang w:val="en-ZA"/>
        </w:rPr>
        <w:t>4</w:t>
      </w:r>
      <w:r w:rsidR="00394B49">
        <w:rPr>
          <w:rFonts w:ascii="Arial" w:eastAsia="Calibri" w:hAnsi="Arial" w:cs="Arial"/>
          <w:b/>
          <w:i/>
          <w:sz w:val="24"/>
          <w:szCs w:val="24"/>
          <w:lang w:val="en-ZA"/>
        </w:rPr>
        <w:t>77,022</w:t>
      </w:r>
      <w:r w:rsidRPr="00CB2530">
        <w:rPr>
          <w:rFonts w:ascii="Arial" w:eastAsia="Calibri" w:hAnsi="Arial" w:cs="Arial"/>
          <w:b/>
          <w:i/>
          <w:sz w:val="24"/>
          <w:szCs w:val="24"/>
          <w:lang w:val="en-ZA"/>
        </w:rPr>
        <w:t xml:space="preserve"> (2019: US$</w:t>
      </w:r>
      <w:r w:rsidR="00BE08BB" w:rsidRPr="00CB2530">
        <w:rPr>
          <w:rFonts w:ascii="Arial" w:eastAsia="Calibri" w:hAnsi="Arial" w:cs="Arial"/>
          <w:b/>
          <w:i/>
          <w:sz w:val="24"/>
          <w:szCs w:val="24"/>
          <w:lang w:val="en-ZA"/>
        </w:rPr>
        <w:t>478,184</w:t>
      </w:r>
      <w:r w:rsidRPr="00CB2530">
        <w:rPr>
          <w:rFonts w:ascii="Arial" w:eastAsia="Calibri" w:hAnsi="Arial" w:cs="Arial"/>
          <w:b/>
          <w:i/>
          <w:sz w:val="24"/>
          <w:szCs w:val="24"/>
          <w:lang w:val="en-ZA"/>
        </w:rPr>
        <w:t>)</w:t>
      </w:r>
      <w:r w:rsidR="00CB2530">
        <w:rPr>
          <w:rFonts w:ascii="Arial" w:eastAsia="Calibri" w:hAnsi="Arial" w:cs="Arial"/>
          <w:b/>
          <w:i/>
          <w:sz w:val="24"/>
          <w:szCs w:val="24"/>
          <w:lang w:val="en-ZA"/>
        </w:rPr>
        <w:t>;</w:t>
      </w:r>
      <w:r w:rsidRPr="00CB2530">
        <w:rPr>
          <w:rFonts w:ascii="Arial" w:eastAsia="Calibri" w:hAnsi="Arial" w:cs="Arial"/>
          <w:b/>
          <w:i/>
          <w:sz w:val="24"/>
          <w:szCs w:val="24"/>
          <w:lang w:val="en-ZA"/>
        </w:rPr>
        <w:t xml:space="preserve"> and </w:t>
      </w:r>
    </w:p>
    <w:p w14:paraId="7C1E1F7E" w14:textId="40BBD755" w:rsidR="005C4451" w:rsidRPr="00CB2530" w:rsidRDefault="005C4451" w:rsidP="00F15470">
      <w:pPr>
        <w:pStyle w:val="ListParagraph"/>
        <w:numPr>
          <w:ilvl w:val="0"/>
          <w:numId w:val="85"/>
        </w:numPr>
        <w:jc w:val="both"/>
        <w:rPr>
          <w:rFonts w:ascii="Arial" w:hAnsi="Arial" w:cs="Arial"/>
          <w:b/>
          <w:i/>
          <w:sz w:val="24"/>
          <w:szCs w:val="24"/>
        </w:rPr>
      </w:pPr>
      <w:r w:rsidRPr="00CB2530">
        <w:rPr>
          <w:rFonts w:ascii="Arial" w:eastAsia="Calibri" w:hAnsi="Arial" w:cs="Arial"/>
          <w:b/>
          <w:i/>
          <w:sz w:val="24"/>
          <w:szCs w:val="24"/>
          <w:lang w:val="en-ZA"/>
        </w:rPr>
        <w:t>a</w:t>
      </w:r>
      <w:r w:rsidRPr="00CB2530">
        <w:rPr>
          <w:rFonts w:ascii="Arial" w:hAnsi="Arial" w:cs="Arial"/>
          <w:b/>
          <w:i/>
          <w:sz w:val="24"/>
          <w:szCs w:val="24"/>
        </w:rPr>
        <w:t>ctivities:US$</w:t>
      </w:r>
      <w:r w:rsidR="00BE08BB" w:rsidRPr="00CB2530">
        <w:rPr>
          <w:rFonts w:ascii="Arial" w:hAnsi="Arial" w:cs="Arial"/>
          <w:b/>
          <w:i/>
          <w:sz w:val="24"/>
          <w:szCs w:val="24"/>
        </w:rPr>
        <w:t>3</w:t>
      </w:r>
      <w:r w:rsidR="007036E5">
        <w:rPr>
          <w:rFonts w:ascii="Arial" w:hAnsi="Arial" w:cs="Arial"/>
          <w:b/>
          <w:i/>
          <w:sz w:val="24"/>
          <w:szCs w:val="24"/>
        </w:rPr>
        <w:t>14</w:t>
      </w:r>
      <w:r w:rsidR="00BE08BB" w:rsidRPr="00CB2530">
        <w:rPr>
          <w:rFonts w:ascii="Arial" w:hAnsi="Arial" w:cs="Arial"/>
          <w:b/>
          <w:i/>
          <w:sz w:val="24"/>
          <w:szCs w:val="24"/>
        </w:rPr>
        <w:t>,000</w:t>
      </w:r>
      <w:r w:rsidRPr="00CB2530">
        <w:rPr>
          <w:rFonts w:ascii="Arial" w:hAnsi="Arial" w:cs="Arial"/>
          <w:b/>
          <w:i/>
          <w:sz w:val="24"/>
          <w:szCs w:val="24"/>
        </w:rPr>
        <w:t xml:space="preserve"> </w:t>
      </w:r>
      <w:r w:rsidRPr="00CB2530">
        <w:rPr>
          <w:rFonts w:ascii="Arial" w:eastAsia="Calibri" w:hAnsi="Arial" w:cs="Arial"/>
          <w:b/>
          <w:i/>
          <w:sz w:val="24"/>
          <w:szCs w:val="24"/>
          <w:lang w:val="en-ZA"/>
        </w:rPr>
        <w:t>(2019: US$</w:t>
      </w:r>
      <w:r w:rsidR="00BE08BB" w:rsidRPr="00CB2530">
        <w:rPr>
          <w:rFonts w:ascii="Arial" w:eastAsia="Calibri" w:hAnsi="Arial" w:cs="Arial"/>
          <w:b/>
          <w:i/>
          <w:sz w:val="24"/>
          <w:szCs w:val="24"/>
          <w:lang w:val="en-ZA"/>
        </w:rPr>
        <w:t>31</w:t>
      </w:r>
      <w:r w:rsidRPr="00CB2530">
        <w:rPr>
          <w:rFonts w:ascii="Arial" w:eastAsia="Calibri" w:hAnsi="Arial" w:cs="Arial"/>
          <w:b/>
          <w:i/>
          <w:sz w:val="24"/>
          <w:szCs w:val="24"/>
          <w:lang w:val="en-ZA"/>
        </w:rPr>
        <w:t>4,000)</w:t>
      </w:r>
      <w:r w:rsidR="00717EE9" w:rsidRPr="00CB2530">
        <w:rPr>
          <w:rFonts w:ascii="Arial" w:eastAsia="Calibri" w:hAnsi="Arial" w:cs="Arial"/>
          <w:b/>
          <w:i/>
          <w:sz w:val="24"/>
          <w:szCs w:val="24"/>
          <w:lang w:val="en-ZA"/>
        </w:rPr>
        <w:t xml:space="preserve"> </w:t>
      </w:r>
    </w:p>
    <w:p w14:paraId="6CA4C3B5" w14:textId="77777777" w:rsidR="006A61C1" w:rsidRPr="003565B6" w:rsidRDefault="006A61C1" w:rsidP="006A61C1">
      <w:pPr>
        <w:spacing w:after="0" w:line="240" w:lineRule="auto"/>
        <w:ind w:left="1440"/>
        <w:contextualSpacing/>
        <w:jc w:val="both"/>
        <w:rPr>
          <w:rFonts w:ascii="Arial" w:hAnsi="Arial" w:cs="Arial"/>
          <w:b/>
          <w:i/>
          <w:sz w:val="24"/>
          <w:szCs w:val="24"/>
        </w:rPr>
      </w:pPr>
    </w:p>
    <w:p w14:paraId="2AAB1ED5" w14:textId="405A5A48" w:rsidR="005C4451" w:rsidRPr="00233060" w:rsidRDefault="005C4451" w:rsidP="00E5458D">
      <w:pPr>
        <w:numPr>
          <w:ilvl w:val="0"/>
          <w:numId w:val="59"/>
        </w:numPr>
        <w:spacing w:after="0" w:line="240" w:lineRule="auto"/>
        <w:contextualSpacing/>
        <w:jc w:val="both"/>
        <w:rPr>
          <w:rFonts w:ascii="Arial" w:hAnsi="Arial" w:cs="Arial"/>
          <w:b/>
          <w:i/>
          <w:sz w:val="24"/>
          <w:szCs w:val="24"/>
        </w:rPr>
      </w:pPr>
      <w:r w:rsidRPr="00C909FE">
        <w:rPr>
          <w:rFonts w:ascii="Arial" w:eastAsia="Calibri" w:hAnsi="Arial" w:cs="Arial"/>
          <w:b/>
          <w:i/>
          <w:sz w:val="24"/>
          <w:szCs w:val="24"/>
          <w:lang w:val="en-ZA"/>
        </w:rPr>
        <w:t>Cooperating Partner</w:t>
      </w:r>
      <w:r>
        <w:rPr>
          <w:rFonts w:ascii="Arial" w:eastAsia="Calibri" w:hAnsi="Arial" w:cs="Arial"/>
          <w:b/>
          <w:i/>
          <w:sz w:val="24"/>
          <w:szCs w:val="24"/>
          <w:lang w:val="en-ZA"/>
        </w:rPr>
        <w:t xml:space="preserve"> Funding</w:t>
      </w:r>
      <w:r w:rsidRPr="00233060">
        <w:rPr>
          <w:rFonts w:ascii="Arial" w:hAnsi="Arial" w:cs="Arial"/>
          <w:b/>
          <w:i/>
          <w:sz w:val="24"/>
          <w:szCs w:val="24"/>
        </w:rPr>
        <w:t>: US$</w:t>
      </w:r>
      <w:r w:rsidR="007C4826">
        <w:rPr>
          <w:rFonts w:ascii="Arial" w:hAnsi="Arial" w:cs="Arial"/>
          <w:b/>
          <w:i/>
          <w:sz w:val="24"/>
          <w:szCs w:val="24"/>
        </w:rPr>
        <w:t>5,868,707</w:t>
      </w:r>
      <w:r w:rsidRPr="002327DC">
        <w:rPr>
          <w:rFonts w:ascii="Arial" w:hAnsi="Arial" w:cs="Arial"/>
          <w:b/>
          <w:i/>
          <w:sz w:val="24"/>
          <w:szCs w:val="24"/>
        </w:rPr>
        <w:t>.</w:t>
      </w:r>
    </w:p>
    <w:p w14:paraId="69FC02F9" w14:textId="77777777" w:rsidR="00A259EF" w:rsidRDefault="00A259EF" w:rsidP="00542419">
      <w:pPr>
        <w:jc w:val="both"/>
        <w:rPr>
          <w:rFonts w:ascii="Arial" w:eastAsia="Calibri" w:hAnsi="Arial" w:cs="Arial"/>
          <w:b/>
          <w:i/>
          <w:sz w:val="24"/>
          <w:szCs w:val="24"/>
          <w:lang w:val="en-ZA"/>
        </w:rPr>
      </w:pPr>
    </w:p>
    <w:p w14:paraId="77465E6E" w14:textId="77777777" w:rsidR="00C909FE" w:rsidRPr="00FC32DD" w:rsidRDefault="00C909FE" w:rsidP="0016406A">
      <w:pPr>
        <w:keepNext/>
        <w:keepLines/>
        <w:numPr>
          <w:ilvl w:val="1"/>
          <w:numId w:val="2"/>
        </w:numPr>
        <w:spacing w:after="0" w:line="240" w:lineRule="auto"/>
        <w:jc w:val="both"/>
        <w:outlineLvl w:val="0"/>
        <w:rPr>
          <w:rFonts w:ascii="Arial" w:eastAsia="Times New Roman" w:hAnsi="Arial" w:cs="Arial"/>
          <w:b/>
          <w:sz w:val="24"/>
          <w:szCs w:val="24"/>
        </w:rPr>
      </w:pPr>
      <w:bookmarkStart w:id="25" w:name="_Toc528225266"/>
      <w:bookmarkStart w:id="26" w:name="_Toc23021543"/>
      <w:r w:rsidRPr="00FC32DD">
        <w:rPr>
          <w:rFonts w:ascii="Arial" w:eastAsiaTheme="majorEastAsia" w:hAnsi="Arial" w:cs="Arial"/>
          <w:b/>
          <w:sz w:val="24"/>
          <w:szCs w:val="24"/>
        </w:rPr>
        <w:t>Industry and Agriculture Division</w:t>
      </w:r>
      <w:bookmarkEnd w:id="25"/>
      <w:bookmarkEnd w:id="26"/>
      <w:r w:rsidRPr="00FC32DD">
        <w:rPr>
          <w:rFonts w:ascii="Arial" w:eastAsia="Times New Roman" w:hAnsi="Arial" w:cs="Arial"/>
          <w:b/>
          <w:sz w:val="24"/>
          <w:szCs w:val="24"/>
        </w:rPr>
        <w:t xml:space="preserve"> </w:t>
      </w:r>
    </w:p>
    <w:p w14:paraId="61A1A66F" w14:textId="77777777" w:rsidR="00C909FE" w:rsidRDefault="00C909FE" w:rsidP="0016406A">
      <w:pPr>
        <w:spacing w:after="0" w:line="240" w:lineRule="auto"/>
        <w:contextualSpacing/>
        <w:jc w:val="both"/>
        <w:rPr>
          <w:rFonts w:ascii="Arial" w:eastAsiaTheme="majorEastAsia" w:hAnsi="Arial" w:cs="Arial"/>
          <w:b/>
        </w:rPr>
      </w:pPr>
    </w:p>
    <w:p w14:paraId="117ACF90" w14:textId="77777777" w:rsidR="007C65A4" w:rsidRPr="008F79C1" w:rsidRDefault="007C65A4" w:rsidP="0016406A">
      <w:pPr>
        <w:spacing w:after="0" w:line="240" w:lineRule="auto"/>
        <w:jc w:val="both"/>
        <w:rPr>
          <w:rFonts w:ascii="Arial" w:eastAsia="Times New Roman" w:hAnsi="Arial" w:cs="Arial"/>
          <w:b/>
          <w:sz w:val="24"/>
          <w:szCs w:val="24"/>
          <w:lang w:val="en-ZA"/>
        </w:rPr>
      </w:pPr>
      <w:r w:rsidRPr="008F79C1">
        <w:rPr>
          <w:rFonts w:ascii="Arial" w:eastAsia="Times New Roman" w:hAnsi="Arial" w:cs="Arial"/>
          <w:b/>
          <w:sz w:val="24"/>
          <w:szCs w:val="24"/>
          <w:lang w:val="en-ZA"/>
        </w:rPr>
        <w:t>Overview of Relevant Issues in 2016-2020 Medium Term Strategic Plan</w:t>
      </w:r>
    </w:p>
    <w:p w14:paraId="2F79759F" w14:textId="77777777" w:rsidR="007C65A4" w:rsidRDefault="007C65A4" w:rsidP="0016406A">
      <w:pPr>
        <w:jc w:val="both"/>
        <w:rPr>
          <w:rFonts w:ascii="Arial" w:eastAsia="Times New Roman" w:hAnsi="Arial" w:cs="Arial"/>
          <w:sz w:val="24"/>
          <w:szCs w:val="24"/>
        </w:rPr>
      </w:pPr>
    </w:p>
    <w:p w14:paraId="61A211FA" w14:textId="4471EFF4" w:rsidR="00C909FE" w:rsidRDefault="005E69E3" w:rsidP="00E5458D">
      <w:pPr>
        <w:pStyle w:val="ListParagraph"/>
        <w:numPr>
          <w:ilvl w:val="0"/>
          <w:numId w:val="56"/>
        </w:numPr>
        <w:ind w:left="0" w:firstLine="0"/>
        <w:jc w:val="both"/>
        <w:rPr>
          <w:rFonts w:ascii="Arial" w:eastAsia="Times New Roman" w:hAnsi="Arial" w:cs="Arial"/>
          <w:sz w:val="24"/>
          <w:szCs w:val="24"/>
        </w:rPr>
      </w:pPr>
      <w:r>
        <w:rPr>
          <w:rFonts w:ascii="Arial" w:eastAsia="Times New Roman" w:hAnsi="Arial" w:cs="Arial"/>
          <w:sz w:val="24"/>
          <w:szCs w:val="24"/>
        </w:rPr>
        <w:t>The</w:t>
      </w:r>
      <w:r w:rsidR="00C909FE" w:rsidRPr="00C909FE">
        <w:rPr>
          <w:rFonts w:ascii="Arial" w:eastAsia="Times New Roman" w:hAnsi="Arial" w:cs="Arial"/>
          <w:sz w:val="24"/>
          <w:szCs w:val="24"/>
        </w:rPr>
        <w:t xml:space="preserve"> mandate</w:t>
      </w:r>
      <w:r>
        <w:rPr>
          <w:rFonts w:ascii="Arial" w:eastAsia="Times New Roman" w:hAnsi="Arial" w:cs="Arial"/>
          <w:sz w:val="24"/>
          <w:szCs w:val="24"/>
        </w:rPr>
        <w:t xml:space="preserve"> of the</w:t>
      </w:r>
      <w:r w:rsidR="00C909FE" w:rsidRPr="00C909FE">
        <w:rPr>
          <w:rFonts w:ascii="Arial" w:eastAsia="Times New Roman" w:hAnsi="Arial" w:cs="Arial"/>
          <w:sz w:val="24"/>
          <w:szCs w:val="24"/>
        </w:rPr>
        <w:t xml:space="preserve"> </w:t>
      </w:r>
      <w:r w:rsidRPr="00C909FE">
        <w:rPr>
          <w:rFonts w:ascii="Arial" w:eastAsia="Times New Roman" w:hAnsi="Arial" w:cs="Arial"/>
          <w:sz w:val="24"/>
          <w:szCs w:val="24"/>
        </w:rPr>
        <w:t xml:space="preserve">Division of Industry and Agriculture </w:t>
      </w:r>
      <w:r w:rsidR="00C909FE" w:rsidRPr="00C909FE">
        <w:rPr>
          <w:rFonts w:ascii="Arial" w:eastAsia="Times New Roman" w:hAnsi="Arial" w:cs="Arial"/>
          <w:sz w:val="24"/>
          <w:szCs w:val="24"/>
        </w:rPr>
        <w:t xml:space="preserve">is to support </w:t>
      </w:r>
      <w:r>
        <w:rPr>
          <w:rFonts w:ascii="Arial" w:eastAsia="Times New Roman" w:hAnsi="Arial" w:cs="Arial"/>
          <w:sz w:val="24"/>
          <w:szCs w:val="24"/>
        </w:rPr>
        <w:t>M</w:t>
      </w:r>
      <w:r w:rsidR="00C909FE" w:rsidRPr="00C909FE">
        <w:rPr>
          <w:rFonts w:ascii="Arial" w:eastAsia="Times New Roman" w:hAnsi="Arial" w:cs="Arial"/>
          <w:sz w:val="24"/>
          <w:szCs w:val="24"/>
        </w:rPr>
        <w:t xml:space="preserve">ember States </w:t>
      </w:r>
      <w:r>
        <w:rPr>
          <w:rFonts w:ascii="Arial" w:eastAsia="Times New Roman" w:hAnsi="Arial" w:cs="Arial"/>
          <w:sz w:val="24"/>
          <w:szCs w:val="24"/>
        </w:rPr>
        <w:t>i</w:t>
      </w:r>
      <w:r w:rsidR="00C909FE" w:rsidRPr="00C909FE">
        <w:rPr>
          <w:rFonts w:ascii="Arial" w:eastAsia="Times New Roman" w:hAnsi="Arial" w:cs="Arial"/>
          <w:sz w:val="24"/>
          <w:szCs w:val="24"/>
        </w:rPr>
        <w:t>n addressing regional supply side</w:t>
      </w:r>
      <w:r>
        <w:rPr>
          <w:rFonts w:ascii="Arial" w:eastAsia="Times New Roman" w:hAnsi="Arial" w:cs="Arial"/>
          <w:sz w:val="24"/>
          <w:szCs w:val="24"/>
        </w:rPr>
        <w:t xml:space="preserve"> constraints</w:t>
      </w:r>
      <w:r w:rsidR="00C909FE" w:rsidRPr="00C909FE">
        <w:rPr>
          <w:rFonts w:ascii="Arial" w:eastAsia="Times New Roman" w:hAnsi="Arial" w:cs="Arial"/>
          <w:sz w:val="24"/>
          <w:szCs w:val="24"/>
        </w:rPr>
        <w:t xml:space="preserve">.   The interventions of the Division relate to programmes that include </w:t>
      </w:r>
      <w:r w:rsidR="00F23D02" w:rsidRPr="00C909FE">
        <w:rPr>
          <w:rFonts w:ascii="Arial" w:eastAsia="Times New Roman" w:hAnsi="Arial" w:cs="Arial"/>
          <w:sz w:val="24"/>
          <w:szCs w:val="24"/>
        </w:rPr>
        <w:t>Industrialization, Investment</w:t>
      </w:r>
      <w:r w:rsidR="00C909FE" w:rsidRPr="00C909FE">
        <w:rPr>
          <w:rFonts w:ascii="Arial" w:eastAsia="Times New Roman" w:hAnsi="Arial" w:cs="Arial"/>
          <w:sz w:val="24"/>
          <w:szCs w:val="24"/>
        </w:rPr>
        <w:t xml:space="preserve"> Promotion and Agriculture covering CAADP and Livestock &amp; fisheries related activities. Partly, the interventions are supported by the Sanitary and Phyto Sanitary (SPS) and Standards programmes that, also support</w:t>
      </w:r>
      <w:r w:rsidR="00FC32DD">
        <w:rPr>
          <w:rFonts w:ascii="Arial" w:eastAsia="Times New Roman" w:hAnsi="Arial" w:cs="Arial"/>
          <w:sz w:val="24"/>
          <w:szCs w:val="24"/>
        </w:rPr>
        <w:t>s</w:t>
      </w:r>
      <w:r w:rsidR="00C909FE" w:rsidRPr="00C909FE">
        <w:rPr>
          <w:rFonts w:ascii="Arial" w:eastAsia="Times New Roman" w:hAnsi="Arial" w:cs="Arial"/>
          <w:sz w:val="24"/>
          <w:szCs w:val="24"/>
        </w:rPr>
        <w:t xml:space="preserve"> Trade and Customs Division. </w:t>
      </w:r>
    </w:p>
    <w:p w14:paraId="620F4E69" w14:textId="77777777" w:rsidR="00AA69A6" w:rsidRPr="00C909FE" w:rsidRDefault="00AA69A6" w:rsidP="00AA69A6">
      <w:pPr>
        <w:pStyle w:val="ListParagraph"/>
        <w:ind w:left="0"/>
        <w:jc w:val="both"/>
        <w:rPr>
          <w:rFonts w:ascii="Arial" w:eastAsia="Times New Roman" w:hAnsi="Arial" w:cs="Arial"/>
          <w:sz w:val="24"/>
          <w:szCs w:val="24"/>
        </w:rPr>
      </w:pPr>
    </w:p>
    <w:p w14:paraId="21988D06" w14:textId="00400C22" w:rsidR="00C909FE" w:rsidRDefault="00C909FE" w:rsidP="00E5458D">
      <w:pPr>
        <w:pStyle w:val="ListParagraph"/>
        <w:numPr>
          <w:ilvl w:val="0"/>
          <w:numId w:val="56"/>
        </w:numPr>
        <w:ind w:left="0" w:firstLine="0"/>
        <w:jc w:val="both"/>
        <w:rPr>
          <w:rFonts w:ascii="Arial" w:eastAsia="Times New Roman" w:hAnsi="Arial" w:cs="Arial"/>
          <w:sz w:val="24"/>
          <w:szCs w:val="24"/>
        </w:rPr>
      </w:pPr>
      <w:r w:rsidRPr="00C909FE">
        <w:rPr>
          <w:rFonts w:ascii="Arial" w:eastAsia="Times New Roman" w:hAnsi="Arial" w:cs="Arial"/>
          <w:sz w:val="24"/>
          <w:szCs w:val="24"/>
        </w:rPr>
        <w:t xml:space="preserve">The Division’s core business supports the COMESA 2016-2020 Medium Term Strategic Plan (MTSP) </w:t>
      </w:r>
      <w:r w:rsidR="00A4307A">
        <w:rPr>
          <w:rFonts w:ascii="Arial" w:eastAsia="Times New Roman" w:hAnsi="Arial" w:cs="Arial"/>
          <w:sz w:val="24"/>
          <w:szCs w:val="24"/>
        </w:rPr>
        <w:t xml:space="preserve">objectives </w:t>
      </w:r>
      <w:r w:rsidRPr="00C909FE">
        <w:rPr>
          <w:rFonts w:ascii="Arial" w:eastAsia="Times New Roman" w:hAnsi="Arial" w:cs="Arial"/>
          <w:sz w:val="24"/>
          <w:szCs w:val="24"/>
        </w:rPr>
        <w:t>namely</w:t>
      </w:r>
      <w:r w:rsidR="00A4307A">
        <w:rPr>
          <w:rFonts w:ascii="Arial" w:eastAsia="Times New Roman" w:hAnsi="Arial" w:cs="Arial"/>
          <w:sz w:val="24"/>
          <w:szCs w:val="24"/>
        </w:rPr>
        <w:t>; A</w:t>
      </w:r>
      <w:r w:rsidRPr="00C909FE">
        <w:rPr>
          <w:rFonts w:ascii="Arial" w:eastAsia="Times New Roman" w:hAnsi="Arial" w:cs="Arial"/>
          <w:sz w:val="24"/>
          <w:szCs w:val="24"/>
        </w:rPr>
        <w:t xml:space="preserve">ttract </w:t>
      </w:r>
      <w:r w:rsidR="00A4307A">
        <w:rPr>
          <w:rFonts w:ascii="Arial" w:eastAsia="Times New Roman" w:hAnsi="Arial" w:cs="Arial"/>
          <w:sz w:val="24"/>
          <w:szCs w:val="24"/>
        </w:rPr>
        <w:t>I</w:t>
      </w:r>
      <w:r w:rsidRPr="00C909FE">
        <w:rPr>
          <w:rFonts w:ascii="Arial" w:eastAsia="Times New Roman" w:hAnsi="Arial" w:cs="Arial"/>
          <w:sz w:val="24"/>
          <w:szCs w:val="24"/>
        </w:rPr>
        <w:t xml:space="preserve">ncreased </w:t>
      </w:r>
      <w:r w:rsidR="00A4307A">
        <w:rPr>
          <w:rFonts w:ascii="Arial" w:eastAsia="Times New Roman" w:hAnsi="Arial" w:cs="Arial"/>
          <w:sz w:val="24"/>
          <w:szCs w:val="24"/>
        </w:rPr>
        <w:t>I</w:t>
      </w:r>
      <w:r w:rsidRPr="00C909FE">
        <w:rPr>
          <w:rFonts w:ascii="Arial" w:eastAsia="Times New Roman" w:hAnsi="Arial" w:cs="Arial"/>
          <w:sz w:val="24"/>
          <w:szCs w:val="24"/>
        </w:rPr>
        <w:t>nvestments</w:t>
      </w:r>
      <w:r w:rsidR="00A4307A">
        <w:rPr>
          <w:rFonts w:ascii="Arial" w:eastAsia="Times New Roman" w:hAnsi="Arial" w:cs="Arial"/>
          <w:sz w:val="24"/>
          <w:szCs w:val="24"/>
        </w:rPr>
        <w:t>, S</w:t>
      </w:r>
      <w:r w:rsidRPr="00C909FE">
        <w:rPr>
          <w:rFonts w:ascii="Arial" w:eastAsia="Times New Roman" w:hAnsi="Arial" w:cs="Arial"/>
          <w:sz w:val="24"/>
          <w:szCs w:val="24"/>
        </w:rPr>
        <w:t xml:space="preserve">trengthen the </w:t>
      </w:r>
      <w:r w:rsidR="00A4307A">
        <w:rPr>
          <w:rFonts w:ascii="Arial" w:eastAsia="Times New Roman" w:hAnsi="Arial" w:cs="Arial"/>
          <w:sz w:val="24"/>
          <w:szCs w:val="24"/>
        </w:rPr>
        <w:t>B</w:t>
      </w:r>
      <w:r w:rsidRPr="00C909FE">
        <w:rPr>
          <w:rFonts w:ascii="Arial" w:eastAsia="Times New Roman" w:hAnsi="Arial" w:cs="Arial"/>
          <w:sz w:val="24"/>
          <w:szCs w:val="24"/>
        </w:rPr>
        <w:t>lue</w:t>
      </w:r>
      <w:r w:rsidR="00A4307A">
        <w:rPr>
          <w:rFonts w:ascii="Arial" w:eastAsia="Times New Roman" w:hAnsi="Arial" w:cs="Arial"/>
          <w:sz w:val="24"/>
          <w:szCs w:val="24"/>
        </w:rPr>
        <w:t>/Ocean</w:t>
      </w:r>
      <w:r w:rsidRPr="00C909FE">
        <w:rPr>
          <w:rFonts w:ascii="Arial" w:eastAsia="Times New Roman" w:hAnsi="Arial" w:cs="Arial"/>
          <w:sz w:val="24"/>
          <w:szCs w:val="24"/>
        </w:rPr>
        <w:t xml:space="preserve"> </w:t>
      </w:r>
      <w:r w:rsidR="005F44B3" w:rsidRPr="00C909FE">
        <w:rPr>
          <w:rFonts w:ascii="Arial" w:eastAsia="Times New Roman" w:hAnsi="Arial" w:cs="Arial"/>
          <w:sz w:val="24"/>
          <w:szCs w:val="24"/>
        </w:rPr>
        <w:t>Economy</w:t>
      </w:r>
      <w:r w:rsidRPr="00C909FE">
        <w:rPr>
          <w:rFonts w:ascii="Arial" w:eastAsia="Times New Roman" w:hAnsi="Arial" w:cs="Arial"/>
          <w:sz w:val="24"/>
          <w:szCs w:val="24"/>
        </w:rPr>
        <w:t xml:space="preserve"> and </w:t>
      </w:r>
      <w:r w:rsidR="005F44B3" w:rsidRPr="00C909FE">
        <w:rPr>
          <w:rFonts w:ascii="Arial" w:eastAsia="Times New Roman" w:hAnsi="Arial" w:cs="Arial"/>
          <w:sz w:val="24"/>
          <w:szCs w:val="24"/>
        </w:rPr>
        <w:t>Industrialization</w:t>
      </w:r>
      <w:r w:rsidRPr="00C909FE">
        <w:rPr>
          <w:rFonts w:ascii="Arial" w:eastAsia="Times New Roman" w:hAnsi="Arial" w:cs="Arial"/>
          <w:sz w:val="24"/>
          <w:szCs w:val="24"/>
        </w:rPr>
        <w:t xml:space="preserve">.  Therefore, the Division’s activities are embedded in the MTSP and contribute to support its implementation through initiating policies, frameworks, </w:t>
      </w:r>
      <w:r w:rsidR="005E69E3" w:rsidRPr="00C909FE">
        <w:rPr>
          <w:rFonts w:ascii="Arial" w:eastAsia="Times New Roman" w:hAnsi="Arial" w:cs="Arial"/>
          <w:sz w:val="24"/>
          <w:szCs w:val="24"/>
        </w:rPr>
        <w:t>guidelines, and</w:t>
      </w:r>
      <w:r w:rsidRPr="00C909FE">
        <w:rPr>
          <w:rFonts w:ascii="Arial" w:eastAsia="Times New Roman" w:hAnsi="Arial" w:cs="Arial"/>
          <w:sz w:val="24"/>
          <w:szCs w:val="24"/>
        </w:rPr>
        <w:t xml:space="preserve"> capacity building/enhancement to member States. </w:t>
      </w:r>
    </w:p>
    <w:p w14:paraId="341E1CBD" w14:textId="77777777" w:rsidR="00AA69A6" w:rsidRPr="00C909FE" w:rsidRDefault="00AA69A6" w:rsidP="00AA69A6">
      <w:pPr>
        <w:pStyle w:val="ListParagraph"/>
        <w:ind w:left="0"/>
        <w:jc w:val="both"/>
        <w:rPr>
          <w:rFonts w:ascii="Arial" w:eastAsia="Times New Roman" w:hAnsi="Arial" w:cs="Arial"/>
          <w:sz w:val="24"/>
          <w:szCs w:val="24"/>
        </w:rPr>
      </w:pPr>
    </w:p>
    <w:p w14:paraId="7466D38D"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The main objective of the Industry and Agriculture 2020 work programme will focus on consolidating and fostering the achievements of the previous years through the implementation and finalization of the industrialization programme in compliance with the decisions of Ministers of </w:t>
      </w:r>
      <w:r w:rsidR="005E69E3" w:rsidRPr="00C909FE">
        <w:rPr>
          <w:rFonts w:ascii="Arial" w:eastAsia="Times New Roman" w:hAnsi="Arial" w:cs="Arial"/>
          <w:color w:val="000000"/>
          <w:sz w:val="24"/>
          <w:szCs w:val="24"/>
          <w:u w:color="000000"/>
          <w:bdr w:val="nil"/>
        </w:rPr>
        <w:t>Industry. The</w:t>
      </w:r>
      <w:r w:rsidRPr="00C909FE">
        <w:rPr>
          <w:rFonts w:ascii="Arial" w:eastAsia="Times New Roman" w:hAnsi="Arial" w:cs="Arial"/>
          <w:color w:val="000000"/>
          <w:sz w:val="24"/>
          <w:szCs w:val="24"/>
          <w:u w:color="000000"/>
          <w:bdr w:val="nil"/>
        </w:rPr>
        <w:t xml:space="preserve"> Division will </w:t>
      </w:r>
      <w:r w:rsidR="00E00E47">
        <w:rPr>
          <w:rFonts w:ascii="Arial" w:eastAsia="Times New Roman" w:hAnsi="Arial" w:cs="Arial"/>
          <w:color w:val="000000"/>
          <w:sz w:val="24"/>
          <w:szCs w:val="24"/>
          <w:u w:color="000000"/>
          <w:bdr w:val="nil"/>
        </w:rPr>
        <w:t>commence</w:t>
      </w:r>
      <w:r w:rsidRPr="00C909FE">
        <w:rPr>
          <w:rFonts w:ascii="Arial" w:eastAsia="Times New Roman" w:hAnsi="Arial" w:cs="Arial"/>
          <w:color w:val="000000"/>
          <w:sz w:val="24"/>
          <w:szCs w:val="24"/>
          <w:u w:color="000000"/>
          <w:bdr w:val="nil"/>
        </w:rPr>
        <w:t xml:space="preserve"> </w:t>
      </w:r>
      <w:r w:rsidR="00E00E47" w:rsidRPr="00C909FE">
        <w:rPr>
          <w:rFonts w:ascii="Arial" w:eastAsia="Times New Roman" w:hAnsi="Arial" w:cs="Arial"/>
          <w:color w:val="000000"/>
          <w:sz w:val="24"/>
          <w:szCs w:val="24"/>
          <w:u w:color="000000"/>
          <w:bdr w:val="nil"/>
        </w:rPr>
        <w:t>implementa</w:t>
      </w:r>
      <w:r w:rsidR="00E00E47">
        <w:rPr>
          <w:rFonts w:ascii="Arial" w:eastAsia="Times New Roman" w:hAnsi="Arial" w:cs="Arial"/>
          <w:color w:val="000000"/>
          <w:sz w:val="24"/>
          <w:szCs w:val="24"/>
          <w:u w:color="000000"/>
          <w:bdr w:val="nil"/>
        </w:rPr>
        <w:t xml:space="preserve">tion of </w:t>
      </w:r>
      <w:proofErr w:type="gramStart"/>
      <w:r w:rsidR="00E00E47">
        <w:rPr>
          <w:rFonts w:ascii="Arial" w:eastAsia="Times New Roman" w:hAnsi="Arial" w:cs="Arial"/>
          <w:color w:val="000000"/>
          <w:sz w:val="24"/>
          <w:szCs w:val="24"/>
          <w:u w:color="000000"/>
          <w:bdr w:val="nil"/>
        </w:rPr>
        <w:t>a number of</w:t>
      </w:r>
      <w:proofErr w:type="gramEnd"/>
      <w:r w:rsidR="00E00E47">
        <w:rPr>
          <w:rFonts w:ascii="Arial" w:eastAsia="Times New Roman" w:hAnsi="Arial" w:cs="Arial"/>
          <w:color w:val="000000"/>
          <w:sz w:val="24"/>
          <w:szCs w:val="24"/>
          <w:u w:color="000000"/>
          <w:bdr w:val="nil"/>
        </w:rPr>
        <w:t xml:space="preserve"> </w:t>
      </w:r>
      <w:r w:rsidRPr="00C909FE">
        <w:rPr>
          <w:rFonts w:ascii="Arial" w:eastAsia="Times New Roman" w:hAnsi="Arial" w:cs="Arial"/>
          <w:color w:val="000000"/>
          <w:sz w:val="24"/>
          <w:szCs w:val="24"/>
          <w:u w:color="000000"/>
          <w:bdr w:val="nil"/>
        </w:rPr>
        <w:t>activities of the</w:t>
      </w:r>
      <w:r w:rsidRPr="00C909FE">
        <w:rPr>
          <w:rFonts w:ascii="Times New Roman" w:eastAsia="Times New Roman" w:hAnsi="Times New Roman" w:cs="Times New Roman"/>
          <w:b/>
          <w:bCs/>
          <w:color w:val="000000"/>
          <w:sz w:val="40"/>
          <w:szCs w:val="24"/>
          <w:u w:color="000000"/>
          <w:bdr w:val="nil"/>
        </w:rPr>
        <w:t xml:space="preserve"> </w:t>
      </w:r>
      <w:r w:rsidRPr="00C909FE">
        <w:rPr>
          <w:rFonts w:ascii="Arial" w:eastAsia="Times New Roman" w:hAnsi="Arial" w:cs="Arial"/>
          <w:color w:val="000000"/>
          <w:sz w:val="24"/>
          <w:szCs w:val="24"/>
          <w:u w:color="000000"/>
          <w:bdr w:val="nil"/>
        </w:rPr>
        <w:t>Regional Enterprise Competitiveness and Access to Markets Programme (RECAMP) project under the 11</w:t>
      </w:r>
      <w:r w:rsidRPr="00E00E47">
        <w:rPr>
          <w:rFonts w:ascii="Arial" w:eastAsia="Times New Roman" w:hAnsi="Arial" w:cs="Arial"/>
          <w:color w:val="000000"/>
          <w:sz w:val="24"/>
          <w:szCs w:val="24"/>
          <w:u w:color="000000"/>
          <w:bdr w:val="nil"/>
          <w:vertAlign w:val="superscript"/>
        </w:rPr>
        <w:t>th</w:t>
      </w:r>
      <w:r w:rsidR="00E00E47">
        <w:rPr>
          <w:rFonts w:ascii="Arial" w:eastAsia="Times New Roman" w:hAnsi="Arial" w:cs="Arial"/>
          <w:color w:val="000000"/>
          <w:sz w:val="24"/>
          <w:szCs w:val="24"/>
          <w:u w:color="000000"/>
          <w:bdr w:val="nil"/>
        </w:rPr>
        <w:t xml:space="preserve"> </w:t>
      </w:r>
      <w:r w:rsidRPr="00C909FE">
        <w:rPr>
          <w:rFonts w:ascii="Arial" w:eastAsia="Times New Roman" w:hAnsi="Arial" w:cs="Arial"/>
          <w:color w:val="000000"/>
          <w:sz w:val="24"/>
          <w:szCs w:val="24"/>
          <w:u w:color="000000"/>
          <w:bdr w:val="nil"/>
        </w:rPr>
        <w:t xml:space="preserve">EDF </w:t>
      </w:r>
      <w:r w:rsidR="00E00E47">
        <w:rPr>
          <w:rFonts w:ascii="Arial" w:eastAsia="Times New Roman" w:hAnsi="Arial" w:cs="Arial"/>
          <w:color w:val="000000"/>
          <w:sz w:val="24"/>
          <w:szCs w:val="24"/>
          <w:u w:color="000000"/>
          <w:bdr w:val="nil"/>
        </w:rPr>
        <w:t xml:space="preserve">in </w:t>
      </w:r>
      <w:r w:rsidRPr="00C909FE">
        <w:rPr>
          <w:rFonts w:ascii="Arial" w:eastAsia="Times New Roman" w:hAnsi="Arial" w:cs="Arial"/>
          <w:color w:val="000000"/>
          <w:sz w:val="24"/>
          <w:szCs w:val="24"/>
          <w:u w:color="000000"/>
          <w:bdr w:val="nil"/>
        </w:rPr>
        <w:t>support</w:t>
      </w:r>
      <w:r w:rsidR="00E00E47">
        <w:rPr>
          <w:rFonts w:ascii="Arial" w:eastAsia="Times New Roman" w:hAnsi="Arial" w:cs="Arial"/>
          <w:color w:val="000000"/>
          <w:sz w:val="24"/>
          <w:szCs w:val="24"/>
          <w:u w:color="000000"/>
          <w:bdr w:val="nil"/>
        </w:rPr>
        <w:t>ing</w:t>
      </w:r>
      <w:r w:rsidRPr="00C909FE">
        <w:rPr>
          <w:rFonts w:ascii="Arial" w:eastAsia="Times New Roman" w:hAnsi="Arial" w:cs="Arial"/>
          <w:color w:val="000000"/>
          <w:sz w:val="24"/>
          <w:szCs w:val="24"/>
          <w:u w:color="000000"/>
          <w:bdr w:val="nil"/>
        </w:rPr>
        <w:t xml:space="preserve"> SMEs</w:t>
      </w:r>
      <w:r w:rsidR="00E00E47">
        <w:rPr>
          <w:rFonts w:ascii="Arial" w:eastAsia="Times New Roman" w:hAnsi="Arial" w:cs="Arial"/>
          <w:color w:val="000000"/>
          <w:sz w:val="24"/>
          <w:szCs w:val="24"/>
          <w:u w:color="000000"/>
          <w:bdr w:val="nil"/>
        </w:rPr>
        <w:t xml:space="preserve"> in the areas of </w:t>
      </w:r>
      <w:r w:rsidRPr="00C909FE">
        <w:rPr>
          <w:rFonts w:ascii="Arial" w:eastAsia="Times New Roman" w:hAnsi="Arial" w:cs="Arial"/>
          <w:color w:val="000000"/>
          <w:sz w:val="24"/>
          <w:szCs w:val="24"/>
          <w:u w:color="000000"/>
          <w:bdr w:val="nil"/>
        </w:rPr>
        <w:t xml:space="preserve">Value Chain development, Agriculture programmes including Seeds </w:t>
      </w:r>
      <w:r w:rsidR="00E00E47" w:rsidRPr="00C909FE">
        <w:rPr>
          <w:rFonts w:ascii="Arial" w:eastAsia="Times New Roman" w:hAnsi="Arial" w:cs="Arial"/>
          <w:color w:val="000000"/>
          <w:sz w:val="24"/>
          <w:szCs w:val="24"/>
          <w:u w:color="000000"/>
          <w:bdr w:val="nil"/>
        </w:rPr>
        <w:t>Development Programme</w:t>
      </w:r>
      <w:r w:rsidRPr="00C909FE">
        <w:rPr>
          <w:rFonts w:ascii="Arial" w:eastAsia="Times New Roman" w:hAnsi="Arial" w:cs="Arial"/>
          <w:color w:val="000000"/>
          <w:sz w:val="24"/>
          <w:szCs w:val="24"/>
          <w:u w:color="000000"/>
          <w:bdr w:val="nil"/>
        </w:rPr>
        <w:t xml:space="preserve">, Sanitary and Phytosanitary (SPS) </w:t>
      </w:r>
      <w:r w:rsidR="00E00E47" w:rsidRPr="00C909FE">
        <w:rPr>
          <w:rFonts w:ascii="Arial" w:eastAsia="Times New Roman" w:hAnsi="Arial" w:cs="Arial"/>
          <w:color w:val="000000"/>
          <w:sz w:val="24"/>
          <w:szCs w:val="24"/>
          <w:u w:color="000000"/>
          <w:bdr w:val="nil"/>
        </w:rPr>
        <w:t>Programmes</w:t>
      </w:r>
      <w:r w:rsidRPr="00C909FE">
        <w:rPr>
          <w:rFonts w:ascii="Arial" w:eastAsia="Times New Roman" w:hAnsi="Arial" w:cs="Arial"/>
          <w:color w:val="000000"/>
          <w:sz w:val="24"/>
          <w:szCs w:val="24"/>
          <w:u w:color="000000"/>
          <w:bdr w:val="nil"/>
        </w:rPr>
        <w:t xml:space="preserve">, Standards and Quality Assurance and Metrology (SQAM), as well as Investment. </w:t>
      </w:r>
    </w:p>
    <w:p w14:paraId="27CEC727" w14:textId="77777777" w:rsidR="005E69E3" w:rsidRDefault="005E69E3"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42BAF19E"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The Division will finalize and adopt the COMESA Regional Agriculture Investment Plan (COMRAIP) and convene regional business meeting.   COMESA Member States that have not yet concluded their CAADP National Compacts will be assisted to do so and where necessary, Member States will be supported to have their NAIPs aligned to Malabo declaration and subsequently facilitate holding of their high-level business meetings. In addition, the Secretariat will support Member States, where relevant, to adopt the National Livestock Strategies and implement them. </w:t>
      </w:r>
    </w:p>
    <w:p w14:paraId="18D41B0F" w14:textId="77777777" w:rsidR="005E69E3" w:rsidRDefault="005E69E3" w:rsidP="0016406A">
      <w:pPr>
        <w:spacing w:after="0" w:line="240" w:lineRule="auto"/>
        <w:contextualSpacing/>
        <w:jc w:val="both"/>
        <w:rPr>
          <w:rFonts w:ascii="Arial" w:hAnsi="Arial" w:cs="Arial"/>
          <w:sz w:val="24"/>
          <w:szCs w:val="24"/>
        </w:rPr>
      </w:pPr>
    </w:p>
    <w:p w14:paraId="1C1ECE11" w14:textId="77777777" w:rsidR="00C909FE" w:rsidRDefault="00C909FE" w:rsidP="00E5458D">
      <w:pPr>
        <w:pStyle w:val="ListParagraph"/>
        <w:numPr>
          <w:ilvl w:val="0"/>
          <w:numId w:val="56"/>
        </w:numPr>
        <w:ind w:left="0" w:firstLine="0"/>
        <w:jc w:val="both"/>
        <w:rPr>
          <w:rFonts w:ascii="Arial" w:hAnsi="Arial" w:cs="Arial"/>
          <w:sz w:val="24"/>
          <w:szCs w:val="24"/>
        </w:rPr>
      </w:pPr>
      <w:r w:rsidRPr="00C909FE">
        <w:rPr>
          <w:rFonts w:ascii="Arial" w:hAnsi="Arial" w:cs="Arial"/>
          <w:sz w:val="24"/>
          <w:szCs w:val="24"/>
        </w:rPr>
        <w:lastRenderedPageBreak/>
        <w:t xml:space="preserve">By introducing a new philosophy through which the Secretariat is to be guided by flagship projects, in the spirit of the priorities embedded in the MTSP, the Division has selected a project called “ Establishing regional pilot industrial </w:t>
      </w:r>
      <w:proofErr w:type="spellStart"/>
      <w:r w:rsidRPr="00C909FE">
        <w:rPr>
          <w:rFonts w:ascii="Arial" w:hAnsi="Arial" w:cs="Arial"/>
          <w:sz w:val="24"/>
          <w:szCs w:val="24"/>
        </w:rPr>
        <w:t>Agro</w:t>
      </w:r>
      <w:proofErr w:type="spellEnd"/>
      <w:r w:rsidRPr="00C909FE">
        <w:rPr>
          <w:rFonts w:ascii="Arial" w:hAnsi="Arial" w:cs="Arial"/>
          <w:sz w:val="24"/>
          <w:szCs w:val="24"/>
        </w:rPr>
        <w:t>-Parks/Special Economic Zones with integrated facilities  and an extra  territorial specific regime” This is a project to be carried in next 5 years in the spirit of implementing the COMESA Industrial Policy and Strategy.</w:t>
      </w:r>
    </w:p>
    <w:p w14:paraId="64D41DD1" w14:textId="77777777" w:rsidR="005E69E3" w:rsidRPr="00C909FE" w:rsidRDefault="005E69E3" w:rsidP="0016406A">
      <w:pPr>
        <w:spacing w:after="0" w:line="240" w:lineRule="auto"/>
        <w:contextualSpacing/>
        <w:jc w:val="both"/>
        <w:rPr>
          <w:rFonts w:ascii="Arial" w:hAnsi="Arial" w:cs="Arial"/>
          <w:sz w:val="24"/>
          <w:szCs w:val="24"/>
        </w:rPr>
      </w:pPr>
    </w:p>
    <w:p w14:paraId="3888CB3E" w14:textId="77777777" w:rsidR="00C909FE" w:rsidRPr="00C909FE" w:rsidRDefault="00C909FE" w:rsidP="00E5458D">
      <w:pPr>
        <w:pStyle w:val="ListParagraph"/>
        <w:numPr>
          <w:ilvl w:val="0"/>
          <w:numId w:val="56"/>
        </w:numPr>
        <w:ind w:left="0" w:firstLine="0"/>
        <w:jc w:val="both"/>
        <w:rPr>
          <w:rFonts w:ascii="Arial" w:hAnsi="Arial" w:cs="Arial"/>
          <w:sz w:val="24"/>
          <w:szCs w:val="24"/>
        </w:rPr>
      </w:pPr>
      <w:r w:rsidRPr="00C909FE">
        <w:rPr>
          <w:rFonts w:ascii="Arial" w:hAnsi="Arial" w:cs="Arial"/>
          <w:sz w:val="24"/>
          <w:szCs w:val="24"/>
        </w:rPr>
        <w:t xml:space="preserve">Industrialization has been at the helm of the economic development in the history of nations. </w:t>
      </w:r>
      <w:r w:rsidR="00533D93" w:rsidRPr="00C909FE">
        <w:rPr>
          <w:rFonts w:ascii="Arial" w:hAnsi="Arial" w:cs="Arial"/>
          <w:sz w:val="24"/>
          <w:szCs w:val="24"/>
        </w:rPr>
        <w:t>Chapter</w:t>
      </w:r>
      <w:r w:rsidR="00533D93">
        <w:rPr>
          <w:rFonts w:ascii="Arial" w:hAnsi="Arial" w:cs="Arial"/>
          <w:sz w:val="24"/>
          <w:szCs w:val="24"/>
        </w:rPr>
        <w:t xml:space="preserve"> </w:t>
      </w:r>
      <w:r w:rsidR="00533D93" w:rsidRPr="00C909FE">
        <w:rPr>
          <w:rFonts w:ascii="Arial" w:hAnsi="Arial" w:cs="Arial"/>
          <w:sz w:val="24"/>
          <w:szCs w:val="24"/>
        </w:rPr>
        <w:t xml:space="preserve">12 </w:t>
      </w:r>
      <w:r w:rsidR="00533D93">
        <w:rPr>
          <w:rFonts w:ascii="Arial" w:hAnsi="Arial" w:cs="Arial"/>
          <w:sz w:val="24"/>
          <w:szCs w:val="24"/>
        </w:rPr>
        <w:t>of t</w:t>
      </w:r>
      <w:r w:rsidRPr="00C909FE">
        <w:rPr>
          <w:rFonts w:ascii="Arial" w:hAnsi="Arial" w:cs="Arial"/>
          <w:sz w:val="24"/>
          <w:szCs w:val="24"/>
        </w:rPr>
        <w:t xml:space="preserve">he COMESA Treaty </w:t>
      </w:r>
      <w:r w:rsidR="00533D93">
        <w:rPr>
          <w:rFonts w:ascii="Arial" w:hAnsi="Arial" w:cs="Arial"/>
          <w:sz w:val="24"/>
          <w:szCs w:val="24"/>
        </w:rPr>
        <w:t>highlights</w:t>
      </w:r>
      <w:r w:rsidRPr="00C909FE">
        <w:rPr>
          <w:rFonts w:ascii="Arial" w:hAnsi="Arial" w:cs="Arial"/>
          <w:sz w:val="24"/>
          <w:szCs w:val="24"/>
        </w:rPr>
        <w:t xml:space="preserve"> the importance of industrial development cooperation among </w:t>
      </w:r>
      <w:r w:rsidR="00D86A1F" w:rsidRPr="00C909FE">
        <w:rPr>
          <w:rFonts w:ascii="Arial" w:hAnsi="Arial" w:cs="Arial"/>
          <w:sz w:val="24"/>
          <w:szCs w:val="24"/>
        </w:rPr>
        <w:t>Member</w:t>
      </w:r>
      <w:r w:rsidRPr="00C909FE">
        <w:rPr>
          <w:rFonts w:ascii="Arial" w:hAnsi="Arial" w:cs="Arial"/>
          <w:sz w:val="24"/>
          <w:szCs w:val="24"/>
        </w:rPr>
        <w:t xml:space="preserve"> States. Further the sector is among the strategic objectives </w:t>
      </w:r>
      <w:r w:rsidR="00D86A1F">
        <w:rPr>
          <w:rFonts w:ascii="Arial" w:hAnsi="Arial" w:cs="Arial"/>
          <w:sz w:val="24"/>
          <w:szCs w:val="24"/>
        </w:rPr>
        <w:t>of</w:t>
      </w:r>
      <w:r w:rsidRPr="00C909FE">
        <w:rPr>
          <w:rFonts w:ascii="Arial" w:hAnsi="Arial" w:cs="Arial"/>
          <w:sz w:val="24"/>
          <w:szCs w:val="24"/>
        </w:rPr>
        <w:t xml:space="preserve"> the COMESA 2016-2020 MTSP. At the global level, Industry is number 9 together with innovation and infrastructure among the 17 Sustainable Development Goals (SDGs). In the same vein the United Nations General Assembly adopted Resolution A/RES/70/293, which proclaimed the period 2016-2025 as the Third Industrial Development Decade for Africa (IDDA III). IDDA III builds on and expands the acquis of IDDA I (1980-1990) and IDDA II (1993-2002), both of which sought to promote internal engines of growth, by leveraging on Africa's wealth and natural resources, to enable the continent to progressively achieve self-reliance through inclusive and sustainable industrialization.</w:t>
      </w:r>
    </w:p>
    <w:p w14:paraId="72E9EE13" w14:textId="77777777" w:rsidR="00C909FE" w:rsidRPr="00C909FE" w:rsidRDefault="00C909FE" w:rsidP="0016406A">
      <w:pPr>
        <w:spacing w:after="0" w:line="240" w:lineRule="auto"/>
        <w:contextualSpacing/>
        <w:jc w:val="both"/>
        <w:rPr>
          <w:rFonts w:ascii="Arial" w:hAnsi="Arial" w:cs="Arial"/>
          <w:sz w:val="24"/>
          <w:szCs w:val="24"/>
        </w:rPr>
      </w:pPr>
    </w:p>
    <w:p w14:paraId="135F45F7" w14:textId="77777777" w:rsidR="00F23D02" w:rsidRPr="008B074E" w:rsidRDefault="00F23D02" w:rsidP="0016406A">
      <w:pPr>
        <w:tabs>
          <w:tab w:val="left" w:pos="810"/>
          <w:tab w:val="left" w:pos="990"/>
        </w:tabs>
        <w:spacing w:after="0" w:line="240" w:lineRule="auto"/>
        <w:ind w:left="1440" w:hanging="1440"/>
        <w:jc w:val="both"/>
        <w:rPr>
          <w:rFonts w:ascii="Arial" w:eastAsia="Arial" w:hAnsi="Arial" w:cs="Arial"/>
          <w:b/>
          <w:sz w:val="24"/>
          <w:szCs w:val="24"/>
        </w:rPr>
      </w:pPr>
      <w:r w:rsidRPr="008B074E">
        <w:rPr>
          <w:rFonts w:ascii="Arial" w:eastAsia="Arial" w:hAnsi="Arial" w:cs="Arial"/>
          <w:b/>
          <w:sz w:val="24"/>
          <w:szCs w:val="24"/>
        </w:rPr>
        <w:t xml:space="preserve">Current Year (2019) Performance </w:t>
      </w:r>
    </w:p>
    <w:p w14:paraId="490BE055" w14:textId="77777777" w:rsidR="00C909FE" w:rsidRPr="00C909FE" w:rsidRDefault="00C909FE" w:rsidP="0016406A">
      <w:pPr>
        <w:keepNext/>
        <w:keepLines/>
        <w:spacing w:before="240" w:after="0"/>
        <w:ind w:left="644"/>
        <w:contextualSpacing/>
        <w:jc w:val="both"/>
        <w:outlineLvl w:val="0"/>
        <w:rPr>
          <w:rFonts w:ascii="Arial" w:eastAsia="Times New Roman" w:hAnsi="Arial" w:cs="Arial"/>
          <w:b/>
          <w:color w:val="8EAADB" w:themeColor="accent1" w:themeTint="99"/>
          <w:sz w:val="24"/>
          <w:szCs w:val="24"/>
        </w:rPr>
      </w:pPr>
    </w:p>
    <w:p w14:paraId="67AA0148" w14:textId="77777777" w:rsidR="000E3EAD" w:rsidRPr="005E69E3"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b/>
          <w:i/>
          <w:color w:val="000000"/>
          <w:sz w:val="24"/>
          <w:szCs w:val="24"/>
          <w:u w:color="000000"/>
          <w:bdr w:val="nil"/>
        </w:rPr>
      </w:pPr>
      <w:r w:rsidRPr="00C909FE">
        <w:rPr>
          <w:rFonts w:ascii="Arial" w:eastAsia="Times New Roman" w:hAnsi="Arial" w:cs="Arial"/>
          <w:b/>
          <w:i/>
          <w:color w:val="000000"/>
          <w:sz w:val="24"/>
          <w:szCs w:val="24"/>
          <w:u w:color="000000"/>
          <w:bdr w:val="nil"/>
        </w:rPr>
        <w:t>Industrializatio</w:t>
      </w:r>
      <w:r w:rsidR="000E3EAD" w:rsidRPr="005E69E3">
        <w:rPr>
          <w:rFonts w:ascii="Arial" w:eastAsia="Times New Roman" w:hAnsi="Arial" w:cs="Arial"/>
          <w:b/>
          <w:i/>
          <w:color w:val="000000"/>
          <w:sz w:val="24"/>
          <w:szCs w:val="24"/>
          <w:u w:color="000000"/>
          <w:bdr w:val="nil"/>
        </w:rPr>
        <w:t>n</w:t>
      </w:r>
    </w:p>
    <w:p w14:paraId="00001049" w14:textId="77777777" w:rsidR="000E3EAD" w:rsidRPr="00C909FE" w:rsidRDefault="000E3EAD"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1D7D6DEE"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Among the ministerial decisions made during their meeting held in Lusaka in 2017, Ministers responsible for Industry, tasked the Secretariat </w:t>
      </w:r>
      <w:r w:rsidR="000E3EAD" w:rsidRPr="00C909FE">
        <w:rPr>
          <w:rFonts w:ascii="Arial" w:eastAsia="Times New Roman" w:hAnsi="Arial" w:cs="Arial"/>
          <w:color w:val="000000"/>
          <w:sz w:val="24"/>
          <w:szCs w:val="24"/>
          <w:u w:color="000000"/>
          <w:bdr w:val="nil"/>
        </w:rPr>
        <w:t>to produce</w:t>
      </w:r>
      <w:r w:rsidRPr="00C909FE">
        <w:rPr>
          <w:rFonts w:ascii="Arial" w:eastAsia="Times New Roman" w:hAnsi="Arial" w:cs="Arial"/>
          <w:color w:val="000000"/>
          <w:sz w:val="24"/>
          <w:szCs w:val="24"/>
          <w:u w:color="000000"/>
          <w:bdr w:val="nil"/>
        </w:rPr>
        <w:t xml:space="preserve"> a document of Regional Guidelines on </w:t>
      </w:r>
      <w:r w:rsidR="000E3EAD" w:rsidRPr="00C909FE">
        <w:rPr>
          <w:rFonts w:ascii="Arial" w:eastAsia="Times New Roman" w:hAnsi="Arial" w:cs="Arial"/>
          <w:color w:val="000000"/>
          <w:sz w:val="24"/>
          <w:szCs w:val="24"/>
          <w:u w:color="000000"/>
          <w:bdr w:val="nil"/>
        </w:rPr>
        <w:t>the Local</w:t>
      </w:r>
      <w:r w:rsidRPr="00C909FE">
        <w:rPr>
          <w:rFonts w:ascii="Arial" w:eastAsia="Times New Roman" w:hAnsi="Arial" w:cs="Arial"/>
          <w:color w:val="000000"/>
          <w:sz w:val="24"/>
          <w:szCs w:val="24"/>
          <w:u w:color="000000"/>
          <w:bdr w:val="nil"/>
        </w:rPr>
        <w:t xml:space="preserve"> Content and to review the Action Plan of the Industrial Strategy. The two documents were discussed and adopted by the Committee meeting of Ministers of Industry held at Nairobi, Kenya, in June 2019.The Division is preparing to go ahead with the domestication of the guidelines and the Action Plan of the Strategy.</w:t>
      </w:r>
    </w:p>
    <w:p w14:paraId="6FEEF9C8" w14:textId="77777777" w:rsidR="00C909FE" w:rsidRPr="00C909FE" w:rsidRDefault="00C909FE" w:rsidP="0016406A">
      <w:pPr>
        <w:spacing w:after="5" w:line="250" w:lineRule="auto"/>
        <w:jc w:val="both"/>
        <w:rPr>
          <w:lang w:val="en-GB"/>
        </w:rPr>
      </w:pPr>
    </w:p>
    <w:p w14:paraId="3DF16FBB" w14:textId="77777777" w:rsidR="000E3EAD" w:rsidRPr="005E69E3"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b/>
          <w:i/>
          <w:color w:val="000000"/>
          <w:sz w:val="24"/>
          <w:szCs w:val="24"/>
          <w:u w:color="000000"/>
          <w:bdr w:val="nil"/>
        </w:rPr>
      </w:pPr>
      <w:r w:rsidRPr="00C909FE">
        <w:rPr>
          <w:rFonts w:ascii="Arial" w:eastAsia="Times New Roman" w:hAnsi="Arial" w:cs="Arial"/>
          <w:b/>
          <w:i/>
          <w:color w:val="000000"/>
          <w:sz w:val="24"/>
          <w:szCs w:val="24"/>
          <w:u w:color="000000"/>
          <w:bdr w:val="nil"/>
        </w:rPr>
        <w:t xml:space="preserve">Agriculture and </w:t>
      </w:r>
      <w:r w:rsidR="005E69E3">
        <w:rPr>
          <w:rFonts w:ascii="Arial" w:eastAsia="Times New Roman" w:hAnsi="Arial" w:cs="Arial"/>
          <w:b/>
          <w:i/>
          <w:color w:val="000000"/>
          <w:sz w:val="24"/>
          <w:szCs w:val="24"/>
          <w:u w:color="000000"/>
          <w:bdr w:val="nil"/>
        </w:rPr>
        <w:t>L</w:t>
      </w:r>
      <w:r w:rsidRPr="00C909FE">
        <w:rPr>
          <w:rFonts w:ascii="Arial" w:eastAsia="Times New Roman" w:hAnsi="Arial" w:cs="Arial"/>
          <w:b/>
          <w:i/>
          <w:color w:val="000000"/>
          <w:sz w:val="24"/>
          <w:szCs w:val="24"/>
          <w:u w:color="000000"/>
          <w:bdr w:val="nil"/>
        </w:rPr>
        <w:t>ivestock</w:t>
      </w:r>
    </w:p>
    <w:p w14:paraId="72583F5C" w14:textId="77777777" w:rsidR="000E3EAD" w:rsidRPr="00C909FE" w:rsidRDefault="000E3EAD"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b/>
          <w:i/>
          <w:color w:val="000000"/>
          <w:sz w:val="24"/>
          <w:szCs w:val="24"/>
          <w:u w:color="000000"/>
          <w:bdr w:val="nil"/>
        </w:rPr>
      </w:pPr>
    </w:p>
    <w:p w14:paraId="3E8391E0" w14:textId="5B920134" w:rsid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253F41">
        <w:rPr>
          <w:rFonts w:ascii="Arial" w:eastAsia="Times New Roman" w:hAnsi="Arial" w:cs="Arial"/>
          <w:color w:val="000000"/>
          <w:sz w:val="24"/>
          <w:szCs w:val="24"/>
          <w:u w:color="000000"/>
          <w:bdr w:val="nil"/>
        </w:rPr>
        <w:t>Following the biennial review report on the implementation of the Comprehensive Africa Agriculture Development Programme (CAADP) to which COMESA Member States actively participated, the focus for the</w:t>
      </w:r>
      <w:r w:rsidRPr="00C909FE">
        <w:rPr>
          <w:rFonts w:ascii="Arial" w:eastAsia="Times New Roman" w:hAnsi="Arial" w:cs="Arial"/>
          <w:color w:val="000000"/>
          <w:sz w:val="24"/>
          <w:szCs w:val="24"/>
          <w:u w:color="000000"/>
          <w:bdr w:val="nil"/>
        </w:rPr>
        <w:t xml:space="preserve"> period 2018-2019 was to assist selected COMESA Member States to domesticate the Malabo commitments. D.R. Congo, Seychelles, </w:t>
      </w:r>
      <w:r w:rsidR="001B4407">
        <w:rPr>
          <w:rFonts w:ascii="Arial" w:eastAsia="Times New Roman" w:hAnsi="Arial" w:cs="Arial"/>
          <w:color w:val="000000"/>
          <w:sz w:val="24"/>
          <w:szCs w:val="24"/>
          <w:u w:color="000000"/>
          <w:bdr w:val="nil"/>
        </w:rPr>
        <w:t>e</w:t>
      </w:r>
      <w:r w:rsidRPr="00C909FE">
        <w:rPr>
          <w:rFonts w:ascii="Arial" w:eastAsia="Times New Roman" w:hAnsi="Arial" w:cs="Arial"/>
          <w:color w:val="000000"/>
          <w:sz w:val="24"/>
          <w:szCs w:val="24"/>
          <w:u w:color="000000"/>
          <w:bdr w:val="nil"/>
        </w:rPr>
        <w:t>Swa</w:t>
      </w:r>
      <w:r w:rsidR="001B4407">
        <w:rPr>
          <w:rFonts w:ascii="Arial" w:eastAsia="Times New Roman" w:hAnsi="Arial" w:cs="Arial"/>
          <w:color w:val="000000"/>
          <w:sz w:val="24"/>
          <w:szCs w:val="24"/>
          <w:u w:color="000000"/>
          <w:bdr w:val="nil"/>
        </w:rPr>
        <w:t>tini</w:t>
      </w:r>
      <w:r w:rsidRPr="00C909FE">
        <w:rPr>
          <w:rFonts w:ascii="Arial" w:eastAsia="Times New Roman" w:hAnsi="Arial" w:cs="Arial"/>
          <w:color w:val="000000"/>
          <w:sz w:val="24"/>
          <w:szCs w:val="24"/>
          <w:u w:color="000000"/>
          <w:bdr w:val="nil"/>
        </w:rPr>
        <w:t xml:space="preserve">, Zambia, Burundi and Zimbabwe expressed the need to the Secretariat for this support while others directly engaged some technical partners for the same purpose which at the end of the day was jointly coordinated with the African Union Commission (AUC) and the AUDA- NEPAD Planning and Coordinating Agency (NPCA). </w:t>
      </w:r>
    </w:p>
    <w:p w14:paraId="0B450CD3" w14:textId="77777777" w:rsidR="00253F41" w:rsidRPr="00C909FE" w:rsidRDefault="00253F41" w:rsidP="00253F41">
      <w:pPr>
        <w:pStyle w:val="ListParagraph"/>
        <w:ind w:left="0"/>
        <w:jc w:val="both"/>
        <w:rPr>
          <w:rFonts w:ascii="Arial" w:eastAsia="Times New Roman" w:hAnsi="Arial" w:cs="Arial"/>
          <w:color w:val="000000"/>
          <w:sz w:val="24"/>
          <w:szCs w:val="24"/>
          <w:u w:color="000000"/>
          <w:bdr w:val="nil"/>
        </w:rPr>
      </w:pPr>
    </w:p>
    <w:p w14:paraId="5880161D"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The Division participated in the15th CAADP Partnership Platform Meeting held in Nairobi, Kenya where AUC, RECs, Member States and partners shared and discussed best practices, identified strategies and policies to foster enhanced market access and intra-regional trade in agricultural commodities and services for inclusive and sustainable development. </w:t>
      </w:r>
    </w:p>
    <w:p w14:paraId="44DD4B46"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789D961E" w14:textId="093C57DA" w:rsid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lastRenderedPageBreak/>
        <w:t>The Division coordinated with AUDA-NEPAD, an independent technical review of the COMESA RAIP that will be presented to the Technical and Ministerial Committee meetings on Agriculture, Environment and Natural Resources for adoption in 2020</w:t>
      </w:r>
      <w:r w:rsidR="00253F41">
        <w:rPr>
          <w:rFonts w:ascii="Arial" w:eastAsia="Times New Roman" w:hAnsi="Arial" w:cs="Arial"/>
          <w:color w:val="000000"/>
          <w:sz w:val="24"/>
          <w:szCs w:val="24"/>
          <w:u w:color="000000"/>
          <w:bdr w:val="nil"/>
        </w:rPr>
        <w:t>.</w:t>
      </w:r>
    </w:p>
    <w:p w14:paraId="6B02FB2B" w14:textId="77777777" w:rsidR="00253F41" w:rsidRPr="00C909FE" w:rsidRDefault="00253F41" w:rsidP="00253F41">
      <w:pPr>
        <w:pStyle w:val="ListParagraph"/>
        <w:ind w:left="0"/>
        <w:jc w:val="both"/>
        <w:rPr>
          <w:rFonts w:ascii="Arial" w:eastAsia="Times New Roman" w:hAnsi="Arial" w:cs="Arial"/>
          <w:color w:val="000000"/>
          <w:sz w:val="24"/>
          <w:szCs w:val="24"/>
          <w:u w:color="000000"/>
          <w:bdr w:val="nil"/>
        </w:rPr>
      </w:pPr>
    </w:p>
    <w:p w14:paraId="5094E6FF"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The Division in collaboration with AUC and other REC supported mutual accountability on CAADP process through training and technical assistance to the Member States on 2nd Bi-annual review reporting.</w:t>
      </w:r>
    </w:p>
    <w:p w14:paraId="7B6EA644"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5EED728A"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 A project proposal </w:t>
      </w:r>
      <w:bookmarkStart w:id="27" w:name="_Hlk4448295"/>
      <w:r w:rsidRPr="00C909FE">
        <w:rPr>
          <w:rFonts w:ascii="Arial" w:eastAsia="Times New Roman" w:hAnsi="Arial" w:cs="Arial"/>
          <w:color w:val="000000"/>
          <w:sz w:val="24"/>
          <w:szCs w:val="24"/>
          <w:u w:color="000000"/>
          <w:bdr w:val="nil"/>
        </w:rPr>
        <w:t>entitled “Enhancing Regional Seed and Agricultural Commodity Trade in the Common Market for Eastern and Central Africa (COMESA)” has been developed and submitted to Alliance for a Green Revolution in Africa (AGRA) for grant funding. In collaboration with Forum for Agricultural Research in Africa (FARA), the Division is also developing a project proposal on “Agricultural Research and Innovation Fellowship for Africa”.</w:t>
      </w:r>
    </w:p>
    <w:bookmarkEnd w:id="27"/>
    <w:p w14:paraId="56501171"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58B9F8D0" w14:textId="77777777" w:rsidR="00C909FE" w:rsidRPr="00C909FE" w:rsidRDefault="00C909FE" w:rsidP="00E5458D">
      <w:pPr>
        <w:pStyle w:val="ListParagraph"/>
        <w:numPr>
          <w:ilvl w:val="0"/>
          <w:numId w:val="56"/>
        </w:numPr>
        <w:ind w:left="0" w:firstLine="0"/>
        <w:jc w:val="both"/>
        <w:rPr>
          <w:rFonts w:ascii="Arial" w:eastAsia="Calibri" w:hAnsi="Arial" w:cs="Arial"/>
          <w:color w:val="000000"/>
          <w:sz w:val="24"/>
          <w:szCs w:val="24"/>
          <w:u w:color="000000"/>
          <w:bdr w:val="nil"/>
        </w:rPr>
      </w:pPr>
      <w:r w:rsidRPr="00C909FE">
        <w:rPr>
          <w:rFonts w:ascii="Arial" w:eastAsia="Times New Roman" w:hAnsi="Arial" w:cs="Arial"/>
          <w:color w:val="000000"/>
          <w:sz w:val="24"/>
          <w:szCs w:val="24"/>
          <w:u w:color="000000"/>
          <w:bdr w:val="nil"/>
        </w:rPr>
        <w:t>Under Livestock most of the activities attended to consisted of establishing the mapping of enterprises in major livestock exporting countries and basic data on import and export of live animal (beef and small ruminants) and meat as well as developing manuals for grades and</w:t>
      </w:r>
      <w:r w:rsidRPr="00C909FE">
        <w:rPr>
          <w:rFonts w:ascii="Arial" w:eastAsia="Calibri" w:hAnsi="Arial" w:cs="Arial"/>
          <w:color w:val="000000"/>
          <w:sz w:val="24"/>
          <w:szCs w:val="24"/>
          <w:u w:color="000000"/>
          <w:bdr w:val="none" w:sz="0" w:space="0" w:color="auto" w:frame="1"/>
          <w:lang w:eastAsia="en-ZA"/>
        </w:rPr>
        <w:t xml:space="preserve"> standards to be used by exporting and importing countries for price negotiation and ordering.  This was meant to create market linkages between exporting and importing countries enterprises and market actors.</w:t>
      </w:r>
    </w:p>
    <w:p w14:paraId="718B1874" w14:textId="77777777" w:rsidR="00D31A99" w:rsidRDefault="00D31A99"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b/>
          <w:i/>
          <w:color w:val="000000"/>
          <w:sz w:val="24"/>
          <w:szCs w:val="24"/>
          <w:u w:color="000000"/>
          <w:bdr w:val="nil"/>
        </w:rPr>
      </w:pPr>
    </w:p>
    <w:p w14:paraId="003612A1" w14:textId="77777777" w:rsidR="00C909FE" w:rsidRPr="00D31A99" w:rsidRDefault="000E3EAD"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b/>
          <w:i/>
          <w:color w:val="000000"/>
          <w:sz w:val="24"/>
          <w:szCs w:val="24"/>
          <w:u w:color="000000"/>
          <w:bdr w:val="nil"/>
        </w:rPr>
      </w:pPr>
      <w:r w:rsidRPr="00D31A99">
        <w:rPr>
          <w:rFonts w:ascii="Arial" w:eastAsia="Times New Roman" w:hAnsi="Arial" w:cs="Arial"/>
          <w:b/>
          <w:i/>
          <w:color w:val="000000"/>
          <w:sz w:val="24"/>
          <w:szCs w:val="24"/>
          <w:u w:color="000000"/>
          <w:bdr w:val="nil"/>
        </w:rPr>
        <w:t>I</w:t>
      </w:r>
      <w:r w:rsidR="00C909FE" w:rsidRPr="00D31A99">
        <w:rPr>
          <w:rFonts w:ascii="Arial" w:eastAsia="Times New Roman" w:hAnsi="Arial" w:cs="Arial"/>
          <w:b/>
          <w:i/>
          <w:color w:val="000000"/>
          <w:sz w:val="24"/>
          <w:szCs w:val="24"/>
          <w:u w:color="000000"/>
          <w:bdr w:val="nil"/>
        </w:rPr>
        <w:t xml:space="preserve">nvestment </w:t>
      </w:r>
      <w:r w:rsidRPr="00D31A99">
        <w:rPr>
          <w:rFonts w:ascii="Arial" w:eastAsia="Times New Roman" w:hAnsi="Arial" w:cs="Arial"/>
          <w:b/>
          <w:i/>
          <w:color w:val="000000"/>
          <w:sz w:val="24"/>
          <w:szCs w:val="24"/>
          <w:u w:color="000000"/>
          <w:bdr w:val="nil"/>
        </w:rPr>
        <w:t>P</w:t>
      </w:r>
      <w:r w:rsidR="00C909FE" w:rsidRPr="00D31A99">
        <w:rPr>
          <w:rFonts w:ascii="Arial" w:eastAsia="Times New Roman" w:hAnsi="Arial" w:cs="Arial"/>
          <w:b/>
          <w:i/>
          <w:color w:val="000000"/>
          <w:sz w:val="24"/>
          <w:szCs w:val="24"/>
          <w:u w:color="000000"/>
          <w:bdr w:val="nil"/>
        </w:rPr>
        <w:t>romotion</w:t>
      </w:r>
    </w:p>
    <w:p w14:paraId="357560F6" w14:textId="77777777" w:rsidR="00D31A99" w:rsidRDefault="00D31A99"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7315993A" w14:textId="77777777" w:rsidR="00C909FE" w:rsidRPr="00D31A99"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D31A99">
        <w:rPr>
          <w:rFonts w:ascii="Arial" w:eastAsia="Times New Roman" w:hAnsi="Arial" w:cs="Arial"/>
          <w:color w:val="000000"/>
          <w:sz w:val="24"/>
          <w:szCs w:val="24"/>
          <w:u w:color="000000"/>
          <w:bdr w:val="nil"/>
        </w:rPr>
        <w:t xml:space="preserve">Most of the work under the unit was desk research activities on investment trends and ease of doing business due to lack of funding allocated to the intervention. Follow up was also done on the Union of Comoros progress done following taken resolutions by the </w:t>
      </w:r>
      <w:r w:rsidR="005900F5" w:rsidRPr="00D31A99">
        <w:rPr>
          <w:rFonts w:ascii="Arial" w:eastAsia="Times New Roman" w:hAnsi="Arial" w:cs="Arial"/>
          <w:color w:val="000000"/>
          <w:sz w:val="24"/>
          <w:szCs w:val="24"/>
          <w:u w:color="000000"/>
          <w:bdr w:val="nil"/>
        </w:rPr>
        <w:t>High-Level</w:t>
      </w:r>
      <w:r w:rsidRPr="00D31A99">
        <w:rPr>
          <w:rFonts w:ascii="Arial" w:eastAsia="Times New Roman" w:hAnsi="Arial" w:cs="Arial"/>
          <w:color w:val="000000"/>
          <w:sz w:val="24"/>
          <w:szCs w:val="24"/>
          <w:u w:color="000000"/>
          <w:bdr w:val="nil"/>
        </w:rPr>
        <w:t xml:space="preserve"> </w:t>
      </w:r>
      <w:r w:rsidR="005900F5" w:rsidRPr="00D31A99">
        <w:rPr>
          <w:rFonts w:ascii="Arial" w:eastAsia="Times New Roman" w:hAnsi="Arial" w:cs="Arial"/>
          <w:color w:val="000000"/>
          <w:sz w:val="24"/>
          <w:szCs w:val="24"/>
          <w:u w:color="000000"/>
          <w:bdr w:val="nil"/>
        </w:rPr>
        <w:t>Meeting</w:t>
      </w:r>
      <w:r w:rsidRPr="00D31A99">
        <w:rPr>
          <w:rFonts w:ascii="Arial" w:eastAsia="Times New Roman" w:hAnsi="Arial" w:cs="Arial"/>
          <w:color w:val="000000"/>
          <w:sz w:val="24"/>
          <w:szCs w:val="24"/>
          <w:u w:color="000000"/>
          <w:bdr w:val="nil"/>
        </w:rPr>
        <w:t xml:space="preserve"> on the ease of doing business held in that country during 2018. </w:t>
      </w:r>
    </w:p>
    <w:p w14:paraId="1EA448D3" w14:textId="77777777" w:rsidR="00C909FE" w:rsidRPr="00D31A99"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1F8A78C8"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sz w:val="24"/>
          <w:szCs w:val="24"/>
          <w:u w:color="000000"/>
        </w:rPr>
      </w:pPr>
      <w:r w:rsidRPr="00C909FE">
        <w:rPr>
          <w:rFonts w:ascii="Arial" w:eastAsia="Times New Roman" w:hAnsi="Arial" w:cs="Times New Roman"/>
          <w:b/>
          <w:i/>
          <w:color w:val="000000"/>
          <w:u w:color="000000"/>
          <w:bdr w:val="nil"/>
        </w:rPr>
        <w:t xml:space="preserve">SPS&amp;SQAM-TBT </w:t>
      </w:r>
      <w:r w:rsidRPr="00C909FE">
        <w:rPr>
          <w:rFonts w:ascii="Arial" w:hAnsi="Arial" w:cs="Arial"/>
          <w:b/>
          <w:sz w:val="24"/>
          <w:szCs w:val="24"/>
          <w:u w:color="000000"/>
        </w:rPr>
        <w:t xml:space="preserve"> </w:t>
      </w:r>
    </w:p>
    <w:p w14:paraId="1E4857FE"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sz w:val="24"/>
          <w:szCs w:val="24"/>
          <w:u w:color="000000"/>
        </w:rPr>
      </w:pPr>
    </w:p>
    <w:p w14:paraId="58645BC0"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Activities undertaken under the Unit included (</w:t>
      </w:r>
      <w:proofErr w:type="spellStart"/>
      <w:r w:rsidRPr="00C909FE">
        <w:rPr>
          <w:rFonts w:ascii="Arial" w:eastAsia="Times New Roman" w:hAnsi="Arial" w:cs="Arial"/>
          <w:color w:val="000000"/>
          <w:sz w:val="24"/>
          <w:szCs w:val="24"/>
          <w:u w:color="000000"/>
          <w:bdr w:val="nil"/>
        </w:rPr>
        <w:t>i</w:t>
      </w:r>
      <w:proofErr w:type="spellEnd"/>
      <w:r w:rsidRPr="00C909FE">
        <w:rPr>
          <w:rFonts w:ascii="Arial" w:eastAsia="Times New Roman" w:hAnsi="Arial" w:cs="Arial"/>
          <w:color w:val="000000"/>
          <w:sz w:val="24"/>
          <w:szCs w:val="24"/>
          <w:u w:color="000000"/>
          <w:bdr w:val="nil"/>
        </w:rPr>
        <w:t>) supporting COMESA export companies  to develop/implement food safety plans that meet import regulations under the new U.S. Food Safety Modernization Act ( FSMA ), (ii) assessment of national reference laboratories in Uganda, Kenya, Rwanda, Ethiopia, Mauritius, Madagascar and Zambia  to identify gaps in line with FSMA requirements – customized technical support will be provided under the 2020/2021 W</w:t>
      </w:r>
      <w:r w:rsidR="00A37699">
        <w:rPr>
          <w:rFonts w:ascii="Arial" w:eastAsia="Times New Roman" w:hAnsi="Arial" w:cs="Arial"/>
          <w:color w:val="000000"/>
          <w:sz w:val="24"/>
          <w:szCs w:val="24"/>
          <w:u w:color="000000"/>
          <w:bdr w:val="nil"/>
        </w:rPr>
        <w:t xml:space="preserve">ork </w:t>
      </w:r>
      <w:r w:rsidRPr="00C909FE">
        <w:rPr>
          <w:rFonts w:ascii="Arial" w:eastAsia="Times New Roman" w:hAnsi="Arial" w:cs="Arial"/>
          <w:color w:val="000000"/>
          <w:sz w:val="24"/>
          <w:szCs w:val="24"/>
          <w:u w:color="000000"/>
          <w:bdr w:val="nil"/>
        </w:rPr>
        <w:t>P</w:t>
      </w:r>
      <w:r w:rsidR="00A37699">
        <w:rPr>
          <w:rFonts w:ascii="Arial" w:eastAsia="Times New Roman" w:hAnsi="Arial" w:cs="Arial"/>
          <w:color w:val="000000"/>
          <w:sz w:val="24"/>
          <w:szCs w:val="24"/>
          <w:u w:color="000000"/>
          <w:bdr w:val="nil"/>
        </w:rPr>
        <w:t>rogramme</w:t>
      </w:r>
      <w:r w:rsidRPr="00C909FE">
        <w:rPr>
          <w:rFonts w:ascii="Arial" w:eastAsia="Times New Roman" w:hAnsi="Arial" w:cs="Arial"/>
          <w:color w:val="000000"/>
          <w:sz w:val="24"/>
          <w:szCs w:val="24"/>
          <w:u w:color="000000"/>
          <w:bdr w:val="nil"/>
        </w:rPr>
        <w:t xml:space="preserve"> to close the gaps (iii)facilitating plant health competent authorities (national plant protection organizations or NPPOs) to harmonize quarantine pest lists and phytosanitary import conditions for 10 most traded commodities in the tripartite (Maize, Sorghum, Soya-bean, Sed Potato, sunflower,  cotton, beans, rice, groundnuts, wheat) , (iv) facilitating plant health competent authorities to harmonize pest risk analysis (PRA) approaches, (v) facilitating food safety competent authorities to institutionalize risk profiling and risk assessment in national food control systems, (vi) facilitating the COMESA reference laboratory coordinating mechanism (COM-LAB) and mutual recognition of conformity assessment procedures for maize trade, (vii) prioritization of SPS capacity building needs and investments in Uganda, Kenya and Rwanda, (viii) convening the NPPO </w:t>
      </w:r>
      <w:r w:rsidRPr="00C909FE">
        <w:rPr>
          <w:rFonts w:ascii="Arial" w:eastAsia="Times New Roman" w:hAnsi="Arial" w:cs="Arial"/>
          <w:color w:val="000000"/>
          <w:sz w:val="24"/>
          <w:szCs w:val="24"/>
          <w:u w:color="000000"/>
          <w:bdr w:val="nil"/>
        </w:rPr>
        <w:lastRenderedPageBreak/>
        <w:t>technical working group and the 9th technical meeting of the SPS subcommittee (ix) production of the SPS Annual Report and the FSMA Training Manual.</w:t>
      </w:r>
    </w:p>
    <w:p w14:paraId="1D20C299"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0CD62600"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i/>
          <w:sz w:val="24"/>
          <w:szCs w:val="24"/>
          <w:u w:color="000000"/>
        </w:rPr>
      </w:pPr>
      <w:r w:rsidRPr="00C909FE">
        <w:rPr>
          <w:rFonts w:ascii="Arial" w:hAnsi="Arial" w:cs="Arial"/>
          <w:b/>
          <w:i/>
          <w:sz w:val="24"/>
          <w:szCs w:val="24"/>
          <w:u w:color="000000"/>
        </w:rPr>
        <w:t>Seed Development Programme</w:t>
      </w:r>
    </w:p>
    <w:p w14:paraId="0E7C8D3E"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sz w:val="24"/>
          <w:szCs w:val="24"/>
          <w:u w:color="000000"/>
        </w:rPr>
      </w:pPr>
    </w:p>
    <w:p w14:paraId="5B4342B0"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Lack of quality and improved seed in the COMESA countries has contributed significantly to food insecurity and poverty. The availability of quality seed in this region in terms of variety, accessibility, and volume currently stands at a meagre 20%. This is caused by lack of </w:t>
      </w:r>
      <w:r w:rsidR="00674EF8">
        <w:rPr>
          <w:rFonts w:ascii="Arial" w:eastAsia="Times New Roman" w:hAnsi="Arial" w:cs="Arial"/>
          <w:color w:val="000000"/>
          <w:sz w:val="24"/>
          <w:szCs w:val="24"/>
          <w:u w:color="000000"/>
          <w:bdr w:val="nil"/>
        </w:rPr>
        <w:t xml:space="preserve">a </w:t>
      </w:r>
      <w:r w:rsidRPr="00C909FE">
        <w:rPr>
          <w:rFonts w:ascii="Arial" w:eastAsia="Times New Roman" w:hAnsi="Arial" w:cs="Arial"/>
          <w:color w:val="000000"/>
          <w:sz w:val="24"/>
          <w:szCs w:val="24"/>
          <w:u w:color="000000"/>
          <w:bdr w:val="nil"/>
        </w:rPr>
        <w:t>harmonized seed policy environment in the region exhibited by diverse and complex seed trade laws / regulations for seed production, certification, variety release and phytosanitary / quarantine measures for seed import and export cross the borders. Total seed being traded in the COMESA-EAC-SADC Member States averages USD1.4 billion, equivalent to less than 2% of global seed trade.</w:t>
      </w:r>
    </w:p>
    <w:p w14:paraId="3E62387F"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591E42D1"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In view of the above, the COMESA Seed Programme initiative was created in response to the COMESA Ministers of Agriculture directive in Seychelles, 2008 for COMESA to </w:t>
      </w:r>
      <w:r w:rsidR="00674EF8">
        <w:rPr>
          <w:rFonts w:ascii="Arial" w:eastAsia="Times New Roman" w:hAnsi="Arial" w:cs="Arial"/>
          <w:color w:val="000000"/>
          <w:sz w:val="24"/>
          <w:szCs w:val="24"/>
          <w:u w:color="000000"/>
          <w:bdr w:val="nil"/>
        </w:rPr>
        <w:t xml:space="preserve">develop </w:t>
      </w:r>
      <w:r w:rsidRPr="00C909FE">
        <w:rPr>
          <w:rFonts w:ascii="Arial" w:eastAsia="Times New Roman" w:hAnsi="Arial" w:cs="Arial"/>
          <w:color w:val="000000"/>
          <w:sz w:val="24"/>
          <w:szCs w:val="24"/>
          <w:u w:color="000000"/>
          <w:bdr w:val="nil"/>
        </w:rPr>
        <w:t>the regional harmonized seed trade regulations. In the period between 2010 and 2014, COMESA through its Specialised Agency of the Alliance for Commodity Trade in Eastern and Southern Africa (ACTESA),</w:t>
      </w:r>
      <w:r w:rsidR="00C63130">
        <w:rPr>
          <w:rFonts w:ascii="Arial" w:eastAsia="Times New Roman" w:hAnsi="Arial" w:cs="Arial"/>
          <w:color w:val="000000"/>
          <w:sz w:val="24"/>
          <w:szCs w:val="24"/>
          <w:u w:color="000000"/>
          <w:bdr w:val="nil"/>
        </w:rPr>
        <w:t xml:space="preserve"> facilitated the </w:t>
      </w:r>
      <w:r w:rsidR="009D335E">
        <w:rPr>
          <w:rFonts w:ascii="Arial" w:eastAsia="Times New Roman" w:hAnsi="Arial" w:cs="Arial"/>
          <w:color w:val="000000"/>
          <w:sz w:val="24"/>
          <w:szCs w:val="24"/>
          <w:u w:color="000000"/>
          <w:bdr w:val="nil"/>
        </w:rPr>
        <w:t>gazette of</w:t>
      </w:r>
      <w:r w:rsidR="00C63130">
        <w:rPr>
          <w:rFonts w:ascii="Arial" w:eastAsia="Times New Roman" w:hAnsi="Arial" w:cs="Arial"/>
          <w:color w:val="000000"/>
          <w:sz w:val="24"/>
          <w:szCs w:val="24"/>
          <w:u w:color="000000"/>
          <w:bdr w:val="nil"/>
        </w:rPr>
        <w:t xml:space="preserve"> the</w:t>
      </w:r>
      <w:r w:rsidRPr="00C909FE">
        <w:rPr>
          <w:rFonts w:ascii="Arial" w:eastAsia="Times New Roman" w:hAnsi="Arial" w:cs="Arial"/>
          <w:color w:val="000000"/>
          <w:sz w:val="24"/>
          <w:szCs w:val="24"/>
          <w:u w:color="000000"/>
          <w:bdr w:val="nil"/>
        </w:rPr>
        <w:t xml:space="preserve"> COMESA Seed Trade Harmonization Regulations in </w:t>
      </w:r>
      <w:proofErr w:type="gramStart"/>
      <w:r w:rsidRPr="00C909FE">
        <w:rPr>
          <w:rFonts w:ascii="Arial" w:eastAsia="Times New Roman" w:hAnsi="Arial" w:cs="Arial"/>
          <w:color w:val="000000"/>
          <w:sz w:val="24"/>
          <w:szCs w:val="24"/>
          <w:u w:color="000000"/>
          <w:bdr w:val="nil"/>
        </w:rPr>
        <w:t>May,</w:t>
      </w:r>
      <w:proofErr w:type="gramEnd"/>
      <w:r w:rsidRPr="00C909FE">
        <w:rPr>
          <w:rFonts w:ascii="Arial" w:eastAsia="Times New Roman" w:hAnsi="Arial" w:cs="Arial"/>
          <w:color w:val="000000"/>
          <w:sz w:val="24"/>
          <w:szCs w:val="24"/>
          <w:u w:color="000000"/>
          <w:bdr w:val="nil"/>
        </w:rPr>
        <w:t xml:space="preserve"> 2014 and </w:t>
      </w:r>
      <w:r w:rsidR="00C63130">
        <w:rPr>
          <w:rFonts w:ascii="Arial" w:eastAsia="Times New Roman" w:hAnsi="Arial" w:cs="Arial"/>
          <w:color w:val="000000"/>
          <w:sz w:val="24"/>
          <w:szCs w:val="24"/>
          <w:u w:color="000000"/>
          <w:bdr w:val="nil"/>
        </w:rPr>
        <w:t xml:space="preserve">developed a </w:t>
      </w:r>
      <w:r w:rsidRPr="00C909FE">
        <w:rPr>
          <w:rFonts w:ascii="Arial" w:eastAsia="Times New Roman" w:hAnsi="Arial" w:cs="Arial"/>
          <w:color w:val="000000"/>
          <w:sz w:val="24"/>
          <w:szCs w:val="24"/>
          <w:u w:color="000000"/>
          <w:bdr w:val="nil"/>
        </w:rPr>
        <w:t xml:space="preserve">strategic plan, the COMESA Seed Harmonization Implementation Plan (COMSHIP). The overall goal of COMSHIP is to implement COMESA Seed Trade Harmonization Regulations leading to increased seed production, reliability, trade and competitiveness of the Seed Industry in the COMESA region. Currently, the COMESA region is accessing less than half a million metric </w:t>
      </w:r>
      <w:proofErr w:type="spellStart"/>
      <w:r w:rsidRPr="00C909FE">
        <w:rPr>
          <w:rFonts w:ascii="Arial" w:eastAsia="Times New Roman" w:hAnsi="Arial" w:cs="Arial"/>
          <w:color w:val="000000"/>
          <w:sz w:val="24"/>
          <w:szCs w:val="24"/>
          <w:u w:color="000000"/>
          <w:bdr w:val="nil"/>
        </w:rPr>
        <w:t>tonnes</w:t>
      </w:r>
      <w:proofErr w:type="spellEnd"/>
      <w:r w:rsidRPr="00C909FE">
        <w:rPr>
          <w:rFonts w:ascii="Arial" w:eastAsia="Times New Roman" w:hAnsi="Arial" w:cs="Arial"/>
          <w:color w:val="000000"/>
          <w:sz w:val="24"/>
          <w:szCs w:val="24"/>
          <w:u w:color="000000"/>
          <w:bdr w:val="nil"/>
        </w:rPr>
        <w:t xml:space="preserve"> of quality seed, against the requirement of about two million </w:t>
      </w:r>
      <w:proofErr w:type="spellStart"/>
      <w:r w:rsidRPr="00C909FE">
        <w:rPr>
          <w:rFonts w:ascii="Arial" w:eastAsia="Times New Roman" w:hAnsi="Arial" w:cs="Arial"/>
          <w:color w:val="000000"/>
          <w:sz w:val="24"/>
          <w:szCs w:val="24"/>
          <w:u w:color="000000"/>
          <w:bdr w:val="nil"/>
        </w:rPr>
        <w:t>tonnes</w:t>
      </w:r>
      <w:proofErr w:type="spellEnd"/>
      <w:r w:rsidRPr="00C909FE">
        <w:rPr>
          <w:rFonts w:ascii="Arial" w:eastAsia="Times New Roman" w:hAnsi="Arial" w:cs="Arial"/>
          <w:color w:val="000000"/>
          <w:sz w:val="24"/>
          <w:szCs w:val="24"/>
          <w:u w:color="000000"/>
          <w:bdr w:val="nil"/>
        </w:rPr>
        <w:t xml:space="preserve">. Through COMSHIP, growth of COMESA seed business is poised to grow </w:t>
      </w:r>
      <w:r w:rsidR="009D335E" w:rsidRPr="00C909FE">
        <w:rPr>
          <w:rFonts w:ascii="Arial" w:eastAsia="Times New Roman" w:hAnsi="Arial" w:cs="Arial"/>
          <w:color w:val="000000"/>
          <w:sz w:val="24"/>
          <w:szCs w:val="24"/>
          <w:u w:color="000000"/>
          <w:bdr w:val="nil"/>
        </w:rPr>
        <w:t>up to</w:t>
      </w:r>
      <w:r w:rsidRPr="00C909FE">
        <w:rPr>
          <w:rFonts w:ascii="Arial" w:eastAsia="Times New Roman" w:hAnsi="Arial" w:cs="Arial"/>
          <w:color w:val="000000"/>
          <w:sz w:val="24"/>
          <w:szCs w:val="24"/>
          <w:u w:color="000000"/>
          <w:bdr w:val="nil"/>
        </w:rPr>
        <w:t xml:space="preserve"> 5 billion USD in the next 10 years. Below is status of the COMESA Seed Harmonisation Implementation Plan (COMSHIP)</w:t>
      </w:r>
    </w:p>
    <w:p w14:paraId="78F62E3B" w14:textId="77777777" w:rsidR="00C909FE" w:rsidRPr="00C909FE" w:rsidRDefault="00C909FE"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17587344" w14:textId="77777777" w:rsidR="00C909FE" w:rsidRP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COMSHIP has been officially launched in 18 COMESA Member States, namely Burundi, Comoros, Djibouti, DR Congo, Egypt, Eritrea, Ethiopia, Kenya, Madagascar, Malawi Mauritius, Rwanda, Seychelles, Sudan, </w:t>
      </w:r>
      <w:r w:rsidR="00C63130">
        <w:rPr>
          <w:rFonts w:ascii="Arial" w:eastAsia="Times New Roman" w:hAnsi="Arial" w:cs="Arial"/>
          <w:color w:val="000000"/>
          <w:sz w:val="24"/>
          <w:szCs w:val="24"/>
          <w:u w:color="000000"/>
          <w:bdr w:val="nil"/>
        </w:rPr>
        <w:t>e</w:t>
      </w:r>
      <w:r w:rsidRPr="00C909FE">
        <w:rPr>
          <w:rFonts w:ascii="Arial" w:eastAsia="Times New Roman" w:hAnsi="Arial" w:cs="Arial"/>
          <w:color w:val="000000"/>
          <w:sz w:val="24"/>
          <w:szCs w:val="24"/>
          <w:u w:color="000000"/>
          <w:bdr w:val="nil"/>
        </w:rPr>
        <w:t>Swa</w:t>
      </w:r>
      <w:r w:rsidR="00C63130">
        <w:rPr>
          <w:rFonts w:ascii="Arial" w:eastAsia="Times New Roman" w:hAnsi="Arial" w:cs="Arial"/>
          <w:color w:val="000000"/>
          <w:sz w:val="24"/>
          <w:szCs w:val="24"/>
          <w:u w:color="000000"/>
          <w:bdr w:val="nil"/>
        </w:rPr>
        <w:t>tini</w:t>
      </w:r>
      <w:r w:rsidRPr="00C909FE">
        <w:rPr>
          <w:rFonts w:ascii="Arial" w:eastAsia="Times New Roman" w:hAnsi="Arial" w:cs="Arial"/>
          <w:color w:val="000000"/>
          <w:sz w:val="24"/>
          <w:szCs w:val="24"/>
          <w:u w:color="000000"/>
          <w:bdr w:val="nil"/>
        </w:rPr>
        <w:t xml:space="preserve">, Uganda Zambia, Zimbabwe </w:t>
      </w:r>
      <w:proofErr w:type="gramStart"/>
      <w:r w:rsidR="00C63130">
        <w:rPr>
          <w:rFonts w:ascii="Arial" w:eastAsia="Times New Roman" w:hAnsi="Arial" w:cs="Arial"/>
          <w:color w:val="000000"/>
          <w:sz w:val="24"/>
          <w:szCs w:val="24"/>
          <w:u w:color="000000"/>
          <w:bdr w:val="nil"/>
        </w:rPr>
        <w:t>with the exception of</w:t>
      </w:r>
      <w:proofErr w:type="gramEnd"/>
      <w:r w:rsidR="00C63130">
        <w:rPr>
          <w:rFonts w:ascii="Arial" w:eastAsia="Times New Roman" w:hAnsi="Arial" w:cs="Arial"/>
          <w:color w:val="000000"/>
          <w:sz w:val="24"/>
          <w:szCs w:val="24"/>
          <w:u w:color="000000"/>
          <w:bdr w:val="nil"/>
        </w:rPr>
        <w:t xml:space="preserve"> </w:t>
      </w:r>
      <w:r w:rsidRPr="00C909FE">
        <w:rPr>
          <w:rFonts w:ascii="Arial" w:eastAsia="Times New Roman" w:hAnsi="Arial" w:cs="Arial"/>
          <w:color w:val="000000"/>
          <w:sz w:val="24"/>
          <w:szCs w:val="24"/>
          <w:u w:color="000000"/>
          <w:bdr w:val="nil"/>
        </w:rPr>
        <w:t xml:space="preserve">Libya. </w:t>
      </w:r>
    </w:p>
    <w:p w14:paraId="374AA57C" w14:textId="77777777" w:rsidR="00C63130" w:rsidRDefault="00C63130"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45BB5F36" w14:textId="77777777" w:rsidR="00C909FE" w:rsidRDefault="00C909F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sidRPr="00C909FE">
        <w:rPr>
          <w:rFonts w:ascii="Arial" w:eastAsia="Times New Roman" w:hAnsi="Arial" w:cs="Arial"/>
          <w:color w:val="000000"/>
          <w:sz w:val="24"/>
          <w:szCs w:val="24"/>
          <w:u w:color="000000"/>
          <w:bdr w:val="nil"/>
        </w:rPr>
        <w:t xml:space="preserve">Seven COMESA Member States of Burundi, Malawi, Ethiopia, Rwanda, Kenya, Uganda, Zambia and Zimbabwe have completely aligned their national seed laws to the COMESA Seed System. DR Congo have draft national seed regulations awaiting parliament approval while Ethiopia gazetted </w:t>
      </w:r>
      <w:r w:rsidR="00402555">
        <w:rPr>
          <w:rFonts w:ascii="Arial" w:eastAsia="Times New Roman" w:hAnsi="Arial" w:cs="Arial"/>
          <w:color w:val="000000"/>
          <w:sz w:val="24"/>
          <w:szCs w:val="24"/>
          <w:u w:color="000000"/>
          <w:bdr w:val="nil"/>
        </w:rPr>
        <w:t xml:space="preserve">the </w:t>
      </w:r>
      <w:r w:rsidRPr="00C909FE">
        <w:rPr>
          <w:rFonts w:ascii="Arial" w:eastAsia="Times New Roman" w:hAnsi="Arial" w:cs="Arial"/>
          <w:color w:val="000000"/>
          <w:sz w:val="24"/>
          <w:szCs w:val="24"/>
          <w:u w:color="000000"/>
          <w:bdr w:val="nil"/>
        </w:rPr>
        <w:t xml:space="preserve">Ethiopian Seed Certifications Standards in December 2016 with the aligned Plant Quarantine Proclamation of the federal Democratic Republic of Ethiopia of 2017 and the Ethiopian Seed Regulation 375/2016 are yet to be gazetted in 2018. </w:t>
      </w:r>
    </w:p>
    <w:p w14:paraId="40407A4D" w14:textId="77777777" w:rsidR="005E69E3" w:rsidRPr="00C909FE" w:rsidRDefault="005E69E3"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04A0B418" w14:textId="77777777" w:rsidR="00C909FE" w:rsidRPr="00C909FE" w:rsidRDefault="00C63130"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Pr>
          <w:rFonts w:ascii="Arial" w:eastAsia="Times New Roman" w:hAnsi="Arial" w:cs="Arial"/>
          <w:color w:val="000000"/>
          <w:sz w:val="24"/>
          <w:szCs w:val="24"/>
          <w:u w:color="000000"/>
          <w:bdr w:val="nil"/>
        </w:rPr>
        <w:t xml:space="preserve">The </w:t>
      </w:r>
      <w:r w:rsidR="00C909FE" w:rsidRPr="00C909FE">
        <w:rPr>
          <w:rFonts w:ascii="Arial" w:eastAsia="Times New Roman" w:hAnsi="Arial" w:cs="Arial"/>
          <w:color w:val="000000"/>
          <w:sz w:val="24"/>
          <w:szCs w:val="24"/>
          <w:u w:color="000000"/>
          <w:bdr w:val="nil"/>
        </w:rPr>
        <w:t>COMESA Seed Training Programme was developed and implemented</w:t>
      </w:r>
      <w:r>
        <w:rPr>
          <w:rFonts w:ascii="Arial" w:eastAsia="Times New Roman" w:hAnsi="Arial" w:cs="Arial"/>
          <w:color w:val="000000"/>
          <w:sz w:val="24"/>
          <w:szCs w:val="24"/>
          <w:u w:color="000000"/>
          <w:bdr w:val="nil"/>
        </w:rPr>
        <w:t xml:space="preserve">. </w:t>
      </w:r>
      <w:r w:rsidR="00C909FE" w:rsidRPr="00C909FE">
        <w:rPr>
          <w:rFonts w:ascii="Arial" w:eastAsia="Times New Roman" w:hAnsi="Arial" w:cs="Arial"/>
          <w:color w:val="000000"/>
          <w:sz w:val="24"/>
          <w:szCs w:val="24"/>
          <w:u w:color="000000"/>
          <w:bdr w:val="nil"/>
        </w:rPr>
        <w:t xml:space="preserve">270 delegates (23% female) were trained from 13 COMESA Member States, namely Burundi, Djibouti, D.R Congo, Egypt, Ethiopia, Kenya, Madagascar, Malawi, Rwanda, </w:t>
      </w:r>
      <w:r w:rsidR="00402555">
        <w:rPr>
          <w:rFonts w:ascii="Arial" w:eastAsia="Times New Roman" w:hAnsi="Arial" w:cs="Arial"/>
          <w:color w:val="000000"/>
          <w:sz w:val="24"/>
          <w:szCs w:val="24"/>
          <w:u w:color="000000"/>
          <w:bdr w:val="nil"/>
        </w:rPr>
        <w:t>e</w:t>
      </w:r>
      <w:r w:rsidR="00402555" w:rsidRPr="00C909FE">
        <w:rPr>
          <w:rFonts w:ascii="Arial" w:eastAsia="Times New Roman" w:hAnsi="Arial" w:cs="Arial"/>
          <w:color w:val="000000"/>
          <w:sz w:val="24"/>
          <w:szCs w:val="24"/>
          <w:u w:color="000000"/>
          <w:bdr w:val="nil"/>
        </w:rPr>
        <w:t>Swa</w:t>
      </w:r>
      <w:r w:rsidR="00402555">
        <w:rPr>
          <w:rFonts w:ascii="Arial" w:eastAsia="Times New Roman" w:hAnsi="Arial" w:cs="Arial"/>
          <w:color w:val="000000"/>
          <w:sz w:val="24"/>
          <w:szCs w:val="24"/>
          <w:u w:color="000000"/>
          <w:bdr w:val="nil"/>
        </w:rPr>
        <w:t>tini</w:t>
      </w:r>
      <w:r w:rsidR="00C909FE" w:rsidRPr="00C909FE">
        <w:rPr>
          <w:rFonts w:ascii="Arial" w:eastAsia="Times New Roman" w:hAnsi="Arial" w:cs="Arial"/>
          <w:color w:val="000000"/>
          <w:sz w:val="24"/>
          <w:szCs w:val="24"/>
          <w:u w:color="000000"/>
          <w:bdr w:val="nil"/>
        </w:rPr>
        <w:t>, Uganda, Zambia and Zimbabwe.</w:t>
      </w:r>
    </w:p>
    <w:p w14:paraId="2429A136" w14:textId="77777777" w:rsidR="00402555" w:rsidRDefault="00402555" w:rsidP="0016406A">
      <w:pPr>
        <w:pBdr>
          <w:top w:val="nil"/>
          <w:left w:val="nil"/>
          <w:bottom w:val="nil"/>
          <w:right w:val="nil"/>
          <w:between w:val="nil"/>
          <w:bar w:val="nil"/>
        </w:pBdr>
        <w:shd w:val="clear" w:color="auto" w:fill="FFFFFF" w:themeFill="background1"/>
        <w:spacing w:after="0" w:line="240" w:lineRule="auto"/>
        <w:jc w:val="both"/>
        <w:rPr>
          <w:rFonts w:ascii="Arial" w:eastAsia="Times New Roman" w:hAnsi="Arial" w:cs="Arial"/>
          <w:color w:val="000000"/>
          <w:sz w:val="24"/>
          <w:szCs w:val="24"/>
          <w:u w:color="000000"/>
          <w:bdr w:val="nil"/>
        </w:rPr>
      </w:pPr>
    </w:p>
    <w:p w14:paraId="6C1A59B3" w14:textId="77777777" w:rsidR="00C909FE" w:rsidRPr="00C909FE" w:rsidRDefault="003D566E" w:rsidP="00E5458D">
      <w:pPr>
        <w:pStyle w:val="ListParagraph"/>
        <w:numPr>
          <w:ilvl w:val="0"/>
          <w:numId w:val="56"/>
        </w:numPr>
        <w:ind w:left="0" w:firstLine="0"/>
        <w:jc w:val="both"/>
        <w:rPr>
          <w:rFonts w:ascii="Arial" w:eastAsia="Times New Roman" w:hAnsi="Arial" w:cs="Arial"/>
          <w:color w:val="000000"/>
          <w:sz w:val="24"/>
          <w:szCs w:val="24"/>
          <w:u w:color="000000"/>
          <w:bdr w:val="nil"/>
        </w:rPr>
      </w:pPr>
      <w:r>
        <w:rPr>
          <w:rFonts w:ascii="Arial" w:eastAsia="Times New Roman" w:hAnsi="Arial" w:cs="Arial"/>
          <w:color w:val="000000"/>
          <w:sz w:val="24"/>
          <w:szCs w:val="24"/>
          <w:u w:color="000000"/>
          <w:bdr w:val="nil"/>
        </w:rPr>
        <w:t xml:space="preserve">The </w:t>
      </w:r>
      <w:r w:rsidR="00C909FE" w:rsidRPr="00C909FE">
        <w:rPr>
          <w:rFonts w:ascii="Arial" w:eastAsia="Times New Roman" w:hAnsi="Arial" w:cs="Arial"/>
          <w:color w:val="000000"/>
          <w:sz w:val="24"/>
          <w:szCs w:val="24"/>
          <w:u w:color="000000"/>
          <w:bdr w:val="nil"/>
        </w:rPr>
        <w:t>COMESA Variety Catalogue i</w:t>
      </w:r>
      <w:r w:rsidR="00402555">
        <w:rPr>
          <w:rFonts w:ascii="Arial" w:eastAsia="Times New Roman" w:hAnsi="Arial" w:cs="Arial"/>
          <w:color w:val="000000"/>
          <w:sz w:val="24"/>
          <w:szCs w:val="24"/>
          <w:u w:color="000000"/>
          <w:bdr w:val="nil"/>
        </w:rPr>
        <w:t>s</w:t>
      </w:r>
      <w:r w:rsidR="00C909FE" w:rsidRPr="00C909FE">
        <w:rPr>
          <w:rFonts w:ascii="Arial" w:eastAsia="Times New Roman" w:hAnsi="Arial" w:cs="Arial"/>
          <w:color w:val="000000"/>
          <w:sz w:val="24"/>
          <w:szCs w:val="24"/>
          <w:u w:color="000000"/>
          <w:bdr w:val="nil"/>
        </w:rPr>
        <w:t xml:space="preserve"> on-line with 58 varieties regionally released. The programme has developed and produced 4.5 million COMESA Seed Labels and </w:t>
      </w:r>
      <w:r w:rsidR="00C909FE" w:rsidRPr="00C909FE">
        <w:rPr>
          <w:rFonts w:ascii="Arial" w:eastAsia="Times New Roman" w:hAnsi="Arial" w:cs="Arial"/>
          <w:color w:val="000000"/>
          <w:sz w:val="24"/>
          <w:szCs w:val="24"/>
          <w:u w:color="000000"/>
          <w:bdr w:val="nil"/>
        </w:rPr>
        <w:lastRenderedPageBreak/>
        <w:t>2,500 Certificates to be utilized by seed companies for large seed assignment crossing the borders and in-country seed trade in smaller packages.</w:t>
      </w:r>
    </w:p>
    <w:p w14:paraId="49F01400"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sz w:val="24"/>
          <w:szCs w:val="24"/>
          <w:u w:color="000000"/>
        </w:rPr>
      </w:pPr>
    </w:p>
    <w:p w14:paraId="1A3C141A" w14:textId="77777777" w:rsidR="00C909FE" w:rsidRPr="008B074E" w:rsidRDefault="00C909FE" w:rsidP="0016406A">
      <w:pPr>
        <w:tabs>
          <w:tab w:val="left" w:pos="810"/>
          <w:tab w:val="left" w:pos="990"/>
        </w:tabs>
        <w:spacing w:after="0" w:line="240" w:lineRule="auto"/>
        <w:ind w:left="1440" w:hanging="1440"/>
        <w:jc w:val="both"/>
        <w:rPr>
          <w:rFonts w:ascii="Arial" w:eastAsia="Arial" w:hAnsi="Arial" w:cs="Arial"/>
          <w:b/>
          <w:sz w:val="24"/>
          <w:szCs w:val="24"/>
        </w:rPr>
      </w:pPr>
      <w:r w:rsidRPr="008B074E">
        <w:rPr>
          <w:rFonts w:ascii="Arial" w:eastAsia="Arial" w:hAnsi="Arial" w:cs="Arial"/>
          <w:b/>
          <w:sz w:val="24"/>
          <w:szCs w:val="24"/>
        </w:rPr>
        <w:t xml:space="preserve">2020 Priorities and Outputs </w:t>
      </w:r>
    </w:p>
    <w:p w14:paraId="0DDBE398" w14:textId="77777777" w:rsidR="00C909FE" w:rsidRPr="00C909FE" w:rsidRDefault="00C909FE" w:rsidP="0016406A">
      <w:pPr>
        <w:pBdr>
          <w:top w:val="nil"/>
          <w:left w:val="nil"/>
          <w:bottom w:val="nil"/>
          <w:right w:val="nil"/>
          <w:between w:val="nil"/>
          <w:bar w:val="nil"/>
        </w:pBdr>
        <w:spacing w:after="0" w:line="240" w:lineRule="auto"/>
        <w:jc w:val="both"/>
        <w:rPr>
          <w:rFonts w:ascii="Arial" w:hAnsi="Arial" w:cs="Arial"/>
          <w:b/>
          <w:sz w:val="24"/>
          <w:szCs w:val="24"/>
          <w:u w:color="000000"/>
        </w:rPr>
      </w:pPr>
    </w:p>
    <w:p w14:paraId="47B6EFE5" w14:textId="77777777" w:rsidR="00C909FE" w:rsidRPr="00C909FE" w:rsidRDefault="00C909FE" w:rsidP="00E5458D">
      <w:pPr>
        <w:pStyle w:val="ListParagraph"/>
        <w:numPr>
          <w:ilvl w:val="0"/>
          <w:numId w:val="56"/>
        </w:numPr>
        <w:ind w:left="0" w:firstLine="0"/>
        <w:jc w:val="both"/>
        <w:rPr>
          <w:rFonts w:ascii="Arial" w:hAnsi="Arial" w:cs="Arial"/>
          <w:sz w:val="24"/>
          <w:szCs w:val="24"/>
        </w:rPr>
      </w:pPr>
      <w:r w:rsidRPr="00C909FE">
        <w:rPr>
          <w:rFonts w:ascii="Arial" w:hAnsi="Arial" w:cs="Arial"/>
          <w:sz w:val="24"/>
          <w:szCs w:val="24"/>
        </w:rPr>
        <w:t>The overall objective of the 2020 programme is “to contribute to deepen integration and competitiveness of COMESA” while the specific strategic objective for the Division of Industry and Agriculture to “</w:t>
      </w:r>
      <w:r w:rsidRPr="00C909FE">
        <w:rPr>
          <w:rFonts w:ascii="Arial" w:hAnsi="Arial" w:cs="Arial"/>
          <w:b/>
          <w:sz w:val="24"/>
          <w:szCs w:val="24"/>
        </w:rPr>
        <w:t>to enhance value addition through industrialization and increased competitiveness of SMEs in Value Chains within member States”</w:t>
      </w:r>
      <w:r w:rsidRPr="00C909FE">
        <w:rPr>
          <w:rFonts w:ascii="Arial" w:hAnsi="Arial" w:cs="Arial"/>
          <w:sz w:val="24"/>
          <w:szCs w:val="24"/>
        </w:rPr>
        <w:t xml:space="preserve">. To attain this strategic objective, </w:t>
      </w:r>
      <w:r w:rsidR="00F25D14" w:rsidRPr="00C909FE">
        <w:rPr>
          <w:rFonts w:ascii="Arial" w:hAnsi="Arial" w:cs="Arial"/>
          <w:sz w:val="24"/>
          <w:szCs w:val="24"/>
        </w:rPr>
        <w:t>following priority</w:t>
      </w:r>
      <w:r w:rsidRPr="00C909FE">
        <w:rPr>
          <w:rFonts w:ascii="Arial" w:hAnsi="Arial" w:cs="Arial"/>
          <w:sz w:val="24"/>
          <w:szCs w:val="24"/>
        </w:rPr>
        <w:t xml:space="preserve"> areas are established:</w:t>
      </w:r>
    </w:p>
    <w:p w14:paraId="501E0E70" w14:textId="77777777" w:rsidR="00C909FE" w:rsidRPr="00C909FE" w:rsidRDefault="00C909FE" w:rsidP="0016406A">
      <w:pPr>
        <w:spacing w:after="0" w:line="240" w:lineRule="auto"/>
        <w:contextualSpacing/>
        <w:jc w:val="both"/>
        <w:rPr>
          <w:rFonts w:ascii="Arial" w:hAnsi="Arial" w:cs="Arial"/>
          <w:sz w:val="24"/>
          <w:szCs w:val="24"/>
        </w:rPr>
      </w:pPr>
    </w:p>
    <w:p w14:paraId="2C1CCE42" w14:textId="77777777" w:rsidR="00C909FE" w:rsidRPr="00C909FE" w:rsidRDefault="00C909FE" w:rsidP="0016406A">
      <w:pPr>
        <w:spacing w:after="0" w:line="276" w:lineRule="auto"/>
        <w:jc w:val="both"/>
        <w:rPr>
          <w:rFonts w:ascii="Arial" w:eastAsia="Calibri" w:hAnsi="Arial" w:cs="Arial"/>
        </w:rPr>
      </w:pPr>
      <w:r w:rsidRPr="00C909FE">
        <w:rPr>
          <w:rFonts w:ascii="Arial" w:hAnsi="Arial" w:cs="Arial"/>
          <w:b/>
          <w:sz w:val="24"/>
          <w:szCs w:val="24"/>
        </w:rPr>
        <w:t>Priority 1:</w:t>
      </w:r>
      <w:r w:rsidRPr="00C909FE">
        <w:rPr>
          <w:rFonts w:ascii="Arial" w:hAnsi="Arial" w:cs="Arial"/>
          <w:sz w:val="24"/>
          <w:szCs w:val="24"/>
        </w:rPr>
        <w:t xml:space="preserve"> Improve the competitiveness of SMEs/MSMEs in Member States across selected regional value chains;</w:t>
      </w:r>
    </w:p>
    <w:p w14:paraId="68217F35" w14:textId="77777777" w:rsidR="00C909FE" w:rsidRPr="00C909FE" w:rsidRDefault="00C909FE" w:rsidP="0016406A">
      <w:pPr>
        <w:spacing w:after="0" w:line="240" w:lineRule="auto"/>
        <w:contextualSpacing/>
        <w:jc w:val="both"/>
        <w:rPr>
          <w:rFonts w:ascii="Arial" w:hAnsi="Arial" w:cs="Arial"/>
          <w:sz w:val="24"/>
          <w:szCs w:val="24"/>
        </w:rPr>
      </w:pPr>
    </w:p>
    <w:p w14:paraId="681A0E29" w14:textId="77777777" w:rsidR="00C909FE" w:rsidRPr="00C909FE" w:rsidRDefault="00C909FE" w:rsidP="0016406A">
      <w:pPr>
        <w:spacing w:after="0" w:line="240" w:lineRule="auto"/>
        <w:contextualSpacing/>
        <w:jc w:val="both"/>
        <w:rPr>
          <w:rFonts w:ascii="Arial" w:hAnsi="Arial" w:cs="Arial"/>
          <w:sz w:val="24"/>
          <w:szCs w:val="24"/>
        </w:rPr>
      </w:pPr>
      <w:r w:rsidRPr="00C909FE">
        <w:rPr>
          <w:rFonts w:ascii="Arial" w:hAnsi="Arial" w:cs="Arial"/>
          <w:b/>
          <w:sz w:val="24"/>
          <w:szCs w:val="24"/>
        </w:rPr>
        <w:t>Priority 2:</w:t>
      </w:r>
      <w:r w:rsidRPr="00C909FE">
        <w:rPr>
          <w:rFonts w:ascii="Arial" w:hAnsi="Arial" w:cs="Arial"/>
          <w:sz w:val="24"/>
          <w:szCs w:val="24"/>
        </w:rPr>
        <w:t xml:space="preserve"> Foster on improved production and value addition in selected sectors through manufacturing;</w:t>
      </w:r>
    </w:p>
    <w:p w14:paraId="4A9E290A" w14:textId="77777777" w:rsidR="00C909FE" w:rsidRPr="00C909FE" w:rsidRDefault="00C909FE" w:rsidP="0016406A">
      <w:pPr>
        <w:spacing w:after="0" w:line="240" w:lineRule="auto"/>
        <w:contextualSpacing/>
        <w:jc w:val="both"/>
        <w:rPr>
          <w:rFonts w:ascii="Arial" w:hAnsi="Arial" w:cs="Arial"/>
          <w:sz w:val="24"/>
          <w:szCs w:val="24"/>
        </w:rPr>
      </w:pPr>
    </w:p>
    <w:p w14:paraId="30993EEC" w14:textId="77777777" w:rsidR="00C909FE" w:rsidRPr="00C909FE" w:rsidRDefault="00C909FE" w:rsidP="0016406A">
      <w:pPr>
        <w:spacing w:after="0" w:line="240" w:lineRule="auto"/>
        <w:contextualSpacing/>
        <w:jc w:val="both"/>
        <w:rPr>
          <w:rFonts w:ascii="Arial" w:hAnsi="Arial" w:cs="Arial"/>
          <w:sz w:val="24"/>
          <w:szCs w:val="24"/>
        </w:rPr>
      </w:pPr>
      <w:r w:rsidRPr="00C909FE">
        <w:rPr>
          <w:rFonts w:ascii="Arial" w:hAnsi="Arial" w:cs="Arial"/>
          <w:b/>
          <w:sz w:val="24"/>
          <w:szCs w:val="24"/>
        </w:rPr>
        <w:t>Priority 3:</w:t>
      </w:r>
      <w:r w:rsidRPr="00C909FE">
        <w:rPr>
          <w:rFonts w:ascii="Arial" w:hAnsi="Arial" w:cs="Arial"/>
          <w:sz w:val="24"/>
          <w:szCs w:val="24"/>
        </w:rPr>
        <w:t xml:space="preserve"> Support to improvement of the overall environment for SMEs in Value Chains and in general for the general business and industry.</w:t>
      </w:r>
    </w:p>
    <w:p w14:paraId="020FB8DB" w14:textId="77777777" w:rsidR="00C909FE" w:rsidRDefault="00C909FE" w:rsidP="0016406A">
      <w:pPr>
        <w:spacing w:after="0" w:line="240" w:lineRule="auto"/>
        <w:contextualSpacing/>
        <w:jc w:val="both"/>
        <w:rPr>
          <w:rFonts w:ascii="Arial" w:hAnsi="Arial" w:cs="Arial"/>
          <w:color w:val="FF0000"/>
          <w:sz w:val="24"/>
          <w:szCs w:val="24"/>
        </w:rPr>
      </w:pPr>
    </w:p>
    <w:p w14:paraId="30336A39" w14:textId="26166F22" w:rsidR="00F23D02" w:rsidRPr="008B074E" w:rsidRDefault="00BF4D23" w:rsidP="0016406A">
      <w:pPr>
        <w:spacing w:after="0" w:line="240" w:lineRule="auto"/>
        <w:contextualSpacing/>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F23D02">
        <w:rPr>
          <w:rFonts w:ascii="Arial" w:eastAsia="Calibri" w:hAnsi="Arial" w:cs="Arial"/>
          <w:sz w:val="24"/>
          <w:szCs w:val="24"/>
        </w:rPr>
        <w:t xml:space="preserve"> </w:t>
      </w:r>
      <w:r w:rsidR="00F23D02" w:rsidRPr="008B074E">
        <w:rPr>
          <w:rFonts w:ascii="Arial" w:eastAsia="Calibri" w:hAnsi="Arial" w:cs="Arial"/>
          <w:sz w:val="24"/>
          <w:szCs w:val="24"/>
        </w:rPr>
        <w:t xml:space="preserve">expected outputs and activities of the Division are outlined in </w:t>
      </w:r>
      <w:r w:rsidR="00F23D02">
        <w:rPr>
          <w:rFonts w:ascii="Arial" w:eastAsia="Calibri" w:hAnsi="Arial" w:cs="Arial"/>
          <w:sz w:val="24"/>
          <w:szCs w:val="24"/>
        </w:rPr>
        <w:t>Appendix 2B</w:t>
      </w:r>
      <w:r w:rsidR="00F23D02" w:rsidRPr="008B074E">
        <w:rPr>
          <w:rFonts w:ascii="Arial" w:eastAsia="Calibri" w:hAnsi="Arial" w:cs="Arial"/>
          <w:sz w:val="24"/>
          <w:szCs w:val="24"/>
        </w:rPr>
        <w:t xml:space="preserve"> summarising the 2020 Proposed Work Programme and Budget under 2020 Resource Requirements.</w:t>
      </w:r>
    </w:p>
    <w:p w14:paraId="3F7EDD2F" w14:textId="77777777" w:rsidR="00C909FE" w:rsidRDefault="00C909FE" w:rsidP="0016406A">
      <w:pPr>
        <w:jc w:val="both"/>
      </w:pPr>
    </w:p>
    <w:p w14:paraId="00F821B4" w14:textId="77777777" w:rsidR="00C909FE" w:rsidRPr="008B074E" w:rsidRDefault="00C909FE" w:rsidP="0016406A">
      <w:pPr>
        <w:tabs>
          <w:tab w:val="left" w:pos="810"/>
          <w:tab w:val="left" w:pos="990"/>
        </w:tabs>
        <w:spacing w:after="0" w:line="240" w:lineRule="auto"/>
        <w:ind w:left="1440" w:hanging="1440"/>
        <w:jc w:val="both"/>
        <w:rPr>
          <w:rFonts w:ascii="Arial" w:eastAsia="Arial" w:hAnsi="Arial" w:cs="Arial"/>
          <w:b/>
          <w:sz w:val="24"/>
          <w:szCs w:val="24"/>
        </w:rPr>
      </w:pPr>
      <w:bookmarkStart w:id="28" w:name="_Hlk21439442"/>
      <w:r w:rsidRPr="008B074E">
        <w:rPr>
          <w:rFonts w:ascii="Arial" w:eastAsia="Arial" w:hAnsi="Arial" w:cs="Arial"/>
          <w:b/>
          <w:sz w:val="24"/>
          <w:szCs w:val="24"/>
        </w:rPr>
        <w:t>Conclusion</w:t>
      </w:r>
    </w:p>
    <w:bookmarkEnd w:id="28"/>
    <w:p w14:paraId="4A31B0C2" w14:textId="77777777" w:rsidR="00C909FE" w:rsidRDefault="00C909FE" w:rsidP="0016406A">
      <w:pPr>
        <w:spacing w:after="0" w:line="240" w:lineRule="auto"/>
        <w:contextualSpacing/>
        <w:jc w:val="both"/>
        <w:rPr>
          <w:rFonts w:ascii="Arial" w:hAnsi="Arial" w:cs="Arial"/>
          <w:color w:val="FF0000"/>
          <w:sz w:val="24"/>
          <w:szCs w:val="24"/>
        </w:rPr>
      </w:pPr>
    </w:p>
    <w:p w14:paraId="6F56EF6C" w14:textId="77777777" w:rsidR="00C909FE" w:rsidRPr="00C909FE" w:rsidRDefault="00C909FE" w:rsidP="00E5458D">
      <w:pPr>
        <w:pStyle w:val="ListParagraph"/>
        <w:numPr>
          <w:ilvl w:val="0"/>
          <w:numId w:val="56"/>
        </w:numPr>
        <w:ind w:left="0" w:firstLine="0"/>
        <w:jc w:val="both"/>
        <w:rPr>
          <w:rFonts w:ascii="Arial" w:eastAsia="Calibri" w:hAnsi="Arial" w:cs="Arial"/>
          <w:sz w:val="24"/>
          <w:szCs w:val="24"/>
          <w:lang w:val="en-GB"/>
        </w:rPr>
      </w:pPr>
      <w:r w:rsidRPr="00C909FE">
        <w:rPr>
          <w:rFonts w:ascii="Arial" w:eastAsia="Calibri" w:hAnsi="Arial" w:cs="Arial"/>
          <w:sz w:val="24"/>
          <w:szCs w:val="24"/>
          <w:lang w:val="en-GB"/>
        </w:rPr>
        <w:t>Insufficient and lack of resources as well as heavy dependence of some programmes on donor funding has been a big challenge for the Division of Investment Promotion and Private Sector Development (IPPSD) in the past years. This situation is negatively affecting the running of programmes and achievement of the Division’s goals in terms of quantity, quality, efficiency and sustainability.</w:t>
      </w:r>
    </w:p>
    <w:p w14:paraId="752BEB95" w14:textId="77777777" w:rsidR="00C909FE" w:rsidRPr="00C909FE" w:rsidRDefault="00C909FE" w:rsidP="0016406A">
      <w:pPr>
        <w:spacing w:after="0" w:line="240" w:lineRule="auto"/>
        <w:contextualSpacing/>
        <w:jc w:val="both"/>
        <w:rPr>
          <w:rFonts w:ascii="Arial" w:eastAsia="Calibri" w:hAnsi="Arial" w:cs="Arial"/>
          <w:sz w:val="24"/>
          <w:szCs w:val="24"/>
          <w:lang w:val="en-GB"/>
        </w:rPr>
      </w:pPr>
    </w:p>
    <w:p w14:paraId="30F99BF4" w14:textId="77777777" w:rsidR="00C909FE" w:rsidRPr="00C909FE" w:rsidRDefault="00C909FE" w:rsidP="00E5458D">
      <w:pPr>
        <w:pStyle w:val="ListParagraph"/>
        <w:numPr>
          <w:ilvl w:val="0"/>
          <w:numId w:val="56"/>
        </w:numPr>
        <w:ind w:left="0" w:firstLine="0"/>
        <w:jc w:val="both"/>
        <w:rPr>
          <w:rFonts w:ascii="Arial" w:eastAsia="Calibri" w:hAnsi="Arial" w:cs="Arial"/>
          <w:sz w:val="24"/>
          <w:szCs w:val="24"/>
          <w:lang w:val="en-GB"/>
        </w:rPr>
      </w:pPr>
      <w:r w:rsidRPr="00C909FE">
        <w:rPr>
          <w:rFonts w:ascii="Arial" w:eastAsia="Calibri" w:hAnsi="Arial" w:cs="Arial"/>
          <w:sz w:val="24"/>
          <w:szCs w:val="24"/>
          <w:lang w:val="en-GB"/>
        </w:rPr>
        <w:t>The fact that the whole Secretariat’s programmes are funded by donors at a rate of 67.8% in its annual budget is a permanent risk as it feels the obligation to comply to Partners areas of interests. On the other hand, some funds are just difficult to be disbursed as they are subjects to changing political conditions and stringent financial and administrative rules and procedures.</w:t>
      </w:r>
    </w:p>
    <w:p w14:paraId="72E0BDF9" w14:textId="77777777" w:rsidR="00C909FE" w:rsidRPr="00C909FE" w:rsidRDefault="00C909FE" w:rsidP="0016406A">
      <w:pPr>
        <w:spacing w:after="0" w:line="240" w:lineRule="auto"/>
        <w:contextualSpacing/>
        <w:jc w:val="both"/>
        <w:rPr>
          <w:rFonts w:ascii="Arial" w:eastAsia="Calibri" w:hAnsi="Arial" w:cs="Arial"/>
          <w:sz w:val="24"/>
          <w:szCs w:val="24"/>
          <w:lang w:val="en-GB"/>
        </w:rPr>
      </w:pPr>
    </w:p>
    <w:p w14:paraId="32E4ED99" w14:textId="77777777" w:rsidR="00C909FE" w:rsidRPr="00C909FE" w:rsidRDefault="00C909FE" w:rsidP="00E5458D">
      <w:pPr>
        <w:pStyle w:val="ListParagraph"/>
        <w:numPr>
          <w:ilvl w:val="0"/>
          <w:numId w:val="56"/>
        </w:numPr>
        <w:ind w:left="0" w:firstLine="0"/>
        <w:jc w:val="both"/>
        <w:rPr>
          <w:rFonts w:ascii="Arial" w:eastAsia="Calibri" w:hAnsi="Arial" w:cs="Arial"/>
          <w:sz w:val="24"/>
          <w:szCs w:val="24"/>
          <w:lang w:val="en-GB"/>
        </w:rPr>
      </w:pPr>
      <w:r w:rsidRPr="00C909FE">
        <w:rPr>
          <w:rFonts w:ascii="Arial" w:eastAsia="Calibri" w:hAnsi="Arial" w:cs="Arial"/>
          <w:sz w:val="24"/>
          <w:szCs w:val="24"/>
          <w:lang w:val="en-GB"/>
        </w:rPr>
        <w:t>We are aware that effective delivery requires good planning, management capacity, but mostly adequate financing. Therefore, a different approach needs to be adopted for good cooperation in terms of resource mobilization and self-income generation to undertake financing of programmes. For example</w:t>
      </w:r>
      <w:r w:rsidR="00F23D02">
        <w:rPr>
          <w:rFonts w:ascii="Arial" w:eastAsia="Calibri" w:hAnsi="Arial" w:cs="Arial"/>
          <w:sz w:val="24"/>
          <w:szCs w:val="24"/>
          <w:lang w:val="en-GB"/>
        </w:rPr>
        <w:t>,</w:t>
      </w:r>
      <w:r w:rsidRPr="00C909FE">
        <w:rPr>
          <w:rFonts w:ascii="Arial" w:eastAsia="Calibri" w:hAnsi="Arial" w:cs="Arial"/>
          <w:sz w:val="24"/>
          <w:szCs w:val="24"/>
          <w:lang w:val="en-GB"/>
        </w:rPr>
        <w:t xml:space="preserve"> through the utilization of the COMESA Seed labels and Regional Certificates, ACTESA shall be charging a small fee as resource mobilisation strategy.</w:t>
      </w:r>
    </w:p>
    <w:p w14:paraId="137BCF0A" w14:textId="77777777" w:rsidR="00C909FE" w:rsidRDefault="00C909FE" w:rsidP="0016406A">
      <w:pPr>
        <w:spacing w:after="0" w:line="240" w:lineRule="auto"/>
        <w:contextualSpacing/>
        <w:jc w:val="both"/>
        <w:rPr>
          <w:rFonts w:ascii="Arial" w:eastAsia="Calibri" w:hAnsi="Arial" w:cs="Arial"/>
          <w:sz w:val="24"/>
          <w:szCs w:val="24"/>
          <w:lang w:val="en-GB"/>
        </w:rPr>
      </w:pPr>
    </w:p>
    <w:p w14:paraId="0FC27EEA" w14:textId="77777777" w:rsidR="00C909FE" w:rsidRPr="00C909FE" w:rsidRDefault="00683112" w:rsidP="00E5458D">
      <w:pPr>
        <w:pStyle w:val="ListParagraph"/>
        <w:numPr>
          <w:ilvl w:val="0"/>
          <w:numId w:val="56"/>
        </w:numPr>
        <w:ind w:left="0" w:firstLine="0"/>
        <w:jc w:val="both"/>
        <w:rPr>
          <w:rFonts w:ascii="Arial" w:eastAsia="Calibri" w:hAnsi="Arial" w:cs="Arial"/>
          <w:sz w:val="24"/>
          <w:szCs w:val="24"/>
          <w:lang w:val="en-GB"/>
        </w:rPr>
      </w:pPr>
      <w:r>
        <w:rPr>
          <w:rFonts w:ascii="Arial" w:eastAsia="Calibri" w:hAnsi="Arial" w:cs="Arial"/>
          <w:sz w:val="24"/>
          <w:szCs w:val="24"/>
          <w:lang w:val="en-GB"/>
        </w:rPr>
        <w:t>T</w:t>
      </w:r>
      <w:r w:rsidR="00C909FE" w:rsidRPr="00C909FE">
        <w:rPr>
          <w:rFonts w:ascii="Arial" w:eastAsia="Calibri" w:hAnsi="Arial" w:cs="Arial"/>
          <w:sz w:val="24"/>
          <w:szCs w:val="24"/>
          <w:lang w:val="en-GB"/>
        </w:rPr>
        <w:t xml:space="preserve">he low staffing of the Division and insufficient expertise oblige the recourse to costly consultancy services. </w:t>
      </w:r>
    </w:p>
    <w:p w14:paraId="338B870A" w14:textId="77777777" w:rsidR="00C909FE" w:rsidRDefault="00C909FE" w:rsidP="0016406A">
      <w:pPr>
        <w:spacing w:after="0" w:line="240" w:lineRule="auto"/>
        <w:contextualSpacing/>
        <w:jc w:val="both"/>
        <w:rPr>
          <w:rFonts w:ascii="Arial" w:hAnsi="Arial" w:cs="Arial"/>
          <w:color w:val="FF0000"/>
          <w:sz w:val="24"/>
          <w:szCs w:val="24"/>
        </w:rPr>
      </w:pPr>
    </w:p>
    <w:p w14:paraId="585255AB" w14:textId="77777777" w:rsidR="00104F48" w:rsidRDefault="00104F48" w:rsidP="0016406A">
      <w:pPr>
        <w:tabs>
          <w:tab w:val="left" w:pos="810"/>
          <w:tab w:val="left" w:pos="990"/>
        </w:tabs>
        <w:spacing w:after="0" w:line="240" w:lineRule="auto"/>
        <w:jc w:val="both"/>
        <w:rPr>
          <w:rFonts w:ascii="Arial" w:eastAsia="Arial" w:hAnsi="Arial" w:cs="Arial"/>
          <w:b/>
          <w:sz w:val="24"/>
          <w:szCs w:val="24"/>
        </w:rPr>
        <w:sectPr w:rsidR="00104F48" w:rsidSect="00392F91">
          <w:pgSz w:w="11906" w:h="16838"/>
          <w:pgMar w:top="1440" w:right="1440" w:bottom="1440" w:left="1440" w:header="720" w:footer="720" w:gutter="0"/>
          <w:cols w:space="720"/>
          <w:titlePg/>
          <w:docGrid w:linePitch="360"/>
        </w:sect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417"/>
        <w:gridCol w:w="3423"/>
        <w:gridCol w:w="1410"/>
        <w:gridCol w:w="1163"/>
        <w:gridCol w:w="1165"/>
        <w:gridCol w:w="1430"/>
        <w:gridCol w:w="1213"/>
      </w:tblGrid>
      <w:tr w:rsidR="000E500D" w:rsidRPr="00F72C65" w14:paraId="4C685CD8" w14:textId="77777777" w:rsidTr="00E57723">
        <w:trPr>
          <w:trHeight w:val="132"/>
          <w:tblHeader/>
        </w:trPr>
        <w:tc>
          <w:tcPr>
            <w:tcW w:w="14998" w:type="dxa"/>
            <w:gridSpan w:val="8"/>
            <w:shd w:val="clear" w:color="000000" w:fill="AEAAAA"/>
          </w:tcPr>
          <w:p w14:paraId="216EDFC0" w14:textId="6AA36A7B" w:rsidR="000E500D" w:rsidRPr="00BF5A36" w:rsidRDefault="000E500D" w:rsidP="000E500D">
            <w:pPr>
              <w:spacing w:after="0" w:line="240" w:lineRule="auto"/>
              <w:jc w:val="both"/>
              <w:rPr>
                <w:rFonts w:ascii="Arial Narrow" w:eastAsia="Times New Roman" w:hAnsi="Arial Narrow" w:cs="Calibri"/>
                <w:b/>
                <w:bCs/>
                <w:color w:val="000000"/>
                <w:sz w:val="16"/>
                <w:szCs w:val="16"/>
                <w:lang w:val="en-GB"/>
              </w:rPr>
            </w:pPr>
            <w:r w:rsidRPr="00BF5A36">
              <w:rPr>
                <w:rFonts w:ascii="Arial Narrow" w:eastAsia="Times New Roman" w:hAnsi="Arial Narrow" w:cs="Calibri"/>
                <w:b/>
                <w:bCs/>
                <w:color w:val="000000"/>
                <w:sz w:val="16"/>
                <w:szCs w:val="16"/>
                <w:lang w:val="en-GB"/>
              </w:rPr>
              <w:lastRenderedPageBreak/>
              <w:t xml:space="preserve">Table </w:t>
            </w:r>
            <w:r>
              <w:rPr>
                <w:rFonts w:ascii="Arial Narrow" w:eastAsia="Times New Roman" w:hAnsi="Arial Narrow" w:cs="Calibri"/>
                <w:b/>
                <w:bCs/>
                <w:color w:val="000000"/>
                <w:sz w:val="16"/>
                <w:szCs w:val="16"/>
                <w:lang w:val="en-GB"/>
              </w:rPr>
              <w:t>6</w:t>
            </w:r>
            <w:r w:rsidRPr="00BF5A36">
              <w:rPr>
                <w:rFonts w:ascii="Arial Narrow" w:eastAsia="Times New Roman" w:hAnsi="Arial Narrow" w:cs="Calibri"/>
                <w:b/>
                <w:bCs/>
                <w:color w:val="000000"/>
                <w:sz w:val="16"/>
                <w:szCs w:val="16"/>
              </w:rPr>
              <w:t xml:space="preserve">: </w:t>
            </w:r>
            <w:r w:rsidRPr="00BF5A36">
              <w:rPr>
                <w:rFonts w:ascii="Arial Narrow" w:eastAsia="Times New Roman" w:hAnsi="Arial Narrow" w:cs="Calibri"/>
                <w:b/>
                <w:bCs/>
                <w:color w:val="000000"/>
                <w:sz w:val="16"/>
                <w:szCs w:val="16"/>
                <w:lang w:val="en-GB"/>
              </w:rPr>
              <w:t xml:space="preserve"> </w:t>
            </w:r>
            <w:r w:rsidR="00344BC9">
              <w:rPr>
                <w:rFonts w:ascii="Arial Narrow" w:eastAsia="Times New Roman" w:hAnsi="Arial Narrow" w:cs="Calibri"/>
                <w:b/>
                <w:bCs/>
                <w:color w:val="000000"/>
                <w:sz w:val="16"/>
                <w:szCs w:val="16"/>
                <w:lang w:val="en-GB"/>
              </w:rPr>
              <w:t>Industry and Agriculture</w:t>
            </w:r>
            <w:r>
              <w:rPr>
                <w:rFonts w:ascii="Arial Narrow" w:eastAsia="Times New Roman" w:hAnsi="Arial Narrow" w:cs="Calibri"/>
                <w:b/>
                <w:bCs/>
                <w:color w:val="000000"/>
                <w:sz w:val="16"/>
                <w:szCs w:val="16"/>
                <w:lang w:val="en-GB"/>
              </w:rPr>
              <w:t xml:space="preserve"> Division: </w:t>
            </w:r>
            <w:r w:rsidRPr="00BF5A36">
              <w:rPr>
                <w:rFonts w:ascii="Arial Narrow" w:eastAsia="Times New Roman" w:hAnsi="Arial Narrow" w:cs="Calibri"/>
                <w:b/>
                <w:bCs/>
                <w:color w:val="000000"/>
                <w:sz w:val="16"/>
                <w:szCs w:val="16"/>
                <w:lang w:val="en-GB"/>
              </w:rPr>
              <w:t xml:space="preserve">Summarised </w:t>
            </w:r>
            <w:r w:rsidRPr="00BF5A36">
              <w:rPr>
                <w:rFonts w:ascii="Arial Narrow" w:eastAsia="Times New Roman" w:hAnsi="Arial Narrow" w:cs="Calibri"/>
                <w:b/>
                <w:bCs/>
                <w:color w:val="000000"/>
                <w:sz w:val="16"/>
                <w:szCs w:val="16"/>
              </w:rPr>
              <w:t xml:space="preserve">2020 </w:t>
            </w:r>
            <w:r w:rsidRPr="00BF5A36">
              <w:rPr>
                <w:rFonts w:ascii="Arial Narrow" w:eastAsia="Times New Roman" w:hAnsi="Arial Narrow" w:cs="Calibri"/>
                <w:b/>
                <w:bCs/>
                <w:color w:val="000000"/>
                <w:sz w:val="16"/>
                <w:szCs w:val="16"/>
                <w:lang w:val="en-GB"/>
              </w:rPr>
              <w:t xml:space="preserve">Proposed </w:t>
            </w:r>
            <w:r w:rsidRPr="00BF5A36">
              <w:rPr>
                <w:rFonts w:ascii="Arial Narrow" w:eastAsia="Times New Roman" w:hAnsi="Arial Narrow" w:cs="Calibri"/>
                <w:b/>
                <w:bCs/>
                <w:color w:val="000000"/>
                <w:sz w:val="16"/>
                <w:szCs w:val="16"/>
              </w:rPr>
              <w:t>Work Programme</w:t>
            </w:r>
            <w:r w:rsidRPr="00BF5A36">
              <w:rPr>
                <w:rFonts w:ascii="Arial Narrow" w:eastAsia="Times New Roman" w:hAnsi="Arial Narrow" w:cs="Calibri"/>
                <w:b/>
                <w:bCs/>
                <w:color w:val="000000"/>
                <w:sz w:val="16"/>
                <w:szCs w:val="16"/>
                <w:lang w:val="en-GB"/>
              </w:rPr>
              <w:t xml:space="preserve"> and Budget </w:t>
            </w:r>
            <w:r w:rsidRPr="00BF5A36">
              <w:rPr>
                <w:rFonts w:ascii="Arial Narrow" w:eastAsia="Times New Roman" w:hAnsi="Arial Narrow" w:cs="Calibri"/>
                <w:b/>
                <w:bCs/>
                <w:i/>
                <w:color w:val="000000"/>
                <w:sz w:val="16"/>
                <w:szCs w:val="16"/>
                <w:lang w:val="en-GB"/>
              </w:rPr>
              <w:t>(all amounts in COM$)</w:t>
            </w:r>
          </w:p>
          <w:p w14:paraId="118F9589" w14:textId="77777777" w:rsidR="000E500D" w:rsidRPr="00F72C65" w:rsidRDefault="000E500D" w:rsidP="003D1D7E">
            <w:pPr>
              <w:spacing w:after="0" w:line="240" w:lineRule="auto"/>
              <w:jc w:val="center"/>
              <w:rPr>
                <w:rFonts w:ascii="Arial Narrow" w:eastAsia="Times New Roman" w:hAnsi="Arial Narrow" w:cs="Calibri"/>
                <w:b/>
                <w:bCs/>
                <w:color w:val="000000"/>
                <w:sz w:val="20"/>
                <w:szCs w:val="20"/>
              </w:rPr>
            </w:pPr>
          </w:p>
        </w:tc>
      </w:tr>
      <w:tr w:rsidR="00104F48" w:rsidRPr="00F72C65" w14:paraId="37892181" w14:textId="77777777" w:rsidTr="00E57723">
        <w:trPr>
          <w:trHeight w:val="436"/>
          <w:tblHeader/>
        </w:trPr>
        <w:tc>
          <w:tcPr>
            <w:tcW w:w="1777" w:type="dxa"/>
            <w:shd w:val="clear" w:color="000000" w:fill="AEAAAA"/>
            <w:hideMark/>
          </w:tcPr>
          <w:p w14:paraId="2BCF585A"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Intervention Areas</w:t>
            </w:r>
          </w:p>
        </w:tc>
        <w:tc>
          <w:tcPr>
            <w:tcW w:w="3417" w:type="dxa"/>
            <w:shd w:val="clear" w:color="000000" w:fill="AEAAAA"/>
            <w:hideMark/>
          </w:tcPr>
          <w:p w14:paraId="4C7D41CC"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2020 Expected outputs</w:t>
            </w:r>
          </w:p>
        </w:tc>
        <w:tc>
          <w:tcPr>
            <w:tcW w:w="3423" w:type="dxa"/>
            <w:shd w:val="clear" w:color="000000" w:fill="AEAAAA"/>
            <w:hideMark/>
          </w:tcPr>
          <w:p w14:paraId="7C52056C"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2020 Planned Activities</w:t>
            </w:r>
          </w:p>
        </w:tc>
        <w:tc>
          <w:tcPr>
            <w:tcW w:w="1410" w:type="dxa"/>
            <w:shd w:val="clear" w:color="000000" w:fill="AEAAAA"/>
            <w:hideMark/>
          </w:tcPr>
          <w:p w14:paraId="71A70A06"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xml:space="preserve">Amount </w:t>
            </w:r>
          </w:p>
        </w:tc>
        <w:tc>
          <w:tcPr>
            <w:tcW w:w="1163" w:type="dxa"/>
            <w:shd w:val="clear" w:color="000000" w:fill="AEAAAA"/>
            <w:hideMark/>
          </w:tcPr>
          <w:p w14:paraId="303889E2"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Member States Funding</w:t>
            </w:r>
          </w:p>
        </w:tc>
        <w:tc>
          <w:tcPr>
            <w:tcW w:w="3804" w:type="dxa"/>
            <w:gridSpan w:val="3"/>
            <w:shd w:val="clear" w:color="000000" w:fill="AEAAAA"/>
            <w:hideMark/>
          </w:tcPr>
          <w:p w14:paraId="040E66C4"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Grants Funding</w:t>
            </w:r>
          </w:p>
        </w:tc>
      </w:tr>
      <w:tr w:rsidR="00104F48" w:rsidRPr="00F72C65" w14:paraId="69E942BC" w14:textId="77777777" w:rsidTr="00E57723">
        <w:trPr>
          <w:trHeight w:val="262"/>
          <w:tblHeader/>
        </w:trPr>
        <w:tc>
          <w:tcPr>
            <w:tcW w:w="1777" w:type="dxa"/>
            <w:shd w:val="clear" w:color="000000" w:fill="AEAAAA"/>
            <w:hideMark/>
          </w:tcPr>
          <w:p w14:paraId="22D72376"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w:t>
            </w:r>
          </w:p>
        </w:tc>
        <w:tc>
          <w:tcPr>
            <w:tcW w:w="3417" w:type="dxa"/>
            <w:shd w:val="clear" w:color="000000" w:fill="AEAAAA"/>
            <w:hideMark/>
          </w:tcPr>
          <w:p w14:paraId="3278384A"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w:t>
            </w:r>
          </w:p>
        </w:tc>
        <w:tc>
          <w:tcPr>
            <w:tcW w:w="3423" w:type="dxa"/>
            <w:shd w:val="clear" w:color="000000" w:fill="AEAAAA"/>
            <w:hideMark/>
          </w:tcPr>
          <w:p w14:paraId="4914413B"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w:t>
            </w:r>
          </w:p>
        </w:tc>
        <w:tc>
          <w:tcPr>
            <w:tcW w:w="1410" w:type="dxa"/>
            <w:shd w:val="clear" w:color="000000" w:fill="AEAAAA"/>
            <w:hideMark/>
          </w:tcPr>
          <w:p w14:paraId="29173FD0"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w:t>
            </w:r>
          </w:p>
        </w:tc>
        <w:tc>
          <w:tcPr>
            <w:tcW w:w="1163" w:type="dxa"/>
            <w:shd w:val="clear" w:color="000000" w:fill="AEAAAA"/>
            <w:hideMark/>
          </w:tcPr>
          <w:p w14:paraId="7BF7DE0F"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 </w:t>
            </w:r>
          </w:p>
        </w:tc>
        <w:tc>
          <w:tcPr>
            <w:tcW w:w="1165" w:type="dxa"/>
            <w:shd w:val="clear" w:color="000000" w:fill="AEAAAA"/>
            <w:hideMark/>
          </w:tcPr>
          <w:p w14:paraId="6F0EDAEF"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Amount</w:t>
            </w:r>
          </w:p>
        </w:tc>
        <w:tc>
          <w:tcPr>
            <w:tcW w:w="1430" w:type="dxa"/>
            <w:shd w:val="clear" w:color="000000" w:fill="AEAAAA"/>
            <w:hideMark/>
          </w:tcPr>
          <w:p w14:paraId="27F1FBD6"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Financing Agreement</w:t>
            </w:r>
          </w:p>
        </w:tc>
        <w:tc>
          <w:tcPr>
            <w:tcW w:w="1208" w:type="dxa"/>
            <w:shd w:val="clear" w:color="000000" w:fill="AEAAAA"/>
            <w:hideMark/>
          </w:tcPr>
          <w:p w14:paraId="095701B5"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From - To</w:t>
            </w:r>
          </w:p>
        </w:tc>
      </w:tr>
      <w:tr w:rsidR="00104F48" w:rsidRPr="00F72C65" w14:paraId="57C58330" w14:textId="77777777" w:rsidTr="00E57723">
        <w:trPr>
          <w:trHeight w:val="259"/>
          <w:tblHeader/>
        </w:trPr>
        <w:tc>
          <w:tcPr>
            <w:tcW w:w="1777" w:type="dxa"/>
            <w:shd w:val="clear" w:color="000000" w:fill="AEAAAA"/>
            <w:hideMark/>
          </w:tcPr>
          <w:p w14:paraId="34B2192A"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1`</w:t>
            </w:r>
          </w:p>
        </w:tc>
        <w:tc>
          <w:tcPr>
            <w:tcW w:w="3417" w:type="dxa"/>
            <w:shd w:val="clear" w:color="000000" w:fill="AEAAAA"/>
            <w:hideMark/>
          </w:tcPr>
          <w:p w14:paraId="2F7C2531"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2</w:t>
            </w:r>
          </w:p>
        </w:tc>
        <w:tc>
          <w:tcPr>
            <w:tcW w:w="3423" w:type="dxa"/>
            <w:shd w:val="clear" w:color="000000" w:fill="AEAAAA"/>
            <w:hideMark/>
          </w:tcPr>
          <w:p w14:paraId="48ABA6D6" w14:textId="77777777" w:rsidR="00104F48" w:rsidRPr="00344BC9" w:rsidRDefault="00104F48" w:rsidP="003D1D7E">
            <w:pPr>
              <w:spacing w:after="0" w:line="240" w:lineRule="auto"/>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3</w:t>
            </w:r>
          </w:p>
        </w:tc>
        <w:tc>
          <w:tcPr>
            <w:tcW w:w="1410" w:type="dxa"/>
            <w:shd w:val="clear" w:color="000000" w:fill="AEAAAA"/>
            <w:hideMark/>
          </w:tcPr>
          <w:p w14:paraId="7C2C3801"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4</w:t>
            </w:r>
          </w:p>
        </w:tc>
        <w:tc>
          <w:tcPr>
            <w:tcW w:w="1163" w:type="dxa"/>
            <w:shd w:val="clear" w:color="000000" w:fill="AEAAAA"/>
            <w:hideMark/>
          </w:tcPr>
          <w:p w14:paraId="476D7D84"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5</w:t>
            </w:r>
          </w:p>
        </w:tc>
        <w:tc>
          <w:tcPr>
            <w:tcW w:w="1165" w:type="dxa"/>
            <w:shd w:val="clear" w:color="000000" w:fill="AEAAAA"/>
            <w:hideMark/>
          </w:tcPr>
          <w:p w14:paraId="4E75143C"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6</w:t>
            </w:r>
          </w:p>
        </w:tc>
        <w:tc>
          <w:tcPr>
            <w:tcW w:w="1430" w:type="dxa"/>
            <w:shd w:val="clear" w:color="000000" w:fill="AEAAAA"/>
            <w:hideMark/>
          </w:tcPr>
          <w:p w14:paraId="7C960F1F" w14:textId="77777777" w:rsidR="00104F48" w:rsidRPr="00344BC9" w:rsidRDefault="00104F48" w:rsidP="003D1D7E">
            <w:pPr>
              <w:spacing w:after="0" w:line="240" w:lineRule="auto"/>
              <w:jc w:val="center"/>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7</w:t>
            </w:r>
          </w:p>
        </w:tc>
        <w:tc>
          <w:tcPr>
            <w:tcW w:w="1208" w:type="dxa"/>
            <w:shd w:val="clear" w:color="000000" w:fill="AEAAAA"/>
            <w:hideMark/>
          </w:tcPr>
          <w:p w14:paraId="23CF037C" w14:textId="77777777" w:rsidR="00104F48" w:rsidRPr="00344BC9" w:rsidRDefault="00104F48" w:rsidP="003D1D7E">
            <w:pPr>
              <w:spacing w:after="0" w:line="240" w:lineRule="auto"/>
              <w:jc w:val="right"/>
              <w:rPr>
                <w:rFonts w:ascii="Arial Narrow" w:eastAsia="Times New Roman" w:hAnsi="Arial Narrow" w:cs="Calibri"/>
                <w:b/>
                <w:bCs/>
                <w:color w:val="000000"/>
                <w:sz w:val="18"/>
                <w:szCs w:val="18"/>
              </w:rPr>
            </w:pPr>
            <w:r w:rsidRPr="00344BC9">
              <w:rPr>
                <w:rFonts w:ascii="Arial Narrow" w:eastAsia="Times New Roman" w:hAnsi="Arial Narrow" w:cs="Calibri"/>
                <w:b/>
                <w:bCs/>
                <w:color w:val="000000"/>
                <w:sz w:val="18"/>
                <w:szCs w:val="18"/>
              </w:rPr>
              <w:t>Col 8</w:t>
            </w:r>
          </w:p>
        </w:tc>
      </w:tr>
      <w:tr w:rsidR="00104F48" w:rsidRPr="00F72C65" w14:paraId="52AAE546" w14:textId="77777777" w:rsidTr="00E57723">
        <w:trPr>
          <w:trHeight w:val="524"/>
        </w:trPr>
        <w:tc>
          <w:tcPr>
            <w:tcW w:w="1777" w:type="dxa"/>
            <w:vMerge w:val="restart"/>
            <w:shd w:val="clear" w:color="auto" w:fill="auto"/>
            <w:hideMark/>
          </w:tcPr>
          <w:p w14:paraId="4F46ABCB" w14:textId="77777777" w:rsidR="00104F48" w:rsidRPr="000C72FF" w:rsidRDefault="00104F48" w:rsidP="003D1D7E">
            <w:pPr>
              <w:spacing w:after="0" w:line="240" w:lineRule="auto"/>
              <w:jc w:val="both"/>
              <w:rPr>
                <w:rFonts w:ascii="Arial Narrow" w:eastAsia="Times New Roman" w:hAnsi="Arial Narrow" w:cs="Calibri"/>
                <w:color w:val="000000"/>
                <w:sz w:val="20"/>
                <w:szCs w:val="20"/>
              </w:rPr>
            </w:pPr>
            <w:r w:rsidRPr="000C72FF">
              <w:rPr>
                <w:rFonts w:ascii="Arial Narrow" w:eastAsia="Times New Roman" w:hAnsi="Arial Narrow" w:cs="Calibri"/>
                <w:b/>
                <w:bCs/>
                <w:color w:val="000000"/>
                <w:sz w:val="20"/>
                <w:szCs w:val="20"/>
              </w:rPr>
              <w:t>Industry programme</w:t>
            </w:r>
          </w:p>
          <w:p w14:paraId="65395F0A"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p w14:paraId="64FFE9BB" w14:textId="77777777" w:rsidR="00104F48" w:rsidRPr="000C72FF" w:rsidRDefault="00104F48" w:rsidP="003D1D7E">
            <w:pPr>
              <w:spacing w:after="0" w:line="240" w:lineRule="auto"/>
              <w:jc w:val="both"/>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p w14:paraId="48B6A8BD"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p w14:paraId="22743387"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p w14:paraId="5EE985DA"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c>
          <w:tcPr>
            <w:tcW w:w="3417" w:type="dxa"/>
            <w:shd w:val="clear" w:color="auto" w:fill="auto"/>
            <w:hideMark/>
          </w:tcPr>
          <w:p w14:paraId="3FC0E4CC"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COMESA regional guidelines on SEZ and Industrial Parks adopted by Ministers of Industry</w:t>
            </w:r>
          </w:p>
        </w:tc>
        <w:tc>
          <w:tcPr>
            <w:tcW w:w="3423" w:type="dxa"/>
            <w:shd w:val="clear" w:color="auto" w:fill="auto"/>
            <w:hideMark/>
          </w:tcPr>
          <w:p w14:paraId="66162F76" w14:textId="77777777" w:rsidR="00104F48" w:rsidRPr="000C72FF" w:rsidRDefault="00104F48" w:rsidP="003D1D7E">
            <w:pPr>
              <w:spacing w:after="0" w:line="240" w:lineRule="auto"/>
              <w:jc w:val="both"/>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xml:space="preserve">Hold a Technical and Ministerial meeting on Industry </w:t>
            </w:r>
          </w:p>
        </w:tc>
        <w:tc>
          <w:tcPr>
            <w:tcW w:w="1410" w:type="dxa"/>
            <w:shd w:val="clear" w:color="auto" w:fill="auto"/>
            <w:hideMark/>
          </w:tcPr>
          <w:p w14:paraId="7C27BB66"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160,000</w:t>
            </w:r>
          </w:p>
        </w:tc>
        <w:tc>
          <w:tcPr>
            <w:tcW w:w="1163" w:type="dxa"/>
            <w:shd w:val="clear" w:color="auto" w:fill="auto"/>
            <w:hideMark/>
          </w:tcPr>
          <w:p w14:paraId="1B4D29B9"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160,000</w:t>
            </w:r>
          </w:p>
        </w:tc>
        <w:tc>
          <w:tcPr>
            <w:tcW w:w="1165" w:type="dxa"/>
            <w:shd w:val="clear" w:color="auto" w:fill="auto"/>
            <w:noWrap/>
            <w:hideMark/>
          </w:tcPr>
          <w:p w14:paraId="7A4666CF" w14:textId="77777777" w:rsidR="00104F48" w:rsidRPr="000C72FF" w:rsidRDefault="00104F48" w:rsidP="003D1D7E">
            <w:pPr>
              <w:spacing w:after="0" w:line="240" w:lineRule="auto"/>
              <w:jc w:val="right"/>
              <w:rPr>
                <w:rFonts w:ascii="Calibri" w:eastAsia="Times New Roman" w:hAnsi="Calibri" w:cs="Calibri"/>
                <w:color w:val="000000"/>
                <w:sz w:val="24"/>
                <w:szCs w:val="24"/>
              </w:rPr>
            </w:pPr>
            <w:r w:rsidRPr="000C72FF">
              <w:rPr>
                <w:rFonts w:ascii="Calibri" w:eastAsia="Times New Roman" w:hAnsi="Calibri" w:cs="Calibri"/>
                <w:color w:val="000000"/>
                <w:sz w:val="24"/>
                <w:szCs w:val="24"/>
              </w:rPr>
              <w:t> </w:t>
            </w:r>
          </w:p>
        </w:tc>
        <w:tc>
          <w:tcPr>
            <w:tcW w:w="1430" w:type="dxa"/>
            <w:shd w:val="clear" w:color="auto" w:fill="auto"/>
            <w:hideMark/>
          </w:tcPr>
          <w:p w14:paraId="79E313C6"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COMSEC</w:t>
            </w:r>
          </w:p>
        </w:tc>
        <w:tc>
          <w:tcPr>
            <w:tcW w:w="1208" w:type="dxa"/>
            <w:shd w:val="clear" w:color="auto" w:fill="auto"/>
            <w:hideMark/>
          </w:tcPr>
          <w:p w14:paraId="177A8772"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077275FD" w14:textId="77777777" w:rsidTr="00E57723">
        <w:trPr>
          <w:trHeight w:val="577"/>
        </w:trPr>
        <w:tc>
          <w:tcPr>
            <w:tcW w:w="1777" w:type="dxa"/>
            <w:vMerge/>
            <w:shd w:val="clear" w:color="auto" w:fill="auto"/>
            <w:hideMark/>
          </w:tcPr>
          <w:p w14:paraId="012A8580" w14:textId="77777777" w:rsidR="00104F48" w:rsidRPr="000C72FF"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auto" w:fill="auto"/>
            <w:hideMark/>
          </w:tcPr>
          <w:p w14:paraId="57503586"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Selected activities of the COMESA Industrial Strategy Action Plan implemented</w:t>
            </w:r>
          </w:p>
        </w:tc>
        <w:tc>
          <w:tcPr>
            <w:tcW w:w="3423" w:type="dxa"/>
            <w:shd w:val="clear" w:color="auto" w:fill="auto"/>
            <w:hideMark/>
          </w:tcPr>
          <w:p w14:paraId="3B222E19" w14:textId="77777777" w:rsidR="00104F48" w:rsidRPr="000C72FF" w:rsidRDefault="00104F48" w:rsidP="003D1D7E">
            <w:pPr>
              <w:spacing w:after="0" w:line="240" w:lineRule="auto"/>
              <w:jc w:val="both"/>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Implement the set roadmap and Action Plan for the Zambia and Zimbabwe Industrialisation Project</w:t>
            </w:r>
          </w:p>
        </w:tc>
        <w:tc>
          <w:tcPr>
            <w:tcW w:w="1410" w:type="dxa"/>
            <w:shd w:val="clear" w:color="auto" w:fill="auto"/>
            <w:hideMark/>
          </w:tcPr>
          <w:p w14:paraId="294F40E9"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50,000</w:t>
            </w:r>
          </w:p>
        </w:tc>
        <w:tc>
          <w:tcPr>
            <w:tcW w:w="1163" w:type="dxa"/>
            <w:shd w:val="clear" w:color="auto" w:fill="auto"/>
            <w:hideMark/>
          </w:tcPr>
          <w:p w14:paraId="6079FD97"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50,000</w:t>
            </w:r>
          </w:p>
        </w:tc>
        <w:tc>
          <w:tcPr>
            <w:tcW w:w="1165" w:type="dxa"/>
            <w:shd w:val="clear" w:color="auto" w:fill="auto"/>
            <w:noWrap/>
            <w:hideMark/>
          </w:tcPr>
          <w:p w14:paraId="4302669E" w14:textId="77777777" w:rsidR="00104F48" w:rsidRPr="000C72FF" w:rsidRDefault="00104F48" w:rsidP="003D1D7E">
            <w:pPr>
              <w:spacing w:after="0" w:line="240" w:lineRule="auto"/>
              <w:jc w:val="right"/>
              <w:rPr>
                <w:rFonts w:ascii="Calibri" w:eastAsia="Times New Roman" w:hAnsi="Calibri" w:cs="Calibri"/>
                <w:color w:val="000000"/>
                <w:sz w:val="24"/>
                <w:szCs w:val="24"/>
              </w:rPr>
            </w:pPr>
            <w:r w:rsidRPr="000C72FF">
              <w:rPr>
                <w:rFonts w:ascii="Calibri" w:eastAsia="Times New Roman" w:hAnsi="Calibri" w:cs="Calibri"/>
                <w:color w:val="000000"/>
                <w:sz w:val="24"/>
                <w:szCs w:val="24"/>
              </w:rPr>
              <w:t> </w:t>
            </w:r>
          </w:p>
        </w:tc>
        <w:tc>
          <w:tcPr>
            <w:tcW w:w="1430" w:type="dxa"/>
            <w:shd w:val="clear" w:color="auto" w:fill="auto"/>
            <w:hideMark/>
          </w:tcPr>
          <w:p w14:paraId="4E27904B"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COMSEC</w:t>
            </w:r>
          </w:p>
        </w:tc>
        <w:tc>
          <w:tcPr>
            <w:tcW w:w="1208" w:type="dxa"/>
            <w:shd w:val="clear" w:color="auto" w:fill="auto"/>
            <w:hideMark/>
          </w:tcPr>
          <w:p w14:paraId="5ED75F5E"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7367B439" w14:textId="77777777" w:rsidTr="00E57723">
        <w:trPr>
          <w:trHeight w:val="551"/>
        </w:trPr>
        <w:tc>
          <w:tcPr>
            <w:tcW w:w="1777" w:type="dxa"/>
            <w:vMerge/>
            <w:shd w:val="clear" w:color="auto" w:fill="auto"/>
            <w:hideMark/>
          </w:tcPr>
          <w:p w14:paraId="4D252069" w14:textId="77777777" w:rsidR="00104F48" w:rsidRPr="000C72FF"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auto" w:fill="auto"/>
            <w:hideMark/>
          </w:tcPr>
          <w:p w14:paraId="24592A26"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Selected activities supporting SMEs in identified Value Chain undertaken</w:t>
            </w:r>
          </w:p>
        </w:tc>
        <w:tc>
          <w:tcPr>
            <w:tcW w:w="3423" w:type="dxa"/>
            <w:shd w:val="clear" w:color="auto" w:fill="auto"/>
            <w:hideMark/>
          </w:tcPr>
          <w:p w14:paraId="0BB2AAA8" w14:textId="77777777" w:rsidR="00104F48" w:rsidRPr="000C72FF" w:rsidRDefault="00104F48" w:rsidP="003D1D7E">
            <w:pPr>
              <w:spacing w:after="0" w:line="240" w:lineRule="auto"/>
              <w:jc w:val="both"/>
              <w:rPr>
                <w:rFonts w:ascii="Arial Narrow" w:eastAsia="Times New Roman" w:hAnsi="Arial Narrow" w:cs="Calibri"/>
                <w:color w:val="FF0000"/>
                <w:sz w:val="16"/>
                <w:szCs w:val="16"/>
              </w:rPr>
            </w:pPr>
            <w:r w:rsidRPr="000C72FF">
              <w:rPr>
                <w:rFonts w:ascii="Arial Narrow" w:eastAsia="Times New Roman" w:hAnsi="Arial Narrow" w:cs="Calibri"/>
                <w:color w:val="FF0000"/>
                <w:sz w:val="16"/>
                <w:szCs w:val="16"/>
              </w:rPr>
              <w:t>Activities detailed in Annex …...</w:t>
            </w:r>
          </w:p>
          <w:p w14:paraId="6049A102" w14:textId="77777777" w:rsidR="00104F48" w:rsidRPr="000C72FF" w:rsidRDefault="00104F48" w:rsidP="003D1D7E">
            <w:pPr>
              <w:spacing w:after="0" w:line="240" w:lineRule="auto"/>
              <w:jc w:val="both"/>
              <w:rPr>
                <w:rFonts w:ascii="Arial Narrow" w:eastAsia="Times New Roman" w:hAnsi="Arial Narrow" w:cs="Calibri"/>
                <w:color w:val="000000"/>
                <w:sz w:val="16"/>
                <w:szCs w:val="16"/>
              </w:rPr>
            </w:pPr>
            <w:r w:rsidRPr="000C72FF">
              <w:rPr>
                <w:rFonts w:ascii="Arial Narrow" w:eastAsia="Times New Roman" w:hAnsi="Arial Narrow" w:cs="Calibri"/>
                <w:color w:val="000000"/>
                <w:sz w:val="16"/>
                <w:szCs w:val="16"/>
              </w:rPr>
              <w:t> </w:t>
            </w:r>
          </w:p>
          <w:p w14:paraId="03B2A97D" w14:textId="77777777" w:rsidR="00104F48" w:rsidRPr="000C72FF" w:rsidRDefault="00104F48" w:rsidP="003D1D7E">
            <w:pPr>
              <w:spacing w:after="0" w:line="240" w:lineRule="auto"/>
              <w:jc w:val="both"/>
              <w:rPr>
                <w:rFonts w:ascii="Arial Narrow" w:eastAsia="Times New Roman" w:hAnsi="Arial Narrow" w:cs="Calibri"/>
                <w:color w:val="000000"/>
                <w:sz w:val="16"/>
                <w:szCs w:val="16"/>
              </w:rPr>
            </w:pPr>
            <w:r w:rsidRPr="000C72FF">
              <w:rPr>
                <w:rFonts w:ascii="Arial Narrow" w:eastAsia="Times New Roman" w:hAnsi="Arial Narrow" w:cs="Calibri"/>
                <w:color w:val="000000"/>
                <w:sz w:val="16"/>
                <w:szCs w:val="16"/>
              </w:rPr>
              <w:t> </w:t>
            </w:r>
          </w:p>
          <w:p w14:paraId="781CD921" w14:textId="77777777" w:rsidR="00104F48" w:rsidRPr="000C72FF" w:rsidRDefault="00104F48" w:rsidP="003D1D7E">
            <w:pPr>
              <w:spacing w:after="0" w:line="240" w:lineRule="auto"/>
              <w:jc w:val="both"/>
              <w:rPr>
                <w:rFonts w:ascii="Arial Narrow" w:eastAsia="Times New Roman" w:hAnsi="Arial Narrow" w:cs="Calibri"/>
                <w:color w:val="FF0000"/>
                <w:sz w:val="16"/>
                <w:szCs w:val="16"/>
              </w:rPr>
            </w:pPr>
            <w:r w:rsidRPr="000C72FF">
              <w:rPr>
                <w:rFonts w:ascii="Arial Narrow" w:eastAsia="Times New Roman" w:hAnsi="Arial Narrow" w:cs="Calibri"/>
                <w:color w:val="000000"/>
                <w:sz w:val="16"/>
                <w:szCs w:val="16"/>
              </w:rPr>
              <w:t> </w:t>
            </w:r>
          </w:p>
        </w:tc>
        <w:tc>
          <w:tcPr>
            <w:tcW w:w="1410" w:type="dxa"/>
            <w:shd w:val="clear" w:color="auto" w:fill="auto"/>
            <w:hideMark/>
          </w:tcPr>
          <w:p w14:paraId="05C2B416"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46,871</w:t>
            </w:r>
          </w:p>
        </w:tc>
        <w:tc>
          <w:tcPr>
            <w:tcW w:w="1163" w:type="dxa"/>
            <w:shd w:val="clear" w:color="auto" w:fill="auto"/>
            <w:hideMark/>
          </w:tcPr>
          <w:p w14:paraId="19837574"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c>
          <w:tcPr>
            <w:tcW w:w="1165" w:type="dxa"/>
            <w:shd w:val="clear" w:color="auto" w:fill="auto"/>
            <w:hideMark/>
          </w:tcPr>
          <w:p w14:paraId="633DA53A"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46,871</w:t>
            </w:r>
          </w:p>
        </w:tc>
        <w:tc>
          <w:tcPr>
            <w:tcW w:w="1430" w:type="dxa"/>
            <w:shd w:val="clear" w:color="auto" w:fill="auto"/>
            <w:hideMark/>
          </w:tcPr>
          <w:p w14:paraId="4EF883DA"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RECAMP</w:t>
            </w:r>
          </w:p>
        </w:tc>
        <w:tc>
          <w:tcPr>
            <w:tcW w:w="1208" w:type="dxa"/>
            <w:shd w:val="clear" w:color="auto" w:fill="auto"/>
            <w:hideMark/>
          </w:tcPr>
          <w:p w14:paraId="2EE71D9C"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4E98D00C" w14:textId="77777777" w:rsidTr="00E57723">
        <w:trPr>
          <w:trHeight w:val="514"/>
        </w:trPr>
        <w:tc>
          <w:tcPr>
            <w:tcW w:w="1777" w:type="dxa"/>
            <w:vMerge/>
            <w:shd w:val="clear" w:color="auto" w:fill="auto"/>
            <w:hideMark/>
          </w:tcPr>
          <w:p w14:paraId="6C79E4A4" w14:textId="77777777" w:rsidR="00104F48" w:rsidRPr="000C72FF"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auto" w:fill="auto"/>
            <w:hideMark/>
          </w:tcPr>
          <w:p w14:paraId="1B456430" w14:textId="77777777" w:rsidR="00104F48" w:rsidRPr="000C72FF" w:rsidRDefault="00104F48" w:rsidP="003D1D7E">
            <w:pPr>
              <w:spacing w:after="0" w:line="240" w:lineRule="auto"/>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Sectoral consultancies on strengthening industrial best practices undertaken</w:t>
            </w:r>
          </w:p>
        </w:tc>
        <w:tc>
          <w:tcPr>
            <w:tcW w:w="3423" w:type="dxa"/>
            <w:shd w:val="clear" w:color="auto" w:fill="auto"/>
            <w:hideMark/>
          </w:tcPr>
          <w:p w14:paraId="50213B9C" w14:textId="77777777" w:rsidR="00104F48" w:rsidRPr="000C72FF" w:rsidRDefault="00104F48" w:rsidP="003D1D7E">
            <w:pPr>
              <w:spacing w:after="0" w:line="240" w:lineRule="auto"/>
              <w:jc w:val="both"/>
              <w:rPr>
                <w:rFonts w:ascii="Arial Narrow" w:eastAsia="Times New Roman" w:hAnsi="Arial Narrow" w:cs="Calibri"/>
                <w:color w:val="FF0000"/>
                <w:sz w:val="16"/>
                <w:szCs w:val="16"/>
              </w:rPr>
            </w:pPr>
            <w:r w:rsidRPr="000C72FF">
              <w:rPr>
                <w:rFonts w:ascii="Arial Narrow" w:eastAsia="Times New Roman" w:hAnsi="Arial Narrow" w:cs="Calibri"/>
                <w:color w:val="FF0000"/>
                <w:sz w:val="16"/>
                <w:szCs w:val="16"/>
              </w:rPr>
              <w:t>Activities detailed in Annex …...</w:t>
            </w:r>
          </w:p>
          <w:p w14:paraId="25F8B607" w14:textId="77777777" w:rsidR="00104F48" w:rsidRPr="000C72FF" w:rsidRDefault="00104F48" w:rsidP="003D1D7E">
            <w:pPr>
              <w:spacing w:after="0" w:line="240" w:lineRule="auto"/>
              <w:jc w:val="both"/>
              <w:rPr>
                <w:rFonts w:ascii="Arial Narrow" w:eastAsia="Times New Roman" w:hAnsi="Arial Narrow" w:cs="Calibri"/>
                <w:color w:val="000000"/>
                <w:sz w:val="16"/>
                <w:szCs w:val="16"/>
              </w:rPr>
            </w:pPr>
            <w:r w:rsidRPr="000C72FF">
              <w:rPr>
                <w:rFonts w:ascii="Arial Narrow" w:eastAsia="Times New Roman" w:hAnsi="Arial Narrow" w:cs="Calibri"/>
                <w:color w:val="000000"/>
                <w:sz w:val="16"/>
                <w:szCs w:val="16"/>
              </w:rPr>
              <w:t> </w:t>
            </w:r>
          </w:p>
          <w:p w14:paraId="516BE2AA" w14:textId="77777777" w:rsidR="00104F48" w:rsidRPr="000C72FF" w:rsidRDefault="00104F48" w:rsidP="003D1D7E">
            <w:pPr>
              <w:spacing w:after="0" w:line="240" w:lineRule="auto"/>
              <w:jc w:val="both"/>
              <w:rPr>
                <w:rFonts w:ascii="Arial Narrow" w:eastAsia="Times New Roman" w:hAnsi="Arial Narrow" w:cs="Calibri"/>
                <w:color w:val="000000"/>
                <w:sz w:val="16"/>
                <w:szCs w:val="16"/>
              </w:rPr>
            </w:pPr>
            <w:r w:rsidRPr="000C72FF">
              <w:rPr>
                <w:rFonts w:ascii="Arial Narrow" w:eastAsia="Times New Roman" w:hAnsi="Arial Narrow" w:cs="Calibri"/>
                <w:color w:val="000000"/>
                <w:sz w:val="16"/>
                <w:szCs w:val="16"/>
              </w:rPr>
              <w:t> </w:t>
            </w:r>
          </w:p>
          <w:p w14:paraId="32E36F79" w14:textId="77777777" w:rsidR="00104F48" w:rsidRPr="000C72FF" w:rsidRDefault="00104F48" w:rsidP="003D1D7E">
            <w:pPr>
              <w:spacing w:after="0" w:line="240" w:lineRule="auto"/>
              <w:jc w:val="both"/>
              <w:rPr>
                <w:rFonts w:ascii="Arial Narrow" w:eastAsia="Times New Roman" w:hAnsi="Arial Narrow" w:cs="Calibri"/>
                <w:color w:val="FF0000"/>
                <w:sz w:val="16"/>
                <w:szCs w:val="16"/>
              </w:rPr>
            </w:pPr>
            <w:r w:rsidRPr="000C72FF">
              <w:rPr>
                <w:rFonts w:ascii="Arial Narrow" w:eastAsia="Times New Roman" w:hAnsi="Arial Narrow" w:cs="Calibri"/>
                <w:color w:val="000000"/>
                <w:sz w:val="16"/>
                <w:szCs w:val="16"/>
              </w:rPr>
              <w:t> </w:t>
            </w:r>
          </w:p>
        </w:tc>
        <w:tc>
          <w:tcPr>
            <w:tcW w:w="1410" w:type="dxa"/>
            <w:shd w:val="clear" w:color="auto" w:fill="auto"/>
            <w:hideMark/>
          </w:tcPr>
          <w:p w14:paraId="5A383505"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86,376</w:t>
            </w:r>
          </w:p>
        </w:tc>
        <w:tc>
          <w:tcPr>
            <w:tcW w:w="1163" w:type="dxa"/>
            <w:shd w:val="clear" w:color="auto" w:fill="auto"/>
            <w:hideMark/>
          </w:tcPr>
          <w:p w14:paraId="3956E645"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c>
          <w:tcPr>
            <w:tcW w:w="1165" w:type="dxa"/>
            <w:shd w:val="clear" w:color="auto" w:fill="auto"/>
            <w:hideMark/>
          </w:tcPr>
          <w:p w14:paraId="55CCBCA8"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86,376</w:t>
            </w:r>
          </w:p>
        </w:tc>
        <w:tc>
          <w:tcPr>
            <w:tcW w:w="1430" w:type="dxa"/>
            <w:shd w:val="clear" w:color="auto" w:fill="auto"/>
            <w:hideMark/>
          </w:tcPr>
          <w:p w14:paraId="2A6E5FD6"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RECAMP</w:t>
            </w:r>
          </w:p>
        </w:tc>
        <w:tc>
          <w:tcPr>
            <w:tcW w:w="1208" w:type="dxa"/>
            <w:shd w:val="clear" w:color="auto" w:fill="auto"/>
            <w:hideMark/>
          </w:tcPr>
          <w:p w14:paraId="675F504F"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27317E58" w14:textId="77777777" w:rsidTr="00E57723">
        <w:trPr>
          <w:trHeight w:val="436"/>
        </w:trPr>
        <w:tc>
          <w:tcPr>
            <w:tcW w:w="1777" w:type="dxa"/>
            <w:vMerge/>
            <w:shd w:val="clear" w:color="auto" w:fill="auto"/>
            <w:hideMark/>
          </w:tcPr>
          <w:p w14:paraId="57724508" w14:textId="77777777" w:rsidR="00104F48" w:rsidRPr="000C72FF"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auto" w:fill="auto"/>
            <w:hideMark/>
          </w:tcPr>
          <w:p w14:paraId="55CF3A97" w14:textId="77777777" w:rsidR="00104F48" w:rsidRPr="000C72FF" w:rsidRDefault="00104F48" w:rsidP="003D1D7E">
            <w:pPr>
              <w:spacing w:after="0" w:line="240" w:lineRule="auto"/>
              <w:rPr>
                <w:rFonts w:ascii="Arial Narrow" w:eastAsia="Times New Roman" w:hAnsi="Arial Narrow" w:cs="Calibri"/>
                <w:b/>
                <w:bCs/>
                <w:color w:val="000000"/>
                <w:sz w:val="20"/>
                <w:szCs w:val="20"/>
              </w:rPr>
            </w:pPr>
            <w:r w:rsidRPr="000C72FF">
              <w:rPr>
                <w:rFonts w:ascii="Arial Narrow" w:eastAsia="Times New Roman" w:hAnsi="Arial Narrow" w:cs="Calibri"/>
                <w:b/>
                <w:bCs/>
                <w:color w:val="000000"/>
                <w:sz w:val="20"/>
                <w:szCs w:val="20"/>
              </w:rPr>
              <w:t> </w:t>
            </w:r>
          </w:p>
        </w:tc>
        <w:tc>
          <w:tcPr>
            <w:tcW w:w="3423" w:type="dxa"/>
            <w:shd w:val="clear" w:color="auto" w:fill="auto"/>
            <w:hideMark/>
          </w:tcPr>
          <w:p w14:paraId="0A07A846" w14:textId="77777777" w:rsidR="00104F48" w:rsidRPr="000C72FF" w:rsidRDefault="00104F48" w:rsidP="00E5458D">
            <w:pPr>
              <w:pStyle w:val="ListParagraph"/>
              <w:numPr>
                <w:ilvl w:val="0"/>
                <w:numId w:val="60"/>
              </w:numPr>
              <w:ind w:left="276" w:hanging="283"/>
              <w:jc w:val="both"/>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Recruit a consultant to support Madagascar in crafting its national Industrial Policy;</w:t>
            </w:r>
          </w:p>
        </w:tc>
        <w:tc>
          <w:tcPr>
            <w:tcW w:w="1410" w:type="dxa"/>
            <w:shd w:val="clear" w:color="auto" w:fill="auto"/>
            <w:hideMark/>
          </w:tcPr>
          <w:p w14:paraId="62CF2ABE"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15,000</w:t>
            </w:r>
          </w:p>
        </w:tc>
        <w:tc>
          <w:tcPr>
            <w:tcW w:w="1163" w:type="dxa"/>
            <w:shd w:val="clear" w:color="auto" w:fill="auto"/>
            <w:hideMark/>
          </w:tcPr>
          <w:p w14:paraId="40A7A665"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15,000</w:t>
            </w:r>
          </w:p>
        </w:tc>
        <w:tc>
          <w:tcPr>
            <w:tcW w:w="1165" w:type="dxa"/>
            <w:shd w:val="clear" w:color="auto" w:fill="auto"/>
            <w:noWrap/>
            <w:hideMark/>
          </w:tcPr>
          <w:p w14:paraId="7AA755B1" w14:textId="77777777" w:rsidR="00104F48" w:rsidRPr="000C72FF" w:rsidRDefault="00104F48" w:rsidP="003D1D7E">
            <w:pPr>
              <w:spacing w:after="0" w:line="240" w:lineRule="auto"/>
              <w:jc w:val="right"/>
              <w:rPr>
                <w:rFonts w:ascii="Calibri" w:eastAsia="Times New Roman" w:hAnsi="Calibri" w:cs="Calibri"/>
                <w:color w:val="000000"/>
                <w:sz w:val="24"/>
                <w:szCs w:val="24"/>
              </w:rPr>
            </w:pPr>
            <w:r w:rsidRPr="000C72FF">
              <w:rPr>
                <w:rFonts w:ascii="Calibri" w:eastAsia="Times New Roman" w:hAnsi="Calibri" w:cs="Calibri"/>
                <w:color w:val="000000"/>
                <w:sz w:val="24"/>
                <w:szCs w:val="24"/>
              </w:rPr>
              <w:t> </w:t>
            </w:r>
          </w:p>
        </w:tc>
        <w:tc>
          <w:tcPr>
            <w:tcW w:w="1430" w:type="dxa"/>
            <w:shd w:val="clear" w:color="auto" w:fill="auto"/>
            <w:hideMark/>
          </w:tcPr>
          <w:p w14:paraId="008F61D0"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COMSEC</w:t>
            </w:r>
          </w:p>
        </w:tc>
        <w:tc>
          <w:tcPr>
            <w:tcW w:w="1208" w:type="dxa"/>
            <w:shd w:val="clear" w:color="auto" w:fill="auto"/>
            <w:hideMark/>
          </w:tcPr>
          <w:p w14:paraId="17A81B71"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548DB68A" w14:textId="77777777" w:rsidTr="00E57723">
        <w:trPr>
          <w:trHeight w:val="654"/>
        </w:trPr>
        <w:tc>
          <w:tcPr>
            <w:tcW w:w="1777" w:type="dxa"/>
            <w:vMerge/>
            <w:shd w:val="clear" w:color="auto" w:fill="auto"/>
            <w:hideMark/>
          </w:tcPr>
          <w:p w14:paraId="30C8AF1A" w14:textId="77777777" w:rsidR="00104F48" w:rsidRPr="000C72FF"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auto" w:fill="auto"/>
            <w:hideMark/>
          </w:tcPr>
          <w:p w14:paraId="1DF25253" w14:textId="77777777" w:rsidR="00104F48" w:rsidRPr="000C72FF" w:rsidRDefault="00104F48" w:rsidP="003D1D7E">
            <w:pPr>
              <w:spacing w:after="0" w:line="240" w:lineRule="auto"/>
              <w:rPr>
                <w:rFonts w:ascii="Arial Narrow" w:eastAsia="Times New Roman" w:hAnsi="Arial Narrow" w:cs="Calibri"/>
                <w:b/>
                <w:bCs/>
                <w:color w:val="000000"/>
                <w:sz w:val="20"/>
                <w:szCs w:val="20"/>
              </w:rPr>
            </w:pPr>
            <w:r w:rsidRPr="000C72FF">
              <w:rPr>
                <w:rFonts w:ascii="Arial Narrow" w:eastAsia="Times New Roman" w:hAnsi="Arial Narrow" w:cs="Calibri"/>
                <w:b/>
                <w:bCs/>
                <w:color w:val="000000"/>
                <w:sz w:val="20"/>
                <w:szCs w:val="20"/>
              </w:rPr>
              <w:t> </w:t>
            </w:r>
          </w:p>
        </w:tc>
        <w:tc>
          <w:tcPr>
            <w:tcW w:w="3423" w:type="dxa"/>
            <w:shd w:val="clear" w:color="auto" w:fill="auto"/>
            <w:hideMark/>
          </w:tcPr>
          <w:p w14:paraId="744CFC20" w14:textId="77777777" w:rsidR="00104F48" w:rsidRPr="000C72FF" w:rsidRDefault="00104F48" w:rsidP="00E5458D">
            <w:pPr>
              <w:pStyle w:val="ListParagraph"/>
              <w:numPr>
                <w:ilvl w:val="0"/>
                <w:numId w:val="60"/>
              </w:numPr>
              <w:ind w:left="276" w:hanging="283"/>
              <w:jc w:val="both"/>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Recruit a consultant to support Djibouti in crafting the diagnosis of the current status of the industry sector with the aim of drafting its next National Industrial Strategy;</w:t>
            </w:r>
          </w:p>
        </w:tc>
        <w:tc>
          <w:tcPr>
            <w:tcW w:w="1410" w:type="dxa"/>
            <w:shd w:val="clear" w:color="auto" w:fill="auto"/>
            <w:hideMark/>
          </w:tcPr>
          <w:p w14:paraId="48714223"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15,000</w:t>
            </w:r>
          </w:p>
        </w:tc>
        <w:tc>
          <w:tcPr>
            <w:tcW w:w="1163" w:type="dxa"/>
            <w:shd w:val="clear" w:color="auto" w:fill="auto"/>
            <w:hideMark/>
          </w:tcPr>
          <w:p w14:paraId="3C03072A"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15,000</w:t>
            </w:r>
          </w:p>
        </w:tc>
        <w:tc>
          <w:tcPr>
            <w:tcW w:w="1165" w:type="dxa"/>
            <w:shd w:val="clear" w:color="auto" w:fill="auto"/>
            <w:noWrap/>
            <w:hideMark/>
          </w:tcPr>
          <w:p w14:paraId="5B36B6EA" w14:textId="77777777" w:rsidR="00104F48" w:rsidRPr="000C72FF" w:rsidRDefault="00104F48" w:rsidP="003D1D7E">
            <w:pPr>
              <w:spacing w:after="0" w:line="240" w:lineRule="auto"/>
              <w:jc w:val="right"/>
              <w:rPr>
                <w:rFonts w:ascii="Calibri" w:eastAsia="Times New Roman" w:hAnsi="Calibri" w:cs="Calibri"/>
                <w:color w:val="000000"/>
                <w:sz w:val="24"/>
                <w:szCs w:val="24"/>
              </w:rPr>
            </w:pPr>
            <w:r w:rsidRPr="000C72FF">
              <w:rPr>
                <w:rFonts w:ascii="Calibri" w:eastAsia="Times New Roman" w:hAnsi="Calibri" w:cs="Calibri"/>
                <w:color w:val="000000"/>
                <w:sz w:val="24"/>
                <w:szCs w:val="24"/>
              </w:rPr>
              <w:t> </w:t>
            </w:r>
          </w:p>
        </w:tc>
        <w:tc>
          <w:tcPr>
            <w:tcW w:w="1430" w:type="dxa"/>
            <w:shd w:val="clear" w:color="auto" w:fill="auto"/>
            <w:hideMark/>
          </w:tcPr>
          <w:p w14:paraId="5D1414FC" w14:textId="77777777" w:rsidR="00104F48" w:rsidRPr="000C72FF" w:rsidRDefault="00104F48" w:rsidP="003D1D7E">
            <w:pPr>
              <w:spacing w:after="0" w:line="240" w:lineRule="auto"/>
              <w:jc w:val="center"/>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COMSEC</w:t>
            </w:r>
          </w:p>
        </w:tc>
        <w:tc>
          <w:tcPr>
            <w:tcW w:w="1208" w:type="dxa"/>
            <w:shd w:val="clear" w:color="auto" w:fill="auto"/>
            <w:hideMark/>
          </w:tcPr>
          <w:p w14:paraId="6675E98D" w14:textId="77777777" w:rsidR="00104F48" w:rsidRPr="000C72FF" w:rsidRDefault="00104F48" w:rsidP="003D1D7E">
            <w:pPr>
              <w:spacing w:after="0" w:line="240" w:lineRule="auto"/>
              <w:jc w:val="right"/>
              <w:rPr>
                <w:rFonts w:ascii="Arial Narrow" w:eastAsia="Times New Roman" w:hAnsi="Arial Narrow" w:cs="Calibri"/>
                <w:color w:val="000000"/>
                <w:sz w:val="20"/>
                <w:szCs w:val="20"/>
              </w:rPr>
            </w:pPr>
            <w:r w:rsidRPr="000C72FF">
              <w:rPr>
                <w:rFonts w:ascii="Arial Narrow" w:eastAsia="Times New Roman" w:hAnsi="Arial Narrow" w:cs="Calibri"/>
                <w:color w:val="000000"/>
                <w:sz w:val="20"/>
                <w:szCs w:val="20"/>
              </w:rPr>
              <w:t> </w:t>
            </w:r>
          </w:p>
        </w:tc>
      </w:tr>
      <w:tr w:rsidR="00104F48" w:rsidRPr="00F72C65" w14:paraId="172B3B85" w14:textId="77777777" w:rsidTr="00E57723">
        <w:trPr>
          <w:trHeight w:val="259"/>
        </w:trPr>
        <w:tc>
          <w:tcPr>
            <w:tcW w:w="1777" w:type="dxa"/>
            <w:shd w:val="clear" w:color="000000" w:fill="BFBFBF"/>
            <w:hideMark/>
          </w:tcPr>
          <w:p w14:paraId="5BA0B0AF"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17" w:type="dxa"/>
            <w:shd w:val="clear" w:color="000000" w:fill="BFBFBF"/>
            <w:hideMark/>
          </w:tcPr>
          <w:p w14:paraId="3EA720A3"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3423" w:type="dxa"/>
            <w:shd w:val="clear" w:color="000000" w:fill="BFBFBF"/>
            <w:hideMark/>
          </w:tcPr>
          <w:p w14:paraId="2C9BD8BE"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progr.1.</w:t>
            </w:r>
          </w:p>
        </w:tc>
        <w:tc>
          <w:tcPr>
            <w:tcW w:w="1410" w:type="dxa"/>
            <w:shd w:val="clear" w:color="000000" w:fill="BFBFBF"/>
            <w:hideMark/>
          </w:tcPr>
          <w:p w14:paraId="71D6CE75"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373,247</w:t>
            </w:r>
          </w:p>
        </w:tc>
        <w:tc>
          <w:tcPr>
            <w:tcW w:w="1163" w:type="dxa"/>
            <w:shd w:val="clear" w:color="000000" w:fill="BFBFBF"/>
            <w:hideMark/>
          </w:tcPr>
          <w:p w14:paraId="58BB4BC0"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240,000</w:t>
            </w:r>
          </w:p>
        </w:tc>
        <w:tc>
          <w:tcPr>
            <w:tcW w:w="1165" w:type="dxa"/>
            <w:shd w:val="clear" w:color="000000" w:fill="BFBFBF"/>
            <w:hideMark/>
          </w:tcPr>
          <w:p w14:paraId="2455D84C"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133,247</w:t>
            </w:r>
          </w:p>
        </w:tc>
        <w:tc>
          <w:tcPr>
            <w:tcW w:w="1430" w:type="dxa"/>
            <w:shd w:val="clear" w:color="000000" w:fill="BFBFBF"/>
            <w:hideMark/>
          </w:tcPr>
          <w:p w14:paraId="0C57A365"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208" w:type="dxa"/>
            <w:shd w:val="clear" w:color="000000" w:fill="BFBFBF"/>
            <w:hideMark/>
          </w:tcPr>
          <w:p w14:paraId="19240D9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6B15376A" w14:textId="77777777" w:rsidTr="00E57723">
        <w:trPr>
          <w:trHeight w:val="654"/>
        </w:trPr>
        <w:tc>
          <w:tcPr>
            <w:tcW w:w="1777" w:type="dxa"/>
            <w:vMerge w:val="restart"/>
            <w:shd w:val="clear" w:color="000000" w:fill="FFFFFF"/>
            <w:hideMark/>
          </w:tcPr>
          <w:p w14:paraId="70971DFA"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Agriculture</w:t>
            </w:r>
            <w:r>
              <w:rPr>
                <w:rFonts w:ascii="Arial Narrow" w:eastAsia="Times New Roman" w:hAnsi="Arial Narrow" w:cs="Calibri"/>
                <w:b/>
                <w:bCs/>
                <w:color w:val="000000"/>
                <w:sz w:val="20"/>
                <w:szCs w:val="20"/>
                <w:lang w:val="en-GB"/>
              </w:rPr>
              <w:t xml:space="preserve"> </w:t>
            </w:r>
            <w:r w:rsidRPr="00F72C65">
              <w:rPr>
                <w:rFonts w:ascii="Arial Narrow" w:eastAsia="Times New Roman" w:hAnsi="Arial Narrow" w:cs="Calibri"/>
                <w:b/>
                <w:bCs/>
                <w:color w:val="000000"/>
                <w:sz w:val="20"/>
                <w:szCs w:val="20"/>
              </w:rPr>
              <w:t>programme</w:t>
            </w:r>
          </w:p>
          <w:p w14:paraId="7065F6A7"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12B4682C"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2E0D0B12"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456E7606"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39B29EC5"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color w:val="000000"/>
                <w:sz w:val="20"/>
                <w:szCs w:val="20"/>
              </w:rPr>
              <w:t> </w:t>
            </w:r>
          </w:p>
        </w:tc>
        <w:tc>
          <w:tcPr>
            <w:tcW w:w="3417" w:type="dxa"/>
            <w:shd w:val="clear" w:color="000000" w:fill="FFFFFF"/>
            <w:hideMark/>
          </w:tcPr>
          <w:p w14:paraId="1481B633"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Sectoral Consultations on Agriculture, Environment and Natural Resources undertaken</w:t>
            </w:r>
          </w:p>
        </w:tc>
        <w:tc>
          <w:tcPr>
            <w:tcW w:w="3423" w:type="dxa"/>
            <w:shd w:val="clear" w:color="000000" w:fill="FFFFFF"/>
            <w:hideMark/>
          </w:tcPr>
          <w:p w14:paraId="4F3772B5"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Hold Technical and Ministerial meetings on Agriculture, Environment and Natural Resources in Lusaka, Zambia;</w:t>
            </w:r>
          </w:p>
        </w:tc>
        <w:tc>
          <w:tcPr>
            <w:tcW w:w="1410" w:type="dxa"/>
            <w:shd w:val="clear" w:color="000000" w:fill="FFFFFF"/>
            <w:hideMark/>
          </w:tcPr>
          <w:p w14:paraId="1D385BB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100,000</w:t>
            </w:r>
          </w:p>
        </w:tc>
        <w:tc>
          <w:tcPr>
            <w:tcW w:w="1163" w:type="dxa"/>
            <w:shd w:val="clear" w:color="000000" w:fill="FFFFFF"/>
            <w:hideMark/>
          </w:tcPr>
          <w:p w14:paraId="1623BD79"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100,000</w:t>
            </w:r>
          </w:p>
        </w:tc>
        <w:tc>
          <w:tcPr>
            <w:tcW w:w="1165" w:type="dxa"/>
            <w:shd w:val="clear" w:color="000000" w:fill="FFFFFF"/>
            <w:noWrap/>
            <w:hideMark/>
          </w:tcPr>
          <w:p w14:paraId="742888B2" w14:textId="77777777" w:rsidR="00104F48" w:rsidRPr="00F72C65" w:rsidRDefault="00104F48" w:rsidP="003D1D7E">
            <w:pPr>
              <w:spacing w:after="0" w:line="240" w:lineRule="auto"/>
              <w:jc w:val="right"/>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1430" w:type="dxa"/>
            <w:shd w:val="clear" w:color="000000" w:fill="FFFFFF"/>
            <w:noWrap/>
            <w:hideMark/>
          </w:tcPr>
          <w:p w14:paraId="52110847" w14:textId="77777777" w:rsidR="00104F48" w:rsidRPr="00F72C65" w:rsidRDefault="00104F48" w:rsidP="003D1D7E">
            <w:pPr>
              <w:spacing w:after="0" w:line="240" w:lineRule="auto"/>
              <w:jc w:val="center"/>
              <w:rPr>
                <w:rFonts w:ascii="Calibri" w:eastAsia="Times New Roman" w:hAnsi="Calibri" w:cs="Calibri"/>
                <w:color w:val="000000"/>
                <w:sz w:val="20"/>
                <w:szCs w:val="20"/>
              </w:rPr>
            </w:pPr>
            <w:r w:rsidRPr="00F72C65">
              <w:rPr>
                <w:rFonts w:ascii="Calibri" w:eastAsia="Times New Roman" w:hAnsi="Calibri" w:cs="Calibri"/>
                <w:color w:val="000000"/>
                <w:sz w:val="20"/>
                <w:szCs w:val="20"/>
              </w:rPr>
              <w:t>COMSEC</w:t>
            </w:r>
          </w:p>
        </w:tc>
        <w:tc>
          <w:tcPr>
            <w:tcW w:w="1208" w:type="dxa"/>
            <w:shd w:val="clear" w:color="000000" w:fill="FFFFFF"/>
            <w:noWrap/>
            <w:hideMark/>
          </w:tcPr>
          <w:p w14:paraId="7277701F"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3728A567" w14:textId="77777777" w:rsidTr="00E57723">
        <w:trPr>
          <w:trHeight w:val="436"/>
        </w:trPr>
        <w:tc>
          <w:tcPr>
            <w:tcW w:w="1777" w:type="dxa"/>
            <w:vMerge/>
            <w:shd w:val="clear" w:color="000000" w:fill="FFFFFF"/>
            <w:hideMark/>
          </w:tcPr>
          <w:p w14:paraId="27FBDBEA"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000000" w:fill="FFFFFF"/>
            <w:hideMark/>
          </w:tcPr>
          <w:p w14:paraId="043063F9"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Buy-in for the support COMRAIP secured</w:t>
            </w:r>
          </w:p>
        </w:tc>
        <w:tc>
          <w:tcPr>
            <w:tcW w:w="3423" w:type="dxa"/>
            <w:shd w:val="clear" w:color="000000" w:fill="FFFFFF"/>
            <w:hideMark/>
          </w:tcPr>
          <w:p w14:paraId="4F77F144"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Hold COMRAIP Business Meeting in Nairobi, Kenya</w:t>
            </w:r>
          </w:p>
        </w:tc>
        <w:tc>
          <w:tcPr>
            <w:tcW w:w="1410" w:type="dxa"/>
            <w:shd w:val="clear" w:color="000000" w:fill="FFFFFF"/>
            <w:hideMark/>
          </w:tcPr>
          <w:p w14:paraId="476FA52E"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3" w:type="dxa"/>
            <w:shd w:val="clear" w:color="000000" w:fill="FFFFFF"/>
            <w:hideMark/>
          </w:tcPr>
          <w:p w14:paraId="2120A9A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000000" w:fill="FFFFFF"/>
            <w:noWrap/>
            <w:hideMark/>
          </w:tcPr>
          <w:p w14:paraId="7D18701C"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FFFFFF"/>
            <w:hideMark/>
          </w:tcPr>
          <w:p w14:paraId="2D91CE38"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208" w:type="dxa"/>
            <w:shd w:val="clear" w:color="000000" w:fill="FFFFFF"/>
            <w:hideMark/>
          </w:tcPr>
          <w:p w14:paraId="4DA1117C"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2ED8FB2C" w14:textId="77777777" w:rsidTr="00E57723">
        <w:trPr>
          <w:trHeight w:val="521"/>
        </w:trPr>
        <w:tc>
          <w:tcPr>
            <w:tcW w:w="1777" w:type="dxa"/>
            <w:vMerge/>
            <w:shd w:val="clear" w:color="000000" w:fill="FFFFFF"/>
            <w:hideMark/>
          </w:tcPr>
          <w:p w14:paraId="2D5E34B7"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000000" w:fill="FFFFFF"/>
            <w:hideMark/>
          </w:tcPr>
          <w:p w14:paraId="12191139"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Volumes of trade, services, key actors and policy regulations in the targeted value chains identified and profiled</w:t>
            </w:r>
          </w:p>
        </w:tc>
        <w:tc>
          <w:tcPr>
            <w:tcW w:w="3423" w:type="dxa"/>
            <w:shd w:val="clear" w:color="000000" w:fill="FFFFFF"/>
            <w:hideMark/>
          </w:tcPr>
          <w:p w14:paraId="66B668C8"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xml:space="preserve">Recruit consultants to carry out assessments to determine the level of production for targeted agricultural value chains, keys commodities, sources of inputs, volumes of cross-border trade, exports SMEs, leads firms, other value chains actors, service providers, and policy &amp; regulations </w:t>
            </w:r>
          </w:p>
        </w:tc>
        <w:tc>
          <w:tcPr>
            <w:tcW w:w="1410" w:type="dxa"/>
            <w:shd w:val="clear" w:color="000000" w:fill="FFFFFF"/>
            <w:hideMark/>
          </w:tcPr>
          <w:p w14:paraId="7EDEBFE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41,704</w:t>
            </w:r>
          </w:p>
        </w:tc>
        <w:tc>
          <w:tcPr>
            <w:tcW w:w="1163" w:type="dxa"/>
            <w:shd w:val="clear" w:color="000000" w:fill="FFFFFF"/>
            <w:hideMark/>
          </w:tcPr>
          <w:p w14:paraId="42742B46"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41,704</w:t>
            </w:r>
          </w:p>
        </w:tc>
        <w:tc>
          <w:tcPr>
            <w:tcW w:w="1165" w:type="dxa"/>
            <w:shd w:val="clear" w:color="000000" w:fill="FFFFFF"/>
            <w:noWrap/>
            <w:hideMark/>
          </w:tcPr>
          <w:p w14:paraId="7DAD051A"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FFFFFF"/>
            <w:hideMark/>
          </w:tcPr>
          <w:p w14:paraId="71A9AD21"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COMSEC</w:t>
            </w:r>
          </w:p>
        </w:tc>
        <w:tc>
          <w:tcPr>
            <w:tcW w:w="1208" w:type="dxa"/>
            <w:shd w:val="clear" w:color="000000" w:fill="FFFFFF"/>
            <w:hideMark/>
          </w:tcPr>
          <w:p w14:paraId="1563C067"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213C1CB7" w14:textId="77777777" w:rsidTr="00E57723">
        <w:trPr>
          <w:trHeight w:val="654"/>
        </w:trPr>
        <w:tc>
          <w:tcPr>
            <w:tcW w:w="1777" w:type="dxa"/>
            <w:vMerge/>
            <w:shd w:val="clear" w:color="000000" w:fill="FFFFFF"/>
            <w:hideMark/>
          </w:tcPr>
          <w:p w14:paraId="552892F6"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000000" w:fill="FFFFFF"/>
            <w:hideMark/>
          </w:tcPr>
          <w:p w14:paraId="109AC841"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3423" w:type="dxa"/>
            <w:shd w:val="clear" w:color="000000" w:fill="FFFFFF"/>
            <w:hideMark/>
          </w:tcPr>
          <w:p w14:paraId="1D0113C6"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Organize a regional workshop in Lusaka on SMEs competitiveness in the targeted agricultural value chains sector</w:t>
            </w:r>
          </w:p>
        </w:tc>
        <w:tc>
          <w:tcPr>
            <w:tcW w:w="1410" w:type="dxa"/>
            <w:shd w:val="clear" w:color="000000" w:fill="FFFFFF"/>
            <w:hideMark/>
          </w:tcPr>
          <w:p w14:paraId="4D60423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60,000</w:t>
            </w:r>
          </w:p>
        </w:tc>
        <w:tc>
          <w:tcPr>
            <w:tcW w:w="1163" w:type="dxa"/>
            <w:shd w:val="clear" w:color="000000" w:fill="FFFFFF"/>
            <w:hideMark/>
          </w:tcPr>
          <w:p w14:paraId="00D8DCB3"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60,000</w:t>
            </w:r>
          </w:p>
        </w:tc>
        <w:tc>
          <w:tcPr>
            <w:tcW w:w="1165" w:type="dxa"/>
            <w:shd w:val="clear" w:color="000000" w:fill="FFFFFF"/>
            <w:noWrap/>
            <w:hideMark/>
          </w:tcPr>
          <w:p w14:paraId="1A9772A8"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FFFFFF"/>
            <w:hideMark/>
          </w:tcPr>
          <w:p w14:paraId="3F165047"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COMSEC</w:t>
            </w:r>
          </w:p>
        </w:tc>
        <w:tc>
          <w:tcPr>
            <w:tcW w:w="1208" w:type="dxa"/>
            <w:shd w:val="clear" w:color="000000" w:fill="FFFFFF"/>
            <w:hideMark/>
          </w:tcPr>
          <w:p w14:paraId="5612907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3CD39840" w14:textId="77777777" w:rsidTr="00E57723">
        <w:trPr>
          <w:trHeight w:val="654"/>
        </w:trPr>
        <w:tc>
          <w:tcPr>
            <w:tcW w:w="1777" w:type="dxa"/>
            <w:vMerge/>
            <w:shd w:val="clear" w:color="000000" w:fill="FFFFFF"/>
            <w:hideMark/>
          </w:tcPr>
          <w:p w14:paraId="1A264DE8"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000000" w:fill="FFFFFF"/>
            <w:hideMark/>
          </w:tcPr>
          <w:p w14:paraId="4A878450"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3423" w:type="dxa"/>
            <w:shd w:val="clear" w:color="000000" w:fill="FFFFFF"/>
            <w:hideMark/>
          </w:tcPr>
          <w:p w14:paraId="4BEBD265"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Hire a consultant to carry out an assessment on the SMEs competitiveness in the targeted agricultural value chains</w:t>
            </w:r>
          </w:p>
        </w:tc>
        <w:tc>
          <w:tcPr>
            <w:tcW w:w="1410" w:type="dxa"/>
            <w:shd w:val="clear" w:color="000000" w:fill="FFFFFF"/>
            <w:hideMark/>
          </w:tcPr>
          <w:p w14:paraId="30F344A9"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20,000</w:t>
            </w:r>
          </w:p>
        </w:tc>
        <w:tc>
          <w:tcPr>
            <w:tcW w:w="1163" w:type="dxa"/>
            <w:shd w:val="clear" w:color="000000" w:fill="FFFFFF"/>
            <w:hideMark/>
          </w:tcPr>
          <w:p w14:paraId="7F9DC44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20,000</w:t>
            </w:r>
          </w:p>
        </w:tc>
        <w:tc>
          <w:tcPr>
            <w:tcW w:w="1165" w:type="dxa"/>
            <w:shd w:val="clear" w:color="000000" w:fill="FFFFFF"/>
            <w:noWrap/>
            <w:hideMark/>
          </w:tcPr>
          <w:p w14:paraId="6280FE63"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FFFFFF"/>
            <w:hideMark/>
          </w:tcPr>
          <w:p w14:paraId="09AC0731"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COMSEC</w:t>
            </w:r>
          </w:p>
        </w:tc>
        <w:tc>
          <w:tcPr>
            <w:tcW w:w="1208" w:type="dxa"/>
            <w:shd w:val="clear" w:color="000000" w:fill="FFFFFF"/>
            <w:hideMark/>
          </w:tcPr>
          <w:p w14:paraId="279C938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0F3E75BC" w14:textId="77777777" w:rsidTr="00E57723">
        <w:trPr>
          <w:trHeight w:val="654"/>
        </w:trPr>
        <w:tc>
          <w:tcPr>
            <w:tcW w:w="1777" w:type="dxa"/>
            <w:vMerge/>
            <w:shd w:val="clear" w:color="000000" w:fill="FFFFFF"/>
            <w:hideMark/>
          </w:tcPr>
          <w:p w14:paraId="1C84A7AB"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17" w:type="dxa"/>
            <w:shd w:val="clear" w:color="000000" w:fill="FFFFFF"/>
            <w:hideMark/>
          </w:tcPr>
          <w:p w14:paraId="28210B7C"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3423" w:type="dxa"/>
            <w:shd w:val="clear" w:color="000000" w:fill="FFFFFF"/>
            <w:hideMark/>
          </w:tcPr>
          <w:p w14:paraId="16C26F03"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Increase COMESA Secretariat participation in driving policy framework and actions on rice production increase through CARD steering Committee meetings</w:t>
            </w:r>
          </w:p>
        </w:tc>
        <w:tc>
          <w:tcPr>
            <w:tcW w:w="1410" w:type="dxa"/>
            <w:shd w:val="clear" w:color="000000" w:fill="FFFFFF"/>
            <w:hideMark/>
          </w:tcPr>
          <w:p w14:paraId="3C298D33"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5,000</w:t>
            </w:r>
          </w:p>
        </w:tc>
        <w:tc>
          <w:tcPr>
            <w:tcW w:w="1163" w:type="dxa"/>
            <w:shd w:val="clear" w:color="000000" w:fill="FFFFFF"/>
            <w:hideMark/>
          </w:tcPr>
          <w:p w14:paraId="211A9F77"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5,000</w:t>
            </w:r>
          </w:p>
        </w:tc>
        <w:tc>
          <w:tcPr>
            <w:tcW w:w="1165" w:type="dxa"/>
            <w:shd w:val="clear" w:color="000000" w:fill="FFFFFF"/>
            <w:noWrap/>
            <w:hideMark/>
          </w:tcPr>
          <w:p w14:paraId="15646C14"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FFFFFF"/>
            <w:hideMark/>
          </w:tcPr>
          <w:p w14:paraId="4892F88F"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COMSEC</w:t>
            </w:r>
          </w:p>
        </w:tc>
        <w:tc>
          <w:tcPr>
            <w:tcW w:w="1208" w:type="dxa"/>
            <w:shd w:val="clear" w:color="000000" w:fill="FFFFFF"/>
            <w:hideMark/>
          </w:tcPr>
          <w:p w14:paraId="49564FC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6F00EB5F" w14:textId="77777777" w:rsidTr="00E57723">
        <w:trPr>
          <w:trHeight w:val="259"/>
        </w:trPr>
        <w:tc>
          <w:tcPr>
            <w:tcW w:w="1777" w:type="dxa"/>
            <w:shd w:val="clear" w:color="000000" w:fill="BFBFBF"/>
            <w:hideMark/>
          </w:tcPr>
          <w:p w14:paraId="6A375FDF"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17" w:type="dxa"/>
            <w:shd w:val="clear" w:color="000000" w:fill="BFBFBF"/>
            <w:hideMark/>
          </w:tcPr>
          <w:p w14:paraId="6965DF27"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3423" w:type="dxa"/>
            <w:shd w:val="clear" w:color="000000" w:fill="BFBFBF"/>
            <w:hideMark/>
          </w:tcPr>
          <w:p w14:paraId="042EBFA7"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progr.2.</w:t>
            </w:r>
          </w:p>
        </w:tc>
        <w:tc>
          <w:tcPr>
            <w:tcW w:w="1410" w:type="dxa"/>
            <w:shd w:val="clear" w:color="000000" w:fill="BFBFBF"/>
            <w:hideMark/>
          </w:tcPr>
          <w:p w14:paraId="107B0D0A"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226,704</w:t>
            </w:r>
          </w:p>
        </w:tc>
        <w:tc>
          <w:tcPr>
            <w:tcW w:w="1163" w:type="dxa"/>
            <w:shd w:val="clear" w:color="000000" w:fill="BFBFBF"/>
            <w:hideMark/>
          </w:tcPr>
          <w:p w14:paraId="5BAFE1EB"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226,704</w:t>
            </w:r>
          </w:p>
        </w:tc>
        <w:tc>
          <w:tcPr>
            <w:tcW w:w="1165" w:type="dxa"/>
            <w:shd w:val="clear" w:color="000000" w:fill="BFBFBF"/>
            <w:noWrap/>
            <w:hideMark/>
          </w:tcPr>
          <w:p w14:paraId="057AD170" w14:textId="77777777" w:rsidR="00104F48" w:rsidRPr="00F72C65" w:rsidRDefault="00104F48" w:rsidP="003D1D7E">
            <w:pPr>
              <w:spacing w:after="0" w:line="240" w:lineRule="auto"/>
              <w:jc w:val="right"/>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430" w:type="dxa"/>
            <w:shd w:val="clear" w:color="000000" w:fill="BFBFBF"/>
            <w:hideMark/>
          </w:tcPr>
          <w:p w14:paraId="53C159BA"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208" w:type="dxa"/>
            <w:shd w:val="clear" w:color="000000" w:fill="BFBFBF"/>
            <w:hideMark/>
          </w:tcPr>
          <w:p w14:paraId="3B9C1C9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6535061F" w14:textId="77777777" w:rsidTr="00E57723">
        <w:trPr>
          <w:trHeight w:val="454"/>
        </w:trPr>
        <w:tc>
          <w:tcPr>
            <w:tcW w:w="1777" w:type="dxa"/>
            <w:vMerge w:val="restart"/>
            <w:shd w:val="clear" w:color="000000" w:fill="FFFFFF"/>
            <w:hideMark/>
          </w:tcPr>
          <w:p w14:paraId="11528FA7"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Livestock programme</w:t>
            </w:r>
          </w:p>
          <w:p w14:paraId="275DC220"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Calibri" w:eastAsia="Times New Roman" w:hAnsi="Calibri" w:cs="Calibri"/>
                <w:color w:val="000000"/>
                <w:sz w:val="20"/>
                <w:szCs w:val="20"/>
              </w:rPr>
              <w:t> </w:t>
            </w:r>
          </w:p>
        </w:tc>
        <w:tc>
          <w:tcPr>
            <w:tcW w:w="3417" w:type="dxa"/>
            <w:vMerge w:val="restart"/>
            <w:shd w:val="clear" w:color="auto" w:fill="auto"/>
            <w:hideMark/>
          </w:tcPr>
          <w:p w14:paraId="52ED11E7"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Harmonized regional grades and standards for meat as well as  Standard Operating Procedures (SOPs) for livestock feedlot and fatteners developed</w:t>
            </w:r>
            <w:r>
              <w:rPr>
                <w:rFonts w:ascii="Arial Narrow" w:eastAsia="Times New Roman" w:hAnsi="Arial Narrow" w:cs="Calibri"/>
                <w:color w:val="000000"/>
                <w:sz w:val="20"/>
                <w:szCs w:val="20"/>
                <w:lang w:val="en-GB"/>
              </w:rPr>
              <w:t>.</w:t>
            </w:r>
            <w:r w:rsidRPr="00F72C65">
              <w:rPr>
                <w:rFonts w:ascii="Arial Narrow" w:eastAsia="Times New Roman" w:hAnsi="Arial Narrow" w:cs="Calibri"/>
                <w:color w:val="000000"/>
                <w:sz w:val="20"/>
                <w:szCs w:val="20"/>
              </w:rPr>
              <w:t xml:space="preserve"> </w:t>
            </w:r>
          </w:p>
          <w:p w14:paraId="6BD4A14F"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23" w:type="dxa"/>
            <w:shd w:val="clear" w:color="auto" w:fill="auto"/>
            <w:hideMark/>
          </w:tcPr>
          <w:p w14:paraId="573D3E19"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63841C39"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5E3B9A0F"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2F922C1C"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hideMark/>
          </w:tcPr>
          <w:p w14:paraId="15B2EEE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160,500</w:t>
            </w:r>
          </w:p>
        </w:tc>
        <w:tc>
          <w:tcPr>
            <w:tcW w:w="1163" w:type="dxa"/>
            <w:shd w:val="clear" w:color="auto" w:fill="auto"/>
            <w:hideMark/>
          </w:tcPr>
          <w:p w14:paraId="0C843817"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47687CDB"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160,500</w:t>
            </w:r>
          </w:p>
        </w:tc>
        <w:tc>
          <w:tcPr>
            <w:tcW w:w="1430" w:type="dxa"/>
            <w:shd w:val="clear" w:color="auto" w:fill="auto"/>
            <w:hideMark/>
          </w:tcPr>
          <w:p w14:paraId="0E8AC7BC"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auto" w:fill="auto"/>
            <w:hideMark/>
          </w:tcPr>
          <w:p w14:paraId="7D1D3988"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78B042F9" w14:textId="77777777" w:rsidTr="00E57723">
        <w:trPr>
          <w:trHeight w:val="186"/>
        </w:trPr>
        <w:tc>
          <w:tcPr>
            <w:tcW w:w="1777" w:type="dxa"/>
            <w:vMerge/>
            <w:shd w:val="clear" w:color="000000" w:fill="FFFFFF"/>
            <w:hideMark/>
          </w:tcPr>
          <w:p w14:paraId="3E38CCDF" w14:textId="77777777" w:rsidR="00104F48" w:rsidRPr="00F72C65" w:rsidRDefault="00104F48" w:rsidP="003D1D7E">
            <w:pPr>
              <w:spacing w:after="0" w:line="240" w:lineRule="auto"/>
              <w:rPr>
                <w:rFonts w:ascii="Calibri" w:eastAsia="Times New Roman" w:hAnsi="Calibri" w:cs="Calibri"/>
                <w:color w:val="000000"/>
                <w:sz w:val="20"/>
                <w:szCs w:val="20"/>
              </w:rPr>
            </w:pPr>
          </w:p>
        </w:tc>
        <w:tc>
          <w:tcPr>
            <w:tcW w:w="3417" w:type="dxa"/>
            <w:vMerge/>
            <w:shd w:val="clear" w:color="auto" w:fill="auto"/>
            <w:hideMark/>
          </w:tcPr>
          <w:p w14:paraId="24185949"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23" w:type="dxa"/>
            <w:shd w:val="clear" w:color="auto" w:fill="auto"/>
            <w:hideMark/>
          </w:tcPr>
          <w:p w14:paraId="552609EE"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2F57C315"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54E3CB61"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1410" w:type="dxa"/>
            <w:shd w:val="clear" w:color="auto" w:fill="auto"/>
            <w:hideMark/>
          </w:tcPr>
          <w:p w14:paraId="41FE1E68"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65,645</w:t>
            </w:r>
          </w:p>
        </w:tc>
        <w:tc>
          <w:tcPr>
            <w:tcW w:w="1163" w:type="dxa"/>
            <w:shd w:val="clear" w:color="auto" w:fill="auto"/>
            <w:hideMark/>
          </w:tcPr>
          <w:p w14:paraId="4CE15146"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7AF7CDEE"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65,645</w:t>
            </w:r>
          </w:p>
        </w:tc>
        <w:tc>
          <w:tcPr>
            <w:tcW w:w="1430" w:type="dxa"/>
            <w:shd w:val="clear" w:color="auto" w:fill="auto"/>
            <w:hideMark/>
          </w:tcPr>
          <w:p w14:paraId="0FA42C0F"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EU</w:t>
            </w:r>
          </w:p>
        </w:tc>
        <w:tc>
          <w:tcPr>
            <w:tcW w:w="1208" w:type="dxa"/>
            <w:shd w:val="clear" w:color="auto" w:fill="auto"/>
            <w:hideMark/>
          </w:tcPr>
          <w:p w14:paraId="283AF406"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50A669C1" w14:textId="77777777" w:rsidTr="00E57723">
        <w:trPr>
          <w:trHeight w:val="259"/>
        </w:trPr>
        <w:tc>
          <w:tcPr>
            <w:tcW w:w="1777" w:type="dxa"/>
            <w:shd w:val="clear" w:color="auto" w:fill="D9D9D9" w:themeFill="background1" w:themeFillShade="D9"/>
            <w:hideMark/>
          </w:tcPr>
          <w:p w14:paraId="1D063E86"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3417" w:type="dxa"/>
            <w:shd w:val="clear" w:color="auto" w:fill="D9D9D9" w:themeFill="background1" w:themeFillShade="D9"/>
            <w:hideMark/>
          </w:tcPr>
          <w:p w14:paraId="13995C18"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23" w:type="dxa"/>
            <w:shd w:val="clear" w:color="auto" w:fill="D9D9D9" w:themeFill="background1" w:themeFillShade="D9"/>
            <w:hideMark/>
          </w:tcPr>
          <w:p w14:paraId="7D6ECE25"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 3.</w:t>
            </w:r>
          </w:p>
        </w:tc>
        <w:tc>
          <w:tcPr>
            <w:tcW w:w="1410" w:type="dxa"/>
            <w:shd w:val="clear" w:color="auto" w:fill="D9D9D9" w:themeFill="background1" w:themeFillShade="D9"/>
            <w:hideMark/>
          </w:tcPr>
          <w:p w14:paraId="1EE761F2"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226,145</w:t>
            </w:r>
          </w:p>
        </w:tc>
        <w:tc>
          <w:tcPr>
            <w:tcW w:w="1163" w:type="dxa"/>
            <w:shd w:val="clear" w:color="auto" w:fill="D9D9D9" w:themeFill="background1" w:themeFillShade="D9"/>
            <w:hideMark/>
          </w:tcPr>
          <w:p w14:paraId="2DA5482C"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165" w:type="dxa"/>
            <w:shd w:val="clear" w:color="auto" w:fill="D9D9D9" w:themeFill="background1" w:themeFillShade="D9"/>
            <w:hideMark/>
          </w:tcPr>
          <w:p w14:paraId="38CE8FDC"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226,145</w:t>
            </w:r>
          </w:p>
        </w:tc>
        <w:tc>
          <w:tcPr>
            <w:tcW w:w="1430" w:type="dxa"/>
            <w:shd w:val="clear" w:color="auto" w:fill="D9D9D9" w:themeFill="background1" w:themeFillShade="D9"/>
            <w:hideMark/>
          </w:tcPr>
          <w:p w14:paraId="6771B686"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208" w:type="dxa"/>
            <w:shd w:val="clear" w:color="auto" w:fill="D9D9D9" w:themeFill="background1" w:themeFillShade="D9"/>
            <w:hideMark/>
          </w:tcPr>
          <w:p w14:paraId="10741716"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0D2CE805" w14:textId="77777777" w:rsidTr="00E57723">
        <w:trPr>
          <w:trHeight w:val="383"/>
        </w:trPr>
        <w:tc>
          <w:tcPr>
            <w:tcW w:w="1777" w:type="dxa"/>
            <w:vMerge w:val="restart"/>
            <w:shd w:val="clear" w:color="000000" w:fill="FFFFFF"/>
            <w:hideMark/>
          </w:tcPr>
          <w:p w14:paraId="1B33E4E3"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Seeds Programme</w:t>
            </w:r>
          </w:p>
          <w:p w14:paraId="30E08ECA"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p w14:paraId="31D2A94F"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Calibri" w:eastAsia="Times New Roman" w:hAnsi="Calibri" w:cs="Calibri"/>
                <w:color w:val="000000"/>
                <w:sz w:val="20"/>
                <w:szCs w:val="20"/>
              </w:rPr>
              <w:t> </w:t>
            </w:r>
          </w:p>
        </w:tc>
        <w:tc>
          <w:tcPr>
            <w:tcW w:w="3417" w:type="dxa"/>
            <w:vMerge w:val="restart"/>
            <w:shd w:val="clear" w:color="auto" w:fill="auto"/>
            <w:hideMark/>
          </w:tcPr>
          <w:p w14:paraId="79B611F0"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Member States sensitized for the signing and domesticating the of the COMESA Seed Trade Harmonisation Regulations</w:t>
            </w:r>
          </w:p>
          <w:p w14:paraId="58DB2703"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23" w:type="dxa"/>
            <w:shd w:val="clear" w:color="auto" w:fill="auto"/>
            <w:hideMark/>
          </w:tcPr>
          <w:p w14:paraId="6A747D9F"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12042D4F"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454ADC6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63F752A8"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hideMark/>
          </w:tcPr>
          <w:p w14:paraId="222AEA0C"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274,040</w:t>
            </w:r>
          </w:p>
        </w:tc>
        <w:tc>
          <w:tcPr>
            <w:tcW w:w="1163" w:type="dxa"/>
            <w:shd w:val="clear" w:color="auto" w:fill="auto"/>
            <w:hideMark/>
          </w:tcPr>
          <w:p w14:paraId="6361A13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33732A3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274,040</w:t>
            </w:r>
          </w:p>
        </w:tc>
        <w:tc>
          <w:tcPr>
            <w:tcW w:w="1430" w:type="dxa"/>
            <w:shd w:val="clear" w:color="auto" w:fill="auto"/>
            <w:hideMark/>
          </w:tcPr>
          <w:p w14:paraId="6427CC15"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auto" w:fill="auto"/>
            <w:hideMark/>
          </w:tcPr>
          <w:p w14:paraId="65CD39BD"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148B87E0" w14:textId="77777777" w:rsidTr="00E57723">
        <w:trPr>
          <w:trHeight w:val="282"/>
        </w:trPr>
        <w:tc>
          <w:tcPr>
            <w:tcW w:w="1777" w:type="dxa"/>
            <w:vMerge/>
            <w:shd w:val="clear" w:color="000000" w:fill="FFFFFF"/>
            <w:hideMark/>
          </w:tcPr>
          <w:p w14:paraId="0ECDD1EC" w14:textId="77777777" w:rsidR="00104F48" w:rsidRPr="00F72C65" w:rsidRDefault="00104F48" w:rsidP="003D1D7E">
            <w:pPr>
              <w:spacing w:after="0" w:line="240" w:lineRule="auto"/>
              <w:rPr>
                <w:rFonts w:ascii="Calibri" w:eastAsia="Times New Roman" w:hAnsi="Calibri" w:cs="Calibri"/>
                <w:color w:val="000000"/>
                <w:sz w:val="20"/>
                <w:szCs w:val="20"/>
              </w:rPr>
            </w:pPr>
          </w:p>
        </w:tc>
        <w:tc>
          <w:tcPr>
            <w:tcW w:w="3417" w:type="dxa"/>
            <w:vMerge/>
            <w:shd w:val="clear" w:color="auto" w:fill="auto"/>
            <w:hideMark/>
          </w:tcPr>
          <w:p w14:paraId="08FB16DD"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23" w:type="dxa"/>
            <w:shd w:val="clear" w:color="auto" w:fill="auto"/>
            <w:hideMark/>
          </w:tcPr>
          <w:p w14:paraId="23A8E4BE"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215C194D" w14:textId="77777777" w:rsidR="00104F48" w:rsidRPr="006E040E"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tc>
        <w:tc>
          <w:tcPr>
            <w:tcW w:w="1410" w:type="dxa"/>
            <w:shd w:val="clear" w:color="auto" w:fill="auto"/>
            <w:noWrap/>
            <w:hideMark/>
          </w:tcPr>
          <w:p w14:paraId="6543755D"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61,300</w:t>
            </w:r>
          </w:p>
        </w:tc>
        <w:tc>
          <w:tcPr>
            <w:tcW w:w="1163" w:type="dxa"/>
            <w:shd w:val="clear" w:color="auto" w:fill="auto"/>
            <w:noWrap/>
            <w:hideMark/>
          </w:tcPr>
          <w:p w14:paraId="67FA5B2E" w14:textId="77777777" w:rsidR="00104F48" w:rsidRPr="00F72C65" w:rsidRDefault="00104F48" w:rsidP="003D1D7E">
            <w:pPr>
              <w:spacing w:after="0" w:line="240" w:lineRule="auto"/>
              <w:jc w:val="right"/>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1165" w:type="dxa"/>
            <w:shd w:val="clear" w:color="auto" w:fill="auto"/>
            <w:noWrap/>
            <w:hideMark/>
          </w:tcPr>
          <w:p w14:paraId="0A88F138"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61,300</w:t>
            </w:r>
          </w:p>
        </w:tc>
        <w:tc>
          <w:tcPr>
            <w:tcW w:w="1430" w:type="dxa"/>
            <w:shd w:val="clear" w:color="auto" w:fill="auto"/>
            <w:hideMark/>
          </w:tcPr>
          <w:p w14:paraId="429AAE56"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000000" w:fill="FFFFFF"/>
            <w:hideMark/>
          </w:tcPr>
          <w:p w14:paraId="431EED89"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62DFC1B4" w14:textId="77777777" w:rsidTr="00E57723">
        <w:trPr>
          <w:trHeight w:val="449"/>
        </w:trPr>
        <w:tc>
          <w:tcPr>
            <w:tcW w:w="1777" w:type="dxa"/>
            <w:vMerge/>
            <w:shd w:val="clear" w:color="000000" w:fill="FFFFFF"/>
            <w:hideMark/>
          </w:tcPr>
          <w:p w14:paraId="47E84D74" w14:textId="77777777" w:rsidR="00104F48" w:rsidRPr="00F72C65" w:rsidRDefault="00104F48" w:rsidP="003D1D7E">
            <w:pPr>
              <w:spacing w:after="0" w:line="240" w:lineRule="auto"/>
              <w:rPr>
                <w:rFonts w:ascii="Calibri" w:eastAsia="Times New Roman" w:hAnsi="Calibri" w:cs="Calibri"/>
                <w:color w:val="000000"/>
                <w:sz w:val="20"/>
                <w:szCs w:val="20"/>
              </w:rPr>
            </w:pPr>
          </w:p>
        </w:tc>
        <w:tc>
          <w:tcPr>
            <w:tcW w:w="3417" w:type="dxa"/>
            <w:shd w:val="clear" w:color="auto" w:fill="auto"/>
            <w:hideMark/>
          </w:tcPr>
          <w:p w14:paraId="35F03402"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COMSHIP supported to move forward</w:t>
            </w:r>
          </w:p>
        </w:tc>
        <w:tc>
          <w:tcPr>
            <w:tcW w:w="3423" w:type="dxa"/>
            <w:shd w:val="clear" w:color="auto" w:fill="auto"/>
            <w:hideMark/>
          </w:tcPr>
          <w:p w14:paraId="5B07F489"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5B3D145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514349D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1D759CD2"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noWrap/>
            <w:hideMark/>
          </w:tcPr>
          <w:p w14:paraId="440DEF98"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244,720</w:t>
            </w:r>
          </w:p>
        </w:tc>
        <w:tc>
          <w:tcPr>
            <w:tcW w:w="1163" w:type="dxa"/>
            <w:shd w:val="clear" w:color="auto" w:fill="auto"/>
            <w:noWrap/>
            <w:hideMark/>
          </w:tcPr>
          <w:p w14:paraId="65AD62BF" w14:textId="77777777" w:rsidR="00104F48" w:rsidRPr="00F72C65" w:rsidRDefault="00104F48" w:rsidP="003D1D7E">
            <w:pPr>
              <w:spacing w:after="0" w:line="240" w:lineRule="auto"/>
              <w:jc w:val="right"/>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1165" w:type="dxa"/>
            <w:shd w:val="clear" w:color="auto" w:fill="auto"/>
            <w:noWrap/>
            <w:hideMark/>
          </w:tcPr>
          <w:p w14:paraId="47B232F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244,720</w:t>
            </w:r>
          </w:p>
        </w:tc>
        <w:tc>
          <w:tcPr>
            <w:tcW w:w="1430" w:type="dxa"/>
            <w:shd w:val="clear" w:color="auto" w:fill="auto"/>
            <w:hideMark/>
          </w:tcPr>
          <w:p w14:paraId="1A5B32E9"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000000" w:fill="FFFFFF"/>
            <w:hideMark/>
          </w:tcPr>
          <w:p w14:paraId="37BCD90E"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01C63FD0" w14:textId="77777777" w:rsidTr="00E57723">
        <w:trPr>
          <w:trHeight w:val="259"/>
        </w:trPr>
        <w:tc>
          <w:tcPr>
            <w:tcW w:w="1777" w:type="dxa"/>
            <w:shd w:val="clear" w:color="auto" w:fill="D9D9D9" w:themeFill="background1" w:themeFillShade="D9"/>
            <w:hideMark/>
          </w:tcPr>
          <w:p w14:paraId="3D170B81"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17" w:type="dxa"/>
            <w:shd w:val="clear" w:color="auto" w:fill="D9D9D9" w:themeFill="background1" w:themeFillShade="D9"/>
            <w:hideMark/>
          </w:tcPr>
          <w:p w14:paraId="38212A08"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23" w:type="dxa"/>
            <w:shd w:val="clear" w:color="auto" w:fill="D9D9D9" w:themeFill="background1" w:themeFillShade="D9"/>
            <w:hideMark/>
          </w:tcPr>
          <w:p w14:paraId="6B564A66"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progr.4.</w:t>
            </w:r>
          </w:p>
        </w:tc>
        <w:tc>
          <w:tcPr>
            <w:tcW w:w="1410" w:type="dxa"/>
            <w:shd w:val="clear" w:color="000000" w:fill="D9D9D9"/>
            <w:noWrap/>
            <w:hideMark/>
          </w:tcPr>
          <w:p w14:paraId="68710E8F"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580,060</w:t>
            </w:r>
          </w:p>
        </w:tc>
        <w:tc>
          <w:tcPr>
            <w:tcW w:w="1163" w:type="dxa"/>
            <w:shd w:val="clear" w:color="000000" w:fill="D9D9D9"/>
            <w:hideMark/>
          </w:tcPr>
          <w:p w14:paraId="5448662E"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165" w:type="dxa"/>
            <w:shd w:val="clear" w:color="000000" w:fill="D9D9D9"/>
            <w:noWrap/>
            <w:hideMark/>
          </w:tcPr>
          <w:p w14:paraId="7884D191"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580,060</w:t>
            </w:r>
          </w:p>
        </w:tc>
        <w:tc>
          <w:tcPr>
            <w:tcW w:w="1430" w:type="dxa"/>
            <w:shd w:val="clear" w:color="000000" w:fill="D9D9D9"/>
            <w:hideMark/>
          </w:tcPr>
          <w:p w14:paraId="1A68A63B" w14:textId="77777777" w:rsidR="00104F48" w:rsidRPr="00F72C65" w:rsidRDefault="00104F48" w:rsidP="003D1D7E">
            <w:pPr>
              <w:spacing w:after="0" w:line="240" w:lineRule="auto"/>
              <w:jc w:val="center"/>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208" w:type="dxa"/>
            <w:shd w:val="clear" w:color="000000" w:fill="D9D9D9"/>
            <w:hideMark/>
          </w:tcPr>
          <w:p w14:paraId="3BBDF755"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r>
      <w:tr w:rsidR="00104F48" w:rsidRPr="00F72C65" w14:paraId="49A65A72" w14:textId="77777777" w:rsidTr="00E57723">
        <w:trPr>
          <w:trHeight w:val="625"/>
        </w:trPr>
        <w:tc>
          <w:tcPr>
            <w:tcW w:w="1777" w:type="dxa"/>
            <w:vMerge w:val="restart"/>
            <w:shd w:val="clear" w:color="000000" w:fill="FFFFFF"/>
            <w:hideMark/>
          </w:tcPr>
          <w:p w14:paraId="2D8AD06D"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Sanitary and Phytosanitary/ TBT-SQAM programmes</w:t>
            </w:r>
          </w:p>
          <w:p w14:paraId="416AB27A"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354DCABD"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p w14:paraId="04677507"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10014225" w14:textId="77777777" w:rsidR="00104F48" w:rsidRPr="00F72C65" w:rsidRDefault="00104F48" w:rsidP="003D1D7E">
            <w:pPr>
              <w:spacing w:after="0" w:line="240" w:lineRule="auto"/>
              <w:rPr>
                <w:rFonts w:ascii="Calibri" w:eastAsia="Times New Roman" w:hAnsi="Calibri" w:cs="Calibri"/>
                <w:color w:val="000000"/>
                <w:sz w:val="24"/>
                <w:szCs w:val="24"/>
              </w:rPr>
            </w:pPr>
            <w:r w:rsidRPr="00F72C65">
              <w:rPr>
                <w:rFonts w:ascii="Calibri" w:eastAsia="Times New Roman" w:hAnsi="Calibri" w:cs="Calibri"/>
                <w:color w:val="000000"/>
                <w:sz w:val="24"/>
                <w:szCs w:val="24"/>
              </w:rPr>
              <w:lastRenderedPageBreak/>
              <w:t> </w:t>
            </w:r>
          </w:p>
          <w:p w14:paraId="1B534C8D"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p w14:paraId="65AC7F28"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p w14:paraId="25971BBE" w14:textId="77777777" w:rsidR="00104F48" w:rsidRPr="00F72C65" w:rsidRDefault="00104F48" w:rsidP="003D1D7E">
            <w:pPr>
              <w:spacing w:after="0" w:line="240" w:lineRule="auto"/>
              <w:jc w:val="both"/>
              <w:rPr>
                <w:rFonts w:ascii="Arial Narrow" w:eastAsia="Times New Roman" w:hAnsi="Arial Narrow" w:cs="Calibri"/>
                <w:b/>
                <w:bCs/>
                <w:color w:val="000000"/>
                <w:sz w:val="20"/>
                <w:szCs w:val="20"/>
              </w:rPr>
            </w:pPr>
            <w:r w:rsidRPr="00F72C65">
              <w:rPr>
                <w:rFonts w:ascii="Arial Narrow" w:eastAsia="Times New Roman" w:hAnsi="Arial Narrow" w:cs="Calibri"/>
                <w:color w:val="000000"/>
                <w:sz w:val="20"/>
                <w:szCs w:val="20"/>
              </w:rPr>
              <w:t> </w:t>
            </w:r>
          </w:p>
        </w:tc>
        <w:tc>
          <w:tcPr>
            <w:tcW w:w="3417" w:type="dxa"/>
            <w:shd w:val="clear" w:color="000000" w:fill="FFFFFF"/>
            <w:hideMark/>
          </w:tcPr>
          <w:p w14:paraId="31100551" w14:textId="77777777" w:rsidR="00104F48" w:rsidRPr="000C72FF" w:rsidRDefault="00104F48" w:rsidP="003D1D7E">
            <w:pPr>
              <w:spacing w:after="0" w:line="240" w:lineRule="auto"/>
              <w:rPr>
                <w:rFonts w:ascii="Arial Narrow" w:eastAsia="Times New Roman" w:hAnsi="Arial Narrow" w:cs="Calibri"/>
                <w:color w:val="000000"/>
                <w:sz w:val="20"/>
                <w:szCs w:val="20"/>
                <w:lang w:val="en-GB"/>
              </w:rPr>
            </w:pPr>
            <w:r w:rsidRPr="00F72C65">
              <w:rPr>
                <w:rFonts w:ascii="Arial Narrow" w:eastAsia="Times New Roman" w:hAnsi="Arial Narrow" w:cs="Calibri"/>
                <w:color w:val="000000"/>
                <w:sz w:val="20"/>
                <w:szCs w:val="20"/>
              </w:rPr>
              <w:lastRenderedPageBreak/>
              <w:t xml:space="preserve">Needs assessment report of SPS/TBT issues constraining     regional trade by SMEs and other value chain </w:t>
            </w:r>
            <w:r>
              <w:rPr>
                <w:rFonts w:ascii="Arial Narrow" w:eastAsia="Times New Roman" w:hAnsi="Arial Narrow" w:cs="Calibri"/>
                <w:color w:val="000000"/>
                <w:sz w:val="20"/>
                <w:szCs w:val="20"/>
                <w:lang w:val="en-GB"/>
              </w:rPr>
              <w:t>actors.</w:t>
            </w:r>
          </w:p>
        </w:tc>
        <w:tc>
          <w:tcPr>
            <w:tcW w:w="3423" w:type="dxa"/>
            <w:shd w:val="clear" w:color="000000" w:fill="FFFFFF"/>
            <w:hideMark/>
          </w:tcPr>
          <w:p w14:paraId="4EA8BE3B"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3A96B40D"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42862FAA"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30DF578A"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hideMark/>
          </w:tcPr>
          <w:p w14:paraId="032E074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32,396</w:t>
            </w:r>
          </w:p>
        </w:tc>
        <w:tc>
          <w:tcPr>
            <w:tcW w:w="1163" w:type="dxa"/>
            <w:shd w:val="clear" w:color="auto" w:fill="auto"/>
            <w:hideMark/>
          </w:tcPr>
          <w:p w14:paraId="17D8EBFB"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77E1CBD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32,396</w:t>
            </w:r>
          </w:p>
        </w:tc>
        <w:tc>
          <w:tcPr>
            <w:tcW w:w="1430" w:type="dxa"/>
            <w:shd w:val="clear" w:color="000000" w:fill="FFFFFF"/>
            <w:hideMark/>
          </w:tcPr>
          <w:p w14:paraId="2C559E72"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000000" w:fill="FFFFFF"/>
            <w:hideMark/>
          </w:tcPr>
          <w:p w14:paraId="6BAC3CD3"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22EC940F" w14:textId="77777777" w:rsidTr="00E57723">
        <w:trPr>
          <w:trHeight w:val="612"/>
        </w:trPr>
        <w:tc>
          <w:tcPr>
            <w:tcW w:w="1777" w:type="dxa"/>
            <w:vMerge/>
            <w:shd w:val="clear" w:color="000000" w:fill="FFFFFF"/>
            <w:hideMark/>
          </w:tcPr>
          <w:p w14:paraId="0DE8A18E"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auto"/>
            <w:hideMark/>
          </w:tcPr>
          <w:p w14:paraId="308A8BC5"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Capacity building scheme for SMEs in targeted value chains on Global    Food Safety Initiative (GFSI)</w:t>
            </w:r>
          </w:p>
        </w:tc>
        <w:tc>
          <w:tcPr>
            <w:tcW w:w="3423" w:type="dxa"/>
            <w:shd w:val="clear" w:color="auto" w:fill="auto"/>
            <w:hideMark/>
          </w:tcPr>
          <w:p w14:paraId="4E20CD79"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5B776AA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0F44793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50EC05CE"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hideMark/>
          </w:tcPr>
          <w:p w14:paraId="09A79837"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205,247</w:t>
            </w:r>
          </w:p>
        </w:tc>
        <w:tc>
          <w:tcPr>
            <w:tcW w:w="1163" w:type="dxa"/>
            <w:shd w:val="clear" w:color="auto" w:fill="auto"/>
            <w:hideMark/>
          </w:tcPr>
          <w:p w14:paraId="7D872A6D"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45739D7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205,247</w:t>
            </w:r>
          </w:p>
        </w:tc>
        <w:tc>
          <w:tcPr>
            <w:tcW w:w="1430" w:type="dxa"/>
            <w:shd w:val="clear" w:color="auto" w:fill="auto"/>
            <w:hideMark/>
          </w:tcPr>
          <w:p w14:paraId="7F6DDB63"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auto" w:fill="auto"/>
            <w:hideMark/>
          </w:tcPr>
          <w:p w14:paraId="3486656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5264907E" w14:textId="77777777" w:rsidTr="00E57723">
        <w:trPr>
          <w:trHeight w:val="412"/>
        </w:trPr>
        <w:tc>
          <w:tcPr>
            <w:tcW w:w="1777" w:type="dxa"/>
            <w:vMerge/>
            <w:shd w:val="clear" w:color="000000" w:fill="FFFFFF"/>
            <w:hideMark/>
          </w:tcPr>
          <w:p w14:paraId="68F8B80C" w14:textId="77777777" w:rsidR="00104F48" w:rsidRPr="00F72C65" w:rsidRDefault="00104F48" w:rsidP="003D1D7E">
            <w:pPr>
              <w:spacing w:after="0" w:line="240" w:lineRule="auto"/>
              <w:jc w:val="both"/>
              <w:rPr>
                <w:rFonts w:ascii="Calibri" w:eastAsia="Times New Roman" w:hAnsi="Calibri" w:cs="Calibri"/>
                <w:color w:val="000000"/>
                <w:sz w:val="20"/>
                <w:szCs w:val="20"/>
              </w:rPr>
            </w:pPr>
          </w:p>
        </w:tc>
        <w:tc>
          <w:tcPr>
            <w:tcW w:w="3417" w:type="dxa"/>
            <w:shd w:val="clear" w:color="auto" w:fill="auto"/>
            <w:hideMark/>
          </w:tcPr>
          <w:p w14:paraId="28B991D5"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Technical support provided to labs in Kenya and Uganda</w:t>
            </w:r>
          </w:p>
        </w:tc>
        <w:tc>
          <w:tcPr>
            <w:tcW w:w="3423" w:type="dxa"/>
            <w:shd w:val="clear" w:color="auto" w:fill="auto"/>
            <w:hideMark/>
          </w:tcPr>
          <w:p w14:paraId="721C5A50"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44C1A945"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54879FCC"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hideMark/>
          </w:tcPr>
          <w:p w14:paraId="720A25E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11,200</w:t>
            </w:r>
          </w:p>
        </w:tc>
        <w:tc>
          <w:tcPr>
            <w:tcW w:w="1163" w:type="dxa"/>
            <w:shd w:val="clear" w:color="auto" w:fill="auto"/>
            <w:hideMark/>
          </w:tcPr>
          <w:p w14:paraId="0A5C219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hideMark/>
          </w:tcPr>
          <w:p w14:paraId="0B81C3F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11,200</w:t>
            </w:r>
          </w:p>
        </w:tc>
        <w:tc>
          <w:tcPr>
            <w:tcW w:w="1430" w:type="dxa"/>
            <w:shd w:val="clear" w:color="auto" w:fill="auto"/>
            <w:noWrap/>
            <w:hideMark/>
          </w:tcPr>
          <w:p w14:paraId="0C47F5B0"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auto" w:fill="auto"/>
            <w:hideMark/>
          </w:tcPr>
          <w:p w14:paraId="3FA90654"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5A73F2DB" w14:textId="77777777" w:rsidTr="00E57723">
        <w:trPr>
          <w:trHeight w:val="473"/>
        </w:trPr>
        <w:tc>
          <w:tcPr>
            <w:tcW w:w="1777" w:type="dxa"/>
            <w:vMerge/>
            <w:shd w:val="clear" w:color="000000" w:fill="FFFFFF"/>
            <w:hideMark/>
          </w:tcPr>
          <w:p w14:paraId="770812A7"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auto"/>
            <w:hideMark/>
          </w:tcPr>
          <w:p w14:paraId="0BC08B8E"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xml:space="preserve">Training and certification of 85 food safety professionals  </w:t>
            </w:r>
          </w:p>
        </w:tc>
        <w:tc>
          <w:tcPr>
            <w:tcW w:w="3423" w:type="dxa"/>
            <w:shd w:val="clear" w:color="auto" w:fill="auto"/>
            <w:hideMark/>
          </w:tcPr>
          <w:p w14:paraId="74B675DD"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16D490BB"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73C109B5" w14:textId="77777777" w:rsidR="00104F48" w:rsidRPr="006E040E"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tc>
        <w:tc>
          <w:tcPr>
            <w:tcW w:w="1410" w:type="dxa"/>
            <w:shd w:val="clear" w:color="auto" w:fill="auto"/>
            <w:noWrap/>
            <w:hideMark/>
          </w:tcPr>
          <w:p w14:paraId="4F9E524C"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50,175</w:t>
            </w:r>
          </w:p>
        </w:tc>
        <w:tc>
          <w:tcPr>
            <w:tcW w:w="1163" w:type="dxa"/>
            <w:shd w:val="clear" w:color="auto" w:fill="auto"/>
            <w:noWrap/>
            <w:hideMark/>
          </w:tcPr>
          <w:p w14:paraId="07C81D08"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noWrap/>
            <w:hideMark/>
          </w:tcPr>
          <w:p w14:paraId="230E733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50,175</w:t>
            </w:r>
          </w:p>
        </w:tc>
        <w:tc>
          <w:tcPr>
            <w:tcW w:w="1430" w:type="dxa"/>
            <w:shd w:val="clear" w:color="auto" w:fill="auto"/>
            <w:hideMark/>
          </w:tcPr>
          <w:p w14:paraId="7C666DAD"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auto" w:fill="auto"/>
            <w:hideMark/>
          </w:tcPr>
          <w:p w14:paraId="008A733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2BBE83E6" w14:textId="77777777" w:rsidTr="00E57723">
        <w:trPr>
          <w:trHeight w:val="617"/>
        </w:trPr>
        <w:tc>
          <w:tcPr>
            <w:tcW w:w="1777" w:type="dxa"/>
            <w:vMerge/>
            <w:shd w:val="clear" w:color="000000" w:fill="FFFFFF"/>
            <w:noWrap/>
            <w:hideMark/>
          </w:tcPr>
          <w:p w14:paraId="2D389387" w14:textId="77777777" w:rsidR="00104F48" w:rsidRPr="00F72C65" w:rsidRDefault="00104F48" w:rsidP="003D1D7E">
            <w:pPr>
              <w:spacing w:after="0" w:line="240" w:lineRule="auto"/>
              <w:jc w:val="both"/>
              <w:rPr>
                <w:rFonts w:ascii="Calibri" w:eastAsia="Times New Roman" w:hAnsi="Calibri" w:cs="Calibri"/>
                <w:color w:val="000000"/>
                <w:sz w:val="24"/>
                <w:szCs w:val="24"/>
              </w:rPr>
            </w:pPr>
          </w:p>
        </w:tc>
        <w:tc>
          <w:tcPr>
            <w:tcW w:w="3417" w:type="dxa"/>
            <w:shd w:val="clear" w:color="auto" w:fill="auto"/>
            <w:hideMark/>
          </w:tcPr>
          <w:p w14:paraId="6E806A6C"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xml:space="preserve">Annual reports published and disseminate widely, populate the COMESA SPS/TBT portal  </w:t>
            </w:r>
          </w:p>
        </w:tc>
        <w:tc>
          <w:tcPr>
            <w:tcW w:w="3423" w:type="dxa"/>
            <w:shd w:val="clear" w:color="auto" w:fill="auto"/>
            <w:hideMark/>
          </w:tcPr>
          <w:p w14:paraId="4F7F9CE8"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6DB34ADE"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124C17A5"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0C33C520"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noWrap/>
            <w:hideMark/>
          </w:tcPr>
          <w:p w14:paraId="391E083C"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97,810</w:t>
            </w:r>
          </w:p>
        </w:tc>
        <w:tc>
          <w:tcPr>
            <w:tcW w:w="1163" w:type="dxa"/>
            <w:shd w:val="clear" w:color="auto" w:fill="auto"/>
            <w:noWrap/>
            <w:hideMark/>
          </w:tcPr>
          <w:p w14:paraId="502EB4B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noWrap/>
            <w:hideMark/>
          </w:tcPr>
          <w:p w14:paraId="2AD6F4C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97,810</w:t>
            </w:r>
          </w:p>
        </w:tc>
        <w:tc>
          <w:tcPr>
            <w:tcW w:w="1430" w:type="dxa"/>
            <w:shd w:val="clear" w:color="auto" w:fill="auto"/>
            <w:hideMark/>
          </w:tcPr>
          <w:p w14:paraId="1378F6D2"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USAID/RDOAG</w:t>
            </w:r>
          </w:p>
        </w:tc>
        <w:tc>
          <w:tcPr>
            <w:tcW w:w="1208" w:type="dxa"/>
            <w:shd w:val="clear" w:color="auto" w:fill="auto"/>
            <w:hideMark/>
          </w:tcPr>
          <w:p w14:paraId="22A1942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043E5099" w14:textId="77777777" w:rsidTr="00E57723">
        <w:trPr>
          <w:trHeight w:val="960"/>
        </w:trPr>
        <w:tc>
          <w:tcPr>
            <w:tcW w:w="1777" w:type="dxa"/>
            <w:vMerge/>
            <w:shd w:val="clear" w:color="000000" w:fill="FFFFFF"/>
            <w:hideMark/>
          </w:tcPr>
          <w:p w14:paraId="46D6EA91"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auto"/>
            <w:hideMark/>
          </w:tcPr>
          <w:p w14:paraId="3DF1989D"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Short term expertise provided              to support the roll out of Green Pass Scheme, including risk profiling for commodities/products traded under the STR</w:t>
            </w:r>
          </w:p>
        </w:tc>
        <w:tc>
          <w:tcPr>
            <w:tcW w:w="3423" w:type="dxa"/>
            <w:shd w:val="clear" w:color="auto" w:fill="auto"/>
            <w:hideMark/>
          </w:tcPr>
          <w:p w14:paraId="78789400"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44D2C374"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64A111EE"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1410" w:type="dxa"/>
            <w:shd w:val="clear" w:color="auto" w:fill="auto"/>
            <w:noWrap/>
            <w:hideMark/>
          </w:tcPr>
          <w:p w14:paraId="1239BAAB"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67,726</w:t>
            </w:r>
          </w:p>
        </w:tc>
        <w:tc>
          <w:tcPr>
            <w:tcW w:w="1163" w:type="dxa"/>
            <w:shd w:val="clear" w:color="auto" w:fill="auto"/>
            <w:hideMark/>
          </w:tcPr>
          <w:p w14:paraId="4BBAF87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noWrap/>
            <w:hideMark/>
          </w:tcPr>
          <w:p w14:paraId="5EDB4FAA"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67,726</w:t>
            </w:r>
          </w:p>
        </w:tc>
        <w:tc>
          <w:tcPr>
            <w:tcW w:w="1430" w:type="dxa"/>
            <w:shd w:val="clear" w:color="auto" w:fill="auto"/>
            <w:hideMark/>
          </w:tcPr>
          <w:p w14:paraId="1E8C0374"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auto" w:fill="auto"/>
            <w:hideMark/>
          </w:tcPr>
          <w:p w14:paraId="7C6D32AF"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4BAD7BD8" w14:textId="77777777" w:rsidTr="00E57723">
        <w:trPr>
          <w:trHeight w:val="654"/>
        </w:trPr>
        <w:tc>
          <w:tcPr>
            <w:tcW w:w="1777" w:type="dxa"/>
            <w:vMerge/>
            <w:shd w:val="clear" w:color="000000" w:fill="FFFFFF"/>
            <w:hideMark/>
          </w:tcPr>
          <w:p w14:paraId="65A6BC25" w14:textId="77777777" w:rsidR="00104F48" w:rsidRPr="00F72C65" w:rsidRDefault="00104F48" w:rsidP="003D1D7E">
            <w:pPr>
              <w:spacing w:after="0" w:line="240" w:lineRule="auto"/>
              <w:jc w:val="both"/>
              <w:rPr>
                <w:rFonts w:ascii="Calibri" w:eastAsia="Times New Roman" w:hAnsi="Calibri" w:cs="Calibri"/>
                <w:color w:val="000000"/>
                <w:sz w:val="20"/>
                <w:szCs w:val="20"/>
              </w:rPr>
            </w:pPr>
          </w:p>
        </w:tc>
        <w:tc>
          <w:tcPr>
            <w:tcW w:w="3417" w:type="dxa"/>
            <w:shd w:val="clear" w:color="auto" w:fill="auto"/>
            <w:hideMark/>
          </w:tcPr>
          <w:p w14:paraId="488CCAFB"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xml:space="preserve">Study to define the scope for setting up SPS mini laboratories is conducted    </w:t>
            </w:r>
          </w:p>
        </w:tc>
        <w:tc>
          <w:tcPr>
            <w:tcW w:w="3423" w:type="dxa"/>
            <w:shd w:val="clear" w:color="auto" w:fill="auto"/>
            <w:hideMark/>
          </w:tcPr>
          <w:p w14:paraId="5C53DC78"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183DC6E8"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1504678F"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1410" w:type="dxa"/>
            <w:shd w:val="clear" w:color="auto" w:fill="auto"/>
            <w:noWrap/>
            <w:hideMark/>
          </w:tcPr>
          <w:p w14:paraId="6505920B"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98,049</w:t>
            </w:r>
          </w:p>
        </w:tc>
        <w:tc>
          <w:tcPr>
            <w:tcW w:w="1163" w:type="dxa"/>
            <w:shd w:val="clear" w:color="auto" w:fill="auto"/>
            <w:noWrap/>
            <w:hideMark/>
          </w:tcPr>
          <w:p w14:paraId="21C09992"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noWrap/>
            <w:hideMark/>
          </w:tcPr>
          <w:p w14:paraId="74D04D4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98,049</w:t>
            </w:r>
          </w:p>
        </w:tc>
        <w:tc>
          <w:tcPr>
            <w:tcW w:w="1430" w:type="dxa"/>
            <w:shd w:val="clear" w:color="auto" w:fill="auto"/>
            <w:hideMark/>
          </w:tcPr>
          <w:p w14:paraId="7630A0EF"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auto" w:fill="auto"/>
            <w:hideMark/>
          </w:tcPr>
          <w:p w14:paraId="429AE770"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3B87E8C3" w14:textId="77777777" w:rsidTr="00E57723">
        <w:trPr>
          <w:trHeight w:val="515"/>
        </w:trPr>
        <w:tc>
          <w:tcPr>
            <w:tcW w:w="1777" w:type="dxa"/>
            <w:vMerge/>
            <w:shd w:val="clear" w:color="000000" w:fill="FFFFFF"/>
            <w:hideMark/>
          </w:tcPr>
          <w:p w14:paraId="5974E43C"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auto"/>
            <w:hideMark/>
          </w:tcPr>
          <w:p w14:paraId="7464B8AC"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Mainstreaming SPS capacity building into the CAADP</w:t>
            </w:r>
            <w:r>
              <w:rPr>
                <w:rFonts w:ascii="Arial Narrow" w:eastAsia="Times New Roman" w:hAnsi="Arial Narrow" w:cs="Calibri"/>
                <w:color w:val="000000"/>
                <w:sz w:val="20"/>
                <w:szCs w:val="20"/>
                <w:lang w:val="en-GB"/>
              </w:rPr>
              <w:t xml:space="preserve"> </w:t>
            </w:r>
            <w:r w:rsidRPr="00F72C65">
              <w:rPr>
                <w:rFonts w:ascii="Arial Narrow" w:eastAsia="Times New Roman" w:hAnsi="Arial Narrow" w:cs="Calibri"/>
                <w:color w:val="000000"/>
                <w:sz w:val="20"/>
                <w:szCs w:val="20"/>
              </w:rPr>
              <w:t>and other national policy frameworks</w:t>
            </w:r>
          </w:p>
        </w:tc>
        <w:tc>
          <w:tcPr>
            <w:tcW w:w="3423" w:type="dxa"/>
            <w:shd w:val="clear" w:color="auto" w:fill="auto"/>
            <w:hideMark/>
          </w:tcPr>
          <w:p w14:paraId="570D8762"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3D0F9FD5"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1B737111" w14:textId="77777777" w:rsidR="00104F48" w:rsidRPr="000960A3" w:rsidRDefault="00104F48" w:rsidP="003D1D7E">
            <w:pPr>
              <w:spacing w:after="0" w:line="240" w:lineRule="auto"/>
              <w:jc w:val="both"/>
              <w:rPr>
                <w:rFonts w:ascii="Arial Narrow" w:eastAsia="Times New Roman" w:hAnsi="Arial Narrow" w:cs="Calibri"/>
                <w:color w:val="000000"/>
                <w:sz w:val="16"/>
                <w:szCs w:val="16"/>
              </w:rPr>
            </w:pPr>
            <w:r w:rsidRPr="000960A3">
              <w:rPr>
                <w:rFonts w:ascii="Arial Narrow" w:eastAsia="Times New Roman" w:hAnsi="Arial Narrow" w:cs="Calibri"/>
                <w:color w:val="000000"/>
                <w:sz w:val="16"/>
                <w:szCs w:val="16"/>
              </w:rPr>
              <w:t> </w:t>
            </w:r>
          </w:p>
          <w:p w14:paraId="36C565FA"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000000"/>
                <w:sz w:val="16"/>
                <w:szCs w:val="16"/>
              </w:rPr>
              <w:t> </w:t>
            </w:r>
          </w:p>
        </w:tc>
        <w:tc>
          <w:tcPr>
            <w:tcW w:w="1410" w:type="dxa"/>
            <w:shd w:val="clear" w:color="auto" w:fill="auto"/>
            <w:noWrap/>
            <w:hideMark/>
          </w:tcPr>
          <w:p w14:paraId="4DE608A1"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330,000</w:t>
            </w:r>
          </w:p>
        </w:tc>
        <w:tc>
          <w:tcPr>
            <w:tcW w:w="1163" w:type="dxa"/>
            <w:shd w:val="clear" w:color="auto" w:fill="auto"/>
            <w:noWrap/>
            <w:hideMark/>
          </w:tcPr>
          <w:p w14:paraId="0CE5D60B"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auto" w:fill="auto"/>
            <w:noWrap/>
            <w:hideMark/>
          </w:tcPr>
          <w:p w14:paraId="68511765"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330,000</w:t>
            </w:r>
          </w:p>
        </w:tc>
        <w:tc>
          <w:tcPr>
            <w:tcW w:w="1430" w:type="dxa"/>
            <w:shd w:val="clear" w:color="auto" w:fill="auto"/>
            <w:hideMark/>
          </w:tcPr>
          <w:p w14:paraId="09FB6EC3"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STDF/EIF</w:t>
            </w:r>
          </w:p>
        </w:tc>
        <w:tc>
          <w:tcPr>
            <w:tcW w:w="1208" w:type="dxa"/>
            <w:shd w:val="clear" w:color="auto" w:fill="auto"/>
            <w:hideMark/>
          </w:tcPr>
          <w:p w14:paraId="0DD4E5FE"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r>
      <w:tr w:rsidR="00104F48" w:rsidRPr="00F72C65" w14:paraId="63B30A5C" w14:textId="77777777" w:rsidTr="00E57723">
        <w:trPr>
          <w:trHeight w:val="259"/>
        </w:trPr>
        <w:tc>
          <w:tcPr>
            <w:tcW w:w="1777" w:type="dxa"/>
            <w:shd w:val="clear" w:color="auto" w:fill="D9D9D9" w:themeFill="background1" w:themeFillShade="D9"/>
            <w:hideMark/>
          </w:tcPr>
          <w:p w14:paraId="67F9501D"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17" w:type="dxa"/>
            <w:shd w:val="clear" w:color="auto" w:fill="D9D9D9" w:themeFill="background1" w:themeFillShade="D9"/>
            <w:noWrap/>
            <w:hideMark/>
          </w:tcPr>
          <w:p w14:paraId="6283491E"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3423" w:type="dxa"/>
            <w:shd w:val="clear" w:color="auto" w:fill="D9D9D9" w:themeFill="background1" w:themeFillShade="D9"/>
            <w:hideMark/>
          </w:tcPr>
          <w:p w14:paraId="6198E2E8"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progr.5.</w:t>
            </w:r>
          </w:p>
        </w:tc>
        <w:tc>
          <w:tcPr>
            <w:tcW w:w="1410" w:type="dxa"/>
            <w:shd w:val="clear" w:color="auto" w:fill="D9D9D9" w:themeFill="background1" w:themeFillShade="D9"/>
            <w:noWrap/>
            <w:hideMark/>
          </w:tcPr>
          <w:p w14:paraId="4145C469"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892,603</w:t>
            </w:r>
          </w:p>
        </w:tc>
        <w:tc>
          <w:tcPr>
            <w:tcW w:w="1163" w:type="dxa"/>
            <w:shd w:val="clear" w:color="auto" w:fill="D9D9D9" w:themeFill="background1" w:themeFillShade="D9"/>
            <w:hideMark/>
          </w:tcPr>
          <w:p w14:paraId="2C8CB9BA"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165" w:type="dxa"/>
            <w:shd w:val="clear" w:color="auto" w:fill="D9D9D9" w:themeFill="background1" w:themeFillShade="D9"/>
            <w:noWrap/>
            <w:hideMark/>
          </w:tcPr>
          <w:p w14:paraId="2DBDD649"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892,603</w:t>
            </w:r>
          </w:p>
        </w:tc>
        <w:tc>
          <w:tcPr>
            <w:tcW w:w="1430" w:type="dxa"/>
            <w:shd w:val="clear" w:color="auto" w:fill="D9D9D9" w:themeFill="background1" w:themeFillShade="D9"/>
            <w:hideMark/>
          </w:tcPr>
          <w:p w14:paraId="66D26D75"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208" w:type="dxa"/>
            <w:shd w:val="clear" w:color="auto" w:fill="D9D9D9" w:themeFill="background1" w:themeFillShade="D9"/>
            <w:noWrap/>
            <w:hideMark/>
          </w:tcPr>
          <w:p w14:paraId="31BE1186"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r>
      <w:tr w:rsidR="00104F48" w:rsidRPr="00F72C65" w14:paraId="20014021" w14:textId="77777777" w:rsidTr="00E57723">
        <w:trPr>
          <w:trHeight w:val="873"/>
        </w:trPr>
        <w:tc>
          <w:tcPr>
            <w:tcW w:w="1777" w:type="dxa"/>
            <w:shd w:val="clear" w:color="000000" w:fill="FFFFFF"/>
            <w:hideMark/>
          </w:tcPr>
          <w:p w14:paraId="66A14C9A" w14:textId="77777777" w:rsidR="00104F48" w:rsidRPr="00F72C65" w:rsidRDefault="00104F48" w:rsidP="003D1D7E">
            <w:pPr>
              <w:spacing w:after="0" w:line="240" w:lineRule="auto"/>
              <w:rPr>
                <w:rFonts w:ascii="Calibri" w:eastAsia="Times New Roman" w:hAnsi="Calibri" w:cs="Calibri"/>
                <w:b/>
                <w:bCs/>
                <w:color w:val="000000"/>
                <w:sz w:val="20"/>
                <w:szCs w:val="20"/>
              </w:rPr>
            </w:pPr>
            <w:r w:rsidRPr="00F72C65">
              <w:rPr>
                <w:rFonts w:ascii="Calibri" w:eastAsia="Times New Roman" w:hAnsi="Calibri" w:cs="Calibri"/>
                <w:b/>
                <w:bCs/>
                <w:color w:val="000000"/>
                <w:sz w:val="20"/>
                <w:szCs w:val="20"/>
              </w:rPr>
              <w:t>Investment Programme</w:t>
            </w:r>
          </w:p>
        </w:tc>
        <w:tc>
          <w:tcPr>
            <w:tcW w:w="3417" w:type="dxa"/>
            <w:shd w:val="clear" w:color="000000" w:fill="FFFFFF"/>
            <w:hideMark/>
          </w:tcPr>
          <w:p w14:paraId="5504A056" w14:textId="77777777" w:rsidR="00104F48"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Selected Member States sensitized for the signing and ratifying the revised CCIA Agreement;</w:t>
            </w:r>
          </w:p>
          <w:p w14:paraId="2D87EEC4" w14:textId="77777777" w:rsidR="00104F48"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COMESA DTAA model reviewed and availed for adoption by member States</w:t>
            </w:r>
          </w:p>
          <w:p w14:paraId="52DFA1C7"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3423" w:type="dxa"/>
            <w:shd w:val="clear" w:color="000000" w:fill="FFFFFF"/>
            <w:hideMark/>
          </w:tcPr>
          <w:p w14:paraId="684E418E" w14:textId="77777777" w:rsidR="00104F48" w:rsidRPr="000960A3" w:rsidRDefault="00104F48"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1D35E4DE" w14:textId="77777777" w:rsidR="00104F48" w:rsidRPr="00F72C65" w:rsidRDefault="00104F48" w:rsidP="003D1D7E">
            <w:pPr>
              <w:spacing w:after="0" w:line="240" w:lineRule="auto"/>
              <w:rPr>
                <w:rFonts w:ascii="Arial Narrow" w:eastAsia="Times New Roman" w:hAnsi="Arial Narrow" w:cs="Calibri"/>
                <w:color w:val="000000"/>
                <w:sz w:val="20"/>
                <w:szCs w:val="20"/>
              </w:rPr>
            </w:pPr>
          </w:p>
        </w:tc>
        <w:tc>
          <w:tcPr>
            <w:tcW w:w="1410" w:type="dxa"/>
            <w:shd w:val="clear" w:color="000000" w:fill="FFFFFF"/>
            <w:hideMark/>
          </w:tcPr>
          <w:p w14:paraId="3799CAED" w14:textId="77777777" w:rsidR="00104F48" w:rsidRPr="00C84A22" w:rsidRDefault="00104F48"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371,378</w:t>
            </w:r>
          </w:p>
        </w:tc>
        <w:tc>
          <w:tcPr>
            <w:tcW w:w="1163" w:type="dxa"/>
            <w:shd w:val="clear" w:color="000000" w:fill="FFFFFF"/>
            <w:hideMark/>
          </w:tcPr>
          <w:p w14:paraId="220ABB5E" w14:textId="77777777" w:rsidR="00104F48" w:rsidRPr="00F72C65" w:rsidRDefault="00104F48" w:rsidP="003D1D7E">
            <w:pPr>
              <w:spacing w:after="0" w:line="240" w:lineRule="auto"/>
              <w:jc w:val="right"/>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1165" w:type="dxa"/>
            <w:shd w:val="clear" w:color="000000" w:fill="FFFFFF"/>
            <w:hideMark/>
          </w:tcPr>
          <w:p w14:paraId="10C2D3C0" w14:textId="77777777" w:rsidR="00104F48" w:rsidRPr="00C84A22" w:rsidRDefault="00104F48" w:rsidP="003D1D7E">
            <w:pPr>
              <w:spacing w:after="0" w:line="240" w:lineRule="auto"/>
              <w:jc w:val="right"/>
              <w:rPr>
                <w:rFonts w:ascii="Arial Narrow" w:eastAsia="Times New Roman" w:hAnsi="Arial Narrow" w:cs="Calibri"/>
                <w:color w:val="000000"/>
                <w:sz w:val="20"/>
                <w:szCs w:val="20"/>
                <w:lang w:val="en-GB"/>
              </w:rPr>
            </w:pPr>
            <w:r>
              <w:rPr>
                <w:rFonts w:ascii="Arial Narrow" w:eastAsia="Times New Roman" w:hAnsi="Arial Narrow" w:cs="Calibri"/>
                <w:color w:val="000000"/>
                <w:sz w:val="20"/>
                <w:szCs w:val="20"/>
                <w:lang w:val="en-GB"/>
              </w:rPr>
              <w:t>371,378</w:t>
            </w:r>
          </w:p>
        </w:tc>
        <w:tc>
          <w:tcPr>
            <w:tcW w:w="1430" w:type="dxa"/>
            <w:shd w:val="clear" w:color="000000" w:fill="FFFFFF"/>
            <w:hideMark/>
          </w:tcPr>
          <w:p w14:paraId="1D4234FC"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RECAMP</w:t>
            </w:r>
          </w:p>
        </w:tc>
        <w:tc>
          <w:tcPr>
            <w:tcW w:w="1208" w:type="dxa"/>
            <w:shd w:val="clear" w:color="000000" w:fill="FFFFFF"/>
            <w:noWrap/>
            <w:hideMark/>
          </w:tcPr>
          <w:p w14:paraId="0FF75EEC"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r>
      <w:tr w:rsidR="00104F48" w:rsidRPr="00F72C65" w14:paraId="0DBE155C" w14:textId="77777777" w:rsidTr="00E57723">
        <w:trPr>
          <w:trHeight w:val="259"/>
        </w:trPr>
        <w:tc>
          <w:tcPr>
            <w:tcW w:w="1777" w:type="dxa"/>
            <w:shd w:val="clear" w:color="000000" w:fill="BFBFBF"/>
            <w:hideMark/>
          </w:tcPr>
          <w:p w14:paraId="6B05F4E6"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3417" w:type="dxa"/>
            <w:shd w:val="clear" w:color="000000" w:fill="BFBFBF"/>
            <w:hideMark/>
          </w:tcPr>
          <w:p w14:paraId="5E90FD42"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23" w:type="dxa"/>
            <w:shd w:val="clear" w:color="000000" w:fill="BFBFBF"/>
            <w:hideMark/>
          </w:tcPr>
          <w:p w14:paraId="7B50C7C8"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Sub total progr.6.</w:t>
            </w:r>
          </w:p>
        </w:tc>
        <w:tc>
          <w:tcPr>
            <w:tcW w:w="1410" w:type="dxa"/>
            <w:shd w:val="clear" w:color="000000" w:fill="BFBFBF"/>
            <w:hideMark/>
          </w:tcPr>
          <w:p w14:paraId="650D38B1"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371,378</w:t>
            </w:r>
          </w:p>
        </w:tc>
        <w:tc>
          <w:tcPr>
            <w:tcW w:w="1163" w:type="dxa"/>
            <w:shd w:val="clear" w:color="000000" w:fill="BFBFBF"/>
            <w:hideMark/>
          </w:tcPr>
          <w:p w14:paraId="4744D403"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165" w:type="dxa"/>
            <w:shd w:val="clear" w:color="000000" w:fill="BFBFBF"/>
            <w:hideMark/>
          </w:tcPr>
          <w:p w14:paraId="36865EA4"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371,378</w:t>
            </w:r>
          </w:p>
        </w:tc>
        <w:tc>
          <w:tcPr>
            <w:tcW w:w="1430" w:type="dxa"/>
            <w:shd w:val="clear" w:color="000000" w:fill="BFBFBF"/>
            <w:hideMark/>
          </w:tcPr>
          <w:p w14:paraId="5BE99477" w14:textId="77777777" w:rsidR="00104F48" w:rsidRPr="00F72C65" w:rsidRDefault="00104F48" w:rsidP="003D1D7E">
            <w:pPr>
              <w:spacing w:after="0" w:line="240" w:lineRule="auto"/>
              <w:jc w:val="center"/>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 </w:t>
            </w:r>
          </w:p>
        </w:tc>
        <w:tc>
          <w:tcPr>
            <w:tcW w:w="1208" w:type="dxa"/>
            <w:shd w:val="clear" w:color="000000" w:fill="BFBFBF"/>
            <w:noWrap/>
            <w:hideMark/>
          </w:tcPr>
          <w:p w14:paraId="2AF17FBC"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r>
      <w:tr w:rsidR="00104F48" w:rsidRPr="00F72C65" w14:paraId="79EC51D6" w14:textId="77777777" w:rsidTr="00E57723">
        <w:trPr>
          <w:trHeight w:val="259"/>
        </w:trPr>
        <w:tc>
          <w:tcPr>
            <w:tcW w:w="1777" w:type="dxa"/>
            <w:shd w:val="clear" w:color="000000" w:fill="FFFFFF"/>
            <w:hideMark/>
          </w:tcPr>
          <w:p w14:paraId="50461787"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c>
          <w:tcPr>
            <w:tcW w:w="3417" w:type="dxa"/>
            <w:shd w:val="clear" w:color="000000" w:fill="FFFFFF"/>
            <w:hideMark/>
          </w:tcPr>
          <w:p w14:paraId="2C017D39"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23" w:type="dxa"/>
            <w:shd w:val="clear" w:color="000000" w:fill="FFFFFF"/>
            <w:hideMark/>
          </w:tcPr>
          <w:p w14:paraId="502DABC1"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Miscellaneous/Unforeseen missions</w:t>
            </w:r>
          </w:p>
        </w:tc>
        <w:tc>
          <w:tcPr>
            <w:tcW w:w="1410" w:type="dxa"/>
            <w:shd w:val="clear" w:color="000000" w:fill="FFFFFF"/>
            <w:hideMark/>
          </w:tcPr>
          <w:p w14:paraId="0322DFDC"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15,000</w:t>
            </w:r>
          </w:p>
        </w:tc>
        <w:tc>
          <w:tcPr>
            <w:tcW w:w="1163" w:type="dxa"/>
            <w:shd w:val="clear" w:color="000000" w:fill="FFFFFF"/>
            <w:hideMark/>
          </w:tcPr>
          <w:p w14:paraId="6BF2BF1B"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15,000</w:t>
            </w:r>
          </w:p>
        </w:tc>
        <w:tc>
          <w:tcPr>
            <w:tcW w:w="1165" w:type="dxa"/>
            <w:shd w:val="clear" w:color="000000" w:fill="FFFFFF"/>
            <w:noWrap/>
            <w:hideMark/>
          </w:tcPr>
          <w:p w14:paraId="5A9A53E3" w14:textId="77777777" w:rsidR="00104F48" w:rsidRPr="00F72C65" w:rsidRDefault="00104F48" w:rsidP="003D1D7E">
            <w:pPr>
              <w:spacing w:after="0" w:line="240" w:lineRule="auto"/>
              <w:jc w:val="right"/>
              <w:rPr>
                <w:rFonts w:ascii="Calibri" w:eastAsia="Times New Roman" w:hAnsi="Calibri" w:cs="Calibri"/>
                <w:b/>
                <w:bCs/>
                <w:color w:val="000000"/>
                <w:sz w:val="24"/>
                <w:szCs w:val="24"/>
              </w:rPr>
            </w:pPr>
            <w:r w:rsidRPr="00F72C65">
              <w:rPr>
                <w:rFonts w:ascii="Calibri" w:eastAsia="Times New Roman" w:hAnsi="Calibri" w:cs="Calibri"/>
                <w:b/>
                <w:bCs/>
                <w:color w:val="000000"/>
                <w:sz w:val="24"/>
                <w:szCs w:val="24"/>
              </w:rPr>
              <w:t> </w:t>
            </w:r>
          </w:p>
        </w:tc>
        <w:tc>
          <w:tcPr>
            <w:tcW w:w="1430" w:type="dxa"/>
            <w:shd w:val="clear" w:color="000000" w:fill="FFFFFF"/>
            <w:hideMark/>
          </w:tcPr>
          <w:p w14:paraId="6D911D94" w14:textId="77777777" w:rsidR="00104F48" w:rsidRPr="00F72C65" w:rsidRDefault="00104F48" w:rsidP="003D1D7E">
            <w:pPr>
              <w:spacing w:after="0" w:line="240" w:lineRule="auto"/>
              <w:jc w:val="center"/>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COMSEC</w:t>
            </w:r>
          </w:p>
        </w:tc>
        <w:tc>
          <w:tcPr>
            <w:tcW w:w="1208" w:type="dxa"/>
            <w:shd w:val="clear" w:color="000000" w:fill="FFFFFF"/>
            <w:noWrap/>
            <w:hideMark/>
          </w:tcPr>
          <w:p w14:paraId="7328A91A" w14:textId="77777777" w:rsidR="00104F48" w:rsidRPr="00F72C65" w:rsidRDefault="00104F48" w:rsidP="003D1D7E">
            <w:pPr>
              <w:spacing w:after="0" w:line="240" w:lineRule="auto"/>
              <w:rPr>
                <w:rFonts w:ascii="Calibri" w:eastAsia="Times New Roman" w:hAnsi="Calibri" w:cs="Calibri"/>
                <w:color w:val="000000"/>
                <w:sz w:val="20"/>
                <w:szCs w:val="20"/>
              </w:rPr>
            </w:pPr>
            <w:r w:rsidRPr="00F72C65">
              <w:rPr>
                <w:rFonts w:ascii="Calibri" w:eastAsia="Times New Roman" w:hAnsi="Calibri" w:cs="Calibri"/>
                <w:color w:val="000000"/>
                <w:sz w:val="20"/>
                <w:szCs w:val="20"/>
              </w:rPr>
              <w:t> </w:t>
            </w:r>
          </w:p>
        </w:tc>
      </w:tr>
      <w:tr w:rsidR="00104F48" w:rsidRPr="00F72C65" w14:paraId="7B61583E" w14:textId="77777777" w:rsidTr="00E57723">
        <w:trPr>
          <w:trHeight w:val="259"/>
        </w:trPr>
        <w:tc>
          <w:tcPr>
            <w:tcW w:w="1777" w:type="dxa"/>
            <w:shd w:val="clear" w:color="auto" w:fill="D9D9D9" w:themeFill="background1" w:themeFillShade="D9"/>
            <w:hideMark/>
          </w:tcPr>
          <w:p w14:paraId="7A0C87A2"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p>
        </w:tc>
        <w:tc>
          <w:tcPr>
            <w:tcW w:w="3417" w:type="dxa"/>
            <w:shd w:val="clear" w:color="auto" w:fill="D9D9D9" w:themeFill="background1" w:themeFillShade="D9"/>
            <w:hideMark/>
          </w:tcPr>
          <w:p w14:paraId="4DBC4CA9" w14:textId="77777777" w:rsidR="00104F48" w:rsidRPr="00F72C65" w:rsidRDefault="00104F48" w:rsidP="003D1D7E">
            <w:pPr>
              <w:spacing w:after="0" w:line="240" w:lineRule="auto"/>
              <w:rPr>
                <w:rFonts w:ascii="Arial Narrow" w:eastAsia="Times New Roman" w:hAnsi="Arial Narrow" w:cs="Calibri"/>
                <w:color w:val="000000"/>
                <w:sz w:val="20"/>
                <w:szCs w:val="20"/>
              </w:rPr>
            </w:pPr>
            <w:r w:rsidRPr="00F72C65">
              <w:rPr>
                <w:rFonts w:ascii="Arial Narrow" w:eastAsia="Times New Roman" w:hAnsi="Arial Narrow" w:cs="Calibri"/>
                <w:color w:val="000000"/>
                <w:sz w:val="20"/>
                <w:szCs w:val="20"/>
              </w:rPr>
              <w:t> </w:t>
            </w:r>
            <w:r w:rsidRPr="00877220">
              <w:rPr>
                <w:rFonts w:ascii="Arial Narrow" w:eastAsia="Times New Roman" w:hAnsi="Arial Narrow" w:cs="Calibri"/>
                <w:b/>
                <w:bCs/>
                <w:color w:val="000000"/>
                <w:sz w:val="20"/>
                <w:szCs w:val="20"/>
              </w:rPr>
              <w:t>Total Requirements (Activities only)</w:t>
            </w:r>
          </w:p>
        </w:tc>
        <w:tc>
          <w:tcPr>
            <w:tcW w:w="3423" w:type="dxa"/>
            <w:shd w:val="clear" w:color="auto" w:fill="D9D9D9" w:themeFill="background1" w:themeFillShade="D9"/>
            <w:hideMark/>
          </w:tcPr>
          <w:p w14:paraId="4BD5BE25"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p>
        </w:tc>
        <w:tc>
          <w:tcPr>
            <w:tcW w:w="1410" w:type="dxa"/>
            <w:shd w:val="clear" w:color="auto" w:fill="D9D9D9" w:themeFill="background1" w:themeFillShade="D9"/>
            <w:hideMark/>
          </w:tcPr>
          <w:p w14:paraId="61EC679B" w14:textId="77777777"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sidRPr="00F72C65">
              <w:rPr>
                <w:rFonts w:ascii="Arial Narrow" w:eastAsia="Times New Roman" w:hAnsi="Arial Narrow" w:cs="Calibri"/>
                <w:b/>
                <w:bCs/>
                <w:color w:val="000000"/>
                <w:sz w:val="20"/>
                <w:szCs w:val="20"/>
              </w:rPr>
              <w:t>2,68</w:t>
            </w:r>
            <w:r>
              <w:rPr>
                <w:rFonts w:ascii="Arial Narrow" w:eastAsia="Times New Roman" w:hAnsi="Arial Narrow" w:cs="Calibri"/>
                <w:b/>
                <w:bCs/>
                <w:color w:val="000000"/>
                <w:sz w:val="20"/>
                <w:szCs w:val="20"/>
                <w:lang w:val="en-GB"/>
              </w:rPr>
              <w:t>5</w:t>
            </w:r>
            <w:r w:rsidRPr="00F72C65">
              <w:rPr>
                <w:rFonts w:ascii="Arial Narrow" w:eastAsia="Times New Roman" w:hAnsi="Arial Narrow" w:cs="Calibri"/>
                <w:b/>
                <w:bCs/>
                <w:color w:val="000000"/>
                <w:sz w:val="20"/>
                <w:szCs w:val="20"/>
              </w:rPr>
              <w:t>,13</w:t>
            </w:r>
            <w:r>
              <w:rPr>
                <w:rFonts w:ascii="Arial Narrow" w:eastAsia="Times New Roman" w:hAnsi="Arial Narrow" w:cs="Calibri"/>
                <w:b/>
                <w:bCs/>
                <w:color w:val="000000"/>
                <w:sz w:val="20"/>
                <w:szCs w:val="20"/>
                <w:lang w:val="en-GB"/>
              </w:rPr>
              <w:t>8</w:t>
            </w:r>
          </w:p>
        </w:tc>
        <w:tc>
          <w:tcPr>
            <w:tcW w:w="1163" w:type="dxa"/>
            <w:shd w:val="clear" w:color="auto" w:fill="D9D9D9" w:themeFill="background1" w:themeFillShade="D9"/>
            <w:hideMark/>
          </w:tcPr>
          <w:p w14:paraId="454FA12A"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r w:rsidRPr="00F72C65">
              <w:rPr>
                <w:rFonts w:ascii="Arial Narrow" w:eastAsia="Times New Roman" w:hAnsi="Arial Narrow" w:cs="Calibri"/>
                <w:b/>
                <w:bCs/>
                <w:color w:val="000000"/>
                <w:sz w:val="20"/>
                <w:szCs w:val="20"/>
              </w:rPr>
              <w:t>481,704</w:t>
            </w:r>
          </w:p>
        </w:tc>
        <w:tc>
          <w:tcPr>
            <w:tcW w:w="1165" w:type="dxa"/>
            <w:shd w:val="clear" w:color="auto" w:fill="D9D9D9" w:themeFill="background1" w:themeFillShade="D9"/>
            <w:hideMark/>
          </w:tcPr>
          <w:p w14:paraId="1AE6ABC4" w14:textId="77777777"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sidRPr="00F72C65">
              <w:rPr>
                <w:rFonts w:ascii="Arial Narrow" w:eastAsia="Times New Roman" w:hAnsi="Arial Narrow" w:cs="Calibri"/>
                <w:b/>
                <w:bCs/>
                <w:color w:val="000000"/>
                <w:sz w:val="20"/>
                <w:szCs w:val="20"/>
              </w:rPr>
              <w:t>2,</w:t>
            </w:r>
            <w:r>
              <w:rPr>
                <w:rFonts w:ascii="Arial Narrow" w:eastAsia="Times New Roman" w:hAnsi="Arial Narrow" w:cs="Calibri"/>
                <w:b/>
                <w:bCs/>
                <w:color w:val="000000"/>
                <w:sz w:val="20"/>
                <w:szCs w:val="20"/>
                <w:lang w:val="en-GB"/>
              </w:rPr>
              <w:t>203,434</w:t>
            </w:r>
          </w:p>
        </w:tc>
        <w:tc>
          <w:tcPr>
            <w:tcW w:w="1430" w:type="dxa"/>
            <w:shd w:val="clear" w:color="auto" w:fill="D9D9D9" w:themeFill="background1" w:themeFillShade="D9"/>
            <w:noWrap/>
            <w:hideMark/>
          </w:tcPr>
          <w:p w14:paraId="1E583A13" w14:textId="77777777" w:rsidR="00104F48" w:rsidRPr="00F72C65" w:rsidRDefault="00104F48" w:rsidP="003D1D7E">
            <w:pPr>
              <w:spacing w:after="0" w:line="240" w:lineRule="auto"/>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c>
          <w:tcPr>
            <w:tcW w:w="1208" w:type="dxa"/>
            <w:shd w:val="clear" w:color="auto" w:fill="D9D9D9" w:themeFill="background1" w:themeFillShade="D9"/>
            <w:noWrap/>
            <w:hideMark/>
          </w:tcPr>
          <w:p w14:paraId="39B8A366" w14:textId="77777777" w:rsidR="00104F48" w:rsidRPr="00F72C65" w:rsidRDefault="00104F48" w:rsidP="003D1D7E">
            <w:pPr>
              <w:spacing w:after="0" w:line="240" w:lineRule="auto"/>
              <w:rPr>
                <w:rFonts w:ascii="Calibri" w:eastAsia="Times New Roman" w:hAnsi="Calibri" w:cs="Calibri"/>
                <w:color w:val="000000"/>
                <w:sz w:val="24"/>
                <w:szCs w:val="24"/>
              </w:rPr>
            </w:pPr>
            <w:r w:rsidRPr="00F72C65">
              <w:rPr>
                <w:rFonts w:ascii="Calibri" w:eastAsia="Times New Roman" w:hAnsi="Calibri" w:cs="Calibri"/>
                <w:color w:val="000000"/>
                <w:sz w:val="24"/>
                <w:szCs w:val="24"/>
              </w:rPr>
              <w:t> </w:t>
            </w:r>
          </w:p>
        </w:tc>
      </w:tr>
      <w:tr w:rsidR="00104F48" w:rsidRPr="00F72C65" w14:paraId="6AC05EC6" w14:textId="77777777" w:rsidTr="00E57723">
        <w:trPr>
          <w:trHeight w:val="259"/>
        </w:trPr>
        <w:tc>
          <w:tcPr>
            <w:tcW w:w="1777" w:type="dxa"/>
            <w:vMerge w:val="restart"/>
            <w:shd w:val="clear" w:color="auto" w:fill="D9D9D9" w:themeFill="background1" w:themeFillShade="D9"/>
          </w:tcPr>
          <w:p w14:paraId="60833AB5" w14:textId="77777777" w:rsidR="00104F48" w:rsidRPr="00993437" w:rsidRDefault="00104F48" w:rsidP="003D1D7E">
            <w:pPr>
              <w:spacing w:after="0" w:line="240" w:lineRule="auto"/>
              <w:jc w:val="both"/>
              <w:rPr>
                <w:rFonts w:ascii="Arial Narrow" w:eastAsia="Times New Roman" w:hAnsi="Arial Narrow" w:cs="Calibri"/>
                <w:b/>
                <w:color w:val="000000"/>
                <w:sz w:val="20"/>
                <w:szCs w:val="20"/>
                <w:lang w:val="en-GB"/>
              </w:rPr>
            </w:pPr>
            <w:r w:rsidRPr="00993437">
              <w:rPr>
                <w:rFonts w:ascii="Arial Narrow" w:eastAsia="Times New Roman" w:hAnsi="Arial Narrow" w:cs="Calibri"/>
                <w:b/>
                <w:color w:val="000000"/>
                <w:sz w:val="20"/>
                <w:szCs w:val="20"/>
                <w:lang w:val="en-GB"/>
              </w:rPr>
              <w:t>Available Funding (Activities only)</w:t>
            </w:r>
          </w:p>
        </w:tc>
        <w:tc>
          <w:tcPr>
            <w:tcW w:w="3417" w:type="dxa"/>
            <w:shd w:val="clear" w:color="auto" w:fill="D9D9D9" w:themeFill="background1" w:themeFillShade="D9"/>
          </w:tcPr>
          <w:p w14:paraId="25701915" w14:textId="77777777" w:rsidR="00104F48" w:rsidRPr="00993437" w:rsidRDefault="00104F48" w:rsidP="003D1D7E">
            <w:pPr>
              <w:spacing w:after="0" w:line="240" w:lineRule="auto"/>
              <w:rPr>
                <w:rFonts w:ascii="Arial Narrow" w:eastAsia="Times New Roman" w:hAnsi="Arial Narrow" w:cs="Calibri"/>
                <w:b/>
                <w:color w:val="000000"/>
                <w:sz w:val="20"/>
                <w:szCs w:val="20"/>
                <w:lang w:val="en-GB"/>
              </w:rPr>
            </w:pPr>
            <w:r w:rsidRPr="00993437">
              <w:rPr>
                <w:rFonts w:ascii="Arial Narrow" w:eastAsia="Times New Roman" w:hAnsi="Arial Narrow" w:cs="Calibri"/>
                <w:b/>
                <w:color w:val="000000"/>
                <w:sz w:val="20"/>
                <w:szCs w:val="20"/>
                <w:lang w:val="en-GB"/>
              </w:rPr>
              <w:t>Member States</w:t>
            </w:r>
          </w:p>
        </w:tc>
        <w:tc>
          <w:tcPr>
            <w:tcW w:w="3423" w:type="dxa"/>
            <w:shd w:val="clear" w:color="auto" w:fill="D9D9D9" w:themeFill="background1" w:themeFillShade="D9"/>
          </w:tcPr>
          <w:p w14:paraId="587F009C"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p>
        </w:tc>
        <w:tc>
          <w:tcPr>
            <w:tcW w:w="1410" w:type="dxa"/>
            <w:shd w:val="clear" w:color="auto" w:fill="D9D9D9" w:themeFill="background1" w:themeFillShade="D9"/>
          </w:tcPr>
          <w:p w14:paraId="1B47538A"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p>
        </w:tc>
        <w:tc>
          <w:tcPr>
            <w:tcW w:w="1163" w:type="dxa"/>
            <w:shd w:val="clear" w:color="auto" w:fill="D9D9D9" w:themeFill="background1" w:themeFillShade="D9"/>
          </w:tcPr>
          <w:p w14:paraId="1A5C9A12" w14:textId="6B3024F8"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3</w:t>
            </w:r>
            <w:r w:rsidR="002438C6">
              <w:rPr>
                <w:rFonts w:ascii="Arial Narrow" w:eastAsia="Times New Roman" w:hAnsi="Arial Narrow" w:cs="Calibri"/>
                <w:b/>
                <w:bCs/>
                <w:color w:val="000000"/>
                <w:sz w:val="20"/>
                <w:szCs w:val="20"/>
                <w:lang w:val="en-GB"/>
              </w:rPr>
              <w:t>06</w:t>
            </w:r>
            <w:r>
              <w:rPr>
                <w:rFonts w:ascii="Arial Narrow" w:eastAsia="Times New Roman" w:hAnsi="Arial Narrow" w:cs="Calibri"/>
                <w:b/>
                <w:bCs/>
                <w:color w:val="000000"/>
                <w:sz w:val="20"/>
                <w:szCs w:val="20"/>
                <w:lang w:val="en-GB"/>
              </w:rPr>
              <w:t>,000</w:t>
            </w:r>
          </w:p>
        </w:tc>
        <w:tc>
          <w:tcPr>
            <w:tcW w:w="1165" w:type="dxa"/>
            <w:shd w:val="clear" w:color="auto" w:fill="D9D9D9" w:themeFill="background1" w:themeFillShade="D9"/>
          </w:tcPr>
          <w:p w14:paraId="6D8F5C35"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p>
        </w:tc>
        <w:tc>
          <w:tcPr>
            <w:tcW w:w="1430" w:type="dxa"/>
            <w:shd w:val="clear" w:color="auto" w:fill="D9D9D9" w:themeFill="background1" w:themeFillShade="D9"/>
            <w:noWrap/>
          </w:tcPr>
          <w:p w14:paraId="2FD15BE2" w14:textId="77777777" w:rsidR="00104F48" w:rsidRPr="00F72C65" w:rsidRDefault="00104F48" w:rsidP="003D1D7E">
            <w:pPr>
              <w:spacing w:after="0" w:line="240" w:lineRule="auto"/>
              <w:rPr>
                <w:rFonts w:ascii="Calibri" w:eastAsia="Times New Roman" w:hAnsi="Calibri" w:cs="Calibri"/>
                <w:color w:val="000000"/>
                <w:sz w:val="24"/>
                <w:szCs w:val="24"/>
              </w:rPr>
            </w:pPr>
          </w:p>
        </w:tc>
        <w:tc>
          <w:tcPr>
            <w:tcW w:w="1208" w:type="dxa"/>
            <w:shd w:val="clear" w:color="auto" w:fill="D9D9D9" w:themeFill="background1" w:themeFillShade="D9"/>
            <w:noWrap/>
          </w:tcPr>
          <w:p w14:paraId="0DBEC60B" w14:textId="77777777" w:rsidR="00104F48" w:rsidRPr="00F72C65" w:rsidRDefault="00104F48" w:rsidP="003D1D7E">
            <w:pPr>
              <w:spacing w:after="0" w:line="240" w:lineRule="auto"/>
              <w:rPr>
                <w:rFonts w:ascii="Calibri" w:eastAsia="Times New Roman" w:hAnsi="Calibri" w:cs="Calibri"/>
                <w:color w:val="000000"/>
                <w:sz w:val="24"/>
                <w:szCs w:val="24"/>
              </w:rPr>
            </w:pPr>
          </w:p>
        </w:tc>
      </w:tr>
      <w:tr w:rsidR="00104F48" w:rsidRPr="00F72C65" w14:paraId="26697A9D" w14:textId="77777777" w:rsidTr="00E57723">
        <w:trPr>
          <w:trHeight w:val="259"/>
        </w:trPr>
        <w:tc>
          <w:tcPr>
            <w:tcW w:w="1777" w:type="dxa"/>
            <w:vMerge/>
            <w:shd w:val="clear" w:color="auto" w:fill="D9D9D9" w:themeFill="background1" w:themeFillShade="D9"/>
          </w:tcPr>
          <w:p w14:paraId="7100B668"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D9D9D9" w:themeFill="background1" w:themeFillShade="D9"/>
          </w:tcPr>
          <w:p w14:paraId="4362A3E0" w14:textId="77777777" w:rsidR="00104F48" w:rsidRPr="00993437" w:rsidRDefault="00104F48" w:rsidP="003D1D7E">
            <w:pPr>
              <w:spacing w:after="0" w:line="240" w:lineRule="auto"/>
              <w:rPr>
                <w:rFonts w:ascii="Arial Narrow" w:eastAsia="Times New Roman" w:hAnsi="Arial Narrow" w:cs="Calibri"/>
                <w:b/>
                <w:color w:val="000000"/>
                <w:sz w:val="20"/>
                <w:szCs w:val="20"/>
                <w:lang w:val="en-GB"/>
              </w:rPr>
            </w:pPr>
            <w:r w:rsidRPr="00993437">
              <w:rPr>
                <w:rFonts w:ascii="Arial Narrow" w:eastAsia="Times New Roman" w:hAnsi="Arial Narrow" w:cs="Calibri"/>
                <w:b/>
                <w:color w:val="000000"/>
                <w:sz w:val="20"/>
                <w:szCs w:val="20"/>
                <w:lang w:val="en-GB"/>
              </w:rPr>
              <w:t>Grants</w:t>
            </w:r>
          </w:p>
        </w:tc>
        <w:tc>
          <w:tcPr>
            <w:tcW w:w="3423" w:type="dxa"/>
            <w:shd w:val="clear" w:color="auto" w:fill="D9D9D9" w:themeFill="background1" w:themeFillShade="D9"/>
          </w:tcPr>
          <w:p w14:paraId="3A359806"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p>
        </w:tc>
        <w:tc>
          <w:tcPr>
            <w:tcW w:w="1410" w:type="dxa"/>
            <w:shd w:val="clear" w:color="auto" w:fill="D9D9D9" w:themeFill="background1" w:themeFillShade="D9"/>
          </w:tcPr>
          <w:p w14:paraId="3515FB3E"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p>
        </w:tc>
        <w:tc>
          <w:tcPr>
            <w:tcW w:w="1163" w:type="dxa"/>
            <w:shd w:val="clear" w:color="auto" w:fill="D9D9D9" w:themeFill="background1" w:themeFillShade="D9"/>
          </w:tcPr>
          <w:p w14:paraId="275443EE" w14:textId="77777777"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w:t>
            </w:r>
          </w:p>
        </w:tc>
        <w:tc>
          <w:tcPr>
            <w:tcW w:w="1165" w:type="dxa"/>
            <w:shd w:val="clear" w:color="auto" w:fill="D9D9D9" w:themeFill="background1" w:themeFillShade="D9"/>
          </w:tcPr>
          <w:p w14:paraId="66BEC319" w14:textId="77777777"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2,203,434</w:t>
            </w:r>
          </w:p>
        </w:tc>
        <w:tc>
          <w:tcPr>
            <w:tcW w:w="1430" w:type="dxa"/>
            <w:shd w:val="clear" w:color="auto" w:fill="D9D9D9" w:themeFill="background1" w:themeFillShade="D9"/>
            <w:noWrap/>
          </w:tcPr>
          <w:p w14:paraId="3F4F746B" w14:textId="77777777" w:rsidR="00104F48" w:rsidRPr="00F72C65" w:rsidRDefault="00104F48" w:rsidP="003D1D7E">
            <w:pPr>
              <w:spacing w:after="0" w:line="240" w:lineRule="auto"/>
              <w:rPr>
                <w:rFonts w:ascii="Calibri" w:eastAsia="Times New Roman" w:hAnsi="Calibri" w:cs="Calibri"/>
                <w:color w:val="000000"/>
                <w:sz w:val="24"/>
                <w:szCs w:val="24"/>
              </w:rPr>
            </w:pPr>
          </w:p>
        </w:tc>
        <w:tc>
          <w:tcPr>
            <w:tcW w:w="1208" w:type="dxa"/>
            <w:shd w:val="clear" w:color="auto" w:fill="D9D9D9" w:themeFill="background1" w:themeFillShade="D9"/>
            <w:noWrap/>
          </w:tcPr>
          <w:p w14:paraId="6631FAA5" w14:textId="77777777" w:rsidR="00104F48" w:rsidRPr="00F72C65" w:rsidRDefault="00104F48" w:rsidP="003D1D7E">
            <w:pPr>
              <w:spacing w:after="0" w:line="240" w:lineRule="auto"/>
              <w:rPr>
                <w:rFonts w:ascii="Calibri" w:eastAsia="Times New Roman" w:hAnsi="Calibri" w:cs="Calibri"/>
                <w:color w:val="000000"/>
                <w:sz w:val="24"/>
                <w:szCs w:val="24"/>
              </w:rPr>
            </w:pPr>
          </w:p>
        </w:tc>
      </w:tr>
      <w:tr w:rsidR="00104F48" w:rsidRPr="00F72C65" w14:paraId="32519350" w14:textId="77777777" w:rsidTr="00E57723">
        <w:trPr>
          <w:trHeight w:val="259"/>
        </w:trPr>
        <w:tc>
          <w:tcPr>
            <w:tcW w:w="1777" w:type="dxa"/>
            <w:shd w:val="clear" w:color="auto" w:fill="D9D9D9" w:themeFill="background1" w:themeFillShade="D9"/>
          </w:tcPr>
          <w:p w14:paraId="37919760" w14:textId="77777777" w:rsidR="00104F48" w:rsidRPr="00F72C65" w:rsidRDefault="00104F48" w:rsidP="003D1D7E">
            <w:pPr>
              <w:spacing w:after="0" w:line="240" w:lineRule="auto"/>
              <w:jc w:val="both"/>
              <w:rPr>
                <w:rFonts w:ascii="Arial Narrow" w:eastAsia="Times New Roman" w:hAnsi="Arial Narrow" w:cs="Calibri"/>
                <w:color w:val="000000"/>
                <w:sz w:val="20"/>
                <w:szCs w:val="20"/>
              </w:rPr>
            </w:pPr>
          </w:p>
        </w:tc>
        <w:tc>
          <w:tcPr>
            <w:tcW w:w="3417" w:type="dxa"/>
            <w:shd w:val="clear" w:color="auto" w:fill="D9D9D9" w:themeFill="background1" w:themeFillShade="D9"/>
          </w:tcPr>
          <w:p w14:paraId="67691C82" w14:textId="7B19EFD0" w:rsidR="00104F48" w:rsidRPr="00993437" w:rsidRDefault="00391C7A" w:rsidP="003D1D7E">
            <w:pPr>
              <w:spacing w:after="0" w:line="240" w:lineRule="auto"/>
              <w:rPr>
                <w:rFonts w:ascii="Arial Narrow" w:eastAsia="Times New Roman" w:hAnsi="Arial Narrow" w:cs="Calibri"/>
                <w:b/>
                <w:color w:val="000000"/>
                <w:sz w:val="20"/>
                <w:szCs w:val="20"/>
                <w:lang w:val="en-GB"/>
              </w:rPr>
            </w:pPr>
            <w:r>
              <w:rPr>
                <w:rFonts w:ascii="Arial Narrow" w:eastAsia="Times New Roman" w:hAnsi="Arial Narrow" w:cs="Calibri"/>
                <w:b/>
                <w:color w:val="000000"/>
                <w:sz w:val="20"/>
                <w:szCs w:val="20"/>
                <w:lang w:val="en-GB"/>
              </w:rPr>
              <w:t>Funding</w:t>
            </w:r>
            <w:r w:rsidR="00104F48" w:rsidRPr="00993437">
              <w:rPr>
                <w:rFonts w:ascii="Arial Narrow" w:eastAsia="Times New Roman" w:hAnsi="Arial Narrow" w:cs="Calibri"/>
                <w:b/>
                <w:color w:val="000000"/>
                <w:sz w:val="20"/>
                <w:szCs w:val="20"/>
                <w:lang w:val="en-GB"/>
              </w:rPr>
              <w:t xml:space="preserve"> Gap</w:t>
            </w:r>
          </w:p>
        </w:tc>
        <w:tc>
          <w:tcPr>
            <w:tcW w:w="3423" w:type="dxa"/>
            <w:shd w:val="clear" w:color="auto" w:fill="D9D9D9" w:themeFill="background1" w:themeFillShade="D9"/>
          </w:tcPr>
          <w:p w14:paraId="467790E0" w14:textId="77777777" w:rsidR="00104F48" w:rsidRPr="00F72C65" w:rsidRDefault="00104F48" w:rsidP="003D1D7E">
            <w:pPr>
              <w:spacing w:after="0" w:line="240" w:lineRule="auto"/>
              <w:rPr>
                <w:rFonts w:ascii="Arial Narrow" w:eastAsia="Times New Roman" w:hAnsi="Arial Narrow" w:cs="Calibri"/>
                <w:b/>
                <w:bCs/>
                <w:color w:val="000000"/>
                <w:sz w:val="20"/>
                <w:szCs w:val="20"/>
              </w:rPr>
            </w:pPr>
          </w:p>
        </w:tc>
        <w:tc>
          <w:tcPr>
            <w:tcW w:w="1410" w:type="dxa"/>
            <w:shd w:val="clear" w:color="auto" w:fill="D9D9D9" w:themeFill="background1" w:themeFillShade="D9"/>
          </w:tcPr>
          <w:p w14:paraId="73FDBF8F" w14:textId="77777777" w:rsidR="00104F48" w:rsidRPr="00F72C65" w:rsidRDefault="00104F48" w:rsidP="003D1D7E">
            <w:pPr>
              <w:spacing w:after="0" w:line="240" w:lineRule="auto"/>
              <w:jc w:val="right"/>
              <w:rPr>
                <w:rFonts w:ascii="Arial Narrow" w:eastAsia="Times New Roman" w:hAnsi="Arial Narrow" w:cs="Calibri"/>
                <w:b/>
                <w:bCs/>
                <w:color w:val="000000"/>
                <w:sz w:val="20"/>
                <w:szCs w:val="20"/>
              </w:rPr>
            </w:pPr>
          </w:p>
        </w:tc>
        <w:tc>
          <w:tcPr>
            <w:tcW w:w="1163" w:type="dxa"/>
            <w:shd w:val="clear" w:color="auto" w:fill="D9D9D9" w:themeFill="background1" w:themeFillShade="D9"/>
          </w:tcPr>
          <w:p w14:paraId="68AAB726" w14:textId="77ADE42B"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1</w:t>
            </w:r>
            <w:r w:rsidR="00BD5731">
              <w:rPr>
                <w:rFonts w:ascii="Arial Narrow" w:eastAsia="Times New Roman" w:hAnsi="Arial Narrow" w:cs="Calibri"/>
                <w:b/>
                <w:bCs/>
                <w:color w:val="000000"/>
                <w:sz w:val="20"/>
                <w:szCs w:val="20"/>
                <w:lang w:val="en-GB"/>
              </w:rPr>
              <w:t>75</w:t>
            </w:r>
            <w:r>
              <w:rPr>
                <w:rFonts w:ascii="Arial Narrow" w:eastAsia="Times New Roman" w:hAnsi="Arial Narrow" w:cs="Calibri"/>
                <w:b/>
                <w:bCs/>
                <w:color w:val="000000"/>
                <w:sz w:val="20"/>
                <w:szCs w:val="20"/>
                <w:lang w:val="en-GB"/>
              </w:rPr>
              <w:t>,704</w:t>
            </w:r>
          </w:p>
        </w:tc>
        <w:tc>
          <w:tcPr>
            <w:tcW w:w="1165" w:type="dxa"/>
            <w:shd w:val="clear" w:color="auto" w:fill="D9D9D9" w:themeFill="background1" w:themeFillShade="D9"/>
          </w:tcPr>
          <w:p w14:paraId="784123B6" w14:textId="77777777" w:rsidR="00104F48" w:rsidRPr="00993437" w:rsidRDefault="00104F48"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w:t>
            </w:r>
          </w:p>
        </w:tc>
        <w:tc>
          <w:tcPr>
            <w:tcW w:w="1430" w:type="dxa"/>
            <w:shd w:val="clear" w:color="auto" w:fill="D9D9D9" w:themeFill="background1" w:themeFillShade="D9"/>
            <w:noWrap/>
          </w:tcPr>
          <w:p w14:paraId="7604076F" w14:textId="77777777" w:rsidR="00104F48" w:rsidRPr="00F72C65" w:rsidRDefault="00104F48" w:rsidP="003D1D7E">
            <w:pPr>
              <w:spacing w:after="0" w:line="240" w:lineRule="auto"/>
              <w:rPr>
                <w:rFonts w:ascii="Calibri" w:eastAsia="Times New Roman" w:hAnsi="Calibri" w:cs="Calibri"/>
                <w:color w:val="000000"/>
                <w:sz w:val="24"/>
                <w:szCs w:val="24"/>
              </w:rPr>
            </w:pPr>
          </w:p>
        </w:tc>
        <w:tc>
          <w:tcPr>
            <w:tcW w:w="1208" w:type="dxa"/>
            <w:shd w:val="clear" w:color="auto" w:fill="D9D9D9" w:themeFill="background1" w:themeFillShade="D9"/>
            <w:noWrap/>
          </w:tcPr>
          <w:p w14:paraId="139E1328" w14:textId="77777777" w:rsidR="00104F48" w:rsidRPr="00F72C65" w:rsidRDefault="00104F48" w:rsidP="003D1D7E">
            <w:pPr>
              <w:spacing w:after="0" w:line="240" w:lineRule="auto"/>
              <w:rPr>
                <w:rFonts w:ascii="Calibri" w:eastAsia="Times New Roman" w:hAnsi="Calibri" w:cs="Calibri"/>
                <w:color w:val="000000"/>
                <w:sz w:val="24"/>
                <w:szCs w:val="24"/>
              </w:rPr>
            </w:pPr>
          </w:p>
        </w:tc>
      </w:tr>
    </w:tbl>
    <w:p w14:paraId="61017C0D" w14:textId="401748D8" w:rsidR="00735DDF" w:rsidRPr="00735DDF" w:rsidRDefault="00735DDF" w:rsidP="0016406A">
      <w:pPr>
        <w:tabs>
          <w:tab w:val="left" w:pos="810"/>
          <w:tab w:val="left" w:pos="990"/>
        </w:tabs>
        <w:spacing w:after="0" w:line="240" w:lineRule="auto"/>
        <w:jc w:val="both"/>
        <w:rPr>
          <w:rFonts w:ascii="Arial" w:eastAsia="Arial" w:hAnsi="Arial" w:cs="Arial"/>
          <w:b/>
          <w:sz w:val="24"/>
          <w:szCs w:val="24"/>
        </w:rPr>
      </w:pPr>
    </w:p>
    <w:p w14:paraId="3A7EC16D" w14:textId="77777777" w:rsidR="00104F48" w:rsidRDefault="00104F48" w:rsidP="0016406A">
      <w:pPr>
        <w:tabs>
          <w:tab w:val="left" w:pos="810"/>
          <w:tab w:val="left" w:pos="990"/>
        </w:tabs>
        <w:spacing w:after="0" w:line="240" w:lineRule="auto"/>
        <w:jc w:val="both"/>
        <w:rPr>
          <w:rFonts w:ascii="Arial" w:eastAsia="Arial" w:hAnsi="Arial" w:cs="Arial"/>
          <w:b/>
          <w:i/>
          <w:sz w:val="24"/>
          <w:szCs w:val="24"/>
        </w:rPr>
        <w:sectPr w:rsidR="00104F48" w:rsidSect="00104F48">
          <w:pgSz w:w="16838" w:h="11906" w:orient="landscape"/>
          <w:pgMar w:top="709" w:right="1440" w:bottom="1440" w:left="1440" w:header="720" w:footer="720" w:gutter="0"/>
          <w:cols w:space="720"/>
          <w:titlePg/>
          <w:docGrid w:linePitch="360"/>
        </w:sectPr>
      </w:pPr>
    </w:p>
    <w:p w14:paraId="0AC84EAC" w14:textId="33B6A076" w:rsidR="005E69E3" w:rsidRPr="005E69E3" w:rsidRDefault="005E69E3" w:rsidP="0016406A">
      <w:pPr>
        <w:tabs>
          <w:tab w:val="left" w:pos="810"/>
          <w:tab w:val="left" w:pos="990"/>
        </w:tabs>
        <w:spacing w:after="0" w:line="240" w:lineRule="auto"/>
        <w:jc w:val="both"/>
        <w:rPr>
          <w:rFonts w:ascii="Arial" w:eastAsia="Arial" w:hAnsi="Arial" w:cs="Arial"/>
          <w:b/>
          <w:i/>
          <w:sz w:val="24"/>
          <w:szCs w:val="24"/>
        </w:rPr>
      </w:pPr>
      <w:r w:rsidRPr="005E69E3">
        <w:rPr>
          <w:rFonts w:ascii="Arial" w:eastAsia="Arial" w:hAnsi="Arial" w:cs="Arial"/>
          <w:b/>
          <w:i/>
          <w:sz w:val="24"/>
          <w:szCs w:val="24"/>
        </w:rPr>
        <w:lastRenderedPageBreak/>
        <w:t>Submission</w:t>
      </w:r>
    </w:p>
    <w:p w14:paraId="417ECD43" w14:textId="77777777" w:rsidR="005E69E3" w:rsidRPr="005E69E3" w:rsidRDefault="005E69E3" w:rsidP="0016406A">
      <w:pPr>
        <w:tabs>
          <w:tab w:val="left" w:pos="810"/>
          <w:tab w:val="left" w:pos="990"/>
        </w:tabs>
        <w:spacing w:after="0" w:line="240" w:lineRule="auto"/>
        <w:ind w:left="2430" w:hanging="1440"/>
        <w:jc w:val="both"/>
        <w:rPr>
          <w:rFonts w:ascii="Arial" w:eastAsia="Arial" w:hAnsi="Arial" w:cs="Arial"/>
          <w:b/>
          <w:i/>
          <w:sz w:val="24"/>
          <w:szCs w:val="24"/>
        </w:rPr>
      </w:pPr>
    </w:p>
    <w:p w14:paraId="28708638" w14:textId="718D7D2B" w:rsidR="003058AC" w:rsidRDefault="003058AC" w:rsidP="00E5458D">
      <w:pPr>
        <w:pStyle w:val="ListParagraph"/>
        <w:numPr>
          <w:ilvl w:val="0"/>
          <w:numId w:val="56"/>
        </w:numPr>
        <w:ind w:left="0" w:firstLine="0"/>
        <w:jc w:val="both"/>
        <w:rPr>
          <w:rFonts w:ascii="Arial" w:eastAsia="Calibri" w:hAnsi="Arial" w:cs="Arial"/>
          <w:b/>
          <w:i/>
          <w:sz w:val="24"/>
          <w:szCs w:val="24"/>
          <w:lang w:val="en-ZA"/>
        </w:rPr>
      </w:pPr>
      <w:r w:rsidRPr="008B074E">
        <w:rPr>
          <w:rFonts w:ascii="Arial" w:eastAsia="Calibri" w:hAnsi="Arial" w:cs="Arial"/>
          <w:b/>
          <w:i/>
          <w:sz w:val="24"/>
          <w:szCs w:val="24"/>
          <w:lang w:val="en-GB"/>
        </w:rPr>
        <w:t>The</w:t>
      </w:r>
      <w:r w:rsidRPr="008B074E">
        <w:rPr>
          <w:rFonts w:ascii="Arial" w:eastAsia="Calibri" w:hAnsi="Arial" w:cs="Arial"/>
          <w:b/>
          <w:i/>
          <w:sz w:val="24"/>
          <w:szCs w:val="24"/>
          <w:lang w:val="en-ZA"/>
        </w:rPr>
        <w:t xml:space="preserve"> </w:t>
      </w:r>
      <w:r>
        <w:rPr>
          <w:rFonts w:ascii="Arial" w:eastAsia="Calibri" w:hAnsi="Arial" w:cs="Arial"/>
          <w:b/>
          <w:i/>
          <w:sz w:val="24"/>
          <w:szCs w:val="24"/>
          <w:lang w:val="en-ZA"/>
        </w:rPr>
        <w:t xml:space="preserve">Proposed </w:t>
      </w:r>
      <w:r w:rsidRPr="008B074E">
        <w:rPr>
          <w:rFonts w:ascii="Arial" w:eastAsia="Calibri" w:hAnsi="Arial" w:cs="Arial"/>
          <w:b/>
          <w:i/>
          <w:sz w:val="24"/>
          <w:szCs w:val="24"/>
          <w:lang w:val="en-ZA"/>
        </w:rPr>
        <w:t xml:space="preserve">Work Programme and Budget for the </w:t>
      </w:r>
      <w:r w:rsidR="00840250">
        <w:rPr>
          <w:rFonts w:ascii="Arial" w:eastAsia="Calibri" w:hAnsi="Arial" w:cs="Arial"/>
          <w:b/>
          <w:i/>
          <w:sz w:val="24"/>
          <w:szCs w:val="24"/>
          <w:lang w:val="en-ZA"/>
        </w:rPr>
        <w:t>Industry and Agriculture</w:t>
      </w:r>
      <w:r>
        <w:rPr>
          <w:rFonts w:ascii="Arial" w:eastAsia="Calibri" w:hAnsi="Arial" w:cs="Arial"/>
          <w:b/>
          <w:i/>
          <w:sz w:val="24"/>
          <w:szCs w:val="24"/>
          <w:lang w:val="en-ZA"/>
        </w:rPr>
        <w:t xml:space="preserve"> </w:t>
      </w:r>
      <w:r w:rsidRPr="008B074E">
        <w:rPr>
          <w:rFonts w:ascii="Arial" w:eastAsia="Calibri" w:hAnsi="Arial" w:cs="Arial"/>
          <w:b/>
          <w:i/>
          <w:sz w:val="24"/>
          <w:szCs w:val="24"/>
          <w:lang w:val="en-ZA"/>
        </w:rPr>
        <w:t xml:space="preserve">Division for 2020 is hereby submitted for consideration and approval </w:t>
      </w:r>
      <w:r>
        <w:rPr>
          <w:rFonts w:ascii="Arial" w:eastAsia="Calibri" w:hAnsi="Arial" w:cs="Arial"/>
          <w:b/>
          <w:i/>
          <w:sz w:val="24"/>
          <w:szCs w:val="24"/>
          <w:lang w:val="en-ZA"/>
        </w:rPr>
        <w:t>as follows: -</w:t>
      </w:r>
    </w:p>
    <w:p w14:paraId="7FD9E73C" w14:textId="77777777" w:rsidR="003058AC" w:rsidRPr="008B074E" w:rsidRDefault="003058AC" w:rsidP="003058AC">
      <w:pPr>
        <w:spacing w:after="0" w:line="240" w:lineRule="auto"/>
        <w:contextualSpacing/>
        <w:jc w:val="both"/>
        <w:rPr>
          <w:rFonts w:ascii="Arial" w:eastAsia="Calibri" w:hAnsi="Arial" w:cs="Arial"/>
          <w:b/>
          <w:i/>
          <w:sz w:val="24"/>
          <w:szCs w:val="24"/>
          <w:lang w:val="en-ZA"/>
        </w:rPr>
      </w:pPr>
    </w:p>
    <w:p w14:paraId="74642959" w14:textId="77777777" w:rsidR="009C5755" w:rsidRPr="009C5755" w:rsidRDefault="003058AC" w:rsidP="00E5458D">
      <w:pPr>
        <w:numPr>
          <w:ilvl w:val="0"/>
          <w:numId w:val="62"/>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 xml:space="preserve">Member States Funding: </w:t>
      </w:r>
      <w:r w:rsidR="00BD5731">
        <w:rPr>
          <w:rFonts w:ascii="Arial" w:eastAsia="Calibri" w:hAnsi="Arial" w:cs="Arial"/>
          <w:b/>
          <w:i/>
          <w:sz w:val="24"/>
          <w:szCs w:val="24"/>
          <w:lang w:val="en-ZA"/>
        </w:rPr>
        <w:t>US$</w:t>
      </w:r>
      <w:r w:rsidR="009C5755">
        <w:rPr>
          <w:rFonts w:ascii="Arial" w:eastAsia="Calibri" w:hAnsi="Arial" w:cs="Arial"/>
          <w:b/>
          <w:i/>
          <w:sz w:val="24"/>
          <w:szCs w:val="24"/>
          <w:lang w:val="en-ZA"/>
        </w:rPr>
        <w:t xml:space="preserve">890,947 broken down as follows: - </w:t>
      </w:r>
    </w:p>
    <w:p w14:paraId="47969192" w14:textId="77777777" w:rsidR="009C5755" w:rsidRDefault="009C5755" w:rsidP="009C5755">
      <w:pPr>
        <w:spacing w:after="0" w:line="240" w:lineRule="auto"/>
        <w:ind w:left="1440"/>
        <w:contextualSpacing/>
        <w:jc w:val="both"/>
        <w:rPr>
          <w:rFonts w:ascii="Arial" w:eastAsia="Calibri" w:hAnsi="Arial" w:cs="Arial"/>
          <w:b/>
          <w:i/>
          <w:sz w:val="24"/>
          <w:szCs w:val="24"/>
          <w:lang w:val="en-ZA"/>
        </w:rPr>
      </w:pPr>
    </w:p>
    <w:p w14:paraId="6588E148" w14:textId="0B8448FC" w:rsidR="003058AC" w:rsidRPr="009C5755" w:rsidRDefault="003058AC" w:rsidP="00F15470">
      <w:pPr>
        <w:pStyle w:val="ListParagraph"/>
        <w:numPr>
          <w:ilvl w:val="0"/>
          <w:numId w:val="86"/>
        </w:numPr>
        <w:jc w:val="both"/>
        <w:rPr>
          <w:rFonts w:ascii="Arial" w:hAnsi="Arial" w:cs="Arial"/>
          <w:b/>
          <w:i/>
          <w:sz w:val="24"/>
          <w:szCs w:val="24"/>
        </w:rPr>
      </w:pPr>
      <w:r w:rsidRPr="009C5755">
        <w:rPr>
          <w:rFonts w:ascii="Arial" w:eastAsia="Calibri" w:hAnsi="Arial" w:cs="Arial"/>
          <w:b/>
          <w:i/>
          <w:sz w:val="24"/>
          <w:szCs w:val="24"/>
          <w:lang w:val="en-ZA"/>
        </w:rPr>
        <w:t>Staff and operational: US$</w:t>
      </w:r>
      <w:r w:rsidR="00F15470">
        <w:rPr>
          <w:rFonts w:ascii="Arial" w:eastAsia="Calibri" w:hAnsi="Arial" w:cs="Arial"/>
          <w:b/>
          <w:i/>
          <w:sz w:val="24"/>
          <w:szCs w:val="24"/>
          <w:lang w:val="en-ZA"/>
        </w:rPr>
        <w:t>584,947</w:t>
      </w:r>
      <w:r w:rsidRPr="009C5755">
        <w:rPr>
          <w:rFonts w:ascii="Arial" w:eastAsia="Calibri" w:hAnsi="Arial" w:cs="Arial"/>
          <w:b/>
          <w:i/>
          <w:sz w:val="24"/>
          <w:szCs w:val="24"/>
          <w:lang w:val="en-ZA"/>
        </w:rPr>
        <w:t xml:space="preserve"> (2019: US$</w:t>
      </w:r>
      <w:r w:rsidR="009F2B61" w:rsidRPr="009C5755">
        <w:rPr>
          <w:rFonts w:ascii="Arial" w:eastAsia="Calibri" w:hAnsi="Arial" w:cs="Arial"/>
          <w:b/>
          <w:i/>
          <w:sz w:val="24"/>
          <w:szCs w:val="24"/>
          <w:lang w:val="en-ZA"/>
        </w:rPr>
        <w:t>599,929</w:t>
      </w:r>
      <w:r w:rsidRPr="009C5755">
        <w:rPr>
          <w:rFonts w:ascii="Arial" w:eastAsia="Calibri" w:hAnsi="Arial" w:cs="Arial"/>
          <w:b/>
          <w:i/>
          <w:sz w:val="24"/>
          <w:szCs w:val="24"/>
          <w:lang w:val="en-ZA"/>
        </w:rPr>
        <w:t>) and a</w:t>
      </w:r>
      <w:r w:rsidRPr="009C5755">
        <w:rPr>
          <w:rFonts w:ascii="Arial" w:hAnsi="Arial" w:cs="Arial"/>
          <w:b/>
          <w:i/>
          <w:sz w:val="24"/>
          <w:szCs w:val="24"/>
        </w:rPr>
        <w:t>ctivities:US$3</w:t>
      </w:r>
      <w:r w:rsidR="00F15470">
        <w:rPr>
          <w:rFonts w:ascii="Arial" w:hAnsi="Arial" w:cs="Arial"/>
          <w:b/>
          <w:i/>
          <w:sz w:val="24"/>
          <w:szCs w:val="24"/>
        </w:rPr>
        <w:t>06</w:t>
      </w:r>
      <w:r w:rsidRPr="009C5755">
        <w:rPr>
          <w:rFonts w:ascii="Arial" w:hAnsi="Arial" w:cs="Arial"/>
          <w:b/>
          <w:i/>
          <w:sz w:val="24"/>
          <w:szCs w:val="24"/>
        </w:rPr>
        <w:t xml:space="preserve">,000 </w:t>
      </w:r>
      <w:r w:rsidRPr="009C5755">
        <w:rPr>
          <w:rFonts w:ascii="Arial" w:eastAsia="Calibri" w:hAnsi="Arial" w:cs="Arial"/>
          <w:b/>
          <w:i/>
          <w:sz w:val="24"/>
          <w:szCs w:val="24"/>
          <w:lang w:val="en-ZA"/>
        </w:rPr>
        <w:t>(2019: US$3</w:t>
      </w:r>
      <w:r w:rsidR="00237F93" w:rsidRPr="009C5755">
        <w:rPr>
          <w:rFonts w:ascii="Arial" w:eastAsia="Calibri" w:hAnsi="Arial" w:cs="Arial"/>
          <w:b/>
          <w:i/>
          <w:sz w:val="24"/>
          <w:szCs w:val="24"/>
          <w:lang w:val="en-ZA"/>
        </w:rPr>
        <w:t>06</w:t>
      </w:r>
      <w:r w:rsidRPr="009C5755">
        <w:rPr>
          <w:rFonts w:ascii="Arial" w:eastAsia="Calibri" w:hAnsi="Arial" w:cs="Arial"/>
          <w:b/>
          <w:i/>
          <w:sz w:val="24"/>
          <w:szCs w:val="24"/>
          <w:lang w:val="en-ZA"/>
        </w:rPr>
        <w:t>,000) and;</w:t>
      </w:r>
    </w:p>
    <w:p w14:paraId="4F3763FE" w14:textId="77777777" w:rsidR="003058AC" w:rsidRPr="003565B6" w:rsidRDefault="003058AC" w:rsidP="003058AC">
      <w:pPr>
        <w:spacing w:after="0" w:line="240" w:lineRule="auto"/>
        <w:ind w:left="1440"/>
        <w:contextualSpacing/>
        <w:jc w:val="both"/>
        <w:rPr>
          <w:rFonts w:ascii="Arial" w:hAnsi="Arial" w:cs="Arial"/>
          <w:b/>
          <w:i/>
          <w:sz w:val="24"/>
          <w:szCs w:val="24"/>
        </w:rPr>
      </w:pPr>
    </w:p>
    <w:p w14:paraId="1B03E323" w14:textId="20B95C26" w:rsidR="003058AC" w:rsidRPr="00233060" w:rsidRDefault="003058AC" w:rsidP="00E5458D">
      <w:pPr>
        <w:numPr>
          <w:ilvl w:val="0"/>
          <w:numId w:val="62"/>
        </w:numPr>
        <w:spacing w:after="0" w:line="240" w:lineRule="auto"/>
        <w:contextualSpacing/>
        <w:jc w:val="both"/>
        <w:rPr>
          <w:rFonts w:ascii="Arial" w:hAnsi="Arial" w:cs="Arial"/>
          <w:b/>
          <w:i/>
          <w:sz w:val="24"/>
          <w:szCs w:val="24"/>
        </w:rPr>
      </w:pPr>
      <w:r w:rsidRPr="00C909FE">
        <w:rPr>
          <w:rFonts w:ascii="Arial" w:eastAsia="Calibri" w:hAnsi="Arial" w:cs="Arial"/>
          <w:b/>
          <w:i/>
          <w:sz w:val="24"/>
          <w:szCs w:val="24"/>
          <w:lang w:val="en-ZA"/>
        </w:rPr>
        <w:t>Cooperating Partner</w:t>
      </w:r>
      <w:r>
        <w:rPr>
          <w:rFonts w:ascii="Arial" w:eastAsia="Calibri" w:hAnsi="Arial" w:cs="Arial"/>
          <w:b/>
          <w:i/>
          <w:sz w:val="24"/>
          <w:szCs w:val="24"/>
          <w:lang w:val="en-ZA"/>
        </w:rPr>
        <w:t xml:space="preserve"> Funding</w:t>
      </w:r>
      <w:r w:rsidRPr="00233060">
        <w:rPr>
          <w:rFonts w:ascii="Arial" w:hAnsi="Arial" w:cs="Arial"/>
          <w:b/>
          <w:i/>
          <w:sz w:val="24"/>
          <w:szCs w:val="24"/>
        </w:rPr>
        <w:t>: US$</w:t>
      </w:r>
      <w:r w:rsidR="00B831C1">
        <w:rPr>
          <w:rFonts w:ascii="Arial" w:hAnsi="Arial" w:cs="Arial"/>
          <w:b/>
          <w:i/>
          <w:sz w:val="24"/>
          <w:szCs w:val="24"/>
        </w:rPr>
        <w:t>2,203,434</w:t>
      </w:r>
      <w:r w:rsidRPr="002327DC">
        <w:rPr>
          <w:rFonts w:ascii="Arial" w:hAnsi="Arial" w:cs="Arial"/>
          <w:b/>
          <w:i/>
          <w:sz w:val="24"/>
          <w:szCs w:val="24"/>
        </w:rPr>
        <w:t>.</w:t>
      </w:r>
    </w:p>
    <w:p w14:paraId="56918EF5" w14:textId="77777777" w:rsidR="005E69E3" w:rsidRDefault="005E69E3" w:rsidP="0016406A">
      <w:pPr>
        <w:spacing w:after="0" w:line="240" w:lineRule="auto"/>
        <w:contextualSpacing/>
        <w:jc w:val="both"/>
        <w:rPr>
          <w:rFonts w:ascii="Arial" w:hAnsi="Arial" w:cs="Arial"/>
          <w:color w:val="FF0000"/>
          <w:sz w:val="24"/>
          <w:szCs w:val="24"/>
        </w:rPr>
      </w:pPr>
    </w:p>
    <w:p w14:paraId="2926341B" w14:textId="77777777" w:rsidR="002C420B" w:rsidRPr="001A126D" w:rsidRDefault="002C420B" w:rsidP="0016406A">
      <w:pPr>
        <w:spacing w:after="0" w:line="240" w:lineRule="auto"/>
        <w:contextualSpacing/>
        <w:jc w:val="both"/>
        <w:rPr>
          <w:rFonts w:ascii="Arial" w:hAnsi="Arial" w:cs="Arial"/>
          <w:color w:val="FF0000"/>
          <w:sz w:val="24"/>
          <w:szCs w:val="24"/>
        </w:rPr>
      </w:pPr>
    </w:p>
    <w:p w14:paraId="39A9C740" w14:textId="77777777" w:rsidR="001A126D" w:rsidRDefault="001A126D"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29" w:name="_Toc23021544"/>
      <w:r w:rsidRPr="001A126D">
        <w:rPr>
          <w:rFonts w:ascii="Arial" w:eastAsiaTheme="majorEastAsia" w:hAnsi="Arial" w:cs="Arial"/>
          <w:b/>
          <w:sz w:val="24"/>
          <w:szCs w:val="24"/>
        </w:rPr>
        <w:t>Gender and Social Affairs Division</w:t>
      </w:r>
      <w:bookmarkEnd w:id="29"/>
    </w:p>
    <w:p w14:paraId="414DBB1D" w14:textId="77777777" w:rsidR="001A126D" w:rsidRDefault="001A126D" w:rsidP="0016406A">
      <w:pPr>
        <w:keepNext/>
        <w:keepLines/>
        <w:spacing w:after="0" w:line="240" w:lineRule="auto"/>
        <w:ind w:left="1440"/>
        <w:jc w:val="both"/>
        <w:outlineLvl w:val="0"/>
        <w:rPr>
          <w:rFonts w:ascii="Arial" w:eastAsiaTheme="majorEastAsia" w:hAnsi="Arial" w:cs="Arial"/>
          <w:b/>
          <w:sz w:val="24"/>
          <w:szCs w:val="24"/>
        </w:rPr>
      </w:pPr>
    </w:p>
    <w:p w14:paraId="5E1031B5" w14:textId="77777777" w:rsidR="002C420B" w:rsidRPr="00AC1B0B" w:rsidRDefault="002C420B" w:rsidP="0016406A">
      <w:pPr>
        <w:tabs>
          <w:tab w:val="left" w:pos="810"/>
          <w:tab w:val="left" w:pos="990"/>
        </w:tabs>
        <w:jc w:val="both"/>
        <w:rPr>
          <w:rFonts w:ascii="Arial" w:eastAsia="Arial" w:hAnsi="Arial" w:cs="Arial"/>
          <w:b/>
          <w:sz w:val="24"/>
          <w:szCs w:val="24"/>
        </w:rPr>
      </w:pPr>
      <w:r w:rsidRPr="00AC1B0B">
        <w:rPr>
          <w:rFonts w:ascii="Arial" w:eastAsia="Arial" w:hAnsi="Arial" w:cs="Arial"/>
          <w:b/>
          <w:sz w:val="24"/>
          <w:szCs w:val="24"/>
        </w:rPr>
        <w:t xml:space="preserve">Overview of Relevant Issues in 2016-2020 Medium Term Strategic Plan  </w:t>
      </w:r>
    </w:p>
    <w:p w14:paraId="2E4FD55B" w14:textId="77777777" w:rsidR="002C420B" w:rsidRPr="002C420B" w:rsidRDefault="002C420B" w:rsidP="00E5458D">
      <w:pPr>
        <w:pStyle w:val="ListParagraph"/>
        <w:numPr>
          <w:ilvl w:val="0"/>
          <w:numId w:val="56"/>
        </w:numPr>
        <w:ind w:left="0" w:firstLine="0"/>
        <w:jc w:val="both"/>
        <w:rPr>
          <w:rFonts w:ascii="Arial" w:eastAsia="Calibri" w:hAnsi="Arial" w:cs="Arial"/>
          <w:sz w:val="24"/>
          <w:szCs w:val="24"/>
        </w:rPr>
      </w:pPr>
      <w:bookmarkStart w:id="30" w:name="_Hlk524959807"/>
      <w:r w:rsidRPr="002C420B">
        <w:rPr>
          <w:rFonts w:ascii="Arial" w:hAnsi="Arial" w:cs="Arial"/>
          <w:sz w:val="24"/>
          <w:szCs w:val="24"/>
          <w:lang w:val="en-GB"/>
        </w:rPr>
        <w:t xml:space="preserve">The draft Gender and Social Affairs 2020 Work programme is based on the 2016-2020 COMESA Medium Term Strategic Plan (MTSP). The MTSP provides fostering gender equality and social development through gender mainstreaming, empowerment of women and youth, and addressing social development to ensure inclusive and sustainable regional integration and development. </w:t>
      </w:r>
    </w:p>
    <w:p w14:paraId="47B8CD6A" w14:textId="77777777" w:rsidR="00AC1B0B" w:rsidRDefault="00AC1B0B" w:rsidP="0016406A">
      <w:pPr>
        <w:pStyle w:val="ListParagraph"/>
        <w:ind w:left="0"/>
        <w:jc w:val="both"/>
        <w:rPr>
          <w:rFonts w:ascii="Arial" w:eastAsia="Calibri" w:hAnsi="Arial" w:cs="Arial"/>
          <w:sz w:val="24"/>
          <w:szCs w:val="24"/>
        </w:rPr>
      </w:pPr>
    </w:p>
    <w:p w14:paraId="17AD2EAE" w14:textId="77777777" w:rsidR="002C420B" w:rsidRPr="002C420B" w:rsidRDefault="002C420B" w:rsidP="00E5458D">
      <w:pPr>
        <w:pStyle w:val="ListParagraph"/>
        <w:numPr>
          <w:ilvl w:val="0"/>
          <w:numId w:val="56"/>
        </w:numPr>
        <w:ind w:left="0" w:firstLine="0"/>
        <w:jc w:val="both"/>
        <w:rPr>
          <w:rFonts w:ascii="Arial" w:eastAsia="Calibri" w:hAnsi="Arial" w:cs="Arial"/>
          <w:sz w:val="24"/>
          <w:szCs w:val="24"/>
        </w:rPr>
      </w:pPr>
      <w:r w:rsidRPr="002C420B">
        <w:rPr>
          <w:rFonts w:ascii="Arial" w:eastAsia="Calibri" w:hAnsi="Arial" w:cs="Arial"/>
          <w:sz w:val="24"/>
          <w:szCs w:val="24"/>
        </w:rPr>
        <w:t xml:space="preserve">The COMESA vision “to have a fully integrated internationally competitive regional economic community with high standards of living for its entire people – (women, men, girls and boys). This vision cannot be achieved without addressing gender issues, that impede inclusive economic development, in the implementation of strategic objectives of the 2016 – 2020 MTSP. Fostering Gender Equality, Women Empowerment (GEWE) and Social Development (strategic objective 7 of the COMESA MTSP) are among the sustainable development goals of the Agenda 2063 and Agenda 2030. </w:t>
      </w:r>
      <w:bookmarkEnd w:id="30"/>
    </w:p>
    <w:p w14:paraId="69E49483" w14:textId="77777777" w:rsidR="002C420B" w:rsidRPr="002C420B" w:rsidRDefault="002C420B" w:rsidP="0016406A">
      <w:pPr>
        <w:pStyle w:val="ListParagraph"/>
        <w:jc w:val="both"/>
        <w:rPr>
          <w:rFonts w:ascii="Arial" w:eastAsia="Calibri" w:hAnsi="Arial" w:cs="Arial"/>
          <w:sz w:val="24"/>
          <w:szCs w:val="24"/>
        </w:rPr>
      </w:pPr>
    </w:p>
    <w:p w14:paraId="0122547D" w14:textId="77777777" w:rsidR="002C420B" w:rsidRPr="002C420B" w:rsidRDefault="002C420B" w:rsidP="00E5458D">
      <w:pPr>
        <w:pStyle w:val="ListParagraph"/>
        <w:numPr>
          <w:ilvl w:val="0"/>
          <w:numId w:val="56"/>
        </w:numPr>
        <w:ind w:left="0" w:firstLine="0"/>
        <w:jc w:val="both"/>
        <w:rPr>
          <w:rFonts w:ascii="Arial" w:eastAsia="Calibri" w:hAnsi="Arial" w:cs="Arial"/>
          <w:color w:val="000000"/>
          <w:sz w:val="24"/>
          <w:szCs w:val="24"/>
        </w:rPr>
      </w:pPr>
      <w:r w:rsidRPr="002C420B">
        <w:rPr>
          <w:rFonts w:ascii="Arial" w:eastAsia="Calibri" w:hAnsi="Arial" w:cs="Arial"/>
          <w:sz w:val="24"/>
          <w:szCs w:val="24"/>
        </w:rPr>
        <w:t>All COMESA program</w:t>
      </w:r>
      <w:r w:rsidR="00AC1B0B">
        <w:rPr>
          <w:rFonts w:ascii="Arial" w:eastAsia="Calibri" w:hAnsi="Arial" w:cs="Arial"/>
          <w:sz w:val="24"/>
          <w:szCs w:val="24"/>
        </w:rPr>
        <w:t>me</w:t>
      </w:r>
      <w:r w:rsidRPr="002C420B">
        <w:rPr>
          <w:rFonts w:ascii="Arial" w:eastAsia="Calibri" w:hAnsi="Arial" w:cs="Arial"/>
          <w:sz w:val="24"/>
          <w:szCs w:val="24"/>
        </w:rPr>
        <w:t xml:space="preserve">s and projects are expected to address gender aspects in their specific areas of focus to contribute to the achievement of these goals. For this to happen, there is need for an on-going technical support including building the gender analytical capability of professionals and to strengthen accountability for gender through a gender technical working group. </w:t>
      </w:r>
      <w:r w:rsidRPr="002C420B">
        <w:rPr>
          <w:rFonts w:ascii="Arial" w:eastAsia="Calibri" w:hAnsi="Arial" w:cs="Arial"/>
          <w:color w:val="000000"/>
          <w:sz w:val="24"/>
          <w:szCs w:val="24"/>
        </w:rPr>
        <w:t xml:space="preserve">On Social Affairs, COMESA has adopted a Social Charter in line with article 143 of the Treaty. The Charter should be signed and ratified by Member States to enable its implementation. Further, COMESA pays significant attention to youth development and empowerment, and has adopted a Youth Programme to address various challenges affecting the youth in the region.   </w:t>
      </w:r>
    </w:p>
    <w:p w14:paraId="1D0FEC4B" w14:textId="77777777" w:rsidR="00AC1B0B" w:rsidRDefault="00AC1B0B" w:rsidP="0016406A">
      <w:pPr>
        <w:pStyle w:val="ListParagraph"/>
        <w:ind w:left="0"/>
        <w:jc w:val="both"/>
        <w:rPr>
          <w:rFonts w:ascii="Arial" w:eastAsia="Calibri" w:hAnsi="Arial" w:cs="Arial"/>
          <w:color w:val="000000"/>
          <w:sz w:val="24"/>
          <w:szCs w:val="24"/>
        </w:rPr>
      </w:pPr>
    </w:p>
    <w:p w14:paraId="06E8CB86" w14:textId="77777777" w:rsidR="002C420B" w:rsidRPr="002C420B" w:rsidRDefault="002C420B" w:rsidP="00E5458D">
      <w:pPr>
        <w:pStyle w:val="ListParagraph"/>
        <w:numPr>
          <w:ilvl w:val="0"/>
          <w:numId w:val="56"/>
        </w:numPr>
        <w:ind w:left="0" w:firstLine="0"/>
        <w:jc w:val="both"/>
        <w:rPr>
          <w:rFonts w:ascii="Arial" w:eastAsia="Calibri" w:hAnsi="Arial" w:cs="Arial"/>
          <w:color w:val="000000"/>
          <w:sz w:val="24"/>
          <w:szCs w:val="24"/>
        </w:rPr>
      </w:pPr>
      <w:r w:rsidRPr="002C420B">
        <w:rPr>
          <w:rFonts w:ascii="Arial" w:eastAsia="Calibri" w:hAnsi="Arial" w:cs="Arial"/>
          <w:color w:val="000000"/>
          <w:sz w:val="24"/>
          <w:szCs w:val="24"/>
        </w:rPr>
        <w:t>On empowerment of women, the Division implement</w:t>
      </w:r>
      <w:r w:rsidR="006D3ADB">
        <w:rPr>
          <w:rFonts w:ascii="Arial" w:eastAsia="Calibri" w:hAnsi="Arial" w:cs="Arial"/>
          <w:color w:val="000000"/>
          <w:sz w:val="24"/>
          <w:szCs w:val="24"/>
        </w:rPr>
        <w:t xml:space="preserve">s </w:t>
      </w:r>
      <w:r w:rsidRPr="002C420B">
        <w:rPr>
          <w:rFonts w:ascii="Arial" w:eastAsia="Calibri" w:hAnsi="Arial" w:cs="Arial"/>
          <w:color w:val="000000"/>
          <w:sz w:val="24"/>
          <w:szCs w:val="24"/>
        </w:rPr>
        <w:t>the 50 Million African Women Speak Project to enhance access to financial and non-financial services for women entrepreneurs the digital information and networking platform. The work programme and budget for this project is presented separately under donor supported projects.</w:t>
      </w:r>
    </w:p>
    <w:p w14:paraId="2BD47D3B" w14:textId="77777777" w:rsidR="002C420B" w:rsidRPr="002C420B" w:rsidRDefault="002C420B" w:rsidP="0016406A">
      <w:pPr>
        <w:pStyle w:val="ListParagraph"/>
        <w:jc w:val="both"/>
        <w:rPr>
          <w:rFonts w:ascii="Arial" w:eastAsia="Calibri" w:hAnsi="Arial" w:cs="Arial"/>
          <w:color w:val="000000"/>
          <w:sz w:val="24"/>
          <w:szCs w:val="24"/>
        </w:rPr>
      </w:pPr>
    </w:p>
    <w:p w14:paraId="11D4FC58" w14:textId="77777777" w:rsidR="002C420B" w:rsidRPr="002C420B" w:rsidRDefault="002C420B" w:rsidP="00E5458D">
      <w:pPr>
        <w:pStyle w:val="ListParagraph"/>
        <w:numPr>
          <w:ilvl w:val="0"/>
          <w:numId w:val="56"/>
        </w:numPr>
        <w:ind w:left="0" w:firstLine="0"/>
        <w:jc w:val="both"/>
        <w:rPr>
          <w:rFonts w:ascii="Arial" w:hAnsi="Arial" w:cs="Arial"/>
          <w:sz w:val="24"/>
          <w:szCs w:val="24"/>
          <w:lang w:val="en-GB"/>
        </w:rPr>
      </w:pPr>
      <w:r w:rsidRPr="002C420B">
        <w:rPr>
          <w:rFonts w:ascii="Arial" w:hAnsi="Arial" w:cs="Arial"/>
          <w:sz w:val="24"/>
          <w:szCs w:val="24"/>
          <w:lang w:val="en-GB"/>
        </w:rPr>
        <w:lastRenderedPageBreak/>
        <w:t>The main objective of the Gender and Social Affairs 2020 work programme will be to: Strengthen gender mainstreaming through gender technical working group, online course on gender, and training on the gender guidelines; contribute to the empowerment of women through enhanced access to information and networking opportunities for women in business on the 50 Million African Women Speak digital platform; contribute to the empowerment of youth in democratic governance and socio-economic processes through implementation of the joint COMESA and AU/AGA Project on Youth Engagement in governance, democracy and socio-economic processes in Africa. Further, the Division will conduct advocacy to encourage member states to sign and ratify the Social Charter.</w:t>
      </w:r>
    </w:p>
    <w:p w14:paraId="32E164C5" w14:textId="77777777" w:rsidR="002C420B" w:rsidRPr="002C420B" w:rsidRDefault="002C420B" w:rsidP="0016406A">
      <w:pPr>
        <w:tabs>
          <w:tab w:val="left" w:pos="810"/>
          <w:tab w:val="left" w:pos="990"/>
        </w:tabs>
        <w:spacing w:after="0" w:line="240" w:lineRule="auto"/>
        <w:jc w:val="both"/>
        <w:rPr>
          <w:rFonts w:ascii="Arial" w:eastAsia="Arial" w:hAnsi="Arial" w:cs="Arial"/>
          <w:b/>
          <w:sz w:val="24"/>
          <w:szCs w:val="24"/>
        </w:rPr>
      </w:pPr>
    </w:p>
    <w:p w14:paraId="0BE39C85" w14:textId="77777777" w:rsidR="002C420B" w:rsidRPr="00AC1B0B" w:rsidRDefault="002C420B" w:rsidP="0016406A">
      <w:pPr>
        <w:tabs>
          <w:tab w:val="left" w:pos="810"/>
          <w:tab w:val="left" w:pos="990"/>
        </w:tabs>
        <w:jc w:val="both"/>
        <w:rPr>
          <w:rFonts w:ascii="Arial" w:eastAsia="Arial" w:hAnsi="Arial" w:cs="Arial"/>
          <w:b/>
          <w:sz w:val="24"/>
          <w:szCs w:val="24"/>
        </w:rPr>
      </w:pPr>
      <w:bookmarkStart w:id="31" w:name="_Hlk525712738"/>
      <w:r w:rsidRPr="00AC1B0B">
        <w:rPr>
          <w:rFonts w:ascii="Arial" w:eastAsia="Arial" w:hAnsi="Arial" w:cs="Arial"/>
          <w:b/>
          <w:sz w:val="24"/>
          <w:szCs w:val="24"/>
        </w:rPr>
        <w:t xml:space="preserve">Current Year (2019) Performance </w:t>
      </w:r>
    </w:p>
    <w:p w14:paraId="35F845F7" w14:textId="77777777" w:rsidR="00AC1B0B" w:rsidRDefault="002C420B" w:rsidP="00E5458D">
      <w:pPr>
        <w:pStyle w:val="ListParagraph"/>
        <w:numPr>
          <w:ilvl w:val="0"/>
          <w:numId w:val="56"/>
        </w:numPr>
        <w:ind w:left="0" w:firstLine="0"/>
        <w:jc w:val="both"/>
        <w:rPr>
          <w:rFonts w:ascii="Arial" w:eastAsia="Calibri" w:hAnsi="Arial" w:cs="Arial"/>
          <w:color w:val="000000"/>
          <w:sz w:val="24"/>
          <w:szCs w:val="24"/>
          <w:u w:color="000000"/>
          <w:lang w:val="en-GB" w:eastAsia="en-GB"/>
        </w:rPr>
      </w:pPr>
      <w:r w:rsidRPr="002C420B">
        <w:rPr>
          <w:rFonts w:ascii="Arial" w:hAnsi="Arial" w:cs="Arial"/>
          <w:sz w:val="24"/>
          <w:szCs w:val="24"/>
          <w:lang w:val="en-GB"/>
        </w:rPr>
        <w:t>In</w:t>
      </w:r>
      <w:r w:rsidRPr="002C420B">
        <w:rPr>
          <w:rFonts w:ascii="Arial" w:eastAsia="Calibri" w:hAnsi="Arial" w:cs="Arial"/>
          <w:color w:val="000000"/>
          <w:sz w:val="24"/>
          <w:szCs w:val="24"/>
          <w:u w:color="000000"/>
          <w:lang w:val="en-GB" w:eastAsia="en-GB"/>
        </w:rPr>
        <w:t xml:space="preserve"> 2019, the Gender and Social Affairs Division continued to advocate for gender equality, empowerment of women and youth and social development through development of gender mainstreaming tools, training, engaging stakeholders, outreach, establishing partnerships, and dissemination of policy frameworks and council decisions, establishing gender technical working group. The progress in 2019 is highlighted under the two programme areas; gender equality and women empowerment; and Social Development</w:t>
      </w:r>
      <w:r w:rsidR="00AC1B0B">
        <w:rPr>
          <w:rFonts w:ascii="Arial" w:eastAsia="Calibri" w:hAnsi="Arial" w:cs="Arial"/>
          <w:color w:val="000000"/>
          <w:sz w:val="24"/>
          <w:szCs w:val="24"/>
          <w:u w:color="000000"/>
          <w:lang w:val="en-GB" w:eastAsia="en-GB"/>
        </w:rPr>
        <w:t xml:space="preserve"> as follows; </w:t>
      </w:r>
    </w:p>
    <w:p w14:paraId="10A0D3F0" w14:textId="77777777" w:rsidR="00D4037D" w:rsidRDefault="00D4037D" w:rsidP="0016406A">
      <w:pPr>
        <w:pStyle w:val="ListParagraph"/>
        <w:ind w:left="0"/>
        <w:jc w:val="both"/>
        <w:rPr>
          <w:rFonts w:ascii="Arial" w:eastAsia="Calibri" w:hAnsi="Arial" w:cs="Arial"/>
          <w:color w:val="000000"/>
          <w:sz w:val="24"/>
          <w:szCs w:val="24"/>
          <w:u w:color="000000"/>
          <w:lang w:val="en-GB" w:eastAsia="en-GB"/>
        </w:rPr>
      </w:pPr>
    </w:p>
    <w:p w14:paraId="04EF46A7"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Gender guidelines developed</w:t>
      </w:r>
    </w:p>
    <w:p w14:paraId="6A762B70"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Professionals from Secretariat and Member States trained on Trade and Gender</w:t>
      </w:r>
    </w:p>
    <w:p w14:paraId="526D5F6C"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Sensitization missions to Zimbabwe, Uganda and Eritrea on the Social Charter, implementation of Council decisions on Gender;</w:t>
      </w:r>
    </w:p>
    <w:p w14:paraId="48F2961D"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Contribution to the AU Gender Strategy and Action Plan</w:t>
      </w:r>
    </w:p>
    <w:p w14:paraId="1D75B53F"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 xml:space="preserve">Agreement with SDC on the Youth Project for CHF840,000 signed and funds for project disbursed, and implementation began; </w:t>
      </w:r>
    </w:p>
    <w:p w14:paraId="47B6FC24" w14:textId="77777777" w:rsid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Established the COMESA Youth Desk through recruitment of an officer to manage the youth project;</w:t>
      </w:r>
    </w:p>
    <w:p w14:paraId="51F3CB24" w14:textId="77777777" w:rsidR="00AC1B0B" w:rsidRPr="00AC1B0B" w:rsidRDefault="00AC1B0B" w:rsidP="00E5458D">
      <w:pPr>
        <w:pStyle w:val="ListParagraph"/>
        <w:numPr>
          <w:ilvl w:val="0"/>
          <w:numId w:val="11"/>
        </w:numPr>
        <w:tabs>
          <w:tab w:val="left" w:pos="810"/>
          <w:tab w:val="left" w:pos="990"/>
        </w:tabs>
        <w:jc w:val="both"/>
        <w:rPr>
          <w:rFonts w:ascii="Arial" w:eastAsia="Arial" w:hAnsi="Arial" w:cs="Arial"/>
          <w:sz w:val="24"/>
          <w:szCs w:val="24"/>
        </w:rPr>
      </w:pPr>
      <w:r w:rsidRPr="00AC1B0B">
        <w:rPr>
          <w:rFonts w:ascii="Arial" w:eastAsia="Arial" w:hAnsi="Arial" w:cs="Arial"/>
          <w:sz w:val="24"/>
          <w:szCs w:val="24"/>
        </w:rPr>
        <w:t xml:space="preserve">Disseminated the COMESA Gender Policy, HIV/AIDS Policy; and Gender Statistics Bulletin to </w:t>
      </w:r>
      <w:r w:rsidR="00D4037D" w:rsidRPr="00AC1B0B">
        <w:rPr>
          <w:rFonts w:ascii="Arial" w:eastAsia="Arial" w:hAnsi="Arial" w:cs="Arial"/>
          <w:sz w:val="24"/>
          <w:szCs w:val="24"/>
        </w:rPr>
        <w:t xml:space="preserve">Member </w:t>
      </w:r>
      <w:r w:rsidRPr="00AC1B0B">
        <w:rPr>
          <w:rFonts w:ascii="Arial" w:eastAsia="Arial" w:hAnsi="Arial" w:cs="Arial"/>
          <w:sz w:val="24"/>
          <w:szCs w:val="24"/>
        </w:rPr>
        <w:t>States</w:t>
      </w:r>
    </w:p>
    <w:p w14:paraId="10C50AA8" w14:textId="77777777" w:rsidR="00AC1B0B" w:rsidRDefault="00AC1B0B" w:rsidP="0016406A">
      <w:pPr>
        <w:pStyle w:val="ListParagraph"/>
        <w:ind w:left="0"/>
        <w:jc w:val="both"/>
        <w:rPr>
          <w:rFonts w:ascii="Arial" w:eastAsia="Calibri" w:hAnsi="Arial" w:cs="Arial"/>
          <w:color w:val="000000"/>
          <w:sz w:val="24"/>
          <w:szCs w:val="24"/>
          <w:u w:color="000000"/>
          <w:lang w:val="en-GB" w:eastAsia="en-GB"/>
        </w:rPr>
      </w:pPr>
    </w:p>
    <w:p w14:paraId="72369C0E" w14:textId="77777777" w:rsidR="00AC1B0B" w:rsidRDefault="00AC1B0B" w:rsidP="00E5458D">
      <w:pPr>
        <w:pStyle w:val="ListParagraph"/>
        <w:numPr>
          <w:ilvl w:val="0"/>
          <w:numId w:val="56"/>
        </w:numPr>
        <w:ind w:left="0" w:firstLine="0"/>
        <w:jc w:val="both"/>
        <w:rPr>
          <w:rFonts w:ascii="Arial" w:eastAsia="Calibri" w:hAnsi="Arial" w:cs="Arial"/>
          <w:color w:val="000000"/>
          <w:sz w:val="24"/>
          <w:szCs w:val="24"/>
          <w:u w:color="000000"/>
          <w:lang w:val="en-GB" w:eastAsia="en-GB"/>
        </w:rPr>
      </w:pPr>
      <w:r>
        <w:rPr>
          <w:rFonts w:ascii="Arial" w:eastAsia="Calibri" w:hAnsi="Arial" w:cs="Arial"/>
          <w:color w:val="000000"/>
          <w:sz w:val="24"/>
          <w:szCs w:val="24"/>
          <w:u w:color="000000"/>
          <w:lang w:val="en-GB" w:eastAsia="en-GB"/>
        </w:rPr>
        <w:t xml:space="preserve">The following was achieved under the </w:t>
      </w:r>
      <w:r w:rsidRPr="00AC1B0B">
        <w:rPr>
          <w:rFonts w:ascii="Arial" w:eastAsia="Calibri" w:hAnsi="Arial" w:cs="Arial"/>
          <w:color w:val="000000"/>
          <w:sz w:val="24"/>
          <w:szCs w:val="24"/>
          <w:u w:color="000000"/>
          <w:lang w:val="en-GB" w:eastAsia="en-GB"/>
        </w:rPr>
        <w:t>50MAWS Project</w:t>
      </w:r>
      <w:r>
        <w:rPr>
          <w:rFonts w:ascii="Arial" w:eastAsia="Calibri" w:hAnsi="Arial" w:cs="Arial"/>
          <w:color w:val="000000"/>
          <w:sz w:val="24"/>
          <w:szCs w:val="24"/>
          <w:u w:color="000000"/>
          <w:lang w:val="en-GB" w:eastAsia="en-GB"/>
        </w:rPr>
        <w:t>;</w:t>
      </w:r>
    </w:p>
    <w:p w14:paraId="340DBACD" w14:textId="77777777" w:rsidR="00D4037D" w:rsidRPr="00D4037D" w:rsidRDefault="00D4037D" w:rsidP="0016406A">
      <w:pPr>
        <w:pStyle w:val="ListParagraph"/>
        <w:ind w:left="0"/>
        <w:jc w:val="both"/>
        <w:rPr>
          <w:rFonts w:ascii="Arial" w:eastAsia="Calibri" w:hAnsi="Arial" w:cs="Arial"/>
          <w:color w:val="000000"/>
          <w:sz w:val="24"/>
          <w:szCs w:val="24"/>
          <w:u w:color="000000"/>
          <w:lang w:val="en-GB" w:eastAsia="en-GB"/>
        </w:rPr>
      </w:pPr>
    </w:p>
    <w:p w14:paraId="0DC40BBD" w14:textId="77777777" w:rsidR="00AC1B0B" w:rsidRPr="00AC1B0B" w:rsidRDefault="00AC1B0B" w:rsidP="00E5458D">
      <w:pPr>
        <w:pStyle w:val="ListParagraph"/>
        <w:numPr>
          <w:ilvl w:val="0"/>
          <w:numId w:val="10"/>
        </w:numPr>
        <w:tabs>
          <w:tab w:val="left" w:pos="810"/>
          <w:tab w:val="left" w:pos="990"/>
        </w:tabs>
        <w:jc w:val="both"/>
        <w:rPr>
          <w:rFonts w:ascii="Arial" w:eastAsia="Arial" w:hAnsi="Arial" w:cs="Arial"/>
          <w:sz w:val="24"/>
          <w:szCs w:val="24"/>
          <w:lang w:val="en-GB"/>
        </w:rPr>
      </w:pPr>
      <w:r w:rsidRPr="00AC1B0B">
        <w:rPr>
          <w:rFonts w:ascii="Arial" w:eastAsia="Arial" w:hAnsi="Arial" w:cs="Arial"/>
          <w:sz w:val="24"/>
          <w:szCs w:val="24"/>
          <w:lang w:val="en-GB"/>
        </w:rPr>
        <w:t xml:space="preserve">50MAWS digital platform </w:t>
      </w:r>
      <w:hyperlink r:id="rId13" w:history="1">
        <w:r w:rsidRPr="00AC1B0B">
          <w:rPr>
            <w:rFonts w:ascii="Arial" w:eastAsia="Arial" w:hAnsi="Arial" w:cs="Arial"/>
            <w:color w:val="0563C1"/>
            <w:sz w:val="24"/>
            <w:szCs w:val="24"/>
            <w:u w:val="single"/>
            <w:lang w:val="en-GB"/>
          </w:rPr>
          <w:t>www.womenconnect.org</w:t>
        </w:r>
      </w:hyperlink>
      <w:r w:rsidRPr="00AC1B0B">
        <w:rPr>
          <w:rFonts w:ascii="Arial" w:eastAsia="Arial" w:hAnsi="Arial" w:cs="Arial"/>
          <w:sz w:val="24"/>
          <w:szCs w:val="24"/>
        </w:rPr>
        <w:t xml:space="preserve"> developed and operationalized</w:t>
      </w:r>
      <w:r w:rsidRPr="00AC1B0B">
        <w:rPr>
          <w:rFonts w:ascii="Arial" w:eastAsia="Arial" w:hAnsi="Arial" w:cs="Arial"/>
          <w:sz w:val="24"/>
          <w:szCs w:val="24"/>
          <w:lang w:val="en-GB"/>
        </w:rPr>
        <w:t xml:space="preserve">; </w:t>
      </w:r>
    </w:p>
    <w:p w14:paraId="35030D27" w14:textId="77777777" w:rsidR="00AC1B0B" w:rsidRDefault="00AC1B0B" w:rsidP="00E5458D">
      <w:pPr>
        <w:numPr>
          <w:ilvl w:val="0"/>
          <w:numId w:val="10"/>
        </w:numPr>
        <w:tabs>
          <w:tab w:val="left" w:pos="810"/>
          <w:tab w:val="left" w:pos="990"/>
        </w:tabs>
        <w:contextualSpacing/>
        <w:jc w:val="both"/>
        <w:rPr>
          <w:rFonts w:ascii="Arial" w:eastAsia="Arial" w:hAnsi="Arial" w:cs="Arial"/>
          <w:sz w:val="24"/>
          <w:szCs w:val="24"/>
          <w:lang w:val="en-GB"/>
        </w:rPr>
      </w:pPr>
      <w:r w:rsidRPr="002C420B">
        <w:rPr>
          <w:rFonts w:ascii="Arial" w:eastAsia="Arial" w:hAnsi="Arial" w:cs="Arial"/>
          <w:sz w:val="24"/>
          <w:szCs w:val="24"/>
          <w:lang w:val="en-GB"/>
        </w:rPr>
        <w:t>Technical support and orientation of the EAC and ECOWAS project team on the functionalities and features of the 50MAWS Project digital platform Provided.</w:t>
      </w:r>
    </w:p>
    <w:p w14:paraId="511C738C" w14:textId="77777777" w:rsidR="00AC1B0B" w:rsidRPr="002C420B" w:rsidRDefault="00AC1B0B" w:rsidP="00E5458D">
      <w:pPr>
        <w:numPr>
          <w:ilvl w:val="0"/>
          <w:numId w:val="12"/>
        </w:numPr>
        <w:tabs>
          <w:tab w:val="left" w:pos="810"/>
          <w:tab w:val="left" w:pos="990"/>
        </w:tabs>
        <w:spacing w:after="0" w:line="240" w:lineRule="auto"/>
        <w:contextualSpacing/>
        <w:jc w:val="both"/>
        <w:rPr>
          <w:rFonts w:ascii="Arial" w:eastAsia="Arial" w:hAnsi="Arial" w:cs="Arial"/>
          <w:sz w:val="24"/>
          <w:szCs w:val="24"/>
          <w:lang w:val="en-GB"/>
        </w:rPr>
      </w:pPr>
      <w:r w:rsidRPr="002C420B">
        <w:rPr>
          <w:rFonts w:ascii="Arial" w:eastAsia="Arial" w:hAnsi="Arial" w:cs="Arial"/>
          <w:sz w:val="24"/>
          <w:szCs w:val="24"/>
          <w:lang w:val="en-GB"/>
        </w:rPr>
        <w:t>15 National Content Developers for the 50MAWS Project recruited and trained</w:t>
      </w:r>
    </w:p>
    <w:p w14:paraId="4B89AEA8" w14:textId="77777777" w:rsidR="00AC1B0B" w:rsidRPr="002C420B" w:rsidRDefault="00AC1B0B" w:rsidP="00E5458D">
      <w:pPr>
        <w:numPr>
          <w:ilvl w:val="0"/>
          <w:numId w:val="12"/>
        </w:numPr>
        <w:tabs>
          <w:tab w:val="left" w:pos="810"/>
          <w:tab w:val="left" w:pos="990"/>
        </w:tabs>
        <w:spacing w:after="0" w:line="240" w:lineRule="auto"/>
        <w:contextualSpacing/>
        <w:jc w:val="both"/>
        <w:rPr>
          <w:rFonts w:ascii="Arial" w:eastAsia="Arial" w:hAnsi="Arial" w:cs="Arial"/>
          <w:sz w:val="24"/>
          <w:szCs w:val="24"/>
          <w:lang w:val="en-GB"/>
        </w:rPr>
      </w:pPr>
      <w:r w:rsidRPr="002C420B">
        <w:rPr>
          <w:rFonts w:ascii="Arial" w:eastAsia="Arial" w:hAnsi="Arial" w:cs="Arial"/>
          <w:sz w:val="24"/>
          <w:szCs w:val="24"/>
          <w:lang w:val="en-GB"/>
        </w:rPr>
        <w:t>50MAWS Communication Strategy developed and validated; and publicity materials (brochures, banners) produced;</w:t>
      </w:r>
    </w:p>
    <w:p w14:paraId="7BFE32FA" w14:textId="77777777" w:rsidR="00AC1B0B" w:rsidRPr="002C420B" w:rsidRDefault="00AC1B0B" w:rsidP="00E5458D">
      <w:pPr>
        <w:numPr>
          <w:ilvl w:val="0"/>
          <w:numId w:val="12"/>
        </w:numPr>
        <w:tabs>
          <w:tab w:val="left" w:pos="810"/>
          <w:tab w:val="left" w:pos="990"/>
        </w:tabs>
        <w:spacing w:after="0" w:line="240" w:lineRule="auto"/>
        <w:contextualSpacing/>
        <w:jc w:val="both"/>
        <w:rPr>
          <w:rFonts w:ascii="Arial" w:eastAsia="Arial" w:hAnsi="Arial" w:cs="Arial"/>
          <w:sz w:val="24"/>
          <w:szCs w:val="24"/>
          <w:lang w:val="en-GB"/>
        </w:rPr>
      </w:pPr>
      <w:r w:rsidRPr="002C420B">
        <w:rPr>
          <w:rFonts w:ascii="Arial" w:eastAsia="Arial" w:hAnsi="Arial" w:cs="Arial"/>
          <w:sz w:val="24"/>
          <w:szCs w:val="24"/>
          <w:lang w:val="en-GB"/>
        </w:rPr>
        <w:t>Engaged about 600 stakeholders including media to introduce the 50MAWS Project in 14 member States; Established project country teams comprised of government, private sector, women organizations, FEMCOM Chapters, and civil society organizations</w:t>
      </w:r>
    </w:p>
    <w:p w14:paraId="61F699C1" w14:textId="77777777" w:rsidR="002C420B" w:rsidRPr="002C420B" w:rsidRDefault="002C420B" w:rsidP="0016406A">
      <w:pPr>
        <w:tabs>
          <w:tab w:val="left" w:pos="810"/>
          <w:tab w:val="left" w:pos="990"/>
        </w:tabs>
        <w:spacing w:after="0" w:line="240" w:lineRule="auto"/>
        <w:jc w:val="both"/>
        <w:rPr>
          <w:rFonts w:ascii="Arial" w:eastAsia="Arial" w:hAnsi="Arial" w:cs="Arial"/>
          <w:sz w:val="24"/>
          <w:szCs w:val="24"/>
        </w:rPr>
      </w:pPr>
    </w:p>
    <w:p w14:paraId="05D50244" w14:textId="77777777" w:rsidR="00E12B07" w:rsidRDefault="00E12B07" w:rsidP="0016406A">
      <w:pPr>
        <w:tabs>
          <w:tab w:val="left" w:pos="810"/>
          <w:tab w:val="left" w:pos="990"/>
        </w:tabs>
        <w:jc w:val="both"/>
        <w:rPr>
          <w:rFonts w:ascii="Arial" w:eastAsia="Arial" w:hAnsi="Arial" w:cs="Arial"/>
          <w:b/>
          <w:sz w:val="24"/>
          <w:szCs w:val="24"/>
        </w:rPr>
      </w:pPr>
      <w:bookmarkStart w:id="32" w:name="_Hlk524960854"/>
      <w:bookmarkEnd w:id="31"/>
    </w:p>
    <w:p w14:paraId="4C75618C" w14:textId="6435FA6D" w:rsidR="00D4037D" w:rsidRPr="00D4037D" w:rsidRDefault="00D4037D" w:rsidP="0016406A">
      <w:pPr>
        <w:tabs>
          <w:tab w:val="left" w:pos="810"/>
          <w:tab w:val="left" w:pos="990"/>
        </w:tabs>
        <w:jc w:val="both"/>
        <w:rPr>
          <w:rFonts w:ascii="Arial" w:eastAsia="Arial" w:hAnsi="Arial" w:cs="Arial"/>
          <w:b/>
          <w:sz w:val="24"/>
          <w:szCs w:val="24"/>
        </w:rPr>
      </w:pPr>
      <w:r w:rsidRPr="00D4037D">
        <w:rPr>
          <w:rFonts w:ascii="Arial" w:eastAsia="Arial" w:hAnsi="Arial" w:cs="Arial"/>
          <w:b/>
          <w:sz w:val="24"/>
          <w:szCs w:val="24"/>
        </w:rPr>
        <w:lastRenderedPageBreak/>
        <w:t xml:space="preserve">2020 Priorities and Outputs </w:t>
      </w:r>
    </w:p>
    <w:p w14:paraId="4E2C08EE" w14:textId="77777777" w:rsidR="00D4037D" w:rsidRPr="002C420B" w:rsidRDefault="002C420B" w:rsidP="00E5458D">
      <w:pPr>
        <w:pStyle w:val="ListParagraph"/>
        <w:numPr>
          <w:ilvl w:val="0"/>
          <w:numId w:val="56"/>
        </w:numPr>
        <w:ind w:left="0" w:firstLine="0"/>
        <w:jc w:val="both"/>
        <w:rPr>
          <w:rFonts w:ascii="Arial" w:eastAsia="Calibri" w:hAnsi="Arial" w:cs="Arial"/>
          <w:sz w:val="24"/>
          <w:szCs w:val="24"/>
        </w:rPr>
      </w:pPr>
      <w:r w:rsidRPr="002C420B">
        <w:rPr>
          <w:rFonts w:ascii="Arial" w:eastAsia="Calibri" w:hAnsi="Arial" w:cs="Arial"/>
          <w:sz w:val="24"/>
          <w:szCs w:val="24"/>
        </w:rPr>
        <w:t xml:space="preserve">The COMESA Medium Term Strategic Plan 2016 – 2020 Strategic Objective 7, to </w:t>
      </w:r>
      <w:r w:rsidRPr="002C420B">
        <w:rPr>
          <w:rFonts w:ascii="Arial" w:eastAsia="Calibri" w:hAnsi="Arial" w:cs="Arial"/>
          <w:b/>
          <w:i/>
          <w:sz w:val="24"/>
          <w:szCs w:val="24"/>
        </w:rPr>
        <w:t xml:space="preserve">Foster Gender Equality and Social Development, </w:t>
      </w:r>
      <w:r w:rsidRPr="002C420B">
        <w:rPr>
          <w:rFonts w:ascii="Arial" w:eastAsia="Calibri" w:hAnsi="Arial" w:cs="Arial"/>
          <w:sz w:val="24"/>
          <w:szCs w:val="24"/>
        </w:rPr>
        <w:t>and related goals of the Agenda 2063 and global 2030 agenda for sustainable development continue to be the guiding frameworks of the Gender and Social Affairs work programme</w:t>
      </w:r>
      <w:bookmarkEnd w:id="32"/>
      <w:r w:rsidRPr="002C420B">
        <w:rPr>
          <w:rFonts w:ascii="Arial" w:eastAsia="Calibri" w:hAnsi="Arial" w:cs="Arial"/>
          <w:sz w:val="24"/>
          <w:szCs w:val="24"/>
        </w:rPr>
        <w:t xml:space="preserve">. </w:t>
      </w:r>
      <w:r w:rsidR="00D4037D" w:rsidRPr="008F79C1">
        <w:rPr>
          <w:rFonts w:ascii="Arial" w:eastAsia="Times New Roman" w:hAnsi="Arial" w:cs="Arial"/>
          <w:sz w:val="24"/>
          <w:szCs w:val="24"/>
          <w:lang w:val="en-GB"/>
        </w:rPr>
        <w:t>The priority areas are as follow</w:t>
      </w:r>
      <w:r w:rsidR="00D4037D">
        <w:rPr>
          <w:rFonts w:ascii="Arial" w:eastAsia="Times New Roman" w:hAnsi="Arial" w:cs="Arial"/>
          <w:sz w:val="24"/>
          <w:szCs w:val="24"/>
          <w:lang w:val="en-GB"/>
        </w:rPr>
        <w:t>s</w:t>
      </w:r>
    </w:p>
    <w:p w14:paraId="0A5F80D5" w14:textId="77777777" w:rsidR="002C420B" w:rsidRPr="002C420B" w:rsidRDefault="002C420B" w:rsidP="0016406A">
      <w:pPr>
        <w:spacing w:after="0" w:line="240" w:lineRule="auto"/>
        <w:contextualSpacing/>
        <w:jc w:val="both"/>
        <w:rPr>
          <w:rFonts w:ascii="Arial" w:eastAsia="Calibri" w:hAnsi="Arial" w:cs="Arial"/>
          <w:sz w:val="24"/>
          <w:szCs w:val="24"/>
        </w:rPr>
      </w:pPr>
    </w:p>
    <w:p w14:paraId="0CDE3436" w14:textId="77777777" w:rsidR="00D4037D" w:rsidRDefault="002C420B" w:rsidP="0016406A">
      <w:pPr>
        <w:pStyle w:val="ListParagraph"/>
        <w:ind w:left="0"/>
        <w:jc w:val="both"/>
        <w:rPr>
          <w:rFonts w:ascii="Arial" w:eastAsia="Calibri" w:hAnsi="Arial" w:cs="Arial"/>
          <w:sz w:val="24"/>
          <w:szCs w:val="24"/>
        </w:rPr>
      </w:pPr>
      <w:bookmarkStart w:id="33" w:name="_Hlk21441030"/>
      <w:r w:rsidRPr="002C420B">
        <w:rPr>
          <w:rFonts w:ascii="Arial" w:hAnsi="Arial" w:cs="Arial"/>
          <w:b/>
          <w:color w:val="000000" w:themeColor="text1"/>
          <w:sz w:val="24"/>
          <w:szCs w:val="24"/>
        </w:rPr>
        <w:t>Priority</w:t>
      </w:r>
      <w:r w:rsidR="00D4037D">
        <w:rPr>
          <w:rFonts w:ascii="Arial" w:hAnsi="Arial" w:cs="Arial"/>
          <w:b/>
          <w:color w:val="000000" w:themeColor="text1"/>
          <w:sz w:val="24"/>
          <w:szCs w:val="24"/>
        </w:rPr>
        <w:t xml:space="preserve"> 1</w:t>
      </w:r>
      <w:bookmarkEnd w:id="33"/>
      <w:r w:rsidR="00D4037D">
        <w:rPr>
          <w:rFonts w:ascii="Arial" w:hAnsi="Arial" w:cs="Arial"/>
          <w:b/>
          <w:color w:val="000000" w:themeColor="text1"/>
          <w:sz w:val="24"/>
          <w:szCs w:val="24"/>
        </w:rPr>
        <w:t xml:space="preserve">: </w:t>
      </w:r>
      <w:r w:rsidRPr="002C420B">
        <w:rPr>
          <w:rFonts w:ascii="Arial" w:hAnsi="Arial" w:cs="Arial"/>
          <w:color w:val="000000" w:themeColor="text1"/>
          <w:sz w:val="24"/>
          <w:szCs w:val="24"/>
        </w:rPr>
        <w:t>G</w:t>
      </w:r>
      <w:r w:rsidRPr="002C420B">
        <w:rPr>
          <w:rFonts w:ascii="Arial" w:eastAsia="Calibri" w:hAnsi="Arial" w:cs="Arial"/>
          <w:sz w:val="24"/>
          <w:szCs w:val="24"/>
        </w:rPr>
        <w:t xml:space="preserve">ender Mainstreaming </w:t>
      </w:r>
    </w:p>
    <w:p w14:paraId="4385C45F" w14:textId="77777777" w:rsidR="00D4037D" w:rsidRDefault="00D4037D" w:rsidP="0016406A">
      <w:pPr>
        <w:pStyle w:val="ListParagraph"/>
        <w:ind w:left="0"/>
        <w:jc w:val="both"/>
        <w:rPr>
          <w:rFonts w:ascii="Arial" w:eastAsia="Calibri" w:hAnsi="Arial" w:cs="Arial"/>
          <w:sz w:val="24"/>
          <w:szCs w:val="24"/>
        </w:rPr>
      </w:pPr>
    </w:p>
    <w:p w14:paraId="7DCB58A9" w14:textId="77777777" w:rsidR="00D4037D" w:rsidRDefault="00D4037D" w:rsidP="0016406A">
      <w:pPr>
        <w:pStyle w:val="ListParagraph"/>
        <w:ind w:left="0"/>
        <w:jc w:val="both"/>
        <w:rPr>
          <w:rFonts w:ascii="Arial" w:eastAsia="Calibri" w:hAnsi="Arial" w:cs="Arial"/>
          <w:sz w:val="24"/>
          <w:szCs w:val="24"/>
        </w:rPr>
      </w:pPr>
      <w:r w:rsidRPr="002C420B">
        <w:rPr>
          <w:rFonts w:ascii="Arial" w:hAnsi="Arial" w:cs="Arial"/>
          <w:b/>
          <w:color w:val="000000" w:themeColor="text1"/>
          <w:sz w:val="24"/>
          <w:szCs w:val="24"/>
        </w:rPr>
        <w:t>Priority</w:t>
      </w:r>
      <w:r>
        <w:rPr>
          <w:rFonts w:ascii="Arial" w:hAnsi="Arial" w:cs="Arial"/>
          <w:b/>
          <w:color w:val="000000" w:themeColor="text1"/>
          <w:sz w:val="24"/>
          <w:szCs w:val="24"/>
        </w:rPr>
        <w:t xml:space="preserve"> 2: </w:t>
      </w:r>
      <w:r>
        <w:rPr>
          <w:rFonts w:ascii="Arial" w:hAnsi="Arial" w:cs="Arial"/>
          <w:color w:val="000000" w:themeColor="text1"/>
          <w:sz w:val="24"/>
          <w:szCs w:val="24"/>
        </w:rPr>
        <w:t>S</w:t>
      </w:r>
      <w:r w:rsidR="002C420B" w:rsidRPr="002C420B">
        <w:rPr>
          <w:rFonts w:ascii="Arial" w:eastAsia="Calibri" w:hAnsi="Arial" w:cs="Arial"/>
          <w:sz w:val="24"/>
          <w:szCs w:val="24"/>
        </w:rPr>
        <w:t xml:space="preserve">trengthening availability of gender statistics </w:t>
      </w:r>
    </w:p>
    <w:p w14:paraId="7D1537AA" w14:textId="77777777" w:rsidR="00D4037D" w:rsidRDefault="00D4037D" w:rsidP="0016406A">
      <w:pPr>
        <w:pStyle w:val="ListParagraph"/>
        <w:ind w:left="0"/>
        <w:jc w:val="both"/>
        <w:rPr>
          <w:rFonts w:ascii="Arial" w:eastAsia="Calibri" w:hAnsi="Arial" w:cs="Arial"/>
          <w:sz w:val="24"/>
          <w:szCs w:val="24"/>
        </w:rPr>
      </w:pPr>
    </w:p>
    <w:p w14:paraId="320560BB" w14:textId="77777777" w:rsidR="00D4037D" w:rsidRDefault="00D4037D" w:rsidP="0016406A">
      <w:pPr>
        <w:pStyle w:val="ListParagraph"/>
        <w:ind w:left="0"/>
        <w:jc w:val="both"/>
        <w:rPr>
          <w:rFonts w:ascii="Arial" w:hAnsi="Arial" w:cs="Arial"/>
          <w:color w:val="000000" w:themeColor="text1"/>
          <w:sz w:val="24"/>
          <w:szCs w:val="24"/>
        </w:rPr>
      </w:pPr>
      <w:r w:rsidRPr="002C420B">
        <w:rPr>
          <w:rFonts w:ascii="Arial" w:hAnsi="Arial" w:cs="Arial"/>
          <w:b/>
          <w:color w:val="000000" w:themeColor="text1"/>
          <w:sz w:val="24"/>
          <w:szCs w:val="24"/>
        </w:rPr>
        <w:t>Priority</w:t>
      </w:r>
      <w:r>
        <w:rPr>
          <w:rFonts w:ascii="Arial" w:hAnsi="Arial" w:cs="Arial"/>
          <w:b/>
          <w:color w:val="000000" w:themeColor="text1"/>
          <w:sz w:val="24"/>
          <w:szCs w:val="24"/>
        </w:rPr>
        <w:t xml:space="preserve"> 3: </w:t>
      </w:r>
      <w:r w:rsidR="002C420B" w:rsidRPr="002C420B">
        <w:rPr>
          <w:rFonts w:ascii="Arial" w:hAnsi="Arial" w:cs="Arial"/>
          <w:color w:val="000000" w:themeColor="text1"/>
          <w:sz w:val="24"/>
          <w:szCs w:val="24"/>
        </w:rPr>
        <w:t>Women Empowermen</w:t>
      </w:r>
      <w:r>
        <w:rPr>
          <w:rFonts w:ascii="Arial" w:hAnsi="Arial" w:cs="Arial"/>
          <w:color w:val="000000" w:themeColor="text1"/>
          <w:sz w:val="24"/>
          <w:szCs w:val="24"/>
        </w:rPr>
        <w:t>t</w:t>
      </w:r>
      <w:r w:rsidR="002C420B" w:rsidRPr="002C420B">
        <w:rPr>
          <w:rFonts w:ascii="Arial" w:hAnsi="Arial" w:cs="Arial"/>
          <w:color w:val="000000" w:themeColor="text1"/>
          <w:sz w:val="24"/>
          <w:szCs w:val="24"/>
        </w:rPr>
        <w:t xml:space="preserve"> </w:t>
      </w:r>
    </w:p>
    <w:p w14:paraId="135CB609" w14:textId="77777777" w:rsidR="00D4037D" w:rsidRDefault="00D4037D" w:rsidP="0016406A">
      <w:pPr>
        <w:pStyle w:val="ListParagraph"/>
        <w:ind w:left="0"/>
        <w:jc w:val="both"/>
        <w:rPr>
          <w:rFonts w:ascii="Arial" w:hAnsi="Arial" w:cs="Arial"/>
          <w:color w:val="000000" w:themeColor="text1"/>
          <w:sz w:val="24"/>
          <w:szCs w:val="24"/>
        </w:rPr>
      </w:pPr>
    </w:p>
    <w:p w14:paraId="66C03169" w14:textId="77777777" w:rsidR="00D4037D" w:rsidRDefault="00D4037D" w:rsidP="0016406A">
      <w:pPr>
        <w:pStyle w:val="ListParagraph"/>
        <w:ind w:left="0"/>
        <w:jc w:val="both"/>
        <w:rPr>
          <w:rFonts w:ascii="Arial" w:hAnsi="Arial" w:cs="Arial"/>
          <w:color w:val="000000" w:themeColor="text1"/>
          <w:sz w:val="24"/>
          <w:szCs w:val="24"/>
        </w:rPr>
      </w:pPr>
      <w:r w:rsidRPr="00D4037D">
        <w:rPr>
          <w:rFonts w:ascii="Arial" w:hAnsi="Arial" w:cs="Arial"/>
          <w:b/>
          <w:color w:val="000000" w:themeColor="text1"/>
          <w:sz w:val="24"/>
          <w:szCs w:val="24"/>
        </w:rPr>
        <w:t xml:space="preserve">Priority </w:t>
      </w:r>
      <w:r>
        <w:rPr>
          <w:rFonts w:ascii="Arial" w:hAnsi="Arial" w:cs="Arial"/>
          <w:b/>
          <w:color w:val="000000" w:themeColor="text1"/>
          <w:sz w:val="24"/>
          <w:szCs w:val="24"/>
        </w:rPr>
        <w:t>4</w:t>
      </w:r>
      <w:r>
        <w:rPr>
          <w:rFonts w:ascii="Arial" w:hAnsi="Arial" w:cs="Arial"/>
          <w:color w:val="000000" w:themeColor="text1"/>
          <w:sz w:val="24"/>
          <w:szCs w:val="24"/>
        </w:rPr>
        <w:t xml:space="preserve">: </w:t>
      </w:r>
      <w:r w:rsidR="002C420B" w:rsidRPr="002C420B">
        <w:rPr>
          <w:rFonts w:ascii="Arial" w:hAnsi="Arial" w:cs="Arial"/>
          <w:color w:val="000000" w:themeColor="text1"/>
          <w:sz w:val="24"/>
          <w:szCs w:val="24"/>
        </w:rPr>
        <w:t xml:space="preserve">Youth Empowerment </w:t>
      </w:r>
    </w:p>
    <w:p w14:paraId="7634878C" w14:textId="77777777" w:rsidR="00D4037D" w:rsidRDefault="00D4037D" w:rsidP="0016406A">
      <w:pPr>
        <w:pStyle w:val="ListParagraph"/>
        <w:ind w:left="0"/>
        <w:jc w:val="both"/>
        <w:rPr>
          <w:rFonts w:ascii="Arial" w:hAnsi="Arial" w:cs="Arial"/>
          <w:color w:val="000000" w:themeColor="text1"/>
          <w:sz w:val="24"/>
          <w:szCs w:val="24"/>
        </w:rPr>
      </w:pPr>
    </w:p>
    <w:p w14:paraId="5840F01B" w14:textId="77777777" w:rsidR="002C420B" w:rsidRPr="002C420B" w:rsidRDefault="00D4037D" w:rsidP="0016406A">
      <w:pPr>
        <w:pStyle w:val="ListParagraph"/>
        <w:ind w:left="0"/>
        <w:jc w:val="both"/>
        <w:rPr>
          <w:rFonts w:ascii="Arial" w:hAnsi="Arial" w:cs="Arial"/>
          <w:color w:val="000000" w:themeColor="text1"/>
          <w:sz w:val="24"/>
          <w:szCs w:val="24"/>
        </w:rPr>
      </w:pPr>
      <w:r w:rsidRPr="00D4037D">
        <w:rPr>
          <w:rFonts w:ascii="Arial" w:hAnsi="Arial" w:cs="Arial"/>
          <w:b/>
          <w:color w:val="000000" w:themeColor="text1"/>
          <w:sz w:val="24"/>
          <w:szCs w:val="24"/>
        </w:rPr>
        <w:t xml:space="preserve">Priority </w:t>
      </w:r>
      <w:r>
        <w:rPr>
          <w:rFonts w:ascii="Arial" w:hAnsi="Arial" w:cs="Arial"/>
          <w:b/>
          <w:color w:val="000000" w:themeColor="text1"/>
          <w:sz w:val="24"/>
          <w:szCs w:val="24"/>
        </w:rPr>
        <w:t>5</w:t>
      </w:r>
      <w:r>
        <w:rPr>
          <w:rFonts w:ascii="Arial" w:hAnsi="Arial" w:cs="Arial"/>
          <w:color w:val="000000" w:themeColor="text1"/>
          <w:sz w:val="24"/>
          <w:szCs w:val="24"/>
        </w:rPr>
        <w:t xml:space="preserve">: </w:t>
      </w:r>
      <w:r w:rsidR="002C420B" w:rsidRPr="002C420B">
        <w:rPr>
          <w:rFonts w:ascii="Arial" w:hAnsi="Arial" w:cs="Arial"/>
          <w:color w:val="000000" w:themeColor="text1"/>
          <w:sz w:val="24"/>
          <w:szCs w:val="24"/>
        </w:rPr>
        <w:t xml:space="preserve">Advocacy on signature and ratification of the COMESA Social Charter.  </w:t>
      </w:r>
    </w:p>
    <w:p w14:paraId="4E482B87" w14:textId="77777777" w:rsidR="002C420B" w:rsidRDefault="002C420B" w:rsidP="0016406A">
      <w:pPr>
        <w:spacing w:after="0" w:line="240" w:lineRule="auto"/>
        <w:contextualSpacing/>
        <w:jc w:val="both"/>
        <w:rPr>
          <w:rFonts w:ascii="Arial" w:hAnsi="Arial" w:cs="Arial"/>
          <w:color w:val="000000" w:themeColor="text1"/>
          <w:sz w:val="24"/>
          <w:szCs w:val="24"/>
        </w:rPr>
      </w:pPr>
    </w:p>
    <w:p w14:paraId="41BAAD37" w14:textId="518FF8F2" w:rsidR="00D4037D" w:rsidRPr="008B074E" w:rsidRDefault="00F47F75"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D4037D">
        <w:rPr>
          <w:rFonts w:ascii="Arial" w:eastAsia="Calibri" w:hAnsi="Arial" w:cs="Arial"/>
          <w:sz w:val="24"/>
          <w:szCs w:val="24"/>
        </w:rPr>
        <w:t xml:space="preserve"> </w:t>
      </w:r>
      <w:r w:rsidR="00D4037D" w:rsidRPr="008B074E">
        <w:rPr>
          <w:rFonts w:ascii="Arial" w:eastAsia="Calibri" w:hAnsi="Arial" w:cs="Arial"/>
          <w:sz w:val="24"/>
          <w:szCs w:val="24"/>
        </w:rPr>
        <w:t xml:space="preserve">expected outputs and activities of the Division are outlined in </w:t>
      </w:r>
      <w:r w:rsidR="00D4037D">
        <w:rPr>
          <w:rFonts w:ascii="Arial" w:eastAsia="Calibri" w:hAnsi="Arial" w:cs="Arial"/>
          <w:sz w:val="24"/>
          <w:szCs w:val="24"/>
        </w:rPr>
        <w:t>Appendix 2B</w:t>
      </w:r>
      <w:r w:rsidR="00D4037D" w:rsidRPr="008B074E">
        <w:rPr>
          <w:rFonts w:ascii="Arial" w:eastAsia="Calibri" w:hAnsi="Arial" w:cs="Arial"/>
          <w:sz w:val="24"/>
          <w:szCs w:val="24"/>
        </w:rPr>
        <w:t xml:space="preserve"> summarising the 2020 Proposed Work Programme and Budget under 2020 Resource Requirements.</w:t>
      </w:r>
    </w:p>
    <w:p w14:paraId="3193E249" w14:textId="77777777" w:rsidR="00D4037D" w:rsidRDefault="00D4037D" w:rsidP="0016406A">
      <w:pPr>
        <w:spacing w:after="0" w:line="240" w:lineRule="auto"/>
        <w:contextualSpacing/>
        <w:jc w:val="both"/>
        <w:rPr>
          <w:rFonts w:ascii="Arial" w:hAnsi="Arial" w:cs="Arial"/>
          <w:color w:val="000000" w:themeColor="text1"/>
          <w:sz w:val="24"/>
          <w:szCs w:val="24"/>
        </w:rPr>
      </w:pPr>
    </w:p>
    <w:p w14:paraId="115CD30E" w14:textId="77777777" w:rsidR="00D4037D" w:rsidRPr="008B074E" w:rsidRDefault="00D4037D" w:rsidP="0016406A">
      <w:pPr>
        <w:tabs>
          <w:tab w:val="left" w:pos="810"/>
          <w:tab w:val="left" w:pos="990"/>
        </w:tabs>
        <w:spacing w:after="0" w:line="240" w:lineRule="auto"/>
        <w:jc w:val="both"/>
        <w:rPr>
          <w:rFonts w:ascii="Arial" w:eastAsia="Arial" w:hAnsi="Arial" w:cs="Arial"/>
          <w:b/>
          <w:sz w:val="24"/>
          <w:szCs w:val="24"/>
        </w:rPr>
      </w:pPr>
      <w:r w:rsidRPr="008B074E">
        <w:rPr>
          <w:rFonts w:ascii="Arial" w:eastAsia="Arial" w:hAnsi="Arial" w:cs="Arial"/>
          <w:b/>
          <w:sz w:val="24"/>
          <w:szCs w:val="24"/>
        </w:rPr>
        <w:t>Conclusion</w:t>
      </w:r>
    </w:p>
    <w:p w14:paraId="31196CF8" w14:textId="77777777" w:rsidR="002C420B" w:rsidRPr="002C420B" w:rsidRDefault="002C420B" w:rsidP="0016406A">
      <w:pPr>
        <w:spacing w:after="0" w:line="240" w:lineRule="auto"/>
        <w:contextualSpacing/>
        <w:jc w:val="both"/>
        <w:rPr>
          <w:rFonts w:ascii="Arial" w:eastAsia="Calibri" w:hAnsi="Arial" w:cs="Arial"/>
          <w:sz w:val="24"/>
          <w:szCs w:val="24"/>
        </w:rPr>
      </w:pPr>
    </w:p>
    <w:p w14:paraId="3776385E" w14:textId="77777777" w:rsidR="002C420B" w:rsidRPr="002C420B" w:rsidRDefault="002C420B" w:rsidP="00E5458D">
      <w:pPr>
        <w:pStyle w:val="ListParagraph"/>
        <w:numPr>
          <w:ilvl w:val="0"/>
          <w:numId w:val="56"/>
        </w:numPr>
        <w:ind w:left="0" w:firstLine="0"/>
        <w:jc w:val="both"/>
        <w:rPr>
          <w:rFonts w:ascii="Arial" w:eastAsia="Calibri" w:hAnsi="Arial" w:cs="Arial"/>
          <w:sz w:val="24"/>
          <w:szCs w:val="24"/>
        </w:rPr>
      </w:pPr>
      <w:bookmarkStart w:id="34" w:name="_Hlk527536868"/>
      <w:r w:rsidRPr="002C420B">
        <w:rPr>
          <w:rFonts w:ascii="Arial" w:eastAsia="Calibri" w:hAnsi="Arial" w:cs="Arial"/>
          <w:sz w:val="24"/>
          <w:szCs w:val="24"/>
        </w:rPr>
        <w:t xml:space="preserve">Activities </w:t>
      </w:r>
      <w:r w:rsidR="00D4037D">
        <w:rPr>
          <w:rFonts w:ascii="Arial" w:eastAsia="Calibri" w:hAnsi="Arial" w:cs="Arial"/>
          <w:sz w:val="24"/>
          <w:szCs w:val="24"/>
        </w:rPr>
        <w:t>under</w:t>
      </w:r>
      <w:r w:rsidRPr="002C420B">
        <w:rPr>
          <w:rFonts w:ascii="Arial" w:eastAsia="Calibri" w:hAnsi="Arial" w:cs="Arial"/>
          <w:sz w:val="24"/>
          <w:szCs w:val="24"/>
        </w:rPr>
        <w:t xml:space="preserve"> Gender and Social Affairs are funded from Member States budget and grants. In 2019, a total of $613,482 was allocated to Gender and Social Affairs from member States contribution to the COMESA Secretariat budget. Of the total amount, $262,300 was for implementation of activities including official travel, while $351,182 was for staff and related costs. Due to limited budget from Member States contribution, some of the planned activities on Gender and Social Affairs were not implemented. </w:t>
      </w:r>
    </w:p>
    <w:p w14:paraId="4D5D328F" w14:textId="77777777" w:rsidR="002C420B" w:rsidRPr="002C420B" w:rsidRDefault="002C420B" w:rsidP="0016406A">
      <w:pPr>
        <w:pStyle w:val="ListParagraph"/>
        <w:ind w:left="0"/>
        <w:jc w:val="both"/>
        <w:rPr>
          <w:rFonts w:ascii="Arial" w:eastAsia="Calibri" w:hAnsi="Arial" w:cs="Arial"/>
          <w:sz w:val="24"/>
          <w:szCs w:val="24"/>
        </w:rPr>
      </w:pPr>
    </w:p>
    <w:p w14:paraId="0B696B93" w14:textId="1AEBCB21" w:rsidR="002C420B" w:rsidRDefault="002C420B" w:rsidP="00E5458D">
      <w:pPr>
        <w:pStyle w:val="ListParagraph"/>
        <w:numPr>
          <w:ilvl w:val="0"/>
          <w:numId w:val="56"/>
        </w:numPr>
        <w:ind w:left="0" w:firstLine="0"/>
        <w:jc w:val="both"/>
        <w:rPr>
          <w:rFonts w:ascii="Arial" w:eastAsia="Calibri" w:hAnsi="Arial" w:cs="Arial"/>
          <w:sz w:val="24"/>
          <w:szCs w:val="24"/>
        </w:rPr>
      </w:pPr>
      <w:r w:rsidRPr="002C420B">
        <w:rPr>
          <w:rFonts w:ascii="Arial" w:eastAsia="Calibri" w:hAnsi="Arial" w:cs="Arial"/>
          <w:sz w:val="24"/>
          <w:szCs w:val="24"/>
        </w:rPr>
        <w:t xml:space="preserve">For 2020, the same allocation of $260,000 is being requested from member States budget contribution to Secretariat. The projects that are donor funded will be implemented using the grants amounting to $1,181,011 from donors – AfDB and Swiss Development Corporation (SDC). The total amount being requested for the 2020 budget is $1,441,011. </w:t>
      </w:r>
    </w:p>
    <w:p w14:paraId="5B6C6E2D" w14:textId="77777777" w:rsidR="004E0ECC" w:rsidRPr="004E0ECC" w:rsidRDefault="004E0ECC" w:rsidP="004E0ECC">
      <w:pPr>
        <w:pStyle w:val="ListParagraph"/>
        <w:rPr>
          <w:rFonts w:ascii="Arial" w:eastAsia="Calibri" w:hAnsi="Arial" w:cs="Arial"/>
          <w:sz w:val="24"/>
          <w:szCs w:val="24"/>
        </w:rPr>
      </w:pPr>
    </w:p>
    <w:p w14:paraId="04B0CEFD" w14:textId="200CE0A8" w:rsidR="00021A13" w:rsidRDefault="00021A13" w:rsidP="004E0ECC">
      <w:pPr>
        <w:pStyle w:val="ListParagraph"/>
        <w:ind w:left="0"/>
        <w:jc w:val="both"/>
        <w:rPr>
          <w:rFonts w:ascii="Arial" w:eastAsia="Calibri" w:hAnsi="Arial" w:cs="Arial"/>
          <w:sz w:val="24"/>
          <w:szCs w:val="24"/>
        </w:rPr>
      </w:pPr>
    </w:p>
    <w:p w14:paraId="291356FD" w14:textId="4E870AF8" w:rsidR="00021A13" w:rsidRDefault="00021A13" w:rsidP="004E0ECC">
      <w:pPr>
        <w:pStyle w:val="ListParagraph"/>
        <w:ind w:left="0"/>
        <w:jc w:val="both"/>
        <w:rPr>
          <w:rFonts w:ascii="Arial" w:eastAsia="Calibri" w:hAnsi="Arial" w:cs="Arial"/>
          <w:sz w:val="24"/>
          <w:szCs w:val="24"/>
        </w:rPr>
      </w:pPr>
    </w:p>
    <w:p w14:paraId="24C1D132" w14:textId="77777777" w:rsidR="009216ED" w:rsidRDefault="009216ED" w:rsidP="004E0ECC">
      <w:pPr>
        <w:pStyle w:val="ListParagraph"/>
        <w:ind w:left="0"/>
        <w:jc w:val="both"/>
        <w:rPr>
          <w:rFonts w:ascii="Arial" w:eastAsia="Calibri" w:hAnsi="Arial" w:cs="Arial"/>
          <w:sz w:val="24"/>
          <w:szCs w:val="24"/>
        </w:rPr>
        <w:sectPr w:rsidR="009216ED" w:rsidSect="00392F91">
          <w:pgSz w:w="11906" w:h="16838"/>
          <w:pgMar w:top="1440" w:right="1440" w:bottom="1440" w:left="1440" w:header="720" w:footer="720" w:gutter="0"/>
          <w:cols w:space="720"/>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412"/>
        <w:gridCol w:w="3813"/>
        <w:gridCol w:w="1236"/>
        <w:gridCol w:w="1296"/>
        <w:gridCol w:w="1316"/>
        <w:gridCol w:w="1073"/>
        <w:gridCol w:w="1296"/>
      </w:tblGrid>
      <w:tr w:rsidR="009216ED" w:rsidRPr="004645F9" w14:paraId="5F7C88A5" w14:textId="77777777" w:rsidTr="003D1D7E">
        <w:trPr>
          <w:trHeight w:val="300"/>
          <w:tblHeader/>
        </w:trPr>
        <w:tc>
          <w:tcPr>
            <w:tcW w:w="8208" w:type="dxa"/>
            <w:gridSpan w:val="3"/>
            <w:shd w:val="clear" w:color="auto" w:fill="auto"/>
            <w:noWrap/>
            <w:hideMark/>
          </w:tcPr>
          <w:p w14:paraId="39CD9973" w14:textId="3FA90ADC" w:rsidR="009216ED" w:rsidRPr="004645F9" w:rsidRDefault="009216ED" w:rsidP="003D1D7E">
            <w:pPr>
              <w:spacing w:after="0" w:line="240" w:lineRule="auto"/>
              <w:rPr>
                <w:rFonts w:ascii="Arial Narrow" w:eastAsia="Times New Roman" w:hAnsi="Arial Narrow" w:cs="Calibri"/>
                <w:b/>
                <w:bCs/>
                <w:color w:val="000000"/>
                <w:sz w:val="20"/>
                <w:szCs w:val="20"/>
              </w:rPr>
            </w:pPr>
            <w:bookmarkStart w:id="35" w:name="RANGE!B1:I43"/>
            <w:r w:rsidRPr="004645F9">
              <w:rPr>
                <w:rFonts w:ascii="Arial Narrow" w:eastAsia="Times New Roman" w:hAnsi="Arial Narrow" w:cs="Calibri"/>
                <w:b/>
                <w:bCs/>
                <w:color w:val="000000"/>
                <w:sz w:val="20"/>
                <w:szCs w:val="20"/>
              </w:rPr>
              <w:lastRenderedPageBreak/>
              <w:t>Table</w:t>
            </w:r>
            <w:r w:rsidR="00E57723">
              <w:rPr>
                <w:rFonts w:ascii="Arial Narrow" w:eastAsia="Times New Roman" w:hAnsi="Arial Narrow" w:cs="Calibri"/>
                <w:b/>
                <w:bCs/>
                <w:color w:val="000000"/>
                <w:sz w:val="20"/>
                <w:szCs w:val="20"/>
                <w:lang w:val="en-GB"/>
              </w:rPr>
              <w:t xml:space="preserve"> 7</w:t>
            </w:r>
            <w:r w:rsidRPr="004645F9">
              <w:rPr>
                <w:rFonts w:ascii="Arial Narrow" w:eastAsia="Times New Roman" w:hAnsi="Arial Narrow" w:cs="Calibri"/>
                <w:b/>
                <w:bCs/>
                <w:color w:val="000000"/>
                <w:sz w:val="20"/>
                <w:szCs w:val="20"/>
              </w:rPr>
              <w:t>:  G</w:t>
            </w:r>
            <w:r w:rsidR="00E57723">
              <w:rPr>
                <w:rFonts w:ascii="Arial Narrow" w:eastAsia="Times New Roman" w:hAnsi="Arial Narrow" w:cs="Calibri"/>
                <w:b/>
                <w:bCs/>
                <w:color w:val="000000"/>
                <w:sz w:val="20"/>
                <w:szCs w:val="20"/>
                <w:lang w:val="en-GB"/>
              </w:rPr>
              <w:t xml:space="preserve">ender and </w:t>
            </w:r>
            <w:r w:rsidRPr="004645F9">
              <w:rPr>
                <w:rFonts w:ascii="Arial Narrow" w:eastAsia="Times New Roman" w:hAnsi="Arial Narrow" w:cs="Calibri"/>
                <w:b/>
                <w:bCs/>
                <w:color w:val="000000"/>
                <w:sz w:val="20"/>
                <w:szCs w:val="20"/>
              </w:rPr>
              <w:t>S</w:t>
            </w:r>
            <w:proofErr w:type="spellStart"/>
            <w:r w:rsidR="00DA185B">
              <w:rPr>
                <w:rFonts w:ascii="Arial Narrow" w:eastAsia="Times New Roman" w:hAnsi="Arial Narrow" w:cs="Calibri"/>
                <w:b/>
                <w:bCs/>
                <w:color w:val="000000"/>
                <w:sz w:val="20"/>
                <w:szCs w:val="20"/>
                <w:lang w:val="en-GB"/>
              </w:rPr>
              <w:t>ocial</w:t>
            </w:r>
            <w:proofErr w:type="spellEnd"/>
            <w:r w:rsidR="00E57723">
              <w:rPr>
                <w:rFonts w:ascii="Arial Narrow" w:eastAsia="Times New Roman" w:hAnsi="Arial Narrow" w:cs="Calibri"/>
                <w:b/>
                <w:bCs/>
                <w:color w:val="000000"/>
                <w:sz w:val="20"/>
                <w:szCs w:val="20"/>
                <w:lang w:val="en-GB"/>
              </w:rPr>
              <w:t xml:space="preserve"> </w:t>
            </w:r>
            <w:r w:rsidRPr="004645F9">
              <w:rPr>
                <w:rFonts w:ascii="Arial Narrow" w:eastAsia="Times New Roman" w:hAnsi="Arial Narrow" w:cs="Calibri"/>
                <w:b/>
                <w:bCs/>
                <w:color w:val="000000"/>
                <w:sz w:val="20"/>
                <w:szCs w:val="20"/>
              </w:rPr>
              <w:t>A</w:t>
            </w:r>
            <w:proofErr w:type="spellStart"/>
            <w:r w:rsidR="00DA185B">
              <w:rPr>
                <w:rFonts w:ascii="Arial Narrow" w:eastAsia="Times New Roman" w:hAnsi="Arial Narrow" w:cs="Calibri"/>
                <w:b/>
                <w:bCs/>
                <w:color w:val="000000"/>
                <w:sz w:val="20"/>
                <w:szCs w:val="20"/>
                <w:lang w:val="en-GB"/>
              </w:rPr>
              <w:t>ffairs</w:t>
            </w:r>
            <w:proofErr w:type="spellEnd"/>
            <w:r w:rsidRPr="004645F9">
              <w:rPr>
                <w:rFonts w:ascii="Arial Narrow" w:eastAsia="Times New Roman" w:hAnsi="Arial Narrow" w:cs="Calibri"/>
                <w:b/>
                <w:bCs/>
                <w:color w:val="000000"/>
                <w:sz w:val="20"/>
                <w:szCs w:val="20"/>
              </w:rPr>
              <w:t xml:space="preserve"> - 2020 Work Programme and Budget</w:t>
            </w:r>
            <w:bookmarkEnd w:id="35"/>
          </w:p>
        </w:tc>
        <w:tc>
          <w:tcPr>
            <w:tcW w:w="1236" w:type="dxa"/>
            <w:shd w:val="clear" w:color="auto" w:fill="auto"/>
            <w:noWrap/>
            <w:hideMark/>
          </w:tcPr>
          <w:p w14:paraId="1F84A7EC" w14:textId="77777777" w:rsidR="009216ED" w:rsidRPr="004645F9" w:rsidRDefault="009216ED" w:rsidP="003D1D7E">
            <w:pPr>
              <w:spacing w:after="0" w:line="240" w:lineRule="auto"/>
              <w:rPr>
                <w:rFonts w:ascii="Arial Narrow" w:eastAsia="Times New Roman" w:hAnsi="Arial Narrow" w:cs="Times New Roman"/>
                <w:sz w:val="20"/>
                <w:szCs w:val="20"/>
              </w:rPr>
            </w:pPr>
          </w:p>
        </w:tc>
        <w:tc>
          <w:tcPr>
            <w:tcW w:w="1296" w:type="dxa"/>
            <w:shd w:val="clear" w:color="auto" w:fill="auto"/>
            <w:noWrap/>
            <w:hideMark/>
          </w:tcPr>
          <w:p w14:paraId="3F2AC5BA" w14:textId="77777777" w:rsidR="009216ED" w:rsidRPr="004645F9" w:rsidRDefault="009216ED" w:rsidP="003D1D7E">
            <w:pPr>
              <w:spacing w:after="0" w:line="240" w:lineRule="auto"/>
              <w:rPr>
                <w:rFonts w:ascii="Arial Narrow" w:eastAsia="Times New Roman" w:hAnsi="Arial Narrow" w:cs="Times New Roman"/>
                <w:sz w:val="20"/>
                <w:szCs w:val="20"/>
              </w:rPr>
            </w:pPr>
          </w:p>
        </w:tc>
        <w:tc>
          <w:tcPr>
            <w:tcW w:w="1316" w:type="dxa"/>
            <w:shd w:val="clear" w:color="auto" w:fill="auto"/>
            <w:noWrap/>
            <w:hideMark/>
          </w:tcPr>
          <w:p w14:paraId="66F044DD" w14:textId="77777777" w:rsidR="009216ED" w:rsidRPr="004645F9" w:rsidRDefault="009216ED" w:rsidP="003D1D7E">
            <w:pPr>
              <w:spacing w:after="0" w:line="240" w:lineRule="auto"/>
              <w:rPr>
                <w:rFonts w:ascii="Arial Narrow" w:eastAsia="Times New Roman" w:hAnsi="Arial Narrow" w:cs="Times New Roman"/>
                <w:sz w:val="20"/>
                <w:szCs w:val="20"/>
              </w:rPr>
            </w:pPr>
          </w:p>
        </w:tc>
        <w:tc>
          <w:tcPr>
            <w:tcW w:w="1073" w:type="dxa"/>
            <w:shd w:val="clear" w:color="auto" w:fill="auto"/>
            <w:noWrap/>
            <w:hideMark/>
          </w:tcPr>
          <w:p w14:paraId="2A8EB963" w14:textId="77777777" w:rsidR="009216ED" w:rsidRPr="004645F9" w:rsidRDefault="009216ED" w:rsidP="003D1D7E">
            <w:pPr>
              <w:spacing w:after="0" w:line="240" w:lineRule="auto"/>
              <w:rPr>
                <w:rFonts w:ascii="Arial Narrow" w:eastAsia="Times New Roman" w:hAnsi="Arial Narrow" w:cs="Times New Roman"/>
                <w:sz w:val="20"/>
                <w:szCs w:val="20"/>
              </w:rPr>
            </w:pPr>
          </w:p>
        </w:tc>
        <w:tc>
          <w:tcPr>
            <w:tcW w:w="1296" w:type="dxa"/>
            <w:shd w:val="clear" w:color="auto" w:fill="auto"/>
            <w:noWrap/>
            <w:hideMark/>
          </w:tcPr>
          <w:p w14:paraId="406AE268" w14:textId="77777777" w:rsidR="009216ED" w:rsidRPr="004645F9" w:rsidRDefault="009216ED" w:rsidP="003D1D7E">
            <w:pPr>
              <w:spacing w:after="0" w:line="240" w:lineRule="auto"/>
              <w:rPr>
                <w:rFonts w:ascii="Arial Narrow" w:eastAsia="Times New Roman" w:hAnsi="Arial Narrow" w:cs="Times New Roman"/>
                <w:sz w:val="20"/>
                <w:szCs w:val="20"/>
              </w:rPr>
            </w:pPr>
          </w:p>
        </w:tc>
      </w:tr>
      <w:tr w:rsidR="009216ED" w:rsidRPr="004645F9" w14:paraId="17A010BB" w14:textId="77777777" w:rsidTr="003D1D7E">
        <w:trPr>
          <w:trHeight w:val="300"/>
          <w:tblHeader/>
        </w:trPr>
        <w:tc>
          <w:tcPr>
            <w:tcW w:w="1983" w:type="dxa"/>
            <w:vMerge w:val="restart"/>
            <w:shd w:val="clear" w:color="000000" w:fill="D9D9D9"/>
            <w:hideMark/>
          </w:tcPr>
          <w:p w14:paraId="47930C1D"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Intervention Areas</w:t>
            </w:r>
          </w:p>
        </w:tc>
        <w:tc>
          <w:tcPr>
            <w:tcW w:w="2412" w:type="dxa"/>
            <w:vMerge w:val="restart"/>
            <w:shd w:val="clear" w:color="000000" w:fill="D9D9D9"/>
            <w:hideMark/>
          </w:tcPr>
          <w:p w14:paraId="6F449D22"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2020 Expected outputs</w:t>
            </w:r>
          </w:p>
        </w:tc>
        <w:tc>
          <w:tcPr>
            <w:tcW w:w="3813" w:type="dxa"/>
            <w:vMerge w:val="restart"/>
            <w:shd w:val="clear" w:color="000000" w:fill="D9D9D9"/>
            <w:hideMark/>
          </w:tcPr>
          <w:p w14:paraId="364D1112"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2020 Planned Activities</w:t>
            </w:r>
          </w:p>
        </w:tc>
        <w:tc>
          <w:tcPr>
            <w:tcW w:w="1236" w:type="dxa"/>
            <w:vMerge w:val="restart"/>
            <w:shd w:val="clear" w:color="000000" w:fill="D9D9D9"/>
            <w:hideMark/>
          </w:tcPr>
          <w:p w14:paraId="4594B2C9"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 xml:space="preserve">Amount </w:t>
            </w:r>
          </w:p>
        </w:tc>
        <w:tc>
          <w:tcPr>
            <w:tcW w:w="1296" w:type="dxa"/>
            <w:vMerge w:val="restart"/>
            <w:shd w:val="clear" w:color="000000" w:fill="D9D9D9"/>
            <w:hideMark/>
          </w:tcPr>
          <w:p w14:paraId="749B9B4A"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Member States Funding</w:t>
            </w:r>
          </w:p>
        </w:tc>
        <w:tc>
          <w:tcPr>
            <w:tcW w:w="3685" w:type="dxa"/>
            <w:gridSpan w:val="3"/>
            <w:shd w:val="clear" w:color="000000" w:fill="D9D9D9"/>
            <w:hideMark/>
          </w:tcPr>
          <w:p w14:paraId="10A150A9" w14:textId="77777777" w:rsidR="009216ED" w:rsidRPr="004645F9" w:rsidRDefault="009216ED" w:rsidP="003D1D7E">
            <w:pPr>
              <w:spacing w:after="0" w:line="240" w:lineRule="auto"/>
              <w:jc w:val="center"/>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Grants Funding</w:t>
            </w:r>
          </w:p>
        </w:tc>
      </w:tr>
      <w:tr w:rsidR="009216ED" w:rsidRPr="004645F9" w14:paraId="0D6028BD" w14:textId="77777777" w:rsidTr="003D1D7E">
        <w:trPr>
          <w:trHeight w:val="430"/>
          <w:tblHeader/>
        </w:trPr>
        <w:tc>
          <w:tcPr>
            <w:tcW w:w="1983" w:type="dxa"/>
            <w:vMerge/>
            <w:vAlign w:val="center"/>
            <w:hideMark/>
          </w:tcPr>
          <w:p w14:paraId="72AE8549"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p>
        </w:tc>
        <w:tc>
          <w:tcPr>
            <w:tcW w:w="2412" w:type="dxa"/>
            <w:vMerge/>
            <w:vAlign w:val="center"/>
            <w:hideMark/>
          </w:tcPr>
          <w:p w14:paraId="2C3C39EE"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p>
        </w:tc>
        <w:tc>
          <w:tcPr>
            <w:tcW w:w="3813" w:type="dxa"/>
            <w:vMerge/>
            <w:vAlign w:val="center"/>
            <w:hideMark/>
          </w:tcPr>
          <w:p w14:paraId="1D873568"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p>
        </w:tc>
        <w:tc>
          <w:tcPr>
            <w:tcW w:w="1236" w:type="dxa"/>
            <w:vMerge/>
            <w:vAlign w:val="center"/>
            <w:hideMark/>
          </w:tcPr>
          <w:p w14:paraId="6718975E"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p>
        </w:tc>
        <w:tc>
          <w:tcPr>
            <w:tcW w:w="1296" w:type="dxa"/>
            <w:vMerge/>
            <w:vAlign w:val="center"/>
            <w:hideMark/>
          </w:tcPr>
          <w:p w14:paraId="3573E104"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p>
        </w:tc>
        <w:tc>
          <w:tcPr>
            <w:tcW w:w="1316" w:type="dxa"/>
            <w:shd w:val="clear" w:color="000000" w:fill="D9D9D9"/>
            <w:hideMark/>
          </w:tcPr>
          <w:p w14:paraId="398C3790"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Amount</w:t>
            </w:r>
          </w:p>
        </w:tc>
        <w:tc>
          <w:tcPr>
            <w:tcW w:w="1073" w:type="dxa"/>
            <w:shd w:val="clear" w:color="000000" w:fill="D9D9D9"/>
            <w:hideMark/>
          </w:tcPr>
          <w:p w14:paraId="533C525F"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Financing Agreement</w:t>
            </w:r>
          </w:p>
        </w:tc>
        <w:tc>
          <w:tcPr>
            <w:tcW w:w="1296" w:type="dxa"/>
            <w:shd w:val="clear" w:color="000000" w:fill="D9D9D9"/>
            <w:hideMark/>
          </w:tcPr>
          <w:p w14:paraId="4C30F628"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From -  To</w:t>
            </w:r>
          </w:p>
        </w:tc>
      </w:tr>
      <w:tr w:rsidR="009216ED" w:rsidRPr="004645F9" w14:paraId="1FE562D6" w14:textId="77777777" w:rsidTr="003D1D7E">
        <w:trPr>
          <w:trHeight w:val="300"/>
          <w:tblHeader/>
        </w:trPr>
        <w:tc>
          <w:tcPr>
            <w:tcW w:w="1983" w:type="dxa"/>
            <w:shd w:val="clear" w:color="000000" w:fill="D9D9D9"/>
            <w:hideMark/>
          </w:tcPr>
          <w:p w14:paraId="3D0783B9"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1`</w:t>
            </w:r>
          </w:p>
        </w:tc>
        <w:tc>
          <w:tcPr>
            <w:tcW w:w="2412" w:type="dxa"/>
            <w:shd w:val="clear" w:color="000000" w:fill="D9D9D9"/>
            <w:hideMark/>
          </w:tcPr>
          <w:p w14:paraId="6455185C"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2</w:t>
            </w:r>
          </w:p>
        </w:tc>
        <w:tc>
          <w:tcPr>
            <w:tcW w:w="3813" w:type="dxa"/>
            <w:shd w:val="clear" w:color="000000" w:fill="D9D9D9"/>
            <w:hideMark/>
          </w:tcPr>
          <w:p w14:paraId="2F947E8E"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3</w:t>
            </w:r>
          </w:p>
        </w:tc>
        <w:tc>
          <w:tcPr>
            <w:tcW w:w="1236" w:type="dxa"/>
            <w:shd w:val="clear" w:color="000000" w:fill="D9D9D9"/>
            <w:hideMark/>
          </w:tcPr>
          <w:p w14:paraId="6EC7CE19"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4</w:t>
            </w:r>
          </w:p>
        </w:tc>
        <w:tc>
          <w:tcPr>
            <w:tcW w:w="1296" w:type="dxa"/>
            <w:shd w:val="clear" w:color="000000" w:fill="D9D9D9"/>
            <w:hideMark/>
          </w:tcPr>
          <w:p w14:paraId="023A7DFC"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5</w:t>
            </w:r>
          </w:p>
        </w:tc>
        <w:tc>
          <w:tcPr>
            <w:tcW w:w="1316" w:type="dxa"/>
            <w:shd w:val="clear" w:color="000000" w:fill="D9D9D9"/>
            <w:hideMark/>
          </w:tcPr>
          <w:p w14:paraId="18FFEB6A"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6</w:t>
            </w:r>
          </w:p>
        </w:tc>
        <w:tc>
          <w:tcPr>
            <w:tcW w:w="1073" w:type="dxa"/>
            <w:shd w:val="clear" w:color="000000" w:fill="D9D9D9"/>
            <w:hideMark/>
          </w:tcPr>
          <w:p w14:paraId="2CF70433"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7</w:t>
            </w:r>
          </w:p>
        </w:tc>
        <w:tc>
          <w:tcPr>
            <w:tcW w:w="1296" w:type="dxa"/>
            <w:shd w:val="clear" w:color="000000" w:fill="D9D9D9"/>
            <w:hideMark/>
          </w:tcPr>
          <w:p w14:paraId="1B68D5F9"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Col 8</w:t>
            </w:r>
          </w:p>
        </w:tc>
      </w:tr>
      <w:tr w:rsidR="009216ED" w:rsidRPr="004645F9" w14:paraId="404E3A7C" w14:textId="77777777" w:rsidTr="003D1D7E">
        <w:trPr>
          <w:trHeight w:val="2983"/>
        </w:trPr>
        <w:tc>
          <w:tcPr>
            <w:tcW w:w="1983" w:type="dxa"/>
            <w:vMerge w:val="restart"/>
            <w:shd w:val="clear" w:color="auto" w:fill="auto"/>
            <w:hideMark/>
          </w:tcPr>
          <w:p w14:paraId="3E0D7A1E"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Gender Mainstreaming </w:t>
            </w:r>
          </w:p>
        </w:tc>
        <w:tc>
          <w:tcPr>
            <w:tcW w:w="2412" w:type="dxa"/>
            <w:vMerge w:val="restart"/>
            <w:shd w:val="clear" w:color="auto" w:fill="auto"/>
            <w:hideMark/>
          </w:tcPr>
          <w:p w14:paraId="2612AA97" w14:textId="77777777" w:rsidR="009216ED" w:rsidRPr="004645F9" w:rsidRDefault="009216ED" w:rsidP="003D1D7E">
            <w:pPr>
              <w:spacing w:after="24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Strengthened support for Gender mainstreaming </w:t>
            </w:r>
            <w:r w:rsidRPr="004645F9">
              <w:rPr>
                <w:rFonts w:ascii="Arial Narrow" w:eastAsia="Times New Roman" w:hAnsi="Arial Narrow" w:cs="Calibri"/>
                <w:color w:val="000000"/>
                <w:sz w:val="20"/>
                <w:szCs w:val="20"/>
              </w:rPr>
              <w:br/>
            </w:r>
            <w:r w:rsidRPr="004645F9">
              <w:rPr>
                <w:rFonts w:ascii="Arial Narrow" w:eastAsia="Times New Roman" w:hAnsi="Arial Narrow" w:cs="Calibri"/>
                <w:color w:val="000000"/>
                <w:sz w:val="20"/>
                <w:szCs w:val="20"/>
              </w:rPr>
              <w:br/>
            </w:r>
          </w:p>
        </w:tc>
        <w:tc>
          <w:tcPr>
            <w:tcW w:w="3813" w:type="dxa"/>
            <w:shd w:val="clear" w:color="auto" w:fill="auto"/>
            <w:vAlign w:val="center"/>
            <w:hideMark/>
          </w:tcPr>
          <w:p w14:paraId="35272697" w14:textId="77777777" w:rsidR="009216ED"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Finalize the gender planning guidelines, checklists and indicators;</w:t>
            </w:r>
          </w:p>
          <w:p w14:paraId="3A00507D" w14:textId="77777777" w:rsidR="009216ED"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Training of Professionals on the gender planning guidelines</w:t>
            </w:r>
          </w:p>
          <w:p w14:paraId="391C98E3"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Times New Roman"/>
                <w:color w:val="000000"/>
                <w:sz w:val="20"/>
                <w:szCs w:val="20"/>
              </w:rPr>
              <w:t>Design and install the on-line course on gender;</w:t>
            </w:r>
          </w:p>
          <w:p w14:paraId="19220F43" w14:textId="77777777" w:rsidR="009216ED"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Develop the COMESA GBV Workplace Policy in collaboration with Administration and Human Resources;</w:t>
            </w:r>
          </w:p>
          <w:p w14:paraId="4AB04C2A" w14:textId="77777777" w:rsidR="009216ED"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Participate in regional, continental and global meetings, and workshops on gender;</w:t>
            </w:r>
          </w:p>
          <w:p w14:paraId="6866C464"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Support the implementation of the SSCBT initiatives</w:t>
            </w:r>
          </w:p>
        </w:tc>
        <w:tc>
          <w:tcPr>
            <w:tcW w:w="1236" w:type="dxa"/>
            <w:shd w:val="clear" w:color="auto" w:fill="auto"/>
            <w:hideMark/>
          </w:tcPr>
          <w:p w14:paraId="49892810" w14:textId="6134ECD2"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w:t>
            </w:r>
            <w:r w:rsidR="00FA511B">
              <w:rPr>
                <w:rFonts w:ascii="Arial Narrow" w:eastAsia="Times New Roman" w:hAnsi="Arial Narrow" w:cs="Calibri"/>
                <w:color w:val="000000"/>
                <w:sz w:val="20"/>
                <w:szCs w:val="20"/>
                <w:lang w:val="en-GB"/>
              </w:rPr>
              <w:t>26</w:t>
            </w:r>
            <w:r w:rsidRPr="004645F9">
              <w:rPr>
                <w:rFonts w:ascii="Arial Narrow" w:eastAsia="Times New Roman" w:hAnsi="Arial Narrow" w:cs="Calibri"/>
                <w:color w:val="000000"/>
                <w:sz w:val="20"/>
                <w:szCs w:val="20"/>
              </w:rPr>
              <w:t>,000</w:t>
            </w:r>
          </w:p>
        </w:tc>
        <w:tc>
          <w:tcPr>
            <w:tcW w:w="1296" w:type="dxa"/>
            <w:shd w:val="clear" w:color="auto" w:fill="auto"/>
            <w:hideMark/>
          </w:tcPr>
          <w:p w14:paraId="2DD2D1B1" w14:textId="7A60834B"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w:t>
            </w:r>
            <w:r w:rsidR="0085157A">
              <w:rPr>
                <w:rFonts w:ascii="Arial Narrow" w:eastAsia="Times New Roman" w:hAnsi="Arial Narrow" w:cs="Calibri"/>
                <w:color w:val="000000"/>
                <w:sz w:val="20"/>
                <w:szCs w:val="20"/>
                <w:lang w:val="en-GB"/>
              </w:rPr>
              <w:t>26</w:t>
            </w:r>
            <w:r w:rsidRPr="004645F9">
              <w:rPr>
                <w:rFonts w:ascii="Arial Narrow" w:eastAsia="Times New Roman" w:hAnsi="Arial Narrow" w:cs="Calibri"/>
                <w:color w:val="000000"/>
                <w:sz w:val="20"/>
                <w:szCs w:val="20"/>
              </w:rPr>
              <w:t>,000</w:t>
            </w:r>
          </w:p>
        </w:tc>
        <w:tc>
          <w:tcPr>
            <w:tcW w:w="1316" w:type="dxa"/>
            <w:shd w:val="clear" w:color="auto" w:fill="auto"/>
            <w:hideMark/>
          </w:tcPr>
          <w:p w14:paraId="0BC35203"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073" w:type="dxa"/>
            <w:shd w:val="clear" w:color="auto" w:fill="auto"/>
            <w:hideMark/>
          </w:tcPr>
          <w:p w14:paraId="5F2E0758"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296" w:type="dxa"/>
            <w:shd w:val="clear" w:color="auto" w:fill="auto"/>
            <w:hideMark/>
          </w:tcPr>
          <w:p w14:paraId="03DC950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0B2545A7" w14:textId="77777777" w:rsidTr="003D1D7E">
        <w:trPr>
          <w:trHeight w:val="490"/>
        </w:trPr>
        <w:tc>
          <w:tcPr>
            <w:tcW w:w="1983" w:type="dxa"/>
            <w:vMerge/>
            <w:vAlign w:val="center"/>
            <w:hideMark/>
          </w:tcPr>
          <w:p w14:paraId="14267413" w14:textId="77777777" w:rsidR="009216ED" w:rsidRPr="004645F9" w:rsidRDefault="009216ED" w:rsidP="003D1D7E">
            <w:pPr>
              <w:spacing w:after="0" w:line="240" w:lineRule="auto"/>
              <w:rPr>
                <w:rFonts w:ascii="Arial Narrow" w:eastAsia="Times New Roman" w:hAnsi="Arial Narrow" w:cs="Calibri"/>
                <w:color w:val="000000"/>
                <w:sz w:val="20"/>
                <w:szCs w:val="20"/>
              </w:rPr>
            </w:pPr>
          </w:p>
        </w:tc>
        <w:tc>
          <w:tcPr>
            <w:tcW w:w="2412" w:type="dxa"/>
            <w:vMerge/>
            <w:vAlign w:val="center"/>
            <w:hideMark/>
          </w:tcPr>
          <w:p w14:paraId="223FCC41" w14:textId="77777777" w:rsidR="009216ED" w:rsidRPr="004645F9" w:rsidRDefault="009216ED" w:rsidP="003D1D7E">
            <w:pPr>
              <w:spacing w:after="0" w:line="240" w:lineRule="auto"/>
              <w:rPr>
                <w:rFonts w:ascii="Arial Narrow" w:eastAsia="Times New Roman" w:hAnsi="Arial Narrow" w:cs="Calibri"/>
                <w:color w:val="000000"/>
                <w:sz w:val="20"/>
                <w:szCs w:val="20"/>
              </w:rPr>
            </w:pPr>
          </w:p>
        </w:tc>
        <w:tc>
          <w:tcPr>
            <w:tcW w:w="3813" w:type="dxa"/>
            <w:shd w:val="clear" w:color="auto" w:fill="auto"/>
            <w:noWrap/>
            <w:vAlign w:val="center"/>
            <w:hideMark/>
          </w:tcPr>
          <w:p w14:paraId="048B9ACE" w14:textId="77777777" w:rsidR="009216ED" w:rsidRPr="004645F9" w:rsidRDefault="009216ED" w:rsidP="003D1D7E">
            <w:pPr>
              <w:spacing w:after="0" w:line="240" w:lineRule="auto"/>
              <w:jc w:val="both"/>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 Support COMESA gender technical working group to strengthen mainstreaming and accountability on gender and in various COMESA sectors and institutions.</w:t>
            </w:r>
          </w:p>
        </w:tc>
        <w:tc>
          <w:tcPr>
            <w:tcW w:w="1236" w:type="dxa"/>
            <w:shd w:val="clear" w:color="auto" w:fill="auto"/>
            <w:noWrap/>
            <w:hideMark/>
          </w:tcPr>
          <w:p w14:paraId="7ABE855B"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30,000</w:t>
            </w:r>
          </w:p>
        </w:tc>
        <w:tc>
          <w:tcPr>
            <w:tcW w:w="1296" w:type="dxa"/>
            <w:shd w:val="clear" w:color="auto" w:fill="auto"/>
            <w:hideMark/>
          </w:tcPr>
          <w:p w14:paraId="7A0F00EC"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hideMark/>
          </w:tcPr>
          <w:p w14:paraId="2CA34A28"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30,000</w:t>
            </w:r>
          </w:p>
        </w:tc>
        <w:tc>
          <w:tcPr>
            <w:tcW w:w="1073" w:type="dxa"/>
            <w:shd w:val="clear" w:color="auto" w:fill="auto"/>
            <w:hideMark/>
          </w:tcPr>
          <w:p w14:paraId="0F60B414"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EDF 11</w:t>
            </w:r>
          </w:p>
        </w:tc>
        <w:tc>
          <w:tcPr>
            <w:tcW w:w="1296" w:type="dxa"/>
            <w:shd w:val="clear" w:color="auto" w:fill="auto"/>
            <w:hideMark/>
          </w:tcPr>
          <w:p w14:paraId="0BE92B0D"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51FF316E" w14:textId="77777777" w:rsidTr="003D1D7E">
        <w:trPr>
          <w:trHeight w:val="585"/>
        </w:trPr>
        <w:tc>
          <w:tcPr>
            <w:tcW w:w="1983" w:type="dxa"/>
            <w:vMerge/>
            <w:vAlign w:val="center"/>
            <w:hideMark/>
          </w:tcPr>
          <w:p w14:paraId="2FEDC66D" w14:textId="77777777" w:rsidR="009216ED" w:rsidRPr="004645F9" w:rsidRDefault="009216ED" w:rsidP="003D1D7E">
            <w:pPr>
              <w:spacing w:after="0" w:line="240" w:lineRule="auto"/>
              <w:rPr>
                <w:rFonts w:ascii="Arial Narrow" w:eastAsia="Times New Roman" w:hAnsi="Arial Narrow" w:cs="Calibri"/>
                <w:color w:val="000000"/>
                <w:sz w:val="20"/>
                <w:szCs w:val="20"/>
              </w:rPr>
            </w:pPr>
          </w:p>
        </w:tc>
        <w:tc>
          <w:tcPr>
            <w:tcW w:w="2412" w:type="dxa"/>
            <w:vMerge/>
            <w:vAlign w:val="center"/>
            <w:hideMark/>
          </w:tcPr>
          <w:p w14:paraId="4FE20443" w14:textId="77777777" w:rsidR="009216ED" w:rsidRPr="004645F9" w:rsidRDefault="009216ED" w:rsidP="003D1D7E">
            <w:pPr>
              <w:spacing w:after="0" w:line="240" w:lineRule="auto"/>
              <w:rPr>
                <w:rFonts w:ascii="Arial Narrow" w:eastAsia="Times New Roman" w:hAnsi="Arial Narrow" w:cs="Calibri"/>
                <w:color w:val="000000"/>
                <w:sz w:val="20"/>
                <w:szCs w:val="20"/>
              </w:rPr>
            </w:pPr>
          </w:p>
        </w:tc>
        <w:tc>
          <w:tcPr>
            <w:tcW w:w="3813" w:type="dxa"/>
            <w:shd w:val="clear" w:color="auto" w:fill="auto"/>
            <w:hideMark/>
          </w:tcPr>
          <w:p w14:paraId="2CCA4ED0"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Conduct sensitization intervention for different groups including ministries of Gender and women associations in the member states on COMESA gender policy.</w:t>
            </w:r>
          </w:p>
        </w:tc>
        <w:tc>
          <w:tcPr>
            <w:tcW w:w="1236" w:type="dxa"/>
            <w:shd w:val="clear" w:color="auto" w:fill="auto"/>
            <w:hideMark/>
          </w:tcPr>
          <w:p w14:paraId="683E5E8C"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58,014</w:t>
            </w:r>
          </w:p>
        </w:tc>
        <w:tc>
          <w:tcPr>
            <w:tcW w:w="1296" w:type="dxa"/>
            <w:shd w:val="clear" w:color="auto" w:fill="auto"/>
            <w:hideMark/>
          </w:tcPr>
          <w:p w14:paraId="3BBE0AA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noWrap/>
            <w:hideMark/>
          </w:tcPr>
          <w:p w14:paraId="04ABBB28"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58,014</w:t>
            </w:r>
          </w:p>
        </w:tc>
        <w:tc>
          <w:tcPr>
            <w:tcW w:w="1073" w:type="dxa"/>
            <w:shd w:val="clear" w:color="auto" w:fill="auto"/>
            <w:hideMark/>
          </w:tcPr>
          <w:p w14:paraId="4B37A521" w14:textId="77777777" w:rsidR="009216ED" w:rsidRPr="004645F9" w:rsidRDefault="009216ED" w:rsidP="003D1D7E">
            <w:pPr>
              <w:spacing w:after="0" w:line="240" w:lineRule="auto"/>
              <w:jc w:val="right"/>
              <w:rPr>
                <w:rFonts w:ascii="Arial Narrow" w:eastAsia="Times New Roman" w:hAnsi="Arial Narrow" w:cs="Calibri"/>
                <w:color w:val="000000"/>
                <w:sz w:val="20"/>
                <w:szCs w:val="20"/>
                <w:lang w:val="en-GB"/>
              </w:rPr>
            </w:pPr>
            <w:r w:rsidRPr="004645F9">
              <w:rPr>
                <w:rFonts w:ascii="Arial Narrow" w:eastAsia="Times New Roman" w:hAnsi="Arial Narrow" w:cs="Calibri"/>
                <w:color w:val="000000"/>
                <w:sz w:val="20"/>
                <w:szCs w:val="20"/>
              </w:rPr>
              <w:t>EDF11 R</w:t>
            </w:r>
            <w:r>
              <w:rPr>
                <w:rFonts w:ascii="Arial Narrow" w:eastAsia="Times New Roman" w:hAnsi="Arial Narrow" w:cs="Calibri"/>
                <w:color w:val="000000"/>
                <w:sz w:val="20"/>
                <w:szCs w:val="20"/>
                <w:lang w:val="en-GB"/>
              </w:rPr>
              <w:t>ECAMP</w:t>
            </w:r>
          </w:p>
        </w:tc>
        <w:tc>
          <w:tcPr>
            <w:tcW w:w="1296" w:type="dxa"/>
            <w:shd w:val="clear" w:color="auto" w:fill="auto"/>
            <w:noWrap/>
            <w:hideMark/>
          </w:tcPr>
          <w:p w14:paraId="30C6B44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38665717" w14:textId="77777777" w:rsidTr="003D1D7E">
        <w:trPr>
          <w:trHeight w:val="315"/>
        </w:trPr>
        <w:tc>
          <w:tcPr>
            <w:tcW w:w="1983" w:type="dxa"/>
            <w:vMerge/>
            <w:vAlign w:val="center"/>
            <w:hideMark/>
          </w:tcPr>
          <w:p w14:paraId="46182BCB" w14:textId="77777777" w:rsidR="009216ED" w:rsidRPr="004645F9" w:rsidRDefault="009216ED" w:rsidP="003D1D7E">
            <w:pPr>
              <w:spacing w:after="0" w:line="240" w:lineRule="auto"/>
              <w:rPr>
                <w:rFonts w:ascii="Arial Narrow" w:eastAsia="Times New Roman" w:hAnsi="Arial Narrow" w:cs="Calibri"/>
                <w:color w:val="000000"/>
                <w:sz w:val="20"/>
                <w:szCs w:val="20"/>
              </w:rPr>
            </w:pPr>
          </w:p>
        </w:tc>
        <w:tc>
          <w:tcPr>
            <w:tcW w:w="2412" w:type="dxa"/>
            <w:shd w:val="clear" w:color="auto" w:fill="auto"/>
            <w:hideMark/>
          </w:tcPr>
          <w:p w14:paraId="2854D4A1"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Strengthened availability of gender statistics</w:t>
            </w:r>
          </w:p>
        </w:tc>
        <w:tc>
          <w:tcPr>
            <w:tcW w:w="3813" w:type="dxa"/>
            <w:shd w:val="clear" w:color="auto" w:fill="auto"/>
            <w:hideMark/>
          </w:tcPr>
          <w:p w14:paraId="596DDBB6"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Produce the 2019/2020 gender statistics bulletin </w:t>
            </w:r>
          </w:p>
        </w:tc>
        <w:tc>
          <w:tcPr>
            <w:tcW w:w="1236" w:type="dxa"/>
            <w:shd w:val="clear" w:color="auto" w:fill="auto"/>
            <w:hideMark/>
          </w:tcPr>
          <w:p w14:paraId="6692A9EF"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15,000</w:t>
            </w:r>
          </w:p>
        </w:tc>
        <w:tc>
          <w:tcPr>
            <w:tcW w:w="1296" w:type="dxa"/>
            <w:shd w:val="clear" w:color="auto" w:fill="auto"/>
            <w:hideMark/>
          </w:tcPr>
          <w:p w14:paraId="238E2758"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15,000</w:t>
            </w:r>
          </w:p>
        </w:tc>
        <w:tc>
          <w:tcPr>
            <w:tcW w:w="1316" w:type="dxa"/>
            <w:shd w:val="clear" w:color="auto" w:fill="auto"/>
            <w:hideMark/>
          </w:tcPr>
          <w:p w14:paraId="1F881591"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073" w:type="dxa"/>
            <w:shd w:val="clear" w:color="auto" w:fill="auto"/>
            <w:hideMark/>
          </w:tcPr>
          <w:p w14:paraId="42B010CD"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296" w:type="dxa"/>
            <w:shd w:val="clear" w:color="auto" w:fill="auto"/>
            <w:hideMark/>
          </w:tcPr>
          <w:p w14:paraId="778159FE"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51705F81" w14:textId="77777777" w:rsidTr="003D1D7E">
        <w:trPr>
          <w:trHeight w:val="315"/>
        </w:trPr>
        <w:tc>
          <w:tcPr>
            <w:tcW w:w="1983" w:type="dxa"/>
            <w:shd w:val="clear" w:color="auto" w:fill="auto"/>
            <w:hideMark/>
          </w:tcPr>
          <w:p w14:paraId="4927E3E6"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Women Empowerment</w:t>
            </w:r>
          </w:p>
        </w:tc>
        <w:tc>
          <w:tcPr>
            <w:tcW w:w="2412" w:type="dxa"/>
            <w:shd w:val="clear" w:color="auto" w:fill="auto"/>
            <w:hideMark/>
          </w:tcPr>
          <w:p w14:paraId="1A5EC087"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50 Million African Women Speak Digital Platform www.womenconnect.org in place and operational</w:t>
            </w:r>
          </w:p>
        </w:tc>
        <w:tc>
          <w:tcPr>
            <w:tcW w:w="3813" w:type="dxa"/>
            <w:shd w:val="clear" w:color="auto" w:fill="auto"/>
            <w:hideMark/>
          </w:tcPr>
          <w:p w14:paraId="400CC9F1" w14:textId="77777777" w:rsidR="009216ED" w:rsidRPr="004645F9" w:rsidRDefault="009216ED" w:rsidP="003D1D7E">
            <w:pPr>
              <w:spacing w:after="0" w:line="240" w:lineRule="auto"/>
              <w:jc w:val="both"/>
              <w:rPr>
                <w:rFonts w:ascii="Arial Narrow" w:eastAsia="Times New Roman" w:hAnsi="Arial Narrow" w:cs="Calibri"/>
                <w:color w:val="FF0000"/>
                <w:sz w:val="20"/>
                <w:szCs w:val="20"/>
              </w:rPr>
            </w:pPr>
            <w:r w:rsidRPr="004645F9">
              <w:rPr>
                <w:rFonts w:ascii="Arial Narrow" w:eastAsia="Times New Roman" w:hAnsi="Arial Narrow" w:cs="Calibri"/>
                <w:color w:val="FF0000"/>
                <w:sz w:val="20"/>
                <w:szCs w:val="20"/>
              </w:rPr>
              <w:t>Activities detailed in Annex …...</w:t>
            </w:r>
          </w:p>
          <w:p w14:paraId="45AC06A8" w14:textId="77777777" w:rsidR="009216ED" w:rsidRPr="004645F9" w:rsidRDefault="009216ED" w:rsidP="003D1D7E">
            <w:pPr>
              <w:spacing w:after="0" w:line="240" w:lineRule="auto"/>
              <w:jc w:val="both"/>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p w14:paraId="73882848" w14:textId="77777777" w:rsidR="009216ED" w:rsidRPr="004645F9" w:rsidRDefault="009216ED" w:rsidP="003D1D7E">
            <w:pPr>
              <w:spacing w:after="0" w:line="240" w:lineRule="auto"/>
              <w:jc w:val="both"/>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p w14:paraId="497E3669" w14:textId="77777777" w:rsidR="009216ED" w:rsidRPr="004645F9" w:rsidRDefault="009216ED" w:rsidP="003D1D7E">
            <w:pPr>
              <w:spacing w:after="0" w:line="240" w:lineRule="auto"/>
              <w:jc w:val="both"/>
              <w:rPr>
                <w:rFonts w:ascii="Arial Narrow" w:eastAsia="Times New Roman" w:hAnsi="Arial Narrow" w:cs="Calibri"/>
                <w:color w:val="FF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09FA357C" w14:textId="77777777" w:rsidR="009216ED" w:rsidRPr="004645F9" w:rsidRDefault="009216ED" w:rsidP="003D1D7E">
            <w:pPr>
              <w:spacing w:after="0" w:line="240" w:lineRule="auto"/>
              <w:jc w:val="right"/>
              <w:rPr>
                <w:rFonts w:ascii="Arial Narrow" w:eastAsia="Times New Roman" w:hAnsi="Arial Narrow" w:cs="Calibri"/>
                <w:bCs/>
                <w:color w:val="000000"/>
                <w:sz w:val="20"/>
                <w:szCs w:val="20"/>
              </w:rPr>
            </w:pPr>
            <w:r w:rsidRPr="004645F9">
              <w:rPr>
                <w:rFonts w:ascii="Arial Narrow" w:eastAsia="Times New Roman" w:hAnsi="Arial Narrow" w:cs="Calibri"/>
                <w:bCs/>
                <w:color w:val="000000"/>
                <w:sz w:val="20"/>
                <w:szCs w:val="20"/>
              </w:rPr>
              <w:t>1,584,662</w:t>
            </w:r>
          </w:p>
        </w:tc>
        <w:tc>
          <w:tcPr>
            <w:tcW w:w="1296" w:type="dxa"/>
            <w:shd w:val="clear" w:color="auto" w:fill="auto"/>
            <w:hideMark/>
          </w:tcPr>
          <w:p w14:paraId="5EE299A1"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hideMark/>
          </w:tcPr>
          <w:p w14:paraId="362CAF8C" w14:textId="77777777" w:rsidR="009216ED" w:rsidRPr="004645F9" w:rsidRDefault="009216ED" w:rsidP="003D1D7E">
            <w:pPr>
              <w:spacing w:after="0" w:line="240" w:lineRule="auto"/>
              <w:jc w:val="right"/>
              <w:rPr>
                <w:rFonts w:ascii="Arial Narrow" w:eastAsia="Times New Roman" w:hAnsi="Arial Narrow" w:cs="Calibri"/>
                <w:bCs/>
                <w:color w:val="000000"/>
                <w:sz w:val="20"/>
                <w:szCs w:val="20"/>
              </w:rPr>
            </w:pPr>
            <w:r w:rsidRPr="004645F9">
              <w:rPr>
                <w:rFonts w:ascii="Arial Narrow" w:eastAsia="Times New Roman" w:hAnsi="Arial Narrow" w:cs="Calibri"/>
                <w:bCs/>
                <w:color w:val="000000"/>
                <w:sz w:val="20"/>
                <w:szCs w:val="20"/>
              </w:rPr>
              <w:t>1,584,662</w:t>
            </w:r>
          </w:p>
        </w:tc>
        <w:tc>
          <w:tcPr>
            <w:tcW w:w="1073" w:type="dxa"/>
            <w:shd w:val="clear" w:color="auto" w:fill="auto"/>
            <w:hideMark/>
          </w:tcPr>
          <w:p w14:paraId="6B576393"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AfDB</w:t>
            </w:r>
          </w:p>
        </w:tc>
        <w:tc>
          <w:tcPr>
            <w:tcW w:w="1296" w:type="dxa"/>
            <w:shd w:val="clear" w:color="auto" w:fill="auto"/>
            <w:hideMark/>
          </w:tcPr>
          <w:p w14:paraId="1293F6D1"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AfDB</w:t>
            </w:r>
          </w:p>
        </w:tc>
      </w:tr>
      <w:tr w:rsidR="009216ED" w:rsidRPr="004645F9" w14:paraId="607FE1BD" w14:textId="77777777" w:rsidTr="003D1D7E">
        <w:trPr>
          <w:trHeight w:val="420"/>
        </w:trPr>
        <w:tc>
          <w:tcPr>
            <w:tcW w:w="1983" w:type="dxa"/>
            <w:shd w:val="clear" w:color="auto" w:fill="auto"/>
            <w:hideMark/>
          </w:tcPr>
          <w:p w14:paraId="5F0CBED0"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Women Empowerment </w:t>
            </w:r>
          </w:p>
        </w:tc>
        <w:tc>
          <w:tcPr>
            <w:tcW w:w="2412" w:type="dxa"/>
            <w:shd w:val="clear" w:color="auto" w:fill="auto"/>
            <w:hideMark/>
          </w:tcPr>
          <w:p w14:paraId="0701216F"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Strengthened Gender responsive operating environment for small scale cross border traders</w:t>
            </w:r>
          </w:p>
        </w:tc>
        <w:tc>
          <w:tcPr>
            <w:tcW w:w="3813" w:type="dxa"/>
            <w:shd w:val="clear" w:color="auto" w:fill="auto"/>
            <w:vAlign w:val="center"/>
            <w:hideMark/>
          </w:tcPr>
          <w:p w14:paraId="516C5A11"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Support and participate in the implementation of activities on the small-scale cross border trade initiatives:  Regional dialogues; sensitizations; policy reviews and development; Training; </w:t>
            </w:r>
            <w:r w:rsidRPr="004645F9">
              <w:rPr>
                <w:rFonts w:ascii="Arial Narrow" w:eastAsia="Times New Roman" w:hAnsi="Arial Narrow" w:cs="Calibri"/>
                <w:color w:val="000000"/>
                <w:sz w:val="20"/>
                <w:szCs w:val="20"/>
              </w:rPr>
              <w:lastRenderedPageBreak/>
              <w:t xml:space="preserve">Monitoring; gender disaggregated data; and technical and steering committees’ meetings. </w:t>
            </w:r>
          </w:p>
          <w:p w14:paraId="44C8279A" w14:textId="77777777" w:rsidR="009216ED" w:rsidRPr="004645F9" w:rsidRDefault="009216ED" w:rsidP="003D1D7E">
            <w:pPr>
              <w:spacing w:after="0" w:line="240" w:lineRule="auto"/>
              <w:ind w:firstLineChars="100" w:firstLine="200"/>
              <w:rPr>
                <w:rFonts w:ascii="Arial Narrow" w:eastAsia="Times New Roman" w:hAnsi="Arial Narrow" w:cs="Calibri"/>
                <w:color w:val="000000"/>
                <w:sz w:val="20"/>
                <w:szCs w:val="20"/>
              </w:rPr>
            </w:pPr>
          </w:p>
          <w:p w14:paraId="4DA4083A" w14:textId="77777777" w:rsidR="009216ED" w:rsidRPr="004645F9" w:rsidRDefault="009216ED" w:rsidP="003D1D7E">
            <w:pPr>
              <w:spacing w:after="0" w:line="240" w:lineRule="auto"/>
              <w:ind w:firstLineChars="100" w:firstLine="200"/>
              <w:rPr>
                <w:rFonts w:ascii="Arial Narrow" w:eastAsia="Times New Roman" w:hAnsi="Arial Narrow" w:cs="Calibri"/>
                <w:color w:val="000000"/>
                <w:sz w:val="20"/>
                <w:szCs w:val="20"/>
              </w:rPr>
            </w:pPr>
          </w:p>
        </w:tc>
        <w:tc>
          <w:tcPr>
            <w:tcW w:w="1236" w:type="dxa"/>
            <w:shd w:val="clear" w:color="auto" w:fill="auto"/>
            <w:hideMark/>
          </w:tcPr>
          <w:p w14:paraId="28DC6546"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296" w:type="dxa"/>
            <w:shd w:val="clear" w:color="auto" w:fill="auto"/>
            <w:hideMark/>
          </w:tcPr>
          <w:p w14:paraId="2A25FDDB"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hideMark/>
          </w:tcPr>
          <w:p w14:paraId="0E8882B8"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073" w:type="dxa"/>
            <w:shd w:val="clear" w:color="auto" w:fill="auto"/>
            <w:hideMark/>
          </w:tcPr>
          <w:p w14:paraId="260B7D40"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EDF 11</w:t>
            </w:r>
          </w:p>
        </w:tc>
        <w:tc>
          <w:tcPr>
            <w:tcW w:w="1296" w:type="dxa"/>
            <w:shd w:val="clear" w:color="auto" w:fill="auto"/>
            <w:hideMark/>
          </w:tcPr>
          <w:p w14:paraId="21D0C0C4"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2C5F6946" w14:textId="77777777" w:rsidTr="003D1D7E">
        <w:trPr>
          <w:trHeight w:val="1074"/>
        </w:trPr>
        <w:tc>
          <w:tcPr>
            <w:tcW w:w="1983" w:type="dxa"/>
            <w:shd w:val="clear" w:color="auto" w:fill="auto"/>
            <w:hideMark/>
          </w:tcPr>
          <w:p w14:paraId="2503F4E4" w14:textId="77777777" w:rsidR="009216ED" w:rsidRPr="004645F9" w:rsidRDefault="009216ED" w:rsidP="003D1D7E">
            <w:pPr>
              <w:spacing w:after="0" w:line="240" w:lineRule="auto"/>
              <w:rPr>
                <w:rFonts w:ascii="Arial Narrow" w:eastAsia="Times New Roman" w:hAnsi="Arial Narrow" w:cs="Calibri"/>
                <w:color w:val="000000"/>
                <w:sz w:val="20"/>
                <w:szCs w:val="20"/>
              </w:rPr>
            </w:pPr>
            <w:bookmarkStart w:id="36" w:name="RANGE!B31"/>
            <w:r w:rsidRPr="004645F9">
              <w:rPr>
                <w:rFonts w:ascii="Arial Narrow" w:eastAsia="Times New Roman" w:hAnsi="Arial Narrow" w:cs="Calibri"/>
                <w:color w:val="000000"/>
                <w:sz w:val="20"/>
                <w:szCs w:val="20"/>
              </w:rPr>
              <w:t>Social Charter</w:t>
            </w:r>
            <w:bookmarkEnd w:id="36"/>
          </w:p>
        </w:tc>
        <w:tc>
          <w:tcPr>
            <w:tcW w:w="2412" w:type="dxa"/>
            <w:shd w:val="clear" w:color="auto" w:fill="auto"/>
            <w:hideMark/>
          </w:tcPr>
          <w:p w14:paraId="23D69184"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COMESA Social Charter signed by member States</w:t>
            </w:r>
          </w:p>
        </w:tc>
        <w:tc>
          <w:tcPr>
            <w:tcW w:w="3813" w:type="dxa"/>
            <w:shd w:val="clear" w:color="auto" w:fill="auto"/>
            <w:noWrap/>
            <w:vAlign w:val="center"/>
            <w:hideMark/>
          </w:tcPr>
          <w:p w14:paraId="799941C0"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Sensitization of Three Member States on the need to sign and ratify COMESA Social Charter;</w:t>
            </w:r>
          </w:p>
          <w:p w14:paraId="077C69ED"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xml:space="preserve">Meetings with 3 countries that have signed the Social Charter on the need to ratify the charter </w:t>
            </w:r>
          </w:p>
          <w:p w14:paraId="4AF85049"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332CDA4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30,000</w:t>
            </w:r>
          </w:p>
        </w:tc>
        <w:tc>
          <w:tcPr>
            <w:tcW w:w="1296" w:type="dxa"/>
            <w:shd w:val="clear" w:color="auto" w:fill="auto"/>
            <w:hideMark/>
          </w:tcPr>
          <w:p w14:paraId="5ABEED3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30,000</w:t>
            </w:r>
          </w:p>
        </w:tc>
        <w:tc>
          <w:tcPr>
            <w:tcW w:w="1316" w:type="dxa"/>
            <w:shd w:val="clear" w:color="auto" w:fill="auto"/>
            <w:hideMark/>
          </w:tcPr>
          <w:p w14:paraId="699F8137"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073" w:type="dxa"/>
            <w:shd w:val="clear" w:color="auto" w:fill="auto"/>
            <w:hideMark/>
          </w:tcPr>
          <w:p w14:paraId="272D0F32"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296" w:type="dxa"/>
            <w:shd w:val="clear" w:color="auto" w:fill="auto"/>
            <w:hideMark/>
          </w:tcPr>
          <w:p w14:paraId="06ACC071"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0311EA10" w14:textId="77777777" w:rsidTr="003D1D7E">
        <w:trPr>
          <w:trHeight w:val="2544"/>
        </w:trPr>
        <w:tc>
          <w:tcPr>
            <w:tcW w:w="1983" w:type="dxa"/>
            <w:shd w:val="clear" w:color="auto" w:fill="auto"/>
            <w:hideMark/>
          </w:tcPr>
          <w:p w14:paraId="63565B13"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Youth Empowerment</w:t>
            </w:r>
          </w:p>
        </w:tc>
        <w:tc>
          <w:tcPr>
            <w:tcW w:w="2412" w:type="dxa"/>
            <w:shd w:val="clear" w:color="auto" w:fill="auto"/>
            <w:hideMark/>
          </w:tcPr>
          <w:p w14:paraId="02F0CE09"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Enhanced youth engagement and participation in governance, democracy and socio-economic processes</w:t>
            </w:r>
          </w:p>
        </w:tc>
        <w:tc>
          <w:tcPr>
            <w:tcW w:w="3813" w:type="dxa"/>
            <w:shd w:val="clear" w:color="auto" w:fill="auto"/>
            <w:noWrap/>
            <w:vAlign w:val="center"/>
            <w:hideMark/>
          </w:tcPr>
          <w:p w14:paraId="6B1CD27C"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Capacity building of youth to enable their participation in democratic governance and socio-economic development processes;</w:t>
            </w:r>
          </w:p>
          <w:p w14:paraId="4BC3C720"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Support youth engagement in policy formulation and implementation</w:t>
            </w:r>
          </w:p>
          <w:p w14:paraId="30BAEC92" w14:textId="77777777" w:rsidR="009216ED" w:rsidRPr="004645F9" w:rsidRDefault="009216ED" w:rsidP="00E5458D">
            <w:pPr>
              <w:pStyle w:val="ListParagraph"/>
              <w:numPr>
                <w:ilvl w:val="0"/>
                <w:numId w:val="61"/>
              </w:numPr>
              <w:ind w:left="310" w:hanging="284"/>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Conduct research and share knowledge and lessons on youth participation in democratic governance processes and socio-economic development.</w:t>
            </w:r>
          </w:p>
          <w:p w14:paraId="0E125DA1"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719EB2FE"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280,000</w:t>
            </w:r>
          </w:p>
        </w:tc>
        <w:tc>
          <w:tcPr>
            <w:tcW w:w="1296" w:type="dxa"/>
            <w:shd w:val="clear" w:color="auto" w:fill="auto"/>
            <w:hideMark/>
          </w:tcPr>
          <w:p w14:paraId="70459B61"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hideMark/>
          </w:tcPr>
          <w:p w14:paraId="3966C1AA"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280,000</w:t>
            </w:r>
          </w:p>
        </w:tc>
        <w:tc>
          <w:tcPr>
            <w:tcW w:w="1073" w:type="dxa"/>
            <w:shd w:val="clear" w:color="auto" w:fill="auto"/>
            <w:hideMark/>
          </w:tcPr>
          <w:p w14:paraId="3620601D"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SDC</w:t>
            </w:r>
          </w:p>
        </w:tc>
        <w:tc>
          <w:tcPr>
            <w:tcW w:w="1296" w:type="dxa"/>
            <w:shd w:val="clear" w:color="auto" w:fill="auto"/>
            <w:hideMark/>
          </w:tcPr>
          <w:p w14:paraId="13140BB5"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45BE4CC0" w14:textId="77777777" w:rsidTr="003D1D7E">
        <w:trPr>
          <w:trHeight w:val="998"/>
        </w:trPr>
        <w:tc>
          <w:tcPr>
            <w:tcW w:w="1983" w:type="dxa"/>
            <w:shd w:val="clear" w:color="auto" w:fill="auto"/>
            <w:hideMark/>
          </w:tcPr>
          <w:p w14:paraId="614D09FA" w14:textId="77777777" w:rsidR="009216ED" w:rsidRPr="004645F9" w:rsidRDefault="009216ED" w:rsidP="003D1D7E">
            <w:pPr>
              <w:spacing w:after="0" w:line="240" w:lineRule="auto"/>
              <w:rPr>
                <w:rFonts w:ascii="Arial Narrow" w:eastAsia="Times New Roman" w:hAnsi="Arial Narrow" w:cs="Calibri"/>
                <w:color w:val="000000"/>
                <w:sz w:val="20"/>
                <w:szCs w:val="20"/>
              </w:rPr>
            </w:pPr>
            <w:bookmarkStart w:id="37" w:name="RANGE!B38"/>
            <w:r w:rsidRPr="004645F9">
              <w:rPr>
                <w:rFonts w:ascii="Arial Narrow" w:eastAsia="Times New Roman" w:hAnsi="Arial Narrow" w:cs="Calibri"/>
                <w:color w:val="000000"/>
                <w:sz w:val="20"/>
                <w:szCs w:val="20"/>
              </w:rPr>
              <w:t>Gender and Social Affairs Policy Frameworks</w:t>
            </w:r>
            <w:bookmarkEnd w:id="37"/>
          </w:p>
        </w:tc>
        <w:tc>
          <w:tcPr>
            <w:tcW w:w="2412" w:type="dxa"/>
            <w:shd w:val="clear" w:color="auto" w:fill="auto"/>
            <w:hideMark/>
          </w:tcPr>
          <w:p w14:paraId="6384B56E"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Gender and Social Affairs Policy documents approved</w:t>
            </w:r>
          </w:p>
        </w:tc>
        <w:tc>
          <w:tcPr>
            <w:tcW w:w="3813" w:type="dxa"/>
            <w:shd w:val="clear" w:color="auto" w:fill="auto"/>
            <w:hideMark/>
          </w:tcPr>
          <w:p w14:paraId="7531263B" w14:textId="77777777" w:rsidR="009216ED" w:rsidRPr="004645F9" w:rsidRDefault="009216ED" w:rsidP="003D1D7E">
            <w:pPr>
              <w:spacing w:after="0" w:line="240" w:lineRule="auto"/>
              <w:jc w:val="both"/>
              <w:rPr>
                <w:rFonts w:ascii="Arial Narrow" w:eastAsia="Times New Roman" w:hAnsi="Arial Narrow" w:cs="Times New Roman"/>
                <w:color w:val="000000"/>
                <w:sz w:val="20"/>
                <w:szCs w:val="20"/>
              </w:rPr>
            </w:pPr>
            <w:r w:rsidRPr="004645F9">
              <w:rPr>
                <w:rFonts w:ascii="Arial Narrow" w:eastAsia="Times New Roman" w:hAnsi="Arial Narrow" w:cs="Times New Roman"/>
                <w:color w:val="000000"/>
                <w:sz w:val="20"/>
                <w:szCs w:val="20"/>
              </w:rPr>
              <w:t xml:space="preserve">Technical and ministerial meetings to consider progress report on gender and social Affairs, and to consider and approve documents </w:t>
            </w:r>
          </w:p>
          <w:p w14:paraId="7994AD80" w14:textId="77777777" w:rsidR="009216ED" w:rsidRPr="004645F9" w:rsidRDefault="009216ED" w:rsidP="003D1D7E">
            <w:pPr>
              <w:spacing w:after="0" w:line="240" w:lineRule="auto"/>
              <w:jc w:val="both"/>
              <w:rPr>
                <w:rFonts w:ascii="Arial Narrow" w:eastAsia="Times New Roman" w:hAnsi="Arial Narrow" w:cs="Times New Roman"/>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57D1024E"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100,000</w:t>
            </w:r>
          </w:p>
        </w:tc>
        <w:tc>
          <w:tcPr>
            <w:tcW w:w="1296" w:type="dxa"/>
            <w:shd w:val="clear" w:color="auto" w:fill="auto"/>
            <w:hideMark/>
          </w:tcPr>
          <w:p w14:paraId="08525F74"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100,000</w:t>
            </w:r>
          </w:p>
        </w:tc>
        <w:tc>
          <w:tcPr>
            <w:tcW w:w="1316" w:type="dxa"/>
            <w:shd w:val="clear" w:color="auto" w:fill="auto"/>
            <w:hideMark/>
          </w:tcPr>
          <w:p w14:paraId="5B2494F2"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073" w:type="dxa"/>
            <w:shd w:val="clear" w:color="auto" w:fill="auto"/>
            <w:hideMark/>
          </w:tcPr>
          <w:p w14:paraId="2572DD6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296" w:type="dxa"/>
            <w:shd w:val="clear" w:color="auto" w:fill="auto"/>
            <w:hideMark/>
          </w:tcPr>
          <w:p w14:paraId="42A4C249"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r>
      <w:tr w:rsidR="009216ED" w:rsidRPr="004645F9" w14:paraId="684E3BD7" w14:textId="77777777" w:rsidTr="003D1D7E">
        <w:trPr>
          <w:trHeight w:val="290"/>
        </w:trPr>
        <w:tc>
          <w:tcPr>
            <w:tcW w:w="4395" w:type="dxa"/>
            <w:gridSpan w:val="2"/>
            <w:shd w:val="clear" w:color="000000" w:fill="D9D9D9"/>
            <w:hideMark/>
          </w:tcPr>
          <w:p w14:paraId="3093409C"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Total Requirements (Activities only)</w:t>
            </w:r>
          </w:p>
        </w:tc>
        <w:tc>
          <w:tcPr>
            <w:tcW w:w="3813" w:type="dxa"/>
            <w:shd w:val="clear" w:color="000000" w:fill="D9D9D9"/>
            <w:hideMark/>
          </w:tcPr>
          <w:p w14:paraId="1C2278DD"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 </w:t>
            </w:r>
          </w:p>
        </w:tc>
        <w:tc>
          <w:tcPr>
            <w:tcW w:w="1236" w:type="dxa"/>
            <w:shd w:val="clear" w:color="000000" w:fill="D9D9D9"/>
            <w:hideMark/>
          </w:tcPr>
          <w:p w14:paraId="7183881B" w14:textId="39CCE6EA" w:rsidR="009216ED" w:rsidRPr="004645F9" w:rsidRDefault="009E4E63" w:rsidP="003D1D7E">
            <w:pPr>
              <w:spacing w:after="0" w:line="240" w:lineRule="auto"/>
              <w:jc w:val="right"/>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2,</w:t>
            </w:r>
            <w:r w:rsidR="00717939">
              <w:rPr>
                <w:rFonts w:ascii="Arial Narrow" w:eastAsia="Times New Roman" w:hAnsi="Arial Narrow" w:cs="Calibri"/>
                <w:b/>
                <w:bCs/>
                <w:color w:val="000000"/>
                <w:sz w:val="20"/>
                <w:szCs w:val="20"/>
                <w:lang w:val="en-GB"/>
              </w:rPr>
              <w:t xml:space="preserve"> 212,676</w:t>
            </w:r>
          </w:p>
        </w:tc>
        <w:tc>
          <w:tcPr>
            <w:tcW w:w="1296" w:type="dxa"/>
            <w:shd w:val="clear" w:color="000000" w:fill="D9D9D9"/>
            <w:hideMark/>
          </w:tcPr>
          <w:p w14:paraId="5E095B22"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260,000</w:t>
            </w:r>
          </w:p>
        </w:tc>
        <w:tc>
          <w:tcPr>
            <w:tcW w:w="1316" w:type="dxa"/>
            <w:shd w:val="clear" w:color="000000" w:fill="D9D9D9"/>
            <w:hideMark/>
          </w:tcPr>
          <w:p w14:paraId="27FA13C6"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1,952,676</w:t>
            </w:r>
          </w:p>
        </w:tc>
        <w:tc>
          <w:tcPr>
            <w:tcW w:w="1073" w:type="dxa"/>
            <w:shd w:val="clear" w:color="000000" w:fill="D9D9D9"/>
            <w:hideMark/>
          </w:tcPr>
          <w:p w14:paraId="3FD56666" w14:textId="77777777" w:rsidR="009216ED" w:rsidRPr="004645F9" w:rsidRDefault="009216ED" w:rsidP="003D1D7E">
            <w:pPr>
              <w:spacing w:after="0" w:line="240" w:lineRule="auto"/>
              <w:jc w:val="right"/>
              <w:rPr>
                <w:rFonts w:ascii="Arial Narrow" w:eastAsia="Times New Roman" w:hAnsi="Arial Narrow" w:cs="Calibri"/>
                <w:b/>
                <w:bCs/>
                <w:color w:val="FF0000"/>
                <w:sz w:val="20"/>
                <w:szCs w:val="20"/>
              </w:rPr>
            </w:pPr>
          </w:p>
        </w:tc>
        <w:tc>
          <w:tcPr>
            <w:tcW w:w="1296" w:type="dxa"/>
            <w:shd w:val="clear" w:color="000000" w:fill="D9D9D9"/>
            <w:hideMark/>
          </w:tcPr>
          <w:p w14:paraId="78C63E3A" w14:textId="77777777" w:rsidR="009216ED" w:rsidRPr="004645F9" w:rsidRDefault="009216ED" w:rsidP="003D1D7E">
            <w:pPr>
              <w:spacing w:after="0" w:line="240" w:lineRule="auto"/>
              <w:jc w:val="right"/>
              <w:rPr>
                <w:rFonts w:ascii="Arial Narrow" w:eastAsia="Times New Roman" w:hAnsi="Arial Narrow" w:cs="Calibri"/>
                <w:b/>
                <w:bCs/>
                <w:color w:val="FF0000"/>
                <w:sz w:val="20"/>
                <w:szCs w:val="20"/>
              </w:rPr>
            </w:pPr>
          </w:p>
        </w:tc>
      </w:tr>
      <w:tr w:rsidR="009216ED" w:rsidRPr="004645F9" w14:paraId="749554F2" w14:textId="77777777" w:rsidTr="003D1D7E">
        <w:trPr>
          <w:trHeight w:val="290"/>
        </w:trPr>
        <w:tc>
          <w:tcPr>
            <w:tcW w:w="1983" w:type="dxa"/>
            <w:shd w:val="clear" w:color="auto" w:fill="auto"/>
            <w:hideMark/>
          </w:tcPr>
          <w:p w14:paraId="1C5AA237"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bookmarkStart w:id="38" w:name="RANGE!B41"/>
            <w:r w:rsidRPr="004645F9">
              <w:rPr>
                <w:rFonts w:ascii="Arial Narrow" w:eastAsia="Times New Roman" w:hAnsi="Arial Narrow" w:cs="Calibri"/>
                <w:b/>
                <w:bCs/>
                <w:color w:val="000000"/>
                <w:sz w:val="20"/>
                <w:szCs w:val="20"/>
              </w:rPr>
              <w:t xml:space="preserve">Available funding </w:t>
            </w:r>
            <w:bookmarkEnd w:id="38"/>
          </w:p>
        </w:tc>
        <w:tc>
          <w:tcPr>
            <w:tcW w:w="2412" w:type="dxa"/>
            <w:shd w:val="clear" w:color="auto" w:fill="auto"/>
            <w:hideMark/>
          </w:tcPr>
          <w:p w14:paraId="5C0DDC2A"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Member states Funding</w:t>
            </w:r>
          </w:p>
        </w:tc>
        <w:tc>
          <w:tcPr>
            <w:tcW w:w="3813" w:type="dxa"/>
            <w:shd w:val="clear" w:color="auto" w:fill="auto"/>
            <w:hideMark/>
          </w:tcPr>
          <w:p w14:paraId="1AC41C57"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707FEA5A" w14:textId="1F1256EE"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c>
          <w:tcPr>
            <w:tcW w:w="1296" w:type="dxa"/>
            <w:shd w:val="clear" w:color="auto" w:fill="auto"/>
            <w:hideMark/>
          </w:tcPr>
          <w:p w14:paraId="764E7A19" w14:textId="74DB73E0"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2</w:t>
            </w:r>
            <w:r w:rsidR="003A6252">
              <w:rPr>
                <w:rFonts w:ascii="Arial Narrow" w:eastAsia="Times New Roman" w:hAnsi="Arial Narrow" w:cs="Calibri"/>
                <w:b/>
                <w:bCs/>
                <w:color w:val="000000"/>
                <w:sz w:val="20"/>
                <w:szCs w:val="20"/>
                <w:lang w:val="en-GB"/>
              </w:rPr>
              <w:t>59</w:t>
            </w:r>
            <w:r w:rsidRPr="004645F9">
              <w:rPr>
                <w:rFonts w:ascii="Arial Narrow" w:eastAsia="Times New Roman" w:hAnsi="Arial Narrow" w:cs="Calibri"/>
                <w:b/>
                <w:bCs/>
                <w:color w:val="000000"/>
                <w:sz w:val="20"/>
                <w:szCs w:val="20"/>
              </w:rPr>
              <w:t>,000</w:t>
            </w:r>
          </w:p>
        </w:tc>
        <w:tc>
          <w:tcPr>
            <w:tcW w:w="1316" w:type="dxa"/>
            <w:shd w:val="clear" w:color="auto" w:fill="auto"/>
            <w:hideMark/>
          </w:tcPr>
          <w:p w14:paraId="3BAF1794"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c>
          <w:tcPr>
            <w:tcW w:w="1073" w:type="dxa"/>
            <w:shd w:val="clear" w:color="auto" w:fill="auto"/>
            <w:hideMark/>
          </w:tcPr>
          <w:p w14:paraId="47286467" w14:textId="77777777" w:rsidR="009216ED" w:rsidRPr="004645F9" w:rsidRDefault="009216ED" w:rsidP="003D1D7E">
            <w:pPr>
              <w:spacing w:after="0" w:line="240" w:lineRule="auto"/>
              <w:jc w:val="right"/>
              <w:rPr>
                <w:rFonts w:ascii="Arial Narrow" w:eastAsia="Times New Roman" w:hAnsi="Arial Narrow" w:cs="Calibri"/>
                <w:color w:val="FF0000"/>
                <w:sz w:val="20"/>
                <w:szCs w:val="20"/>
              </w:rPr>
            </w:pPr>
          </w:p>
        </w:tc>
        <w:tc>
          <w:tcPr>
            <w:tcW w:w="1296" w:type="dxa"/>
            <w:shd w:val="clear" w:color="auto" w:fill="auto"/>
            <w:hideMark/>
          </w:tcPr>
          <w:p w14:paraId="73A0A2E0" w14:textId="77777777" w:rsidR="009216ED" w:rsidRPr="004645F9" w:rsidRDefault="009216ED" w:rsidP="003D1D7E">
            <w:pPr>
              <w:spacing w:after="0" w:line="240" w:lineRule="auto"/>
              <w:jc w:val="right"/>
              <w:rPr>
                <w:rFonts w:ascii="Arial Narrow" w:eastAsia="Times New Roman" w:hAnsi="Arial Narrow" w:cs="Calibri"/>
                <w:color w:val="FF0000"/>
                <w:sz w:val="20"/>
                <w:szCs w:val="20"/>
              </w:rPr>
            </w:pPr>
          </w:p>
        </w:tc>
      </w:tr>
      <w:tr w:rsidR="009216ED" w:rsidRPr="004645F9" w14:paraId="3211EE75" w14:textId="77777777" w:rsidTr="003D1D7E">
        <w:trPr>
          <w:trHeight w:val="290"/>
        </w:trPr>
        <w:tc>
          <w:tcPr>
            <w:tcW w:w="1983" w:type="dxa"/>
            <w:shd w:val="clear" w:color="auto" w:fill="auto"/>
            <w:hideMark/>
          </w:tcPr>
          <w:p w14:paraId="1FE8C592"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(activities only)</w:t>
            </w:r>
          </w:p>
        </w:tc>
        <w:tc>
          <w:tcPr>
            <w:tcW w:w="2412" w:type="dxa"/>
            <w:shd w:val="clear" w:color="auto" w:fill="auto"/>
            <w:hideMark/>
          </w:tcPr>
          <w:p w14:paraId="3FF03D0B" w14:textId="77777777" w:rsidR="009216ED" w:rsidRPr="004645F9" w:rsidRDefault="009216ED" w:rsidP="003D1D7E">
            <w:pPr>
              <w:spacing w:after="0" w:line="240" w:lineRule="auto"/>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Grants</w:t>
            </w:r>
          </w:p>
        </w:tc>
        <w:tc>
          <w:tcPr>
            <w:tcW w:w="3813" w:type="dxa"/>
            <w:shd w:val="clear" w:color="auto" w:fill="auto"/>
            <w:hideMark/>
          </w:tcPr>
          <w:p w14:paraId="7E62A203"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28EE572F"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1,952,676</w:t>
            </w:r>
          </w:p>
        </w:tc>
        <w:tc>
          <w:tcPr>
            <w:tcW w:w="1296" w:type="dxa"/>
            <w:shd w:val="clear" w:color="auto" w:fill="auto"/>
            <w:hideMark/>
          </w:tcPr>
          <w:p w14:paraId="5A9376EC" w14:textId="77777777" w:rsidR="009216ED" w:rsidRPr="004645F9" w:rsidRDefault="009216ED" w:rsidP="003D1D7E">
            <w:pPr>
              <w:spacing w:after="0" w:line="240" w:lineRule="auto"/>
              <w:jc w:val="right"/>
              <w:rPr>
                <w:rFonts w:ascii="Arial Narrow" w:eastAsia="Times New Roman" w:hAnsi="Arial Narrow" w:cs="Calibri"/>
                <w:color w:val="000000"/>
                <w:sz w:val="20"/>
                <w:szCs w:val="20"/>
              </w:rPr>
            </w:pPr>
          </w:p>
        </w:tc>
        <w:tc>
          <w:tcPr>
            <w:tcW w:w="1316" w:type="dxa"/>
            <w:shd w:val="clear" w:color="auto" w:fill="auto"/>
            <w:hideMark/>
          </w:tcPr>
          <w:p w14:paraId="66461532"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r w:rsidRPr="004645F9">
              <w:rPr>
                <w:rFonts w:ascii="Arial Narrow" w:eastAsia="Times New Roman" w:hAnsi="Arial Narrow" w:cs="Calibri"/>
                <w:b/>
                <w:bCs/>
                <w:color w:val="000000"/>
                <w:sz w:val="20"/>
                <w:szCs w:val="20"/>
              </w:rPr>
              <w:t>1,952,676</w:t>
            </w:r>
          </w:p>
        </w:tc>
        <w:tc>
          <w:tcPr>
            <w:tcW w:w="1073" w:type="dxa"/>
            <w:shd w:val="clear" w:color="auto" w:fill="auto"/>
            <w:hideMark/>
          </w:tcPr>
          <w:p w14:paraId="29A81AB9" w14:textId="77777777" w:rsidR="009216ED" w:rsidRPr="004645F9" w:rsidRDefault="009216ED" w:rsidP="003D1D7E">
            <w:pPr>
              <w:spacing w:after="0" w:line="240" w:lineRule="auto"/>
              <w:jc w:val="right"/>
              <w:rPr>
                <w:rFonts w:ascii="Arial Narrow" w:eastAsia="Times New Roman" w:hAnsi="Arial Narrow" w:cs="Calibri"/>
                <w:color w:val="FF0000"/>
                <w:sz w:val="20"/>
                <w:szCs w:val="20"/>
              </w:rPr>
            </w:pPr>
          </w:p>
        </w:tc>
        <w:tc>
          <w:tcPr>
            <w:tcW w:w="1296" w:type="dxa"/>
            <w:shd w:val="clear" w:color="auto" w:fill="auto"/>
            <w:hideMark/>
          </w:tcPr>
          <w:p w14:paraId="3115F2D7" w14:textId="77777777" w:rsidR="009216ED" w:rsidRPr="004645F9" w:rsidRDefault="009216ED" w:rsidP="003D1D7E">
            <w:pPr>
              <w:spacing w:after="0" w:line="240" w:lineRule="auto"/>
              <w:jc w:val="right"/>
              <w:rPr>
                <w:rFonts w:ascii="Arial Narrow" w:eastAsia="Times New Roman" w:hAnsi="Arial Narrow" w:cs="Calibri"/>
                <w:color w:val="FF0000"/>
                <w:sz w:val="20"/>
                <w:szCs w:val="20"/>
              </w:rPr>
            </w:pPr>
          </w:p>
        </w:tc>
      </w:tr>
      <w:tr w:rsidR="009216ED" w:rsidRPr="004645F9" w14:paraId="3DED046C" w14:textId="77777777" w:rsidTr="003D1D7E">
        <w:trPr>
          <w:trHeight w:val="300"/>
        </w:trPr>
        <w:tc>
          <w:tcPr>
            <w:tcW w:w="1983" w:type="dxa"/>
            <w:shd w:val="clear" w:color="auto" w:fill="auto"/>
            <w:hideMark/>
          </w:tcPr>
          <w:p w14:paraId="74F5DBDD"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2412" w:type="dxa"/>
            <w:shd w:val="clear" w:color="auto" w:fill="auto"/>
            <w:hideMark/>
          </w:tcPr>
          <w:p w14:paraId="17009391" w14:textId="09901F4B" w:rsidR="009216ED" w:rsidRPr="00EA4894" w:rsidRDefault="00EA4894" w:rsidP="003D1D7E">
            <w:pPr>
              <w:spacing w:after="0" w:line="240" w:lineRule="auto"/>
              <w:rPr>
                <w:rFonts w:ascii="Arial Narrow" w:eastAsia="Times New Roman" w:hAnsi="Arial Narrow" w:cs="Calibri"/>
                <w:b/>
                <w:bCs/>
                <w:color w:val="000000"/>
                <w:sz w:val="20"/>
                <w:szCs w:val="20"/>
                <w:lang w:val="en-GB"/>
              </w:rPr>
            </w:pPr>
            <w:r>
              <w:rPr>
                <w:rFonts w:ascii="Arial Narrow" w:eastAsia="Times New Roman" w:hAnsi="Arial Narrow" w:cs="Calibri"/>
                <w:b/>
                <w:bCs/>
                <w:color w:val="000000"/>
                <w:sz w:val="20"/>
                <w:szCs w:val="20"/>
                <w:lang w:val="en-GB"/>
              </w:rPr>
              <w:t>Funding Gap</w:t>
            </w:r>
          </w:p>
        </w:tc>
        <w:tc>
          <w:tcPr>
            <w:tcW w:w="3813" w:type="dxa"/>
            <w:shd w:val="clear" w:color="auto" w:fill="auto"/>
            <w:hideMark/>
          </w:tcPr>
          <w:p w14:paraId="0C29D2E8" w14:textId="77777777" w:rsidR="009216ED" w:rsidRPr="004645F9" w:rsidRDefault="009216ED" w:rsidP="003D1D7E">
            <w:pPr>
              <w:spacing w:after="0" w:line="240" w:lineRule="auto"/>
              <w:rPr>
                <w:rFonts w:ascii="Arial Narrow" w:eastAsia="Times New Roman" w:hAnsi="Arial Narrow" w:cs="Calibri"/>
                <w:color w:val="000000"/>
                <w:sz w:val="20"/>
                <w:szCs w:val="20"/>
              </w:rPr>
            </w:pPr>
            <w:r w:rsidRPr="004645F9">
              <w:rPr>
                <w:rFonts w:ascii="Arial Narrow" w:eastAsia="Times New Roman" w:hAnsi="Arial Narrow" w:cs="Calibri"/>
                <w:color w:val="000000"/>
                <w:sz w:val="20"/>
                <w:szCs w:val="20"/>
              </w:rPr>
              <w:t> </w:t>
            </w:r>
          </w:p>
        </w:tc>
        <w:tc>
          <w:tcPr>
            <w:tcW w:w="1236" w:type="dxa"/>
            <w:shd w:val="clear" w:color="auto" w:fill="auto"/>
            <w:hideMark/>
          </w:tcPr>
          <w:p w14:paraId="3B8CCEB8" w14:textId="790D46C0"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c>
          <w:tcPr>
            <w:tcW w:w="1296" w:type="dxa"/>
            <w:shd w:val="clear" w:color="auto" w:fill="auto"/>
            <w:hideMark/>
          </w:tcPr>
          <w:p w14:paraId="23E34AC7" w14:textId="0A31378A" w:rsidR="009216ED" w:rsidRPr="004645F9" w:rsidRDefault="003A6252" w:rsidP="003D1D7E">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lang w:val="en-GB"/>
              </w:rPr>
              <w:t>1</w:t>
            </w:r>
            <w:r w:rsidR="009216ED" w:rsidRPr="004645F9">
              <w:rPr>
                <w:rFonts w:ascii="Arial Narrow" w:eastAsia="Times New Roman" w:hAnsi="Arial Narrow" w:cs="Calibri"/>
                <w:b/>
                <w:bCs/>
                <w:color w:val="000000"/>
                <w:sz w:val="20"/>
                <w:szCs w:val="20"/>
              </w:rPr>
              <w:t>,000</w:t>
            </w:r>
          </w:p>
        </w:tc>
        <w:tc>
          <w:tcPr>
            <w:tcW w:w="1316" w:type="dxa"/>
            <w:shd w:val="clear" w:color="auto" w:fill="auto"/>
            <w:hideMark/>
          </w:tcPr>
          <w:p w14:paraId="61B87747" w14:textId="0D603109"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c>
          <w:tcPr>
            <w:tcW w:w="1073" w:type="dxa"/>
            <w:shd w:val="clear" w:color="auto" w:fill="auto"/>
            <w:hideMark/>
          </w:tcPr>
          <w:p w14:paraId="7CC4C777"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c>
          <w:tcPr>
            <w:tcW w:w="1296" w:type="dxa"/>
            <w:shd w:val="clear" w:color="auto" w:fill="auto"/>
            <w:hideMark/>
          </w:tcPr>
          <w:p w14:paraId="242516EB" w14:textId="77777777" w:rsidR="009216ED" w:rsidRPr="004645F9" w:rsidRDefault="009216ED" w:rsidP="003D1D7E">
            <w:pPr>
              <w:spacing w:after="0" w:line="240" w:lineRule="auto"/>
              <w:jc w:val="right"/>
              <w:rPr>
                <w:rFonts w:ascii="Arial Narrow" w:eastAsia="Times New Roman" w:hAnsi="Arial Narrow" w:cs="Calibri"/>
                <w:b/>
                <w:bCs/>
                <w:color w:val="000000"/>
                <w:sz w:val="20"/>
                <w:szCs w:val="20"/>
              </w:rPr>
            </w:pPr>
          </w:p>
        </w:tc>
      </w:tr>
    </w:tbl>
    <w:p w14:paraId="56F2C071" w14:textId="77777777" w:rsidR="009216ED" w:rsidRDefault="009216ED" w:rsidP="004E0ECC">
      <w:pPr>
        <w:pStyle w:val="ListParagraph"/>
        <w:ind w:left="0"/>
        <w:jc w:val="both"/>
        <w:rPr>
          <w:rFonts w:ascii="Arial" w:eastAsia="Calibri" w:hAnsi="Arial" w:cs="Arial"/>
          <w:sz w:val="24"/>
          <w:szCs w:val="24"/>
        </w:rPr>
        <w:sectPr w:rsidR="009216ED" w:rsidSect="009216ED">
          <w:pgSz w:w="16838" w:h="11906" w:orient="landscape"/>
          <w:pgMar w:top="1440" w:right="1440" w:bottom="1440" w:left="1440" w:header="720" w:footer="720" w:gutter="0"/>
          <w:cols w:space="720"/>
          <w:titlePg/>
          <w:docGrid w:linePitch="360"/>
        </w:sectPr>
      </w:pPr>
    </w:p>
    <w:bookmarkEnd w:id="34"/>
    <w:p w14:paraId="3B82B18D" w14:textId="77777777" w:rsidR="002C420B" w:rsidRPr="002C420B" w:rsidRDefault="002C420B" w:rsidP="009216ED">
      <w:pPr>
        <w:tabs>
          <w:tab w:val="left" w:pos="810"/>
          <w:tab w:val="left" w:pos="990"/>
        </w:tabs>
        <w:spacing w:after="0" w:line="240" w:lineRule="auto"/>
        <w:jc w:val="both"/>
        <w:rPr>
          <w:rFonts w:ascii="Arial" w:eastAsia="Arial" w:hAnsi="Arial" w:cs="Arial"/>
          <w:b/>
          <w:i/>
          <w:sz w:val="24"/>
          <w:szCs w:val="24"/>
        </w:rPr>
      </w:pPr>
      <w:r w:rsidRPr="002C420B">
        <w:rPr>
          <w:rFonts w:ascii="Arial" w:eastAsia="Arial" w:hAnsi="Arial" w:cs="Arial"/>
          <w:b/>
          <w:i/>
          <w:sz w:val="24"/>
          <w:szCs w:val="24"/>
        </w:rPr>
        <w:lastRenderedPageBreak/>
        <w:t>Submission</w:t>
      </w:r>
    </w:p>
    <w:p w14:paraId="1FE243B8" w14:textId="77777777" w:rsidR="002C420B" w:rsidRPr="002C420B" w:rsidRDefault="002C420B" w:rsidP="0016406A">
      <w:pPr>
        <w:tabs>
          <w:tab w:val="left" w:pos="810"/>
          <w:tab w:val="left" w:pos="990"/>
        </w:tabs>
        <w:spacing w:after="0" w:line="240" w:lineRule="auto"/>
        <w:ind w:left="1440" w:hanging="1440"/>
        <w:jc w:val="both"/>
        <w:rPr>
          <w:rFonts w:ascii="Arial" w:eastAsia="Arial" w:hAnsi="Arial" w:cs="Arial"/>
          <w:b/>
          <w:i/>
          <w:sz w:val="24"/>
          <w:szCs w:val="24"/>
        </w:rPr>
      </w:pPr>
    </w:p>
    <w:p w14:paraId="464CA6FC" w14:textId="747E0EA0" w:rsidR="002C420B" w:rsidRDefault="002C420B" w:rsidP="00E5458D">
      <w:pPr>
        <w:pStyle w:val="ListParagraph"/>
        <w:numPr>
          <w:ilvl w:val="0"/>
          <w:numId w:val="56"/>
        </w:numPr>
        <w:ind w:left="0" w:firstLine="0"/>
        <w:jc w:val="both"/>
        <w:rPr>
          <w:rFonts w:ascii="Arial" w:eastAsia="Calibri" w:hAnsi="Arial" w:cs="Arial"/>
          <w:b/>
          <w:i/>
          <w:sz w:val="24"/>
          <w:szCs w:val="24"/>
          <w:lang w:val="en-ZA"/>
        </w:rPr>
      </w:pPr>
      <w:r w:rsidRPr="002C420B">
        <w:rPr>
          <w:rFonts w:ascii="Arial" w:hAnsi="Arial" w:cs="Arial"/>
          <w:b/>
          <w:i/>
          <w:sz w:val="24"/>
          <w:szCs w:val="24"/>
          <w:lang w:val="en-GB"/>
        </w:rPr>
        <w:t>The</w:t>
      </w:r>
      <w:r w:rsidRPr="002C420B">
        <w:rPr>
          <w:rFonts w:ascii="Arial" w:eastAsia="Calibri" w:hAnsi="Arial" w:cs="Arial"/>
          <w:b/>
          <w:i/>
          <w:sz w:val="24"/>
          <w:szCs w:val="24"/>
          <w:lang w:val="en-ZA"/>
        </w:rPr>
        <w:t xml:space="preserve"> 2020</w:t>
      </w:r>
      <w:r w:rsidR="007663DE">
        <w:rPr>
          <w:rFonts w:ascii="Arial" w:eastAsia="Calibri" w:hAnsi="Arial" w:cs="Arial"/>
          <w:b/>
          <w:i/>
          <w:sz w:val="24"/>
          <w:szCs w:val="24"/>
          <w:lang w:val="en-ZA"/>
        </w:rPr>
        <w:t xml:space="preserve"> Proposed</w:t>
      </w:r>
      <w:r w:rsidRPr="002C420B">
        <w:rPr>
          <w:rFonts w:ascii="Arial" w:eastAsia="Calibri" w:hAnsi="Arial" w:cs="Arial"/>
          <w:b/>
          <w:i/>
          <w:sz w:val="24"/>
          <w:szCs w:val="24"/>
          <w:lang w:val="en-ZA"/>
        </w:rPr>
        <w:t xml:space="preserve"> Work Programme and Budget for the Gender and Social Affairs Division is hereby submitted for consideration and approval </w:t>
      </w:r>
      <w:r w:rsidR="007663DE">
        <w:rPr>
          <w:rFonts w:ascii="Arial" w:eastAsia="Calibri" w:hAnsi="Arial" w:cs="Arial"/>
          <w:b/>
          <w:i/>
          <w:sz w:val="24"/>
          <w:szCs w:val="24"/>
          <w:lang w:val="en-ZA"/>
        </w:rPr>
        <w:t>as follows: -</w:t>
      </w:r>
    </w:p>
    <w:p w14:paraId="2303FAFA" w14:textId="6ABFFD31" w:rsidR="007663DE" w:rsidRDefault="007663DE" w:rsidP="007663DE">
      <w:pPr>
        <w:pStyle w:val="ListParagraph"/>
        <w:ind w:left="0"/>
        <w:jc w:val="both"/>
        <w:rPr>
          <w:rFonts w:ascii="Arial" w:hAnsi="Arial" w:cs="Arial"/>
          <w:b/>
          <w:i/>
          <w:sz w:val="24"/>
          <w:szCs w:val="24"/>
          <w:lang w:val="en-GB"/>
        </w:rPr>
      </w:pPr>
    </w:p>
    <w:p w14:paraId="66D8ABD1" w14:textId="77777777" w:rsidR="006F68A3" w:rsidRPr="006F68A3" w:rsidRDefault="007663DE" w:rsidP="00E5458D">
      <w:pPr>
        <w:numPr>
          <w:ilvl w:val="0"/>
          <w:numId w:val="63"/>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Member States Funding:</w:t>
      </w:r>
      <w:r w:rsidR="006F68A3">
        <w:rPr>
          <w:rFonts w:ascii="Arial" w:eastAsia="Calibri" w:hAnsi="Arial" w:cs="Arial"/>
          <w:b/>
          <w:i/>
          <w:sz w:val="24"/>
          <w:szCs w:val="24"/>
          <w:lang w:val="en-ZA"/>
        </w:rPr>
        <w:t>US$601,915 broken down as follows: -</w:t>
      </w:r>
    </w:p>
    <w:p w14:paraId="2707421E" w14:textId="77777777" w:rsidR="000776D1" w:rsidRDefault="000776D1" w:rsidP="000776D1">
      <w:pPr>
        <w:pStyle w:val="ListParagraph"/>
        <w:ind w:left="1440"/>
        <w:jc w:val="both"/>
        <w:rPr>
          <w:rFonts w:ascii="Arial" w:eastAsia="Calibri" w:hAnsi="Arial" w:cs="Arial"/>
          <w:b/>
          <w:i/>
          <w:sz w:val="24"/>
          <w:szCs w:val="24"/>
          <w:lang w:val="en-ZA"/>
        </w:rPr>
      </w:pPr>
    </w:p>
    <w:p w14:paraId="2996B13D" w14:textId="77777777" w:rsidR="00014D47" w:rsidRPr="00014D47" w:rsidRDefault="007663DE" w:rsidP="00100EC5">
      <w:pPr>
        <w:pStyle w:val="ListParagraph"/>
        <w:numPr>
          <w:ilvl w:val="0"/>
          <w:numId w:val="87"/>
        </w:numPr>
        <w:jc w:val="both"/>
        <w:rPr>
          <w:rFonts w:ascii="Arial" w:hAnsi="Arial" w:cs="Arial"/>
          <w:b/>
          <w:i/>
          <w:sz w:val="24"/>
          <w:szCs w:val="24"/>
        </w:rPr>
      </w:pPr>
      <w:r w:rsidRPr="000776D1">
        <w:rPr>
          <w:rFonts w:ascii="Arial" w:eastAsia="Calibri" w:hAnsi="Arial" w:cs="Arial"/>
          <w:b/>
          <w:i/>
          <w:sz w:val="24"/>
          <w:szCs w:val="24"/>
          <w:lang w:val="en-ZA"/>
        </w:rPr>
        <w:t>Staff and operational: US$</w:t>
      </w:r>
      <w:r w:rsidR="00B24124" w:rsidRPr="000776D1">
        <w:rPr>
          <w:rFonts w:ascii="Arial" w:eastAsia="Calibri" w:hAnsi="Arial" w:cs="Arial"/>
          <w:b/>
          <w:i/>
          <w:sz w:val="24"/>
          <w:szCs w:val="24"/>
          <w:lang w:val="en-ZA"/>
        </w:rPr>
        <w:t>3</w:t>
      </w:r>
      <w:r w:rsidR="00100EC5">
        <w:rPr>
          <w:rFonts w:ascii="Arial" w:eastAsia="Calibri" w:hAnsi="Arial" w:cs="Arial"/>
          <w:b/>
          <w:i/>
          <w:sz w:val="24"/>
          <w:szCs w:val="24"/>
          <w:lang w:val="en-ZA"/>
        </w:rPr>
        <w:t>42,915</w:t>
      </w:r>
      <w:r w:rsidRPr="000776D1">
        <w:rPr>
          <w:rFonts w:ascii="Arial" w:eastAsia="Calibri" w:hAnsi="Arial" w:cs="Arial"/>
          <w:b/>
          <w:i/>
          <w:sz w:val="24"/>
          <w:szCs w:val="24"/>
          <w:lang w:val="en-ZA"/>
        </w:rPr>
        <w:t xml:space="preserve"> (2019: US$</w:t>
      </w:r>
      <w:r w:rsidR="00B24124" w:rsidRPr="000776D1">
        <w:rPr>
          <w:rFonts w:ascii="Arial" w:eastAsia="Calibri" w:hAnsi="Arial" w:cs="Arial"/>
          <w:b/>
          <w:i/>
          <w:sz w:val="24"/>
          <w:szCs w:val="24"/>
          <w:lang w:val="en-ZA"/>
        </w:rPr>
        <w:t>354,483</w:t>
      </w:r>
      <w:r w:rsidRPr="000776D1">
        <w:rPr>
          <w:rFonts w:ascii="Arial" w:eastAsia="Calibri" w:hAnsi="Arial" w:cs="Arial"/>
          <w:b/>
          <w:i/>
          <w:sz w:val="24"/>
          <w:szCs w:val="24"/>
          <w:lang w:val="en-ZA"/>
        </w:rPr>
        <w:t>)</w:t>
      </w:r>
      <w:r w:rsidR="00014D47">
        <w:rPr>
          <w:rFonts w:ascii="Arial" w:eastAsia="Calibri" w:hAnsi="Arial" w:cs="Arial"/>
          <w:b/>
          <w:i/>
          <w:sz w:val="24"/>
          <w:szCs w:val="24"/>
          <w:lang w:val="en-ZA"/>
        </w:rPr>
        <w:t>;</w:t>
      </w:r>
      <w:r w:rsidRPr="000776D1">
        <w:rPr>
          <w:rFonts w:ascii="Arial" w:eastAsia="Calibri" w:hAnsi="Arial" w:cs="Arial"/>
          <w:b/>
          <w:i/>
          <w:sz w:val="24"/>
          <w:szCs w:val="24"/>
          <w:lang w:val="en-ZA"/>
        </w:rPr>
        <w:t xml:space="preserve"> and</w:t>
      </w:r>
    </w:p>
    <w:p w14:paraId="47D6B73C" w14:textId="6A7570A7" w:rsidR="007663DE" w:rsidRPr="000776D1" w:rsidRDefault="007663DE" w:rsidP="00100EC5">
      <w:pPr>
        <w:pStyle w:val="ListParagraph"/>
        <w:numPr>
          <w:ilvl w:val="0"/>
          <w:numId w:val="87"/>
        </w:numPr>
        <w:jc w:val="both"/>
        <w:rPr>
          <w:rFonts w:ascii="Arial" w:hAnsi="Arial" w:cs="Arial"/>
          <w:b/>
          <w:i/>
          <w:sz w:val="24"/>
          <w:szCs w:val="24"/>
        </w:rPr>
      </w:pPr>
      <w:r w:rsidRPr="000776D1">
        <w:rPr>
          <w:rFonts w:ascii="Arial" w:eastAsia="Calibri" w:hAnsi="Arial" w:cs="Arial"/>
          <w:b/>
          <w:i/>
          <w:sz w:val="24"/>
          <w:szCs w:val="24"/>
          <w:lang w:val="en-ZA"/>
        </w:rPr>
        <w:t xml:space="preserve"> a</w:t>
      </w:r>
      <w:r w:rsidRPr="000776D1">
        <w:rPr>
          <w:rFonts w:ascii="Arial" w:hAnsi="Arial" w:cs="Arial"/>
          <w:b/>
          <w:i/>
          <w:sz w:val="24"/>
          <w:szCs w:val="24"/>
        </w:rPr>
        <w:t>ctivities:US$</w:t>
      </w:r>
      <w:r w:rsidR="008B2C8E" w:rsidRPr="000776D1">
        <w:rPr>
          <w:rFonts w:ascii="Arial" w:hAnsi="Arial" w:cs="Arial"/>
          <w:b/>
          <w:i/>
          <w:sz w:val="24"/>
          <w:szCs w:val="24"/>
        </w:rPr>
        <w:t>2</w:t>
      </w:r>
      <w:r w:rsidR="00337C01">
        <w:rPr>
          <w:rFonts w:ascii="Arial" w:hAnsi="Arial" w:cs="Arial"/>
          <w:b/>
          <w:i/>
          <w:sz w:val="24"/>
          <w:szCs w:val="24"/>
        </w:rPr>
        <w:t>59</w:t>
      </w:r>
      <w:r w:rsidRPr="000776D1">
        <w:rPr>
          <w:rFonts w:ascii="Arial" w:hAnsi="Arial" w:cs="Arial"/>
          <w:b/>
          <w:i/>
          <w:sz w:val="24"/>
          <w:szCs w:val="24"/>
        </w:rPr>
        <w:t xml:space="preserve">,000 </w:t>
      </w:r>
      <w:r w:rsidRPr="000776D1">
        <w:rPr>
          <w:rFonts w:ascii="Arial" w:eastAsia="Calibri" w:hAnsi="Arial" w:cs="Arial"/>
          <w:b/>
          <w:i/>
          <w:sz w:val="24"/>
          <w:szCs w:val="24"/>
          <w:lang w:val="en-ZA"/>
        </w:rPr>
        <w:t>(2019: US$</w:t>
      </w:r>
      <w:r w:rsidR="008B2C8E" w:rsidRPr="000776D1">
        <w:rPr>
          <w:rFonts w:ascii="Arial" w:eastAsia="Calibri" w:hAnsi="Arial" w:cs="Arial"/>
          <w:b/>
          <w:i/>
          <w:sz w:val="24"/>
          <w:szCs w:val="24"/>
          <w:lang w:val="en-ZA"/>
        </w:rPr>
        <w:t>259</w:t>
      </w:r>
      <w:r w:rsidRPr="000776D1">
        <w:rPr>
          <w:rFonts w:ascii="Arial" w:eastAsia="Calibri" w:hAnsi="Arial" w:cs="Arial"/>
          <w:b/>
          <w:i/>
          <w:sz w:val="24"/>
          <w:szCs w:val="24"/>
          <w:lang w:val="en-ZA"/>
        </w:rPr>
        <w:t>,000) and;</w:t>
      </w:r>
    </w:p>
    <w:p w14:paraId="13404B85" w14:textId="77777777" w:rsidR="007663DE" w:rsidRPr="003565B6" w:rsidRDefault="007663DE" w:rsidP="007663DE">
      <w:pPr>
        <w:spacing w:after="0" w:line="240" w:lineRule="auto"/>
        <w:ind w:left="1440"/>
        <w:contextualSpacing/>
        <w:jc w:val="both"/>
        <w:rPr>
          <w:rFonts w:ascii="Arial" w:hAnsi="Arial" w:cs="Arial"/>
          <w:b/>
          <w:i/>
          <w:sz w:val="24"/>
          <w:szCs w:val="24"/>
        </w:rPr>
      </w:pPr>
    </w:p>
    <w:p w14:paraId="249DF52D" w14:textId="77777777" w:rsidR="007663DE" w:rsidRPr="00233060" w:rsidRDefault="007663DE" w:rsidP="00E5458D">
      <w:pPr>
        <w:numPr>
          <w:ilvl w:val="0"/>
          <w:numId w:val="63"/>
        </w:numPr>
        <w:spacing w:after="0" w:line="240" w:lineRule="auto"/>
        <w:contextualSpacing/>
        <w:jc w:val="both"/>
        <w:rPr>
          <w:rFonts w:ascii="Arial" w:hAnsi="Arial" w:cs="Arial"/>
          <w:b/>
          <w:i/>
          <w:sz w:val="24"/>
          <w:szCs w:val="24"/>
        </w:rPr>
      </w:pPr>
      <w:r w:rsidRPr="00C909FE">
        <w:rPr>
          <w:rFonts w:ascii="Arial" w:eastAsia="Calibri" w:hAnsi="Arial" w:cs="Arial"/>
          <w:b/>
          <w:i/>
          <w:sz w:val="24"/>
          <w:szCs w:val="24"/>
          <w:lang w:val="en-ZA"/>
        </w:rPr>
        <w:t>Cooperating Partner</w:t>
      </w:r>
      <w:r>
        <w:rPr>
          <w:rFonts w:ascii="Arial" w:eastAsia="Calibri" w:hAnsi="Arial" w:cs="Arial"/>
          <w:b/>
          <w:i/>
          <w:sz w:val="24"/>
          <w:szCs w:val="24"/>
          <w:lang w:val="en-ZA"/>
        </w:rPr>
        <w:t xml:space="preserve"> Funding</w:t>
      </w:r>
      <w:r w:rsidRPr="00233060">
        <w:rPr>
          <w:rFonts w:ascii="Arial" w:hAnsi="Arial" w:cs="Arial"/>
          <w:b/>
          <w:i/>
          <w:sz w:val="24"/>
          <w:szCs w:val="24"/>
        </w:rPr>
        <w:t>: US$</w:t>
      </w:r>
      <w:r>
        <w:rPr>
          <w:rFonts w:ascii="Arial" w:hAnsi="Arial" w:cs="Arial"/>
          <w:b/>
          <w:i/>
          <w:sz w:val="24"/>
          <w:szCs w:val="24"/>
        </w:rPr>
        <w:t>2,203,434</w:t>
      </w:r>
      <w:r w:rsidRPr="002327DC">
        <w:rPr>
          <w:rFonts w:ascii="Arial" w:hAnsi="Arial" w:cs="Arial"/>
          <w:b/>
          <w:i/>
          <w:sz w:val="24"/>
          <w:szCs w:val="24"/>
        </w:rPr>
        <w:t>.</w:t>
      </w:r>
    </w:p>
    <w:p w14:paraId="62613FBA" w14:textId="77777777" w:rsidR="007663DE" w:rsidRPr="00E5010B" w:rsidRDefault="007663DE" w:rsidP="007663DE">
      <w:pPr>
        <w:pStyle w:val="ListParagraph"/>
        <w:ind w:left="0"/>
        <w:jc w:val="both"/>
        <w:rPr>
          <w:rFonts w:ascii="Arial" w:eastAsia="Calibri" w:hAnsi="Arial" w:cs="Arial"/>
          <w:b/>
          <w:i/>
          <w:sz w:val="24"/>
          <w:szCs w:val="24"/>
          <w:lang w:val="en-ZA"/>
        </w:rPr>
      </w:pPr>
    </w:p>
    <w:p w14:paraId="05AEF3C8" w14:textId="77777777" w:rsidR="0092305C" w:rsidRDefault="0092305C" w:rsidP="0016406A">
      <w:pPr>
        <w:keepNext/>
        <w:keepLines/>
        <w:spacing w:after="0" w:line="240" w:lineRule="auto"/>
        <w:jc w:val="both"/>
        <w:outlineLvl w:val="0"/>
        <w:rPr>
          <w:rFonts w:ascii="Arial" w:eastAsiaTheme="majorEastAsia" w:hAnsi="Arial" w:cs="Arial"/>
          <w:b/>
          <w:sz w:val="24"/>
          <w:szCs w:val="24"/>
        </w:rPr>
      </w:pPr>
    </w:p>
    <w:p w14:paraId="23CAF827" w14:textId="77777777" w:rsidR="0092305C" w:rsidRDefault="0092305C"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39" w:name="_Toc23021545"/>
      <w:r>
        <w:rPr>
          <w:rFonts w:ascii="Arial" w:eastAsiaTheme="majorEastAsia" w:hAnsi="Arial" w:cs="Arial"/>
          <w:b/>
          <w:sz w:val="24"/>
          <w:szCs w:val="24"/>
        </w:rPr>
        <w:t>Legal and Corporate Affairs Division</w:t>
      </w:r>
      <w:bookmarkEnd w:id="39"/>
    </w:p>
    <w:p w14:paraId="3C9EC85C" w14:textId="77777777" w:rsidR="00916A98" w:rsidRDefault="00916A98" w:rsidP="0016406A">
      <w:pPr>
        <w:keepNext/>
        <w:keepLines/>
        <w:spacing w:after="0" w:line="240" w:lineRule="auto"/>
        <w:jc w:val="both"/>
        <w:outlineLvl w:val="0"/>
        <w:rPr>
          <w:rFonts w:ascii="Arial" w:eastAsiaTheme="majorEastAsia" w:hAnsi="Arial" w:cs="Arial"/>
          <w:b/>
          <w:sz w:val="24"/>
          <w:szCs w:val="24"/>
        </w:rPr>
      </w:pPr>
    </w:p>
    <w:p w14:paraId="3279433F" w14:textId="77777777" w:rsidR="00916A98" w:rsidRPr="00916A98" w:rsidRDefault="00916A98" w:rsidP="0016406A">
      <w:pPr>
        <w:spacing w:after="0" w:line="240" w:lineRule="auto"/>
        <w:jc w:val="both"/>
        <w:rPr>
          <w:rFonts w:ascii="Arial" w:eastAsia="Calibri" w:hAnsi="Arial" w:cs="Arial"/>
          <w:b/>
          <w:sz w:val="24"/>
          <w:szCs w:val="24"/>
        </w:rPr>
      </w:pPr>
      <w:r w:rsidRPr="00916A98">
        <w:rPr>
          <w:rFonts w:ascii="Arial" w:eastAsia="Calibri" w:hAnsi="Arial" w:cs="Arial"/>
          <w:b/>
          <w:sz w:val="24"/>
          <w:szCs w:val="24"/>
        </w:rPr>
        <w:t xml:space="preserve">Overview of Relevant Issues In 2016-2020 Medium Term Strategic Plan </w:t>
      </w:r>
    </w:p>
    <w:p w14:paraId="711588D9" w14:textId="77777777" w:rsidR="00916A98" w:rsidRPr="00916A98" w:rsidRDefault="00916A98" w:rsidP="0016406A">
      <w:pPr>
        <w:spacing w:after="0" w:line="240" w:lineRule="auto"/>
        <w:jc w:val="both"/>
        <w:rPr>
          <w:rFonts w:ascii="Arial" w:eastAsia="Calibri" w:hAnsi="Arial" w:cs="Arial"/>
          <w:b/>
          <w:sz w:val="24"/>
          <w:szCs w:val="24"/>
        </w:rPr>
      </w:pPr>
    </w:p>
    <w:p w14:paraId="622FD92D" w14:textId="77777777" w:rsidR="00916A98" w:rsidRPr="00916A98" w:rsidRDefault="00916A98" w:rsidP="00E5458D">
      <w:pPr>
        <w:pStyle w:val="ListParagraph"/>
        <w:numPr>
          <w:ilvl w:val="0"/>
          <w:numId w:val="56"/>
        </w:numPr>
        <w:ind w:left="0" w:firstLine="0"/>
        <w:jc w:val="both"/>
        <w:rPr>
          <w:rFonts w:ascii="Arial" w:eastAsia="Times New Roman" w:hAnsi="Arial" w:cs="Arial"/>
          <w:b/>
          <w:sz w:val="24"/>
          <w:szCs w:val="24"/>
        </w:rPr>
      </w:pPr>
      <w:bookmarkStart w:id="40" w:name="_Toc527986419"/>
      <w:r w:rsidRPr="00916A98">
        <w:rPr>
          <w:rFonts w:ascii="Arial" w:eastAsia="Calibri" w:hAnsi="Arial" w:cs="Arial"/>
          <w:sz w:val="24"/>
          <w:szCs w:val="24"/>
        </w:rPr>
        <w:t xml:space="preserve">The </w:t>
      </w:r>
      <w:r w:rsidRPr="00916A98">
        <w:rPr>
          <w:rFonts w:ascii="Arial" w:eastAsia="Times New Roman" w:hAnsi="Arial" w:cs="Arial"/>
          <w:sz w:val="24"/>
          <w:szCs w:val="24"/>
        </w:rPr>
        <w:t>Legal and Corporate Affairs Division</w:t>
      </w:r>
      <w:r w:rsidRPr="00916A98">
        <w:rPr>
          <w:rFonts w:ascii="Arial" w:eastAsia="Calibri" w:hAnsi="Arial" w:cs="Arial"/>
          <w:sz w:val="24"/>
          <w:szCs w:val="24"/>
        </w:rPr>
        <w:t xml:space="preserve"> is tasked with the responsibility of providing legal advisory services and other related legal services such as litigation, drafting of legal instruments in the implementation of the 2016-2020 MTSP in relation to all COMESA Programmes and administrative and institutional matters.</w:t>
      </w:r>
    </w:p>
    <w:p w14:paraId="60AB865C" w14:textId="77777777" w:rsidR="00916A98" w:rsidRPr="00916A98" w:rsidRDefault="00916A98" w:rsidP="0016406A">
      <w:pPr>
        <w:spacing w:after="0" w:line="240" w:lineRule="auto"/>
        <w:ind w:left="720"/>
        <w:contextualSpacing/>
        <w:jc w:val="both"/>
        <w:rPr>
          <w:rFonts w:ascii="Arial" w:eastAsia="Times New Roman" w:hAnsi="Arial" w:cs="Arial"/>
          <w:b/>
          <w:sz w:val="24"/>
          <w:szCs w:val="24"/>
        </w:rPr>
      </w:pPr>
      <w:r w:rsidRPr="00916A98">
        <w:rPr>
          <w:rFonts w:ascii="Arial" w:eastAsia="Calibri" w:hAnsi="Arial" w:cs="Arial"/>
          <w:sz w:val="24"/>
          <w:szCs w:val="24"/>
        </w:rPr>
        <w:t xml:space="preserve"> </w:t>
      </w:r>
    </w:p>
    <w:p w14:paraId="2F4E70A8" w14:textId="77777777" w:rsidR="00916A98" w:rsidRPr="00916A98" w:rsidRDefault="00916A98" w:rsidP="00E5458D">
      <w:pPr>
        <w:pStyle w:val="ListParagraph"/>
        <w:numPr>
          <w:ilvl w:val="0"/>
          <w:numId w:val="56"/>
        </w:numPr>
        <w:ind w:left="0" w:firstLine="0"/>
        <w:jc w:val="both"/>
        <w:rPr>
          <w:rFonts w:ascii="Arial" w:eastAsia="Calibri" w:hAnsi="Arial" w:cs="Arial"/>
          <w:sz w:val="24"/>
          <w:szCs w:val="24"/>
        </w:rPr>
      </w:pPr>
      <w:r w:rsidRPr="00916A98">
        <w:rPr>
          <w:rFonts w:ascii="Arial" w:eastAsia="Times New Roman" w:hAnsi="Arial" w:cs="Arial"/>
          <w:sz w:val="24"/>
          <w:szCs w:val="24"/>
        </w:rPr>
        <w:t>The service</w:t>
      </w:r>
      <w:r w:rsidR="00645D5C">
        <w:rPr>
          <w:rFonts w:ascii="Arial" w:eastAsia="Times New Roman" w:hAnsi="Arial" w:cs="Arial"/>
          <w:sz w:val="24"/>
          <w:szCs w:val="24"/>
        </w:rPr>
        <w:t>s</w:t>
      </w:r>
      <w:r w:rsidRPr="00916A98">
        <w:rPr>
          <w:rFonts w:ascii="Arial" w:eastAsia="Times New Roman" w:hAnsi="Arial" w:cs="Arial"/>
          <w:sz w:val="24"/>
          <w:szCs w:val="24"/>
        </w:rPr>
        <w:t xml:space="preserve"> of the division are provided </w:t>
      </w:r>
      <w:r w:rsidR="00645D5C" w:rsidRPr="00916A98">
        <w:rPr>
          <w:rFonts w:ascii="Arial" w:eastAsia="Times New Roman" w:hAnsi="Arial" w:cs="Arial"/>
          <w:sz w:val="24"/>
          <w:szCs w:val="24"/>
        </w:rPr>
        <w:t>to all</w:t>
      </w:r>
      <w:r w:rsidRPr="00916A98">
        <w:rPr>
          <w:rFonts w:ascii="Arial" w:eastAsia="Times New Roman" w:hAnsi="Arial" w:cs="Arial"/>
          <w:sz w:val="24"/>
          <w:szCs w:val="24"/>
        </w:rPr>
        <w:t xml:space="preserve"> COMESA Institutions and </w:t>
      </w:r>
      <w:bookmarkEnd w:id="40"/>
      <w:r w:rsidR="00645D5C" w:rsidRPr="00916A98">
        <w:rPr>
          <w:rFonts w:ascii="Arial" w:eastAsia="Times New Roman" w:hAnsi="Arial" w:cs="Arial"/>
          <w:sz w:val="24"/>
          <w:szCs w:val="24"/>
        </w:rPr>
        <w:t xml:space="preserve">specialized </w:t>
      </w:r>
      <w:r w:rsidR="00645D5C" w:rsidRPr="00916A98">
        <w:rPr>
          <w:rFonts w:ascii="Arial" w:eastAsia="Calibri" w:hAnsi="Arial" w:cs="Arial"/>
          <w:sz w:val="24"/>
          <w:szCs w:val="24"/>
        </w:rPr>
        <w:t>agencies</w:t>
      </w:r>
      <w:r w:rsidRPr="00916A98">
        <w:rPr>
          <w:rFonts w:ascii="Arial" w:eastAsia="Calibri" w:hAnsi="Arial" w:cs="Arial"/>
          <w:sz w:val="24"/>
          <w:szCs w:val="24"/>
        </w:rPr>
        <w:t xml:space="preserve">. Charged with the responsibility of implementing two </w:t>
      </w:r>
      <w:r w:rsidR="00645D5C" w:rsidRPr="00916A98">
        <w:rPr>
          <w:rFonts w:ascii="Arial" w:eastAsia="Calibri" w:hAnsi="Arial" w:cs="Arial"/>
          <w:sz w:val="24"/>
          <w:szCs w:val="24"/>
        </w:rPr>
        <w:t>programmes</w:t>
      </w:r>
      <w:r w:rsidRPr="00916A98">
        <w:rPr>
          <w:rFonts w:ascii="Arial" w:eastAsia="Calibri" w:hAnsi="Arial" w:cs="Arial"/>
          <w:sz w:val="24"/>
          <w:szCs w:val="24"/>
        </w:rPr>
        <w:t xml:space="preserve"> and the 2016 </w:t>
      </w:r>
      <w:r w:rsidR="00645D5C" w:rsidRPr="00916A98">
        <w:rPr>
          <w:rFonts w:ascii="Arial" w:eastAsia="Calibri" w:hAnsi="Arial" w:cs="Arial"/>
          <w:sz w:val="24"/>
          <w:szCs w:val="24"/>
        </w:rPr>
        <w:t>2020 MTSP namely,</w:t>
      </w:r>
      <w:r w:rsidRPr="00916A98">
        <w:rPr>
          <w:rFonts w:ascii="Arial" w:eastAsia="Calibri" w:hAnsi="Arial" w:cs="Arial"/>
          <w:sz w:val="24"/>
          <w:szCs w:val="24"/>
        </w:rPr>
        <w:t xml:space="preserve"> the COMESA Intellectual </w:t>
      </w:r>
      <w:r w:rsidR="00645D5C" w:rsidRPr="00916A98">
        <w:rPr>
          <w:rFonts w:ascii="Arial" w:eastAsia="Calibri" w:hAnsi="Arial" w:cs="Arial"/>
          <w:sz w:val="24"/>
          <w:szCs w:val="24"/>
        </w:rPr>
        <w:t>Property Right</w:t>
      </w:r>
      <w:r w:rsidR="00645D5C">
        <w:rPr>
          <w:rFonts w:ascii="Arial" w:eastAsia="Calibri" w:hAnsi="Arial" w:cs="Arial"/>
          <w:sz w:val="24"/>
          <w:szCs w:val="24"/>
        </w:rPr>
        <w:t>s</w:t>
      </w:r>
      <w:r w:rsidRPr="00916A98">
        <w:rPr>
          <w:rFonts w:ascii="Arial" w:eastAsia="Calibri" w:hAnsi="Arial" w:cs="Arial"/>
          <w:sz w:val="24"/>
          <w:szCs w:val="24"/>
        </w:rPr>
        <w:t xml:space="preserve"> </w:t>
      </w:r>
      <w:r w:rsidR="00645D5C" w:rsidRPr="00916A98">
        <w:rPr>
          <w:rFonts w:ascii="Arial" w:eastAsia="Calibri" w:hAnsi="Arial" w:cs="Arial"/>
          <w:sz w:val="24"/>
          <w:szCs w:val="24"/>
        </w:rPr>
        <w:t>Programme</w:t>
      </w:r>
      <w:r w:rsidRPr="00916A98">
        <w:rPr>
          <w:rFonts w:ascii="Arial" w:eastAsia="Calibri" w:hAnsi="Arial" w:cs="Arial"/>
          <w:sz w:val="24"/>
          <w:szCs w:val="24"/>
        </w:rPr>
        <w:t xml:space="preserve"> and the Free Movement of Persons Programme.</w:t>
      </w:r>
    </w:p>
    <w:p w14:paraId="6F44B2D2" w14:textId="77777777" w:rsidR="00916A98" w:rsidRPr="00916A98" w:rsidRDefault="00916A98" w:rsidP="0016406A">
      <w:pPr>
        <w:spacing w:after="0" w:line="240" w:lineRule="auto"/>
        <w:contextualSpacing/>
        <w:jc w:val="both"/>
        <w:rPr>
          <w:rFonts w:ascii="Arial" w:eastAsia="Calibri" w:hAnsi="Arial" w:cs="Arial"/>
          <w:sz w:val="24"/>
          <w:szCs w:val="24"/>
        </w:rPr>
      </w:pPr>
    </w:p>
    <w:p w14:paraId="398D21AB" w14:textId="77777777" w:rsidR="00916A98" w:rsidRPr="00916A98" w:rsidRDefault="00916A98" w:rsidP="00E5458D">
      <w:pPr>
        <w:pStyle w:val="ListParagraph"/>
        <w:numPr>
          <w:ilvl w:val="0"/>
          <w:numId w:val="56"/>
        </w:numPr>
        <w:ind w:left="0" w:firstLine="0"/>
        <w:jc w:val="both"/>
        <w:rPr>
          <w:rFonts w:ascii="Arial" w:eastAsia="Calibri" w:hAnsi="Arial" w:cs="Arial"/>
          <w:sz w:val="24"/>
          <w:szCs w:val="24"/>
        </w:rPr>
      </w:pPr>
      <w:r w:rsidRPr="00916A98">
        <w:rPr>
          <w:rFonts w:ascii="Arial" w:eastAsia="Calibri" w:hAnsi="Arial" w:cs="Arial"/>
          <w:sz w:val="24"/>
          <w:szCs w:val="24"/>
        </w:rPr>
        <w:t xml:space="preserve">In terms of Corporate Affairs, the Legal Division is increasingly being involved in communication matters especially the handling </w:t>
      </w:r>
      <w:r w:rsidR="00645D5C" w:rsidRPr="00916A98">
        <w:rPr>
          <w:rFonts w:ascii="Arial" w:eastAsia="Calibri" w:hAnsi="Arial" w:cs="Arial"/>
          <w:sz w:val="24"/>
          <w:szCs w:val="24"/>
        </w:rPr>
        <w:t>of political</w:t>
      </w:r>
      <w:r w:rsidRPr="00916A98">
        <w:rPr>
          <w:rFonts w:ascii="Arial" w:eastAsia="Calibri" w:hAnsi="Arial" w:cs="Arial"/>
          <w:sz w:val="24"/>
          <w:szCs w:val="24"/>
        </w:rPr>
        <w:t xml:space="preserve"> and sensitive matters.</w:t>
      </w:r>
    </w:p>
    <w:p w14:paraId="76516EDD" w14:textId="77777777" w:rsidR="005C2216" w:rsidRDefault="005C2216" w:rsidP="0016406A">
      <w:pPr>
        <w:tabs>
          <w:tab w:val="left" w:pos="810"/>
          <w:tab w:val="left" w:pos="990"/>
        </w:tabs>
        <w:jc w:val="both"/>
        <w:rPr>
          <w:rFonts w:ascii="Arial" w:eastAsia="Arial" w:hAnsi="Arial" w:cs="Arial"/>
          <w:b/>
          <w:sz w:val="24"/>
          <w:szCs w:val="24"/>
        </w:rPr>
      </w:pPr>
    </w:p>
    <w:p w14:paraId="2D171B02" w14:textId="77777777" w:rsidR="005C2216" w:rsidRDefault="005C2216" w:rsidP="0016406A">
      <w:pPr>
        <w:tabs>
          <w:tab w:val="left" w:pos="810"/>
          <w:tab w:val="left" w:pos="990"/>
        </w:tabs>
        <w:jc w:val="both"/>
        <w:rPr>
          <w:rFonts w:ascii="Arial" w:eastAsia="Arial" w:hAnsi="Arial" w:cs="Arial"/>
          <w:b/>
          <w:sz w:val="24"/>
          <w:szCs w:val="24"/>
        </w:rPr>
      </w:pPr>
      <w:r w:rsidRPr="00AC1B0B">
        <w:rPr>
          <w:rFonts w:ascii="Arial" w:eastAsia="Arial" w:hAnsi="Arial" w:cs="Arial"/>
          <w:b/>
          <w:sz w:val="24"/>
          <w:szCs w:val="24"/>
        </w:rPr>
        <w:t xml:space="preserve">Current Year (2019) Performance </w:t>
      </w:r>
    </w:p>
    <w:p w14:paraId="6A73E5FA" w14:textId="77777777" w:rsidR="005C2216" w:rsidRPr="005C2216" w:rsidRDefault="005C2216" w:rsidP="00E5458D">
      <w:pPr>
        <w:pStyle w:val="ListParagraph"/>
        <w:numPr>
          <w:ilvl w:val="0"/>
          <w:numId w:val="14"/>
        </w:numPr>
        <w:contextualSpacing w:val="0"/>
        <w:jc w:val="both"/>
        <w:rPr>
          <w:rFonts w:ascii="Arial" w:eastAsia="Times New Roman" w:hAnsi="Arial" w:cs="Arial"/>
          <w:sz w:val="24"/>
          <w:szCs w:val="24"/>
        </w:rPr>
      </w:pPr>
      <w:r w:rsidRPr="005C2216">
        <w:rPr>
          <w:rFonts w:ascii="Arial" w:eastAsia="Times New Roman" w:hAnsi="Arial" w:cs="Arial"/>
          <w:sz w:val="24"/>
          <w:szCs w:val="24"/>
        </w:rPr>
        <w:t>Revision of Secretariat contract templates;</w:t>
      </w:r>
    </w:p>
    <w:p w14:paraId="7B4AA83E" w14:textId="77777777" w:rsidR="005C2216" w:rsidRPr="005C2216" w:rsidRDefault="005C2216" w:rsidP="00E5458D">
      <w:pPr>
        <w:pStyle w:val="ListParagraph"/>
        <w:numPr>
          <w:ilvl w:val="0"/>
          <w:numId w:val="14"/>
        </w:numPr>
        <w:contextualSpacing w:val="0"/>
        <w:jc w:val="both"/>
        <w:rPr>
          <w:rFonts w:ascii="Arial" w:eastAsia="Times New Roman" w:hAnsi="Arial" w:cs="Arial"/>
          <w:sz w:val="24"/>
          <w:szCs w:val="24"/>
        </w:rPr>
      </w:pPr>
      <w:r w:rsidRPr="005C2216">
        <w:rPr>
          <w:rFonts w:ascii="Arial" w:eastAsia="Times New Roman" w:hAnsi="Arial" w:cs="Arial"/>
          <w:sz w:val="24"/>
          <w:szCs w:val="24"/>
        </w:rPr>
        <w:t>Negotiation and conclusion of Donor Funded Agreements securing funding for activities for the Migration Programme;</w:t>
      </w:r>
    </w:p>
    <w:p w14:paraId="7A255F76" w14:textId="77777777" w:rsidR="005C2216" w:rsidRPr="005C2216" w:rsidRDefault="005C2216" w:rsidP="00E5458D">
      <w:pPr>
        <w:pStyle w:val="ListParagraph"/>
        <w:numPr>
          <w:ilvl w:val="0"/>
          <w:numId w:val="14"/>
        </w:numPr>
        <w:contextualSpacing w:val="0"/>
        <w:jc w:val="both"/>
        <w:rPr>
          <w:rFonts w:ascii="Arial" w:eastAsia="Times New Roman" w:hAnsi="Arial" w:cs="Arial"/>
          <w:sz w:val="24"/>
          <w:szCs w:val="24"/>
        </w:rPr>
      </w:pPr>
      <w:r w:rsidRPr="005C2216">
        <w:rPr>
          <w:rFonts w:ascii="Arial" w:eastAsia="Times New Roman" w:hAnsi="Arial" w:cs="Arial"/>
          <w:sz w:val="24"/>
          <w:szCs w:val="24"/>
        </w:rPr>
        <w:t xml:space="preserve">Capacity building of a newly admitted member to Common Market on legal requirements under the COMESA Treaty; and </w:t>
      </w:r>
    </w:p>
    <w:p w14:paraId="06CC2556" w14:textId="77777777" w:rsidR="005C2216" w:rsidRPr="005C2216" w:rsidRDefault="005C2216" w:rsidP="00E5458D">
      <w:pPr>
        <w:pStyle w:val="ListParagraph"/>
        <w:numPr>
          <w:ilvl w:val="0"/>
          <w:numId w:val="14"/>
        </w:numPr>
        <w:contextualSpacing w:val="0"/>
        <w:jc w:val="both"/>
        <w:rPr>
          <w:rFonts w:ascii="Arial" w:eastAsia="Times New Roman" w:hAnsi="Arial" w:cs="Arial"/>
          <w:sz w:val="24"/>
          <w:szCs w:val="24"/>
        </w:rPr>
      </w:pPr>
      <w:r w:rsidRPr="005C2216">
        <w:rPr>
          <w:rFonts w:ascii="Arial" w:eastAsia="Times New Roman" w:hAnsi="Arial" w:cs="Arial"/>
          <w:sz w:val="24"/>
          <w:szCs w:val="24"/>
        </w:rPr>
        <w:t>Conclusion of annexes under the Tripartite Free Trade Area Agreement;</w:t>
      </w:r>
    </w:p>
    <w:p w14:paraId="60C10445" w14:textId="77777777" w:rsidR="00645D5C" w:rsidRDefault="00645D5C" w:rsidP="0016406A">
      <w:pPr>
        <w:tabs>
          <w:tab w:val="left" w:pos="810"/>
          <w:tab w:val="left" w:pos="990"/>
        </w:tabs>
        <w:jc w:val="both"/>
        <w:rPr>
          <w:rFonts w:ascii="Arial" w:eastAsia="Arial" w:hAnsi="Arial" w:cs="Arial"/>
          <w:b/>
          <w:sz w:val="24"/>
          <w:szCs w:val="24"/>
        </w:rPr>
      </w:pPr>
    </w:p>
    <w:p w14:paraId="67CDB576" w14:textId="77777777" w:rsidR="00916A98" w:rsidRPr="00E84349" w:rsidRDefault="00645D5C" w:rsidP="0016406A">
      <w:pPr>
        <w:tabs>
          <w:tab w:val="left" w:pos="810"/>
          <w:tab w:val="left" w:pos="990"/>
        </w:tabs>
        <w:jc w:val="both"/>
        <w:rPr>
          <w:rFonts w:ascii="Arial" w:eastAsia="Arial" w:hAnsi="Arial" w:cs="Arial"/>
          <w:b/>
          <w:sz w:val="24"/>
          <w:szCs w:val="24"/>
        </w:rPr>
      </w:pPr>
      <w:r w:rsidRPr="00D4037D">
        <w:rPr>
          <w:rFonts w:ascii="Arial" w:eastAsia="Arial" w:hAnsi="Arial" w:cs="Arial"/>
          <w:b/>
          <w:sz w:val="24"/>
          <w:szCs w:val="24"/>
        </w:rPr>
        <w:t xml:space="preserve">2020 Priorities and Outputs </w:t>
      </w:r>
    </w:p>
    <w:p w14:paraId="59B76D5F" w14:textId="77777777" w:rsidR="005C2216" w:rsidRDefault="005C2216" w:rsidP="0016406A">
      <w:pPr>
        <w:spacing w:after="0" w:line="240" w:lineRule="auto"/>
        <w:contextualSpacing/>
        <w:jc w:val="both"/>
        <w:rPr>
          <w:rFonts w:ascii="Arial" w:eastAsia="Calibri" w:hAnsi="Arial" w:cs="Arial"/>
          <w:sz w:val="24"/>
          <w:szCs w:val="24"/>
          <w:lang w:val="en-ZA"/>
        </w:rPr>
      </w:pPr>
    </w:p>
    <w:p w14:paraId="6CEBB8DD" w14:textId="77777777" w:rsidR="005C2216" w:rsidRPr="005C2216" w:rsidRDefault="005C2216" w:rsidP="0016406A">
      <w:pPr>
        <w:spacing w:after="0" w:line="240" w:lineRule="auto"/>
        <w:contextualSpacing/>
        <w:jc w:val="both"/>
        <w:rPr>
          <w:rFonts w:ascii="Arial" w:eastAsia="Calibri" w:hAnsi="Arial" w:cs="Arial"/>
          <w:sz w:val="24"/>
          <w:szCs w:val="24"/>
        </w:rPr>
      </w:pPr>
      <w:r w:rsidRPr="002C420B">
        <w:rPr>
          <w:rFonts w:ascii="Arial" w:hAnsi="Arial" w:cs="Arial"/>
          <w:b/>
          <w:color w:val="000000" w:themeColor="text1"/>
          <w:sz w:val="24"/>
          <w:szCs w:val="24"/>
        </w:rPr>
        <w:t>Priority</w:t>
      </w:r>
      <w:r>
        <w:rPr>
          <w:rFonts w:ascii="Arial" w:hAnsi="Arial" w:cs="Arial"/>
          <w:b/>
          <w:color w:val="000000" w:themeColor="text1"/>
          <w:sz w:val="24"/>
          <w:szCs w:val="24"/>
        </w:rPr>
        <w:t xml:space="preserve"> 1: </w:t>
      </w:r>
      <w:r w:rsidRPr="005C2216">
        <w:rPr>
          <w:rFonts w:ascii="Arial" w:eastAsia="Calibri" w:hAnsi="Arial" w:cs="Arial"/>
          <w:sz w:val="24"/>
          <w:szCs w:val="24"/>
        </w:rPr>
        <w:t>Advisory Services: Provision of legal advisory services aimed at deepening the COMESA integration agenda. Provision of legal advisory services on programme and administrative issues. Continued legal advisory services</w:t>
      </w:r>
      <w:r w:rsidR="001A7F21">
        <w:rPr>
          <w:rFonts w:ascii="Arial" w:eastAsia="Calibri" w:hAnsi="Arial" w:cs="Arial"/>
          <w:sz w:val="24"/>
          <w:szCs w:val="24"/>
        </w:rPr>
        <w:t xml:space="preserve"> towards the</w:t>
      </w:r>
      <w:r w:rsidRPr="005C2216">
        <w:rPr>
          <w:rFonts w:ascii="Arial" w:eastAsia="Calibri" w:hAnsi="Arial" w:cs="Arial"/>
          <w:sz w:val="24"/>
          <w:szCs w:val="24"/>
        </w:rPr>
        <w:t xml:space="preserve"> COMESA, EAC and SADC Tripartite process negotiation </w:t>
      </w:r>
      <w:r w:rsidR="00AD4B1A">
        <w:rPr>
          <w:rFonts w:ascii="Arial" w:eastAsia="Calibri" w:hAnsi="Arial" w:cs="Arial"/>
          <w:sz w:val="24"/>
          <w:szCs w:val="24"/>
        </w:rPr>
        <w:t xml:space="preserve">of </w:t>
      </w:r>
      <w:r w:rsidRPr="005C2216">
        <w:rPr>
          <w:rFonts w:ascii="Arial" w:eastAsia="Calibri" w:hAnsi="Arial" w:cs="Arial"/>
          <w:sz w:val="24"/>
          <w:szCs w:val="24"/>
        </w:rPr>
        <w:t>outstanding legal instruments. As well as technical service</w:t>
      </w:r>
      <w:r w:rsidR="00AD4B1A">
        <w:rPr>
          <w:rFonts w:ascii="Arial" w:eastAsia="Calibri" w:hAnsi="Arial" w:cs="Arial"/>
          <w:sz w:val="24"/>
          <w:szCs w:val="24"/>
        </w:rPr>
        <w:t>s</w:t>
      </w:r>
      <w:r w:rsidRPr="005C2216">
        <w:rPr>
          <w:rFonts w:ascii="Arial" w:eastAsia="Calibri" w:hAnsi="Arial" w:cs="Arial"/>
          <w:sz w:val="24"/>
          <w:szCs w:val="24"/>
        </w:rPr>
        <w:t xml:space="preserve"> for the furtherance of the domestication process by Member States including assisting the newly joined members with their domestication efforts. </w:t>
      </w:r>
    </w:p>
    <w:p w14:paraId="2A1FF0F2" w14:textId="77777777" w:rsidR="005C2216" w:rsidRPr="005C2216" w:rsidRDefault="005C2216" w:rsidP="0016406A">
      <w:pPr>
        <w:spacing w:after="0" w:line="240" w:lineRule="auto"/>
        <w:contextualSpacing/>
        <w:jc w:val="both"/>
        <w:rPr>
          <w:rFonts w:ascii="Arial" w:eastAsia="Calibri" w:hAnsi="Arial" w:cs="Arial"/>
          <w:sz w:val="24"/>
          <w:szCs w:val="24"/>
        </w:rPr>
      </w:pPr>
    </w:p>
    <w:p w14:paraId="266B34BB" w14:textId="77777777" w:rsidR="005C2216" w:rsidRPr="005C2216" w:rsidRDefault="005C2216" w:rsidP="0016406A">
      <w:pPr>
        <w:spacing w:after="0" w:line="240" w:lineRule="auto"/>
        <w:contextualSpacing/>
        <w:jc w:val="both"/>
        <w:rPr>
          <w:rFonts w:ascii="Arial" w:eastAsia="Calibri" w:hAnsi="Arial" w:cs="Arial"/>
          <w:sz w:val="24"/>
          <w:szCs w:val="24"/>
        </w:rPr>
      </w:pPr>
      <w:r w:rsidRPr="002C420B">
        <w:rPr>
          <w:rFonts w:ascii="Arial" w:hAnsi="Arial" w:cs="Arial"/>
          <w:b/>
          <w:color w:val="000000" w:themeColor="text1"/>
          <w:sz w:val="24"/>
          <w:szCs w:val="24"/>
        </w:rPr>
        <w:lastRenderedPageBreak/>
        <w:t>Priority</w:t>
      </w:r>
      <w:r>
        <w:rPr>
          <w:rFonts w:ascii="Arial" w:hAnsi="Arial" w:cs="Arial"/>
          <w:b/>
          <w:color w:val="000000" w:themeColor="text1"/>
          <w:sz w:val="24"/>
          <w:szCs w:val="24"/>
        </w:rPr>
        <w:t xml:space="preserve"> 2: </w:t>
      </w:r>
      <w:r w:rsidRPr="005C2216">
        <w:rPr>
          <w:rFonts w:ascii="Arial" w:eastAsia="Calibri" w:hAnsi="Arial" w:cs="Arial"/>
          <w:sz w:val="24"/>
          <w:szCs w:val="24"/>
        </w:rPr>
        <w:t>Depository: Follow up on the domestication of legal instruments and Council decisions at the Member State level for effective programme implementation and updating the legal depository with newly concluded legal instruments</w:t>
      </w:r>
    </w:p>
    <w:p w14:paraId="79D2A1FA" w14:textId="77777777" w:rsidR="005C2216" w:rsidRPr="005C2216" w:rsidRDefault="005C2216" w:rsidP="0016406A">
      <w:pPr>
        <w:spacing w:after="0" w:line="240" w:lineRule="auto"/>
        <w:contextualSpacing/>
        <w:jc w:val="both"/>
        <w:rPr>
          <w:rFonts w:ascii="Arial" w:eastAsia="Calibri" w:hAnsi="Arial" w:cs="Arial"/>
          <w:sz w:val="24"/>
          <w:szCs w:val="24"/>
        </w:rPr>
      </w:pPr>
    </w:p>
    <w:p w14:paraId="209CEEEE" w14:textId="77777777" w:rsidR="005C2216" w:rsidRPr="005C2216" w:rsidRDefault="005C2216" w:rsidP="0016406A">
      <w:pPr>
        <w:spacing w:after="0" w:line="240" w:lineRule="auto"/>
        <w:contextualSpacing/>
        <w:jc w:val="both"/>
        <w:rPr>
          <w:rFonts w:ascii="Arial" w:eastAsia="Calibri" w:hAnsi="Arial" w:cs="Arial"/>
          <w:sz w:val="24"/>
          <w:szCs w:val="24"/>
        </w:rPr>
      </w:pPr>
      <w:r w:rsidRPr="002C420B">
        <w:rPr>
          <w:rFonts w:ascii="Arial" w:hAnsi="Arial" w:cs="Arial"/>
          <w:b/>
          <w:color w:val="000000" w:themeColor="text1"/>
          <w:sz w:val="24"/>
          <w:szCs w:val="24"/>
        </w:rPr>
        <w:t>Priority</w:t>
      </w:r>
      <w:r>
        <w:rPr>
          <w:rFonts w:ascii="Arial" w:hAnsi="Arial" w:cs="Arial"/>
          <w:b/>
          <w:color w:val="000000" w:themeColor="text1"/>
          <w:sz w:val="24"/>
          <w:szCs w:val="24"/>
        </w:rPr>
        <w:t xml:space="preserve"> 3: </w:t>
      </w:r>
      <w:r w:rsidRPr="005C2216">
        <w:rPr>
          <w:rFonts w:ascii="Arial" w:eastAsia="Calibri" w:hAnsi="Arial" w:cs="Arial"/>
          <w:sz w:val="24"/>
          <w:szCs w:val="24"/>
        </w:rPr>
        <w:t>Grant Agreements and Implementation Agreements</w:t>
      </w:r>
      <w:r>
        <w:rPr>
          <w:rFonts w:ascii="Arial" w:eastAsia="Calibri" w:hAnsi="Arial" w:cs="Arial"/>
          <w:sz w:val="24"/>
          <w:szCs w:val="24"/>
        </w:rPr>
        <w:t xml:space="preserve"> - C</w:t>
      </w:r>
      <w:r w:rsidRPr="005C2216">
        <w:rPr>
          <w:rFonts w:ascii="Arial" w:eastAsia="Calibri" w:hAnsi="Arial" w:cs="Arial"/>
          <w:sz w:val="24"/>
          <w:szCs w:val="24"/>
        </w:rPr>
        <w:t xml:space="preserve">ontinued negotiations towards the conclusion of financing agreement and implementation agreements with cooperating partners. The Legal Division shall also   continue to manage and monitor the implementation of grant and implementation agreements, as well as Contribution Agreements </w:t>
      </w:r>
      <w:proofErr w:type="gramStart"/>
      <w:r w:rsidRPr="005C2216">
        <w:rPr>
          <w:rFonts w:ascii="Arial" w:eastAsia="Calibri" w:hAnsi="Arial" w:cs="Arial"/>
          <w:sz w:val="24"/>
          <w:szCs w:val="24"/>
        </w:rPr>
        <w:t>entered into</w:t>
      </w:r>
      <w:proofErr w:type="gramEnd"/>
      <w:r w:rsidRPr="005C2216">
        <w:rPr>
          <w:rFonts w:ascii="Arial" w:eastAsia="Calibri" w:hAnsi="Arial" w:cs="Arial"/>
          <w:sz w:val="24"/>
          <w:szCs w:val="24"/>
        </w:rPr>
        <w:t xml:space="preserve"> with its partners. This is to ensure compliance with the commitments that COMESA has undertaken through agreements with cooperation partners including the European Union</w:t>
      </w:r>
      <w:r w:rsidR="003A1E6D">
        <w:rPr>
          <w:rFonts w:ascii="Arial" w:eastAsia="Calibri" w:hAnsi="Arial" w:cs="Arial"/>
          <w:sz w:val="24"/>
          <w:szCs w:val="24"/>
        </w:rPr>
        <w:t xml:space="preserve"> and</w:t>
      </w:r>
      <w:r w:rsidRPr="005C2216">
        <w:rPr>
          <w:rFonts w:ascii="Arial" w:eastAsia="Calibri" w:hAnsi="Arial" w:cs="Arial"/>
          <w:sz w:val="24"/>
          <w:szCs w:val="24"/>
        </w:rPr>
        <w:t xml:space="preserve"> USAID among others. </w:t>
      </w:r>
    </w:p>
    <w:p w14:paraId="3F86E4B9" w14:textId="77777777" w:rsidR="005C2216" w:rsidRPr="005C2216" w:rsidRDefault="005C2216" w:rsidP="0016406A">
      <w:pPr>
        <w:spacing w:after="0" w:line="240" w:lineRule="auto"/>
        <w:contextualSpacing/>
        <w:jc w:val="both"/>
        <w:rPr>
          <w:rFonts w:ascii="Arial" w:eastAsia="Calibri" w:hAnsi="Arial" w:cs="Arial"/>
          <w:sz w:val="24"/>
          <w:szCs w:val="24"/>
        </w:rPr>
      </w:pPr>
    </w:p>
    <w:p w14:paraId="350152E4" w14:textId="77777777" w:rsidR="005C2216" w:rsidRPr="005C2216" w:rsidRDefault="005C2216" w:rsidP="0016406A">
      <w:pPr>
        <w:spacing w:after="0" w:line="240" w:lineRule="auto"/>
        <w:contextualSpacing/>
        <w:jc w:val="both"/>
        <w:rPr>
          <w:rFonts w:ascii="Arial" w:eastAsia="Calibri" w:hAnsi="Arial" w:cs="Arial"/>
          <w:sz w:val="24"/>
          <w:szCs w:val="24"/>
        </w:rPr>
      </w:pPr>
      <w:r w:rsidRPr="002C420B">
        <w:rPr>
          <w:rFonts w:ascii="Arial" w:hAnsi="Arial" w:cs="Arial"/>
          <w:b/>
          <w:color w:val="000000" w:themeColor="text1"/>
          <w:sz w:val="24"/>
          <w:szCs w:val="24"/>
        </w:rPr>
        <w:t>Priority</w:t>
      </w:r>
      <w:r>
        <w:rPr>
          <w:rFonts w:ascii="Arial" w:hAnsi="Arial" w:cs="Arial"/>
          <w:b/>
          <w:color w:val="000000" w:themeColor="text1"/>
          <w:sz w:val="24"/>
          <w:szCs w:val="24"/>
        </w:rPr>
        <w:t xml:space="preserve"> 4:</w:t>
      </w:r>
      <w:r w:rsidRPr="005C2216">
        <w:rPr>
          <w:rFonts w:ascii="Arial" w:eastAsia="Calibri" w:hAnsi="Arial" w:cs="Arial"/>
          <w:sz w:val="24"/>
          <w:szCs w:val="24"/>
        </w:rPr>
        <w:t xml:space="preserve"> Legal Representation: The Legal Division will continue to represent the Common Market in ongoing cases in the COMESA Court of Justice brought by both Member States and Private Individuals</w:t>
      </w:r>
    </w:p>
    <w:p w14:paraId="0ED5CBD3" w14:textId="77777777" w:rsidR="005C2216" w:rsidRDefault="005C2216" w:rsidP="0016406A">
      <w:pPr>
        <w:spacing w:after="0" w:line="240" w:lineRule="auto"/>
        <w:contextualSpacing/>
        <w:jc w:val="both"/>
        <w:rPr>
          <w:rFonts w:ascii="Arial" w:eastAsia="Calibri" w:hAnsi="Arial" w:cs="Arial"/>
          <w:sz w:val="24"/>
          <w:szCs w:val="24"/>
          <w:lang w:val="en-ZA"/>
        </w:rPr>
      </w:pPr>
    </w:p>
    <w:p w14:paraId="3AF90CB5" w14:textId="7563A8C1" w:rsidR="003F2CA2" w:rsidRPr="008B074E" w:rsidRDefault="00AF0739"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3F2CA2">
        <w:rPr>
          <w:rFonts w:ascii="Arial" w:eastAsia="Calibri" w:hAnsi="Arial" w:cs="Arial"/>
          <w:sz w:val="24"/>
          <w:szCs w:val="24"/>
        </w:rPr>
        <w:t xml:space="preserve"> </w:t>
      </w:r>
      <w:r w:rsidR="003F2CA2" w:rsidRPr="008B074E">
        <w:rPr>
          <w:rFonts w:ascii="Arial" w:eastAsia="Calibri" w:hAnsi="Arial" w:cs="Arial"/>
          <w:sz w:val="24"/>
          <w:szCs w:val="24"/>
        </w:rPr>
        <w:t xml:space="preserve">expected outputs and activities of the Division are outlined in </w:t>
      </w:r>
      <w:r w:rsidR="003F2CA2">
        <w:rPr>
          <w:rFonts w:ascii="Arial" w:eastAsia="Calibri" w:hAnsi="Arial" w:cs="Arial"/>
          <w:sz w:val="24"/>
          <w:szCs w:val="24"/>
        </w:rPr>
        <w:t>Appendix 2B</w:t>
      </w:r>
      <w:r w:rsidR="003F2CA2" w:rsidRPr="008B074E">
        <w:rPr>
          <w:rFonts w:ascii="Arial" w:eastAsia="Calibri" w:hAnsi="Arial" w:cs="Arial"/>
          <w:sz w:val="24"/>
          <w:szCs w:val="24"/>
        </w:rPr>
        <w:t xml:space="preserve"> summarising the 2020 Proposed Work Programme and Budget under 2020 Resource Requirements.</w:t>
      </w:r>
    </w:p>
    <w:p w14:paraId="7F695849" w14:textId="77777777" w:rsidR="003F2CA2" w:rsidRDefault="003F2CA2" w:rsidP="0016406A">
      <w:pPr>
        <w:spacing w:after="0" w:line="240" w:lineRule="auto"/>
        <w:contextualSpacing/>
        <w:jc w:val="both"/>
        <w:rPr>
          <w:rFonts w:ascii="Arial" w:eastAsia="Calibri" w:hAnsi="Arial" w:cs="Arial"/>
          <w:sz w:val="24"/>
          <w:szCs w:val="24"/>
          <w:lang w:val="en-ZA"/>
        </w:rPr>
      </w:pPr>
    </w:p>
    <w:p w14:paraId="076CF53D" w14:textId="77777777" w:rsidR="005C2216" w:rsidRPr="008B074E" w:rsidRDefault="005C2216" w:rsidP="0016406A">
      <w:pPr>
        <w:tabs>
          <w:tab w:val="left" w:pos="810"/>
          <w:tab w:val="left" w:pos="990"/>
        </w:tabs>
        <w:spacing w:after="0" w:line="240" w:lineRule="auto"/>
        <w:jc w:val="both"/>
        <w:rPr>
          <w:rFonts w:ascii="Arial" w:eastAsia="Arial" w:hAnsi="Arial" w:cs="Arial"/>
          <w:b/>
          <w:sz w:val="24"/>
          <w:szCs w:val="24"/>
        </w:rPr>
      </w:pPr>
      <w:r w:rsidRPr="008B074E">
        <w:rPr>
          <w:rFonts w:ascii="Arial" w:eastAsia="Arial" w:hAnsi="Arial" w:cs="Arial"/>
          <w:b/>
          <w:sz w:val="24"/>
          <w:szCs w:val="24"/>
        </w:rPr>
        <w:t>Conclusion</w:t>
      </w:r>
    </w:p>
    <w:p w14:paraId="7A08DD6E" w14:textId="77777777" w:rsidR="005C2216" w:rsidRDefault="005C2216" w:rsidP="0016406A">
      <w:pPr>
        <w:spacing w:after="0" w:line="240" w:lineRule="auto"/>
        <w:contextualSpacing/>
        <w:jc w:val="both"/>
        <w:rPr>
          <w:rFonts w:ascii="Arial" w:eastAsia="Calibri" w:hAnsi="Arial" w:cs="Arial"/>
          <w:sz w:val="24"/>
          <w:szCs w:val="24"/>
          <w:lang w:val="en-ZA"/>
        </w:rPr>
      </w:pPr>
    </w:p>
    <w:p w14:paraId="4123AE9C" w14:textId="77777777" w:rsidR="00645D5C" w:rsidRPr="00645D5C" w:rsidRDefault="00645D5C" w:rsidP="00E5458D">
      <w:pPr>
        <w:pStyle w:val="ListParagraph"/>
        <w:numPr>
          <w:ilvl w:val="0"/>
          <w:numId w:val="56"/>
        </w:numPr>
        <w:ind w:left="0" w:firstLine="0"/>
        <w:jc w:val="both"/>
        <w:rPr>
          <w:rFonts w:ascii="Arial" w:eastAsia="Calibri" w:hAnsi="Arial" w:cs="Arial"/>
          <w:sz w:val="24"/>
          <w:szCs w:val="24"/>
          <w:lang w:val="en-ZA"/>
        </w:rPr>
      </w:pPr>
      <w:proofErr w:type="gramStart"/>
      <w:r w:rsidRPr="00645D5C">
        <w:rPr>
          <w:rFonts w:ascii="Arial" w:eastAsia="Calibri" w:hAnsi="Arial" w:cs="Arial"/>
          <w:sz w:val="24"/>
          <w:szCs w:val="24"/>
          <w:lang w:val="en-ZA"/>
        </w:rPr>
        <w:t>In order for</w:t>
      </w:r>
      <w:proofErr w:type="gramEnd"/>
      <w:r w:rsidRPr="00645D5C">
        <w:rPr>
          <w:rFonts w:ascii="Arial" w:eastAsia="Calibri" w:hAnsi="Arial" w:cs="Arial"/>
          <w:sz w:val="24"/>
          <w:szCs w:val="24"/>
          <w:lang w:val="en-ZA"/>
        </w:rPr>
        <w:t xml:space="preserve"> the Legal Division to effectively discharge its </w:t>
      </w:r>
      <w:r w:rsidR="00800009" w:rsidRPr="00645D5C">
        <w:rPr>
          <w:rFonts w:ascii="Arial" w:eastAsia="Calibri" w:hAnsi="Arial" w:cs="Arial"/>
          <w:sz w:val="24"/>
          <w:szCs w:val="24"/>
          <w:lang w:val="en-ZA"/>
        </w:rPr>
        <w:t>mandate,</w:t>
      </w:r>
      <w:r w:rsidRPr="00645D5C">
        <w:rPr>
          <w:rFonts w:ascii="Arial" w:eastAsia="Calibri" w:hAnsi="Arial" w:cs="Arial"/>
          <w:sz w:val="24"/>
          <w:szCs w:val="24"/>
          <w:lang w:val="en-ZA"/>
        </w:rPr>
        <w:t xml:space="preserve"> the Division </w:t>
      </w:r>
      <w:r w:rsidR="00A50D3C">
        <w:rPr>
          <w:rFonts w:ascii="Arial" w:eastAsia="Calibri" w:hAnsi="Arial" w:cs="Arial"/>
          <w:sz w:val="24"/>
          <w:szCs w:val="24"/>
          <w:lang w:val="en-ZA"/>
        </w:rPr>
        <w:t>requires</w:t>
      </w:r>
      <w:r w:rsidRPr="00645D5C">
        <w:rPr>
          <w:rFonts w:ascii="Arial" w:eastAsia="Calibri" w:hAnsi="Arial" w:cs="Arial"/>
          <w:sz w:val="24"/>
          <w:szCs w:val="24"/>
          <w:lang w:val="en-ZA"/>
        </w:rPr>
        <w:t xml:space="preserve"> to be adequately </w:t>
      </w:r>
      <w:r w:rsidR="00E84349" w:rsidRPr="00645D5C">
        <w:rPr>
          <w:rFonts w:ascii="Arial" w:eastAsia="Calibri" w:hAnsi="Arial" w:cs="Arial"/>
          <w:sz w:val="24"/>
          <w:szCs w:val="24"/>
          <w:lang w:val="en-ZA"/>
        </w:rPr>
        <w:t>funded.</w:t>
      </w:r>
      <w:r w:rsidRPr="00645D5C">
        <w:rPr>
          <w:rFonts w:ascii="Arial" w:eastAsia="Calibri" w:hAnsi="Arial" w:cs="Arial"/>
          <w:sz w:val="24"/>
          <w:szCs w:val="24"/>
          <w:lang w:val="en-ZA"/>
        </w:rPr>
        <w:t xml:space="preserve"> In the case of corporate affairs, the </w:t>
      </w:r>
      <w:r w:rsidR="00E84349" w:rsidRPr="00645D5C">
        <w:rPr>
          <w:rFonts w:ascii="Arial" w:eastAsia="Calibri" w:hAnsi="Arial" w:cs="Arial"/>
          <w:sz w:val="24"/>
          <w:szCs w:val="24"/>
          <w:lang w:val="en-ZA"/>
        </w:rPr>
        <w:t>Division</w:t>
      </w:r>
      <w:r w:rsidRPr="00645D5C">
        <w:rPr>
          <w:rFonts w:ascii="Arial" w:eastAsia="Calibri" w:hAnsi="Arial" w:cs="Arial"/>
          <w:sz w:val="24"/>
          <w:szCs w:val="24"/>
          <w:lang w:val="en-ZA"/>
        </w:rPr>
        <w:t xml:space="preserve"> will continue to provide services to enhance communication in relation to political and sensitive matters .Given the increased responsibilities of the Division in the implementation of the COMESA Migration Programme and the COMESA Intellectual Property Rights Programme amidst the constraints of limited human resources (the Division having only two officers in the professional category), there is need to consider increasing the consultancy budget of the Division to cover human resources shortages as regards the two programmes.  </w:t>
      </w:r>
    </w:p>
    <w:p w14:paraId="10EE7503" w14:textId="77777777" w:rsidR="00645D5C" w:rsidRPr="00645D5C" w:rsidRDefault="00645D5C" w:rsidP="0016406A">
      <w:pPr>
        <w:spacing w:after="0" w:line="256" w:lineRule="auto"/>
        <w:jc w:val="both"/>
        <w:rPr>
          <w:rFonts w:ascii="Arial" w:eastAsia="Calibri" w:hAnsi="Arial" w:cs="Arial"/>
          <w:sz w:val="24"/>
          <w:szCs w:val="24"/>
          <w:lang w:val="en-ZA"/>
        </w:rPr>
      </w:pPr>
    </w:p>
    <w:p w14:paraId="270B9B81" w14:textId="77777777" w:rsidR="00645D5C" w:rsidRPr="00645D5C" w:rsidRDefault="00645D5C" w:rsidP="00E5458D">
      <w:pPr>
        <w:pStyle w:val="ListParagraph"/>
        <w:numPr>
          <w:ilvl w:val="0"/>
          <w:numId w:val="56"/>
        </w:numPr>
        <w:ind w:left="0" w:firstLine="0"/>
        <w:jc w:val="both"/>
        <w:rPr>
          <w:rFonts w:ascii="Arial" w:eastAsia="Calibri" w:hAnsi="Arial" w:cs="Arial"/>
          <w:sz w:val="24"/>
          <w:szCs w:val="24"/>
          <w:lang w:val="en-ZA"/>
        </w:rPr>
      </w:pPr>
      <w:r w:rsidRPr="00645D5C">
        <w:rPr>
          <w:rFonts w:ascii="Arial" w:eastAsia="Calibri" w:hAnsi="Arial" w:cs="Arial"/>
          <w:sz w:val="24"/>
          <w:szCs w:val="24"/>
          <w:lang w:val="en-ZA"/>
        </w:rPr>
        <w:t xml:space="preserve">Further, there has been an increase in cases involving COMESA and </w:t>
      </w:r>
      <w:proofErr w:type="gramStart"/>
      <w:r w:rsidRPr="00645D5C">
        <w:rPr>
          <w:rFonts w:ascii="Arial" w:eastAsia="Calibri" w:hAnsi="Arial" w:cs="Arial"/>
          <w:sz w:val="24"/>
          <w:szCs w:val="24"/>
          <w:lang w:val="en-ZA"/>
        </w:rPr>
        <w:t>in light of</w:t>
      </w:r>
      <w:proofErr w:type="gramEnd"/>
      <w:r w:rsidRPr="00645D5C">
        <w:rPr>
          <w:rFonts w:ascii="Arial" w:eastAsia="Calibri" w:hAnsi="Arial" w:cs="Arial"/>
          <w:sz w:val="24"/>
          <w:szCs w:val="24"/>
          <w:lang w:val="en-ZA"/>
        </w:rPr>
        <w:t xml:space="preserve"> limited human resources, the consultancy budget of the Division has been stretched hence the need to provide for a specific budget line for handling litigation. The budget line should cover costs related to travel and related costs and hiring of private counsel in certain cases when the existing capacity of the Division is stretched. Additionally, the budget line should cover costs of litigation as well as compensation or damages where it is so ordered by the Court.  </w:t>
      </w:r>
    </w:p>
    <w:p w14:paraId="03596C2C" w14:textId="77777777" w:rsidR="00645D5C" w:rsidRPr="00645D5C" w:rsidRDefault="00645D5C" w:rsidP="0016406A">
      <w:pPr>
        <w:ind w:left="720"/>
        <w:contextualSpacing/>
        <w:jc w:val="both"/>
        <w:rPr>
          <w:rFonts w:ascii="Arial" w:eastAsia="Calibri" w:hAnsi="Arial" w:cs="Arial"/>
          <w:sz w:val="24"/>
          <w:szCs w:val="24"/>
          <w:lang w:val="en-ZA"/>
        </w:rPr>
      </w:pPr>
    </w:p>
    <w:p w14:paraId="18979254" w14:textId="77777777" w:rsidR="00645D5C" w:rsidRPr="00645D5C" w:rsidRDefault="00645D5C" w:rsidP="00E5458D">
      <w:pPr>
        <w:pStyle w:val="ListParagraph"/>
        <w:numPr>
          <w:ilvl w:val="0"/>
          <w:numId w:val="56"/>
        </w:numPr>
        <w:ind w:left="0" w:firstLine="0"/>
        <w:jc w:val="both"/>
        <w:rPr>
          <w:rFonts w:ascii="Arial" w:eastAsia="Calibri" w:hAnsi="Arial" w:cs="Arial"/>
          <w:sz w:val="24"/>
          <w:szCs w:val="24"/>
          <w:lang w:val="en-ZA"/>
        </w:rPr>
      </w:pPr>
      <w:r w:rsidRPr="00645D5C">
        <w:rPr>
          <w:rFonts w:ascii="Arial" w:eastAsia="Calibri" w:hAnsi="Arial" w:cs="Arial"/>
          <w:sz w:val="24"/>
          <w:szCs w:val="24"/>
          <w:lang w:val="en-ZA"/>
        </w:rPr>
        <w:t xml:space="preserve">The Legal and Corporate Affairs Division has also been charged with the mandate of managing the Legal Depository of the EAC COMESA and SADC Tripartite Free Trade Area </w:t>
      </w:r>
      <w:r w:rsidR="00800009" w:rsidRPr="00645D5C">
        <w:rPr>
          <w:rFonts w:ascii="Arial" w:eastAsia="Calibri" w:hAnsi="Arial" w:cs="Arial"/>
          <w:sz w:val="24"/>
          <w:szCs w:val="24"/>
          <w:lang w:val="en-ZA"/>
        </w:rPr>
        <w:t>Agreement.</w:t>
      </w:r>
      <w:r w:rsidRPr="00645D5C">
        <w:rPr>
          <w:rFonts w:ascii="Arial" w:eastAsia="Calibri" w:hAnsi="Arial" w:cs="Arial"/>
          <w:sz w:val="24"/>
          <w:szCs w:val="24"/>
          <w:lang w:val="en-ZA"/>
        </w:rPr>
        <w:t xml:space="preserve"> This process involves travelling to Member States for signatures and ratifications which require budgetary resources not already allocated to the division.</w:t>
      </w:r>
    </w:p>
    <w:p w14:paraId="09D558CA" w14:textId="77777777" w:rsidR="00645D5C" w:rsidRPr="00645D5C" w:rsidRDefault="00645D5C" w:rsidP="0016406A">
      <w:pPr>
        <w:spacing w:after="0" w:line="240" w:lineRule="auto"/>
        <w:ind w:left="720"/>
        <w:jc w:val="both"/>
        <w:rPr>
          <w:rFonts w:ascii="Arial" w:eastAsia="Calibri" w:hAnsi="Arial" w:cs="Arial"/>
          <w:sz w:val="24"/>
          <w:szCs w:val="24"/>
          <w:lang w:val="en-ZA"/>
        </w:rPr>
      </w:pPr>
    </w:p>
    <w:p w14:paraId="58BC00AB" w14:textId="77777777" w:rsidR="00645D5C" w:rsidRDefault="00645D5C" w:rsidP="00E5458D">
      <w:pPr>
        <w:pStyle w:val="ListParagraph"/>
        <w:numPr>
          <w:ilvl w:val="0"/>
          <w:numId w:val="56"/>
        </w:numPr>
        <w:ind w:left="0" w:firstLine="0"/>
        <w:jc w:val="both"/>
        <w:rPr>
          <w:rFonts w:ascii="Arial" w:eastAsia="Calibri" w:hAnsi="Arial" w:cs="Arial"/>
          <w:sz w:val="24"/>
          <w:szCs w:val="24"/>
          <w:lang w:val="en-ZA"/>
        </w:rPr>
      </w:pPr>
      <w:r w:rsidRPr="00645D5C">
        <w:rPr>
          <w:rFonts w:ascii="Arial" w:eastAsia="Calibri" w:hAnsi="Arial" w:cs="Arial"/>
          <w:sz w:val="24"/>
          <w:szCs w:val="24"/>
          <w:lang w:val="en-ZA"/>
        </w:rPr>
        <w:t xml:space="preserve">As regards drafting of COMESA Legal Instruments, the Division has the ongoing responsibility of assisting with the drafting of relevant legal instruments which will be utilised towards the implementation of the COMESA Regional Integration </w:t>
      </w:r>
      <w:r w:rsidR="00800009" w:rsidRPr="00645D5C">
        <w:rPr>
          <w:rFonts w:ascii="Arial" w:eastAsia="Calibri" w:hAnsi="Arial" w:cs="Arial"/>
          <w:sz w:val="24"/>
          <w:szCs w:val="24"/>
          <w:lang w:val="en-ZA"/>
        </w:rPr>
        <w:t>Agenda.</w:t>
      </w:r>
      <w:r w:rsidRPr="00645D5C">
        <w:rPr>
          <w:rFonts w:ascii="Arial" w:eastAsia="Calibri" w:hAnsi="Arial" w:cs="Arial"/>
          <w:sz w:val="24"/>
          <w:szCs w:val="24"/>
          <w:lang w:val="en-ZA"/>
        </w:rPr>
        <w:t xml:space="preserve"> </w:t>
      </w:r>
    </w:p>
    <w:p w14:paraId="09CA50ED" w14:textId="77777777" w:rsidR="00E43079" w:rsidRDefault="00E43079" w:rsidP="0016406A">
      <w:pPr>
        <w:spacing w:after="0" w:line="240" w:lineRule="auto"/>
        <w:contextualSpacing/>
        <w:jc w:val="both"/>
        <w:rPr>
          <w:rFonts w:ascii="Arial" w:eastAsia="Calibri" w:hAnsi="Arial" w:cs="Arial"/>
          <w:sz w:val="24"/>
          <w:szCs w:val="24"/>
          <w:lang w:val="en-ZA"/>
        </w:rPr>
        <w:sectPr w:rsidR="00E43079" w:rsidSect="00E43079">
          <w:pgSz w:w="11906" w:h="16838"/>
          <w:pgMar w:top="1135" w:right="1440" w:bottom="1440" w:left="1440" w:header="720" w:footer="720" w:gutter="0"/>
          <w:cols w:space="720"/>
          <w:titlePg/>
          <w:docGrid w:linePitch="360"/>
        </w:sectPr>
      </w:pPr>
    </w:p>
    <w:tbl>
      <w:tblPr>
        <w:tblW w:w="14209" w:type="dxa"/>
        <w:tblLook w:val="04A0" w:firstRow="1" w:lastRow="0" w:firstColumn="1" w:lastColumn="0" w:noHBand="0" w:noVBand="1"/>
      </w:tblPr>
      <w:tblGrid>
        <w:gridCol w:w="1740"/>
        <w:gridCol w:w="3220"/>
        <w:gridCol w:w="3829"/>
        <w:gridCol w:w="1000"/>
        <w:gridCol w:w="1000"/>
        <w:gridCol w:w="1000"/>
        <w:gridCol w:w="1000"/>
        <w:gridCol w:w="1420"/>
      </w:tblGrid>
      <w:tr w:rsidR="00C842F7" w:rsidRPr="00C842F7" w14:paraId="343708D9" w14:textId="77777777" w:rsidTr="00C842F7">
        <w:trPr>
          <w:trHeight w:val="300"/>
        </w:trPr>
        <w:tc>
          <w:tcPr>
            <w:tcW w:w="8789" w:type="dxa"/>
            <w:gridSpan w:val="3"/>
            <w:tcBorders>
              <w:top w:val="nil"/>
              <w:left w:val="nil"/>
              <w:bottom w:val="nil"/>
              <w:right w:val="nil"/>
            </w:tcBorders>
            <w:shd w:val="clear" w:color="auto" w:fill="auto"/>
            <w:noWrap/>
            <w:hideMark/>
          </w:tcPr>
          <w:p w14:paraId="4B829FF4" w14:textId="29E8CC83" w:rsidR="00C842F7" w:rsidRPr="00C842F7" w:rsidRDefault="00DA185B" w:rsidP="00C842F7">
            <w:pPr>
              <w:spacing w:after="0" w:line="240" w:lineRule="auto"/>
              <w:rPr>
                <w:rFonts w:ascii="Calibri" w:eastAsia="Times New Roman" w:hAnsi="Calibri" w:cs="Calibri"/>
                <w:b/>
                <w:bCs/>
                <w:color w:val="000000"/>
              </w:rPr>
            </w:pPr>
            <w:bookmarkStart w:id="41" w:name="RANGE!B1:I16"/>
            <w:r>
              <w:rPr>
                <w:rFonts w:ascii="Calibri" w:eastAsia="Times New Roman" w:hAnsi="Calibri" w:cs="Calibri"/>
                <w:b/>
                <w:bCs/>
                <w:color w:val="000000"/>
                <w:lang w:val="en-GB"/>
              </w:rPr>
              <w:lastRenderedPageBreak/>
              <w:t xml:space="preserve">Table 8: </w:t>
            </w:r>
            <w:r w:rsidR="00C842F7" w:rsidRPr="00C842F7">
              <w:rPr>
                <w:rFonts w:ascii="Calibri" w:eastAsia="Times New Roman" w:hAnsi="Calibri" w:cs="Calibri"/>
                <w:b/>
                <w:bCs/>
                <w:color w:val="000000"/>
              </w:rPr>
              <w:t>Legal and Corporate Affairs 2020 Work Programme and Budget</w:t>
            </w:r>
            <w:bookmarkEnd w:id="41"/>
          </w:p>
        </w:tc>
        <w:tc>
          <w:tcPr>
            <w:tcW w:w="1000" w:type="dxa"/>
            <w:tcBorders>
              <w:top w:val="nil"/>
              <w:left w:val="nil"/>
              <w:bottom w:val="nil"/>
              <w:right w:val="nil"/>
            </w:tcBorders>
            <w:shd w:val="clear" w:color="auto" w:fill="auto"/>
            <w:noWrap/>
            <w:hideMark/>
          </w:tcPr>
          <w:p w14:paraId="6D3F241C" w14:textId="77777777" w:rsidR="00C842F7" w:rsidRPr="00C842F7" w:rsidRDefault="00C842F7" w:rsidP="00C842F7">
            <w:pPr>
              <w:spacing w:after="0" w:line="240" w:lineRule="auto"/>
              <w:rPr>
                <w:rFonts w:ascii="Calibri" w:eastAsia="Times New Roman" w:hAnsi="Calibri" w:cs="Calibri"/>
                <w:b/>
                <w:bCs/>
                <w:color w:val="000000"/>
              </w:rPr>
            </w:pPr>
          </w:p>
        </w:tc>
        <w:tc>
          <w:tcPr>
            <w:tcW w:w="1000" w:type="dxa"/>
            <w:tcBorders>
              <w:top w:val="nil"/>
              <w:left w:val="nil"/>
              <w:bottom w:val="nil"/>
              <w:right w:val="nil"/>
            </w:tcBorders>
            <w:shd w:val="clear" w:color="auto" w:fill="auto"/>
            <w:noWrap/>
            <w:hideMark/>
          </w:tcPr>
          <w:p w14:paraId="2A594986" w14:textId="77777777" w:rsidR="00C842F7" w:rsidRPr="00C842F7" w:rsidRDefault="00C842F7" w:rsidP="00C842F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hideMark/>
          </w:tcPr>
          <w:p w14:paraId="3E665D31" w14:textId="77777777" w:rsidR="00C842F7" w:rsidRPr="00C842F7" w:rsidRDefault="00C842F7" w:rsidP="00C842F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hideMark/>
          </w:tcPr>
          <w:p w14:paraId="7811ED86" w14:textId="77777777" w:rsidR="00C842F7" w:rsidRPr="00C842F7" w:rsidRDefault="00C842F7" w:rsidP="00C842F7">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hideMark/>
          </w:tcPr>
          <w:p w14:paraId="62D22DE1" w14:textId="77777777" w:rsidR="00C842F7" w:rsidRPr="00C842F7" w:rsidRDefault="00C842F7" w:rsidP="00C842F7">
            <w:pPr>
              <w:spacing w:after="0" w:line="240" w:lineRule="auto"/>
              <w:rPr>
                <w:rFonts w:ascii="Times New Roman" w:eastAsia="Times New Roman" w:hAnsi="Times New Roman" w:cs="Times New Roman"/>
                <w:sz w:val="20"/>
                <w:szCs w:val="20"/>
              </w:rPr>
            </w:pPr>
          </w:p>
        </w:tc>
      </w:tr>
      <w:tr w:rsidR="00C842F7" w:rsidRPr="00C842F7" w14:paraId="0791FC7C" w14:textId="77777777" w:rsidTr="00C842F7">
        <w:trPr>
          <w:trHeight w:val="300"/>
        </w:trPr>
        <w:tc>
          <w:tcPr>
            <w:tcW w:w="174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3E5B4D31"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Intervention Areas</w:t>
            </w:r>
          </w:p>
        </w:tc>
        <w:tc>
          <w:tcPr>
            <w:tcW w:w="322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FAD1AE7"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2020 Expected outputs</w:t>
            </w:r>
          </w:p>
        </w:tc>
        <w:tc>
          <w:tcPr>
            <w:tcW w:w="3829"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3EEE0269"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2020 Planned Activities</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BDF3E9A"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xml:space="preserve">Amount </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E716639"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Member States Funding</w:t>
            </w:r>
          </w:p>
        </w:tc>
        <w:tc>
          <w:tcPr>
            <w:tcW w:w="3420" w:type="dxa"/>
            <w:gridSpan w:val="3"/>
            <w:tcBorders>
              <w:top w:val="single" w:sz="8" w:space="0" w:color="auto"/>
              <w:left w:val="nil"/>
              <w:bottom w:val="single" w:sz="8" w:space="0" w:color="auto"/>
              <w:right w:val="single" w:sz="8" w:space="0" w:color="000000"/>
            </w:tcBorders>
            <w:shd w:val="clear" w:color="000000" w:fill="D9D9D9"/>
            <w:hideMark/>
          </w:tcPr>
          <w:p w14:paraId="6F6B6F19" w14:textId="77777777" w:rsidR="00C842F7" w:rsidRPr="00C842F7" w:rsidRDefault="00C842F7" w:rsidP="00C842F7">
            <w:pPr>
              <w:spacing w:after="0" w:line="240" w:lineRule="auto"/>
              <w:jc w:val="center"/>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Grants Funding</w:t>
            </w:r>
          </w:p>
        </w:tc>
      </w:tr>
      <w:tr w:rsidR="00C842F7" w:rsidRPr="00C842F7" w14:paraId="19562BFB" w14:textId="77777777" w:rsidTr="00C842F7">
        <w:trPr>
          <w:trHeight w:val="430"/>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068FD1D4"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p>
        </w:tc>
        <w:tc>
          <w:tcPr>
            <w:tcW w:w="3220" w:type="dxa"/>
            <w:vMerge/>
            <w:tcBorders>
              <w:top w:val="single" w:sz="8" w:space="0" w:color="auto"/>
              <w:left w:val="single" w:sz="8" w:space="0" w:color="auto"/>
              <w:bottom w:val="single" w:sz="8" w:space="0" w:color="000000"/>
              <w:right w:val="single" w:sz="8" w:space="0" w:color="auto"/>
            </w:tcBorders>
            <w:vAlign w:val="center"/>
            <w:hideMark/>
          </w:tcPr>
          <w:p w14:paraId="56716F02"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p>
        </w:tc>
        <w:tc>
          <w:tcPr>
            <w:tcW w:w="3829" w:type="dxa"/>
            <w:vMerge/>
            <w:tcBorders>
              <w:top w:val="single" w:sz="8" w:space="0" w:color="auto"/>
              <w:left w:val="single" w:sz="8" w:space="0" w:color="auto"/>
              <w:bottom w:val="single" w:sz="8" w:space="0" w:color="000000"/>
              <w:right w:val="single" w:sz="8" w:space="0" w:color="auto"/>
            </w:tcBorders>
            <w:vAlign w:val="center"/>
            <w:hideMark/>
          </w:tcPr>
          <w:p w14:paraId="58BC7405"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50BBCAEB"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14:paraId="4F6470D0"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p>
        </w:tc>
        <w:tc>
          <w:tcPr>
            <w:tcW w:w="1000" w:type="dxa"/>
            <w:tcBorders>
              <w:top w:val="nil"/>
              <w:left w:val="nil"/>
              <w:bottom w:val="single" w:sz="8" w:space="0" w:color="auto"/>
              <w:right w:val="single" w:sz="8" w:space="0" w:color="auto"/>
            </w:tcBorders>
            <w:shd w:val="clear" w:color="000000" w:fill="D9D9D9"/>
            <w:hideMark/>
          </w:tcPr>
          <w:p w14:paraId="5B48B46D"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Amount</w:t>
            </w:r>
          </w:p>
        </w:tc>
        <w:tc>
          <w:tcPr>
            <w:tcW w:w="1000" w:type="dxa"/>
            <w:tcBorders>
              <w:top w:val="nil"/>
              <w:left w:val="nil"/>
              <w:bottom w:val="single" w:sz="8" w:space="0" w:color="auto"/>
              <w:right w:val="single" w:sz="8" w:space="0" w:color="auto"/>
            </w:tcBorders>
            <w:shd w:val="clear" w:color="000000" w:fill="D9D9D9"/>
            <w:hideMark/>
          </w:tcPr>
          <w:p w14:paraId="0F3EA3C6"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Financing Agreement</w:t>
            </w:r>
          </w:p>
        </w:tc>
        <w:tc>
          <w:tcPr>
            <w:tcW w:w="1420" w:type="dxa"/>
            <w:tcBorders>
              <w:top w:val="nil"/>
              <w:left w:val="nil"/>
              <w:bottom w:val="single" w:sz="8" w:space="0" w:color="auto"/>
              <w:right w:val="single" w:sz="8" w:space="0" w:color="auto"/>
            </w:tcBorders>
            <w:shd w:val="clear" w:color="000000" w:fill="D9D9D9"/>
            <w:hideMark/>
          </w:tcPr>
          <w:p w14:paraId="711DA52A"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From -  To</w:t>
            </w:r>
          </w:p>
        </w:tc>
      </w:tr>
      <w:tr w:rsidR="00C842F7" w:rsidRPr="00C842F7" w14:paraId="402B1780" w14:textId="77777777" w:rsidTr="00C842F7">
        <w:trPr>
          <w:trHeight w:val="290"/>
        </w:trPr>
        <w:tc>
          <w:tcPr>
            <w:tcW w:w="1740" w:type="dxa"/>
            <w:tcBorders>
              <w:top w:val="nil"/>
              <w:left w:val="single" w:sz="8" w:space="0" w:color="auto"/>
              <w:bottom w:val="nil"/>
              <w:right w:val="single" w:sz="8" w:space="0" w:color="auto"/>
            </w:tcBorders>
            <w:shd w:val="clear" w:color="000000" w:fill="D9D9D9"/>
            <w:hideMark/>
          </w:tcPr>
          <w:p w14:paraId="19E1E911"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1`</w:t>
            </w:r>
          </w:p>
        </w:tc>
        <w:tc>
          <w:tcPr>
            <w:tcW w:w="3220" w:type="dxa"/>
            <w:tcBorders>
              <w:top w:val="nil"/>
              <w:left w:val="nil"/>
              <w:bottom w:val="nil"/>
              <w:right w:val="single" w:sz="8" w:space="0" w:color="auto"/>
            </w:tcBorders>
            <w:shd w:val="clear" w:color="000000" w:fill="D9D9D9"/>
            <w:hideMark/>
          </w:tcPr>
          <w:p w14:paraId="0AB70373"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2</w:t>
            </w:r>
          </w:p>
        </w:tc>
        <w:tc>
          <w:tcPr>
            <w:tcW w:w="3829" w:type="dxa"/>
            <w:tcBorders>
              <w:top w:val="nil"/>
              <w:left w:val="nil"/>
              <w:bottom w:val="nil"/>
              <w:right w:val="single" w:sz="8" w:space="0" w:color="auto"/>
            </w:tcBorders>
            <w:shd w:val="clear" w:color="000000" w:fill="D9D9D9"/>
            <w:hideMark/>
          </w:tcPr>
          <w:p w14:paraId="2A0C1730"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3</w:t>
            </w:r>
          </w:p>
        </w:tc>
        <w:tc>
          <w:tcPr>
            <w:tcW w:w="1000" w:type="dxa"/>
            <w:tcBorders>
              <w:top w:val="nil"/>
              <w:left w:val="nil"/>
              <w:bottom w:val="nil"/>
              <w:right w:val="single" w:sz="8" w:space="0" w:color="auto"/>
            </w:tcBorders>
            <w:shd w:val="clear" w:color="000000" w:fill="D9D9D9"/>
            <w:hideMark/>
          </w:tcPr>
          <w:p w14:paraId="2CE2600F"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4</w:t>
            </w:r>
          </w:p>
        </w:tc>
        <w:tc>
          <w:tcPr>
            <w:tcW w:w="1000" w:type="dxa"/>
            <w:tcBorders>
              <w:top w:val="nil"/>
              <w:left w:val="nil"/>
              <w:bottom w:val="nil"/>
              <w:right w:val="single" w:sz="8" w:space="0" w:color="auto"/>
            </w:tcBorders>
            <w:shd w:val="clear" w:color="000000" w:fill="D9D9D9"/>
            <w:hideMark/>
          </w:tcPr>
          <w:p w14:paraId="038BEE34"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5</w:t>
            </w:r>
          </w:p>
        </w:tc>
        <w:tc>
          <w:tcPr>
            <w:tcW w:w="1000" w:type="dxa"/>
            <w:tcBorders>
              <w:top w:val="nil"/>
              <w:left w:val="nil"/>
              <w:bottom w:val="nil"/>
              <w:right w:val="single" w:sz="8" w:space="0" w:color="auto"/>
            </w:tcBorders>
            <w:shd w:val="clear" w:color="000000" w:fill="D9D9D9"/>
            <w:hideMark/>
          </w:tcPr>
          <w:p w14:paraId="2A3DF0B2"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6</w:t>
            </w:r>
          </w:p>
        </w:tc>
        <w:tc>
          <w:tcPr>
            <w:tcW w:w="1000" w:type="dxa"/>
            <w:tcBorders>
              <w:top w:val="nil"/>
              <w:left w:val="nil"/>
              <w:bottom w:val="nil"/>
              <w:right w:val="single" w:sz="8" w:space="0" w:color="auto"/>
            </w:tcBorders>
            <w:shd w:val="clear" w:color="000000" w:fill="D9D9D9"/>
            <w:hideMark/>
          </w:tcPr>
          <w:p w14:paraId="2547B229"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7</w:t>
            </w:r>
          </w:p>
        </w:tc>
        <w:tc>
          <w:tcPr>
            <w:tcW w:w="1420" w:type="dxa"/>
            <w:tcBorders>
              <w:top w:val="nil"/>
              <w:left w:val="nil"/>
              <w:bottom w:val="nil"/>
              <w:right w:val="single" w:sz="8" w:space="0" w:color="auto"/>
            </w:tcBorders>
            <w:shd w:val="clear" w:color="000000" w:fill="D9D9D9"/>
            <w:hideMark/>
          </w:tcPr>
          <w:p w14:paraId="4A8A8C09"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Col 8</w:t>
            </w:r>
          </w:p>
        </w:tc>
      </w:tr>
      <w:tr w:rsidR="00C842F7" w:rsidRPr="00C842F7" w14:paraId="5EAB559D" w14:textId="77777777" w:rsidTr="00C842F7">
        <w:trPr>
          <w:trHeight w:val="630"/>
        </w:trPr>
        <w:tc>
          <w:tcPr>
            <w:tcW w:w="174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5031685C"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Cross Cutting Pillar</w:t>
            </w:r>
          </w:p>
        </w:tc>
        <w:tc>
          <w:tcPr>
            <w:tcW w:w="3220" w:type="dxa"/>
            <w:tcBorders>
              <w:top w:val="single" w:sz="4" w:space="0" w:color="auto"/>
              <w:left w:val="nil"/>
              <w:bottom w:val="single" w:sz="4" w:space="0" w:color="auto"/>
              <w:right w:val="single" w:sz="4" w:space="0" w:color="auto"/>
            </w:tcBorders>
            <w:shd w:val="clear" w:color="auto" w:fill="auto"/>
            <w:hideMark/>
          </w:tcPr>
          <w:p w14:paraId="127D699E"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COMESA Legal Frameworks adopted by Council and Gazetted</w:t>
            </w:r>
          </w:p>
        </w:tc>
        <w:tc>
          <w:tcPr>
            <w:tcW w:w="3829" w:type="dxa"/>
            <w:tcBorders>
              <w:top w:val="single" w:sz="4" w:space="0" w:color="auto"/>
              <w:left w:val="nil"/>
              <w:bottom w:val="single" w:sz="4" w:space="0" w:color="auto"/>
              <w:right w:val="single" w:sz="4" w:space="0" w:color="auto"/>
            </w:tcBorders>
            <w:shd w:val="clear" w:color="auto" w:fill="auto"/>
            <w:vAlign w:val="center"/>
            <w:hideMark/>
          </w:tcPr>
          <w:p w14:paraId="70497DDB" w14:textId="77777777" w:rsidR="00C842F7" w:rsidRPr="00C842F7" w:rsidRDefault="00C842F7" w:rsidP="00C842F7">
            <w:pPr>
              <w:spacing w:after="0" w:line="240" w:lineRule="auto"/>
              <w:ind w:firstLineChars="100" w:firstLine="160"/>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Drafting of legal Instruments and issuance of legal opinions </w:t>
            </w:r>
          </w:p>
        </w:tc>
        <w:tc>
          <w:tcPr>
            <w:tcW w:w="1000" w:type="dxa"/>
            <w:tcBorders>
              <w:top w:val="single" w:sz="4" w:space="0" w:color="auto"/>
              <w:left w:val="nil"/>
              <w:bottom w:val="single" w:sz="4" w:space="0" w:color="auto"/>
              <w:right w:val="single" w:sz="4" w:space="0" w:color="auto"/>
            </w:tcBorders>
            <w:shd w:val="clear" w:color="auto" w:fill="auto"/>
            <w:hideMark/>
          </w:tcPr>
          <w:p w14:paraId="4E6E21E2"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20,000</w:t>
            </w:r>
          </w:p>
        </w:tc>
        <w:tc>
          <w:tcPr>
            <w:tcW w:w="1000" w:type="dxa"/>
            <w:tcBorders>
              <w:top w:val="single" w:sz="4" w:space="0" w:color="auto"/>
              <w:left w:val="nil"/>
              <w:bottom w:val="single" w:sz="4" w:space="0" w:color="auto"/>
              <w:right w:val="single" w:sz="4" w:space="0" w:color="auto"/>
            </w:tcBorders>
            <w:shd w:val="clear" w:color="auto" w:fill="auto"/>
            <w:hideMark/>
          </w:tcPr>
          <w:p w14:paraId="7216C785"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20,000</w:t>
            </w:r>
          </w:p>
        </w:tc>
        <w:tc>
          <w:tcPr>
            <w:tcW w:w="1000" w:type="dxa"/>
            <w:tcBorders>
              <w:top w:val="single" w:sz="4" w:space="0" w:color="auto"/>
              <w:left w:val="nil"/>
              <w:bottom w:val="single" w:sz="4" w:space="0" w:color="auto"/>
              <w:right w:val="single" w:sz="4" w:space="0" w:color="auto"/>
            </w:tcBorders>
            <w:shd w:val="clear" w:color="auto" w:fill="auto"/>
            <w:hideMark/>
          </w:tcPr>
          <w:p w14:paraId="6EF13326"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hideMark/>
          </w:tcPr>
          <w:p w14:paraId="36442022"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420" w:type="dxa"/>
            <w:tcBorders>
              <w:top w:val="single" w:sz="4" w:space="0" w:color="auto"/>
              <w:left w:val="nil"/>
              <w:bottom w:val="single" w:sz="4" w:space="0" w:color="auto"/>
              <w:right w:val="single" w:sz="8" w:space="0" w:color="auto"/>
            </w:tcBorders>
            <w:shd w:val="clear" w:color="auto" w:fill="auto"/>
            <w:hideMark/>
          </w:tcPr>
          <w:p w14:paraId="6E917E68"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r>
      <w:tr w:rsidR="00C842F7" w:rsidRPr="00C842F7" w14:paraId="7F68D4D3" w14:textId="77777777" w:rsidTr="00C842F7">
        <w:trPr>
          <w:trHeight w:val="585"/>
        </w:trPr>
        <w:tc>
          <w:tcPr>
            <w:tcW w:w="1740" w:type="dxa"/>
            <w:vMerge/>
            <w:tcBorders>
              <w:top w:val="single" w:sz="4" w:space="0" w:color="auto"/>
              <w:left w:val="single" w:sz="8" w:space="0" w:color="auto"/>
              <w:bottom w:val="single" w:sz="4" w:space="0" w:color="auto"/>
              <w:right w:val="single" w:sz="4" w:space="0" w:color="auto"/>
            </w:tcBorders>
            <w:vAlign w:val="center"/>
            <w:hideMark/>
          </w:tcPr>
          <w:p w14:paraId="6E004F5C" w14:textId="77777777" w:rsidR="00C842F7" w:rsidRPr="00C842F7" w:rsidRDefault="00C842F7" w:rsidP="00C842F7">
            <w:pPr>
              <w:spacing w:after="0" w:line="240" w:lineRule="auto"/>
              <w:rPr>
                <w:rFonts w:ascii="Arial Narrow" w:eastAsia="Times New Roman" w:hAnsi="Arial Narrow" w:cs="Calibri"/>
                <w:color w:val="000000"/>
                <w:sz w:val="16"/>
                <w:szCs w:val="16"/>
              </w:rPr>
            </w:pPr>
          </w:p>
        </w:tc>
        <w:tc>
          <w:tcPr>
            <w:tcW w:w="3220" w:type="dxa"/>
            <w:tcBorders>
              <w:top w:val="nil"/>
              <w:left w:val="nil"/>
              <w:bottom w:val="single" w:sz="4" w:space="0" w:color="auto"/>
              <w:right w:val="single" w:sz="4" w:space="0" w:color="auto"/>
            </w:tcBorders>
            <w:shd w:val="clear" w:color="auto" w:fill="auto"/>
            <w:hideMark/>
          </w:tcPr>
          <w:p w14:paraId="1CF168C5"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Dispute Resolution and Litigation</w:t>
            </w:r>
          </w:p>
        </w:tc>
        <w:tc>
          <w:tcPr>
            <w:tcW w:w="3829" w:type="dxa"/>
            <w:tcBorders>
              <w:top w:val="nil"/>
              <w:left w:val="nil"/>
              <w:bottom w:val="single" w:sz="4" w:space="0" w:color="auto"/>
              <w:right w:val="single" w:sz="4" w:space="0" w:color="auto"/>
            </w:tcBorders>
            <w:shd w:val="clear" w:color="auto" w:fill="auto"/>
            <w:hideMark/>
          </w:tcPr>
          <w:p w14:paraId="744D1A37"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Court and Alternative Dispute Resolution  Appearances </w:t>
            </w:r>
          </w:p>
        </w:tc>
        <w:tc>
          <w:tcPr>
            <w:tcW w:w="1000" w:type="dxa"/>
            <w:tcBorders>
              <w:top w:val="nil"/>
              <w:left w:val="nil"/>
              <w:bottom w:val="single" w:sz="4" w:space="0" w:color="auto"/>
              <w:right w:val="single" w:sz="4" w:space="0" w:color="auto"/>
            </w:tcBorders>
            <w:shd w:val="clear" w:color="auto" w:fill="auto"/>
            <w:hideMark/>
          </w:tcPr>
          <w:p w14:paraId="4CF3A937"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150,000</w:t>
            </w:r>
          </w:p>
        </w:tc>
        <w:tc>
          <w:tcPr>
            <w:tcW w:w="1000" w:type="dxa"/>
            <w:tcBorders>
              <w:top w:val="nil"/>
              <w:left w:val="nil"/>
              <w:bottom w:val="single" w:sz="4" w:space="0" w:color="auto"/>
              <w:right w:val="single" w:sz="4" w:space="0" w:color="auto"/>
            </w:tcBorders>
            <w:shd w:val="clear" w:color="auto" w:fill="auto"/>
            <w:hideMark/>
          </w:tcPr>
          <w:p w14:paraId="3AAF78ED"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150,000</w:t>
            </w:r>
          </w:p>
        </w:tc>
        <w:tc>
          <w:tcPr>
            <w:tcW w:w="1000" w:type="dxa"/>
            <w:tcBorders>
              <w:top w:val="nil"/>
              <w:left w:val="nil"/>
              <w:bottom w:val="single" w:sz="4" w:space="0" w:color="auto"/>
              <w:right w:val="single" w:sz="4" w:space="0" w:color="auto"/>
            </w:tcBorders>
            <w:shd w:val="clear" w:color="auto" w:fill="auto"/>
            <w:noWrap/>
            <w:hideMark/>
          </w:tcPr>
          <w:p w14:paraId="78BEDCAF" w14:textId="77777777" w:rsidR="00C842F7" w:rsidRPr="00C842F7" w:rsidRDefault="00C842F7" w:rsidP="00C842F7">
            <w:pPr>
              <w:spacing w:after="0" w:line="240" w:lineRule="auto"/>
              <w:jc w:val="right"/>
              <w:rPr>
                <w:rFonts w:ascii="Calibri" w:eastAsia="Times New Roman" w:hAnsi="Calibri" w:cs="Calibri"/>
                <w:color w:val="000000"/>
                <w:sz w:val="16"/>
                <w:szCs w:val="16"/>
              </w:rPr>
            </w:pPr>
            <w:r w:rsidRPr="00C842F7">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4D251571" w14:textId="77777777" w:rsidR="00C842F7" w:rsidRPr="00C842F7" w:rsidRDefault="00C842F7" w:rsidP="00C842F7">
            <w:pPr>
              <w:spacing w:after="0" w:line="240" w:lineRule="auto"/>
              <w:jc w:val="right"/>
              <w:rPr>
                <w:rFonts w:ascii="Calibri" w:eastAsia="Times New Roman" w:hAnsi="Calibri" w:cs="Calibri"/>
                <w:color w:val="000000"/>
                <w:sz w:val="16"/>
                <w:szCs w:val="16"/>
              </w:rPr>
            </w:pPr>
            <w:r w:rsidRPr="00C842F7">
              <w:rPr>
                <w:rFonts w:ascii="Calibri" w:eastAsia="Times New Roman" w:hAnsi="Calibri" w:cs="Calibri"/>
                <w:color w:val="000000"/>
                <w:sz w:val="16"/>
                <w:szCs w:val="16"/>
              </w:rPr>
              <w:t> </w:t>
            </w:r>
          </w:p>
        </w:tc>
        <w:tc>
          <w:tcPr>
            <w:tcW w:w="1420" w:type="dxa"/>
            <w:tcBorders>
              <w:top w:val="nil"/>
              <w:left w:val="nil"/>
              <w:bottom w:val="single" w:sz="4" w:space="0" w:color="auto"/>
              <w:right w:val="single" w:sz="8" w:space="0" w:color="auto"/>
            </w:tcBorders>
            <w:shd w:val="clear" w:color="auto" w:fill="auto"/>
            <w:noWrap/>
            <w:hideMark/>
          </w:tcPr>
          <w:p w14:paraId="22B4713C" w14:textId="77777777" w:rsidR="00C842F7" w:rsidRPr="00C842F7" w:rsidRDefault="00C842F7" w:rsidP="00C842F7">
            <w:pPr>
              <w:spacing w:after="0" w:line="240" w:lineRule="auto"/>
              <w:rPr>
                <w:rFonts w:ascii="Calibri" w:eastAsia="Times New Roman" w:hAnsi="Calibri" w:cs="Calibri"/>
                <w:color w:val="000000"/>
              </w:rPr>
            </w:pPr>
            <w:r w:rsidRPr="00C842F7">
              <w:rPr>
                <w:rFonts w:ascii="Calibri" w:eastAsia="Times New Roman" w:hAnsi="Calibri" w:cs="Calibri"/>
                <w:color w:val="000000"/>
              </w:rPr>
              <w:t> </w:t>
            </w:r>
          </w:p>
        </w:tc>
      </w:tr>
      <w:tr w:rsidR="00C842F7" w:rsidRPr="00C842F7" w14:paraId="7F9EF53B" w14:textId="77777777" w:rsidTr="00C842F7">
        <w:trPr>
          <w:trHeight w:val="585"/>
        </w:trPr>
        <w:tc>
          <w:tcPr>
            <w:tcW w:w="1740" w:type="dxa"/>
            <w:vMerge/>
            <w:tcBorders>
              <w:top w:val="single" w:sz="4" w:space="0" w:color="auto"/>
              <w:left w:val="single" w:sz="8" w:space="0" w:color="auto"/>
              <w:bottom w:val="single" w:sz="4" w:space="0" w:color="auto"/>
              <w:right w:val="single" w:sz="4" w:space="0" w:color="auto"/>
            </w:tcBorders>
            <w:vAlign w:val="center"/>
            <w:hideMark/>
          </w:tcPr>
          <w:p w14:paraId="73B98E2C" w14:textId="77777777" w:rsidR="00C842F7" w:rsidRPr="00C842F7" w:rsidRDefault="00C842F7" w:rsidP="00C842F7">
            <w:pPr>
              <w:spacing w:after="0" w:line="240" w:lineRule="auto"/>
              <w:rPr>
                <w:rFonts w:ascii="Arial Narrow" w:eastAsia="Times New Roman" w:hAnsi="Arial Narrow" w:cs="Calibri"/>
                <w:color w:val="000000"/>
                <w:sz w:val="16"/>
                <w:szCs w:val="16"/>
              </w:rPr>
            </w:pPr>
          </w:p>
        </w:tc>
        <w:tc>
          <w:tcPr>
            <w:tcW w:w="3220" w:type="dxa"/>
            <w:tcBorders>
              <w:top w:val="nil"/>
              <w:left w:val="nil"/>
              <w:bottom w:val="single" w:sz="4" w:space="0" w:color="auto"/>
              <w:right w:val="single" w:sz="4" w:space="0" w:color="auto"/>
            </w:tcBorders>
            <w:shd w:val="clear" w:color="auto" w:fill="auto"/>
            <w:hideMark/>
          </w:tcPr>
          <w:p w14:paraId="30902100"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Addressing Institutional matters </w:t>
            </w:r>
          </w:p>
        </w:tc>
        <w:tc>
          <w:tcPr>
            <w:tcW w:w="3829" w:type="dxa"/>
            <w:tcBorders>
              <w:top w:val="nil"/>
              <w:left w:val="nil"/>
              <w:bottom w:val="single" w:sz="4" w:space="0" w:color="auto"/>
              <w:right w:val="single" w:sz="4" w:space="0" w:color="auto"/>
            </w:tcBorders>
            <w:shd w:val="clear" w:color="auto" w:fill="auto"/>
            <w:hideMark/>
          </w:tcPr>
          <w:p w14:paraId="244ECFF3"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Negotiation of Host Agreements and addressing issues relation to implementation of host agreements of the Secretariat and COMESA Institutions. Acquision of signatures and Ratification of the Tripartite </w:t>
            </w:r>
          </w:p>
        </w:tc>
        <w:tc>
          <w:tcPr>
            <w:tcW w:w="1000" w:type="dxa"/>
            <w:tcBorders>
              <w:top w:val="nil"/>
              <w:left w:val="nil"/>
              <w:bottom w:val="single" w:sz="4" w:space="0" w:color="auto"/>
              <w:right w:val="single" w:sz="4" w:space="0" w:color="auto"/>
            </w:tcBorders>
            <w:shd w:val="clear" w:color="auto" w:fill="auto"/>
            <w:hideMark/>
          </w:tcPr>
          <w:p w14:paraId="7E8C53AC"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36,000</w:t>
            </w:r>
          </w:p>
        </w:tc>
        <w:tc>
          <w:tcPr>
            <w:tcW w:w="1000" w:type="dxa"/>
            <w:tcBorders>
              <w:top w:val="nil"/>
              <w:left w:val="nil"/>
              <w:bottom w:val="single" w:sz="4" w:space="0" w:color="auto"/>
              <w:right w:val="single" w:sz="4" w:space="0" w:color="auto"/>
            </w:tcBorders>
            <w:shd w:val="clear" w:color="auto" w:fill="auto"/>
            <w:hideMark/>
          </w:tcPr>
          <w:p w14:paraId="6872E8BD"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36,000</w:t>
            </w:r>
          </w:p>
        </w:tc>
        <w:tc>
          <w:tcPr>
            <w:tcW w:w="1000" w:type="dxa"/>
            <w:tcBorders>
              <w:top w:val="nil"/>
              <w:left w:val="nil"/>
              <w:bottom w:val="single" w:sz="4" w:space="0" w:color="auto"/>
              <w:right w:val="single" w:sz="4" w:space="0" w:color="auto"/>
            </w:tcBorders>
            <w:shd w:val="clear" w:color="auto" w:fill="auto"/>
            <w:noWrap/>
            <w:hideMark/>
          </w:tcPr>
          <w:p w14:paraId="1B579339" w14:textId="77777777" w:rsidR="00C842F7" w:rsidRPr="00C842F7" w:rsidRDefault="00C842F7" w:rsidP="00C842F7">
            <w:pPr>
              <w:spacing w:after="0" w:line="240" w:lineRule="auto"/>
              <w:jc w:val="right"/>
              <w:rPr>
                <w:rFonts w:ascii="Calibri" w:eastAsia="Times New Roman" w:hAnsi="Calibri" w:cs="Calibri"/>
                <w:color w:val="000000"/>
                <w:sz w:val="16"/>
                <w:szCs w:val="16"/>
              </w:rPr>
            </w:pPr>
            <w:r w:rsidRPr="00C842F7">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09B7AF27" w14:textId="77777777" w:rsidR="00C842F7" w:rsidRPr="00C842F7" w:rsidRDefault="00C842F7" w:rsidP="00C842F7">
            <w:pPr>
              <w:spacing w:after="0" w:line="240" w:lineRule="auto"/>
              <w:jc w:val="right"/>
              <w:rPr>
                <w:rFonts w:ascii="Calibri" w:eastAsia="Times New Roman" w:hAnsi="Calibri" w:cs="Calibri"/>
                <w:color w:val="000000"/>
                <w:sz w:val="16"/>
                <w:szCs w:val="16"/>
              </w:rPr>
            </w:pPr>
            <w:r w:rsidRPr="00C842F7">
              <w:rPr>
                <w:rFonts w:ascii="Calibri" w:eastAsia="Times New Roman" w:hAnsi="Calibri" w:cs="Calibri"/>
                <w:color w:val="000000"/>
                <w:sz w:val="16"/>
                <w:szCs w:val="16"/>
              </w:rPr>
              <w:t> </w:t>
            </w:r>
          </w:p>
        </w:tc>
        <w:tc>
          <w:tcPr>
            <w:tcW w:w="1420" w:type="dxa"/>
            <w:tcBorders>
              <w:top w:val="nil"/>
              <w:left w:val="nil"/>
              <w:bottom w:val="single" w:sz="4" w:space="0" w:color="auto"/>
              <w:right w:val="single" w:sz="8" w:space="0" w:color="auto"/>
            </w:tcBorders>
            <w:shd w:val="clear" w:color="auto" w:fill="auto"/>
            <w:noWrap/>
            <w:hideMark/>
          </w:tcPr>
          <w:p w14:paraId="66C71C8B" w14:textId="77777777" w:rsidR="00C842F7" w:rsidRPr="00C842F7" w:rsidRDefault="00C842F7" w:rsidP="00C842F7">
            <w:pPr>
              <w:spacing w:after="0" w:line="240" w:lineRule="auto"/>
              <w:rPr>
                <w:rFonts w:ascii="Calibri" w:eastAsia="Times New Roman" w:hAnsi="Calibri" w:cs="Calibri"/>
                <w:color w:val="000000"/>
              </w:rPr>
            </w:pPr>
            <w:r w:rsidRPr="00C842F7">
              <w:rPr>
                <w:rFonts w:ascii="Calibri" w:eastAsia="Times New Roman" w:hAnsi="Calibri" w:cs="Calibri"/>
                <w:color w:val="000000"/>
              </w:rPr>
              <w:t> </w:t>
            </w:r>
          </w:p>
        </w:tc>
      </w:tr>
      <w:tr w:rsidR="00C842F7" w:rsidRPr="00C842F7" w14:paraId="21AE7690" w14:textId="77777777" w:rsidTr="00C842F7">
        <w:trPr>
          <w:trHeight w:val="420"/>
        </w:trPr>
        <w:tc>
          <w:tcPr>
            <w:tcW w:w="1740" w:type="dxa"/>
            <w:vMerge/>
            <w:tcBorders>
              <w:top w:val="single" w:sz="4" w:space="0" w:color="auto"/>
              <w:left w:val="single" w:sz="8" w:space="0" w:color="auto"/>
              <w:bottom w:val="single" w:sz="4" w:space="0" w:color="auto"/>
              <w:right w:val="single" w:sz="4" w:space="0" w:color="auto"/>
            </w:tcBorders>
            <w:vAlign w:val="center"/>
            <w:hideMark/>
          </w:tcPr>
          <w:p w14:paraId="1032D87D" w14:textId="77777777" w:rsidR="00C842F7" w:rsidRPr="00C842F7" w:rsidRDefault="00C842F7" w:rsidP="00C842F7">
            <w:pPr>
              <w:spacing w:after="0" w:line="240" w:lineRule="auto"/>
              <w:rPr>
                <w:rFonts w:ascii="Arial Narrow" w:eastAsia="Times New Roman" w:hAnsi="Arial Narrow" w:cs="Calibri"/>
                <w:color w:val="000000"/>
                <w:sz w:val="16"/>
                <w:szCs w:val="16"/>
              </w:rPr>
            </w:pPr>
          </w:p>
        </w:tc>
        <w:tc>
          <w:tcPr>
            <w:tcW w:w="3220" w:type="dxa"/>
            <w:tcBorders>
              <w:top w:val="nil"/>
              <w:left w:val="nil"/>
              <w:bottom w:val="single" w:sz="4" w:space="0" w:color="auto"/>
              <w:right w:val="single" w:sz="4" w:space="0" w:color="auto"/>
            </w:tcBorders>
            <w:shd w:val="clear" w:color="auto" w:fill="auto"/>
            <w:hideMark/>
          </w:tcPr>
          <w:p w14:paraId="09A7F739"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legal Opinions issued on Compliance with Treaty Provisions</w:t>
            </w:r>
          </w:p>
        </w:tc>
        <w:tc>
          <w:tcPr>
            <w:tcW w:w="3829" w:type="dxa"/>
            <w:tcBorders>
              <w:top w:val="nil"/>
              <w:left w:val="nil"/>
              <w:bottom w:val="single" w:sz="4" w:space="0" w:color="auto"/>
              <w:right w:val="single" w:sz="4" w:space="0" w:color="auto"/>
            </w:tcBorders>
            <w:shd w:val="clear" w:color="auto" w:fill="auto"/>
            <w:hideMark/>
          </w:tcPr>
          <w:p w14:paraId="0BC407F2"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Carrying out research , consultations and issuing legal opinions</w:t>
            </w:r>
          </w:p>
        </w:tc>
        <w:tc>
          <w:tcPr>
            <w:tcW w:w="1000" w:type="dxa"/>
            <w:tcBorders>
              <w:top w:val="nil"/>
              <w:left w:val="nil"/>
              <w:bottom w:val="single" w:sz="4" w:space="0" w:color="auto"/>
              <w:right w:val="single" w:sz="4" w:space="0" w:color="auto"/>
            </w:tcBorders>
            <w:shd w:val="clear" w:color="auto" w:fill="auto"/>
            <w:hideMark/>
          </w:tcPr>
          <w:p w14:paraId="7A719844"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10,000</w:t>
            </w:r>
          </w:p>
        </w:tc>
        <w:tc>
          <w:tcPr>
            <w:tcW w:w="1000" w:type="dxa"/>
            <w:tcBorders>
              <w:top w:val="nil"/>
              <w:left w:val="nil"/>
              <w:bottom w:val="single" w:sz="4" w:space="0" w:color="auto"/>
              <w:right w:val="single" w:sz="4" w:space="0" w:color="auto"/>
            </w:tcBorders>
            <w:shd w:val="clear" w:color="auto" w:fill="auto"/>
            <w:hideMark/>
          </w:tcPr>
          <w:p w14:paraId="72EB623C"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10,000</w:t>
            </w:r>
          </w:p>
        </w:tc>
        <w:tc>
          <w:tcPr>
            <w:tcW w:w="1000" w:type="dxa"/>
            <w:tcBorders>
              <w:top w:val="nil"/>
              <w:left w:val="nil"/>
              <w:bottom w:val="single" w:sz="4" w:space="0" w:color="auto"/>
              <w:right w:val="single" w:sz="4" w:space="0" w:color="auto"/>
            </w:tcBorders>
            <w:shd w:val="clear" w:color="auto" w:fill="auto"/>
            <w:hideMark/>
          </w:tcPr>
          <w:p w14:paraId="4B24899D"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53C02294"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420" w:type="dxa"/>
            <w:tcBorders>
              <w:top w:val="nil"/>
              <w:left w:val="nil"/>
              <w:bottom w:val="single" w:sz="4" w:space="0" w:color="auto"/>
              <w:right w:val="single" w:sz="8" w:space="0" w:color="auto"/>
            </w:tcBorders>
            <w:shd w:val="clear" w:color="auto" w:fill="auto"/>
            <w:hideMark/>
          </w:tcPr>
          <w:p w14:paraId="0CFB59BE"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r>
      <w:tr w:rsidR="00C842F7" w:rsidRPr="00C842F7" w14:paraId="68A35CA8" w14:textId="77777777" w:rsidTr="00C842F7">
        <w:trPr>
          <w:trHeight w:val="840"/>
        </w:trPr>
        <w:tc>
          <w:tcPr>
            <w:tcW w:w="1740" w:type="dxa"/>
            <w:tcBorders>
              <w:top w:val="nil"/>
              <w:left w:val="single" w:sz="8" w:space="0" w:color="auto"/>
              <w:bottom w:val="single" w:sz="4" w:space="0" w:color="auto"/>
              <w:right w:val="single" w:sz="4" w:space="0" w:color="auto"/>
            </w:tcBorders>
            <w:shd w:val="clear" w:color="auto" w:fill="auto"/>
            <w:hideMark/>
          </w:tcPr>
          <w:p w14:paraId="3D07300E"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Industrialization</w:t>
            </w:r>
          </w:p>
        </w:tc>
        <w:tc>
          <w:tcPr>
            <w:tcW w:w="3220" w:type="dxa"/>
            <w:tcBorders>
              <w:top w:val="nil"/>
              <w:left w:val="nil"/>
              <w:bottom w:val="single" w:sz="4" w:space="0" w:color="auto"/>
              <w:right w:val="single" w:sz="4" w:space="0" w:color="auto"/>
            </w:tcBorders>
            <w:shd w:val="clear" w:color="auto" w:fill="auto"/>
            <w:hideMark/>
          </w:tcPr>
          <w:p w14:paraId="57CB5656"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Establisment of a consolidated IP Asset registry in COMESA . Number of people trained on specific IPR isssues relevant to COMESA (disaggregated by gender and Member States)</w:t>
            </w:r>
          </w:p>
        </w:tc>
        <w:tc>
          <w:tcPr>
            <w:tcW w:w="3829" w:type="dxa"/>
            <w:tcBorders>
              <w:top w:val="nil"/>
              <w:left w:val="nil"/>
              <w:bottom w:val="single" w:sz="4" w:space="0" w:color="auto"/>
              <w:right w:val="single" w:sz="4" w:space="0" w:color="auto"/>
            </w:tcBorders>
            <w:shd w:val="clear" w:color="auto" w:fill="auto"/>
            <w:hideMark/>
          </w:tcPr>
          <w:p w14:paraId="2EBC057F"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Audit of IP Assets in Member States as well as train Member States on IPR</w:t>
            </w:r>
          </w:p>
        </w:tc>
        <w:tc>
          <w:tcPr>
            <w:tcW w:w="1000" w:type="dxa"/>
            <w:tcBorders>
              <w:top w:val="nil"/>
              <w:left w:val="nil"/>
              <w:bottom w:val="single" w:sz="4" w:space="0" w:color="auto"/>
              <w:right w:val="single" w:sz="4" w:space="0" w:color="auto"/>
            </w:tcBorders>
            <w:shd w:val="clear" w:color="auto" w:fill="auto"/>
            <w:hideMark/>
          </w:tcPr>
          <w:p w14:paraId="7E2BB452"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51,700</w:t>
            </w:r>
          </w:p>
        </w:tc>
        <w:tc>
          <w:tcPr>
            <w:tcW w:w="1000" w:type="dxa"/>
            <w:tcBorders>
              <w:top w:val="nil"/>
              <w:left w:val="nil"/>
              <w:bottom w:val="single" w:sz="4" w:space="0" w:color="auto"/>
              <w:right w:val="single" w:sz="4" w:space="0" w:color="auto"/>
            </w:tcBorders>
            <w:shd w:val="clear" w:color="auto" w:fill="auto"/>
            <w:hideMark/>
          </w:tcPr>
          <w:p w14:paraId="6DB1B029"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0</w:t>
            </w:r>
          </w:p>
        </w:tc>
        <w:tc>
          <w:tcPr>
            <w:tcW w:w="1000" w:type="dxa"/>
            <w:tcBorders>
              <w:top w:val="nil"/>
              <w:left w:val="nil"/>
              <w:bottom w:val="single" w:sz="4" w:space="0" w:color="auto"/>
              <w:right w:val="single" w:sz="4" w:space="0" w:color="auto"/>
            </w:tcBorders>
            <w:shd w:val="clear" w:color="auto" w:fill="auto"/>
            <w:hideMark/>
          </w:tcPr>
          <w:p w14:paraId="54C01732"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6846AE35"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420" w:type="dxa"/>
            <w:tcBorders>
              <w:top w:val="nil"/>
              <w:left w:val="nil"/>
              <w:bottom w:val="single" w:sz="4" w:space="0" w:color="auto"/>
              <w:right w:val="single" w:sz="8" w:space="0" w:color="auto"/>
            </w:tcBorders>
            <w:shd w:val="clear" w:color="auto" w:fill="auto"/>
            <w:hideMark/>
          </w:tcPr>
          <w:p w14:paraId="7A96074F"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r>
      <w:tr w:rsidR="00C842F7" w:rsidRPr="00C842F7" w14:paraId="237646FD" w14:textId="77777777" w:rsidTr="00C842F7">
        <w:trPr>
          <w:trHeight w:val="1260"/>
        </w:trPr>
        <w:tc>
          <w:tcPr>
            <w:tcW w:w="1740" w:type="dxa"/>
            <w:tcBorders>
              <w:top w:val="nil"/>
              <w:left w:val="single" w:sz="8" w:space="0" w:color="auto"/>
              <w:bottom w:val="single" w:sz="4" w:space="0" w:color="auto"/>
              <w:right w:val="single" w:sz="4" w:space="0" w:color="auto"/>
            </w:tcBorders>
            <w:shd w:val="clear" w:color="auto" w:fill="auto"/>
            <w:hideMark/>
          </w:tcPr>
          <w:p w14:paraId="5E2675B7"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Market Integration </w:t>
            </w:r>
          </w:p>
        </w:tc>
        <w:tc>
          <w:tcPr>
            <w:tcW w:w="3220" w:type="dxa"/>
            <w:tcBorders>
              <w:top w:val="nil"/>
              <w:left w:val="nil"/>
              <w:bottom w:val="single" w:sz="4" w:space="0" w:color="auto"/>
              <w:right w:val="single" w:sz="4" w:space="0" w:color="auto"/>
            </w:tcBorders>
            <w:shd w:val="clear" w:color="auto" w:fill="auto"/>
            <w:hideMark/>
          </w:tcPr>
          <w:p w14:paraId="047EE1C6"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Improved Implementation of the Protocol relating to the Gradual Relaxation and Eventual Elimination of Visa Requirements within COMESA with an Aim of moving towards implementation of the COMESA Protocol on the FREE Movement of Persons, Right of Establishment and Right of Residence.</w:t>
            </w:r>
          </w:p>
        </w:tc>
        <w:tc>
          <w:tcPr>
            <w:tcW w:w="3829" w:type="dxa"/>
            <w:tcBorders>
              <w:top w:val="nil"/>
              <w:left w:val="nil"/>
              <w:bottom w:val="single" w:sz="4" w:space="0" w:color="auto"/>
              <w:right w:val="single" w:sz="4" w:space="0" w:color="auto"/>
            </w:tcBorders>
            <w:shd w:val="clear" w:color="auto" w:fill="auto"/>
            <w:hideMark/>
          </w:tcPr>
          <w:p w14:paraId="12A818D0"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Support the Task Force on the implementation of legal instruments and decisions on free movement of persons as an integral part of trade facilitation: consultancy, 3 consultative meetings and 1 assessment mission </w:t>
            </w:r>
          </w:p>
        </w:tc>
        <w:tc>
          <w:tcPr>
            <w:tcW w:w="1000" w:type="dxa"/>
            <w:tcBorders>
              <w:top w:val="nil"/>
              <w:left w:val="nil"/>
              <w:bottom w:val="single" w:sz="4" w:space="0" w:color="auto"/>
              <w:right w:val="single" w:sz="4" w:space="0" w:color="auto"/>
            </w:tcBorders>
            <w:shd w:val="clear" w:color="auto" w:fill="auto"/>
            <w:hideMark/>
          </w:tcPr>
          <w:p w14:paraId="55CC99A9"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112,120</w:t>
            </w:r>
          </w:p>
        </w:tc>
        <w:tc>
          <w:tcPr>
            <w:tcW w:w="1000" w:type="dxa"/>
            <w:tcBorders>
              <w:top w:val="nil"/>
              <w:left w:val="nil"/>
              <w:bottom w:val="single" w:sz="4" w:space="0" w:color="auto"/>
              <w:right w:val="single" w:sz="4" w:space="0" w:color="auto"/>
            </w:tcBorders>
            <w:shd w:val="clear" w:color="auto" w:fill="auto"/>
            <w:hideMark/>
          </w:tcPr>
          <w:p w14:paraId="252FC7C8"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0</w:t>
            </w:r>
          </w:p>
        </w:tc>
        <w:tc>
          <w:tcPr>
            <w:tcW w:w="1000" w:type="dxa"/>
            <w:tcBorders>
              <w:top w:val="nil"/>
              <w:left w:val="nil"/>
              <w:bottom w:val="single" w:sz="4" w:space="0" w:color="auto"/>
              <w:right w:val="single" w:sz="4" w:space="0" w:color="auto"/>
            </w:tcBorders>
            <w:shd w:val="clear" w:color="auto" w:fill="auto"/>
            <w:hideMark/>
          </w:tcPr>
          <w:p w14:paraId="350FFFE6"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112,120</w:t>
            </w:r>
          </w:p>
        </w:tc>
        <w:tc>
          <w:tcPr>
            <w:tcW w:w="1000" w:type="dxa"/>
            <w:tcBorders>
              <w:top w:val="nil"/>
              <w:left w:val="nil"/>
              <w:bottom w:val="single" w:sz="4" w:space="0" w:color="auto"/>
              <w:right w:val="single" w:sz="4" w:space="0" w:color="auto"/>
            </w:tcBorders>
            <w:shd w:val="clear" w:color="auto" w:fill="auto"/>
            <w:hideMark/>
          </w:tcPr>
          <w:p w14:paraId="41D8F5E4"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420" w:type="dxa"/>
            <w:tcBorders>
              <w:top w:val="nil"/>
              <w:left w:val="nil"/>
              <w:bottom w:val="single" w:sz="4" w:space="0" w:color="auto"/>
              <w:right w:val="single" w:sz="8" w:space="0" w:color="auto"/>
            </w:tcBorders>
            <w:shd w:val="clear" w:color="auto" w:fill="auto"/>
            <w:hideMark/>
          </w:tcPr>
          <w:p w14:paraId="3B5E15C7"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EDF 11</w:t>
            </w:r>
          </w:p>
        </w:tc>
      </w:tr>
      <w:tr w:rsidR="00C842F7" w:rsidRPr="00C842F7" w14:paraId="6A85F90E" w14:textId="77777777" w:rsidTr="00C842F7">
        <w:trPr>
          <w:trHeight w:val="420"/>
        </w:trPr>
        <w:tc>
          <w:tcPr>
            <w:tcW w:w="1740" w:type="dxa"/>
            <w:tcBorders>
              <w:top w:val="nil"/>
              <w:left w:val="single" w:sz="8" w:space="0" w:color="auto"/>
              <w:bottom w:val="single" w:sz="4" w:space="0" w:color="auto"/>
              <w:right w:val="single" w:sz="4" w:space="0" w:color="auto"/>
            </w:tcBorders>
            <w:shd w:val="clear" w:color="auto" w:fill="auto"/>
            <w:hideMark/>
          </w:tcPr>
          <w:p w14:paraId="0B8E2DA2"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3220" w:type="dxa"/>
            <w:tcBorders>
              <w:top w:val="nil"/>
              <w:left w:val="nil"/>
              <w:bottom w:val="single" w:sz="4" w:space="0" w:color="auto"/>
              <w:right w:val="single" w:sz="4" w:space="0" w:color="auto"/>
            </w:tcBorders>
            <w:shd w:val="clear" w:color="auto" w:fill="auto"/>
            <w:hideMark/>
          </w:tcPr>
          <w:p w14:paraId="68794B88"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Trade Facilitation  </w:t>
            </w:r>
          </w:p>
        </w:tc>
        <w:tc>
          <w:tcPr>
            <w:tcW w:w="3829" w:type="dxa"/>
            <w:tcBorders>
              <w:top w:val="nil"/>
              <w:left w:val="nil"/>
              <w:bottom w:val="single" w:sz="4" w:space="0" w:color="auto"/>
              <w:right w:val="single" w:sz="4" w:space="0" w:color="auto"/>
            </w:tcBorders>
            <w:shd w:val="clear" w:color="auto" w:fill="auto"/>
            <w:hideMark/>
          </w:tcPr>
          <w:p w14:paraId="10539CA4"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Awareness creation and capacity building on the COMESA Legal Instruments  on free movement of persons such as the COMESA Protocol on Gradual Relaxation  and  Eventual Elimination of Visa Requirements  </w:t>
            </w:r>
          </w:p>
        </w:tc>
        <w:tc>
          <w:tcPr>
            <w:tcW w:w="1000" w:type="dxa"/>
            <w:tcBorders>
              <w:top w:val="nil"/>
              <w:left w:val="nil"/>
              <w:bottom w:val="single" w:sz="4" w:space="0" w:color="auto"/>
              <w:right w:val="single" w:sz="4" w:space="0" w:color="auto"/>
            </w:tcBorders>
            <w:shd w:val="clear" w:color="auto" w:fill="auto"/>
            <w:hideMark/>
          </w:tcPr>
          <w:p w14:paraId="72ACF932"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10,000</w:t>
            </w:r>
          </w:p>
        </w:tc>
        <w:tc>
          <w:tcPr>
            <w:tcW w:w="1000" w:type="dxa"/>
            <w:tcBorders>
              <w:top w:val="nil"/>
              <w:left w:val="nil"/>
              <w:bottom w:val="single" w:sz="4" w:space="0" w:color="auto"/>
              <w:right w:val="single" w:sz="4" w:space="0" w:color="auto"/>
            </w:tcBorders>
            <w:shd w:val="clear" w:color="auto" w:fill="auto"/>
            <w:hideMark/>
          </w:tcPr>
          <w:p w14:paraId="70E0E727"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0</w:t>
            </w:r>
          </w:p>
        </w:tc>
        <w:tc>
          <w:tcPr>
            <w:tcW w:w="1000" w:type="dxa"/>
            <w:tcBorders>
              <w:top w:val="nil"/>
              <w:left w:val="nil"/>
              <w:bottom w:val="single" w:sz="4" w:space="0" w:color="auto"/>
              <w:right w:val="single" w:sz="4" w:space="0" w:color="auto"/>
            </w:tcBorders>
            <w:shd w:val="clear" w:color="auto" w:fill="auto"/>
            <w:hideMark/>
          </w:tcPr>
          <w:p w14:paraId="7F10A3E6"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10,000</w:t>
            </w:r>
          </w:p>
        </w:tc>
        <w:tc>
          <w:tcPr>
            <w:tcW w:w="1000" w:type="dxa"/>
            <w:tcBorders>
              <w:top w:val="nil"/>
              <w:left w:val="nil"/>
              <w:bottom w:val="single" w:sz="4" w:space="0" w:color="auto"/>
              <w:right w:val="single" w:sz="4" w:space="0" w:color="auto"/>
            </w:tcBorders>
            <w:shd w:val="clear" w:color="auto" w:fill="auto"/>
            <w:hideMark/>
          </w:tcPr>
          <w:p w14:paraId="3C6C9B93"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420" w:type="dxa"/>
            <w:tcBorders>
              <w:top w:val="nil"/>
              <w:left w:val="nil"/>
              <w:bottom w:val="single" w:sz="4" w:space="0" w:color="auto"/>
              <w:right w:val="single" w:sz="8" w:space="0" w:color="auto"/>
            </w:tcBorders>
            <w:shd w:val="clear" w:color="auto" w:fill="auto"/>
            <w:hideMark/>
          </w:tcPr>
          <w:p w14:paraId="2D993B55"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EDF 11</w:t>
            </w:r>
          </w:p>
        </w:tc>
      </w:tr>
      <w:tr w:rsidR="00C842F7" w:rsidRPr="00C842F7" w14:paraId="68C1467C" w14:textId="77777777" w:rsidTr="00C842F7">
        <w:trPr>
          <w:trHeight w:val="315"/>
        </w:trPr>
        <w:tc>
          <w:tcPr>
            <w:tcW w:w="1740" w:type="dxa"/>
            <w:tcBorders>
              <w:top w:val="nil"/>
              <w:left w:val="single" w:sz="8" w:space="0" w:color="auto"/>
              <w:bottom w:val="single" w:sz="8" w:space="0" w:color="auto"/>
              <w:right w:val="single" w:sz="4" w:space="0" w:color="auto"/>
            </w:tcBorders>
            <w:shd w:val="clear" w:color="auto" w:fill="auto"/>
            <w:hideMark/>
          </w:tcPr>
          <w:p w14:paraId="30B06B5F"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3220" w:type="dxa"/>
            <w:tcBorders>
              <w:top w:val="nil"/>
              <w:left w:val="nil"/>
              <w:bottom w:val="single" w:sz="8" w:space="0" w:color="auto"/>
              <w:right w:val="single" w:sz="4" w:space="0" w:color="auto"/>
            </w:tcBorders>
            <w:shd w:val="clear" w:color="auto" w:fill="auto"/>
            <w:hideMark/>
          </w:tcPr>
          <w:p w14:paraId="7B13FAD1"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xml:space="preserve">Addressing irregular labour migration </w:t>
            </w:r>
          </w:p>
        </w:tc>
        <w:tc>
          <w:tcPr>
            <w:tcW w:w="3829" w:type="dxa"/>
            <w:tcBorders>
              <w:top w:val="nil"/>
              <w:left w:val="nil"/>
              <w:bottom w:val="single" w:sz="8" w:space="0" w:color="auto"/>
              <w:right w:val="single" w:sz="4" w:space="0" w:color="auto"/>
            </w:tcBorders>
            <w:shd w:val="clear" w:color="auto" w:fill="auto"/>
            <w:hideMark/>
          </w:tcPr>
          <w:p w14:paraId="488A25ED"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Development of a regional migration datbase and related information sharing system</w:t>
            </w:r>
          </w:p>
        </w:tc>
        <w:tc>
          <w:tcPr>
            <w:tcW w:w="1000" w:type="dxa"/>
            <w:tcBorders>
              <w:top w:val="nil"/>
              <w:left w:val="nil"/>
              <w:bottom w:val="single" w:sz="8" w:space="0" w:color="auto"/>
              <w:right w:val="single" w:sz="4" w:space="0" w:color="auto"/>
            </w:tcBorders>
            <w:shd w:val="clear" w:color="auto" w:fill="auto"/>
            <w:hideMark/>
          </w:tcPr>
          <w:p w14:paraId="76DDD4A1"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8" w:space="0" w:color="auto"/>
              <w:right w:val="single" w:sz="4" w:space="0" w:color="auto"/>
            </w:tcBorders>
            <w:shd w:val="clear" w:color="auto" w:fill="auto"/>
            <w:hideMark/>
          </w:tcPr>
          <w:p w14:paraId="37331508"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8" w:space="0" w:color="auto"/>
              <w:right w:val="single" w:sz="4" w:space="0" w:color="auto"/>
            </w:tcBorders>
            <w:shd w:val="clear" w:color="auto" w:fill="auto"/>
            <w:hideMark/>
          </w:tcPr>
          <w:p w14:paraId="3DBAA727"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8" w:space="0" w:color="auto"/>
              <w:right w:val="single" w:sz="4" w:space="0" w:color="auto"/>
            </w:tcBorders>
            <w:shd w:val="clear" w:color="auto" w:fill="auto"/>
            <w:hideMark/>
          </w:tcPr>
          <w:p w14:paraId="3CAB5571"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TBA</w:t>
            </w:r>
          </w:p>
        </w:tc>
        <w:tc>
          <w:tcPr>
            <w:tcW w:w="1420" w:type="dxa"/>
            <w:tcBorders>
              <w:top w:val="nil"/>
              <w:left w:val="nil"/>
              <w:bottom w:val="single" w:sz="8" w:space="0" w:color="auto"/>
              <w:right w:val="single" w:sz="8" w:space="0" w:color="auto"/>
            </w:tcBorders>
            <w:shd w:val="clear" w:color="auto" w:fill="auto"/>
            <w:hideMark/>
          </w:tcPr>
          <w:p w14:paraId="13F99477"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r>
      <w:tr w:rsidR="00C842F7" w:rsidRPr="00C842F7" w14:paraId="1828F8C8" w14:textId="77777777" w:rsidTr="00C842F7">
        <w:trPr>
          <w:trHeight w:val="290"/>
        </w:trPr>
        <w:tc>
          <w:tcPr>
            <w:tcW w:w="4960" w:type="dxa"/>
            <w:gridSpan w:val="2"/>
            <w:tcBorders>
              <w:top w:val="nil"/>
              <w:left w:val="single" w:sz="8" w:space="0" w:color="auto"/>
              <w:bottom w:val="nil"/>
              <w:right w:val="nil"/>
            </w:tcBorders>
            <w:shd w:val="clear" w:color="000000" w:fill="D9D9D9"/>
            <w:hideMark/>
          </w:tcPr>
          <w:p w14:paraId="59B9F829"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Total Requirements (Activities only)</w:t>
            </w:r>
          </w:p>
        </w:tc>
        <w:tc>
          <w:tcPr>
            <w:tcW w:w="3829" w:type="dxa"/>
            <w:tcBorders>
              <w:top w:val="nil"/>
              <w:left w:val="single" w:sz="8" w:space="0" w:color="auto"/>
              <w:bottom w:val="single" w:sz="4" w:space="0" w:color="auto"/>
              <w:right w:val="single" w:sz="8" w:space="0" w:color="auto"/>
            </w:tcBorders>
            <w:shd w:val="clear" w:color="000000" w:fill="D9D9D9"/>
            <w:hideMark/>
          </w:tcPr>
          <w:p w14:paraId="4E721310"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c>
          <w:tcPr>
            <w:tcW w:w="1000" w:type="dxa"/>
            <w:tcBorders>
              <w:top w:val="nil"/>
              <w:left w:val="nil"/>
              <w:bottom w:val="nil"/>
              <w:right w:val="single" w:sz="8" w:space="0" w:color="auto"/>
            </w:tcBorders>
            <w:shd w:val="clear" w:color="000000" w:fill="D9D9D9"/>
            <w:hideMark/>
          </w:tcPr>
          <w:p w14:paraId="0952224F"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389,820</w:t>
            </w:r>
          </w:p>
        </w:tc>
        <w:tc>
          <w:tcPr>
            <w:tcW w:w="1000" w:type="dxa"/>
            <w:tcBorders>
              <w:top w:val="nil"/>
              <w:left w:val="nil"/>
              <w:bottom w:val="nil"/>
              <w:right w:val="single" w:sz="8" w:space="0" w:color="auto"/>
            </w:tcBorders>
            <w:shd w:val="clear" w:color="000000" w:fill="D9D9D9"/>
            <w:hideMark/>
          </w:tcPr>
          <w:p w14:paraId="2EFAEDD8"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216,000</w:t>
            </w:r>
          </w:p>
        </w:tc>
        <w:tc>
          <w:tcPr>
            <w:tcW w:w="1000" w:type="dxa"/>
            <w:tcBorders>
              <w:top w:val="nil"/>
              <w:left w:val="nil"/>
              <w:bottom w:val="nil"/>
              <w:right w:val="single" w:sz="8" w:space="0" w:color="auto"/>
            </w:tcBorders>
            <w:shd w:val="clear" w:color="000000" w:fill="D9D9D9"/>
            <w:hideMark/>
          </w:tcPr>
          <w:p w14:paraId="6B833356"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122,120</w:t>
            </w:r>
          </w:p>
        </w:tc>
        <w:tc>
          <w:tcPr>
            <w:tcW w:w="1000" w:type="dxa"/>
            <w:tcBorders>
              <w:top w:val="nil"/>
              <w:left w:val="nil"/>
              <w:bottom w:val="nil"/>
              <w:right w:val="single" w:sz="8" w:space="0" w:color="auto"/>
            </w:tcBorders>
            <w:shd w:val="clear" w:color="000000" w:fill="D9D9D9"/>
            <w:hideMark/>
          </w:tcPr>
          <w:p w14:paraId="2355491A" w14:textId="77777777" w:rsidR="00C842F7" w:rsidRPr="00C842F7" w:rsidRDefault="00C842F7" w:rsidP="00C842F7">
            <w:pPr>
              <w:spacing w:after="0" w:line="240" w:lineRule="auto"/>
              <w:jc w:val="right"/>
              <w:rPr>
                <w:rFonts w:ascii="Arial Narrow" w:eastAsia="Times New Roman" w:hAnsi="Arial Narrow" w:cs="Calibri"/>
                <w:b/>
                <w:bCs/>
                <w:color w:val="FF0000"/>
                <w:sz w:val="16"/>
                <w:szCs w:val="16"/>
              </w:rPr>
            </w:pPr>
            <w:r w:rsidRPr="00C842F7">
              <w:rPr>
                <w:rFonts w:ascii="Arial Narrow" w:eastAsia="Times New Roman" w:hAnsi="Arial Narrow" w:cs="Calibri"/>
                <w:b/>
                <w:bCs/>
                <w:color w:val="FF0000"/>
                <w:sz w:val="16"/>
                <w:szCs w:val="16"/>
              </w:rPr>
              <w:t> </w:t>
            </w:r>
          </w:p>
        </w:tc>
        <w:tc>
          <w:tcPr>
            <w:tcW w:w="1420" w:type="dxa"/>
            <w:tcBorders>
              <w:top w:val="nil"/>
              <w:left w:val="nil"/>
              <w:bottom w:val="nil"/>
              <w:right w:val="single" w:sz="8" w:space="0" w:color="auto"/>
            </w:tcBorders>
            <w:shd w:val="clear" w:color="000000" w:fill="D9D9D9"/>
            <w:hideMark/>
          </w:tcPr>
          <w:p w14:paraId="19E242CA" w14:textId="77777777" w:rsidR="00C842F7" w:rsidRPr="00C842F7" w:rsidRDefault="00C842F7" w:rsidP="00C842F7">
            <w:pPr>
              <w:spacing w:after="0" w:line="240" w:lineRule="auto"/>
              <w:jc w:val="right"/>
              <w:rPr>
                <w:rFonts w:ascii="Arial Narrow" w:eastAsia="Times New Roman" w:hAnsi="Arial Narrow" w:cs="Calibri"/>
                <w:b/>
                <w:bCs/>
                <w:color w:val="FF0000"/>
                <w:sz w:val="16"/>
                <w:szCs w:val="16"/>
              </w:rPr>
            </w:pPr>
            <w:r w:rsidRPr="00C842F7">
              <w:rPr>
                <w:rFonts w:ascii="Arial Narrow" w:eastAsia="Times New Roman" w:hAnsi="Arial Narrow" w:cs="Calibri"/>
                <w:b/>
                <w:bCs/>
                <w:color w:val="FF0000"/>
                <w:sz w:val="16"/>
                <w:szCs w:val="16"/>
              </w:rPr>
              <w:t> </w:t>
            </w:r>
          </w:p>
        </w:tc>
      </w:tr>
      <w:tr w:rsidR="00C842F7" w:rsidRPr="00C842F7" w14:paraId="6B97A3A7" w14:textId="77777777" w:rsidTr="00C842F7">
        <w:trPr>
          <w:trHeight w:val="290"/>
        </w:trPr>
        <w:tc>
          <w:tcPr>
            <w:tcW w:w="1740" w:type="dxa"/>
            <w:tcBorders>
              <w:top w:val="single" w:sz="4" w:space="0" w:color="auto"/>
              <w:left w:val="single" w:sz="8" w:space="0" w:color="auto"/>
              <w:bottom w:val="single" w:sz="4" w:space="0" w:color="auto"/>
              <w:right w:val="single" w:sz="4" w:space="0" w:color="auto"/>
            </w:tcBorders>
            <w:shd w:val="clear" w:color="auto" w:fill="auto"/>
            <w:hideMark/>
          </w:tcPr>
          <w:p w14:paraId="76DCC960" w14:textId="01493207" w:rsidR="00C842F7" w:rsidRPr="00C842F7" w:rsidRDefault="00C842F7" w:rsidP="00C842F7">
            <w:pPr>
              <w:spacing w:after="0" w:line="240" w:lineRule="auto"/>
              <w:rPr>
                <w:rFonts w:ascii="Arial Narrow" w:eastAsia="Times New Roman" w:hAnsi="Arial Narrow" w:cs="Calibri"/>
                <w:b/>
                <w:bCs/>
                <w:color w:val="000000"/>
                <w:sz w:val="16"/>
                <w:szCs w:val="16"/>
              </w:rPr>
            </w:pPr>
            <w:bookmarkStart w:id="42" w:name="RANGE!B14"/>
            <w:r w:rsidRPr="00C842F7">
              <w:rPr>
                <w:rFonts w:ascii="Arial Narrow" w:eastAsia="Times New Roman" w:hAnsi="Arial Narrow" w:cs="Calibri"/>
                <w:b/>
                <w:bCs/>
                <w:color w:val="000000"/>
                <w:sz w:val="16"/>
                <w:szCs w:val="16"/>
              </w:rPr>
              <w:t xml:space="preserve">Available funding </w:t>
            </w:r>
            <w:bookmarkEnd w:id="42"/>
          </w:p>
        </w:tc>
        <w:tc>
          <w:tcPr>
            <w:tcW w:w="3220" w:type="dxa"/>
            <w:tcBorders>
              <w:top w:val="single" w:sz="4" w:space="0" w:color="auto"/>
              <w:left w:val="nil"/>
              <w:bottom w:val="single" w:sz="4" w:space="0" w:color="auto"/>
              <w:right w:val="nil"/>
            </w:tcBorders>
            <w:shd w:val="clear" w:color="auto" w:fill="auto"/>
            <w:hideMark/>
          </w:tcPr>
          <w:p w14:paraId="0F2654F9"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Member states Funding</w:t>
            </w:r>
          </w:p>
        </w:tc>
        <w:tc>
          <w:tcPr>
            <w:tcW w:w="3829" w:type="dxa"/>
            <w:tcBorders>
              <w:top w:val="nil"/>
              <w:left w:val="single" w:sz="8" w:space="0" w:color="auto"/>
              <w:bottom w:val="single" w:sz="4" w:space="0" w:color="auto"/>
              <w:right w:val="single" w:sz="8" w:space="0" w:color="auto"/>
            </w:tcBorders>
            <w:shd w:val="clear" w:color="auto" w:fill="auto"/>
            <w:hideMark/>
          </w:tcPr>
          <w:p w14:paraId="4C9699EA"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hideMark/>
          </w:tcPr>
          <w:p w14:paraId="489B8E75"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hideMark/>
          </w:tcPr>
          <w:p w14:paraId="12B5004A" w14:textId="3F09D14C" w:rsidR="00C842F7" w:rsidRPr="00C842F7" w:rsidRDefault="004D60B4" w:rsidP="00C842F7">
            <w:pPr>
              <w:spacing w:after="0" w:line="240" w:lineRule="auto"/>
              <w:jc w:val="right"/>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GB"/>
              </w:rPr>
              <w:t>19</w:t>
            </w:r>
            <w:r w:rsidR="00C842F7" w:rsidRPr="00C842F7">
              <w:rPr>
                <w:rFonts w:ascii="Arial Narrow" w:eastAsia="Times New Roman" w:hAnsi="Arial Narrow" w:cs="Calibri"/>
                <w:b/>
                <w:bCs/>
                <w:color w:val="000000"/>
                <w:sz w:val="16"/>
                <w:szCs w:val="16"/>
              </w:rPr>
              <w:t>6,000</w:t>
            </w:r>
          </w:p>
        </w:tc>
        <w:tc>
          <w:tcPr>
            <w:tcW w:w="1000" w:type="dxa"/>
            <w:tcBorders>
              <w:top w:val="single" w:sz="4" w:space="0" w:color="auto"/>
              <w:left w:val="nil"/>
              <w:bottom w:val="single" w:sz="4" w:space="0" w:color="auto"/>
              <w:right w:val="single" w:sz="4" w:space="0" w:color="auto"/>
            </w:tcBorders>
            <w:shd w:val="clear" w:color="auto" w:fill="auto"/>
            <w:hideMark/>
          </w:tcPr>
          <w:p w14:paraId="44D8CBEF"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hideMark/>
          </w:tcPr>
          <w:p w14:paraId="4C145A61" w14:textId="77777777" w:rsidR="00C842F7" w:rsidRPr="00C842F7" w:rsidRDefault="00C842F7" w:rsidP="00C842F7">
            <w:pPr>
              <w:spacing w:after="0" w:line="240" w:lineRule="auto"/>
              <w:jc w:val="right"/>
              <w:rPr>
                <w:rFonts w:ascii="Arial Narrow" w:eastAsia="Times New Roman" w:hAnsi="Arial Narrow" w:cs="Calibri"/>
                <w:color w:val="FF0000"/>
                <w:sz w:val="16"/>
                <w:szCs w:val="16"/>
              </w:rPr>
            </w:pPr>
            <w:r w:rsidRPr="00C842F7">
              <w:rPr>
                <w:rFonts w:ascii="Arial Narrow" w:eastAsia="Times New Roman" w:hAnsi="Arial Narrow" w:cs="Calibri"/>
                <w:color w:val="FF0000"/>
                <w:sz w:val="16"/>
                <w:szCs w:val="16"/>
              </w:rPr>
              <w:t> </w:t>
            </w:r>
          </w:p>
        </w:tc>
        <w:tc>
          <w:tcPr>
            <w:tcW w:w="1420" w:type="dxa"/>
            <w:tcBorders>
              <w:top w:val="single" w:sz="4" w:space="0" w:color="auto"/>
              <w:left w:val="nil"/>
              <w:bottom w:val="single" w:sz="4" w:space="0" w:color="auto"/>
              <w:right w:val="single" w:sz="8" w:space="0" w:color="auto"/>
            </w:tcBorders>
            <w:shd w:val="clear" w:color="auto" w:fill="auto"/>
            <w:hideMark/>
          </w:tcPr>
          <w:p w14:paraId="43DC0AD0" w14:textId="77777777" w:rsidR="00C842F7" w:rsidRPr="00C842F7" w:rsidRDefault="00C842F7" w:rsidP="00C842F7">
            <w:pPr>
              <w:spacing w:after="0" w:line="240" w:lineRule="auto"/>
              <w:jc w:val="right"/>
              <w:rPr>
                <w:rFonts w:ascii="Arial Narrow" w:eastAsia="Times New Roman" w:hAnsi="Arial Narrow" w:cs="Calibri"/>
                <w:color w:val="FF0000"/>
                <w:sz w:val="16"/>
                <w:szCs w:val="16"/>
              </w:rPr>
            </w:pPr>
            <w:r w:rsidRPr="00C842F7">
              <w:rPr>
                <w:rFonts w:ascii="Arial Narrow" w:eastAsia="Times New Roman" w:hAnsi="Arial Narrow" w:cs="Calibri"/>
                <w:color w:val="FF0000"/>
                <w:sz w:val="16"/>
                <w:szCs w:val="16"/>
              </w:rPr>
              <w:t> </w:t>
            </w:r>
          </w:p>
        </w:tc>
      </w:tr>
      <w:tr w:rsidR="00C842F7" w:rsidRPr="00C842F7" w14:paraId="6F4F4A32" w14:textId="77777777" w:rsidTr="00C842F7">
        <w:trPr>
          <w:trHeight w:val="290"/>
        </w:trPr>
        <w:tc>
          <w:tcPr>
            <w:tcW w:w="1740" w:type="dxa"/>
            <w:tcBorders>
              <w:top w:val="nil"/>
              <w:left w:val="single" w:sz="8" w:space="0" w:color="auto"/>
              <w:bottom w:val="single" w:sz="4" w:space="0" w:color="auto"/>
              <w:right w:val="single" w:sz="4" w:space="0" w:color="auto"/>
            </w:tcBorders>
            <w:shd w:val="clear" w:color="auto" w:fill="auto"/>
            <w:hideMark/>
          </w:tcPr>
          <w:p w14:paraId="336E328F"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(activities only)</w:t>
            </w:r>
          </w:p>
        </w:tc>
        <w:tc>
          <w:tcPr>
            <w:tcW w:w="3220" w:type="dxa"/>
            <w:tcBorders>
              <w:top w:val="nil"/>
              <w:left w:val="nil"/>
              <w:bottom w:val="single" w:sz="4" w:space="0" w:color="auto"/>
              <w:right w:val="nil"/>
            </w:tcBorders>
            <w:shd w:val="clear" w:color="auto" w:fill="auto"/>
            <w:hideMark/>
          </w:tcPr>
          <w:p w14:paraId="25965937" w14:textId="77777777" w:rsidR="00C842F7" w:rsidRPr="00C842F7" w:rsidRDefault="00C842F7" w:rsidP="00C842F7">
            <w:pPr>
              <w:spacing w:after="0" w:line="240" w:lineRule="auto"/>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Grants</w:t>
            </w:r>
          </w:p>
        </w:tc>
        <w:tc>
          <w:tcPr>
            <w:tcW w:w="3829" w:type="dxa"/>
            <w:tcBorders>
              <w:top w:val="nil"/>
              <w:left w:val="single" w:sz="8" w:space="0" w:color="auto"/>
              <w:bottom w:val="single" w:sz="4" w:space="0" w:color="auto"/>
              <w:right w:val="single" w:sz="8" w:space="0" w:color="auto"/>
            </w:tcBorders>
            <w:shd w:val="clear" w:color="auto" w:fill="auto"/>
            <w:hideMark/>
          </w:tcPr>
          <w:p w14:paraId="13E94E7A"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78745A56"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22BA820A" w14:textId="77777777" w:rsidR="00C842F7" w:rsidRPr="00C842F7" w:rsidRDefault="00C842F7" w:rsidP="00C842F7">
            <w:pPr>
              <w:spacing w:after="0" w:line="240" w:lineRule="auto"/>
              <w:jc w:val="right"/>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4" w:space="0" w:color="auto"/>
              <w:right w:val="single" w:sz="4" w:space="0" w:color="auto"/>
            </w:tcBorders>
            <w:shd w:val="clear" w:color="auto" w:fill="auto"/>
            <w:hideMark/>
          </w:tcPr>
          <w:p w14:paraId="681B8994"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122,120</w:t>
            </w:r>
          </w:p>
        </w:tc>
        <w:tc>
          <w:tcPr>
            <w:tcW w:w="1000" w:type="dxa"/>
            <w:tcBorders>
              <w:top w:val="nil"/>
              <w:left w:val="nil"/>
              <w:bottom w:val="single" w:sz="4" w:space="0" w:color="auto"/>
              <w:right w:val="single" w:sz="4" w:space="0" w:color="auto"/>
            </w:tcBorders>
            <w:shd w:val="clear" w:color="auto" w:fill="auto"/>
            <w:hideMark/>
          </w:tcPr>
          <w:p w14:paraId="0379EBB4" w14:textId="77777777" w:rsidR="00C842F7" w:rsidRPr="00C842F7" w:rsidRDefault="00C842F7" w:rsidP="00C842F7">
            <w:pPr>
              <w:spacing w:after="0" w:line="240" w:lineRule="auto"/>
              <w:jc w:val="right"/>
              <w:rPr>
                <w:rFonts w:ascii="Arial Narrow" w:eastAsia="Times New Roman" w:hAnsi="Arial Narrow" w:cs="Calibri"/>
                <w:color w:val="FF0000"/>
                <w:sz w:val="16"/>
                <w:szCs w:val="16"/>
              </w:rPr>
            </w:pPr>
            <w:r w:rsidRPr="00C842F7">
              <w:rPr>
                <w:rFonts w:ascii="Arial Narrow" w:eastAsia="Times New Roman" w:hAnsi="Arial Narrow" w:cs="Calibri"/>
                <w:color w:val="FF0000"/>
                <w:sz w:val="16"/>
                <w:szCs w:val="16"/>
              </w:rPr>
              <w:t> </w:t>
            </w:r>
          </w:p>
        </w:tc>
        <w:tc>
          <w:tcPr>
            <w:tcW w:w="1420" w:type="dxa"/>
            <w:tcBorders>
              <w:top w:val="nil"/>
              <w:left w:val="nil"/>
              <w:bottom w:val="single" w:sz="4" w:space="0" w:color="auto"/>
              <w:right w:val="single" w:sz="8" w:space="0" w:color="auto"/>
            </w:tcBorders>
            <w:shd w:val="clear" w:color="auto" w:fill="auto"/>
            <w:hideMark/>
          </w:tcPr>
          <w:p w14:paraId="7754124F" w14:textId="77777777" w:rsidR="00C842F7" w:rsidRPr="00C842F7" w:rsidRDefault="00C842F7" w:rsidP="00C842F7">
            <w:pPr>
              <w:spacing w:after="0" w:line="240" w:lineRule="auto"/>
              <w:jc w:val="right"/>
              <w:rPr>
                <w:rFonts w:ascii="Arial Narrow" w:eastAsia="Times New Roman" w:hAnsi="Arial Narrow" w:cs="Calibri"/>
                <w:color w:val="FF0000"/>
                <w:sz w:val="16"/>
                <w:szCs w:val="16"/>
              </w:rPr>
            </w:pPr>
            <w:r w:rsidRPr="00C842F7">
              <w:rPr>
                <w:rFonts w:ascii="Arial Narrow" w:eastAsia="Times New Roman" w:hAnsi="Arial Narrow" w:cs="Calibri"/>
                <w:color w:val="FF0000"/>
                <w:sz w:val="16"/>
                <w:szCs w:val="16"/>
              </w:rPr>
              <w:t> </w:t>
            </w:r>
          </w:p>
        </w:tc>
      </w:tr>
      <w:tr w:rsidR="00C842F7" w:rsidRPr="00C842F7" w14:paraId="497F7658" w14:textId="77777777" w:rsidTr="00C842F7">
        <w:trPr>
          <w:trHeight w:val="300"/>
        </w:trPr>
        <w:tc>
          <w:tcPr>
            <w:tcW w:w="1740" w:type="dxa"/>
            <w:tcBorders>
              <w:top w:val="nil"/>
              <w:left w:val="single" w:sz="8" w:space="0" w:color="auto"/>
              <w:bottom w:val="single" w:sz="8" w:space="0" w:color="auto"/>
              <w:right w:val="single" w:sz="4" w:space="0" w:color="auto"/>
            </w:tcBorders>
            <w:shd w:val="clear" w:color="auto" w:fill="auto"/>
            <w:hideMark/>
          </w:tcPr>
          <w:p w14:paraId="4FDE56C6" w14:textId="77777777" w:rsidR="00C842F7" w:rsidRPr="00C842F7" w:rsidRDefault="00C842F7" w:rsidP="00C842F7">
            <w:pPr>
              <w:spacing w:after="0" w:line="240" w:lineRule="auto"/>
              <w:rPr>
                <w:rFonts w:ascii="Calibri" w:eastAsia="Times New Roman" w:hAnsi="Calibri" w:cs="Calibri"/>
                <w:color w:val="000000"/>
              </w:rPr>
            </w:pPr>
            <w:r w:rsidRPr="00C842F7">
              <w:rPr>
                <w:rFonts w:ascii="Calibri" w:eastAsia="Times New Roman" w:hAnsi="Calibri" w:cs="Calibri"/>
                <w:color w:val="000000"/>
              </w:rPr>
              <w:t> </w:t>
            </w:r>
          </w:p>
        </w:tc>
        <w:tc>
          <w:tcPr>
            <w:tcW w:w="3220" w:type="dxa"/>
            <w:tcBorders>
              <w:top w:val="nil"/>
              <w:left w:val="nil"/>
              <w:bottom w:val="single" w:sz="8" w:space="0" w:color="auto"/>
              <w:right w:val="nil"/>
            </w:tcBorders>
            <w:shd w:val="clear" w:color="auto" w:fill="auto"/>
            <w:hideMark/>
          </w:tcPr>
          <w:p w14:paraId="1FB3D874" w14:textId="56A1570C" w:rsidR="00C842F7" w:rsidRPr="00F3303C" w:rsidRDefault="00F3303C" w:rsidP="00C842F7">
            <w:pPr>
              <w:spacing w:after="0" w:line="240" w:lineRule="auto"/>
              <w:rPr>
                <w:rFonts w:ascii="Arial Narrow" w:eastAsia="Times New Roman" w:hAnsi="Arial Narrow" w:cs="Calibri"/>
                <w:b/>
                <w:bCs/>
                <w:color w:val="000000"/>
                <w:sz w:val="16"/>
                <w:szCs w:val="16"/>
                <w:lang w:val="en-GB"/>
              </w:rPr>
            </w:pPr>
            <w:r>
              <w:rPr>
                <w:rFonts w:ascii="Arial Narrow" w:eastAsia="Times New Roman" w:hAnsi="Arial Narrow" w:cs="Calibri"/>
                <w:b/>
                <w:bCs/>
                <w:color w:val="000000"/>
                <w:sz w:val="16"/>
                <w:szCs w:val="16"/>
                <w:lang w:val="en-GB"/>
              </w:rPr>
              <w:t>Funding Gap</w:t>
            </w:r>
          </w:p>
        </w:tc>
        <w:tc>
          <w:tcPr>
            <w:tcW w:w="3829" w:type="dxa"/>
            <w:tcBorders>
              <w:top w:val="nil"/>
              <w:left w:val="single" w:sz="8" w:space="0" w:color="auto"/>
              <w:bottom w:val="single" w:sz="8" w:space="0" w:color="auto"/>
              <w:right w:val="single" w:sz="8" w:space="0" w:color="auto"/>
            </w:tcBorders>
            <w:shd w:val="clear" w:color="auto" w:fill="auto"/>
            <w:hideMark/>
          </w:tcPr>
          <w:p w14:paraId="51838A8B" w14:textId="77777777" w:rsidR="00C842F7" w:rsidRPr="00C842F7" w:rsidRDefault="00C842F7" w:rsidP="00C842F7">
            <w:pPr>
              <w:spacing w:after="0" w:line="240" w:lineRule="auto"/>
              <w:rPr>
                <w:rFonts w:ascii="Arial Narrow" w:eastAsia="Times New Roman" w:hAnsi="Arial Narrow" w:cs="Calibri"/>
                <w:color w:val="000000"/>
                <w:sz w:val="16"/>
                <w:szCs w:val="16"/>
              </w:rPr>
            </w:pPr>
            <w:r w:rsidRPr="00C842F7">
              <w:rPr>
                <w:rFonts w:ascii="Arial Narrow" w:eastAsia="Times New Roman" w:hAnsi="Arial Narrow" w:cs="Calibri"/>
                <w:color w:val="000000"/>
                <w:sz w:val="16"/>
                <w:szCs w:val="16"/>
              </w:rPr>
              <w:t> </w:t>
            </w:r>
          </w:p>
        </w:tc>
        <w:tc>
          <w:tcPr>
            <w:tcW w:w="1000" w:type="dxa"/>
            <w:tcBorders>
              <w:top w:val="nil"/>
              <w:left w:val="nil"/>
              <w:bottom w:val="single" w:sz="8" w:space="0" w:color="auto"/>
              <w:right w:val="single" w:sz="4" w:space="0" w:color="auto"/>
            </w:tcBorders>
            <w:shd w:val="clear" w:color="auto" w:fill="auto"/>
            <w:hideMark/>
          </w:tcPr>
          <w:p w14:paraId="3E66DD60" w14:textId="71070021" w:rsidR="00C842F7" w:rsidRPr="00C842F7" w:rsidRDefault="00C842F7" w:rsidP="00C842F7">
            <w:pPr>
              <w:spacing w:after="0" w:line="240" w:lineRule="auto"/>
              <w:jc w:val="right"/>
              <w:rPr>
                <w:rFonts w:ascii="Arial Narrow" w:eastAsia="Times New Roman" w:hAnsi="Arial Narrow" w:cs="Calibri"/>
                <w:b/>
                <w:bCs/>
                <w:color w:val="000000"/>
                <w:sz w:val="16"/>
                <w:szCs w:val="16"/>
              </w:rPr>
            </w:pPr>
          </w:p>
        </w:tc>
        <w:tc>
          <w:tcPr>
            <w:tcW w:w="1000" w:type="dxa"/>
            <w:tcBorders>
              <w:top w:val="nil"/>
              <w:left w:val="nil"/>
              <w:bottom w:val="single" w:sz="8" w:space="0" w:color="auto"/>
              <w:right w:val="single" w:sz="4" w:space="0" w:color="auto"/>
            </w:tcBorders>
            <w:shd w:val="clear" w:color="auto" w:fill="auto"/>
            <w:hideMark/>
          </w:tcPr>
          <w:p w14:paraId="0B476E6A" w14:textId="385BABA1"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2</w:t>
            </w:r>
            <w:r w:rsidR="00F3303C">
              <w:rPr>
                <w:rFonts w:ascii="Arial Narrow" w:eastAsia="Times New Roman" w:hAnsi="Arial Narrow" w:cs="Calibri"/>
                <w:b/>
                <w:bCs/>
                <w:color w:val="000000"/>
                <w:sz w:val="16"/>
                <w:szCs w:val="16"/>
                <w:lang w:val="en-GB"/>
              </w:rPr>
              <w:t>0</w:t>
            </w:r>
            <w:r w:rsidRPr="00C842F7">
              <w:rPr>
                <w:rFonts w:ascii="Arial Narrow" w:eastAsia="Times New Roman" w:hAnsi="Arial Narrow" w:cs="Calibri"/>
                <w:b/>
                <w:bCs/>
                <w:color w:val="000000"/>
                <w:sz w:val="16"/>
                <w:szCs w:val="16"/>
              </w:rPr>
              <w:t>,000</w:t>
            </w:r>
          </w:p>
        </w:tc>
        <w:tc>
          <w:tcPr>
            <w:tcW w:w="1000" w:type="dxa"/>
            <w:tcBorders>
              <w:top w:val="nil"/>
              <w:left w:val="nil"/>
              <w:bottom w:val="single" w:sz="8" w:space="0" w:color="auto"/>
              <w:right w:val="single" w:sz="4" w:space="0" w:color="auto"/>
            </w:tcBorders>
            <w:shd w:val="clear" w:color="auto" w:fill="auto"/>
            <w:hideMark/>
          </w:tcPr>
          <w:p w14:paraId="4E63975F" w14:textId="349CF8DC" w:rsidR="00C842F7" w:rsidRPr="00C842F7" w:rsidRDefault="00C842F7" w:rsidP="00C842F7">
            <w:pPr>
              <w:spacing w:after="0" w:line="240" w:lineRule="auto"/>
              <w:jc w:val="right"/>
              <w:rPr>
                <w:rFonts w:ascii="Arial Narrow" w:eastAsia="Times New Roman" w:hAnsi="Arial Narrow" w:cs="Calibri"/>
                <w:b/>
                <w:bCs/>
                <w:color w:val="000000"/>
                <w:sz w:val="16"/>
                <w:szCs w:val="16"/>
              </w:rPr>
            </w:pPr>
          </w:p>
        </w:tc>
        <w:tc>
          <w:tcPr>
            <w:tcW w:w="1000" w:type="dxa"/>
            <w:tcBorders>
              <w:top w:val="nil"/>
              <w:left w:val="nil"/>
              <w:bottom w:val="single" w:sz="8" w:space="0" w:color="auto"/>
              <w:right w:val="single" w:sz="4" w:space="0" w:color="auto"/>
            </w:tcBorders>
            <w:shd w:val="clear" w:color="auto" w:fill="auto"/>
            <w:hideMark/>
          </w:tcPr>
          <w:p w14:paraId="5DB3008F"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c>
          <w:tcPr>
            <w:tcW w:w="1420" w:type="dxa"/>
            <w:tcBorders>
              <w:top w:val="nil"/>
              <w:left w:val="nil"/>
              <w:bottom w:val="single" w:sz="8" w:space="0" w:color="auto"/>
              <w:right w:val="single" w:sz="8" w:space="0" w:color="auto"/>
            </w:tcBorders>
            <w:shd w:val="clear" w:color="auto" w:fill="auto"/>
            <w:hideMark/>
          </w:tcPr>
          <w:p w14:paraId="3729611D" w14:textId="77777777" w:rsidR="00C842F7" w:rsidRPr="00C842F7" w:rsidRDefault="00C842F7" w:rsidP="00C842F7">
            <w:pPr>
              <w:spacing w:after="0" w:line="240" w:lineRule="auto"/>
              <w:jc w:val="right"/>
              <w:rPr>
                <w:rFonts w:ascii="Arial Narrow" w:eastAsia="Times New Roman" w:hAnsi="Arial Narrow" w:cs="Calibri"/>
                <w:b/>
                <w:bCs/>
                <w:color w:val="000000"/>
                <w:sz w:val="16"/>
                <w:szCs w:val="16"/>
              </w:rPr>
            </w:pPr>
            <w:r w:rsidRPr="00C842F7">
              <w:rPr>
                <w:rFonts w:ascii="Arial Narrow" w:eastAsia="Times New Roman" w:hAnsi="Arial Narrow" w:cs="Calibri"/>
                <w:b/>
                <w:bCs/>
                <w:color w:val="000000"/>
                <w:sz w:val="16"/>
                <w:szCs w:val="16"/>
              </w:rPr>
              <w:t> </w:t>
            </w:r>
          </w:p>
        </w:tc>
      </w:tr>
    </w:tbl>
    <w:p w14:paraId="32305A0B" w14:textId="30B0CD8C" w:rsidR="00E43079" w:rsidRDefault="00E43079" w:rsidP="0016406A">
      <w:pPr>
        <w:spacing w:after="0" w:line="240" w:lineRule="auto"/>
        <w:contextualSpacing/>
        <w:jc w:val="both"/>
        <w:rPr>
          <w:rFonts w:ascii="Arial" w:eastAsia="Calibri" w:hAnsi="Arial" w:cs="Arial"/>
          <w:sz w:val="24"/>
          <w:szCs w:val="24"/>
          <w:lang w:val="en-ZA"/>
        </w:rPr>
      </w:pPr>
    </w:p>
    <w:p w14:paraId="1E0691A3" w14:textId="7D0DE13E" w:rsidR="00E43079" w:rsidRDefault="00E43079" w:rsidP="0016406A">
      <w:pPr>
        <w:spacing w:after="0" w:line="240" w:lineRule="auto"/>
        <w:contextualSpacing/>
        <w:jc w:val="both"/>
        <w:rPr>
          <w:rFonts w:ascii="Arial" w:eastAsia="Calibri" w:hAnsi="Arial" w:cs="Arial"/>
          <w:sz w:val="24"/>
          <w:szCs w:val="24"/>
          <w:lang w:val="en-ZA"/>
        </w:rPr>
      </w:pPr>
    </w:p>
    <w:p w14:paraId="6022BADD" w14:textId="77777777" w:rsidR="00E43079" w:rsidRDefault="00E43079" w:rsidP="0016406A">
      <w:pPr>
        <w:spacing w:after="0" w:line="240" w:lineRule="auto"/>
        <w:contextualSpacing/>
        <w:jc w:val="both"/>
        <w:rPr>
          <w:rFonts w:ascii="Arial" w:eastAsia="Calibri" w:hAnsi="Arial" w:cs="Arial"/>
          <w:sz w:val="24"/>
          <w:szCs w:val="24"/>
          <w:lang w:val="en-ZA"/>
        </w:rPr>
        <w:sectPr w:rsidR="00E43079" w:rsidSect="00E43079">
          <w:pgSz w:w="16838" w:h="11906" w:orient="landscape"/>
          <w:pgMar w:top="1440" w:right="1134" w:bottom="1440" w:left="1440" w:header="720" w:footer="720" w:gutter="0"/>
          <w:cols w:space="720"/>
          <w:titlePg/>
          <w:docGrid w:linePitch="360"/>
        </w:sectPr>
      </w:pPr>
    </w:p>
    <w:p w14:paraId="26645C8A" w14:textId="77777777" w:rsidR="00645D5C" w:rsidRPr="00645D5C" w:rsidRDefault="00645D5C" w:rsidP="0016406A">
      <w:pPr>
        <w:spacing w:after="0" w:line="240" w:lineRule="auto"/>
        <w:jc w:val="both"/>
        <w:rPr>
          <w:rFonts w:ascii="Arial" w:hAnsi="Arial" w:cs="Arial"/>
        </w:rPr>
      </w:pPr>
    </w:p>
    <w:p w14:paraId="733EEAAE" w14:textId="77777777" w:rsidR="00645D5C" w:rsidRDefault="00645D5C" w:rsidP="0016406A">
      <w:pPr>
        <w:spacing w:after="0" w:line="240" w:lineRule="auto"/>
        <w:jc w:val="both"/>
        <w:rPr>
          <w:rFonts w:ascii="Arial" w:eastAsia="Calibri" w:hAnsi="Arial" w:cs="Arial"/>
          <w:b/>
          <w:i/>
          <w:sz w:val="24"/>
          <w:szCs w:val="24"/>
        </w:rPr>
      </w:pPr>
      <w:r w:rsidRPr="00645D5C">
        <w:rPr>
          <w:rFonts w:ascii="Arial" w:eastAsia="Calibri" w:hAnsi="Arial" w:cs="Arial"/>
          <w:b/>
          <w:i/>
          <w:sz w:val="24"/>
          <w:szCs w:val="24"/>
        </w:rPr>
        <w:t xml:space="preserve">Submission </w:t>
      </w:r>
    </w:p>
    <w:p w14:paraId="4FBDF92A" w14:textId="77777777" w:rsidR="00800009" w:rsidRPr="00645D5C" w:rsidRDefault="00800009" w:rsidP="0016406A">
      <w:pPr>
        <w:spacing w:after="0" w:line="240" w:lineRule="auto"/>
        <w:jc w:val="both"/>
        <w:rPr>
          <w:rFonts w:ascii="Arial" w:eastAsia="Calibri" w:hAnsi="Arial" w:cs="Arial"/>
          <w:b/>
          <w:i/>
          <w:sz w:val="24"/>
          <w:szCs w:val="24"/>
        </w:rPr>
      </w:pPr>
    </w:p>
    <w:p w14:paraId="460CA616" w14:textId="2D1CFA60" w:rsidR="00E84349" w:rsidRPr="00E5010B" w:rsidRDefault="00645D5C" w:rsidP="00E5458D">
      <w:pPr>
        <w:pStyle w:val="ListParagraph"/>
        <w:numPr>
          <w:ilvl w:val="0"/>
          <w:numId w:val="56"/>
        </w:numPr>
        <w:ind w:left="0" w:firstLine="0"/>
        <w:jc w:val="both"/>
        <w:rPr>
          <w:rFonts w:ascii="Arial" w:eastAsia="Calibri" w:hAnsi="Arial" w:cs="Arial"/>
          <w:b/>
          <w:i/>
          <w:sz w:val="24"/>
          <w:szCs w:val="24"/>
          <w:lang w:val="en-ZA"/>
        </w:rPr>
      </w:pPr>
      <w:r w:rsidRPr="00645D5C">
        <w:rPr>
          <w:rFonts w:ascii="Arial" w:eastAsia="Calibri" w:hAnsi="Arial" w:cs="Arial"/>
          <w:b/>
          <w:i/>
          <w:sz w:val="24"/>
          <w:szCs w:val="24"/>
          <w:lang w:val="en-ZA"/>
        </w:rPr>
        <w:t>The 2020</w:t>
      </w:r>
      <w:r w:rsidR="00FE6EED">
        <w:rPr>
          <w:rFonts w:ascii="Arial" w:eastAsia="Calibri" w:hAnsi="Arial" w:cs="Arial"/>
          <w:b/>
          <w:i/>
          <w:sz w:val="24"/>
          <w:szCs w:val="24"/>
          <w:lang w:val="en-ZA"/>
        </w:rPr>
        <w:t xml:space="preserve"> Proposed</w:t>
      </w:r>
      <w:r w:rsidRPr="00645D5C">
        <w:rPr>
          <w:rFonts w:ascii="Arial" w:eastAsia="Calibri" w:hAnsi="Arial" w:cs="Arial"/>
          <w:b/>
          <w:i/>
          <w:sz w:val="24"/>
          <w:szCs w:val="24"/>
          <w:lang w:val="en-ZA"/>
        </w:rPr>
        <w:t xml:space="preserve"> Work Programme and Budget for Legal and Corporate Affairs Division is hereby submitted for consideration and approval </w:t>
      </w:r>
      <w:r w:rsidR="00FE6EED">
        <w:rPr>
          <w:rFonts w:ascii="Arial" w:eastAsia="Calibri" w:hAnsi="Arial" w:cs="Arial"/>
          <w:b/>
          <w:i/>
          <w:sz w:val="24"/>
          <w:szCs w:val="24"/>
          <w:lang w:val="en-ZA"/>
        </w:rPr>
        <w:t xml:space="preserve">as follows: </w:t>
      </w:r>
    </w:p>
    <w:p w14:paraId="6E4C6E0F" w14:textId="67075C25" w:rsidR="00645D5C" w:rsidRDefault="00645D5C" w:rsidP="0016406A">
      <w:pPr>
        <w:spacing w:after="0" w:line="240" w:lineRule="auto"/>
        <w:contextualSpacing/>
        <w:jc w:val="both"/>
        <w:rPr>
          <w:rFonts w:ascii="Arial" w:eastAsia="Calibri" w:hAnsi="Arial" w:cs="Arial"/>
          <w:b/>
          <w:i/>
          <w:sz w:val="24"/>
          <w:szCs w:val="24"/>
          <w:lang w:val="en-ZA"/>
        </w:rPr>
      </w:pPr>
    </w:p>
    <w:p w14:paraId="615FD5C6" w14:textId="77777777" w:rsidR="00B510C5" w:rsidRPr="00B510C5" w:rsidRDefault="007B2A99" w:rsidP="00E5458D">
      <w:pPr>
        <w:numPr>
          <w:ilvl w:val="0"/>
          <w:numId w:val="64"/>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 xml:space="preserve">Member States Funding: </w:t>
      </w:r>
      <w:r w:rsidR="00E60234">
        <w:rPr>
          <w:rFonts w:ascii="Arial" w:eastAsia="Calibri" w:hAnsi="Arial" w:cs="Arial"/>
          <w:b/>
          <w:i/>
          <w:sz w:val="24"/>
          <w:szCs w:val="24"/>
          <w:lang w:val="en-ZA"/>
        </w:rPr>
        <w:t>US$</w:t>
      </w:r>
      <w:r w:rsidR="00B510C5">
        <w:rPr>
          <w:rFonts w:ascii="Arial" w:eastAsia="Calibri" w:hAnsi="Arial" w:cs="Arial"/>
          <w:b/>
          <w:i/>
          <w:sz w:val="24"/>
          <w:szCs w:val="24"/>
          <w:lang w:val="en-ZA"/>
        </w:rPr>
        <w:t xml:space="preserve">515,337 broken down as follows: - </w:t>
      </w:r>
    </w:p>
    <w:p w14:paraId="6DB0CD7F" w14:textId="77777777" w:rsidR="00B510C5" w:rsidRDefault="00B510C5" w:rsidP="00B510C5">
      <w:pPr>
        <w:spacing w:after="0" w:line="240" w:lineRule="auto"/>
        <w:ind w:left="1440"/>
        <w:contextualSpacing/>
        <w:jc w:val="both"/>
        <w:rPr>
          <w:rFonts w:ascii="Arial" w:eastAsia="Calibri" w:hAnsi="Arial" w:cs="Arial"/>
          <w:b/>
          <w:i/>
          <w:sz w:val="24"/>
          <w:szCs w:val="24"/>
          <w:lang w:val="en-ZA"/>
        </w:rPr>
      </w:pPr>
    </w:p>
    <w:p w14:paraId="77B9852C" w14:textId="77777777" w:rsidR="00B510C5" w:rsidRPr="00B510C5" w:rsidRDefault="007B2A99" w:rsidP="00B510C5">
      <w:pPr>
        <w:pStyle w:val="ListParagraph"/>
        <w:numPr>
          <w:ilvl w:val="0"/>
          <w:numId w:val="88"/>
        </w:numPr>
        <w:jc w:val="both"/>
        <w:rPr>
          <w:rFonts w:ascii="Arial" w:hAnsi="Arial" w:cs="Arial"/>
          <w:b/>
          <w:i/>
          <w:sz w:val="24"/>
          <w:szCs w:val="24"/>
        </w:rPr>
      </w:pPr>
      <w:r w:rsidRPr="00B510C5">
        <w:rPr>
          <w:rFonts w:ascii="Arial" w:eastAsia="Calibri" w:hAnsi="Arial" w:cs="Arial"/>
          <w:b/>
          <w:i/>
          <w:sz w:val="24"/>
          <w:szCs w:val="24"/>
          <w:lang w:val="en-ZA"/>
        </w:rPr>
        <w:t>Staff and operational: US$</w:t>
      </w:r>
      <w:r w:rsidR="00E80012" w:rsidRPr="00B510C5">
        <w:rPr>
          <w:rFonts w:ascii="Arial" w:eastAsia="Calibri" w:hAnsi="Arial" w:cs="Arial"/>
          <w:b/>
          <w:i/>
          <w:sz w:val="24"/>
          <w:szCs w:val="24"/>
          <w:lang w:val="en-ZA"/>
        </w:rPr>
        <w:t>319,337</w:t>
      </w:r>
      <w:r w:rsidRPr="00B510C5">
        <w:rPr>
          <w:rFonts w:ascii="Arial" w:eastAsia="Calibri" w:hAnsi="Arial" w:cs="Arial"/>
          <w:b/>
          <w:i/>
          <w:sz w:val="24"/>
          <w:szCs w:val="24"/>
          <w:lang w:val="en-ZA"/>
        </w:rPr>
        <w:t xml:space="preserve"> (2019: US$</w:t>
      </w:r>
      <w:r w:rsidR="006B44BD" w:rsidRPr="00B510C5">
        <w:rPr>
          <w:rFonts w:ascii="Arial" w:eastAsia="Calibri" w:hAnsi="Arial" w:cs="Arial"/>
          <w:b/>
          <w:i/>
          <w:sz w:val="24"/>
          <w:szCs w:val="24"/>
          <w:lang w:val="en-ZA"/>
        </w:rPr>
        <w:t>319,337</w:t>
      </w:r>
      <w:r w:rsidRPr="00B510C5">
        <w:rPr>
          <w:rFonts w:ascii="Arial" w:eastAsia="Calibri" w:hAnsi="Arial" w:cs="Arial"/>
          <w:b/>
          <w:i/>
          <w:sz w:val="24"/>
          <w:szCs w:val="24"/>
          <w:lang w:val="en-ZA"/>
        </w:rPr>
        <w:t>)</w:t>
      </w:r>
      <w:r w:rsidR="00B510C5">
        <w:rPr>
          <w:rFonts w:ascii="Arial" w:eastAsia="Calibri" w:hAnsi="Arial" w:cs="Arial"/>
          <w:b/>
          <w:i/>
          <w:sz w:val="24"/>
          <w:szCs w:val="24"/>
          <w:lang w:val="en-ZA"/>
        </w:rPr>
        <w:t xml:space="preserve">; </w:t>
      </w:r>
      <w:r w:rsidRPr="00B510C5">
        <w:rPr>
          <w:rFonts w:ascii="Arial" w:eastAsia="Calibri" w:hAnsi="Arial" w:cs="Arial"/>
          <w:b/>
          <w:i/>
          <w:sz w:val="24"/>
          <w:szCs w:val="24"/>
          <w:lang w:val="en-ZA"/>
        </w:rPr>
        <w:t xml:space="preserve">and </w:t>
      </w:r>
    </w:p>
    <w:p w14:paraId="24F8B780" w14:textId="0381B928" w:rsidR="007B2A99" w:rsidRPr="00B510C5" w:rsidRDefault="007B2A99" w:rsidP="00B510C5">
      <w:pPr>
        <w:pStyle w:val="ListParagraph"/>
        <w:numPr>
          <w:ilvl w:val="0"/>
          <w:numId w:val="88"/>
        </w:numPr>
        <w:jc w:val="both"/>
        <w:rPr>
          <w:rFonts w:ascii="Arial" w:hAnsi="Arial" w:cs="Arial"/>
          <w:b/>
          <w:i/>
          <w:sz w:val="24"/>
          <w:szCs w:val="24"/>
        </w:rPr>
      </w:pPr>
      <w:r w:rsidRPr="00B510C5">
        <w:rPr>
          <w:rFonts w:ascii="Arial" w:eastAsia="Calibri" w:hAnsi="Arial" w:cs="Arial"/>
          <w:b/>
          <w:i/>
          <w:sz w:val="24"/>
          <w:szCs w:val="24"/>
          <w:lang w:val="en-ZA"/>
        </w:rPr>
        <w:t>a</w:t>
      </w:r>
      <w:r w:rsidRPr="00B510C5">
        <w:rPr>
          <w:rFonts w:ascii="Arial" w:hAnsi="Arial" w:cs="Arial"/>
          <w:b/>
          <w:i/>
          <w:sz w:val="24"/>
          <w:szCs w:val="24"/>
        </w:rPr>
        <w:t>ctivities:US</w:t>
      </w:r>
      <w:r w:rsidR="006B44BD" w:rsidRPr="00B510C5">
        <w:rPr>
          <w:rFonts w:ascii="Arial" w:hAnsi="Arial" w:cs="Arial"/>
          <w:b/>
          <w:i/>
          <w:sz w:val="24"/>
          <w:szCs w:val="24"/>
        </w:rPr>
        <w:t>$</w:t>
      </w:r>
      <w:r w:rsidR="00205678">
        <w:rPr>
          <w:rFonts w:ascii="Arial" w:hAnsi="Arial" w:cs="Arial"/>
          <w:b/>
          <w:i/>
          <w:sz w:val="24"/>
          <w:szCs w:val="24"/>
        </w:rPr>
        <w:t>19</w:t>
      </w:r>
      <w:r w:rsidR="003855EF" w:rsidRPr="00B510C5">
        <w:rPr>
          <w:rFonts w:ascii="Arial" w:hAnsi="Arial" w:cs="Arial"/>
          <w:b/>
          <w:i/>
          <w:sz w:val="24"/>
          <w:szCs w:val="24"/>
        </w:rPr>
        <w:t>6</w:t>
      </w:r>
      <w:r w:rsidRPr="00B510C5">
        <w:rPr>
          <w:rFonts w:ascii="Arial" w:hAnsi="Arial" w:cs="Arial"/>
          <w:b/>
          <w:i/>
          <w:sz w:val="24"/>
          <w:szCs w:val="24"/>
        </w:rPr>
        <w:t xml:space="preserve">,000 </w:t>
      </w:r>
      <w:r w:rsidRPr="00B510C5">
        <w:rPr>
          <w:rFonts w:ascii="Arial" w:eastAsia="Calibri" w:hAnsi="Arial" w:cs="Arial"/>
          <w:b/>
          <w:i/>
          <w:sz w:val="24"/>
          <w:szCs w:val="24"/>
          <w:lang w:val="en-ZA"/>
        </w:rPr>
        <w:t>(2019: US$</w:t>
      </w:r>
      <w:r w:rsidR="003855EF" w:rsidRPr="00B510C5">
        <w:rPr>
          <w:rFonts w:ascii="Arial" w:eastAsia="Calibri" w:hAnsi="Arial" w:cs="Arial"/>
          <w:b/>
          <w:i/>
          <w:sz w:val="24"/>
          <w:szCs w:val="24"/>
          <w:lang w:val="en-ZA"/>
        </w:rPr>
        <w:t>196</w:t>
      </w:r>
      <w:r w:rsidRPr="00B510C5">
        <w:rPr>
          <w:rFonts w:ascii="Arial" w:eastAsia="Calibri" w:hAnsi="Arial" w:cs="Arial"/>
          <w:b/>
          <w:i/>
          <w:sz w:val="24"/>
          <w:szCs w:val="24"/>
          <w:lang w:val="en-ZA"/>
        </w:rPr>
        <w:t>,000) and;</w:t>
      </w:r>
    </w:p>
    <w:p w14:paraId="74A473C0" w14:textId="77777777" w:rsidR="007B2A99" w:rsidRPr="003565B6" w:rsidRDefault="007B2A99" w:rsidP="007B2A99">
      <w:pPr>
        <w:spacing w:after="0" w:line="240" w:lineRule="auto"/>
        <w:ind w:left="1440"/>
        <w:contextualSpacing/>
        <w:jc w:val="both"/>
        <w:rPr>
          <w:rFonts w:ascii="Arial" w:hAnsi="Arial" w:cs="Arial"/>
          <w:b/>
          <w:i/>
          <w:sz w:val="24"/>
          <w:szCs w:val="24"/>
        </w:rPr>
      </w:pPr>
    </w:p>
    <w:p w14:paraId="63F98D2D" w14:textId="30205F62" w:rsidR="007B2A99" w:rsidRPr="00233060" w:rsidRDefault="007B2A99" w:rsidP="00E5458D">
      <w:pPr>
        <w:numPr>
          <w:ilvl w:val="0"/>
          <w:numId w:val="64"/>
        </w:numPr>
        <w:spacing w:after="0" w:line="240" w:lineRule="auto"/>
        <w:contextualSpacing/>
        <w:jc w:val="both"/>
        <w:rPr>
          <w:rFonts w:ascii="Arial" w:hAnsi="Arial" w:cs="Arial"/>
          <w:b/>
          <w:i/>
          <w:sz w:val="24"/>
          <w:szCs w:val="24"/>
        </w:rPr>
      </w:pPr>
      <w:r w:rsidRPr="00C909FE">
        <w:rPr>
          <w:rFonts w:ascii="Arial" w:eastAsia="Calibri" w:hAnsi="Arial" w:cs="Arial"/>
          <w:b/>
          <w:i/>
          <w:sz w:val="24"/>
          <w:szCs w:val="24"/>
          <w:lang w:val="en-ZA"/>
        </w:rPr>
        <w:t>Cooperating Partner</w:t>
      </w:r>
      <w:r>
        <w:rPr>
          <w:rFonts w:ascii="Arial" w:eastAsia="Calibri" w:hAnsi="Arial" w:cs="Arial"/>
          <w:b/>
          <w:i/>
          <w:sz w:val="24"/>
          <w:szCs w:val="24"/>
          <w:lang w:val="en-ZA"/>
        </w:rPr>
        <w:t xml:space="preserve"> Funding</w:t>
      </w:r>
      <w:r w:rsidRPr="00233060">
        <w:rPr>
          <w:rFonts w:ascii="Arial" w:hAnsi="Arial" w:cs="Arial"/>
          <w:b/>
          <w:i/>
          <w:sz w:val="24"/>
          <w:szCs w:val="24"/>
        </w:rPr>
        <w:t>: US$</w:t>
      </w:r>
      <w:r w:rsidR="00242A7A">
        <w:rPr>
          <w:rFonts w:ascii="Arial" w:hAnsi="Arial" w:cs="Arial"/>
          <w:b/>
          <w:i/>
          <w:sz w:val="24"/>
          <w:szCs w:val="24"/>
        </w:rPr>
        <w:t>122,120</w:t>
      </w:r>
      <w:r w:rsidRPr="002327DC">
        <w:rPr>
          <w:rFonts w:ascii="Arial" w:hAnsi="Arial" w:cs="Arial"/>
          <w:b/>
          <w:i/>
          <w:sz w:val="24"/>
          <w:szCs w:val="24"/>
        </w:rPr>
        <w:t>.</w:t>
      </w:r>
    </w:p>
    <w:p w14:paraId="2066DB53" w14:textId="77777777" w:rsidR="007B2A99" w:rsidRPr="00645D5C" w:rsidRDefault="007B2A99" w:rsidP="0016406A">
      <w:pPr>
        <w:spacing w:after="0" w:line="240" w:lineRule="auto"/>
        <w:contextualSpacing/>
        <w:jc w:val="both"/>
        <w:rPr>
          <w:rFonts w:ascii="Arial" w:eastAsia="Calibri" w:hAnsi="Arial" w:cs="Arial"/>
          <w:b/>
          <w:i/>
          <w:sz w:val="24"/>
          <w:szCs w:val="24"/>
          <w:lang w:val="en-ZA"/>
        </w:rPr>
      </w:pPr>
    </w:p>
    <w:p w14:paraId="05272E03" w14:textId="77777777" w:rsidR="00645D5C" w:rsidRDefault="00E84349"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43" w:name="_Toc23021546"/>
      <w:r w:rsidRPr="00E84349">
        <w:rPr>
          <w:rFonts w:ascii="Arial" w:eastAsiaTheme="majorEastAsia" w:hAnsi="Arial" w:cs="Arial"/>
          <w:b/>
          <w:sz w:val="24"/>
          <w:szCs w:val="24"/>
        </w:rPr>
        <w:t>Internal Audit</w:t>
      </w:r>
      <w:bookmarkEnd w:id="43"/>
    </w:p>
    <w:p w14:paraId="4B1CE69B" w14:textId="77777777" w:rsidR="005C2216" w:rsidRDefault="005C2216" w:rsidP="0016406A">
      <w:pPr>
        <w:keepNext/>
        <w:keepLines/>
        <w:spacing w:after="0" w:line="240" w:lineRule="auto"/>
        <w:ind w:left="1080"/>
        <w:jc w:val="both"/>
        <w:outlineLvl w:val="0"/>
        <w:rPr>
          <w:rFonts w:ascii="Arial" w:eastAsiaTheme="majorEastAsia" w:hAnsi="Arial" w:cs="Arial"/>
          <w:b/>
          <w:sz w:val="24"/>
          <w:szCs w:val="24"/>
        </w:rPr>
      </w:pPr>
    </w:p>
    <w:p w14:paraId="2EC7A705" w14:textId="77777777" w:rsidR="005C2216" w:rsidRPr="005C2216" w:rsidRDefault="005C2216" w:rsidP="0016406A">
      <w:pPr>
        <w:spacing w:after="0" w:line="240" w:lineRule="auto"/>
        <w:jc w:val="both"/>
        <w:rPr>
          <w:rFonts w:ascii="Arial" w:eastAsia="Times New Roman" w:hAnsi="Arial" w:cs="Arial"/>
          <w:b/>
          <w:sz w:val="24"/>
          <w:szCs w:val="24"/>
        </w:rPr>
      </w:pPr>
      <w:bookmarkStart w:id="44" w:name="_Toc527986421"/>
      <w:bookmarkStart w:id="45" w:name="_Toc527103999"/>
      <w:r w:rsidRPr="005C2216">
        <w:rPr>
          <w:rFonts w:ascii="Arial" w:eastAsia="Calibri" w:hAnsi="Arial" w:cs="Arial"/>
          <w:b/>
          <w:sz w:val="24"/>
          <w:szCs w:val="24"/>
        </w:rPr>
        <w:t>Overview of Relevant Issues In 2016-2020 Medium Term Strategic Plan</w:t>
      </w:r>
      <w:bookmarkEnd w:id="44"/>
      <w:bookmarkEnd w:id="45"/>
      <w:r w:rsidRPr="005C2216">
        <w:rPr>
          <w:rFonts w:ascii="Arial" w:eastAsia="Calibri" w:hAnsi="Arial" w:cs="Arial"/>
          <w:b/>
          <w:sz w:val="24"/>
          <w:szCs w:val="24"/>
        </w:rPr>
        <w:t xml:space="preserve">  </w:t>
      </w:r>
    </w:p>
    <w:p w14:paraId="3C5F3512" w14:textId="77777777" w:rsidR="005C2216" w:rsidRDefault="005C2216" w:rsidP="0016406A">
      <w:pPr>
        <w:spacing w:after="0" w:line="240" w:lineRule="auto"/>
        <w:contextualSpacing/>
        <w:jc w:val="both"/>
        <w:rPr>
          <w:rFonts w:ascii="Arial" w:eastAsia="Calibri" w:hAnsi="Arial" w:cs="Arial"/>
          <w:sz w:val="24"/>
          <w:szCs w:val="24"/>
        </w:rPr>
      </w:pPr>
    </w:p>
    <w:p w14:paraId="2B83CD9B"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lang w:val="en-GB"/>
        </w:rPr>
      </w:pPr>
      <w:r w:rsidRPr="005C2216">
        <w:rPr>
          <w:rFonts w:ascii="Arial" w:eastAsia="Calibri" w:hAnsi="Arial" w:cs="Arial"/>
          <w:sz w:val="24"/>
          <w:szCs w:val="24"/>
          <w:lang w:val="en-GB"/>
        </w:rPr>
        <w:t xml:space="preserve">The Internal Audit 2020 Work programme is based on the 2016-2020 COMESA Medium Term Strategic Plan (MTSP) </w:t>
      </w:r>
      <w:r w:rsidRPr="005C2216">
        <w:rPr>
          <w:rFonts w:ascii="Arial" w:eastAsia="Calibri" w:hAnsi="Arial" w:cs="Arial"/>
          <w:sz w:val="24"/>
          <w:szCs w:val="24"/>
        </w:rPr>
        <w:t xml:space="preserve">objective that aims to ensure regional and secretariat’s readiness to minimize and mitigate business disruption through risk management, good governance and readiness to identify and address global and regional threats. Internal Audit </w:t>
      </w:r>
      <w:r w:rsidRPr="005C2216">
        <w:rPr>
          <w:rFonts w:ascii="Arial" w:eastAsia="Calibri" w:hAnsi="Arial" w:cs="Arial"/>
          <w:sz w:val="24"/>
          <w:szCs w:val="24"/>
          <w:lang w:val="en-GB"/>
        </w:rPr>
        <w:t>contributes</w:t>
      </w:r>
      <w:r w:rsidRPr="005C2216">
        <w:rPr>
          <w:rFonts w:ascii="Arial" w:eastAsia="Calibri" w:hAnsi="Arial" w:cs="Arial"/>
          <w:sz w:val="24"/>
          <w:szCs w:val="24"/>
        </w:rPr>
        <w:t xml:space="preserve"> to this objective through provision of assurance and consultancy services to the Secretariat and Institutions whose funding is obtained from Member States. The Unit specifically supports Management in forestalling compliance, operational and strategic risks in the following areas: procurement, finance, programming, administration and human resource management.</w:t>
      </w:r>
    </w:p>
    <w:p w14:paraId="7A737385" w14:textId="77777777" w:rsidR="005C2216" w:rsidRPr="005C2216" w:rsidRDefault="005C2216" w:rsidP="0016406A">
      <w:pPr>
        <w:spacing w:after="0" w:line="240" w:lineRule="auto"/>
        <w:contextualSpacing/>
        <w:jc w:val="both"/>
        <w:rPr>
          <w:rFonts w:ascii="Arial" w:eastAsia="Calibri" w:hAnsi="Arial" w:cs="Arial"/>
          <w:sz w:val="24"/>
          <w:szCs w:val="24"/>
          <w:lang w:val="en-GB"/>
        </w:rPr>
      </w:pPr>
    </w:p>
    <w:p w14:paraId="3A23A8B5"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lang w:val="en-GB"/>
        </w:rPr>
      </w:pPr>
      <w:r w:rsidRPr="005C2216">
        <w:rPr>
          <w:rFonts w:ascii="Arial" w:eastAsia="Calibri" w:hAnsi="Arial" w:cs="Arial"/>
          <w:sz w:val="24"/>
          <w:szCs w:val="24"/>
        </w:rPr>
        <w:t xml:space="preserve">The main objective of the Internal Audit 2020 Work Programme is to contribute to the Secretariat’s readiness to minimize and mitigate business disruptions in the implementation of the 2020 work programme and overall COMESA mandate. This shall be achieved through audits of significant projects, entities and risks as well as provision of consultancy services on internal controls to be introduced in new systems and projects. Audit follow ups shall be intensified to ensure that organizational risks that have been identified through audits are addressed in a timely manner. </w:t>
      </w:r>
    </w:p>
    <w:p w14:paraId="050BF71B" w14:textId="77777777" w:rsidR="005C2216" w:rsidRPr="005C2216" w:rsidRDefault="005C2216" w:rsidP="0016406A">
      <w:pPr>
        <w:spacing w:after="0" w:line="240" w:lineRule="auto"/>
        <w:jc w:val="both"/>
        <w:rPr>
          <w:rFonts w:ascii="Arial" w:eastAsia="Arial" w:hAnsi="Arial" w:cs="Arial"/>
          <w:sz w:val="24"/>
          <w:szCs w:val="24"/>
        </w:rPr>
      </w:pPr>
      <w:r w:rsidRPr="005C2216">
        <w:rPr>
          <w:rFonts w:ascii="Arial" w:eastAsia="Arial" w:hAnsi="Arial" w:cs="Arial"/>
          <w:sz w:val="24"/>
          <w:szCs w:val="24"/>
          <w:lang w:val="en-GB"/>
        </w:rPr>
        <w:t xml:space="preserve"> </w:t>
      </w:r>
    </w:p>
    <w:p w14:paraId="371387FF" w14:textId="77777777" w:rsidR="005C2216" w:rsidRPr="005C2216" w:rsidRDefault="005C2216" w:rsidP="0016406A">
      <w:pPr>
        <w:spacing w:after="0" w:line="240" w:lineRule="auto"/>
        <w:jc w:val="both"/>
        <w:rPr>
          <w:rFonts w:ascii="Arial" w:eastAsia="Calibri" w:hAnsi="Arial" w:cs="Arial"/>
          <w:b/>
          <w:sz w:val="24"/>
          <w:szCs w:val="24"/>
        </w:rPr>
      </w:pPr>
      <w:bookmarkStart w:id="46" w:name="_Toc527986422"/>
      <w:bookmarkStart w:id="47" w:name="_Toc527104000"/>
      <w:r w:rsidRPr="005C2216">
        <w:rPr>
          <w:rFonts w:ascii="Arial" w:eastAsia="Calibri" w:hAnsi="Arial" w:cs="Arial"/>
          <w:b/>
          <w:sz w:val="24"/>
          <w:szCs w:val="24"/>
        </w:rPr>
        <w:t>Current Year (2019) Performance</w:t>
      </w:r>
      <w:bookmarkEnd w:id="46"/>
      <w:bookmarkEnd w:id="47"/>
      <w:r w:rsidRPr="005C2216">
        <w:rPr>
          <w:rFonts w:ascii="Arial" w:eastAsia="Calibri" w:hAnsi="Arial" w:cs="Arial"/>
          <w:b/>
          <w:sz w:val="24"/>
          <w:szCs w:val="24"/>
        </w:rPr>
        <w:t xml:space="preserve"> </w:t>
      </w:r>
    </w:p>
    <w:p w14:paraId="03551C87" w14:textId="77777777" w:rsidR="005C2216" w:rsidRPr="005C2216" w:rsidRDefault="005C2216" w:rsidP="0016406A">
      <w:pPr>
        <w:spacing w:after="0" w:line="240" w:lineRule="auto"/>
        <w:ind w:left="720" w:hanging="720"/>
        <w:jc w:val="both"/>
        <w:rPr>
          <w:rFonts w:ascii="Arial" w:eastAsia="Calibri" w:hAnsi="Arial" w:cs="Arial"/>
          <w:sz w:val="24"/>
          <w:szCs w:val="24"/>
        </w:rPr>
      </w:pPr>
      <w:r w:rsidRPr="005C2216">
        <w:rPr>
          <w:rFonts w:ascii="Arial" w:eastAsia="Arial" w:hAnsi="Arial" w:cs="Arial"/>
          <w:sz w:val="24"/>
          <w:szCs w:val="24"/>
        </w:rPr>
        <w:t xml:space="preserve"> </w:t>
      </w:r>
    </w:p>
    <w:p w14:paraId="7334272E"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rPr>
      </w:pPr>
      <w:r w:rsidRPr="005C2216">
        <w:rPr>
          <w:rFonts w:ascii="Arial" w:eastAsia="Calibri" w:hAnsi="Arial" w:cs="Arial"/>
          <w:sz w:val="24"/>
          <w:szCs w:val="24"/>
        </w:rPr>
        <w:t>For the period, January to June 2019, Internal Audit implemented its 2019 work programme that aims to improve internal controls, risk management and governance practices of the Secretariat as well as its Institutions. The Unit also completed audits that were carried forward from 2018. The following 2019 planned audits were executed by a staff compliment of three following the resignation of one Internal Auditor in February 2019: Secretariat; Statistics; COMESA Competition Commission; COMESA Programming system and Procurement. The Unit outsourced the follow up audit of the payroll to provide assurance to management on the extent to which audit recommendations had been implemented.</w:t>
      </w:r>
    </w:p>
    <w:p w14:paraId="32CFFC23" w14:textId="77777777" w:rsidR="005C2216" w:rsidRPr="005C2216" w:rsidRDefault="005C2216" w:rsidP="0016406A">
      <w:pPr>
        <w:spacing w:after="0" w:line="240" w:lineRule="auto"/>
        <w:ind w:left="390"/>
        <w:contextualSpacing/>
        <w:jc w:val="both"/>
        <w:rPr>
          <w:rFonts w:ascii="Arial" w:eastAsia="Calibri" w:hAnsi="Arial" w:cs="Arial"/>
          <w:sz w:val="24"/>
          <w:szCs w:val="24"/>
        </w:rPr>
      </w:pPr>
      <w:r w:rsidRPr="005C2216">
        <w:rPr>
          <w:rFonts w:ascii="Arial" w:eastAsia="Calibri" w:hAnsi="Arial" w:cs="Arial"/>
          <w:sz w:val="24"/>
          <w:szCs w:val="24"/>
        </w:rPr>
        <w:t xml:space="preserve"> </w:t>
      </w:r>
    </w:p>
    <w:p w14:paraId="70088ED2"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rPr>
      </w:pPr>
      <w:r w:rsidRPr="005C2216">
        <w:rPr>
          <w:rFonts w:ascii="Arial" w:eastAsia="Calibri" w:hAnsi="Arial" w:cs="Arial"/>
          <w:sz w:val="24"/>
          <w:szCs w:val="24"/>
        </w:rPr>
        <w:t xml:space="preserve">The Unit also undertook an </w:t>
      </w:r>
      <w:proofErr w:type="spellStart"/>
      <w:r w:rsidRPr="005C2216">
        <w:rPr>
          <w:rFonts w:ascii="Arial" w:eastAsia="Calibri" w:hAnsi="Arial" w:cs="Arial"/>
          <w:sz w:val="24"/>
          <w:szCs w:val="24"/>
        </w:rPr>
        <w:t>adhoc</w:t>
      </w:r>
      <w:proofErr w:type="spellEnd"/>
      <w:r w:rsidRPr="005C2216">
        <w:rPr>
          <w:rFonts w:ascii="Arial" w:eastAsia="Calibri" w:hAnsi="Arial" w:cs="Arial"/>
          <w:sz w:val="24"/>
          <w:szCs w:val="24"/>
        </w:rPr>
        <w:t xml:space="preserve"> audit arising from management’s request. This was the audit of the 2017 COMESA Staff Rules and Regulations formulation and approval process. The Unit continues to optimize the functionalities of its audit management </w:t>
      </w:r>
      <w:r w:rsidRPr="005C2216">
        <w:rPr>
          <w:rFonts w:ascii="Arial" w:eastAsia="Calibri" w:hAnsi="Arial" w:cs="Arial"/>
          <w:sz w:val="24"/>
          <w:szCs w:val="24"/>
        </w:rPr>
        <w:lastRenderedPageBreak/>
        <w:t>system and as a result, a repository of audit working papers, issues and reports are being built over time for reference. Key achievements were as follows;</w:t>
      </w:r>
    </w:p>
    <w:p w14:paraId="135C12C4" w14:textId="77777777" w:rsidR="005C2216" w:rsidRPr="005C2216" w:rsidRDefault="005C2216" w:rsidP="0016406A">
      <w:pPr>
        <w:spacing w:after="0" w:line="240" w:lineRule="auto"/>
        <w:ind w:left="720"/>
        <w:contextualSpacing/>
        <w:jc w:val="both"/>
        <w:rPr>
          <w:rFonts w:ascii="Arial" w:eastAsia="Calibri" w:hAnsi="Arial" w:cs="Arial"/>
          <w:sz w:val="24"/>
          <w:szCs w:val="24"/>
        </w:rPr>
      </w:pPr>
    </w:p>
    <w:p w14:paraId="4E48A213" w14:textId="77777777" w:rsidR="005C2216" w:rsidRPr="005C2216" w:rsidRDefault="005C2216" w:rsidP="00E5458D">
      <w:pPr>
        <w:numPr>
          <w:ilvl w:val="0"/>
          <w:numId w:val="13"/>
        </w:numPr>
        <w:autoSpaceDE w:val="0"/>
        <w:autoSpaceDN w:val="0"/>
        <w:adjustRightInd w:val="0"/>
        <w:spacing w:after="0" w:line="240" w:lineRule="auto"/>
        <w:contextualSpacing/>
        <w:jc w:val="both"/>
        <w:rPr>
          <w:rFonts w:ascii="Arial" w:eastAsia="Calibri" w:hAnsi="Arial" w:cs="Arial"/>
          <w:sz w:val="24"/>
          <w:szCs w:val="24"/>
        </w:rPr>
      </w:pPr>
      <w:r w:rsidRPr="005C2216">
        <w:rPr>
          <w:rFonts w:ascii="Arial" w:eastAsia="Calibri" w:hAnsi="Arial" w:cs="Arial"/>
          <w:sz w:val="24"/>
          <w:szCs w:val="24"/>
        </w:rPr>
        <w:t>Identified noncompliance matters in the area of work programming that are likely to impact on the effectiveness of COMESA Programmes</w:t>
      </w:r>
    </w:p>
    <w:p w14:paraId="537E8792" w14:textId="77777777" w:rsidR="005C2216" w:rsidRPr="005C2216" w:rsidRDefault="005C2216" w:rsidP="00E5458D">
      <w:pPr>
        <w:numPr>
          <w:ilvl w:val="0"/>
          <w:numId w:val="13"/>
        </w:numPr>
        <w:autoSpaceDE w:val="0"/>
        <w:autoSpaceDN w:val="0"/>
        <w:adjustRightInd w:val="0"/>
        <w:spacing w:after="0" w:line="240" w:lineRule="auto"/>
        <w:contextualSpacing/>
        <w:jc w:val="both"/>
        <w:rPr>
          <w:rFonts w:ascii="Arial" w:eastAsia="Calibri" w:hAnsi="Arial" w:cs="Arial"/>
          <w:sz w:val="24"/>
          <w:szCs w:val="24"/>
        </w:rPr>
      </w:pPr>
      <w:r w:rsidRPr="005C2216">
        <w:rPr>
          <w:rFonts w:ascii="Arial" w:eastAsia="Calibri" w:hAnsi="Arial" w:cs="Arial"/>
          <w:sz w:val="24"/>
          <w:szCs w:val="24"/>
        </w:rPr>
        <w:t>Proposed internal control improvements on areas where both operational and strategic risks are not adequately being managed</w:t>
      </w:r>
    </w:p>
    <w:p w14:paraId="3823CF9F" w14:textId="77777777" w:rsidR="005C2216" w:rsidRPr="005C2216" w:rsidRDefault="005C2216" w:rsidP="00E5458D">
      <w:pPr>
        <w:numPr>
          <w:ilvl w:val="0"/>
          <w:numId w:val="13"/>
        </w:numPr>
        <w:autoSpaceDE w:val="0"/>
        <w:autoSpaceDN w:val="0"/>
        <w:adjustRightInd w:val="0"/>
        <w:spacing w:after="0" w:line="240" w:lineRule="auto"/>
        <w:contextualSpacing/>
        <w:jc w:val="both"/>
        <w:rPr>
          <w:rFonts w:ascii="Arial" w:eastAsia="Calibri" w:hAnsi="Arial" w:cs="Arial"/>
          <w:sz w:val="24"/>
          <w:szCs w:val="24"/>
        </w:rPr>
      </w:pPr>
      <w:r w:rsidRPr="005C2216">
        <w:rPr>
          <w:rFonts w:ascii="Arial" w:eastAsia="Calibri" w:hAnsi="Arial" w:cs="Arial"/>
          <w:sz w:val="24"/>
          <w:szCs w:val="24"/>
        </w:rPr>
        <w:t>Sensitized Programme Managers on compliance requirements of the sub-            delegation and sub-granting manuals which are pivotal in the management of the 11</w:t>
      </w:r>
      <w:r w:rsidRPr="005C2216">
        <w:rPr>
          <w:rFonts w:ascii="Arial" w:eastAsia="Calibri" w:hAnsi="Arial" w:cs="Arial"/>
          <w:sz w:val="24"/>
          <w:szCs w:val="24"/>
          <w:vertAlign w:val="superscript"/>
        </w:rPr>
        <w:t>th</w:t>
      </w:r>
      <w:r w:rsidRPr="005C2216">
        <w:rPr>
          <w:rFonts w:ascii="Arial" w:eastAsia="Calibri" w:hAnsi="Arial" w:cs="Arial"/>
          <w:sz w:val="24"/>
          <w:szCs w:val="24"/>
        </w:rPr>
        <w:t xml:space="preserve"> EDF resources.    </w:t>
      </w:r>
    </w:p>
    <w:p w14:paraId="50E0C999" w14:textId="77777777" w:rsidR="005C2216" w:rsidRPr="005C2216" w:rsidRDefault="005C2216" w:rsidP="00E5458D">
      <w:pPr>
        <w:numPr>
          <w:ilvl w:val="0"/>
          <w:numId w:val="13"/>
        </w:numPr>
        <w:autoSpaceDE w:val="0"/>
        <w:autoSpaceDN w:val="0"/>
        <w:adjustRightInd w:val="0"/>
        <w:spacing w:after="0" w:line="240" w:lineRule="auto"/>
        <w:contextualSpacing/>
        <w:jc w:val="both"/>
        <w:rPr>
          <w:rFonts w:ascii="Arial" w:eastAsia="Calibri" w:hAnsi="Arial" w:cs="Arial"/>
          <w:sz w:val="24"/>
          <w:szCs w:val="24"/>
        </w:rPr>
      </w:pPr>
      <w:r w:rsidRPr="005C2216">
        <w:rPr>
          <w:rFonts w:ascii="Arial" w:eastAsia="Calibri" w:hAnsi="Arial" w:cs="Arial"/>
          <w:sz w:val="24"/>
          <w:szCs w:val="24"/>
        </w:rPr>
        <w:t xml:space="preserve">Prepared the Secretariat for the 2018 external audit.  </w:t>
      </w:r>
    </w:p>
    <w:p w14:paraId="32AB9B5B" w14:textId="33A6499F" w:rsidR="005C2216" w:rsidRPr="005C2216" w:rsidRDefault="005C2216" w:rsidP="00E12384">
      <w:pPr>
        <w:autoSpaceDE w:val="0"/>
        <w:autoSpaceDN w:val="0"/>
        <w:adjustRightInd w:val="0"/>
        <w:spacing w:after="0" w:line="240" w:lineRule="auto"/>
        <w:ind w:left="720"/>
        <w:contextualSpacing/>
        <w:jc w:val="both"/>
        <w:rPr>
          <w:rFonts w:ascii="Arial" w:eastAsia="Calibri" w:hAnsi="Arial" w:cs="Arial"/>
          <w:sz w:val="24"/>
          <w:szCs w:val="24"/>
        </w:rPr>
      </w:pPr>
      <w:r w:rsidRPr="005C2216">
        <w:rPr>
          <w:rFonts w:ascii="Arial" w:eastAsia="Calibri" w:hAnsi="Arial" w:cs="Arial"/>
          <w:sz w:val="24"/>
          <w:szCs w:val="24"/>
        </w:rPr>
        <w:t xml:space="preserve">          </w:t>
      </w:r>
    </w:p>
    <w:p w14:paraId="7C73C05B"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rPr>
      </w:pPr>
      <w:r w:rsidRPr="005C2216">
        <w:rPr>
          <w:rFonts w:ascii="Arial" w:eastAsia="Calibri" w:hAnsi="Arial" w:cs="Arial"/>
          <w:sz w:val="24"/>
          <w:szCs w:val="24"/>
        </w:rPr>
        <w:t>These audits and initiatives had an overall positive effect on the Secretariat’s readiness to minimize and mitigate business disruption in the achievement of its mandate.</w:t>
      </w:r>
    </w:p>
    <w:p w14:paraId="7FA75C24" w14:textId="77777777" w:rsidR="005C2216" w:rsidRPr="005C2216" w:rsidRDefault="005C2216" w:rsidP="0016406A">
      <w:pPr>
        <w:autoSpaceDE w:val="0"/>
        <w:autoSpaceDN w:val="0"/>
        <w:adjustRightInd w:val="0"/>
        <w:spacing w:after="0" w:line="240" w:lineRule="auto"/>
        <w:jc w:val="both"/>
        <w:rPr>
          <w:rFonts w:ascii="Arial" w:eastAsia="Calibri" w:hAnsi="Arial" w:cs="Arial"/>
          <w:sz w:val="24"/>
          <w:szCs w:val="24"/>
        </w:rPr>
      </w:pPr>
    </w:p>
    <w:p w14:paraId="5286BF4C" w14:textId="77777777" w:rsidR="005C2216" w:rsidRPr="005C2216" w:rsidRDefault="005C2216" w:rsidP="00E5458D">
      <w:pPr>
        <w:pStyle w:val="ListParagraph"/>
        <w:numPr>
          <w:ilvl w:val="0"/>
          <w:numId w:val="56"/>
        </w:numPr>
        <w:ind w:left="0" w:firstLine="0"/>
        <w:jc w:val="both"/>
        <w:rPr>
          <w:rFonts w:ascii="Arial" w:eastAsia="Arial" w:hAnsi="Arial" w:cs="Arial"/>
          <w:sz w:val="24"/>
          <w:szCs w:val="24"/>
        </w:rPr>
      </w:pPr>
      <w:bookmarkStart w:id="48" w:name="_Toc527986423"/>
      <w:r w:rsidRPr="005C2216">
        <w:rPr>
          <w:rFonts w:ascii="Arial" w:eastAsia="Arial" w:hAnsi="Arial" w:cs="Arial"/>
          <w:sz w:val="24"/>
          <w:szCs w:val="24"/>
        </w:rPr>
        <w:t xml:space="preserve">For the period January to June 2019, Internal Audit utilized 36% of its approved budget on the following: staff emoluments, training of one of its staff and office administration. </w:t>
      </w:r>
      <w:bookmarkEnd w:id="48"/>
    </w:p>
    <w:p w14:paraId="1665A7F2" w14:textId="77777777" w:rsidR="005C2216" w:rsidRPr="005C2216" w:rsidRDefault="005C2216" w:rsidP="0016406A">
      <w:pPr>
        <w:keepNext/>
        <w:keepLines/>
        <w:spacing w:after="0" w:line="240" w:lineRule="auto"/>
        <w:jc w:val="both"/>
        <w:outlineLvl w:val="0"/>
        <w:rPr>
          <w:rFonts w:ascii="Arial" w:eastAsia="Arial" w:hAnsi="Arial" w:cs="Arial"/>
          <w:sz w:val="24"/>
          <w:szCs w:val="24"/>
        </w:rPr>
      </w:pPr>
    </w:p>
    <w:p w14:paraId="54E8A084"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rPr>
      </w:pPr>
      <w:bookmarkStart w:id="49" w:name="_Toc527986424"/>
      <w:r w:rsidRPr="005C2216">
        <w:rPr>
          <w:rFonts w:ascii="Arial" w:eastAsia="Arial" w:hAnsi="Arial" w:cs="Arial"/>
          <w:sz w:val="24"/>
          <w:szCs w:val="24"/>
        </w:rPr>
        <w:t xml:space="preserve">The remaining budget of COM$ 305,405 will finance staff emoluments during the remaining period of the year, consultancy of the IT audit of COMESA strategic databases, maintenance costs of the audit system, training of two staff and the audits of COMESA Institutions that are funded by Member States. </w:t>
      </w:r>
      <w:bookmarkEnd w:id="49"/>
    </w:p>
    <w:p w14:paraId="181B8A20" w14:textId="77777777" w:rsidR="005C2216" w:rsidRPr="005C2216" w:rsidRDefault="005C2216" w:rsidP="0016406A">
      <w:pPr>
        <w:spacing w:after="0" w:line="240" w:lineRule="auto"/>
        <w:contextualSpacing/>
        <w:jc w:val="both"/>
        <w:rPr>
          <w:rFonts w:ascii="Arial" w:eastAsia="Calibri" w:hAnsi="Arial" w:cs="Arial"/>
          <w:sz w:val="24"/>
          <w:szCs w:val="24"/>
        </w:rPr>
      </w:pPr>
    </w:p>
    <w:p w14:paraId="738EB27B" w14:textId="77777777" w:rsidR="005C2216" w:rsidRPr="005C2216" w:rsidRDefault="005C2216" w:rsidP="0016406A">
      <w:pPr>
        <w:spacing w:after="0" w:line="240" w:lineRule="auto"/>
        <w:jc w:val="both"/>
        <w:rPr>
          <w:rFonts w:ascii="Arial" w:eastAsia="Calibri" w:hAnsi="Arial" w:cs="Arial"/>
          <w:b/>
          <w:sz w:val="24"/>
          <w:szCs w:val="24"/>
        </w:rPr>
      </w:pPr>
      <w:bookmarkStart w:id="50" w:name="_Toc527986425"/>
      <w:r w:rsidRPr="005C2216">
        <w:rPr>
          <w:rFonts w:ascii="Arial" w:eastAsia="Calibri" w:hAnsi="Arial" w:cs="Arial"/>
          <w:b/>
          <w:sz w:val="24"/>
          <w:szCs w:val="24"/>
        </w:rPr>
        <w:t>2020 Priorities and Outputs</w:t>
      </w:r>
      <w:bookmarkEnd w:id="50"/>
      <w:r w:rsidRPr="005C2216">
        <w:rPr>
          <w:rFonts w:ascii="Arial" w:eastAsia="Calibri" w:hAnsi="Arial" w:cs="Arial"/>
          <w:b/>
          <w:sz w:val="24"/>
          <w:szCs w:val="24"/>
        </w:rPr>
        <w:t xml:space="preserve"> </w:t>
      </w:r>
    </w:p>
    <w:p w14:paraId="4462161D" w14:textId="77777777" w:rsidR="005C2216" w:rsidRPr="005C2216" w:rsidRDefault="005C2216" w:rsidP="0016406A">
      <w:pPr>
        <w:spacing w:after="0" w:line="240" w:lineRule="auto"/>
        <w:jc w:val="both"/>
        <w:rPr>
          <w:rFonts w:ascii="Arial" w:eastAsia="Calibri" w:hAnsi="Arial" w:cs="Arial"/>
          <w:sz w:val="24"/>
          <w:szCs w:val="24"/>
        </w:rPr>
      </w:pPr>
    </w:p>
    <w:p w14:paraId="01F73313" w14:textId="77777777" w:rsidR="005C2216" w:rsidRPr="005C2216" w:rsidRDefault="005C2216" w:rsidP="00E5458D">
      <w:pPr>
        <w:pStyle w:val="ListParagraph"/>
        <w:numPr>
          <w:ilvl w:val="0"/>
          <w:numId w:val="56"/>
        </w:numPr>
        <w:ind w:left="0" w:firstLine="0"/>
        <w:jc w:val="both"/>
        <w:rPr>
          <w:rFonts w:ascii="Arial" w:eastAsia="Calibri" w:hAnsi="Arial" w:cs="Arial"/>
          <w:sz w:val="24"/>
          <w:szCs w:val="24"/>
        </w:rPr>
      </w:pPr>
      <w:r w:rsidRPr="005C2216">
        <w:rPr>
          <w:rFonts w:ascii="Arial" w:eastAsia="Calibri" w:hAnsi="Arial" w:cs="Arial"/>
          <w:sz w:val="24"/>
          <w:szCs w:val="24"/>
        </w:rPr>
        <w:t>The strategic objective of the 2020 work programme is to mitigate against internal business disruptions that would affect the attainment of the overall organizational strategic objective while the 2020 priority areas are as follows;</w:t>
      </w:r>
    </w:p>
    <w:p w14:paraId="036F1FE5" w14:textId="77777777" w:rsidR="005C2216" w:rsidRPr="005C2216" w:rsidRDefault="005C2216" w:rsidP="0016406A">
      <w:pPr>
        <w:spacing w:after="0" w:line="240" w:lineRule="auto"/>
        <w:contextualSpacing/>
        <w:jc w:val="both"/>
        <w:rPr>
          <w:rFonts w:ascii="Arial" w:eastAsia="Calibri" w:hAnsi="Arial" w:cs="Arial"/>
          <w:sz w:val="24"/>
          <w:szCs w:val="24"/>
        </w:rPr>
      </w:pPr>
    </w:p>
    <w:p w14:paraId="59274C50" w14:textId="77777777" w:rsidR="005C2216" w:rsidRPr="005C2216" w:rsidRDefault="005C2216" w:rsidP="0016406A">
      <w:pPr>
        <w:spacing w:after="0" w:line="240" w:lineRule="auto"/>
        <w:contextualSpacing/>
        <w:jc w:val="both"/>
        <w:rPr>
          <w:rFonts w:ascii="Arial" w:eastAsia="Calibri" w:hAnsi="Arial" w:cs="Arial"/>
          <w:sz w:val="24"/>
          <w:szCs w:val="24"/>
        </w:rPr>
      </w:pPr>
      <w:r w:rsidRPr="005C2216">
        <w:rPr>
          <w:rFonts w:ascii="Arial" w:eastAsia="Calibri" w:hAnsi="Arial" w:cs="Arial"/>
          <w:b/>
          <w:sz w:val="24"/>
          <w:szCs w:val="24"/>
        </w:rPr>
        <w:t>Priority 1:</w:t>
      </w:r>
      <w:r w:rsidRPr="005C2216">
        <w:rPr>
          <w:rFonts w:ascii="Arial" w:eastAsia="Calibri" w:hAnsi="Arial" w:cs="Arial"/>
          <w:sz w:val="24"/>
          <w:szCs w:val="24"/>
        </w:rPr>
        <w:t xml:space="preserve"> Assist Management to address high inherent risk areas in the area of trade and Customs, Investment Promotion; and Monitoring and Evaluation. </w:t>
      </w:r>
    </w:p>
    <w:p w14:paraId="53A78BC4" w14:textId="77777777" w:rsidR="005C2216" w:rsidRPr="005C2216" w:rsidRDefault="005C2216" w:rsidP="0016406A">
      <w:pPr>
        <w:spacing w:after="0" w:line="240" w:lineRule="auto"/>
        <w:contextualSpacing/>
        <w:jc w:val="both"/>
        <w:rPr>
          <w:rFonts w:ascii="Arial" w:eastAsia="Calibri" w:hAnsi="Arial" w:cs="Arial"/>
          <w:sz w:val="24"/>
          <w:szCs w:val="24"/>
        </w:rPr>
      </w:pPr>
    </w:p>
    <w:p w14:paraId="5DA9D2A4" w14:textId="77777777" w:rsidR="005C2216" w:rsidRPr="005C2216" w:rsidRDefault="005C2216" w:rsidP="0016406A">
      <w:pPr>
        <w:spacing w:after="0" w:line="240" w:lineRule="auto"/>
        <w:contextualSpacing/>
        <w:jc w:val="both"/>
        <w:rPr>
          <w:rFonts w:ascii="Arial" w:eastAsia="Calibri" w:hAnsi="Arial" w:cs="Arial"/>
          <w:sz w:val="24"/>
          <w:szCs w:val="24"/>
        </w:rPr>
      </w:pPr>
      <w:r w:rsidRPr="005C2216">
        <w:rPr>
          <w:rFonts w:ascii="Arial" w:eastAsia="Calibri" w:hAnsi="Arial" w:cs="Arial"/>
          <w:b/>
          <w:sz w:val="24"/>
          <w:szCs w:val="24"/>
        </w:rPr>
        <w:t>Priority 2:</w:t>
      </w:r>
      <w:r w:rsidRPr="005C2216">
        <w:rPr>
          <w:rFonts w:ascii="Arial" w:eastAsia="Calibri" w:hAnsi="Arial" w:cs="Arial"/>
          <w:sz w:val="24"/>
          <w:szCs w:val="24"/>
        </w:rPr>
        <w:t xml:space="preserve"> Support Management to enforce compliance in the area of project management, sub granting, general services and financial reporting.</w:t>
      </w:r>
    </w:p>
    <w:p w14:paraId="5702C1C2" w14:textId="77777777" w:rsidR="005C2216" w:rsidRPr="005C2216" w:rsidRDefault="005C2216" w:rsidP="0016406A">
      <w:pPr>
        <w:spacing w:after="0" w:line="240" w:lineRule="auto"/>
        <w:contextualSpacing/>
        <w:jc w:val="both"/>
        <w:rPr>
          <w:rFonts w:ascii="Arial" w:eastAsia="Calibri" w:hAnsi="Arial" w:cs="Arial"/>
          <w:sz w:val="24"/>
          <w:szCs w:val="24"/>
        </w:rPr>
      </w:pPr>
    </w:p>
    <w:p w14:paraId="1FD003B3" w14:textId="77777777" w:rsidR="005C2216" w:rsidRPr="005C2216" w:rsidRDefault="005C2216" w:rsidP="0016406A">
      <w:pPr>
        <w:spacing w:after="0" w:line="240" w:lineRule="auto"/>
        <w:contextualSpacing/>
        <w:jc w:val="both"/>
        <w:rPr>
          <w:rFonts w:ascii="Arial" w:eastAsia="Calibri" w:hAnsi="Arial" w:cs="Arial"/>
          <w:sz w:val="24"/>
          <w:szCs w:val="24"/>
        </w:rPr>
      </w:pPr>
      <w:r w:rsidRPr="005C2216">
        <w:rPr>
          <w:rFonts w:ascii="Arial" w:eastAsia="Calibri" w:hAnsi="Arial" w:cs="Arial"/>
          <w:b/>
          <w:sz w:val="24"/>
          <w:szCs w:val="24"/>
        </w:rPr>
        <w:t>Priority 3:</w:t>
      </w:r>
      <w:r w:rsidRPr="005C2216">
        <w:rPr>
          <w:rFonts w:ascii="Arial" w:eastAsia="Calibri" w:hAnsi="Arial" w:cs="Arial"/>
          <w:sz w:val="24"/>
          <w:szCs w:val="24"/>
        </w:rPr>
        <w:t xml:space="preserve"> Assist COMESA Institutions that are funded by Member States funding in strengthening of internal controls and risk management structures.</w:t>
      </w:r>
    </w:p>
    <w:p w14:paraId="0A2AA3CD" w14:textId="77777777" w:rsidR="005C2216" w:rsidRPr="005C2216" w:rsidRDefault="005C2216" w:rsidP="0016406A">
      <w:pPr>
        <w:autoSpaceDE w:val="0"/>
        <w:autoSpaceDN w:val="0"/>
        <w:adjustRightInd w:val="0"/>
        <w:spacing w:after="0" w:line="240" w:lineRule="auto"/>
        <w:contextualSpacing/>
        <w:jc w:val="both"/>
        <w:rPr>
          <w:rFonts w:ascii="Arial" w:eastAsia="Calibri" w:hAnsi="Arial" w:cs="Arial"/>
          <w:sz w:val="24"/>
          <w:szCs w:val="24"/>
        </w:rPr>
      </w:pPr>
    </w:p>
    <w:p w14:paraId="20DAA4AD" w14:textId="630217DF" w:rsidR="00922A50" w:rsidRPr="008B074E" w:rsidRDefault="00DE427B" w:rsidP="00E5458D">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922A50">
        <w:rPr>
          <w:rFonts w:ascii="Arial" w:eastAsia="Calibri" w:hAnsi="Arial" w:cs="Arial"/>
          <w:sz w:val="24"/>
          <w:szCs w:val="24"/>
        </w:rPr>
        <w:t xml:space="preserve"> </w:t>
      </w:r>
      <w:r w:rsidR="00922A50" w:rsidRPr="008B074E">
        <w:rPr>
          <w:rFonts w:ascii="Arial" w:eastAsia="Calibri" w:hAnsi="Arial" w:cs="Arial"/>
          <w:sz w:val="24"/>
          <w:szCs w:val="24"/>
        </w:rPr>
        <w:t xml:space="preserve">expected outputs and activities of the </w:t>
      </w:r>
      <w:r w:rsidR="006946F8">
        <w:rPr>
          <w:rFonts w:ascii="Arial" w:eastAsia="Calibri" w:hAnsi="Arial" w:cs="Arial"/>
          <w:sz w:val="24"/>
          <w:szCs w:val="24"/>
        </w:rPr>
        <w:t>Unit</w:t>
      </w:r>
      <w:r w:rsidR="00922A50" w:rsidRPr="008B074E">
        <w:rPr>
          <w:rFonts w:ascii="Arial" w:eastAsia="Calibri" w:hAnsi="Arial" w:cs="Arial"/>
          <w:sz w:val="24"/>
          <w:szCs w:val="24"/>
        </w:rPr>
        <w:t xml:space="preserve"> are outlined in </w:t>
      </w:r>
      <w:r w:rsidR="00922A50">
        <w:rPr>
          <w:rFonts w:ascii="Arial" w:eastAsia="Calibri" w:hAnsi="Arial" w:cs="Arial"/>
          <w:sz w:val="24"/>
          <w:szCs w:val="24"/>
        </w:rPr>
        <w:t>Appendix 2B</w:t>
      </w:r>
      <w:r w:rsidR="00922A50" w:rsidRPr="008B074E">
        <w:rPr>
          <w:rFonts w:ascii="Arial" w:eastAsia="Calibri" w:hAnsi="Arial" w:cs="Arial"/>
          <w:sz w:val="24"/>
          <w:szCs w:val="24"/>
        </w:rPr>
        <w:t xml:space="preserve"> summarising the 2020 Proposed Work Programme and Budget under 2020 Resource Requirements.</w:t>
      </w:r>
    </w:p>
    <w:p w14:paraId="7EEC32F9" w14:textId="77777777" w:rsidR="005C2216" w:rsidRPr="005C2216" w:rsidRDefault="005C2216" w:rsidP="0016406A">
      <w:pPr>
        <w:keepNext/>
        <w:keepLines/>
        <w:spacing w:after="0" w:line="240" w:lineRule="auto"/>
        <w:jc w:val="both"/>
        <w:outlineLvl w:val="2"/>
        <w:rPr>
          <w:rFonts w:ascii="Arial" w:eastAsia="Arial" w:hAnsi="Arial" w:cs="Arial"/>
          <w:b/>
          <w:bCs/>
          <w:u w:val="single" w:color="000000"/>
          <w:bdr w:val="none" w:sz="0" w:space="0" w:color="auto" w:frame="1"/>
          <w:lang w:eastAsia="en-ZA"/>
        </w:rPr>
      </w:pPr>
    </w:p>
    <w:p w14:paraId="466C6827" w14:textId="77777777" w:rsidR="00922A50" w:rsidRPr="00922A50" w:rsidRDefault="00922A50" w:rsidP="0016406A">
      <w:pPr>
        <w:spacing w:line="256" w:lineRule="auto"/>
        <w:jc w:val="both"/>
        <w:rPr>
          <w:rFonts w:ascii="Arial" w:eastAsia="Calibri" w:hAnsi="Arial" w:cs="Arial"/>
          <w:b/>
          <w:sz w:val="24"/>
          <w:szCs w:val="24"/>
        </w:rPr>
      </w:pPr>
      <w:bookmarkStart w:id="51" w:name="_Toc527986428"/>
      <w:bookmarkStart w:id="52" w:name="_Toc527104003"/>
      <w:r w:rsidRPr="00922A50">
        <w:rPr>
          <w:rFonts w:ascii="Arial" w:eastAsia="Calibri" w:hAnsi="Arial" w:cs="Arial"/>
          <w:b/>
          <w:sz w:val="24"/>
          <w:szCs w:val="24"/>
        </w:rPr>
        <w:t>Conclusion</w:t>
      </w:r>
      <w:bookmarkEnd w:id="51"/>
      <w:bookmarkEnd w:id="52"/>
      <w:r w:rsidRPr="00922A50">
        <w:rPr>
          <w:rFonts w:ascii="Arial" w:eastAsia="Calibri" w:hAnsi="Arial" w:cs="Arial"/>
          <w:b/>
          <w:sz w:val="24"/>
          <w:szCs w:val="24"/>
        </w:rPr>
        <w:t xml:space="preserve"> </w:t>
      </w:r>
    </w:p>
    <w:p w14:paraId="47E47702" w14:textId="77777777" w:rsidR="00922A50" w:rsidRPr="00922A50" w:rsidRDefault="00922A50" w:rsidP="00E5458D">
      <w:pPr>
        <w:pStyle w:val="ListParagraph"/>
        <w:numPr>
          <w:ilvl w:val="0"/>
          <w:numId w:val="56"/>
        </w:numPr>
        <w:ind w:left="0" w:firstLine="0"/>
        <w:jc w:val="both"/>
        <w:rPr>
          <w:rFonts w:ascii="Arial" w:eastAsia="Calibri" w:hAnsi="Arial" w:cs="Arial"/>
          <w:sz w:val="24"/>
          <w:szCs w:val="24"/>
        </w:rPr>
      </w:pPr>
      <w:r w:rsidRPr="00922A50">
        <w:rPr>
          <w:rFonts w:ascii="Arial" w:eastAsia="Calibri" w:hAnsi="Arial" w:cs="Arial"/>
          <w:sz w:val="24"/>
          <w:szCs w:val="24"/>
        </w:rPr>
        <w:t xml:space="preserve">The Unit requires adequate and knowledgeable workforce to deliver on the planned activities through delivery of value adding reports that have a thrust on the strategic risks of the organization.  The Unit further requires cooperation and support of management for speedy execution of audits and implementation of audit recommendations. Cooperation of management during audit fieldwork will support the timely conclusion of audits, which will lead to timely identification of organizational risks. </w:t>
      </w:r>
      <w:r w:rsidRPr="00922A50">
        <w:rPr>
          <w:rFonts w:ascii="Arial" w:eastAsia="Calibri" w:hAnsi="Arial" w:cs="Arial"/>
          <w:sz w:val="24"/>
          <w:szCs w:val="24"/>
        </w:rPr>
        <w:lastRenderedPageBreak/>
        <w:t xml:space="preserve">Speedy implementation of audit recommendations on the other hand shall result into an improved internal control environment. </w:t>
      </w:r>
    </w:p>
    <w:p w14:paraId="22B67593" w14:textId="77777777" w:rsidR="00922A50" w:rsidRPr="00922A50" w:rsidRDefault="00922A50" w:rsidP="0016406A">
      <w:pPr>
        <w:autoSpaceDE w:val="0"/>
        <w:autoSpaceDN w:val="0"/>
        <w:adjustRightInd w:val="0"/>
        <w:spacing w:after="0" w:line="240" w:lineRule="auto"/>
        <w:contextualSpacing/>
        <w:jc w:val="both"/>
        <w:rPr>
          <w:rFonts w:ascii="Arial" w:eastAsia="Calibri" w:hAnsi="Arial" w:cs="Arial"/>
          <w:sz w:val="24"/>
          <w:szCs w:val="24"/>
        </w:rPr>
      </w:pPr>
    </w:p>
    <w:p w14:paraId="4CC946D1" w14:textId="77777777" w:rsidR="00922A50" w:rsidRPr="00922A50" w:rsidRDefault="00922A50" w:rsidP="00E5458D">
      <w:pPr>
        <w:pStyle w:val="ListParagraph"/>
        <w:numPr>
          <w:ilvl w:val="0"/>
          <w:numId w:val="56"/>
        </w:numPr>
        <w:ind w:left="0" w:firstLine="0"/>
        <w:jc w:val="both"/>
        <w:rPr>
          <w:rFonts w:ascii="Arial" w:eastAsia="Calibri" w:hAnsi="Arial" w:cs="Arial"/>
          <w:sz w:val="24"/>
          <w:szCs w:val="24"/>
        </w:rPr>
      </w:pPr>
      <w:r w:rsidRPr="00922A50">
        <w:rPr>
          <w:rFonts w:ascii="Arial" w:eastAsia="Calibri" w:hAnsi="Arial" w:cs="Arial"/>
          <w:sz w:val="24"/>
          <w:szCs w:val="24"/>
        </w:rPr>
        <w:t xml:space="preserve">The Unit has 3 professional staff and 2 General Service staff. One of the General Service staff undertakes secretarial and administrative work of the Unit. These numbers are not matched with the wide audit universe of the organization which includes 8 Divisions, 8 Units, 4 Institutions and 2 specialized agencies. Within these Divisions, Units, Institutions and specialized agencies, there are multiple sources of funding with diverse control requirements that need to be subjected to regular audits. There is need for Temporal Assistance budget line to assist the lean staff during peak seasons. </w:t>
      </w:r>
    </w:p>
    <w:p w14:paraId="60AEA587" w14:textId="77777777" w:rsidR="00922A50" w:rsidRPr="00922A50" w:rsidRDefault="00922A50" w:rsidP="0016406A">
      <w:pPr>
        <w:autoSpaceDE w:val="0"/>
        <w:autoSpaceDN w:val="0"/>
        <w:adjustRightInd w:val="0"/>
        <w:spacing w:after="0" w:line="240" w:lineRule="auto"/>
        <w:contextualSpacing/>
        <w:jc w:val="both"/>
        <w:rPr>
          <w:rFonts w:ascii="Arial" w:eastAsia="Calibri" w:hAnsi="Arial" w:cs="Arial"/>
          <w:sz w:val="24"/>
          <w:szCs w:val="24"/>
        </w:rPr>
      </w:pPr>
    </w:p>
    <w:p w14:paraId="27111193" w14:textId="77777777" w:rsidR="00922A50" w:rsidRPr="00922A50" w:rsidRDefault="00922A50" w:rsidP="00E5458D">
      <w:pPr>
        <w:pStyle w:val="ListParagraph"/>
        <w:numPr>
          <w:ilvl w:val="0"/>
          <w:numId w:val="56"/>
        </w:numPr>
        <w:ind w:left="0" w:firstLine="0"/>
        <w:jc w:val="both"/>
        <w:rPr>
          <w:rFonts w:ascii="Arial" w:eastAsia="Calibri" w:hAnsi="Arial" w:cs="Arial"/>
          <w:sz w:val="24"/>
          <w:szCs w:val="24"/>
        </w:rPr>
      </w:pPr>
      <w:r w:rsidRPr="00922A50">
        <w:rPr>
          <w:rFonts w:ascii="Arial" w:eastAsia="Calibri" w:hAnsi="Arial" w:cs="Arial"/>
          <w:sz w:val="24"/>
          <w:szCs w:val="24"/>
        </w:rPr>
        <w:t>The current Internal Auditors have competencies and exposure in compliance and system audits, which means that they require continuous training and mentoring in the area of performance and risk-based audits. The Unit also lacks competency in the area of IT audits, yet the organization is currently moving towards full automation of its processes. There is need to recruit an IT Auditor in 2020.</w:t>
      </w:r>
    </w:p>
    <w:p w14:paraId="54DBEC99" w14:textId="77777777" w:rsidR="00922A50" w:rsidRPr="00922A50" w:rsidRDefault="00922A50" w:rsidP="0016406A">
      <w:pPr>
        <w:spacing w:line="256" w:lineRule="auto"/>
        <w:ind w:left="720"/>
        <w:contextualSpacing/>
        <w:jc w:val="both"/>
        <w:rPr>
          <w:rFonts w:ascii="Arial" w:eastAsia="Calibri" w:hAnsi="Arial" w:cs="Arial"/>
          <w:sz w:val="24"/>
          <w:szCs w:val="24"/>
        </w:rPr>
      </w:pPr>
    </w:p>
    <w:p w14:paraId="161C106E" w14:textId="3F3A8EC0" w:rsidR="00345F1A" w:rsidRDefault="00922A50" w:rsidP="00D33BB6">
      <w:pPr>
        <w:pStyle w:val="ListParagraph"/>
        <w:numPr>
          <w:ilvl w:val="0"/>
          <w:numId w:val="56"/>
        </w:numPr>
        <w:ind w:left="0" w:firstLine="0"/>
        <w:jc w:val="both"/>
        <w:rPr>
          <w:rFonts w:ascii="Arial" w:eastAsia="Calibri" w:hAnsi="Arial" w:cs="Arial"/>
          <w:sz w:val="24"/>
          <w:szCs w:val="24"/>
        </w:rPr>
      </w:pPr>
      <w:r w:rsidRPr="003F50CB">
        <w:rPr>
          <w:rFonts w:ascii="Arial" w:eastAsia="Calibri" w:hAnsi="Arial" w:cs="Arial"/>
          <w:sz w:val="24"/>
          <w:szCs w:val="24"/>
          <w:lang w:val="en-GB"/>
        </w:rPr>
        <w:t>The</w:t>
      </w:r>
      <w:r w:rsidRPr="00922A50">
        <w:rPr>
          <w:rFonts w:ascii="Arial" w:eastAsia="Calibri" w:hAnsi="Arial" w:cs="Arial"/>
          <w:sz w:val="24"/>
          <w:szCs w:val="24"/>
        </w:rPr>
        <w:t xml:space="preserve"> 2016 – 2020 MTSP is likely to be negatively affected in the area of ensuring Regional and Secretariat’s readiness to minimize and mitigate business disruption </w:t>
      </w:r>
      <w:proofErr w:type="gramStart"/>
      <w:r w:rsidRPr="00922A50">
        <w:rPr>
          <w:rFonts w:ascii="Arial" w:eastAsia="Calibri" w:hAnsi="Arial" w:cs="Arial"/>
          <w:sz w:val="24"/>
          <w:szCs w:val="24"/>
        </w:rPr>
        <w:t>in the event that</w:t>
      </w:r>
      <w:proofErr w:type="gramEnd"/>
      <w:r w:rsidRPr="00922A50">
        <w:rPr>
          <w:rFonts w:ascii="Arial" w:eastAsia="Calibri" w:hAnsi="Arial" w:cs="Arial"/>
          <w:sz w:val="24"/>
          <w:szCs w:val="24"/>
        </w:rPr>
        <w:t xml:space="preserve"> the emerging challenges of lean staffing, limited exposure in performance and risk-based audits and IT skills gap are not addressed. This will in turn lead to business disruptions that will push organizational operation costs high.</w:t>
      </w:r>
    </w:p>
    <w:p w14:paraId="15CF3AB9" w14:textId="77777777" w:rsidR="003119BE" w:rsidRPr="003119BE" w:rsidRDefault="003119BE" w:rsidP="003119BE">
      <w:pPr>
        <w:pStyle w:val="ListParagraph"/>
        <w:rPr>
          <w:rFonts w:ascii="Arial" w:eastAsia="Calibri" w:hAnsi="Arial" w:cs="Arial"/>
          <w:sz w:val="24"/>
          <w:szCs w:val="24"/>
        </w:rPr>
      </w:pPr>
    </w:p>
    <w:p w14:paraId="448327F4" w14:textId="4B7EF1FF" w:rsidR="003119BE" w:rsidRDefault="003119BE" w:rsidP="003119BE">
      <w:pPr>
        <w:jc w:val="both"/>
        <w:rPr>
          <w:rFonts w:ascii="Arial" w:eastAsia="Calibri" w:hAnsi="Arial" w:cs="Arial"/>
          <w:sz w:val="24"/>
          <w:szCs w:val="24"/>
        </w:rPr>
      </w:pPr>
    </w:p>
    <w:p w14:paraId="60169322" w14:textId="5D1774D6" w:rsidR="003119BE" w:rsidRDefault="003119BE" w:rsidP="003119BE">
      <w:pPr>
        <w:jc w:val="both"/>
        <w:rPr>
          <w:rFonts w:ascii="Arial" w:eastAsia="Calibri" w:hAnsi="Arial" w:cs="Arial"/>
          <w:sz w:val="24"/>
          <w:szCs w:val="24"/>
        </w:rPr>
      </w:pPr>
    </w:p>
    <w:p w14:paraId="67EA2EC0" w14:textId="1E106301" w:rsidR="003119BE" w:rsidRDefault="003119BE" w:rsidP="003119BE">
      <w:pPr>
        <w:jc w:val="both"/>
        <w:rPr>
          <w:rFonts w:ascii="Arial" w:eastAsia="Calibri" w:hAnsi="Arial" w:cs="Arial"/>
          <w:sz w:val="24"/>
          <w:szCs w:val="24"/>
        </w:rPr>
      </w:pPr>
    </w:p>
    <w:p w14:paraId="75B2DC60" w14:textId="69BD45DC" w:rsidR="003119BE" w:rsidRDefault="003119BE" w:rsidP="003119BE">
      <w:pPr>
        <w:jc w:val="both"/>
        <w:rPr>
          <w:rFonts w:ascii="Arial" w:eastAsia="Calibri" w:hAnsi="Arial" w:cs="Arial"/>
          <w:sz w:val="24"/>
          <w:szCs w:val="24"/>
        </w:rPr>
      </w:pPr>
    </w:p>
    <w:p w14:paraId="1D2DF3D9" w14:textId="06F08707" w:rsidR="003119BE" w:rsidRDefault="003119BE" w:rsidP="003119BE">
      <w:pPr>
        <w:jc w:val="both"/>
        <w:rPr>
          <w:rFonts w:ascii="Arial" w:eastAsia="Calibri" w:hAnsi="Arial" w:cs="Arial"/>
          <w:sz w:val="24"/>
          <w:szCs w:val="24"/>
        </w:rPr>
      </w:pPr>
    </w:p>
    <w:p w14:paraId="5478DE0D" w14:textId="3BEB6FA4" w:rsidR="003119BE" w:rsidRDefault="003119BE" w:rsidP="003119BE">
      <w:pPr>
        <w:jc w:val="both"/>
        <w:rPr>
          <w:rFonts w:ascii="Arial" w:eastAsia="Calibri" w:hAnsi="Arial" w:cs="Arial"/>
          <w:sz w:val="24"/>
          <w:szCs w:val="24"/>
        </w:rPr>
      </w:pPr>
    </w:p>
    <w:p w14:paraId="5226B507" w14:textId="31FBAE34" w:rsidR="003119BE" w:rsidRDefault="003119BE" w:rsidP="003119BE">
      <w:pPr>
        <w:jc w:val="both"/>
        <w:rPr>
          <w:rFonts w:ascii="Arial" w:eastAsia="Calibri" w:hAnsi="Arial" w:cs="Arial"/>
          <w:sz w:val="24"/>
          <w:szCs w:val="24"/>
        </w:rPr>
      </w:pPr>
    </w:p>
    <w:p w14:paraId="1F56C082" w14:textId="5E23F6DE" w:rsidR="003119BE" w:rsidRDefault="003119BE" w:rsidP="003119BE">
      <w:pPr>
        <w:jc w:val="both"/>
        <w:rPr>
          <w:rFonts w:ascii="Arial" w:eastAsia="Calibri" w:hAnsi="Arial" w:cs="Arial"/>
          <w:sz w:val="24"/>
          <w:szCs w:val="24"/>
        </w:rPr>
      </w:pPr>
    </w:p>
    <w:p w14:paraId="24C292F8" w14:textId="578CF248" w:rsidR="003119BE" w:rsidRDefault="003119BE" w:rsidP="003119BE">
      <w:pPr>
        <w:jc w:val="both"/>
        <w:rPr>
          <w:rFonts w:ascii="Arial" w:eastAsia="Calibri" w:hAnsi="Arial" w:cs="Arial"/>
          <w:sz w:val="24"/>
          <w:szCs w:val="24"/>
        </w:rPr>
      </w:pPr>
    </w:p>
    <w:p w14:paraId="5537AB37" w14:textId="53B04EDF" w:rsidR="003119BE" w:rsidRDefault="003119BE" w:rsidP="003119BE">
      <w:pPr>
        <w:jc w:val="both"/>
        <w:rPr>
          <w:rFonts w:ascii="Arial" w:eastAsia="Calibri" w:hAnsi="Arial" w:cs="Arial"/>
          <w:sz w:val="24"/>
          <w:szCs w:val="24"/>
        </w:rPr>
      </w:pPr>
    </w:p>
    <w:p w14:paraId="2DCE9E73" w14:textId="6AA168A8" w:rsidR="003119BE" w:rsidRDefault="003119BE" w:rsidP="003119BE">
      <w:pPr>
        <w:jc w:val="both"/>
        <w:rPr>
          <w:rFonts w:ascii="Arial" w:eastAsia="Calibri" w:hAnsi="Arial" w:cs="Arial"/>
          <w:sz w:val="24"/>
          <w:szCs w:val="24"/>
        </w:rPr>
      </w:pPr>
    </w:p>
    <w:p w14:paraId="4D38EECA" w14:textId="1C2D9B98" w:rsidR="003119BE" w:rsidRDefault="003119BE" w:rsidP="003119BE">
      <w:pPr>
        <w:jc w:val="both"/>
        <w:rPr>
          <w:rFonts w:ascii="Arial" w:eastAsia="Calibri" w:hAnsi="Arial" w:cs="Arial"/>
          <w:sz w:val="24"/>
          <w:szCs w:val="24"/>
        </w:rPr>
      </w:pPr>
    </w:p>
    <w:p w14:paraId="1CB6D263" w14:textId="2CB1F456" w:rsidR="003119BE" w:rsidRDefault="003119BE" w:rsidP="003119BE">
      <w:pPr>
        <w:jc w:val="both"/>
        <w:rPr>
          <w:rFonts w:ascii="Arial" w:eastAsia="Calibri" w:hAnsi="Arial" w:cs="Arial"/>
          <w:sz w:val="24"/>
          <w:szCs w:val="24"/>
        </w:rPr>
      </w:pPr>
    </w:p>
    <w:p w14:paraId="41F74EF3" w14:textId="479C9399" w:rsidR="003119BE" w:rsidRDefault="003119BE" w:rsidP="003119BE">
      <w:pPr>
        <w:jc w:val="both"/>
        <w:rPr>
          <w:rFonts w:ascii="Arial" w:eastAsia="Calibri" w:hAnsi="Arial" w:cs="Arial"/>
          <w:sz w:val="24"/>
          <w:szCs w:val="24"/>
        </w:rPr>
      </w:pPr>
    </w:p>
    <w:p w14:paraId="5CD72DD2" w14:textId="6017A879" w:rsidR="003119BE" w:rsidRDefault="003119BE" w:rsidP="003119BE">
      <w:pPr>
        <w:jc w:val="both"/>
        <w:rPr>
          <w:rFonts w:ascii="Arial" w:eastAsia="Calibri" w:hAnsi="Arial" w:cs="Arial"/>
          <w:sz w:val="24"/>
          <w:szCs w:val="24"/>
        </w:rPr>
      </w:pPr>
    </w:p>
    <w:p w14:paraId="06A706DF" w14:textId="77777777" w:rsidR="00D12D57" w:rsidRPr="003119BE" w:rsidRDefault="00D12D57" w:rsidP="003119BE">
      <w:pPr>
        <w:jc w:val="both"/>
        <w:rPr>
          <w:rFonts w:ascii="Arial" w:eastAsia="Calibri" w:hAnsi="Arial" w:cs="Arial"/>
          <w:sz w:val="24"/>
          <w:szCs w:val="24"/>
        </w:rPr>
      </w:pPr>
    </w:p>
    <w:p w14:paraId="6A067DFC" w14:textId="3C0BAC9D" w:rsidR="00345F1A" w:rsidRDefault="00345F1A" w:rsidP="00345F1A">
      <w:pPr>
        <w:pStyle w:val="ListParagraph"/>
        <w:ind w:left="0"/>
        <w:jc w:val="both"/>
        <w:rPr>
          <w:rFonts w:ascii="Arial" w:eastAsia="Calibri" w:hAnsi="Arial" w:cs="Arial"/>
          <w:sz w:val="24"/>
          <w:szCs w:val="24"/>
        </w:rPr>
      </w:pPr>
    </w:p>
    <w:p w14:paraId="0EB2A3D4" w14:textId="5366E298" w:rsidR="00CE4565" w:rsidRPr="00FA31E1" w:rsidRDefault="00900FB6" w:rsidP="008E62C4">
      <w:pPr>
        <w:rPr>
          <w:rFonts w:ascii="Arial" w:eastAsiaTheme="majorEastAsia" w:hAnsi="Arial" w:cs="Arial"/>
          <w:b/>
          <w:sz w:val="20"/>
          <w:szCs w:val="20"/>
        </w:rPr>
      </w:pPr>
      <w:bookmarkStart w:id="53" w:name="_Hlk22555382"/>
      <w:r>
        <w:rPr>
          <w:rFonts w:ascii="Arial" w:eastAsiaTheme="majorEastAsia" w:hAnsi="Arial" w:cs="Arial"/>
          <w:b/>
          <w:sz w:val="20"/>
          <w:szCs w:val="20"/>
        </w:rPr>
        <w:lastRenderedPageBreak/>
        <w:t xml:space="preserve">Table </w:t>
      </w:r>
      <w:r w:rsidR="00C87A0C">
        <w:rPr>
          <w:rFonts w:ascii="Arial" w:eastAsiaTheme="majorEastAsia" w:hAnsi="Arial" w:cs="Arial"/>
          <w:b/>
          <w:sz w:val="20"/>
          <w:szCs w:val="20"/>
        </w:rPr>
        <w:t xml:space="preserve">9: </w:t>
      </w:r>
      <w:r>
        <w:rPr>
          <w:rFonts w:ascii="Arial" w:eastAsiaTheme="majorEastAsia" w:hAnsi="Arial" w:cs="Arial"/>
          <w:b/>
          <w:sz w:val="20"/>
          <w:szCs w:val="20"/>
        </w:rPr>
        <w:t xml:space="preserve">  </w:t>
      </w:r>
      <w:r w:rsidR="00CE4565" w:rsidRPr="00FA31E1">
        <w:rPr>
          <w:rFonts w:ascii="Arial" w:eastAsiaTheme="majorEastAsia" w:hAnsi="Arial" w:cs="Arial"/>
          <w:b/>
          <w:sz w:val="20"/>
          <w:szCs w:val="20"/>
        </w:rPr>
        <w:t>Internal Audit 2020 Work Programme and Budget</w:t>
      </w:r>
    </w:p>
    <w:tbl>
      <w:tblPr>
        <w:tblW w:w="9692" w:type="dxa"/>
        <w:tblInd w:w="-10" w:type="dxa"/>
        <w:tblLook w:val="04A0" w:firstRow="1" w:lastRow="0" w:firstColumn="1" w:lastColumn="0" w:noHBand="0" w:noVBand="1"/>
      </w:tblPr>
      <w:tblGrid>
        <w:gridCol w:w="1234"/>
        <w:gridCol w:w="1344"/>
        <w:gridCol w:w="2667"/>
        <w:gridCol w:w="858"/>
        <w:gridCol w:w="882"/>
        <w:gridCol w:w="1000"/>
        <w:gridCol w:w="1081"/>
        <w:gridCol w:w="626"/>
      </w:tblGrid>
      <w:tr w:rsidR="00D33BB6" w:rsidRPr="00486377" w14:paraId="0853A53D" w14:textId="77777777" w:rsidTr="00384479">
        <w:trPr>
          <w:trHeight w:val="226"/>
        </w:trPr>
        <w:tc>
          <w:tcPr>
            <w:tcW w:w="1234"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7643B09D" w14:textId="77777777" w:rsidR="00CE4565" w:rsidRPr="00486377" w:rsidRDefault="00CE4565" w:rsidP="008E62C4">
            <w:pPr>
              <w:rPr>
                <w:rFonts w:ascii="Arial Narrow" w:eastAsia="Times New Roman" w:hAnsi="Arial Narrow" w:cs="Times New Roman"/>
                <w:b/>
                <w:color w:val="000000"/>
                <w:sz w:val="20"/>
                <w:szCs w:val="20"/>
              </w:rPr>
            </w:pPr>
            <w:bookmarkStart w:id="54" w:name="_Hlk22554324"/>
            <w:bookmarkEnd w:id="53"/>
            <w:r w:rsidRPr="00486377">
              <w:rPr>
                <w:rFonts w:ascii="Arial Narrow" w:eastAsia="Times New Roman" w:hAnsi="Arial Narrow" w:cs="Times New Roman"/>
                <w:b/>
                <w:color w:val="000000"/>
                <w:sz w:val="20"/>
                <w:szCs w:val="20"/>
              </w:rPr>
              <w:t>Intervention Areas</w:t>
            </w:r>
          </w:p>
        </w:tc>
        <w:tc>
          <w:tcPr>
            <w:tcW w:w="1344"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1DDB6482"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2020 Expected outputs</w:t>
            </w:r>
          </w:p>
        </w:tc>
        <w:tc>
          <w:tcPr>
            <w:tcW w:w="266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04AB913E"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2020 Planned Activities</w:t>
            </w:r>
          </w:p>
        </w:tc>
        <w:tc>
          <w:tcPr>
            <w:tcW w:w="858"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4EFABF9"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 xml:space="preserve">Amount </w:t>
            </w:r>
          </w:p>
        </w:tc>
        <w:tc>
          <w:tcPr>
            <w:tcW w:w="882"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39A54EFE"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Member States Funding</w:t>
            </w:r>
          </w:p>
        </w:tc>
        <w:tc>
          <w:tcPr>
            <w:tcW w:w="2707" w:type="dxa"/>
            <w:gridSpan w:val="3"/>
            <w:tcBorders>
              <w:top w:val="single" w:sz="8" w:space="0" w:color="auto"/>
              <w:left w:val="nil"/>
              <w:bottom w:val="single" w:sz="8" w:space="0" w:color="auto"/>
              <w:right w:val="single" w:sz="8" w:space="0" w:color="000000"/>
            </w:tcBorders>
            <w:shd w:val="clear" w:color="000000" w:fill="D9D9D9"/>
            <w:hideMark/>
          </w:tcPr>
          <w:p w14:paraId="15D43075"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Grants Funding</w:t>
            </w:r>
          </w:p>
        </w:tc>
      </w:tr>
      <w:tr w:rsidR="00384479" w:rsidRPr="00486377" w14:paraId="14D97373" w14:textId="77777777" w:rsidTr="00384479">
        <w:trPr>
          <w:trHeight w:val="230"/>
        </w:trPr>
        <w:tc>
          <w:tcPr>
            <w:tcW w:w="1234" w:type="dxa"/>
            <w:vMerge/>
            <w:tcBorders>
              <w:top w:val="single" w:sz="8" w:space="0" w:color="auto"/>
              <w:left w:val="single" w:sz="8" w:space="0" w:color="auto"/>
              <w:bottom w:val="single" w:sz="8" w:space="0" w:color="000000"/>
              <w:right w:val="single" w:sz="8" w:space="0" w:color="auto"/>
            </w:tcBorders>
            <w:vAlign w:val="center"/>
            <w:hideMark/>
          </w:tcPr>
          <w:p w14:paraId="0BF6D980" w14:textId="77777777" w:rsidR="00CE4565" w:rsidRPr="00486377" w:rsidRDefault="00CE4565" w:rsidP="008E62C4">
            <w:pPr>
              <w:rPr>
                <w:rFonts w:ascii="Arial Narrow" w:eastAsia="Times New Roman" w:hAnsi="Arial Narrow" w:cs="Times New Roman"/>
                <w:b/>
                <w:color w:val="000000"/>
                <w:sz w:val="20"/>
                <w:szCs w:val="20"/>
              </w:rPr>
            </w:pPr>
          </w:p>
        </w:tc>
        <w:tc>
          <w:tcPr>
            <w:tcW w:w="1344" w:type="dxa"/>
            <w:vMerge/>
            <w:tcBorders>
              <w:top w:val="single" w:sz="8" w:space="0" w:color="auto"/>
              <w:left w:val="single" w:sz="8" w:space="0" w:color="auto"/>
              <w:bottom w:val="single" w:sz="8" w:space="0" w:color="000000"/>
              <w:right w:val="single" w:sz="8" w:space="0" w:color="auto"/>
            </w:tcBorders>
            <w:vAlign w:val="center"/>
            <w:hideMark/>
          </w:tcPr>
          <w:p w14:paraId="1802A9CB" w14:textId="77777777" w:rsidR="00CE4565" w:rsidRPr="00486377" w:rsidRDefault="00CE4565" w:rsidP="008E62C4">
            <w:pPr>
              <w:rPr>
                <w:rFonts w:ascii="Arial Narrow" w:eastAsia="Times New Roman" w:hAnsi="Arial Narrow" w:cs="Times New Roman"/>
                <w:b/>
                <w:color w:val="000000"/>
                <w:sz w:val="20"/>
                <w:szCs w:val="20"/>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39387D41" w14:textId="77777777" w:rsidR="00CE4565" w:rsidRPr="00486377" w:rsidRDefault="00CE4565" w:rsidP="008E62C4">
            <w:pPr>
              <w:rPr>
                <w:rFonts w:ascii="Arial Narrow" w:eastAsia="Times New Roman" w:hAnsi="Arial Narrow" w:cs="Times New Roman"/>
                <w:b/>
                <w:color w:val="000000"/>
                <w:sz w:val="20"/>
                <w:szCs w:val="20"/>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4729FC68" w14:textId="77777777" w:rsidR="00CE4565" w:rsidRPr="00486377" w:rsidRDefault="00CE4565" w:rsidP="008E62C4">
            <w:pPr>
              <w:rPr>
                <w:rFonts w:ascii="Arial Narrow" w:eastAsia="Times New Roman" w:hAnsi="Arial Narrow" w:cs="Times New Roman"/>
                <w:b/>
                <w:color w:val="000000"/>
                <w:sz w:val="20"/>
                <w:szCs w:val="20"/>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0C4FACC" w14:textId="77777777" w:rsidR="00CE4565" w:rsidRPr="00486377" w:rsidRDefault="00CE4565" w:rsidP="008E62C4">
            <w:pPr>
              <w:rPr>
                <w:rFonts w:ascii="Arial Narrow" w:eastAsia="Times New Roman" w:hAnsi="Arial Narrow" w:cs="Times New Roman"/>
                <w:b/>
                <w:color w:val="000000"/>
                <w:sz w:val="20"/>
                <w:szCs w:val="20"/>
              </w:rPr>
            </w:pPr>
          </w:p>
        </w:tc>
        <w:tc>
          <w:tcPr>
            <w:tcW w:w="1000" w:type="dxa"/>
            <w:tcBorders>
              <w:top w:val="nil"/>
              <w:left w:val="nil"/>
              <w:bottom w:val="single" w:sz="8" w:space="0" w:color="auto"/>
              <w:right w:val="single" w:sz="8" w:space="0" w:color="auto"/>
            </w:tcBorders>
            <w:shd w:val="clear" w:color="000000" w:fill="D9D9D9"/>
            <w:hideMark/>
          </w:tcPr>
          <w:p w14:paraId="0FD635DC"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Amount</w:t>
            </w:r>
          </w:p>
        </w:tc>
        <w:tc>
          <w:tcPr>
            <w:tcW w:w="1081" w:type="dxa"/>
            <w:tcBorders>
              <w:top w:val="nil"/>
              <w:left w:val="nil"/>
              <w:bottom w:val="single" w:sz="8" w:space="0" w:color="auto"/>
              <w:right w:val="single" w:sz="8" w:space="0" w:color="auto"/>
            </w:tcBorders>
            <w:shd w:val="clear" w:color="000000" w:fill="D9D9D9"/>
            <w:hideMark/>
          </w:tcPr>
          <w:p w14:paraId="27DCF2EB"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Financing Agreement</w:t>
            </w:r>
          </w:p>
        </w:tc>
        <w:tc>
          <w:tcPr>
            <w:tcW w:w="626" w:type="dxa"/>
            <w:tcBorders>
              <w:top w:val="nil"/>
              <w:left w:val="nil"/>
              <w:bottom w:val="single" w:sz="8" w:space="0" w:color="auto"/>
              <w:right w:val="single" w:sz="8" w:space="0" w:color="auto"/>
            </w:tcBorders>
            <w:shd w:val="clear" w:color="000000" w:fill="D9D9D9"/>
            <w:hideMark/>
          </w:tcPr>
          <w:p w14:paraId="625FEB79" w14:textId="1789A78C"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From - To</w:t>
            </w:r>
          </w:p>
        </w:tc>
      </w:tr>
      <w:tr w:rsidR="00384479" w:rsidRPr="00486377" w14:paraId="64DC6334" w14:textId="77777777" w:rsidTr="00384479">
        <w:trPr>
          <w:trHeight w:val="226"/>
        </w:trPr>
        <w:tc>
          <w:tcPr>
            <w:tcW w:w="1234" w:type="dxa"/>
            <w:tcBorders>
              <w:top w:val="nil"/>
              <w:left w:val="single" w:sz="8" w:space="0" w:color="auto"/>
              <w:bottom w:val="single" w:sz="8" w:space="0" w:color="auto"/>
              <w:right w:val="single" w:sz="8" w:space="0" w:color="auto"/>
            </w:tcBorders>
            <w:shd w:val="clear" w:color="000000" w:fill="D9D9D9"/>
            <w:hideMark/>
          </w:tcPr>
          <w:p w14:paraId="752ECB3B"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1`</w:t>
            </w:r>
          </w:p>
        </w:tc>
        <w:tc>
          <w:tcPr>
            <w:tcW w:w="1344" w:type="dxa"/>
            <w:tcBorders>
              <w:top w:val="nil"/>
              <w:left w:val="nil"/>
              <w:bottom w:val="nil"/>
              <w:right w:val="single" w:sz="8" w:space="0" w:color="auto"/>
            </w:tcBorders>
            <w:shd w:val="clear" w:color="000000" w:fill="D9D9D9"/>
            <w:hideMark/>
          </w:tcPr>
          <w:p w14:paraId="1F378914"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2</w:t>
            </w:r>
          </w:p>
        </w:tc>
        <w:tc>
          <w:tcPr>
            <w:tcW w:w="2667" w:type="dxa"/>
            <w:tcBorders>
              <w:top w:val="nil"/>
              <w:left w:val="nil"/>
              <w:bottom w:val="single" w:sz="8" w:space="0" w:color="auto"/>
              <w:right w:val="single" w:sz="8" w:space="0" w:color="auto"/>
            </w:tcBorders>
            <w:shd w:val="clear" w:color="000000" w:fill="D9D9D9"/>
            <w:hideMark/>
          </w:tcPr>
          <w:p w14:paraId="30927472"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3</w:t>
            </w:r>
          </w:p>
        </w:tc>
        <w:tc>
          <w:tcPr>
            <w:tcW w:w="858" w:type="dxa"/>
            <w:tcBorders>
              <w:top w:val="nil"/>
              <w:left w:val="nil"/>
              <w:bottom w:val="single" w:sz="8" w:space="0" w:color="auto"/>
              <w:right w:val="single" w:sz="8" w:space="0" w:color="auto"/>
            </w:tcBorders>
            <w:shd w:val="clear" w:color="000000" w:fill="D9D9D9"/>
            <w:hideMark/>
          </w:tcPr>
          <w:p w14:paraId="7D8A0B62"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4</w:t>
            </w:r>
          </w:p>
        </w:tc>
        <w:tc>
          <w:tcPr>
            <w:tcW w:w="882" w:type="dxa"/>
            <w:tcBorders>
              <w:top w:val="nil"/>
              <w:left w:val="nil"/>
              <w:bottom w:val="single" w:sz="8" w:space="0" w:color="auto"/>
              <w:right w:val="single" w:sz="8" w:space="0" w:color="auto"/>
            </w:tcBorders>
            <w:shd w:val="clear" w:color="000000" w:fill="D9D9D9"/>
            <w:hideMark/>
          </w:tcPr>
          <w:p w14:paraId="33E3A3DE"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5</w:t>
            </w:r>
          </w:p>
        </w:tc>
        <w:tc>
          <w:tcPr>
            <w:tcW w:w="1000" w:type="dxa"/>
            <w:tcBorders>
              <w:top w:val="nil"/>
              <w:left w:val="nil"/>
              <w:bottom w:val="single" w:sz="8" w:space="0" w:color="auto"/>
              <w:right w:val="single" w:sz="8" w:space="0" w:color="auto"/>
            </w:tcBorders>
            <w:shd w:val="clear" w:color="000000" w:fill="D9D9D9"/>
            <w:hideMark/>
          </w:tcPr>
          <w:p w14:paraId="3F123977"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6</w:t>
            </w:r>
          </w:p>
        </w:tc>
        <w:tc>
          <w:tcPr>
            <w:tcW w:w="1081" w:type="dxa"/>
            <w:tcBorders>
              <w:top w:val="nil"/>
              <w:left w:val="nil"/>
              <w:bottom w:val="single" w:sz="8" w:space="0" w:color="auto"/>
              <w:right w:val="single" w:sz="8" w:space="0" w:color="auto"/>
            </w:tcBorders>
            <w:shd w:val="clear" w:color="000000" w:fill="D9D9D9"/>
            <w:hideMark/>
          </w:tcPr>
          <w:p w14:paraId="39335E73"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7</w:t>
            </w:r>
          </w:p>
        </w:tc>
        <w:tc>
          <w:tcPr>
            <w:tcW w:w="626" w:type="dxa"/>
            <w:tcBorders>
              <w:top w:val="nil"/>
              <w:left w:val="nil"/>
              <w:bottom w:val="single" w:sz="8" w:space="0" w:color="auto"/>
              <w:right w:val="single" w:sz="8" w:space="0" w:color="auto"/>
            </w:tcBorders>
            <w:shd w:val="clear" w:color="000000" w:fill="D9D9D9"/>
            <w:hideMark/>
          </w:tcPr>
          <w:p w14:paraId="02BB41EA" w14:textId="77777777" w:rsidR="00CE4565" w:rsidRPr="00486377" w:rsidRDefault="00CE4565" w:rsidP="008E62C4">
            <w:pPr>
              <w:rPr>
                <w:rFonts w:ascii="Arial Narrow" w:eastAsia="Times New Roman" w:hAnsi="Arial Narrow" w:cs="Times New Roman"/>
                <w:b/>
                <w:color w:val="000000"/>
                <w:sz w:val="20"/>
                <w:szCs w:val="20"/>
              </w:rPr>
            </w:pPr>
            <w:r w:rsidRPr="00486377">
              <w:rPr>
                <w:rFonts w:ascii="Arial Narrow" w:eastAsia="Times New Roman" w:hAnsi="Arial Narrow" w:cs="Times New Roman"/>
                <w:b/>
                <w:color w:val="000000"/>
                <w:sz w:val="20"/>
                <w:szCs w:val="20"/>
              </w:rPr>
              <w:t>Col 8</w:t>
            </w:r>
          </w:p>
        </w:tc>
      </w:tr>
      <w:tr w:rsidR="00D33BB6" w:rsidRPr="00486377" w14:paraId="61508BAD" w14:textId="77777777" w:rsidTr="00384479">
        <w:trPr>
          <w:trHeight w:val="512"/>
        </w:trPr>
        <w:tc>
          <w:tcPr>
            <w:tcW w:w="1234" w:type="dxa"/>
            <w:vMerge w:val="restart"/>
            <w:tcBorders>
              <w:top w:val="nil"/>
              <w:left w:val="single" w:sz="8" w:space="0" w:color="auto"/>
              <w:bottom w:val="single" w:sz="8" w:space="0" w:color="000000"/>
              <w:right w:val="single" w:sz="8" w:space="0" w:color="000000"/>
            </w:tcBorders>
            <w:shd w:val="clear" w:color="auto" w:fill="auto"/>
            <w:hideMark/>
          </w:tcPr>
          <w:p w14:paraId="75D6C0BE"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Assurance services</w:t>
            </w:r>
          </w:p>
        </w:tc>
        <w:tc>
          <w:tcPr>
            <w:tcW w:w="1344" w:type="dxa"/>
            <w:vMerge w:val="restart"/>
            <w:tcBorders>
              <w:top w:val="single" w:sz="4" w:space="0" w:color="auto"/>
              <w:left w:val="single" w:sz="4" w:space="0" w:color="auto"/>
              <w:right w:val="single" w:sz="4" w:space="0" w:color="auto"/>
            </w:tcBorders>
            <w:shd w:val="clear" w:color="auto" w:fill="auto"/>
            <w:hideMark/>
          </w:tcPr>
          <w:p w14:paraId="4AAD3DB9"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Audit Reports</w:t>
            </w:r>
          </w:p>
          <w:p w14:paraId="7325B00E"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2667" w:type="dxa"/>
            <w:tcBorders>
              <w:top w:val="nil"/>
              <w:left w:val="nil"/>
              <w:right w:val="single" w:sz="8" w:space="0" w:color="auto"/>
            </w:tcBorders>
            <w:shd w:val="clear" w:color="auto" w:fill="auto"/>
            <w:hideMark/>
          </w:tcPr>
          <w:p w14:paraId="503AAB7D" w14:textId="18A5BF6A" w:rsidR="00CE4565" w:rsidRPr="00CD4BD5"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Trade &amp; Customs</w:t>
            </w:r>
            <w:r w:rsidR="00903E84">
              <w:rPr>
                <w:rFonts w:ascii="Arial Narrow" w:eastAsia="Times New Roman" w:hAnsi="Arial Narrow" w:cs="Times New Roman"/>
                <w:color w:val="000000"/>
                <w:sz w:val="20"/>
                <w:szCs w:val="20"/>
              </w:rPr>
              <w:t xml:space="preserve">, </w:t>
            </w:r>
            <w:r w:rsidR="00903E84" w:rsidRPr="00486377">
              <w:rPr>
                <w:rFonts w:ascii="Arial Narrow" w:eastAsia="Times New Roman" w:hAnsi="Arial Narrow" w:cs="Times New Roman"/>
                <w:color w:val="000000"/>
                <w:sz w:val="20"/>
                <w:szCs w:val="20"/>
              </w:rPr>
              <w:t>Investment Promotion</w:t>
            </w:r>
            <w:r w:rsidR="00903E84">
              <w:rPr>
                <w:rFonts w:ascii="Arial Narrow" w:eastAsia="Times New Roman" w:hAnsi="Arial Narrow" w:cs="Times New Roman"/>
                <w:color w:val="000000"/>
                <w:sz w:val="20"/>
                <w:szCs w:val="20"/>
              </w:rPr>
              <w:t xml:space="preserve">, </w:t>
            </w:r>
            <w:r w:rsidR="00903E84" w:rsidRPr="00486377">
              <w:rPr>
                <w:rFonts w:ascii="Arial Narrow" w:eastAsia="Times New Roman" w:hAnsi="Arial Narrow" w:cs="Times New Roman"/>
                <w:color w:val="000000"/>
                <w:sz w:val="20"/>
                <w:szCs w:val="20"/>
              </w:rPr>
              <w:t>Monitoring &amp; Evaluation</w:t>
            </w:r>
            <w:r w:rsidR="00903E84">
              <w:rPr>
                <w:rFonts w:ascii="Arial Narrow" w:eastAsia="Times New Roman" w:hAnsi="Arial Narrow" w:cs="Times New Roman"/>
                <w:color w:val="000000"/>
                <w:sz w:val="20"/>
                <w:szCs w:val="20"/>
              </w:rPr>
              <w:t xml:space="preserve">, </w:t>
            </w:r>
            <w:r w:rsidR="00CD4BD5" w:rsidRPr="00486377">
              <w:rPr>
                <w:rFonts w:ascii="Arial Narrow" w:eastAsia="Times New Roman" w:hAnsi="Arial Narrow" w:cs="Times New Roman"/>
                <w:color w:val="000000"/>
                <w:sz w:val="20"/>
                <w:szCs w:val="20"/>
              </w:rPr>
              <w:t>USAID</w:t>
            </w:r>
            <w:r w:rsidR="00CD4BD5">
              <w:rPr>
                <w:rFonts w:ascii="Arial Narrow" w:eastAsia="Times New Roman" w:hAnsi="Arial Narrow" w:cs="Times New Roman"/>
                <w:color w:val="000000"/>
                <w:sz w:val="20"/>
                <w:szCs w:val="20"/>
              </w:rPr>
              <w:t xml:space="preserve"> and </w:t>
            </w:r>
            <w:r w:rsidR="00CD4BD5" w:rsidRPr="00486377">
              <w:rPr>
                <w:rFonts w:ascii="Arial Narrow" w:eastAsia="Times New Roman" w:hAnsi="Arial Narrow" w:cs="Times New Roman"/>
                <w:color w:val="000000"/>
                <w:sz w:val="20"/>
                <w:szCs w:val="20"/>
              </w:rPr>
              <w:t>Selected Project</w:t>
            </w:r>
          </w:p>
        </w:tc>
        <w:tc>
          <w:tcPr>
            <w:tcW w:w="858" w:type="dxa"/>
            <w:tcBorders>
              <w:top w:val="nil"/>
              <w:left w:val="single" w:sz="8" w:space="0" w:color="auto"/>
              <w:bottom w:val="nil"/>
              <w:right w:val="single" w:sz="8" w:space="0" w:color="auto"/>
            </w:tcBorders>
            <w:shd w:val="clear" w:color="auto" w:fill="auto"/>
            <w:hideMark/>
          </w:tcPr>
          <w:p w14:paraId="75D1BB70"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882" w:type="dxa"/>
            <w:tcBorders>
              <w:top w:val="nil"/>
              <w:left w:val="single" w:sz="8" w:space="0" w:color="auto"/>
              <w:bottom w:val="nil"/>
              <w:right w:val="single" w:sz="8" w:space="0" w:color="auto"/>
            </w:tcBorders>
            <w:shd w:val="clear" w:color="auto" w:fill="auto"/>
            <w:hideMark/>
          </w:tcPr>
          <w:p w14:paraId="0A10C083"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00" w:type="dxa"/>
            <w:tcBorders>
              <w:top w:val="nil"/>
              <w:left w:val="single" w:sz="8" w:space="0" w:color="auto"/>
              <w:bottom w:val="nil"/>
              <w:right w:val="single" w:sz="8" w:space="0" w:color="auto"/>
            </w:tcBorders>
            <w:shd w:val="clear" w:color="auto" w:fill="auto"/>
            <w:hideMark/>
          </w:tcPr>
          <w:p w14:paraId="3FB608C7"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nil"/>
              <w:left w:val="single" w:sz="8" w:space="0" w:color="auto"/>
              <w:bottom w:val="nil"/>
              <w:right w:val="single" w:sz="8" w:space="0" w:color="auto"/>
            </w:tcBorders>
            <w:shd w:val="clear" w:color="auto" w:fill="auto"/>
            <w:hideMark/>
          </w:tcPr>
          <w:p w14:paraId="457B940F"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30EBCE27"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tr w:rsidR="00D33BB6" w:rsidRPr="00486377" w14:paraId="45FE6BAB" w14:textId="77777777" w:rsidTr="00384479">
        <w:trPr>
          <w:trHeight w:val="610"/>
        </w:trPr>
        <w:tc>
          <w:tcPr>
            <w:tcW w:w="1234" w:type="dxa"/>
            <w:vMerge/>
            <w:tcBorders>
              <w:top w:val="nil"/>
              <w:left w:val="single" w:sz="8" w:space="0" w:color="auto"/>
              <w:bottom w:val="single" w:sz="8" w:space="0" w:color="000000"/>
              <w:right w:val="single" w:sz="8" w:space="0" w:color="000000"/>
            </w:tcBorders>
            <w:vAlign w:val="center"/>
            <w:hideMark/>
          </w:tcPr>
          <w:p w14:paraId="6A0B600F" w14:textId="77777777" w:rsidR="00CE4565" w:rsidRPr="00486377" w:rsidRDefault="00CE4565" w:rsidP="008E62C4">
            <w:pPr>
              <w:rPr>
                <w:rFonts w:ascii="Arial Narrow" w:eastAsia="Times New Roman" w:hAnsi="Arial Narrow" w:cs="Times New Roman"/>
                <w:color w:val="000000"/>
                <w:sz w:val="20"/>
                <w:szCs w:val="20"/>
              </w:rPr>
            </w:pPr>
          </w:p>
        </w:tc>
        <w:tc>
          <w:tcPr>
            <w:tcW w:w="1344" w:type="dxa"/>
            <w:vMerge/>
            <w:tcBorders>
              <w:left w:val="single" w:sz="4" w:space="0" w:color="auto"/>
              <w:right w:val="single" w:sz="4" w:space="0" w:color="auto"/>
            </w:tcBorders>
            <w:shd w:val="clear" w:color="auto" w:fill="auto"/>
            <w:hideMark/>
          </w:tcPr>
          <w:p w14:paraId="51711516" w14:textId="77777777" w:rsidR="00CE4565" w:rsidRPr="00486377" w:rsidRDefault="00CE4565" w:rsidP="008E62C4">
            <w:pPr>
              <w:rPr>
                <w:rFonts w:ascii="Arial Narrow" w:eastAsia="Times New Roman" w:hAnsi="Arial Narrow" w:cs="Times New Roman"/>
                <w:color w:val="000000"/>
                <w:sz w:val="20"/>
                <w:szCs w:val="20"/>
              </w:rPr>
            </w:pPr>
          </w:p>
        </w:tc>
        <w:tc>
          <w:tcPr>
            <w:tcW w:w="2667" w:type="dxa"/>
            <w:tcBorders>
              <w:top w:val="single" w:sz="8" w:space="0" w:color="auto"/>
              <w:left w:val="nil"/>
              <w:bottom w:val="single" w:sz="8" w:space="0" w:color="auto"/>
              <w:right w:val="single" w:sz="8" w:space="0" w:color="auto"/>
            </w:tcBorders>
            <w:shd w:val="clear" w:color="auto" w:fill="auto"/>
            <w:hideMark/>
          </w:tcPr>
          <w:p w14:paraId="3164B0F1" w14:textId="7EE4EBE2" w:rsidR="000604B6"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Selected Project</w:t>
            </w:r>
            <w:r w:rsidR="00CC37E0">
              <w:rPr>
                <w:rFonts w:ascii="Arial Narrow" w:eastAsia="Times New Roman" w:hAnsi="Arial Narrow" w:cs="Times New Roman"/>
                <w:color w:val="000000"/>
                <w:sz w:val="20"/>
                <w:szCs w:val="20"/>
              </w:rPr>
              <w:t xml:space="preserve">, </w:t>
            </w:r>
            <w:r w:rsidR="00CC37E0" w:rsidRPr="00486377">
              <w:rPr>
                <w:rFonts w:ascii="Arial Narrow" w:eastAsia="Times New Roman" w:hAnsi="Arial Narrow" w:cs="Times New Roman"/>
                <w:color w:val="000000"/>
                <w:sz w:val="20"/>
                <w:szCs w:val="20"/>
              </w:rPr>
              <w:t>Conferences</w:t>
            </w:r>
            <w:r w:rsidR="000604B6">
              <w:rPr>
                <w:rFonts w:ascii="Arial Narrow" w:eastAsia="Times New Roman" w:hAnsi="Arial Narrow" w:cs="Times New Roman"/>
                <w:color w:val="000000"/>
                <w:sz w:val="20"/>
                <w:szCs w:val="20"/>
              </w:rPr>
              <w:t>,</w:t>
            </w:r>
            <w:r w:rsidR="000604B6" w:rsidRPr="00486377">
              <w:rPr>
                <w:rFonts w:ascii="Arial Narrow" w:eastAsia="Times New Roman" w:hAnsi="Arial Narrow" w:cs="Times New Roman"/>
                <w:color w:val="000000"/>
                <w:sz w:val="20"/>
                <w:szCs w:val="20"/>
              </w:rPr>
              <w:t xml:space="preserve"> General Services</w:t>
            </w:r>
          </w:p>
          <w:p w14:paraId="333263D1" w14:textId="42593FC6" w:rsidR="00CE4565" w:rsidRPr="00FA0D20" w:rsidRDefault="000604B6"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General Services</w:t>
            </w:r>
            <w:r>
              <w:rPr>
                <w:rFonts w:ascii="Arial Narrow" w:eastAsia="Times New Roman" w:hAnsi="Arial Narrow" w:cs="Times New Roman"/>
                <w:color w:val="000000"/>
                <w:sz w:val="20"/>
                <w:szCs w:val="20"/>
              </w:rPr>
              <w:t xml:space="preserve">, </w:t>
            </w:r>
            <w:r w:rsidRPr="00486377">
              <w:rPr>
                <w:rFonts w:ascii="Arial Narrow" w:eastAsia="Times New Roman" w:hAnsi="Arial Narrow" w:cs="Times New Roman"/>
                <w:color w:val="000000"/>
                <w:sz w:val="20"/>
                <w:szCs w:val="20"/>
              </w:rPr>
              <w:t>Sub</w:t>
            </w:r>
            <w:r>
              <w:rPr>
                <w:rFonts w:ascii="Arial Narrow" w:eastAsia="Times New Roman" w:hAnsi="Arial Narrow" w:cs="Times New Roman"/>
                <w:color w:val="000000"/>
                <w:sz w:val="20"/>
                <w:szCs w:val="20"/>
              </w:rPr>
              <w:t xml:space="preserve"> </w:t>
            </w:r>
            <w:r w:rsidRPr="00486377">
              <w:rPr>
                <w:rFonts w:ascii="Arial Narrow" w:eastAsia="Times New Roman" w:hAnsi="Arial Narrow" w:cs="Times New Roman"/>
                <w:color w:val="000000"/>
                <w:sz w:val="20"/>
                <w:szCs w:val="20"/>
              </w:rPr>
              <w:t>granting</w:t>
            </w:r>
            <w:r w:rsidR="00FA0D20">
              <w:rPr>
                <w:rFonts w:ascii="Arial Narrow" w:eastAsia="Times New Roman" w:hAnsi="Arial Narrow" w:cs="Times New Roman"/>
                <w:color w:val="000000"/>
                <w:sz w:val="20"/>
                <w:szCs w:val="20"/>
              </w:rPr>
              <w:t xml:space="preserve">, </w:t>
            </w:r>
            <w:r w:rsidR="00FA0D20" w:rsidRPr="00486377">
              <w:rPr>
                <w:rFonts w:ascii="Arial Narrow" w:eastAsia="Times New Roman" w:hAnsi="Arial Narrow" w:cs="Times New Roman"/>
                <w:color w:val="000000"/>
                <w:sz w:val="20"/>
                <w:szCs w:val="20"/>
              </w:rPr>
              <w:t>Financial Reporting Framework</w:t>
            </w:r>
            <w:r w:rsidR="00FA0D20">
              <w:rPr>
                <w:rFonts w:ascii="Arial Narrow" w:eastAsia="Times New Roman" w:hAnsi="Arial Narrow" w:cs="Times New Roman"/>
                <w:color w:val="000000"/>
                <w:sz w:val="20"/>
                <w:szCs w:val="20"/>
              </w:rPr>
              <w:t xml:space="preserve">, </w:t>
            </w:r>
            <w:r w:rsidR="00FA0D20" w:rsidRPr="00486377">
              <w:rPr>
                <w:rFonts w:ascii="Arial Narrow" w:eastAsia="Times New Roman" w:hAnsi="Arial Narrow" w:cs="Times New Roman"/>
                <w:color w:val="000000"/>
                <w:sz w:val="20"/>
                <w:szCs w:val="20"/>
              </w:rPr>
              <w:t>COMESA Institutions</w:t>
            </w:r>
          </w:p>
        </w:tc>
        <w:tc>
          <w:tcPr>
            <w:tcW w:w="858" w:type="dxa"/>
            <w:tcBorders>
              <w:top w:val="single" w:sz="8" w:space="0" w:color="auto"/>
              <w:left w:val="single" w:sz="8" w:space="0" w:color="auto"/>
              <w:bottom w:val="single" w:sz="8" w:space="0" w:color="000000"/>
              <w:right w:val="single" w:sz="8" w:space="0" w:color="auto"/>
            </w:tcBorders>
            <w:shd w:val="clear" w:color="auto" w:fill="auto"/>
            <w:hideMark/>
          </w:tcPr>
          <w:p w14:paraId="2F2C20E5" w14:textId="143F6797" w:rsidR="00CE4565" w:rsidRPr="00486377" w:rsidRDefault="00850E52" w:rsidP="008E62C4">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w:t>
            </w:r>
            <w:r w:rsidR="00CE4565" w:rsidRPr="00486377">
              <w:rPr>
                <w:rFonts w:ascii="Arial Narrow" w:eastAsia="Times New Roman" w:hAnsi="Arial Narrow" w:cs="Times New Roman"/>
                <w:color w:val="000000"/>
                <w:sz w:val="20"/>
                <w:szCs w:val="20"/>
              </w:rPr>
              <w:t>,000</w:t>
            </w:r>
          </w:p>
        </w:tc>
        <w:tc>
          <w:tcPr>
            <w:tcW w:w="882" w:type="dxa"/>
            <w:tcBorders>
              <w:top w:val="single" w:sz="8" w:space="0" w:color="auto"/>
              <w:left w:val="single" w:sz="8" w:space="0" w:color="auto"/>
              <w:bottom w:val="single" w:sz="8" w:space="0" w:color="000000"/>
              <w:right w:val="single" w:sz="8" w:space="0" w:color="auto"/>
            </w:tcBorders>
            <w:shd w:val="clear" w:color="auto" w:fill="auto"/>
            <w:hideMark/>
          </w:tcPr>
          <w:p w14:paraId="4AF6AE1C" w14:textId="62AF788E" w:rsidR="00CE4565" w:rsidRPr="00486377" w:rsidRDefault="00850E52" w:rsidP="008E62C4">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w:t>
            </w:r>
            <w:r w:rsidR="00CE4565" w:rsidRPr="00486377">
              <w:rPr>
                <w:rFonts w:ascii="Arial Narrow" w:eastAsia="Times New Roman" w:hAnsi="Arial Narrow" w:cs="Times New Roman"/>
                <w:color w:val="000000"/>
                <w:sz w:val="20"/>
                <w:szCs w:val="20"/>
              </w:rPr>
              <w:t>,000</w:t>
            </w:r>
          </w:p>
        </w:tc>
        <w:tc>
          <w:tcPr>
            <w:tcW w:w="1000" w:type="dxa"/>
            <w:tcBorders>
              <w:top w:val="single" w:sz="8" w:space="0" w:color="auto"/>
              <w:left w:val="single" w:sz="8" w:space="0" w:color="auto"/>
              <w:bottom w:val="single" w:sz="8" w:space="0" w:color="000000"/>
              <w:right w:val="single" w:sz="8" w:space="0" w:color="auto"/>
            </w:tcBorders>
            <w:shd w:val="clear" w:color="auto" w:fill="auto"/>
            <w:hideMark/>
          </w:tcPr>
          <w:p w14:paraId="7482357F"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single" w:sz="8" w:space="0" w:color="auto"/>
              <w:left w:val="single" w:sz="8" w:space="0" w:color="auto"/>
              <w:bottom w:val="single" w:sz="8" w:space="0" w:color="000000"/>
              <w:right w:val="single" w:sz="8" w:space="0" w:color="auto"/>
            </w:tcBorders>
            <w:shd w:val="clear" w:color="auto" w:fill="auto"/>
            <w:hideMark/>
          </w:tcPr>
          <w:p w14:paraId="424B345C"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5A248490"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tr w:rsidR="00384479" w:rsidRPr="00486377" w14:paraId="6236B60B" w14:textId="77777777" w:rsidTr="00384479">
        <w:trPr>
          <w:trHeight w:val="308"/>
        </w:trPr>
        <w:tc>
          <w:tcPr>
            <w:tcW w:w="1234" w:type="dxa"/>
            <w:tcBorders>
              <w:top w:val="nil"/>
              <w:left w:val="single" w:sz="8" w:space="0" w:color="auto"/>
              <w:bottom w:val="single" w:sz="8" w:space="0" w:color="000000"/>
              <w:right w:val="single" w:sz="8" w:space="0" w:color="auto"/>
            </w:tcBorders>
            <w:shd w:val="clear" w:color="auto" w:fill="auto"/>
            <w:hideMark/>
          </w:tcPr>
          <w:p w14:paraId="4C75536A"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Risk Management</w:t>
            </w:r>
          </w:p>
        </w:tc>
        <w:tc>
          <w:tcPr>
            <w:tcW w:w="1344" w:type="dxa"/>
            <w:tcBorders>
              <w:top w:val="single" w:sz="8" w:space="0" w:color="auto"/>
              <w:left w:val="single" w:sz="8" w:space="0" w:color="auto"/>
              <w:bottom w:val="single" w:sz="8" w:space="0" w:color="000000"/>
              <w:right w:val="single" w:sz="8" w:space="0" w:color="auto"/>
            </w:tcBorders>
            <w:shd w:val="clear" w:color="auto" w:fill="auto"/>
            <w:hideMark/>
          </w:tcPr>
          <w:p w14:paraId="4C0DF09C"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2020 Risk Registers</w:t>
            </w:r>
          </w:p>
        </w:tc>
        <w:tc>
          <w:tcPr>
            <w:tcW w:w="2667" w:type="dxa"/>
            <w:tcBorders>
              <w:top w:val="single" w:sz="8" w:space="0" w:color="auto"/>
              <w:left w:val="nil"/>
              <w:bottom w:val="single" w:sz="4" w:space="0" w:color="auto"/>
              <w:right w:val="single" w:sz="8" w:space="0" w:color="auto"/>
            </w:tcBorders>
            <w:shd w:val="clear" w:color="auto" w:fill="auto"/>
            <w:hideMark/>
          </w:tcPr>
          <w:p w14:paraId="4DD4681D"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Support risk assessment and management initiatives</w:t>
            </w:r>
          </w:p>
          <w:p w14:paraId="68AAF966"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Temporal Assistance</w:t>
            </w:r>
          </w:p>
        </w:tc>
        <w:tc>
          <w:tcPr>
            <w:tcW w:w="858" w:type="dxa"/>
            <w:tcBorders>
              <w:top w:val="nil"/>
              <w:left w:val="single" w:sz="8" w:space="0" w:color="auto"/>
              <w:bottom w:val="single" w:sz="8" w:space="0" w:color="000000"/>
              <w:right w:val="single" w:sz="8" w:space="0" w:color="auto"/>
            </w:tcBorders>
            <w:shd w:val="clear" w:color="auto" w:fill="auto"/>
            <w:hideMark/>
          </w:tcPr>
          <w:p w14:paraId="022EA83B" w14:textId="6CF1DA1C" w:rsidR="00CE4565" w:rsidRPr="00486377" w:rsidRDefault="009956EB" w:rsidP="008E62C4">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w:t>
            </w:r>
            <w:r w:rsidR="00CE4565" w:rsidRPr="00486377">
              <w:rPr>
                <w:rFonts w:ascii="Arial Narrow" w:eastAsia="Times New Roman" w:hAnsi="Arial Narrow" w:cs="Times New Roman"/>
                <w:color w:val="000000"/>
                <w:sz w:val="20"/>
                <w:szCs w:val="20"/>
              </w:rPr>
              <w:t>,000</w:t>
            </w:r>
          </w:p>
        </w:tc>
        <w:tc>
          <w:tcPr>
            <w:tcW w:w="882" w:type="dxa"/>
            <w:tcBorders>
              <w:top w:val="nil"/>
              <w:left w:val="single" w:sz="8" w:space="0" w:color="auto"/>
              <w:bottom w:val="single" w:sz="8" w:space="0" w:color="000000"/>
              <w:right w:val="single" w:sz="8" w:space="0" w:color="auto"/>
            </w:tcBorders>
            <w:shd w:val="clear" w:color="auto" w:fill="auto"/>
            <w:hideMark/>
          </w:tcPr>
          <w:p w14:paraId="52F8A1AB" w14:textId="6B7284D6" w:rsidR="00CE4565" w:rsidRPr="00486377" w:rsidRDefault="009956EB" w:rsidP="008E62C4">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w:t>
            </w:r>
            <w:r w:rsidR="00CE4565" w:rsidRPr="00486377">
              <w:rPr>
                <w:rFonts w:ascii="Arial Narrow" w:eastAsia="Times New Roman" w:hAnsi="Arial Narrow" w:cs="Times New Roman"/>
                <w:color w:val="000000"/>
                <w:sz w:val="20"/>
                <w:szCs w:val="20"/>
              </w:rPr>
              <w:t>,000</w:t>
            </w:r>
          </w:p>
        </w:tc>
        <w:tc>
          <w:tcPr>
            <w:tcW w:w="1000" w:type="dxa"/>
            <w:tcBorders>
              <w:top w:val="nil"/>
              <w:left w:val="single" w:sz="8" w:space="0" w:color="auto"/>
              <w:bottom w:val="single" w:sz="8" w:space="0" w:color="000000"/>
              <w:right w:val="single" w:sz="8" w:space="0" w:color="auto"/>
            </w:tcBorders>
            <w:shd w:val="clear" w:color="auto" w:fill="auto"/>
            <w:hideMark/>
          </w:tcPr>
          <w:p w14:paraId="275F0CD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nil"/>
              <w:left w:val="single" w:sz="8" w:space="0" w:color="auto"/>
              <w:bottom w:val="single" w:sz="8" w:space="0" w:color="000000"/>
              <w:right w:val="single" w:sz="8" w:space="0" w:color="auto"/>
            </w:tcBorders>
            <w:shd w:val="clear" w:color="auto" w:fill="auto"/>
            <w:hideMark/>
          </w:tcPr>
          <w:p w14:paraId="047C7E4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37055265"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tr w:rsidR="00D33BB6" w:rsidRPr="00486377" w14:paraId="144B03E7" w14:textId="77777777" w:rsidTr="00384479">
        <w:trPr>
          <w:trHeight w:val="215"/>
        </w:trPr>
        <w:tc>
          <w:tcPr>
            <w:tcW w:w="1234" w:type="dxa"/>
            <w:vMerge w:val="restart"/>
            <w:tcBorders>
              <w:top w:val="nil"/>
              <w:left w:val="single" w:sz="8" w:space="0" w:color="auto"/>
              <w:bottom w:val="single" w:sz="8" w:space="0" w:color="000000"/>
              <w:right w:val="single" w:sz="8" w:space="0" w:color="auto"/>
            </w:tcBorders>
            <w:shd w:val="clear" w:color="auto" w:fill="auto"/>
            <w:hideMark/>
          </w:tcPr>
          <w:p w14:paraId="67F2BD87" w14:textId="78F5B1AE" w:rsidR="00CE4565" w:rsidRPr="00486377" w:rsidRDefault="00CE4565" w:rsidP="008E62C4">
            <w:pPr>
              <w:rPr>
                <w:rFonts w:ascii="Arial Narrow" w:eastAsia="Times New Roman" w:hAnsi="Arial Narrow" w:cs="Times New Roman"/>
                <w:color w:val="000000"/>
                <w:sz w:val="20"/>
                <w:szCs w:val="20"/>
              </w:rPr>
            </w:pPr>
            <w:bookmarkStart w:id="55" w:name="RANGE!B26"/>
            <w:r w:rsidRPr="00486377">
              <w:rPr>
                <w:rFonts w:ascii="Arial Narrow" w:eastAsia="Times New Roman" w:hAnsi="Arial Narrow" w:cs="Times New Roman"/>
                <w:color w:val="000000"/>
                <w:sz w:val="20"/>
                <w:szCs w:val="20"/>
              </w:rPr>
              <w:t>Quality Control</w:t>
            </w:r>
            <w:bookmarkEnd w:id="55"/>
          </w:p>
        </w:tc>
        <w:tc>
          <w:tcPr>
            <w:tcW w:w="1344" w:type="dxa"/>
            <w:tcBorders>
              <w:top w:val="nil"/>
              <w:left w:val="single" w:sz="8" w:space="0" w:color="auto"/>
              <w:bottom w:val="single" w:sz="8" w:space="0" w:color="000000"/>
              <w:right w:val="single" w:sz="8" w:space="0" w:color="auto"/>
            </w:tcBorders>
            <w:shd w:val="clear" w:color="auto" w:fill="auto"/>
            <w:hideMark/>
          </w:tcPr>
          <w:p w14:paraId="665DD5B5"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Continuous Professional Education</w:t>
            </w:r>
          </w:p>
        </w:tc>
        <w:tc>
          <w:tcPr>
            <w:tcW w:w="2667" w:type="dxa"/>
            <w:tcBorders>
              <w:top w:val="single" w:sz="4" w:space="0" w:color="auto"/>
              <w:left w:val="nil"/>
              <w:bottom w:val="single" w:sz="4" w:space="0" w:color="auto"/>
              <w:right w:val="single" w:sz="8" w:space="0" w:color="auto"/>
            </w:tcBorders>
            <w:shd w:val="clear" w:color="auto" w:fill="auto"/>
            <w:hideMark/>
          </w:tcPr>
          <w:p w14:paraId="38DC6FA6"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Refresher training on Team Mate for both Auditors and Auditees</w:t>
            </w:r>
          </w:p>
        </w:tc>
        <w:tc>
          <w:tcPr>
            <w:tcW w:w="858" w:type="dxa"/>
            <w:tcBorders>
              <w:top w:val="nil"/>
              <w:left w:val="single" w:sz="8" w:space="0" w:color="auto"/>
              <w:bottom w:val="single" w:sz="8" w:space="0" w:color="000000"/>
              <w:right w:val="single" w:sz="8" w:space="0" w:color="auto"/>
            </w:tcBorders>
            <w:shd w:val="clear" w:color="auto" w:fill="auto"/>
            <w:hideMark/>
          </w:tcPr>
          <w:p w14:paraId="7BB4068C"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12,000</w:t>
            </w:r>
          </w:p>
        </w:tc>
        <w:tc>
          <w:tcPr>
            <w:tcW w:w="882" w:type="dxa"/>
            <w:tcBorders>
              <w:top w:val="nil"/>
              <w:left w:val="single" w:sz="8" w:space="0" w:color="auto"/>
              <w:bottom w:val="single" w:sz="8" w:space="0" w:color="000000"/>
              <w:right w:val="single" w:sz="8" w:space="0" w:color="auto"/>
            </w:tcBorders>
            <w:shd w:val="clear" w:color="auto" w:fill="auto"/>
            <w:hideMark/>
          </w:tcPr>
          <w:p w14:paraId="446C217E"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12000</w:t>
            </w:r>
          </w:p>
        </w:tc>
        <w:tc>
          <w:tcPr>
            <w:tcW w:w="1000" w:type="dxa"/>
            <w:tcBorders>
              <w:top w:val="nil"/>
              <w:left w:val="single" w:sz="8" w:space="0" w:color="auto"/>
              <w:bottom w:val="single" w:sz="8" w:space="0" w:color="000000"/>
              <w:right w:val="single" w:sz="8" w:space="0" w:color="auto"/>
            </w:tcBorders>
            <w:shd w:val="clear" w:color="auto" w:fill="auto"/>
            <w:hideMark/>
          </w:tcPr>
          <w:p w14:paraId="034DC9B3"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nil"/>
              <w:left w:val="single" w:sz="8" w:space="0" w:color="auto"/>
              <w:bottom w:val="single" w:sz="8" w:space="0" w:color="000000"/>
              <w:right w:val="single" w:sz="8" w:space="0" w:color="auto"/>
            </w:tcBorders>
            <w:shd w:val="clear" w:color="auto" w:fill="auto"/>
            <w:hideMark/>
          </w:tcPr>
          <w:p w14:paraId="5A3F933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53FFB837"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tr w:rsidR="00D33BB6" w:rsidRPr="00486377" w14:paraId="0CBA2DA1" w14:textId="77777777" w:rsidTr="00384479">
        <w:trPr>
          <w:trHeight w:val="215"/>
        </w:trPr>
        <w:tc>
          <w:tcPr>
            <w:tcW w:w="1234" w:type="dxa"/>
            <w:vMerge/>
            <w:tcBorders>
              <w:top w:val="nil"/>
              <w:left w:val="single" w:sz="8" w:space="0" w:color="auto"/>
              <w:bottom w:val="single" w:sz="8" w:space="0" w:color="000000"/>
              <w:right w:val="single" w:sz="8" w:space="0" w:color="auto"/>
            </w:tcBorders>
            <w:vAlign w:val="center"/>
            <w:hideMark/>
          </w:tcPr>
          <w:p w14:paraId="1CE17A4E" w14:textId="77777777" w:rsidR="00CE4565" w:rsidRPr="00486377" w:rsidRDefault="00CE4565" w:rsidP="008E62C4">
            <w:pPr>
              <w:rPr>
                <w:rFonts w:ascii="Arial Narrow" w:eastAsia="Times New Roman" w:hAnsi="Arial Narrow" w:cs="Times New Roman"/>
                <w:color w:val="000000"/>
                <w:sz w:val="20"/>
                <w:szCs w:val="20"/>
              </w:rPr>
            </w:pPr>
          </w:p>
        </w:tc>
        <w:tc>
          <w:tcPr>
            <w:tcW w:w="1344" w:type="dxa"/>
            <w:tcBorders>
              <w:top w:val="nil"/>
              <w:left w:val="single" w:sz="8" w:space="0" w:color="auto"/>
              <w:bottom w:val="single" w:sz="8" w:space="0" w:color="000000"/>
              <w:right w:val="single" w:sz="8" w:space="0" w:color="auto"/>
            </w:tcBorders>
            <w:shd w:val="clear" w:color="auto" w:fill="auto"/>
            <w:hideMark/>
          </w:tcPr>
          <w:p w14:paraId="111DBD75"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Audit management software</w:t>
            </w:r>
          </w:p>
        </w:tc>
        <w:tc>
          <w:tcPr>
            <w:tcW w:w="2667" w:type="dxa"/>
            <w:tcBorders>
              <w:top w:val="single" w:sz="8" w:space="0" w:color="auto"/>
              <w:left w:val="nil"/>
              <w:bottom w:val="single" w:sz="4" w:space="0" w:color="auto"/>
              <w:right w:val="single" w:sz="8" w:space="0" w:color="auto"/>
            </w:tcBorders>
            <w:shd w:val="clear" w:color="auto" w:fill="auto"/>
            <w:hideMark/>
          </w:tcPr>
          <w:p w14:paraId="3CF9F10B"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Maintenance costs</w:t>
            </w:r>
          </w:p>
        </w:tc>
        <w:tc>
          <w:tcPr>
            <w:tcW w:w="858" w:type="dxa"/>
            <w:tcBorders>
              <w:top w:val="nil"/>
              <w:left w:val="single" w:sz="8" w:space="0" w:color="auto"/>
              <w:bottom w:val="single" w:sz="8" w:space="0" w:color="000000"/>
              <w:right w:val="single" w:sz="8" w:space="0" w:color="auto"/>
            </w:tcBorders>
            <w:shd w:val="clear" w:color="auto" w:fill="auto"/>
            <w:hideMark/>
          </w:tcPr>
          <w:p w14:paraId="5BA10E0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6,500</w:t>
            </w:r>
          </w:p>
        </w:tc>
        <w:tc>
          <w:tcPr>
            <w:tcW w:w="882" w:type="dxa"/>
            <w:tcBorders>
              <w:top w:val="nil"/>
              <w:left w:val="single" w:sz="8" w:space="0" w:color="auto"/>
              <w:bottom w:val="single" w:sz="8" w:space="0" w:color="000000"/>
              <w:right w:val="single" w:sz="8" w:space="0" w:color="auto"/>
            </w:tcBorders>
            <w:shd w:val="clear" w:color="auto" w:fill="auto"/>
            <w:hideMark/>
          </w:tcPr>
          <w:p w14:paraId="4CA43D5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6500</w:t>
            </w:r>
          </w:p>
        </w:tc>
        <w:tc>
          <w:tcPr>
            <w:tcW w:w="1000" w:type="dxa"/>
            <w:tcBorders>
              <w:top w:val="nil"/>
              <w:left w:val="single" w:sz="8" w:space="0" w:color="auto"/>
              <w:bottom w:val="single" w:sz="8" w:space="0" w:color="000000"/>
              <w:right w:val="single" w:sz="8" w:space="0" w:color="auto"/>
            </w:tcBorders>
            <w:shd w:val="clear" w:color="auto" w:fill="auto"/>
            <w:hideMark/>
          </w:tcPr>
          <w:p w14:paraId="53D23D26"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nil"/>
              <w:left w:val="single" w:sz="8" w:space="0" w:color="auto"/>
              <w:bottom w:val="single" w:sz="8" w:space="0" w:color="000000"/>
              <w:right w:val="single" w:sz="8" w:space="0" w:color="auto"/>
            </w:tcBorders>
            <w:shd w:val="clear" w:color="auto" w:fill="auto"/>
            <w:hideMark/>
          </w:tcPr>
          <w:p w14:paraId="4380AF06"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3AC75950"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tr w:rsidR="00D33BB6" w:rsidRPr="00486377" w14:paraId="2F698E50" w14:textId="77777777" w:rsidTr="00384479">
        <w:trPr>
          <w:trHeight w:val="215"/>
        </w:trPr>
        <w:tc>
          <w:tcPr>
            <w:tcW w:w="1234" w:type="dxa"/>
            <w:tcBorders>
              <w:top w:val="nil"/>
              <w:left w:val="single" w:sz="8" w:space="0" w:color="auto"/>
              <w:bottom w:val="single" w:sz="8" w:space="0" w:color="000000"/>
              <w:right w:val="single" w:sz="8" w:space="0" w:color="auto"/>
            </w:tcBorders>
            <w:shd w:val="clear" w:color="auto" w:fill="auto"/>
            <w:hideMark/>
          </w:tcPr>
          <w:p w14:paraId="5D752B9D"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344" w:type="dxa"/>
            <w:tcBorders>
              <w:top w:val="nil"/>
              <w:left w:val="single" w:sz="8" w:space="0" w:color="auto"/>
              <w:bottom w:val="single" w:sz="8" w:space="0" w:color="000000"/>
              <w:right w:val="single" w:sz="8" w:space="0" w:color="auto"/>
            </w:tcBorders>
            <w:shd w:val="clear" w:color="auto" w:fill="auto"/>
            <w:hideMark/>
          </w:tcPr>
          <w:p w14:paraId="731713BA"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Audit follow up Reports</w:t>
            </w:r>
          </w:p>
        </w:tc>
        <w:tc>
          <w:tcPr>
            <w:tcW w:w="2667" w:type="dxa"/>
            <w:tcBorders>
              <w:top w:val="single" w:sz="8" w:space="0" w:color="auto"/>
              <w:left w:val="nil"/>
              <w:bottom w:val="single" w:sz="4" w:space="0" w:color="auto"/>
              <w:right w:val="single" w:sz="8" w:space="0" w:color="auto"/>
            </w:tcBorders>
            <w:shd w:val="clear" w:color="auto" w:fill="auto"/>
            <w:hideMark/>
          </w:tcPr>
          <w:p w14:paraId="575CC3C6"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Quarterly follow ups - through meetings and reminders</w:t>
            </w:r>
          </w:p>
        </w:tc>
        <w:tc>
          <w:tcPr>
            <w:tcW w:w="858" w:type="dxa"/>
            <w:tcBorders>
              <w:top w:val="nil"/>
              <w:left w:val="single" w:sz="8" w:space="0" w:color="auto"/>
              <w:bottom w:val="single" w:sz="8" w:space="0" w:color="000000"/>
              <w:right w:val="single" w:sz="8" w:space="0" w:color="auto"/>
            </w:tcBorders>
            <w:shd w:val="clear" w:color="auto" w:fill="auto"/>
            <w:hideMark/>
          </w:tcPr>
          <w:p w14:paraId="1CCF70DA"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882" w:type="dxa"/>
            <w:tcBorders>
              <w:top w:val="nil"/>
              <w:left w:val="single" w:sz="8" w:space="0" w:color="auto"/>
              <w:bottom w:val="single" w:sz="8" w:space="0" w:color="000000"/>
              <w:right w:val="single" w:sz="8" w:space="0" w:color="auto"/>
            </w:tcBorders>
            <w:shd w:val="clear" w:color="auto" w:fill="auto"/>
            <w:hideMark/>
          </w:tcPr>
          <w:p w14:paraId="5D292094"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00" w:type="dxa"/>
            <w:tcBorders>
              <w:top w:val="nil"/>
              <w:left w:val="single" w:sz="8" w:space="0" w:color="auto"/>
              <w:bottom w:val="single" w:sz="8" w:space="0" w:color="000000"/>
              <w:right w:val="single" w:sz="8" w:space="0" w:color="auto"/>
            </w:tcBorders>
            <w:shd w:val="clear" w:color="auto" w:fill="auto"/>
            <w:hideMark/>
          </w:tcPr>
          <w:p w14:paraId="0DD3AF40"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81" w:type="dxa"/>
            <w:tcBorders>
              <w:top w:val="nil"/>
              <w:left w:val="single" w:sz="8" w:space="0" w:color="auto"/>
              <w:bottom w:val="single" w:sz="8" w:space="0" w:color="000000"/>
              <w:right w:val="single" w:sz="8" w:space="0" w:color="auto"/>
            </w:tcBorders>
            <w:shd w:val="clear" w:color="auto" w:fill="auto"/>
            <w:hideMark/>
          </w:tcPr>
          <w:p w14:paraId="0CF6E9CB"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626" w:type="dxa"/>
            <w:tcBorders>
              <w:top w:val="nil"/>
              <w:left w:val="single" w:sz="8" w:space="0" w:color="auto"/>
              <w:bottom w:val="single" w:sz="8" w:space="0" w:color="000000"/>
              <w:right w:val="single" w:sz="8" w:space="0" w:color="auto"/>
            </w:tcBorders>
            <w:shd w:val="clear" w:color="auto" w:fill="auto"/>
            <w:hideMark/>
          </w:tcPr>
          <w:p w14:paraId="7773C56B"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r>
      <w:bookmarkEnd w:id="54"/>
      <w:tr w:rsidR="00D33BB6" w:rsidRPr="00486377" w14:paraId="739B442D" w14:textId="77777777" w:rsidTr="00384479">
        <w:trPr>
          <w:trHeight w:val="215"/>
        </w:trPr>
        <w:tc>
          <w:tcPr>
            <w:tcW w:w="2578" w:type="dxa"/>
            <w:gridSpan w:val="2"/>
            <w:tcBorders>
              <w:top w:val="single" w:sz="8" w:space="0" w:color="auto"/>
              <w:left w:val="single" w:sz="8" w:space="0" w:color="auto"/>
              <w:bottom w:val="nil"/>
              <w:right w:val="nil"/>
            </w:tcBorders>
            <w:shd w:val="clear" w:color="000000" w:fill="D9D9D9"/>
            <w:hideMark/>
          </w:tcPr>
          <w:p w14:paraId="7F855106"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Total Requirements (Activities only)</w:t>
            </w:r>
          </w:p>
        </w:tc>
        <w:tc>
          <w:tcPr>
            <w:tcW w:w="2667" w:type="dxa"/>
            <w:tcBorders>
              <w:top w:val="single" w:sz="8" w:space="0" w:color="auto"/>
              <w:left w:val="single" w:sz="8" w:space="0" w:color="auto"/>
              <w:bottom w:val="single" w:sz="4" w:space="0" w:color="auto"/>
              <w:right w:val="single" w:sz="8" w:space="0" w:color="auto"/>
            </w:tcBorders>
            <w:shd w:val="clear" w:color="000000" w:fill="D9D9D9"/>
            <w:hideMark/>
          </w:tcPr>
          <w:p w14:paraId="38825BB3"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858" w:type="dxa"/>
            <w:tcBorders>
              <w:top w:val="single" w:sz="8" w:space="0" w:color="auto"/>
              <w:left w:val="nil"/>
              <w:bottom w:val="nil"/>
              <w:right w:val="single" w:sz="8" w:space="0" w:color="auto"/>
            </w:tcBorders>
            <w:shd w:val="clear" w:color="000000" w:fill="D9D9D9"/>
            <w:hideMark/>
          </w:tcPr>
          <w:p w14:paraId="7C04BA11" w14:textId="44EA3655" w:rsidR="00CE4565" w:rsidRPr="00486377" w:rsidRDefault="008B7689" w:rsidP="008E62C4">
            <w:pP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50</w:t>
            </w:r>
            <w:r w:rsidR="00CE4565" w:rsidRPr="00486377">
              <w:rPr>
                <w:rFonts w:ascii="Arial Narrow" w:eastAsia="Times New Roman" w:hAnsi="Arial Narrow" w:cs="Times New Roman"/>
                <w:b/>
                <w:bCs/>
                <w:color w:val="000000"/>
                <w:sz w:val="20"/>
                <w:szCs w:val="20"/>
              </w:rPr>
              <w:t>,500</w:t>
            </w:r>
          </w:p>
        </w:tc>
        <w:tc>
          <w:tcPr>
            <w:tcW w:w="882" w:type="dxa"/>
            <w:tcBorders>
              <w:top w:val="single" w:sz="8" w:space="0" w:color="auto"/>
              <w:left w:val="nil"/>
              <w:bottom w:val="nil"/>
              <w:right w:val="single" w:sz="8" w:space="0" w:color="auto"/>
            </w:tcBorders>
            <w:shd w:val="clear" w:color="000000" w:fill="D9D9D9"/>
            <w:hideMark/>
          </w:tcPr>
          <w:p w14:paraId="5C63086C" w14:textId="7E152C76" w:rsidR="00CE4565" w:rsidRPr="00486377" w:rsidRDefault="008B7689" w:rsidP="008E62C4">
            <w:pP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50</w:t>
            </w:r>
            <w:r w:rsidR="00CE4565" w:rsidRPr="00486377">
              <w:rPr>
                <w:rFonts w:ascii="Arial Narrow" w:eastAsia="Times New Roman" w:hAnsi="Arial Narrow" w:cs="Times New Roman"/>
                <w:b/>
                <w:bCs/>
                <w:color w:val="000000"/>
                <w:sz w:val="20"/>
                <w:szCs w:val="20"/>
              </w:rPr>
              <w:t>,500</w:t>
            </w:r>
          </w:p>
        </w:tc>
        <w:tc>
          <w:tcPr>
            <w:tcW w:w="1000" w:type="dxa"/>
            <w:tcBorders>
              <w:top w:val="single" w:sz="8" w:space="0" w:color="auto"/>
              <w:left w:val="nil"/>
              <w:bottom w:val="nil"/>
              <w:right w:val="single" w:sz="8" w:space="0" w:color="auto"/>
            </w:tcBorders>
            <w:shd w:val="clear" w:color="000000" w:fill="D9D9D9"/>
            <w:hideMark/>
          </w:tcPr>
          <w:p w14:paraId="5E4706F3"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1081" w:type="dxa"/>
            <w:tcBorders>
              <w:top w:val="single" w:sz="8" w:space="0" w:color="auto"/>
              <w:left w:val="nil"/>
              <w:bottom w:val="nil"/>
              <w:right w:val="single" w:sz="8" w:space="0" w:color="auto"/>
            </w:tcBorders>
            <w:shd w:val="clear" w:color="000000" w:fill="D9D9D9"/>
            <w:hideMark/>
          </w:tcPr>
          <w:p w14:paraId="65E291CF" w14:textId="77777777" w:rsidR="00CE4565" w:rsidRPr="00486377" w:rsidRDefault="00CE4565" w:rsidP="008E62C4">
            <w:pPr>
              <w:rPr>
                <w:rFonts w:ascii="Arial Narrow" w:eastAsia="Times New Roman" w:hAnsi="Arial Narrow" w:cs="Times New Roman"/>
                <w:b/>
                <w:bCs/>
                <w:color w:val="FF0000"/>
                <w:sz w:val="20"/>
                <w:szCs w:val="20"/>
              </w:rPr>
            </w:pPr>
            <w:r w:rsidRPr="00486377">
              <w:rPr>
                <w:rFonts w:ascii="Arial Narrow" w:eastAsia="Times New Roman" w:hAnsi="Arial Narrow" w:cs="Times New Roman"/>
                <w:b/>
                <w:bCs/>
                <w:color w:val="FF0000"/>
                <w:sz w:val="20"/>
                <w:szCs w:val="20"/>
              </w:rPr>
              <w:t> </w:t>
            </w:r>
          </w:p>
        </w:tc>
        <w:tc>
          <w:tcPr>
            <w:tcW w:w="626" w:type="dxa"/>
            <w:tcBorders>
              <w:top w:val="single" w:sz="8" w:space="0" w:color="auto"/>
              <w:left w:val="nil"/>
              <w:bottom w:val="nil"/>
              <w:right w:val="single" w:sz="8" w:space="0" w:color="auto"/>
            </w:tcBorders>
            <w:shd w:val="clear" w:color="000000" w:fill="D9D9D9"/>
            <w:hideMark/>
          </w:tcPr>
          <w:p w14:paraId="4000A3DE" w14:textId="77777777" w:rsidR="00CE4565" w:rsidRPr="00486377" w:rsidRDefault="00CE4565" w:rsidP="008E62C4">
            <w:pPr>
              <w:rPr>
                <w:rFonts w:ascii="Arial Narrow" w:eastAsia="Times New Roman" w:hAnsi="Arial Narrow" w:cs="Times New Roman"/>
                <w:b/>
                <w:bCs/>
                <w:color w:val="FF0000"/>
                <w:sz w:val="20"/>
                <w:szCs w:val="20"/>
              </w:rPr>
            </w:pPr>
            <w:r w:rsidRPr="00486377">
              <w:rPr>
                <w:rFonts w:ascii="Arial Narrow" w:eastAsia="Times New Roman" w:hAnsi="Arial Narrow" w:cs="Times New Roman"/>
                <w:b/>
                <w:bCs/>
                <w:color w:val="FF0000"/>
                <w:sz w:val="20"/>
                <w:szCs w:val="20"/>
              </w:rPr>
              <w:t> </w:t>
            </w:r>
          </w:p>
        </w:tc>
      </w:tr>
      <w:tr w:rsidR="00D33BB6" w:rsidRPr="00486377" w14:paraId="60B32D6B" w14:textId="77777777" w:rsidTr="00384479">
        <w:trPr>
          <w:trHeight w:val="215"/>
        </w:trPr>
        <w:tc>
          <w:tcPr>
            <w:tcW w:w="1234" w:type="dxa"/>
            <w:tcBorders>
              <w:top w:val="single" w:sz="4" w:space="0" w:color="auto"/>
              <w:left w:val="single" w:sz="8" w:space="0" w:color="auto"/>
              <w:bottom w:val="single" w:sz="4" w:space="0" w:color="auto"/>
              <w:right w:val="single" w:sz="4" w:space="0" w:color="auto"/>
            </w:tcBorders>
            <w:shd w:val="clear" w:color="auto" w:fill="auto"/>
            <w:hideMark/>
          </w:tcPr>
          <w:p w14:paraId="26936BF5" w14:textId="022F0B12" w:rsidR="00CE4565" w:rsidRPr="00486377" w:rsidRDefault="00CE4565" w:rsidP="008E62C4">
            <w:pPr>
              <w:rPr>
                <w:rFonts w:ascii="Arial Narrow" w:eastAsia="Times New Roman" w:hAnsi="Arial Narrow" w:cs="Times New Roman"/>
                <w:b/>
                <w:bCs/>
                <w:color w:val="000000"/>
                <w:sz w:val="20"/>
                <w:szCs w:val="20"/>
              </w:rPr>
            </w:pPr>
            <w:bookmarkStart w:id="56" w:name="RANGE!B119"/>
            <w:r w:rsidRPr="00486377">
              <w:rPr>
                <w:rFonts w:ascii="Arial Narrow" w:eastAsia="Times New Roman" w:hAnsi="Arial Narrow" w:cs="Times New Roman"/>
                <w:b/>
                <w:bCs/>
                <w:color w:val="000000"/>
                <w:sz w:val="20"/>
                <w:szCs w:val="20"/>
              </w:rPr>
              <w:t xml:space="preserve">Available funding </w:t>
            </w:r>
            <w:bookmarkEnd w:id="56"/>
          </w:p>
        </w:tc>
        <w:tc>
          <w:tcPr>
            <w:tcW w:w="1344" w:type="dxa"/>
            <w:tcBorders>
              <w:top w:val="single" w:sz="4" w:space="0" w:color="auto"/>
              <w:left w:val="nil"/>
              <w:bottom w:val="single" w:sz="4" w:space="0" w:color="auto"/>
              <w:right w:val="nil"/>
            </w:tcBorders>
            <w:shd w:val="clear" w:color="auto" w:fill="auto"/>
            <w:hideMark/>
          </w:tcPr>
          <w:p w14:paraId="00A1685B"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Member states Funding</w:t>
            </w:r>
          </w:p>
        </w:tc>
        <w:tc>
          <w:tcPr>
            <w:tcW w:w="2667" w:type="dxa"/>
            <w:tcBorders>
              <w:top w:val="nil"/>
              <w:left w:val="single" w:sz="8" w:space="0" w:color="auto"/>
              <w:bottom w:val="single" w:sz="4" w:space="0" w:color="auto"/>
              <w:right w:val="single" w:sz="8" w:space="0" w:color="auto"/>
            </w:tcBorders>
            <w:shd w:val="clear" w:color="auto" w:fill="auto"/>
            <w:hideMark/>
          </w:tcPr>
          <w:p w14:paraId="4B2D1013"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858" w:type="dxa"/>
            <w:tcBorders>
              <w:top w:val="single" w:sz="4" w:space="0" w:color="auto"/>
              <w:left w:val="nil"/>
              <w:bottom w:val="single" w:sz="4" w:space="0" w:color="auto"/>
              <w:right w:val="single" w:sz="4" w:space="0" w:color="auto"/>
            </w:tcBorders>
            <w:shd w:val="clear" w:color="auto" w:fill="auto"/>
            <w:hideMark/>
          </w:tcPr>
          <w:p w14:paraId="1ACE7868"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882" w:type="dxa"/>
            <w:tcBorders>
              <w:top w:val="single" w:sz="4" w:space="0" w:color="auto"/>
              <w:left w:val="nil"/>
              <w:bottom w:val="single" w:sz="4" w:space="0" w:color="auto"/>
              <w:right w:val="single" w:sz="4" w:space="0" w:color="auto"/>
            </w:tcBorders>
            <w:shd w:val="clear" w:color="auto" w:fill="auto"/>
            <w:hideMark/>
          </w:tcPr>
          <w:p w14:paraId="7DEDE201"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hideMark/>
          </w:tcPr>
          <w:p w14:paraId="2A04315B"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1081" w:type="dxa"/>
            <w:tcBorders>
              <w:top w:val="single" w:sz="4" w:space="0" w:color="auto"/>
              <w:left w:val="nil"/>
              <w:bottom w:val="single" w:sz="4" w:space="0" w:color="auto"/>
              <w:right w:val="single" w:sz="4" w:space="0" w:color="auto"/>
            </w:tcBorders>
            <w:shd w:val="clear" w:color="auto" w:fill="auto"/>
            <w:hideMark/>
          </w:tcPr>
          <w:p w14:paraId="7DE64699" w14:textId="77777777" w:rsidR="00CE4565" w:rsidRPr="00486377" w:rsidRDefault="00CE4565" w:rsidP="008E62C4">
            <w:pPr>
              <w:rPr>
                <w:rFonts w:ascii="Arial Narrow" w:eastAsia="Times New Roman" w:hAnsi="Arial Narrow" w:cs="Times New Roman"/>
                <w:color w:val="FF0000"/>
                <w:sz w:val="20"/>
                <w:szCs w:val="20"/>
              </w:rPr>
            </w:pPr>
            <w:r w:rsidRPr="00486377">
              <w:rPr>
                <w:rFonts w:ascii="Arial Narrow" w:eastAsia="Times New Roman" w:hAnsi="Arial Narrow" w:cs="Times New Roman"/>
                <w:color w:val="FF0000"/>
                <w:sz w:val="20"/>
                <w:szCs w:val="20"/>
              </w:rPr>
              <w:t> </w:t>
            </w:r>
          </w:p>
        </w:tc>
        <w:tc>
          <w:tcPr>
            <w:tcW w:w="626" w:type="dxa"/>
            <w:tcBorders>
              <w:top w:val="single" w:sz="4" w:space="0" w:color="auto"/>
              <w:left w:val="nil"/>
              <w:bottom w:val="single" w:sz="4" w:space="0" w:color="auto"/>
              <w:right w:val="single" w:sz="8" w:space="0" w:color="auto"/>
            </w:tcBorders>
            <w:shd w:val="clear" w:color="auto" w:fill="auto"/>
            <w:hideMark/>
          </w:tcPr>
          <w:p w14:paraId="062F53EC" w14:textId="77777777" w:rsidR="00CE4565" w:rsidRPr="00486377" w:rsidRDefault="00CE4565" w:rsidP="008E62C4">
            <w:pPr>
              <w:rPr>
                <w:rFonts w:ascii="Arial Narrow" w:eastAsia="Times New Roman" w:hAnsi="Arial Narrow" w:cs="Times New Roman"/>
                <w:color w:val="FF0000"/>
                <w:sz w:val="20"/>
                <w:szCs w:val="20"/>
              </w:rPr>
            </w:pPr>
            <w:r w:rsidRPr="00486377">
              <w:rPr>
                <w:rFonts w:ascii="Arial Narrow" w:eastAsia="Times New Roman" w:hAnsi="Arial Narrow" w:cs="Times New Roman"/>
                <w:color w:val="FF0000"/>
                <w:sz w:val="20"/>
                <w:szCs w:val="20"/>
              </w:rPr>
              <w:t> </w:t>
            </w:r>
          </w:p>
        </w:tc>
      </w:tr>
      <w:tr w:rsidR="00D33BB6" w:rsidRPr="00486377" w14:paraId="3C2FD296" w14:textId="77777777" w:rsidTr="00384479">
        <w:trPr>
          <w:trHeight w:val="215"/>
        </w:trPr>
        <w:tc>
          <w:tcPr>
            <w:tcW w:w="1234" w:type="dxa"/>
            <w:tcBorders>
              <w:top w:val="nil"/>
              <w:left w:val="single" w:sz="8" w:space="0" w:color="auto"/>
              <w:bottom w:val="single" w:sz="4" w:space="0" w:color="auto"/>
              <w:right w:val="single" w:sz="4" w:space="0" w:color="auto"/>
            </w:tcBorders>
            <w:shd w:val="clear" w:color="auto" w:fill="auto"/>
            <w:hideMark/>
          </w:tcPr>
          <w:p w14:paraId="54E253E9"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(activities only)</w:t>
            </w:r>
          </w:p>
        </w:tc>
        <w:tc>
          <w:tcPr>
            <w:tcW w:w="1344" w:type="dxa"/>
            <w:tcBorders>
              <w:top w:val="nil"/>
              <w:left w:val="nil"/>
              <w:bottom w:val="single" w:sz="4" w:space="0" w:color="auto"/>
              <w:right w:val="nil"/>
            </w:tcBorders>
            <w:shd w:val="clear" w:color="auto" w:fill="auto"/>
            <w:hideMark/>
          </w:tcPr>
          <w:p w14:paraId="09B9FD05"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Grants</w:t>
            </w:r>
          </w:p>
        </w:tc>
        <w:tc>
          <w:tcPr>
            <w:tcW w:w="2667" w:type="dxa"/>
            <w:tcBorders>
              <w:top w:val="nil"/>
              <w:left w:val="single" w:sz="8" w:space="0" w:color="auto"/>
              <w:bottom w:val="single" w:sz="4" w:space="0" w:color="auto"/>
              <w:right w:val="single" w:sz="8" w:space="0" w:color="auto"/>
            </w:tcBorders>
            <w:shd w:val="clear" w:color="auto" w:fill="auto"/>
            <w:hideMark/>
          </w:tcPr>
          <w:p w14:paraId="3F2C6775"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858" w:type="dxa"/>
            <w:tcBorders>
              <w:top w:val="nil"/>
              <w:left w:val="nil"/>
              <w:bottom w:val="single" w:sz="4" w:space="0" w:color="auto"/>
              <w:right w:val="single" w:sz="4" w:space="0" w:color="auto"/>
            </w:tcBorders>
            <w:shd w:val="clear" w:color="auto" w:fill="auto"/>
            <w:hideMark/>
          </w:tcPr>
          <w:p w14:paraId="2589C7A6"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882" w:type="dxa"/>
            <w:tcBorders>
              <w:top w:val="nil"/>
              <w:left w:val="nil"/>
              <w:bottom w:val="single" w:sz="4" w:space="0" w:color="auto"/>
              <w:right w:val="single" w:sz="4" w:space="0" w:color="auto"/>
            </w:tcBorders>
            <w:shd w:val="clear" w:color="auto" w:fill="auto"/>
            <w:hideMark/>
          </w:tcPr>
          <w:p w14:paraId="31BD0478"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hideMark/>
          </w:tcPr>
          <w:p w14:paraId="3B614F47"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1081" w:type="dxa"/>
            <w:tcBorders>
              <w:top w:val="nil"/>
              <w:left w:val="nil"/>
              <w:bottom w:val="single" w:sz="4" w:space="0" w:color="auto"/>
              <w:right w:val="single" w:sz="4" w:space="0" w:color="auto"/>
            </w:tcBorders>
            <w:shd w:val="clear" w:color="auto" w:fill="auto"/>
            <w:hideMark/>
          </w:tcPr>
          <w:p w14:paraId="1F2B2EE9" w14:textId="77777777" w:rsidR="00CE4565" w:rsidRPr="00486377" w:rsidRDefault="00CE4565" w:rsidP="008E62C4">
            <w:pPr>
              <w:rPr>
                <w:rFonts w:ascii="Arial Narrow" w:eastAsia="Times New Roman" w:hAnsi="Arial Narrow" w:cs="Times New Roman"/>
                <w:color w:val="FF0000"/>
                <w:sz w:val="20"/>
                <w:szCs w:val="20"/>
              </w:rPr>
            </w:pPr>
            <w:r w:rsidRPr="00486377">
              <w:rPr>
                <w:rFonts w:ascii="Arial Narrow" w:eastAsia="Times New Roman" w:hAnsi="Arial Narrow" w:cs="Times New Roman"/>
                <w:color w:val="FF0000"/>
                <w:sz w:val="20"/>
                <w:szCs w:val="20"/>
              </w:rPr>
              <w:t> </w:t>
            </w:r>
          </w:p>
        </w:tc>
        <w:tc>
          <w:tcPr>
            <w:tcW w:w="626" w:type="dxa"/>
            <w:tcBorders>
              <w:top w:val="nil"/>
              <w:left w:val="nil"/>
              <w:bottom w:val="single" w:sz="4" w:space="0" w:color="auto"/>
              <w:right w:val="single" w:sz="8" w:space="0" w:color="auto"/>
            </w:tcBorders>
            <w:shd w:val="clear" w:color="auto" w:fill="auto"/>
            <w:hideMark/>
          </w:tcPr>
          <w:p w14:paraId="56B36B7F" w14:textId="77777777" w:rsidR="00CE4565" w:rsidRPr="00486377" w:rsidRDefault="00CE4565" w:rsidP="008E62C4">
            <w:pPr>
              <w:rPr>
                <w:rFonts w:ascii="Arial Narrow" w:eastAsia="Times New Roman" w:hAnsi="Arial Narrow" w:cs="Times New Roman"/>
                <w:color w:val="FF0000"/>
                <w:sz w:val="20"/>
                <w:szCs w:val="20"/>
              </w:rPr>
            </w:pPr>
            <w:r w:rsidRPr="00486377">
              <w:rPr>
                <w:rFonts w:ascii="Arial Narrow" w:eastAsia="Times New Roman" w:hAnsi="Arial Narrow" w:cs="Times New Roman"/>
                <w:color w:val="FF0000"/>
                <w:sz w:val="20"/>
                <w:szCs w:val="20"/>
              </w:rPr>
              <w:t> </w:t>
            </w:r>
          </w:p>
        </w:tc>
      </w:tr>
      <w:tr w:rsidR="00384479" w:rsidRPr="00486377" w14:paraId="4F6CF573" w14:textId="77777777" w:rsidTr="00384479">
        <w:trPr>
          <w:trHeight w:val="226"/>
        </w:trPr>
        <w:tc>
          <w:tcPr>
            <w:tcW w:w="1234" w:type="dxa"/>
            <w:tcBorders>
              <w:top w:val="nil"/>
              <w:left w:val="single" w:sz="8" w:space="0" w:color="auto"/>
              <w:bottom w:val="single" w:sz="8" w:space="0" w:color="auto"/>
              <w:right w:val="single" w:sz="4" w:space="0" w:color="auto"/>
            </w:tcBorders>
            <w:shd w:val="clear" w:color="auto" w:fill="D9D9D9" w:themeFill="background1" w:themeFillShade="D9"/>
            <w:hideMark/>
          </w:tcPr>
          <w:p w14:paraId="11AE8A1B" w14:textId="77777777" w:rsidR="00CE4565" w:rsidRPr="00486377" w:rsidRDefault="00CE4565" w:rsidP="008E62C4">
            <w:pPr>
              <w:rPr>
                <w:rFonts w:ascii="Calibri" w:eastAsia="Times New Roman" w:hAnsi="Calibri" w:cs="Times New Roman"/>
                <w:color w:val="000000"/>
                <w:sz w:val="20"/>
                <w:szCs w:val="20"/>
              </w:rPr>
            </w:pPr>
            <w:r w:rsidRPr="00486377">
              <w:rPr>
                <w:rFonts w:ascii="Calibri" w:eastAsia="Times New Roman" w:hAnsi="Calibri" w:cs="Times New Roman"/>
                <w:color w:val="000000"/>
                <w:sz w:val="20"/>
                <w:szCs w:val="20"/>
              </w:rPr>
              <w:t> </w:t>
            </w:r>
          </w:p>
        </w:tc>
        <w:tc>
          <w:tcPr>
            <w:tcW w:w="1344" w:type="dxa"/>
            <w:tcBorders>
              <w:top w:val="nil"/>
              <w:left w:val="nil"/>
              <w:bottom w:val="single" w:sz="8" w:space="0" w:color="auto"/>
              <w:right w:val="nil"/>
            </w:tcBorders>
            <w:shd w:val="clear" w:color="auto" w:fill="D9D9D9" w:themeFill="background1" w:themeFillShade="D9"/>
            <w:hideMark/>
          </w:tcPr>
          <w:p w14:paraId="6FF4D777"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xml:space="preserve">Total </w:t>
            </w:r>
          </w:p>
        </w:tc>
        <w:tc>
          <w:tcPr>
            <w:tcW w:w="2667" w:type="dxa"/>
            <w:tcBorders>
              <w:top w:val="nil"/>
              <w:left w:val="single" w:sz="8" w:space="0" w:color="auto"/>
              <w:bottom w:val="single" w:sz="8" w:space="0" w:color="auto"/>
              <w:right w:val="single" w:sz="8" w:space="0" w:color="auto"/>
            </w:tcBorders>
            <w:shd w:val="clear" w:color="auto" w:fill="D9D9D9" w:themeFill="background1" w:themeFillShade="D9"/>
            <w:hideMark/>
          </w:tcPr>
          <w:p w14:paraId="1EFAF023" w14:textId="77777777" w:rsidR="00CE4565" w:rsidRPr="00486377" w:rsidRDefault="00CE4565" w:rsidP="008E62C4">
            <w:pPr>
              <w:rPr>
                <w:rFonts w:ascii="Arial Narrow" w:eastAsia="Times New Roman" w:hAnsi="Arial Narrow" w:cs="Times New Roman"/>
                <w:color w:val="000000"/>
                <w:sz w:val="20"/>
                <w:szCs w:val="20"/>
              </w:rPr>
            </w:pPr>
            <w:r w:rsidRPr="00486377">
              <w:rPr>
                <w:rFonts w:ascii="Arial Narrow" w:eastAsia="Times New Roman" w:hAnsi="Arial Narrow" w:cs="Times New Roman"/>
                <w:color w:val="000000"/>
                <w:sz w:val="20"/>
                <w:szCs w:val="20"/>
              </w:rPr>
              <w:t> </w:t>
            </w:r>
          </w:p>
        </w:tc>
        <w:tc>
          <w:tcPr>
            <w:tcW w:w="858" w:type="dxa"/>
            <w:tcBorders>
              <w:top w:val="nil"/>
              <w:left w:val="nil"/>
              <w:bottom w:val="single" w:sz="8" w:space="0" w:color="auto"/>
              <w:right w:val="single" w:sz="4" w:space="0" w:color="auto"/>
            </w:tcBorders>
            <w:shd w:val="clear" w:color="auto" w:fill="D9D9D9" w:themeFill="background1" w:themeFillShade="D9"/>
            <w:hideMark/>
          </w:tcPr>
          <w:p w14:paraId="1BDB2497" w14:textId="06B64457" w:rsidR="00CE4565" w:rsidRPr="00486377" w:rsidRDefault="008B7689" w:rsidP="008E62C4">
            <w:pP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50</w:t>
            </w:r>
            <w:r w:rsidR="00CE4565" w:rsidRPr="00486377">
              <w:rPr>
                <w:rFonts w:ascii="Arial Narrow" w:eastAsia="Times New Roman" w:hAnsi="Arial Narrow" w:cs="Times New Roman"/>
                <w:b/>
                <w:bCs/>
                <w:color w:val="000000"/>
                <w:sz w:val="20"/>
                <w:szCs w:val="20"/>
              </w:rPr>
              <w:t>,500</w:t>
            </w:r>
          </w:p>
        </w:tc>
        <w:tc>
          <w:tcPr>
            <w:tcW w:w="882" w:type="dxa"/>
            <w:tcBorders>
              <w:top w:val="nil"/>
              <w:left w:val="nil"/>
              <w:bottom w:val="single" w:sz="8" w:space="0" w:color="auto"/>
              <w:right w:val="single" w:sz="4" w:space="0" w:color="auto"/>
            </w:tcBorders>
            <w:shd w:val="clear" w:color="auto" w:fill="D9D9D9" w:themeFill="background1" w:themeFillShade="D9"/>
            <w:hideMark/>
          </w:tcPr>
          <w:p w14:paraId="41177F56" w14:textId="6461DD15" w:rsidR="00CE4565" w:rsidRPr="00486377" w:rsidRDefault="008B7689" w:rsidP="008E62C4">
            <w:pP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50</w:t>
            </w:r>
            <w:r w:rsidR="00CE4565" w:rsidRPr="00486377">
              <w:rPr>
                <w:rFonts w:ascii="Arial Narrow" w:eastAsia="Times New Roman" w:hAnsi="Arial Narrow" w:cs="Times New Roman"/>
                <w:b/>
                <w:bCs/>
                <w:color w:val="000000"/>
                <w:sz w:val="20"/>
                <w:szCs w:val="20"/>
              </w:rPr>
              <w:t>,500</w:t>
            </w:r>
          </w:p>
        </w:tc>
        <w:tc>
          <w:tcPr>
            <w:tcW w:w="1000" w:type="dxa"/>
            <w:tcBorders>
              <w:top w:val="nil"/>
              <w:left w:val="nil"/>
              <w:bottom w:val="single" w:sz="8" w:space="0" w:color="auto"/>
              <w:right w:val="single" w:sz="4" w:space="0" w:color="auto"/>
            </w:tcBorders>
            <w:shd w:val="clear" w:color="auto" w:fill="D9D9D9" w:themeFill="background1" w:themeFillShade="D9"/>
            <w:hideMark/>
          </w:tcPr>
          <w:p w14:paraId="3D7CCED9"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1081" w:type="dxa"/>
            <w:tcBorders>
              <w:top w:val="nil"/>
              <w:left w:val="nil"/>
              <w:bottom w:val="single" w:sz="8" w:space="0" w:color="auto"/>
              <w:right w:val="single" w:sz="4" w:space="0" w:color="auto"/>
            </w:tcBorders>
            <w:shd w:val="clear" w:color="auto" w:fill="D9D9D9" w:themeFill="background1" w:themeFillShade="D9"/>
            <w:hideMark/>
          </w:tcPr>
          <w:p w14:paraId="7818350B"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c>
          <w:tcPr>
            <w:tcW w:w="626" w:type="dxa"/>
            <w:tcBorders>
              <w:top w:val="nil"/>
              <w:left w:val="nil"/>
              <w:bottom w:val="single" w:sz="8" w:space="0" w:color="auto"/>
              <w:right w:val="single" w:sz="8" w:space="0" w:color="auto"/>
            </w:tcBorders>
            <w:shd w:val="clear" w:color="auto" w:fill="D9D9D9" w:themeFill="background1" w:themeFillShade="D9"/>
            <w:hideMark/>
          </w:tcPr>
          <w:p w14:paraId="53B7DB82" w14:textId="77777777" w:rsidR="00CE4565" w:rsidRPr="00486377" w:rsidRDefault="00CE4565" w:rsidP="008E62C4">
            <w:pPr>
              <w:rPr>
                <w:rFonts w:ascii="Arial Narrow" w:eastAsia="Times New Roman" w:hAnsi="Arial Narrow" w:cs="Times New Roman"/>
                <w:b/>
                <w:bCs/>
                <w:color w:val="000000"/>
                <w:sz w:val="20"/>
                <w:szCs w:val="20"/>
              </w:rPr>
            </w:pPr>
            <w:r w:rsidRPr="00486377">
              <w:rPr>
                <w:rFonts w:ascii="Arial Narrow" w:eastAsia="Times New Roman" w:hAnsi="Arial Narrow" w:cs="Times New Roman"/>
                <w:b/>
                <w:bCs/>
                <w:color w:val="000000"/>
                <w:sz w:val="20"/>
                <w:szCs w:val="20"/>
              </w:rPr>
              <w:t> </w:t>
            </w:r>
          </w:p>
        </w:tc>
      </w:tr>
    </w:tbl>
    <w:p w14:paraId="219DA7CB" w14:textId="383AE13A" w:rsidR="00345F1A" w:rsidRDefault="00345F1A" w:rsidP="00345F1A">
      <w:pPr>
        <w:pStyle w:val="ListParagraph"/>
        <w:ind w:left="0"/>
        <w:jc w:val="both"/>
        <w:rPr>
          <w:rFonts w:ascii="Arial" w:eastAsia="Calibri" w:hAnsi="Arial" w:cs="Arial"/>
          <w:sz w:val="24"/>
          <w:szCs w:val="24"/>
        </w:rPr>
      </w:pPr>
    </w:p>
    <w:p w14:paraId="24265A0E" w14:textId="06EE4B68" w:rsidR="00486377" w:rsidRPr="00922A50" w:rsidRDefault="00486377" w:rsidP="00486377">
      <w:pPr>
        <w:spacing w:line="256" w:lineRule="auto"/>
        <w:jc w:val="both"/>
        <w:rPr>
          <w:rFonts w:ascii="Arial" w:eastAsia="Calibri" w:hAnsi="Arial" w:cs="Arial"/>
          <w:b/>
          <w:i/>
          <w:sz w:val="24"/>
          <w:szCs w:val="24"/>
        </w:rPr>
      </w:pPr>
      <w:r w:rsidRPr="00922A50">
        <w:rPr>
          <w:rFonts w:ascii="Arial" w:eastAsia="Calibri" w:hAnsi="Arial" w:cs="Arial"/>
          <w:b/>
          <w:i/>
          <w:sz w:val="24"/>
          <w:szCs w:val="24"/>
        </w:rPr>
        <w:t>Submission</w:t>
      </w:r>
    </w:p>
    <w:p w14:paraId="6E59890D" w14:textId="7599493C" w:rsidR="00486377" w:rsidRPr="00E5010B" w:rsidRDefault="00486377" w:rsidP="00486377">
      <w:pPr>
        <w:pStyle w:val="ListParagraph"/>
        <w:numPr>
          <w:ilvl w:val="0"/>
          <w:numId w:val="56"/>
        </w:numPr>
        <w:ind w:left="0" w:firstLine="0"/>
        <w:jc w:val="both"/>
        <w:rPr>
          <w:rFonts w:ascii="Arial" w:eastAsia="Calibri" w:hAnsi="Arial" w:cs="Arial"/>
          <w:b/>
          <w:i/>
          <w:sz w:val="24"/>
          <w:szCs w:val="24"/>
          <w:lang w:val="en-ZA"/>
        </w:rPr>
      </w:pPr>
      <w:r w:rsidRPr="00645D5C">
        <w:rPr>
          <w:rFonts w:ascii="Arial" w:eastAsia="Calibri" w:hAnsi="Arial" w:cs="Arial"/>
          <w:b/>
          <w:i/>
          <w:sz w:val="24"/>
          <w:szCs w:val="24"/>
          <w:lang w:val="en-ZA"/>
        </w:rPr>
        <w:t>The 2020</w:t>
      </w:r>
      <w:r>
        <w:rPr>
          <w:rFonts w:ascii="Arial" w:eastAsia="Calibri" w:hAnsi="Arial" w:cs="Arial"/>
          <w:b/>
          <w:i/>
          <w:sz w:val="24"/>
          <w:szCs w:val="24"/>
          <w:lang w:val="en-ZA"/>
        </w:rPr>
        <w:t xml:space="preserve"> Proposed</w:t>
      </w:r>
      <w:r w:rsidRPr="00645D5C">
        <w:rPr>
          <w:rFonts w:ascii="Arial" w:eastAsia="Calibri" w:hAnsi="Arial" w:cs="Arial"/>
          <w:b/>
          <w:i/>
          <w:sz w:val="24"/>
          <w:szCs w:val="24"/>
          <w:lang w:val="en-ZA"/>
        </w:rPr>
        <w:t xml:space="preserve"> Work Programme and Budget for </w:t>
      </w:r>
      <w:r>
        <w:rPr>
          <w:rFonts w:ascii="Arial" w:eastAsia="Calibri" w:hAnsi="Arial" w:cs="Arial"/>
          <w:b/>
          <w:i/>
          <w:sz w:val="24"/>
          <w:szCs w:val="24"/>
        </w:rPr>
        <w:t xml:space="preserve">Internal Audit </w:t>
      </w:r>
      <w:r w:rsidRPr="00922A50">
        <w:rPr>
          <w:rFonts w:ascii="Arial" w:eastAsia="Calibri" w:hAnsi="Arial" w:cs="Arial"/>
          <w:b/>
          <w:i/>
          <w:sz w:val="24"/>
          <w:szCs w:val="24"/>
        </w:rPr>
        <w:t xml:space="preserve">Unit </w:t>
      </w:r>
      <w:r w:rsidRPr="00645D5C">
        <w:rPr>
          <w:rFonts w:ascii="Arial" w:eastAsia="Calibri" w:hAnsi="Arial" w:cs="Arial"/>
          <w:b/>
          <w:i/>
          <w:sz w:val="24"/>
          <w:szCs w:val="24"/>
          <w:lang w:val="en-ZA"/>
        </w:rPr>
        <w:t xml:space="preserve">is hereby submitted for consideration and approval </w:t>
      </w:r>
      <w:r>
        <w:rPr>
          <w:rFonts w:ascii="Arial" w:eastAsia="Calibri" w:hAnsi="Arial" w:cs="Arial"/>
          <w:b/>
          <w:i/>
          <w:sz w:val="24"/>
          <w:szCs w:val="24"/>
          <w:lang w:val="en-ZA"/>
        </w:rPr>
        <w:t>US$</w:t>
      </w:r>
      <w:r w:rsidR="006B3B12">
        <w:rPr>
          <w:rFonts w:ascii="Arial" w:eastAsia="Calibri" w:hAnsi="Arial" w:cs="Arial"/>
          <w:b/>
          <w:i/>
          <w:sz w:val="24"/>
          <w:szCs w:val="24"/>
          <w:lang w:val="en-ZA"/>
        </w:rPr>
        <w:t>415,841</w:t>
      </w:r>
      <w:r>
        <w:rPr>
          <w:rFonts w:ascii="Arial" w:eastAsia="Calibri" w:hAnsi="Arial" w:cs="Arial"/>
          <w:b/>
          <w:i/>
          <w:sz w:val="24"/>
          <w:szCs w:val="24"/>
          <w:lang w:val="en-ZA"/>
        </w:rPr>
        <w:t xml:space="preserve"> under Member States Funding broken down as follows: -</w:t>
      </w:r>
    </w:p>
    <w:p w14:paraId="7BEB99E0" w14:textId="77777777" w:rsidR="00486377" w:rsidRDefault="00486377" w:rsidP="00486377">
      <w:pPr>
        <w:spacing w:after="0" w:line="240" w:lineRule="auto"/>
        <w:contextualSpacing/>
        <w:jc w:val="both"/>
        <w:rPr>
          <w:rFonts w:ascii="Arial" w:eastAsia="Calibri" w:hAnsi="Arial" w:cs="Arial"/>
          <w:b/>
          <w:i/>
          <w:sz w:val="24"/>
          <w:szCs w:val="24"/>
          <w:lang w:val="en-ZA"/>
        </w:rPr>
      </w:pPr>
    </w:p>
    <w:p w14:paraId="187B24C8" w14:textId="19C7F6BD" w:rsidR="00486377" w:rsidRPr="007D77BE" w:rsidRDefault="00486377" w:rsidP="00486377">
      <w:pPr>
        <w:numPr>
          <w:ilvl w:val="0"/>
          <w:numId w:val="65"/>
        </w:numPr>
        <w:spacing w:after="0" w:line="240" w:lineRule="auto"/>
        <w:contextualSpacing/>
        <w:jc w:val="both"/>
        <w:rPr>
          <w:rFonts w:ascii="Arial" w:hAnsi="Arial" w:cs="Arial"/>
          <w:b/>
          <w:i/>
          <w:sz w:val="24"/>
          <w:szCs w:val="24"/>
        </w:rPr>
      </w:pPr>
      <w:r w:rsidRPr="00233060">
        <w:rPr>
          <w:rFonts w:ascii="Arial" w:eastAsia="Calibri" w:hAnsi="Arial" w:cs="Arial"/>
          <w:b/>
          <w:i/>
          <w:sz w:val="24"/>
          <w:szCs w:val="24"/>
          <w:lang w:val="en-ZA"/>
        </w:rPr>
        <w:t>Staff and operational: US$</w:t>
      </w:r>
      <w:r>
        <w:rPr>
          <w:rFonts w:ascii="Arial" w:eastAsia="Calibri" w:hAnsi="Arial" w:cs="Arial"/>
          <w:b/>
          <w:i/>
          <w:sz w:val="24"/>
          <w:szCs w:val="24"/>
          <w:lang w:val="en-ZA"/>
        </w:rPr>
        <w:t>3</w:t>
      </w:r>
      <w:r w:rsidR="003B2405">
        <w:rPr>
          <w:rFonts w:ascii="Arial" w:eastAsia="Calibri" w:hAnsi="Arial" w:cs="Arial"/>
          <w:b/>
          <w:i/>
          <w:sz w:val="24"/>
          <w:szCs w:val="24"/>
          <w:lang w:val="en-ZA"/>
        </w:rPr>
        <w:t>65,341</w:t>
      </w:r>
      <w:r w:rsidRPr="00233060">
        <w:rPr>
          <w:rFonts w:ascii="Arial" w:eastAsia="Calibri" w:hAnsi="Arial" w:cs="Arial"/>
          <w:b/>
          <w:i/>
          <w:sz w:val="24"/>
          <w:szCs w:val="24"/>
          <w:lang w:val="en-ZA"/>
        </w:rPr>
        <w:t xml:space="preserve"> (2019: US$</w:t>
      </w:r>
      <w:r>
        <w:rPr>
          <w:rFonts w:ascii="Arial" w:eastAsia="Calibri" w:hAnsi="Arial" w:cs="Arial"/>
          <w:b/>
          <w:i/>
          <w:sz w:val="24"/>
          <w:szCs w:val="24"/>
          <w:lang w:val="en-ZA"/>
        </w:rPr>
        <w:t>365,035</w:t>
      </w:r>
      <w:r w:rsidRPr="00233060">
        <w:rPr>
          <w:rFonts w:ascii="Arial" w:eastAsia="Calibri" w:hAnsi="Arial" w:cs="Arial"/>
          <w:b/>
          <w:i/>
          <w:sz w:val="24"/>
          <w:szCs w:val="24"/>
          <w:lang w:val="en-ZA"/>
        </w:rPr>
        <w:t>)</w:t>
      </w:r>
      <w:r>
        <w:rPr>
          <w:rFonts w:ascii="Arial" w:eastAsia="Calibri" w:hAnsi="Arial" w:cs="Arial"/>
          <w:b/>
          <w:i/>
          <w:sz w:val="24"/>
          <w:szCs w:val="24"/>
          <w:lang w:val="en-ZA"/>
        </w:rPr>
        <w:t>;</w:t>
      </w:r>
      <w:r w:rsidR="003B2405">
        <w:rPr>
          <w:rFonts w:ascii="Arial" w:eastAsia="Calibri" w:hAnsi="Arial" w:cs="Arial"/>
          <w:b/>
          <w:i/>
          <w:sz w:val="24"/>
          <w:szCs w:val="24"/>
          <w:lang w:val="en-ZA"/>
        </w:rPr>
        <w:t xml:space="preserve"> and</w:t>
      </w:r>
    </w:p>
    <w:p w14:paraId="473ED09E" w14:textId="77777777" w:rsidR="00486377" w:rsidRPr="00FD3040" w:rsidRDefault="00486377" w:rsidP="00486377">
      <w:pPr>
        <w:spacing w:after="0" w:line="240" w:lineRule="auto"/>
        <w:ind w:left="1440"/>
        <w:contextualSpacing/>
        <w:jc w:val="both"/>
        <w:rPr>
          <w:rFonts w:ascii="Arial" w:hAnsi="Arial" w:cs="Arial"/>
          <w:b/>
          <w:i/>
          <w:sz w:val="24"/>
          <w:szCs w:val="24"/>
        </w:rPr>
      </w:pPr>
    </w:p>
    <w:p w14:paraId="17AE2076" w14:textId="7894BFA7" w:rsidR="00345F1A" w:rsidRPr="00A52686" w:rsidRDefault="00486377" w:rsidP="00A52686">
      <w:pPr>
        <w:numPr>
          <w:ilvl w:val="0"/>
          <w:numId w:val="65"/>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A</w:t>
      </w:r>
      <w:r w:rsidRPr="003565B6">
        <w:rPr>
          <w:rFonts w:ascii="Arial" w:hAnsi="Arial" w:cs="Arial"/>
          <w:b/>
          <w:i/>
          <w:sz w:val="24"/>
          <w:szCs w:val="24"/>
        </w:rPr>
        <w:t>ctivities:US</w:t>
      </w:r>
      <w:r>
        <w:rPr>
          <w:rFonts w:ascii="Arial" w:hAnsi="Arial" w:cs="Arial"/>
          <w:b/>
          <w:i/>
          <w:sz w:val="24"/>
          <w:szCs w:val="24"/>
        </w:rPr>
        <w:t>$</w:t>
      </w:r>
      <w:r w:rsidR="003B2405">
        <w:rPr>
          <w:rFonts w:ascii="Arial" w:hAnsi="Arial" w:cs="Arial"/>
          <w:b/>
          <w:i/>
          <w:sz w:val="24"/>
          <w:szCs w:val="24"/>
        </w:rPr>
        <w:t>50</w:t>
      </w:r>
      <w:r>
        <w:rPr>
          <w:rFonts w:ascii="Arial" w:hAnsi="Arial" w:cs="Arial"/>
          <w:b/>
          <w:i/>
          <w:sz w:val="24"/>
          <w:szCs w:val="24"/>
        </w:rPr>
        <w:t>,500</w:t>
      </w:r>
      <w:r w:rsidRPr="003565B6">
        <w:rPr>
          <w:rFonts w:ascii="Arial" w:hAnsi="Arial" w:cs="Arial"/>
          <w:b/>
          <w:i/>
          <w:sz w:val="24"/>
          <w:szCs w:val="24"/>
        </w:rPr>
        <w:t xml:space="preserve"> </w:t>
      </w:r>
      <w:r w:rsidRPr="003565B6">
        <w:rPr>
          <w:rFonts w:ascii="Arial" w:eastAsia="Calibri" w:hAnsi="Arial" w:cs="Arial"/>
          <w:b/>
          <w:i/>
          <w:sz w:val="24"/>
          <w:szCs w:val="24"/>
          <w:lang w:val="en-ZA"/>
        </w:rPr>
        <w:t xml:space="preserve">(2019: </w:t>
      </w:r>
      <w:r>
        <w:rPr>
          <w:rFonts w:ascii="Arial" w:eastAsia="Calibri" w:hAnsi="Arial" w:cs="Arial"/>
          <w:b/>
          <w:i/>
          <w:sz w:val="24"/>
          <w:szCs w:val="24"/>
          <w:lang w:val="en-ZA"/>
        </w:rPr>
        <w:t>US$50,500</w:t>
      </w:r>
      <w:r w:rsidRPr="003565B6">
        <w:rPr>
          <w:rFonts w:ascii="Arial" w:eastAsia="Calibri" w:hAnsi="Arial" w:cs="Arial"/>
          <w:b/>
          <w:i/>
          <w:sz w:val="24"/>
          <w:szCs w:val="24"/>
          <w:lang w:val="en-ZA"/>
        </w:rPr>
        <w:t>)</w:t>
      </w:r>
    </w:p>
    <w:p w14:paraId="3312FE31" w14:textId="77777777" w:rsidR="00922A50" w:rsidRPr="00922A50" w:rsidRDefault="00922A50" w:rsidP="0016406A">
      <w:pPr>
        <w:spacing w:line="256" w:lineRule="auto"/>
        <w:jc w:val="both"/>
        <w:rPr>
          <w:rFonts w:ascii="Arial" w:eastAsia="Calibri" w:hAnsi="Arial" w:cs="Arial"/>
          <w:b/>
          <w:sz w:val="24"/>
          <w:szCs w:val="24"/>
        </w:rPr>
      </w:pPr>
    </w:p>
    <w:p w14:paraId="7AAE777D" w14:textId="77777777" w:rsidR="006C0868" w:rsidRPr="006C0868" w:rsidRDefault="006C0868"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57" w:name="_Toc528225270"/>
      <w:bookmarkStart w:id="58" w:name="_Toc23021547"/>
      <w:r w:rsidRPr="006C0868">
        <w:rPr>
          <w:rFonts w:ascii="Arial" w:eastAsiaTheme="majorEastAsia" w:hAnsi="Arial" w:cs="Arial"/>
          <w:b/>
          <w:sz w:val="24"/>
          <w:szCs w:val="24"/>
        </w:rPr>
        <w:lastRenderedPageBreak/>
        <w:t>Research, Strategic Planning and Policy Harmonisation Unit</w:t>
      </w:r>
      <w:bookmarkEnd w:id="57"/>
      <w:bookmarkEnd w:id="58"/>
    </w:p>
    <w:p w14:paraId="122AE083" w14:textId="77777777" w:rsidR="005C2216" w:rsidRDefault="005C2216" w:rsidP="0016406A">
      <w:pPr>
        <w:keepNext/>
        <w:keepLines/>
        <w:spacing w:after="0" w:line="240" w:lineRule="auto"/>
        <w:ind w:left="1440"/>
        <w:jc w:val="both"/>
        <w:outlineLvl w:val="0"/>
        <w:rPr>
          <w:rFonts w:ascii="Arial" w:eastAsiaTheme="majorEastAsia" w:hAnsi="Arial" w:cs="Arial"/>
          <w:b/>
          <w:sz w:val="24"/>
          <w:szCs w:val="24"/>
        </w:rPr>
      </w:pPr>
    </w:p>
    <w:p w14:paraId="11F3BCDC" w14:textId="77777777" w:rsidR="00B058DB" w:rsidRPr="00B058DB" w:rsidRDefault="00B058DB" w:rsidP="0016406A">
      <w:pPr>
        <w:spacing w:after="0" w:line="240" w:lineRule="auto"/>
        <w:contextualSpacing/>
        <w:jc w:val="both"/>
        <w:rPr>
          <w:rFonts w:ascii="Arial" w:eastAsia="Calibri" w:hAnsi="Arial" w:cs="Arial"/>
          <w:b/>
          <w:sz w:val="24"/>
          <w:szCs w:val="24"/>
        </w:rPr>
      </w:pPr>
      <w:r w:rsidRPr="00B058DB">
        <w:rPr>
          <w:rFonts w:ascii="Arial" w:eastAsia="Calibri" w:hAnsi="Arial" w:cs="Arial"/>
          <w:b/>
          <w:sz w:val="24"/>
          <w:szCs w:val="24"/>
        </w:rPr>
        <w:t>Overview of Relevant Issues in 2016-2020 Medium Term Strategic Plan</w:t>
      </w:r>
    </w:p>
    <w:p w14:paraId="4EA11166" w14:textId="77777777" w:rsidR="00B058DB" w:rsidRPr="00B058DB" w:rsidRDefault="00B058DB" w:rsidP="0016406A">
      <w:pPr>
        <w:spacing w:after="0" w:line="240" w:lineRule="auto"/>
        <w:ind w:left="720"/>
        <w:contextualSpacing/>
        <w:jc w:val="both"/>
        <w:rPr>
          <w:rFonts w:ascii="Arial" w:eastAsia="Calibri" w:hAnsi="Arial" w:cs="Arial"/>
          <w:b/>
          <w:sz w:val="24"/>
          <w:szCs w:val="24"/>
        </w:rPr>
      </w:pPr>
    </w:p>
    <w:p w14:paraId="142548DA" w14:textId="77777777" w:rsidR="00B058DB" w:rsidRPr="00B058DB" w:rsidRDefault="00B058DB" w:rsidP="00E5458D">
      <w:pPr>
        <w:pStyle w:val="ListParagraph"/>
        <w:numPr>
          <w:ilvl w:val="0"/>
          <w:numId w:val="56"/>
        </w:numPr>
        <w:ind w:left="0" w:firstLine="0"/>
        <w:jc w:val="both"/>
        <w:rPr>
          <w:rFonts w:ascii="Arial" w:eastAsia="Calibri" w:hAnsi="Arial" w:cs="Arial"/>
          <w:sz w:val="24"/>
          <w:szCs w:val="24"/>
        </w:rPr>
      </w:pPr>
      <w:r w:rsidRPr="00B058DB">
        <w:rPr>
          <w:rFonts w:ascii="Arial" w:eastAsia="Calibri" w:hAnsi="Arial" w:cs="Arial"/>
          <w:sz w:val="24"/>
          <w:szCs w:val="24"/>
        </w:rPr>
        <w:t xml:space="preserve">In developing and formulating strategic plans and work programmes, the SPR Unit supports Divisions, Units, COMESA Institutions and Member States ministry’s or agencies responsible for regional integration to ensure alignment. In addition, the Unit collaborates with Divisions, Units and COMESA Institutions to create a strategic culture which calls for all individual and collective actions to work towards attainment of set objectives in a professional manner. Further, the Unit works with professionals to undertake reviews of Council Decisions, Work Plans and Medium-Term Strategies. The Unit supports the office of the Secretary General and members of management in reporting on issues related to Sustainable Development Goals (SDGs). The SPR Unit collaborates with Budget and Finance and Monitoring and Evaluation to ensure Efficiency, Effectiveness and Economy (3E). Furthermore, the unit is mandated to ensure that there is harmonization of COMESA strategies across sectors. </w:t>
      </w:r>
    </w:p>
    <w:p w14:paraId="7568A204" w14:textId="77777777" w:rsidR="00B058DB" w:rsidRPr="00B058DB" w:rsidRDefault="00B058DB" w:rsidP="0016406A">
      <w:pPr>
        <w:spacing w:after="0"/>
        <w:jc w:val="both"/>
        <w:rPr>
          <w:rFonts w:ascii="Arial" w:eastAsia="Calibri" w:hAnsi="Arial" w:cs="Arial"/>
          <w:sz w:val="24"/>
          <w:szCs w:val="24"/>
        </w:rPr>
      </w:pPr>
    </w:p>
    <w:p w14:paraId="4A1C76F4" w14:textId="77777777" w:rsidR="00B058DB" w:rsidRPr="00B058DB" w:rsidRDefault="00B058DB" w:rsidP="0016406A">
      <w:pPr>
        <w:spacing w:after="0" w:line="240" w:lineRule="auto"/>
        <w:contextualSpacing/>
        <w:jc w:val="both"/>
        <w:rPr>
          <w:rFonts w:ascii="Arial" w:eastAsia="Calibri" w:hAnsi="Arial" w:cs="Arial"/>
          <w:b/>
          <w:sz w:val="24"/>
          <w:szCs w:val="24"/>
        </w:rPr>
      </w:pPr>
      <w:r w:rsidRPr="00B058DB">
        <w:rPr>
          <w:rFonts w:ascii="Arial" w:eastAsia="Calibri" w:hAnsi="Arial" w:cs="Arial"/>
          <w:b/>
          <w:sz w:val="24"/>
          <w:szCs w:val="24"/>
        </w:rPr>
        <w:t xml:space="preserve">Current Year (2019) Performance </w:t>
      </w:r>
    </w:p>
    <w:p w14:paraId="410C4017" w14:textId="77777777" w:rsidR="00B058DB" w:rsidRPr="00B058DB" w:rsidRDefault="00B058DB" w:rsidP="0016406A">
      <w:pPr>
        <w:spacing w:after="0"/>
        <w:jc w:val="both"/>
        <w:rPr>
          <w:rFonts w:ascii="Arial" w:eastAsia="Calibri" w:hAnsi="Arial" w:cs="Arial"/>
          <w:sz w:val="24"/>
          <w:szCs w:val="24"/>
        </w:rPr>
      </w:pPr>
    </w:p>
    <w:p w14:paraId="0E0376D8" w14:textId="77777777" w:rsidR="00053E05" w:rsidRDefault="00053E05" w:rsidP="00E5458D">
      <w:pPr>
        <w:numPr>
          <w:ilvl w:val="0"/>
          <w:numId w:val="22"/>
        </w:numPr>
        <w:spacing w:after="0" w:line="240" w:lineRule="auto"/>
        <w:ind w:left="720"/>
        <w:contextualSpacing/>
        <w:jc w:val="both"/>
        <w:rPr>
          <w:rFonts w:ascii="Arial" w:eastAsia="Calibri" w:hAnsi="Arial" w:cs="Arial"/>
          <w:sz w:val="24"/>
          <w:szCs w:val="24"/>
        </w:rPr>
      </w:pPr>
      <w:r w:rsidRPr="00B058DB">
        <w:rPr>
          <w:rFonts w:ascii="Arial" w:eastAsia="Calibri" w:hAnsi="Arial" w:cs="Arial"/>
          <w:sz w:val="24"/>
          <w:szCs w:val="24"/>
        </w:rPr>
        <w:t>Facilitated</w:t>
      </w:r>
      <w:r>
        <w:rPr>
          <w:rFonts w:ascii="Arial" w:eastAsia="Calibri" w:hAnsi="Arial" w:cs="Arial"/>
          <w:sz w:val="24"/>
          <w:szCs w:val="24"/>
        </w:rPr>
        <w:t xml:space="preserve"> </w:t>
      </w:r>
      <w:r w:rsidRPr="00B058DB">
        <w:rPr>
          <w:rFonts w:ascii="Arial" w:eastAsia="Calibri" w:hAnsi="Arial" w:cs="Arial"/>
          <w:sz w:val="24"/>
          <w:szCs w:val="24"/>
        </w:rPr>
        <w:t>the</w:t>
      </w:r>
      <w:r w:rsidR="00B058DB" w:rsidRPr="00B058DB">
        <w:rPr>
          <w:rFonts w:ascii="Arial" w:eastAsia="Calibri" w:hAnsi="Arial" w:cs="Arial"/>
          <w:sz w:val="24"/>
          <w:szCs w:val="24"/>
        </w:rPr>
        <w:t xml:space="preserve"> </w:t>
      </w:r>
      <w:r w:rsidR="00B058DB" w:rsidRPr="00053E05">
        <w:rPr>
          <w:rFonts w:ascii="Arial" w:eastAsia="Calibri" w:hAnsi="Arial" w:cs="Arial"/>
          <w:sz w:val="24"/>
          <w:szCs w:val="24"/>
        </w:rPr>
        <w:t>Mid-Term Review of the 2016-2020 COMESA Medium Term Strategic Plan to assess how effective the MTSP has been in supporting the implementation of the COMESA integration agenda</w:t>
      </w:r>
    </w:p>
    <w:p w14:paraId="35F2F0B2" w14:textId="77777777" w:rsidR="00B058DB" w:rsidRPr="00053E05" w:rsidRDefault="00053E05" w:rsidP="00E5458D">
      <w:pPr>
        <w:numPr>
          <w:ilvl w:val="0"/>
          <w:numId w:val="22"/>
        </w:numPr>
        <w:spacing w:after="0" w:line="240" w:lineRule="auto"/>
        <w:ind w:left="720"/>
        <w:contextualSpacing/>
        <w:jc w:val="both"/>
        <w:rPr>
          <w:rFonts w:ascii="Arial" w:eastAsia="Calibri" w:hAnsi="Arial" w:cs="Arial"/>
          <w:sz w:val="24"/>
          <w:szCs w:val="24"/>
        </w:rPr>
      </w:pPr>
      <w:r>
        <w:rPr>
          <w:rFonts w:ascii="Arial" w:eastAsia="Calibri" w:hAnsi="Arial" w:cs="Arial"/>
          <w:sz w:val="24"/>
          <w:szCs w:val="24"/>
        </w:rPr>
        <w:t xml:space="preserve">Undertook the </w:t>
      </w:r>
      <w:r w:rsidR="00B058DB" w:rsidRPr="00053E05">
        <w:rPr>
          <w:rFonts w:ascii="Arial" w:eastAsia="Calibri" w:hAnsi="Arial" w:cs="Arial"/>
          <w:sz w:val="24"/>
          <w:szCs w:val="24"/>
        </w:rPr>
        <w:t>January - June Assessment of the 2019 Work Plan highlighting achievements</w:t>
      </w:r>
      <w:r w:rsidR="00B058DB" w:rsidRPr="00B058DB">
        <w:t xml:space="preserve"> </w:t>
      </w:r>
      <w:r w:rsidR="00B058DB" w:rsidRPr="00053E05">
        <w:rPr>
          <w:rFonts w:ascii="Arial" w:eastAsia="Calibri" w:hAnsi="Arial" w:cs="Arial"/>
          <w:sz w:val="24"/>
          <w:szCs w:val="24"/>
        </w:rPr>
        <w:t>for the reporting period, challenges as well as solutions and recommendations.</w:t>
      </w:r>
      <w:r w:rsidR="00B058DB" w:rsidRPr="00B058DB">
        <w:t xml:space="preserve"> </w:t>
      </w:r>
    </w:p>
    <w:p w14:paraId="4408A74B" w14:textId="77777777" w:rsidR="00B058DB" w:rsidRPr="00B058DB" w:rsidRDefault="00B058DB" w:rsidP="00E5458D">
      <w:pPr>
        <w:numPr>
          <w:ilvl w:val="0"/>
          <w:numId w:val="22"/>
        </w:numPr>
        <w:spacing w:after="0" w:line="240" w:lineRule="auto"/>
        <w:ind w:left="720"/>
        <w:contextualSpacing/>
        <w:jc w:val="both"/>
        <w:rPr>
          <w:rFonts w:ascii="Arial" w:eastAsia="Calibri" w:hAnsi="Arial" w:cs="Arial"/>
          <w:sz w:val="24"/>
          <w:szCs w:val="24"/>
        </w:rPr>
      </w:pPr>
      <w:r w:rsidRPr="00B058DB">
        <w:rPr>
          <w:rFonts w:ascii="Arial" w:eastAsia="Calibri" w:hAnsi="Arial" w:cs="Arial"/>
          <w:sz w:val="24"/>
          <w:szCs w:val="24"/>
        </w:rPr>
        <w:t xml:space="preserve">Compiled a compendium of Council Decisions and the status of implementation for the period 2013-2018 </w:t>
      </w:r>
    </w:p>
    <w:p w14:paraId="1B06BECA" w14:textId="77777777" w:rsidR="00B058DB" w:rsidRPr="00B058DB" w:rsidRDefault="00B058DB" w:rsidP="00E5458D">
      <w:pPr>
        <w:numPr>
          <w:ilvl w:val="0"/>
          <w:numId w:val="22"/>
        </w:numPr>
        <w:spacing w:after="0" w:line="240" w:lineRule="auto"/>
        <w:ind w:left="720"/>
        <w:contextualSpacing/>
        <w:jc w:val="both"/>
        <w:rPr>
          <w:rFonts w:ascii="Arial" w:eastAsia="Calibri" w:hAnsi="Arial" w:cs="Arial"/>
          <w:sz w:val="24"/>
          <w:szCs w:val="24"/>
        </w:rPr>
      </w:pPr>
      <w:r w:rsidRPr="00B058DB">
        <w:rPr>
          <w:rFonts w:ascii="Arial" w:eastAsia="Calibri" w:hAnsi="Arial" w:cs="Arial"/>
          <w:sz w:val="24"/>
          <w:szCs w:val="24"/>
        </w:rPr>
        <w:t xml:space="preserve">Coordinated the preparation of the 2018 COMESA Annual Report </w:t>
      </w:r>
    </w:p>
    <w:p w14:paraId="6CD21D5A" w14:textId="77777777" w:rsidR="00B058DB" w:rsidRPr="00B058DB" w:rsidRDefault="00B058DB" w:rsidP="00E5458D">
      <w:pPr>
        <w:numPr>
          <w:ilvl w:val="0"/>
          <w:numId w:val="22"/>
        </w:numPr>
        <w:spacing w:after="0" w:line="240" w:lineRule="auto"/>
        <w:ind w:left="720"/>
        <w:contextualSpacing/>
        <w:jc w:val="both"/>
        <w:rPr>
          <w:rFonts w:ascii="Arial" w:eastAsia="Calibri" w:hAnsi="Arial" w:cs="Arial"/>
          <w:color w:val="FF0000"/>
          <w:sz w:val="24"/>
          <w:szCs w:val="24"/>
        </w:rPr>
      </w:pPr>
      <w:r w:rsidRPr="00B058DB">
        <w:rPr>
          <w:rFonts w:ascii="Arial" w:eastAsia="Calibri" w:hAnsi="Arial" w:cs="Arial"/>
          <w:sz w:val="24"/>
          <w:szCs w:val="24"/>
        </w:rPr>
        <w:t>Continued to support and take part in activities with the aim to improve alignment of the Strategy with efforts at the continental and regional levels; activities included participation in the Africa Multi-Dimensional Index Training by the African Union Commission a</w:t>
      </w:r>
      <w:r>
        <w:rPr>
          <w:rFonts w:ascii="Arial" w:eastAsia="Calibri" w:hAnsi="Arial" w:cs="Arial"/>
          <w:sz w:val="24"/>
          <w:szCs w:val="24"/>
        </w:rPr>
        <w:t>mong others</w:t>
      </w:r>
      <w:r w:rsidR="0002710C">
        <w:rPr>
          <w:rFonts w:ascii="Arial" w:eastAsia="Calibri" w:hAnsi="Arial" w:cs="Arial"/>
          <w:sz w:val="24"/>
          <w:szCs w:val="24"/>
        </w:rPr>
        <w:t>.</w:t>
      </w:r>
    </w:p>
    <w:p w14:paraId="53BCFAF5" w14:textId="77777777" w:rsidR="00B058DB" w:rsidRPr="00B058DB" w:rsidRDefault="00B058DB" w:rsidP="00E5458D">
      <w:pPr>
        <w:numPr>
          <w:ilvl w:val="0"/>
          <w:numId w:val="22"/>
        </w:numPr>
        <w:spacing w:after="0" w:line="240" w:lineRule="auto"/>
        <w:ind w:left="720"/>
        <w:contextualSpacing/>
        <w:jc w:val="both"/>
        <w:rPr>
          <w:rFonts w:ascii="Arial" w:eastAsia="Calibri" w:hAnsi="Arial" w:cs="Arial"/>
          <w:sz w:val="24"/>
          <w:szCs w:val="24"/>
        </w:rPr>
      </w:pPr>
      <w:r w:rsidRPr="00B058DB">
        <w:rPr>
          <w:rFonts w:ascii="Arial" w:eastAsia="Calibri" w:hAnsi="Arial" w:cs="Arial"/>
          <w:sz w:val="24"/>
          <w:szCs w:val="24"/>
        </w:rPr>
        <w:t>Revision and update of the 2019 Country Briefs on the status of COMESA integration and programmes.</w:t>
      </w:r>
    </w:p>
    <w:p w14:paraId="13F46D30" w14:textId="77777777" w:rsidR="00B058DB" w:rsidRPr="00B058DB" w:rsidRDefault="00B058DB" w:rsidP="00E5458D">
      <w:pPr>
        <w:numPr>
          <w:ilvl w:val="0"/>
          <w:numId w:val="22"/>
        </w:numPr>
        <w:spacing w:after="0" w:line="240" w:lineRule="auto"/>
        <w:ind w:left="720"/>
        <w:contextualSpacing/>
        <w:jc w:val="both"/>
        <w:rPr>
          <w:rFonts w:ascii="Arial" w:eastAsia="Calibri" w:hAnsi="Arial" w:cs="Arial"/>
          <w:sz w:val="24"/>
          <w:szCs w:val="24"/>
        </w:rPr>
      </w:pPr>
      <w:r w:rsidRPr="00B058DB">
        <w:rPr>
          <w:rFonts w:ascii="Arial" w:eastAsia="Calibri" w:hAnsi="Arial" w:cs="Arial"/>
          <w:sz w:val="24"/>
          <w:szCs w:val="24"/>
        </w:rPr>
        <w:t xml:space="preserve">Participated in the Task Force Overseeing formulation of the Capacity Building Programme Objective 3 under the EDF 11 and Working Group of the COMESA-USAID Regional Intergovernmental Organisation (RIGO) System Strengthening Programme. </w:t>
      </w:r>
    </w:p>
    <w:p w14:paraId="230D784C" w14:textId="77777777" w:rsidR="00563532" w:rsidRDefault="00B058DB" w:rsidP="00E5458D">
      <w:pPr>
        <w:numPr>
          <w:ilvl w:val="0"/>
          <w:numId w:val="22"/>
        </w:numPr>
        <w:spacing w:after="0" w:line="240" w:lineRule="auto"/>
        <w:contextualSpacing/>
        <w:jc w:val="both"/>
        <w:rPr>
          <w:rFonts w:ascii="Arial" w:eastAsia="Calibri" w:hAnsi="Arial" w:cs="Arial"/>
          <w:sz w:val="24"/>
          <w:szCs w:val="24"/>
        </w:rPr>
      </w:pPr>
      <w:r w:rsidRPr="00B058DB">
        <w:rPr>
          <w:rFonts w:ascii="Arial" w:eastAsia="Calibri" w:hAnsi="Arial" w:cs="Arial"/>
          <w:sz w:val="24"/>
          <w:szCs w:val="24"/>
        </w:rPr>
        <w:t xml:space="preserve">Supported the Secretary General’s Office in </w:t>
      </w:r>
      <w:r>
        <w:rPr>
          <w:rFonts w:ascii="Arial" w:eastAsia="Calibri" w:hAnsi="Arial" w:cs="Arial"/>
          <w:sz w:val="24"/>
          <w:szCs w:val="24"/>
        </w:rPr>
        <w:t>u</w:t>
      </w:r>
      <w:r w:rsidRPr="00B058DB">
        <w:rPr>
          <w:rFonts w:ascii="Arial" w:eastAsia="Calibri" w:hAnsi="Arial" w:cs="Arial"/>
          <w:sz w:val="24"/>
          <w:szCs w:val="24"/>
        </w:rPr>
        <w:t>ndert</w:t>
      </w:r>
      <w:r>
        <w:rPr>
          <w:rFonts w:ascii="Arial" w:eastAsia="Calibri" w:hAnsi="Arial" w:cs="Arial"/>
          <w:sz w:val="24"/>
          <w:szCs w:val="24"/>
        </w:rPr>
        <w:t xml:space="preserve">aking </w:t>
      </w:r>
      <w:r w:rsidRPr="00B058DB">
        <w:rPr>
          <w:rFonts w:ascii="Arial" w:eastAsia="Calibri" w:hAnsi="Arial" w:cs="Arial"/>
          <w:sz w:val="24"/>
          <w:szCs w:val="24"/>
        </w:rPr>
        <w:t xml:space="preserve">special assignments as requested by the Secretary General such as research and drafting of documents and speeches </w:t>
      </w:r>
    </w:p>
    <w:p w14:paraId="56CCB561" w14:textId="77777777" w:rsidR="009D335E" w:rsidRPr="009D335E" w:rsidRDefault="009D335E" w:rsidP="0016406A">
      <w:pPr>
        <w:spacing w:after="0" w:line="240" w:lineRule="auto"/>
        <w:ind w:left="630"/>
        <w:contextualSpacing/>
        <w:jc w:val="both"/>
        <w:rPr>
          <w:rFonts w:ascii="Arial" w:eastAsia="Calibri" w:hAnsi="Arial" w:cs="Arial"/>
          <w:sz w:val="24"/>
          <w:szCs w:val="24"/>
        </w:rPr>
      </w:pPr>
    </w:p>
    <w:p w14:paraId="065725CE" w14:textId="77777777" w:rsidR="00B058DB" w:rsidRPr="00B058DB" w:rsidRDefault="00563532" w:rsidP="0016406A">
      <w:pPr>
        <w:jc w:val="both"/>
        <w:rPr>
          <w:rFonts w:ascii="Arial" w:eastAsia="Calibri" w:hAnsi="Arial" w:cs="Arial"/>
          <w:b/>
          <w:sz w:val="24"/>
          <w:szCs w:val="24"/>
        </w:rPr>
      </w:pPr>
      <w:r>
        <w:rPr>
          <w:rFonts w:ascii="Arial" w:eastAsia="Calibri" w:hAnsi="Arial" w:cs="Arial"/>
          <w:b/>
          <w:sz w:val="24"/>
          <w:szCs w:val="24"/>
        </w:rPr>
        <w:t>2020</w:t>
      </w:r>
      <w:r w:rsidRPr="00563532">
        <w:rPr>
          <w:rFonts w:ascii="Arial" w:eastAsia="Calibri" w:hAnsi="Arial" w:cs="Arial"/>
          <w:b/>
          <w:sz w:val="24"/>
          <w:szCs w:val="24"/>
        </w:rPr>
        <w:t xml:space="preserve"> </w:t>
      </w:r>
      <w:r w:rsidR="00B058DB" w:rsidRPr="00563532">
        <w:rPr>
          <w:rFonts w:ascii="Arial" w:eastAsia="Calibri" w:hAnsi="Arial" w:cs="Arial"/>
          <w:b/>
          <w:sz w:val="24"/>
          <w:szCs w:val="24"/>
        </w:rPr>
        <w:t xml:space="preserve">Priorities and Outputs </w:t>
      </w:r>
    </w:p>
    <w:p w14:paraId="585201F6" w14:textId="77777777" w:rsidR="00B058DB" w:rsidRPr="00B058DB" w:rsidRDefault="00B058DB" w:rsidP="00E5458D">
      <w:pPr>
        <w:pStyle w:val="ListParagraph"/>
        <w:numPr>
          <w:ilvl w:val="0"/>
          <w:numId w:val="56"/>
        </w:numPr>
        <w:ind w:left="0" w:firstLine="0"/>
        <w:jc w:val="both"/>
        <w:rPr>
          <w:rFonts w:ascii="Arial" w:hAnsi="Arial" w:cs="Arial"/>
          <w:sz w:val="24"/>
          <w:szCs w:val="24"/>
        </w:rPr>
      </w:pPr>
      <w:r w:rsidRPr="00B058DB">
        <w:rPr>
          <w:rFonts w:ascii="Arial" w:hAnsi="Arial" w:cs="Arial"/>
          <w:sz w:val="24"/>
          <w:szCs w:val="24"/>
        </w:rPr>
        <w:t>As part of concluding the 2016-2020 MTSP</w:t>
      </w:r>
      <w:r>
        <w:rPr>
          <w:rFonts w:ascii="Arial" w:hAnsi="Arial" w:cs="Arial"/>
          <w:sz w:val="24"/>
          <w:szCs w:val="24"/>
        </w:rPr>
        <w:t xml:space="preserve">, </w:t>
      </w:r>
      <w:r w:rsidRPr="00B058DB">
        <w:rPr>
          <w:rFonts w:ascii="Arial" w:hAnsi="Arial" w:cs="Arial"/>
          <w:sz w:val="24"/>
          <w:szCs w:val="24"/>
        </w:rPr>
        <w:t xml:space="preserve">the </w:t>
      </w:r>
      <w:r>
        <w:rPr>
          <w:rFonts w:ascii="Arial" w:hAnsi="Arial" w:cs="Arial"/>
          <w:sz w:val="24"/>
          <w:szCs w:val="24"/>
        </w:rPr>
        <w:t>U</w:t>
      </w:r>
      <w:r w:rsidRPr="00B058DB">
        <w:rPr>
          <w:rFonts w:ascii="Arial" w:hAnsi="Arial" w:cs="Arial"/>
          <w:sz w:val="24"/>
          <w:szCs w:val="24"/>
        </w:rPr>
        <w:t>nit will coordinate an assessment to document successes, challenges and lessons</w:t>
      </w:r>
      <w:r>
        <w:rPr>
          <w:rFonts w:ascii="Arial" w:hAnsi="Arial" w:cs="Arial"/>
          <w:sz w:val="24"/>
          <w:szCs w:val="24"/>
        </w:rPr>
        <w:t xml:space="preserve">. </w:t>
      </w:r>
      <w:r w:rsidR="00563532">
        <w:rPr>
          <w:rFonts w:ascii="Arial" w:hAnsi="Arial" w:cs="Arial"/>
          <w:sz w:val="24"/>
          <w:szCs w:val="24"/>
        </w:rPr>
        <w:t>Further, the Unit will c</w:t>
      </w:r>
      <w:r w:rsidRPr="00B058DB">
        <w:rPr>
          <w:rFonts w:ascii="Arial" w:hAnsi="Arial" w:cs="Arial"/>
          <w:sz w:val="24"/>
          <w:szCs w:val="24"/>
        </w:rPr>
        <w:t xml:space="preserve">oordinate and facilitate formulation of the successor 2021-2025 MTSP. This will include consultations with </w:t>
      </w:r>
      <w:proofErr w:type="gramStart"/>
      <w:r w:rsidRPr="00B058DB">
        <w:rPr>
          <w:rFonts w:ascii="Arial" w:hAnsi="Arial" w:cs="Arial"/>
          <w:sz w:val="24"/>
          <w:szCs w:val="24"/>
        </w:rPr>
        <w:t>a number of</w:t>
      </w:r>
      <w:proofErr w:type="gramEnd"/>
      <w:r w:rsidRPr="00B058DB">
        <w:rPr>
          <w:rFonts w:ascii="Arial" w:hAnsi="Arial" w:cs="Arial"/>
          <w:sz w:val="24"/>
          <w:szCs w:val="24"/>
        </w:rPr>
        <w:t xml:space="preserve"> key stakeholders. </w:t>
      </w:r>
    </w:p>
    <w:p w14:paraId="5D222810" w14:textId="77777777" w:rsidR="00B058DB" w:rsidRPr="00B058DB" w:rsidRDefault="00B058DB" w:rsidP="0016406A">
      <w:pPr>
        <w:spacing w:after="0" w:line="240" w:lineRule="auto"/>
        <w:contextualSpacing/>
        <w:jc w:val="both"/>
        <w:rPr>
          <w:rFonts w:ascii="Arial" w:hAnsi="Arial" w:cs="Arial"/>
          <w:sz w:val="24"/>
          <w:szCs w:val="24"/>
        </w:rPr>
      </w:pPr>
    </w:p>
    <w:p w14:paraId="0267C4A9" w14:textId="77777777" w:rsidR="00563532" w:rsidRDefault="00B058DB" w:rsidP="00E5458D">
      <w:pPr>
        <w:pStyle w:val="ListParagraph"/>
        <w:numPr>
          <w:ilvl w:val="0"/>
          <w:numId w:val="56"/>
        </w:numPr>
        <w:ind w:left="0" w:firstLine="0"/>
        <w:jc w:val="both"/>
        <w:rPr>
          <w:rFonts w:ascii="Arial" w:eastAsia="Calibri" w:hAnsi="Arial" w:cs="Arial"/>
          <w:sz w:val="24"/>
          <w:szCs w:val="24"/>
        </w:rPr>
      </w:pPr>
      <w:r w:rsidRPr="00B058DB">
        <w:rPr>
          <w:rFonts w:ascii="Arial" w:eastAsia="Calibri" w:hAnsi="Arial" w:cs="Arial"/>
          <w:sz w:val="24"/>
          <w:szCs w:val="24"/>
        </w:rPr>
        <w:t>Drawn from the mandate of the Unit, t</w:t>
      </w:r>
      <w:r w:rsidRPr="00B058DB">
        <w:rPr>
          <w:rFonts w:ascii="Arial" w:hAnsi="Arial" w:cs="Arial"/>
          <w:sz w:val="24"/>
          <w:szCs w:val="24"/>
        </w:rPr>
        <w:t xml:space="preserve">he strategic objective of the 2020 work programmes is to </w:t>
      </w:r>
      <w:r w:rsidRPr="00B058DB">
        <w:rPr>
          <w:rFonts w:ascii="Arial" w:eastAsia="Calibri" w:hAnsi="Arial" w:cs="Arial"/>
          <w:sz w:val="24"/>
          <w:szCs w:val="24"/>
        </w:rPr>
        <w:t xml:space="preserve">support all Divisions/Units, COMESA Institutions and Member States </w:t>
      </w:r>
      <w:r w:rsidRPr="00B058DB">
        <w:rPr>
          <w:rFonts w:ascii="Arial" w:eastAsia="Calibri" w:hAnsi="Arial" w:cs="Arial"/>
          <w:sz w:val="24"/>
          <w:szCs w:val="24"/>
        </w:rPr>
        <w:lastRenderedPageBreak/>
        <w:t xml:space="preserve">towards formulation of the successor strategic plan (2021-2025 MTSP) and thereafter, ensure alignment. </w:t>
      </w:r>
    </w:p>
    <w:p w14:paraId="61F02883" w14:textId="77777777" w:rsidR="00563532" w:rsidRDefault="00563532" w:rsidP="0016406A">
      <w:pPr>
        <w:spacing w:after="0" w:line="240" w:lineRule="auto"/>
        <w:contextualSpacing/>
        <w:jc w:val="both"/>
        <w:rPr>
          <w:rFonts w:ascii="Arial" w:hAnsi="Arial" w:cs="Arial"/>
          <w:sz w:val="24"/>
          <w:szCs w:val="24"/>
        </w:rPr>
      </w:pPr>
    </w:p>
    <w:p w14:paraId="554F0E5F" w14:textId="77777777" w:rsidR="00563532" w:rsidRDefault="00563532" w:rsidP="00E5458D">
      <w:pPr>
        <w:pStyle w:val="ListParagraph"/>
        <w:numPr>
          <w:ilvl w:val="0"/>
          <w:numId w:val="56"/>
        </w:numPr>
        <w:ind w:left="0" w:firstLine="0"/>
        <w:jc w:val="both"/>
        <w:rPr>
          <w:rFonts w:ascii="Arial" w:eastAsia="Calibri" w:hAnsi="Arial" w:cs="Arial"/>
          <w:sz w:val="24"/>
          <w:szCs w:val="24"/>
        </w:rPr>
      </w:pPr>
      <w:r w:rsidRPr="00B058DB">
        <w:rPr>
          <w:rFonts w:ascii="Arial" w:hAnsi="Arial" w:cs="Arial"/>
          <w:sz w:val="24"/>
          <w:szCs w:val="24"/>
        </w:rPr>
        <w:t xml:space="preserve">The key objective of the 2020 programmes is to </w:t>
      </w:r>
      <w:r w:rsidRPr="00B058DB">
        <w:rPr>
          <w:rFonts w:ascii="Arial" w:eastAsia="Calibri" w:hAnsi="Arial" w:cs="Arial"/>
          <w:sz w:val="24"/>
          <w:szCs w:val="24"/>
        </w:rPr>
        <w:t>support COMESA in the components of strategy management to ensure alignment, and hence supporting formulation of strategies, implementation and follow up on programmes implementation.</w:t>
      </w:r>
    </w:p>
    <w:p w14:paraId="54E728C1" w14:textId="77777777" w:rsidR="00563532" w:rsidRDefault="00563532" w:rsidP="0016406A">
      <w:pPr>
        <w:spacing w:after="0" w:line="240" w:lineRule="auto"/>
        <w:contextualSpacing/>
        <w:jc w:val="both"/>
        <w:rPr>
          <w:rFonts w:ascii="Arial" w:eastAsia="Calibri" w:hAnsi="Arial" w:cs="Arial"/>
          <w:sz w:val="24"/>
          <w:szCs w:val="24"/>
        </w:rPr>
      </w:pPr>
    </w:p>
    <w:p w14:paraId="43135093" w14:textId="77777777" w:rsidR="00563532" w:rsidRPr="00B058DB" w:rsidRDefault="00563532" w:rsidP="00E5458D">
      <w:pPr>
        <w:pStyle w:val="ListParagraph"/>
        <w:numPr>
          <w:ilvl w:val="0"/>
          <w:numId w:val="56"/>
        </w:numPr>
        <w:ind w:left="0" w:firstLine="0"/>
        <w:jc w:val="both"/>
        <w:rPr>
          <w:rFonts w:ascii="Arial" w:eastAsia="Calibri" w:hAnsi="Arial" w:cs="Arial"/>
          <w:sz w:val="24"/>
          <w:szCs w:val="24"/>
        </w:rPr>
      </w:pPr>
      <w:r w:rsidRPr="00B058DB">
        <w:rPr>
          <w:rFonts w:ascii="Arial" w:eastAsia="Calibri" w:hAnsi="Arial" w:cs="Arial"/>
          <w:sz w:val="24"/>
          <w:szCs w:val="24"/>
        </w:rPr>
        <w:t xml:space="preserve">The diverse nature of the key milestones for 2020 support the implementation of the 2016-2020 MTSP in its entirety particularly through linking strategy management, performance management, knowledge management, effective communication, learning from review and reflection and informed evidence-based decision making. </w:t>
      </w:r>
    </w:p>
    <w:p w14:paraId="5706F6C9" w14:textId="77777777" w:rsidR="00563532" w:rsidRPr="00B058DB" w:rsidRDefault="00563532" w:rsidP="0016406A">
      <w:pPr>
        <w:spacing w:after="0" w:line="240" w:lineRule="auto"/>
        <w:contextualSpacing/>
        <w:jc w:val="both"/>
        <w:rPr>
          <w:rFonts w:ascii="Arial" w:hAnsi="Arial" w:cs="Arial"/>
          <w:sz w:val="24"/>
          <w:szCs w:val="24"/>
        </w:rPr>
      </w:pPr>
    </w:p>
    <w:p w14:paraId="41365FA0" w14:textId="77777777" w:rsidR="00B058DB" w:rsidRDefault="00B058DB" w:rsidP="00E5458D">
      <w:pPr>
        <w:pStyle w:val="ListParagraph"/>
        <w:numPr>
          <w:ilvl w:val="0"/>
          <w:numId w:val="56"/>
        </w:numPr>
        <w:ind w:left="0" w:firstLine="0"/>
        <w:jc w:val="both"/>
        <w:rPr>
          <w:rFonts w:ascii="Arial" w:hAnsi="Arial" w:cs="Arial"/>
          <w:sz w:val="24"/>
          <w:szCs w:val="24"/>
        </w:rPr>
      </w:pPr>
      <w:r w:rsidRPr="00B058DB">
        <w:rPr>
          <w:rFonts w:ascii="Arial" w:eastAsia="Calibri" w:hAnsi="Arial" w:cs="Arial"/>
          <w:sz w:val="24"/>
          <w:szCs w:val="24"/>
        </w:rPr>
        <w:t>The 2020 priority areas are as follows;</w:t>
      </w:r>
    </w:p>
    <w:p w14:paraId="5DFF5876" w14:textId="77777777" w:rsidR="009B2E87" w:rsidRPr="009B2E87" w:rsidRDefault="009B2E87" w:rsidP="0016406A">
      <w:pPr>
        <w:spacing w:after="0" w:line="240" w:lineRule="auto"/>
        <w:contextualSpacing/>
        <w:jc w:val="both"/>
        <w:rPr>
          <w:rFonts w:ascii="Arial" w:hAnsi="Arial" w:cs="Arial"/>
          <w:sz w:val="24"/>
          <w:szCs w:val="24"/>
        </w:rPr>
      </w:pPr>
    </w:p>
    <w:p w14:paraId="27F190D1" w14:textId="77777777" w:rsidR="00B058DB" w:rsidRPr="00B058DB" w:rsidRDefault="00B058DB" w:rsidP="0016406A">
      <w:pPr>
        <w:spacing w:after="0" w:line="240" w:lineRule="auto"/>
        <w:contextualSpacing/>
        <w:jc w:val="both"/>
        <w:rPr>
          <w:rFonts w:ascii="Arial" w:hAnsi="Arial" w:cs="Arial"/>
          <w:sz w:val="24"/>
          <w:szCs w:val="24"/>
        </w:rPr>
      </w:pPr>
      <w:r w:rsidRPr="00B058DB">
        <w:rPr>
          <w:rFonts w:ascii="Arial" w:hAnsi="Arial" w:cs="Arial"/>
          <w:b/>
          <w:sz w:val="24"/>
          <w:szCs w:val="24"/>
        </w:rPr>
        <w:t xml:space="preserve">Priority 1: </w:t>
      </w:r>
      <w:r w:rsidRPr="00B058DB">
        <w:rPr>
          <w:rFonts w:ascii="Arial" w:hAnsi="Arial" w:cs="Arial"/>
          <w:sz w:val="24"/>
          <w:szCs w:val="24"/>
        </w:rPr>
        <w:t xml:space="preserve">Coordinate and facilitate formulation of the 2021-2025 MTSP by engaging key stakeholders and drafting the strategy. This will include; drawing lessons from the concluding 2016-2020 strategic plan, </w:t>
      </w:r>
      <w:r w:rsidRPr="00B058DB">
        <w:rPr>
          <w:rFonts w:ascii="Arial" w:eastAsia="Calibri" w:hAnsi="Arial" w:cs="Arial"/>
          <w:sz w:val="24"/>
          <w:szCs w:val="24"/>
        </w:rPr>
        <w:t xml:space="preserve">environment assessment and developing thematic areas. </w:t>
      </w:r>
    </w:p>
    <w:p w14:paraId="794D759E" w14:textId="77777777" w:rsidR="00B058DB" w:rsidRPr="00B058DB" w:rsidRDefault="00B058DB" w:rsidP="0016406A">
      <w:pPr>
        <w:spacing w:after="0" w:line="240" w:lineRule="auto"/>
        <w:contextualSpacing/>
        <w:jc w:val="both"/>
        <w:rPr>
          <w:rFonts w:ascii="Arial" w:eastAsia="Calibri" w:hAnsi="Arial" w:cs="Arial"/>
          <w:sz w:val="24"/>
          <w:szCs w:val="24"/>
        </w:rPr>
      </w:pPr>
    </w:p>
    <w:p w14:paraId="2BA62A7B" w14:textId="77777777" w:rsidR="00B058DB" w:rsidRPr="00B058DB" w:rsidRDefault="00B058DB" w:rsidP="0016406A">
      <w:pPr>
        <w:spacing w:after="0" w:line="240" w:lineRule="auto"/>
        <w:contextualSpacing/>
        <w:jc w:val="both"/>
        <w:rPr>
          <w:rFonts w:ascii="Arial" w:eastAsia="Calibri" w:hAnsi="Arial" w:cs="Arial"/>
          <w:sz w:val="24"/>
          <w:szCs w:val="24"/>
        </w:rPr>
      </w:pPr>
      <w:r w:rsidRPr="00B058DB">
        <w:rPr>
          <w:rFonts w:ascii="Arial" w:hAnsi="Arial" w:cs="Arial"/>
          <w:b/>
          <w:sz w:val="24"/>
          <w:szCs w:val="24"/>
        </w:rPr>
        <w:t xml:space="preserve">Priority 2: </w:t>
      </w:r>
      <w:r w:rsidRPr="00B058DB">
        <w:rPr>
          <w:rFonts w:ascii="Arial" w:eastAsia="Calibri" w:hAnsi="Arial" w:cs="Arial"/>
          <w:sz w:val="24"/>
          <w:szCs w:val="24"/>
        </w:rPr>
        <w:t xml:space="preserve">Work with USAID (RIGO) to develop M&amp;E framework, baselines and targets as well as costing the 2021-2025 MTSP. </w:t>
      </w:r>
    </w:p>
    <w:p w14:paraId="20B882BB" w14:textId="77777777" w:rsidR="00B058DB" w:rsidRPr="00B058DB" w:rsidRDefault="00B058DB" w:rsidP="0016406A">
      <w:pPr>
        <w:spacing w:after="0" w:line="240" w:lineRule="auto"/>
        <w:contextualSpacing/>
        <w:jc w:val="both"/>
        <w:rPr>
          <w:rFonts w:ascii="Arial" w:hAnsi="Arial" w:cs="Arial"/>
          <w:sz w:val="24"/>
          <w:szCs w:val="24"/>
        </w:rPr>
      </w:pPr>
    </w:p>
    <w:p w14:paraId="617C15CD" w14:textId="77777777" w:rsidR="00B058DB" w:rsidRPr="00B058DB" w:rsidRDefault="00B058DB" w:rsidP="0016406A">
      <w:pPr>
        <w:spacing w:after="0" w:line="240" w:lineRule="auto"/>
        <w:contextualSpacing/>
        <w:jc w:val="both"/>
        <w:rPr>
          <w:rFonts w:ascii="Arial" w:eastAsia="Calibri" w:hAnsi="Arial" w:cs="Arial"/>
          <w:sz w:val="24"/>
          <w:szCs w:val="24"/>
        </w:rPr>
      </w:pPr>
      <w:r w:rsidRPr="00B058DB">
        <w:rPr>
          <w:rFonts w:ascii="Arial" w:hAnsi="Arial" w:cs="Arial"/>
          <w:b/>
          <w:sz w:val="24"/>
          <w:szCs w:val="24"/>
        </w:rPr>
        <w:t>Priority 3:</w:t>
      </w:r>
      <w:r w:rsidRPr="00B058DB">
        <w:rPr>
          <w:rFonts w:ascii="Arial" w:hAnsi="Arial" w:cs="Arial"/>
          <w:sz w:val="24"/>
          <w:szCs w:val="24"/>
        </w:rPr>
        <w:t xml:space="preserve"> </w:t>
      </w:r>
      <w:r w:rsidRPr="00B058DB">
        <w:rPr>
          <w:rFonts w:ascii="Arial" w:eastAsia="Calibri" w:hAnsi="Arial" w:cs="Arial"/>
          <w:sz w:val="24"/>
          <w:szCs w:val="24"/>
        </w:rPr>
        <w:t xml:space="preserve">Capacity building for Unit staff and Subject Matter Experts (Strategy Champions) </w:t>
      </w:r>
    </w:p>
    <w:p w14:paraId="705D3974" w14:textId="77777777" w:rsidR="00B058DB" w:rsidRPr="00B058DB" w:rsidRDefault="00B058DB" w:rsidP="0016406A">
      <w:pPr>
        <w:spacing w:after="0" w:line="240" w:lineRule="auto"/>
        <w:contextualSpacing/>
        <w:jc w:val="both"/>
        <w:rPr>
          <w:rFonts w:ascii="Arial" w:eastAsia="Calibri" w:hAnsi="Arial" w:cs="Arial"/>
          <w:sz w:val="24"/>
          <w:szCs w:val="24"/>
        </w:rPr>
      </w:pPr>
    </w:p>
    <w:p w14:paraId="43720B21" w14:textId="77777777" w:rsidR="00B058DB" w:rsidRPr="00B058DB" w:rsidRDefault="00B058DB" w:rsidP="0016406A">
      <w:pPr>
        <w:spacing w:after="0" w:line="240" w:lineRule="auto"/>
        <w:contextualSpacing/>
        <w:jc w:val="both"/>
        <w:rPr>
          <w:rFonts w:ascii="Arial" w:eastAsia="Calibri" w:hAnsi="Arial" w:cs="Arial"/>
          <w:sz w:val="24"/>
          <w:szCs w:val="24"/>
        </w:rPr>
      </w:pPr>
      <w:r w:rsidRPr="00B058DB">
        <w:rPr>
          <w:rFonts w:ascii="Arial" w:hAnsi="Arial" w:cs="Arial"/>
          <w:b/>
          <w:sz w:val="24"/>
          <w:szCs w:val="24"/>
        </w:rPr>
        <w:t xml:space="preserve">Priority 4: </w:t>
      </w:r>
      <w:r w:rsidRPr="00B058DB">
        <w:rPr>
          <w:rFonts w:ascii="Arial" w:hAnsi="Arial" w:cs="Arial"/>
          <w:sz w:val="24"/>
          <w:szCs w:val="24"/>
        </w:rPr>
        <w:t>Communicate and cascade the approved strategic plan</w:t>
      </w:r>
    </w:p>
    <w:p w14:paraId="0921D1B9" w14:textId="77777777" w:rsidR="00B058DB" w:rsidRPr="00B058DB" w:rsidRDefault="00B058DB" w:rsidP="0016406A">
      <w:pPr>
        <w:spacing w:after="0" w:line="240" w:lineRule="auto"/>
        <w:contextualSpacing/>
        <w:jc w:val="both"/>
        <w:rPr>
          <w:rFonts w:ascii="Arial" w:hAnsi="Arial" w:cs="Arial"/>
          <w:sz w:val="24"/>
          <w:szCs w:val="24"/>
        </w:rPr>
      </w:pPr>
    </w:p>
    <w:p w14:paraId="71776CC9" w14:textId="77777777" w:rsidR="00B058DB" w:rsidRPr="00B058DB" w:rsidRDefault="00B058DB" w:rsidP="0016406A">
      <w:pPr>
        <w:spacing w:after="0" w:line="240" w:lineRule="auto"/>
        <w:contextualSpacing/>
        <w:jc w:val="both"/>
        <w:rPr>
          <w:rFonts w:ascii="Arial" w:hAnsi="Arial" w:cs="Arial"/>
          <w:sz w:val="24"/>
          <w:szCs w:val="24"/>
        </w:rPr>
      </w:pPr>
      <w:r w:rsidRPr="00B058DB">
        <w:rPr>
          <w:rFonts w:ascii="Arial" w:hAnsi="Arial" w:cs="Arial"/>
          <w:b/>
          <w:sz w:val="24"/>
          <w:szCs w:val="24"/>
        </w:rPr>
        <w:t>Priority 5:</w:t>
      </w:r>
      <w:r w:rsidRPr="00B058DB">
        <w:rPr>
          <w:rFonts w:ascii="Arial" w:hAnsi="Arial" w:cs="Arial"/>
          <w:sz w:val="24"/>
          <w:szCs w:val="24"/>
        </w:rPr>
        <w:t xml:space="preserve"> </w:t>
      </w:r>
      <w:r w:rsidRPr="00B058DB">
        <w:rPr>
          <w:rFonts w:ascii="Arial" w:eastAsia="Calibri" w:hAnsi="Arial" w:cs="Arial"/>
          <w:sz w:val="24"/>
          <w:szCs w:val="24"/>
        </w:rPr>
        <w:t>Tracking implementation of the 2020 Work Plan and providing regular reports</w:t>
      </w:r>
    </w:p>
    <w:p w14:paraId="0D955F45" w14:textId="77777777" w:rsidR="00B058DB" w:rsidRPr="00B058DB" w:rsidRDefault="00B058DB" w:rsidP="0016406A">
      <w:pPr>
        <w:spacing w:after="0" w:line="240" w:lineRule="auto"/>
        <w:contextualSpacing/>
        <w:jc w:val="both"/>
        <w:rPr>
          <w:rFonts w:ascii="Arial" w:hAnsi="Arial" w:cs="Arial"/>
          <w:sz w:val="24"/>
          <w:szCs w:val="24"/>
        </w:rPr>
      </w:pPr>
    </w:p>
    <w:p w14:paraId="3674A479" w14:textId="77777777" w:rsidR="00B058DB" w:rsidRPr="00B058DB" w:rsidRDefault="00563532" w:rsidP="00E5458D">
      <w:pPr>
        <w:pStyle w:val="ListParagraph"/>
        <w:numPr>
          <w:ilvl w:val="0"/>
          <w:numId w:val="56"/>
        </w:numPr>
        <w:ind w:left="0" w:firstLine="0"/>
        <w:jc w:val="both"/>
        <w:rPr>
          <w:rFonts w:ascii="Arial" w:hAnsi="Arial" w:cs="Arial"/>
          <w:b/>
          <w:color w:val="FF0000"/>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 xml:space="preserve">intervention areas, </w:t>
      </w:r>
      <w:r w:rsidRPr="008B074E">
        <w:rPr>
          <w:rFonts w:ascii="Arial" w:eastAsia="Calibri" w:hAnsi="Arial" w:cs="Arial"/>
          <w:sz w:val="24"/>
          <w:szCs w:val="24"/>
        </w:rPr>
        <w:t xml:space="preserve">expected outputs and activities of the </w:t>
      </w:r>
      <w:r w:rsidR="006946F8">
        <w:rPr>
          <w:rFonts w:ascii="Arial" w:eastAsia="Calibri" w:hAnsi="Arial" w:cs="Arial"/>
          <w:sz w:val="24"/>
          <w:szCs w:val="24"/>
        </w:rPr>
        <w:t>Unit</w:t>
      </w:r>
      <w:r w:rsidRPr="008B074E">
        <w:rPr>
          <w:rFonts w:ascii="Arial" w:eastAsia="Calibri" w:hAnsi="Arial" w:cs="Arial"/>
          <w:sz w:val="24"/>
          <w:szCs w:val="24"/>
        </w:rPr>
        <w:t xml:space="preserve"> are outlined in </w:t>
      </w:r>
      <w:r>
        <w:rPr>
          <w:rFonts w:ascii="Arial" w:eastAsia="Calibri" w:hAnsi="Arial" w:cs="Arial"/>
          <w:sz w:val="24"/>
          <w:szCs w:val="24"/>
        </w:rPr>
        <w:t>Appendix 2B</w:t>
      </w:r>
      <w:r w:rsidRPr="008B074E">
        <w:rPr>
          <w:rFonts w:ascii="Arial" w:eastAsia="Calibri" w:hAnsi="Arial" w:cs="Arial"/>
          <w:sz w:val="24"/>
          <w:szCs w:val="24"/>
        </w:rPr>
        <w:t xml:space="preserve"> summarising the 2020 Proposed Work Programme and Budget under 2020 Resource Requirements</w:t>
      </w:r>
    </w:p>
    <w:p w14:paraId="33D67798" w14:textId="77777777" w:rsidR="00B058DB" w:rsidRPr="00B058DB" w:rsidRDefault="00B058DB" w:rsidP="0016406A">
      <w:pPr>
        <w:spacing w:after="0" w:line="240" w:lineRule="auto"/>
        <w:jc w:val="both"/>
        <w:rPr>
          <w:rFonts w:ascii="Arial" w:hAnsi="Arial" w:cs="Arial"/>
          <w:b/>
          <w:sz w:val="24"/>
          <w:szCs w:val="24"/>
        </w:rPr>
      </w:pPr>
      <w:bookmarkStart w:id="59" w:name="_Toc527986430"/>
      <w:bookmarkStart w:id="60" w:name="_Hlk527806593"/>
      <w:r w:rsidRPr="00B058DB">
        <w:rPr>
          <w:rFonts w:ascii="Arial" w:hAnsi="Arial" w:cs="Arial"/>
          <w:b/>
          <w:sz w:val="24"/>
          <w:szCs w:val="24"/>
        </w:rPr>
        <w:t>Conclusions</w:t>
      </w:r>
      <w:bookmarkEnd w:id="59"/>
      <w:r w:rsidRPr="00B058DB">
        <w:rPr>
          <w:rFonts w:ascii="Arial" w:hAnsi="Arial" w:cs="Arial"/>
          <w:b/>
          <w:sz w:val="24"/>
          <w:szCs w:val="24"/>
        </w:rPr>
        <w:t xml:space="preserve"> </w:t>
      </w:r>
    </w:p>
    <w:p w14:paraId="45B6E08E" w14:textId="77777777" w:rsidR="00563532" w:rsidRDefault="00563532" w:rsidP="0016406A">
      <w:pPr>
        <w:spacing w:after="0" w:line="240" w:lineRule="auto"/>
        <w:contextualSpacing/>
        <w:jc w:val="both"/>
        <w:rPr>
          <w:rFonts w:ascii="Arial" w:hAnsi="Arial" w:cs="Arial"/>
          <w:sz w:val="24"/>
          <w:szCs w:val="24"/>
        </w:rPr>
      </w:pPr>
    </w:p>
    <w:p w14:paraId="13D1755D" w14:textId="77777777" w:rsidR="00B058DB" w:rsidRPr="00B058DB" w:rsidRDefault="00B058DB" w:rsidP="00E5458D">
      <w:pPr>
        <w:pStyle w:val="ListParagraph"/>
        <w:numPr>
          <w:ilvl w:val="0"/>
          <w:numId w:val="56"/>
        </w:numPr>
        <w:ind w:left="0" w:firstLine="0"/>
        <w:jc w:val="both"/>
        <w:rPr>
          <w:rFonts w:ascii="Arial" w:hAnsi="Arial" w:cs="Arial"/>
          <w:sz w:val="24"/>
          <w:szCs w:val="24"/>
        </w:rPr>
      </w:pPr>
      <w:r w:rsidRPr="00B058DB">
        <w:rPr>
          <w:rFonts w:ascii="Arial" w:hAnsi="Arial" w:cs="Arial"/>
          <w:sz w:val="24"/>
          <w:szCs w:val="24"/>
        </w:rPr>
        <w:t xml:space="preserve">Delivery of the strategy management process will be dependent on the collaboration of subject matter experts who are key in the preparation of reports and identification of strategy/emerging issues. Additionally, continued executive support to receive and comment on prepared reports and collaboration with stakeholders in regional integration including COMESA Institutions, UNECA and other RECs. Collaboration will result in a strategy driven regional integration agenda.  </w:t>
      </w:r>
    </w:p>
    <w:p w14:paraId="65903917" w14:textId="77777777" w:rsidR="00B058DB" w:rsidRPr="00B058DB" w:rsidRDefault="00B058DB" w:rsidP="0016406A">
      <w:pPr>
        <w:spacing w:after="0" w:line="240" w:lineRule="auto"/>
        <w:ind w:left="720"/>
        <w:contextualSpacing/>
        <w:jc w:val="both"/>
        <w:rPr>
          <w:rFonts w:ascii="Arial" w:eastAsia="Arial" w:hAnsi="Arial" w:cs="Arial"/>
          <w:b/>
          <w:color w:val="FF0000"/>
          <w:sz w:val="24"/>
          <w:szCs w:val="24"/>
        </w:rPr>
      </w:pPr>
    </w:p>
    <w:p w14:paraId="68EB0C0F" w14:textId="77777777" w:rsidR="00B058DB" w:rsidRPr="00B058DB" w:rsidRDefault="00B058DB" w:rsidP="00E5458D">
      <w:pPr>
        <w:pStyle w:val="ListParagraph"/>
        <w:numPr>
          <w:ilvl w:val="0"/>
          <w:numId w:val="56"/>
        </w:numPr>
        <w:ind w:left="0" w:firstLine="0"/>
        <w:jc w:val="both"/>
        <w:rPr>
          <w:rFonts w:ascii="Arial" w:hAnsi="Arial" w:cs="Arial"/>
          <w:sz w:val="24"/>
          <w:szCs w:val="24"/>
        </w:rPr>
      </w:pPr>
      <w:r w:rsidRPr="00B058DB">
        <w:rPr>
          <w:rFonts w:ascii="Arial" w:hAnsi="Arial" w:cs="Arial"/>
          <w:sz w:val="24"/>
          <w:szCs w:val="24"/>
        </w:rPr>
        <w:t>The Unit considers that the staffing compliment and available resources are less than adequate to cover its wide mandate, particularly there is need for 2 analysts.</w:t>
      </w:r>
    </w:p>
    <w:p w14:paraId="1C3A7A16" w14:textId="77777777" w:rsidR="00B058DB" w:rsidRPr="00B058DB" w:rsidRDefault="00B058DB" w:rsidP="0016406A">
      <w:pPr>
        <w:spacing w:after="0" w:line="240" w:lineRule="auto"/>
        <w:contextualSpacing/>
        <w:jc w:val="both"/>
        <w:rPr>
          <w:rFonts w:ascii="Arial" w:eastAsia="Arial" w:hAnsi="Arial" w:cs="Arial"/>
          <w:b/>
          <w:color w:val="FF0000"/>
          <w:sz w:val="24"/>
          <w:szCs w:val="24"/>
        </w:rPr>
      </w:pPr>
    </w:p>
    <w:bookmarkEnd w:id="60"/>
    <w:p w14:paraId="75073E4E" w14:textId="77777777" w:rsidR="008C3A44" w:rsidRDefault="008C3A44" w:rsidP="008E78D9">
      <w:pPr>
        <w:rPr>
          <w:b/>
        </w:rPr>
        <w:sectPr w:rsidR="008C3A44" w:rsidSect="00D12D57">
          <w:pgSz w:w="11906" w:h="16838"/>
          <w:pgMar w:top="1135" w:right="1440" w:bottom="1440" w:left="1134" w:header="720" w:footer="720" w:gutter="0"/>
          <w:cols w:space="720"/>
          <w:titlePg/>
          <w:docGrid w:linePitch="360"/>
        </w:sectPr>
      </w:pPr>
    </w:p>
    <w:p w14:paraId="6DE874DB" w14:textId="555DA24A" w:rsidR="008E78D9" w:rsidRPr="00FA31E1" w:rsidRDefault="00C87A0C" w:rsidP="008E78D9">
      <w:pPr>
        <w:rPr>
          <w:b/>
        </w:rPr>
      </w:pPr>
      <w:r>
        <w:rPr>
          <w:b/>
        </w:rPr>
        <w:lastRenderedPageBreak/>
        <w:t xml:space="preserve">Table 10: </w:t>
      </w:r>
      <w:r w:rsidR="008E78D9" w:rsidRPr="00FA31E1">
        <w:rPr>
          <w:b/>
        </w:rPr>
        <w:t>Research, Strategic Planning and Policy Harmonisation Unit</w:t>
      </w:r>
      <w:r w:rsidR="008E78D9">
        <w:rPr>
          <w:b/>
        </w:rPr>
        <w:t xml:space="preserve"> 2020 Work Programme and Budget</w:t>
      </w:r>
    </w:p>
    <w:tbl>
      <w:tblPr>
        <w:tblStyle w:val="TableGrid3"/>
        <w:tblW w:w="13970" w:type="dxa"/>
        <w:tblInd w:w="-342" w:type="dxa"/>
        <w:tblLayout w:type="fixed"/>
        <w:tblLook w:val="04A0" w:firstRow="1" w:lastRow="0" w:firstColumn="1" w:lastColumn="0" w:noHBand="0" w:noVBand="1"/>
      </w:tblPr>
      <w:tblGrid>
        <w:gridCol w:w="2623"/>
        <w:gridCol w:w="2270"/>
        <w:gridCol w:w="3785"/>
        <w:gridCol w:w="1157"/>
        <w:gridCol w:w="1134"/>
        <w:gridCol w:w="992"/>
        <w:gridCol w:w="1206"/>
        <w:gridCol w:w="803"/>
      </w:tblGrid>
      <w:tr w:rsidR="008E78D9" w:rsidRPr="00FA31E1" w14:paraId="38F43100" w14:textId="77777777" w:rsidTr="003D1D7E">
        <w:trPr>
          <w:trHeight w:val="191"/>
        </w:trPr>
        <w:tc>
          <w:tcPr>
            <w:tcW w:w="2623" w:type="dxa"/>
            <w:vMerge w:val="restart"/>
            <w:shd w:val="clear" w:color="auto" w:fill="D9D9D9"/>
          </w:tcPr>
          <w:p w14:paraId="09D7F0D2"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Intervention Area</w:t>
            </w:r>
          </w:p>
        </w:tc>
        <w:tc>
          <w:tcPr>
            <w:tcW w:w="2270" w:type="dxa"/>
            <w:vMerge w:val="restart"/>
            <w:shd w:val="clear" w:color="auto" w:fill="D9D9D9"/>
          </w:tcPr>
          <w:p w14:paraId="3C3E541F"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Expected Out put</w:t>
            </w:r>
          </w:p>
        </w:tc>
        <w:tc>
          <w:tcPr>
            <w:tcW w:w="3785" w:type="dxa"/>
            <w:vMerge w:val="restart"/>
            <w:shd w:val="clear" w:color="auto" w:fill="D9D9D9"/>
          </w:tcPr>
          <w:p w14:paraId="3E2E0D11"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2020 Planned Activities</w:t>
            </w:r>
          </w:p>
        </w:tc>
        <w:tc>
          <w:tcPr>
            <w:tcW w:w="1157" w:type="dxa"/>
            <w:vMerge w:val="restart"/>
            <w:shd w:val="clear" w:color="auto" w:fill="D9D9D9"/>
          </w:tcPr>
          <w:p w14:paraId="07B81CEC"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Amount</w:t>
            </w:r>
          </w:p>
        </w:tc>
        <w:tc>
          <w:tcPr>
            <w:tcW w:w="1134" w:type="dxa"/>
            <w:vMerge w:val="restart"/>
            <w:shd w:val="clear" w:color="auto" w:fill="D9D9D9"/>
          </w:tcPr>
          <w:p w14:paraId="3D3A31BF"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Member States Funding</w:t>
            </w:r>
          </w:p>
        </w:tc>
        <w:tc>
          <w:tcPr>
            <w:tcW w:w="3001" w:type="dxa"/>
            <w:gridSpan w:val="3"/>
            <w:shd w:val="clear" w:color="auto" w:fill="D9D9D9"/>
          </w:tcPr>
          <w:p w14:paraId="7C934613"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Grants Funding</w:t>
            </w:r>
          </w:p>
        </w:tc>
      </w:tr>
      <w:tr w:rsidR="008E78D9" w:rsidRPr="00FA31E1" w14:paraId="1ABD749E" w14:textId="77777777" w:rsidTr="003D1D7E">
        <w:trPr>
          <w:trHeight w:val="394"/>
        </w:trPr>
        <w:tc>
          <w:tcPr>
            <w:tcW w:w="2623" w:type="dxa"/>
            <w:vMerge/>
            <w:shd w:val="clear" w:color="auto" w:fill="D9D9D9"/>
          </w:tcPr>
          <w:p w14:paraId="0B08AEA3" w14:textId="77777777" w:rsidR="008E78D9" w:rsidRPr="00FA31E1" w:rsidRDefault="008E78D9" w:rsidP="003D1D7E">
            <w:pPr>
              <w:rPr>
                <w:rFonts w:ascii="Arial Narrow" w:eastAsia="Times New Roman" w:hAnsi="Arial Narrow" w:cs="Times New Roman"/>
                <w:b/>
                <w:color w:val="000000"/>
                <w:sz w:val="16"/>
                <w:szCs w:val="16"/>
              </w:rPr>
            </w:pPr>
          </w:p>
        </w:tc>
        <w:tc>
          <w:tcPr>
            <w:tcW w:w="2270" w:type="dxa"/>
            <w:vMerge/>
            <w:shd w:val="clear" w:color="auto" w:fill="D9D9D9"/>
          </w:tcPr>
          <w:p w14:paraId="67204A53" w14:textId="77777777" w:rsidR="008E78D9" w:rsidRPr="00FA31E1" w:rsidRDefault="008E78D9" w:rsidP="003D1D7E">
            <w:pPr>
              <w:rPr>
                <w:rFonts w:ascii="Arial Narrow" w:eastAsia="Times New Roman" w:hAnsi="Arial Narrow" w:cs="Times New Roman"/>
                <w:b/>
                <w:color w:val="000000"/>
                <w:sz w:val="16"/>
                <w:szCs w:val="16"/>
              </w:rPr>
            </w:pPr>
          </w:p>
        </w:tc>
        <w:tc>
          <w:tcPr>
            <w:tcW w:w="3785" w:type="dxa"/>
            <w:vMerge/>
            <w:shd w:val="clear" w:color="auto" w:fill="D9D9D9"/>
          </w:tcPr>
          <w:p w14:paraId="5CD04B4F" w14:textId="77777777" w:rsidR="008E78D9" w:rsidRPr="00FA31E1" w:rsidRDefault="008E78D9" w:rsidP="003D1D7E">
            <w:pPr>
              <w:rPr>
                <w:rFonts w:ascii="Arial Narrow" w:eastAsia="Times New Roman" w:hAnsi="Arial Narrow" w:cs="Times New Roman"/>
                <w:b/>
                <w:color w:val="000000"/>
                <w:sz w:val="16"/>
                <w:szCs w:val="16"/>
              </w:rPr>
            </w:pPr>
          </w:p>
        </w:tc>
        <w:tc>
          <w:tcPr>
            <w:tcW w:w="1157" w:type="dxa"/>
            <w:vMerge/>
            <w:shd w:val="clear" w:color="auto" w:fill="D9D9D9"/>
          </w:tcPr>
          <w:p w14:paraId="3DE60AE3" w14:textId="77777777" w:rsidR="008E78D9" w:rsidRPr="00FA31E1" w:rsidRDefault="008E78D9" w:rsidP="003D1D7E">
            <w:pPr>
              <w:rPr>
                <w:rFonts w:ascii="Arial Narrow" w:eastAsia="Times New Roman" w:hAnsi="Arial Narrow" w:cs="Times New Roman"/>
                <w:b/>
                <w:color w:val="000000"/>
                <w:sz w:val="16"/>
                <w:szCs w:val="16"/>
              </w:rPr>
            </w:pPr>
          </w:p>
        </w:tc>
        <w:tc>
          <w:tcPr>
            <w:tcW w:w="1134" w:type="dxa"/>
            <w:vMerge/>
            <w:shd w:val="clear" w:color="auto" w:fill="D9D9D9"/>
          </w:tcPr>
          <w:p w14:paraId="3D3C839A" w14:textId="77777777" w:rsidR="008E78D9" w:rsidRPr="00FA31E1" w:rsidRDefault="008E78D9" w:rsidP="003D1D7E">
            <w:pPr>
              <w:rPr>
                <w:rFonts w:ascii="Arial Narrow" w:eastAsia="Times New Roman" w:hAnsi="Arial Narrow" w:cs="Times New Roman"/>
                <w:b/>
                <w:color w:val="000000"/>
                <w:sz w:val="16"/>
                <w:szCs w:val="16"/>
              </w:rPr>
            </w:pPr>
          </w:p>
        </w:tc>
        <w:tc>
          <w:tcPr>
            <w:tcW w:w="992" w:type="dxa"/>
            <w:shd w:val="clear" w:color="auto" w:fill="D9D9D9"/>
          </w:tcPr>
          <w:p w14:paraId="55917C51"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Amount</w:t>
            </w:r>
          </w:p>
        </w:tc>
        <w:tc>
          <w:tcPr>
            <w:tcW w:w="1206" w:type="dxa"/>
            <w:shd w:val="clear" w:color="auto" w:fill="D9D9D9"/>
          </w:tcPr>
          <w:p w14:paraId="495B134E"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Financing Agreement</w:t>
            </w:r>
          </w:p>
        </w:tc>
        <w:tc>
          <w:tcPr>
            <w:tcW w:w="803" w:type="dxa"/>
            <w:shd w:val="clear" w:color="auto" w:fill="D9D9D9"/>
          </w:tcPr>
          <w:p w14:paraId="4600760C" w14:textId="77777777" w:rsidR="008E78D9" w:rsidRPr="00FA31E1" w:rsidRDefault="008E78D9" w:rsidP="003D1D7E">
            <w:pPr>
              <w:rPr>
                <w:rFonts w:ascii="Arial Narrow" w:eastAsia="Times New Roman" w:hAnsi="Arial Narrow" w:cs="Times New Roman"/>
                <w:b/>
                <w:color w:val="000000"/>
                <w:sz w:val="16"/>
                <w:szCs w:val="16"/>
              </w:rPr>
            </w:pPr>
            <w:r w:rsidRPr="00FA31E1">
              <w:rPr>
                <w:rFonts w:ascii="Arial Narrow" w:eastAsia="Times New Roman" w:hAnsi="Arial Narrow" w:cs="Times New Roman"/>
                <w:b/>
                <w:color w:val="000000"/>
                <w:sz w:val="16"/>
                <w:szCs w:val="16"/>
              </w:rPr>
              <w:t>From - To</w:t>
            </w:r>
          </w:p>
        </w:tc>
      </w:tr>
      <w:tr w:rsidR="008E78D9" w:rsidRPr="00FA31E1" w14:paraId="4B15C6D9" w14:textId="77777777" w:rsidTr="003D1D7E">
        <w:trPr>
          <w:trHeight w:val="146"/>
        </w:trPr>
        <w:tc>
          <w:tcPr>
            <w:tcW w:w="2623" w:type="dxa"/>
            <w:shd w:val="clear" w:color="auto" w:fill="D9D9D9"/>
          </w:tcPr>
          <w:p w14:paraId="712F8519"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1</w:t>
            </w:r>
          </w:p>
        </w:tc>
        <w:tc>
          <w:tcPr>
            <w:tcW w:w="2270" w:type="dxa"/>
            <w:shd w:val="clear" w:color="auto" w:fill="D9D9D9"/>
          </w:tcPr>
          <w:p w14:paraId="4711F6A9"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2</w:t>
            </w:r>
          </w:p>
        </w:tc>
        <w:tc>
          <w:tcPr>
            <w:tcW w:w="3785" w:type="dxa"/>
            <w:shd w:val="clear" w:color="auto" w:fill="D9D9D9"/>
          </w:tcPr>
          <w:p w14:paraId="17307E80"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3</w:t>
            </w:r>
          </w:p>
        </w:tc>
        <w:tc>
          <w:tcPr>
            <w:tcW w:w="1157" w:type="dxa"/>
            <w:shd w:val="clear" w:color="auto" w:fill="D9D9D9"/>
          </w:tcPr>
          <w:p w14:paraId="3A71A474"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4</w:t>
            </w:r>
          </w:p>
        </w:tc>
        <w:tc>
          <w:tcPr>
            <w:tcW w:w="1134" w:type="dxa"/>
            <w:shd w:val="clear" w:color="auto" w:fill="D9D9D9"/>
          </w:tcPr>
          <w:p w14:paraId="34BED992"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5</w:t>
            </w:r>
          </w:p>
        </w:tc>
        <w:tc>
          <w:tcPr>
            <w:tcW w:w="992" w:type="dxa"/>
            <w:shd w:val="clear" w:color="auto" w:fill="D9D9D9"/>
          </w:tcPr>
          <w:p w14:paraId="18AD914E"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6</w:t>
            </w:r>
          </w:p>
        </w:tc>
        <w:tc>
          <w:tcPr>
            <w:tcW w:w="1206" w:type="dxa"/>
            <w:shd w:val="clear" w:color="auto" w:fill="D9D9D9"/>
          </w:tcPr>
          <w:p w14:paraId="55AC19F4"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7</w:t>
            </w:r>
          </w:p>
        </w:tc>
        <w:tc>
          <w:tcPr>
            <w:tcW w:w="803" w:type="dxa"/>
            <w:shd w:val="clear" w:color="auto" w:fill="D9D9D9"/>
          </w:tcPr>
          <w:p w14:paraId="466C7D75"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Col 8</w:t>
            </w:r>
          </w:p>
        </w:tc>
      </w:tr>
      <w:tr w:rsidR="008E78D9" w:rsidRPr="00FA31E1" w14:paraId="2CA1FC6B" w14:textId="77777777" w:rsidTr="003D1D7E">
        <w:trPr>
          <w:trHeight w:val="156"/>
        </w:trPr>
        <w:tc>
          <w:tcPr>
            <w:tcW w:w="2623" w:type="dxa"/>
            <w:vMerge w:val="restart"/>
          </w:tcPr>
          <w:p w14:paraId="1D7A4867"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 xml:space="preserve">Coordinate and facilitate formulation of 2021-2025 MTSP </w:t>
            </w:r>
          </w:p>
        </w:tc>
        <w:tc>
          <w:tcPr>
            <w:tcW w:w="2270" w:type="dxa"/>
            <w:vMerge w:val="restart"/>
          </w:tcPr>
          <w:p w14:paraId="77385B86"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Approved 2021-2025 MTSP</w:t>
            </w:r>
          </w:p>
        </w:tc>
        <w:tc>
          <w:tcPr>
            <w:tcW w:w="3785" w:type="dxa"/>
          </w:tcPr>
          <w:p w14:paraId="481C2827"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End of 2016-2020 MTSP assessment.</w:t>
            </w:r>
          </w:p>
        </w:tc>
        <w:tc>
          <w:tcPr>
            <w:tcW w:w="1157" w:type="dxa"/>
          </w:tcPr>
          <w:p w14:paraId="7B3D3F66" w14:textId="77777777" w:rsidR="008E78D9" w:rsidRPr="00874151" w:rsidRDefault="008E78D9" w:rsidP="003D1D7E">
            <w:pPr>
              <w:jc w:val="right"/>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10,000</w:t>
            </w:r>
          </w:p>
        </w:tc>
        <w:tc>
          <w:tcPr>
            <w:tcW w:w="1134" w:type="dxa"/>
          </w:tcPr>
          <w:p w14:paraId="77B62715" w14:textId="77777777" w:rsidR="008E78D9" w:rsidRPr="00874151" w:rsidRDefault="008E78D9" w:rsidP="003D1D7E">
            <w:pPr>
              <w:jc w:val="right"/>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10,000</w:t>
            </w:r>
          </w:p>
        </w:tc>
        <w:tc>
          <w:tcPr>
            <w:tcW w:w="992" w:type="dxa"/>
          </w:tcPr>
          <w:p w14:paraId="22065AB9" w14:textId="77777777" w:rsidR="008E78D9" w:rsidRPr="00874151" w:rsidRDefault="008E78D9" w:rsidP="003D1D7E">
            <w:pPr>
              <w:ind w:left="720"/>
              <w:jc w:val="right"/>
              <w:outlineLvl w:val="0"/>
              <w:rPr>
                <w:rFonts w:ascii="Arial Narrow" w:eastAsia="Times New Roman" w:hAnsi="Arial Narrow" w:cs="Times New Roman"/>
                <w:color w:val="000000"/>
                <w:sz w:val="16"/>
                <w:szCs w:val="16"/>
              </w:rPr>
            </w:pPr>
          </w:p>
        </w:tc>
        <w:tc>
          <w:tcPr>
            <w:tcW w:w="1206" w:type="dxa"/>
          </w:tcPr>
          <w:p w14:paraId="68D33C0D" w14:textId="77777777" w:rsidR="008E78D9" w:rsidRPr="00874151" w:rsidRDefault="008E78D9" w:rsidP="003D1D7E">
            <w:pPr>
              <w:rPr>
                <w:rFonts w:ascii="Arial Narrow" w:eastAsia="Times New Roman" w:hAnsi="Arial Narrow" w:cs="Times New Roman"/>
                <w:color w:val="000000"/>
                <w:sz w:val="16"/>
                <w:szCs w:val="16"/>
              </w:rPr>
            </w:pPr>
          </w:p>
        </w:tc>
        <w:tc>
          <w:tcPr>
            <w:tcW w:w="803" w:type="dxa"/>
          </w:tcPr>
          <w:p w14:paraId="0AB3BE8E"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624ED416" w14:textId="77777777" w:rsidTr="003D1D7E">
        <w:trPr>
          <w:trHeight w:val="166"/>
        </w:trPr>
        <w:tc>
          <w:tcPr>
            <w:tcW w:w="2623" w:type="dxa"/>
            <w:vMerge/>
          </w:tcPr>
          <w:p w14:paraId="5D5D5C80" w14:textId="77777777" w:rsidR="008E78D9" w:rsidRPr="00874151" w:rsidRDefault="008E78D9" w:rsidP="003D1D7E">
            <w:pPr>
              <w:rPr>
                <w:rFonts w:ascii="Arial Narrow" w:eastAsia="Times New Roman" w:hAnsi="Arial Narrow" w:cs="Times New Roman"/>
                <w:color w:val="000000"/>
                <w:sz w:val="16"/>
                <w:szCs w:val="16"/>
              </w:rPr>
            </w:pPr>
          </w:p>
        </w:tc>
        <w:tc>
          <w:tcPr>
            <w:tcW w:w="2270" w:type="dxa"/>
            <w:vMerge/>
          </w:tcPr>
          <w:p w14:paraId="61B28D37" w14:textId="77777777" w:rsidR="008E78D9" w:rsidRPr="00874151" w:rsidRDefault="008E78D9" w:rsidP="003D1D7E">
            <w:pPr>
              <w:rPr>
                <w:rFonts w:ascii="Arial Narrow" w:eastAsia="Times New Roman" w:hAnsi="Arial Narrow" w:cs="Times New Roman"/>
                <w:color w:val="000000"/>
                <w:sz w:val="16"/>
                <w:szCs w:val="16"/>
              </w:rPr>
            </w:pPr>
          </w:p>
        </w:tc>
        <w:tc>
          <w:tcPr>
            <w:tcW w:w="3785" w:type="dxa"/>
          </w:tcPr>
          <w:p w14:paraId="19E05458"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Coordinate and facilitate stakeholder engagements</w:t>
            </w:r>
          </w:p>
        </w:tc>
        <w:tc>
          <w:tcPr>
            <w:tcW w:w="1157" w:type="dxa"/>
          </w:tcPr>
          <w:p w14:paraId="4E1073E2" w14:textId="77777777" w:rsidR="008E78D9" w:rsidRPr="00874151" w:rsidRDefault="008E78D9" w:rsidP="003D1D7E">
            <w:pPr>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80</w:t>
            </w:r>
            <w:r w:rsidRPr="00874151">
              <w:rPr>
                <w:rFonts w:ascii="Arial Narrow" w:eastAsia="Times New Roman" w:hAnsi="Arial Narrow" w:cs="Times New Roman"/>
                <w:color w:val="000000"/>
                <w:sz w:val="16"/>
                <w:szCs w:val="16"/>
              </w:rPr>
              <w:t>,000</w:t>
            </w:r>
          </w:p>
        </w:tc>
        <w:tc>
          <w:tcPr>
            <w:tcW w:w="1134" w:type="dxa"/>
          </w:tcPr>
          <w:p w14:paraId="683A7C9E" w14:textId="77777777" w:rsidR="008E78D9" w:rsidRPr="00874151" w:rsidRDefault="008E78D9" w:rsidP="003D1D7E">
            <w:pPr>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80</w:t>
            </w:r>
            <w:r w:rsidRPr="00874151">
              <w:rPr>
                <w:rFonts w:ascii="Arial Narrow" w:eastAsia="Times New Roman" w:hAnsi="Arial Narrow" w:cs="Times New Roman"/>
                <w:color w:val="000000"/>
                <w:sz w:val="16"/>
                <w:szCs w:val="16"/>
              </w:rPr>
              <w:t>,000</w:t>
            </w:r>
          </w:p>
        </w:tc>
        <w:tc>
          <w:tcPr>
            <w:tcW w:w="992" w:type="dxa"/>
          </w:tcPr>
          <w:p w14:paraId="26CB993C" w14:textId="77777777" w:rsidR="008E78D9" w:rsidRPr="00874151" w:rsidRDefault="008E78D9" w:rsidP="003D1D7E">
            <w:pPr>
              <w:ind w:left="720"/>
              <w:jc w:val="right"/>
              <w:outlineLvl w:val="0"/>
              <w:rPr>
                <w:rFonts w:ascii="Arial Narrow" w:eastAsia="Times New Roman" w:hAnsi="Arial Narrow" w:cs="Times New Roman"/>
                <w:color w:val="000000"/>
                <w:sz w:val="16"/>
                <w:szCs w:val="16"/>
              </w:rPr>
            </w:pPr>
          </w:p>
        </w:tc>
        <w:tc>
          <w:tcPr>
            <w:tcW w:w="1206" w:type="dxa"/>
          </w:tcPr>
          <w:p w14:paraId="6BC2527C" w14:textId="77777777" w:rsidR="008E78D9" w:rsidRPr="00874151" w:rsidRDefault="008E78D9" w:rsidP="003D1D7E">
            <w:pPr>
              <w:rPr>
                <w:rFonts w:ascii="Arial Narrow" w:eastAsia="Times New Roman" w:hAnsi="Arial Narrow" w:cs="Times New Roman"/>
                <w:color w:val="000000"/>
                <w:sz w:val="16"/>
                <w:szCs w:val="16"/>
              </w:rPr>
            </w:pPr>
          </w:p>
        </w:tc>
        <w:tc>
          <w:tcPr>
            <w:tcW w:w="803" w:type="dxa"/>
          </w:tcPr>
          <w:p w14:paraId="18E34806"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659DF806" w14:textId="77777777" w:rsidTr="003D1D7E">
        <w:trPr>
          <w:trHeight w:val="322"/>
        </w:trPr>
        <w:tc>
          <w:tcPr>
            <w:tcW w:w="2623" w:type="dxa"/>
            <w:vMerge/>
          </w:tcPr>
          <w:p w14:paraId="052B3BE5" w14:textId="77777777" w:rsidR="008E78D9" w:rsidRPr="00874151" w:rsidRDefault="008E78D9" w:rsidP="00C33ED4">
            <w:pPr>
              <w:rPr>
                <w:rFonts w:ascii="Arial Narrow" w:eastAsia="Times New Roman" w:hAnsi="Arial Narrow" w:cs="Times New Roman"/>
                <w:color w:val="000000"/>
                <w:sz w:val="16"/>
                <w:szCs w:val="16"/>
              </w:rPr>
            </w:pPr>
          </w:p>
        </w:tc>
        <w:tc>
          <w:tcPr>
            <w:tcW w:w="2270" w:type="dxa"/>
            <w:vMerge/>
          </w:tcPr>
          <w:p w14:paraId="66A562E2" w14:textId="77777777" w:rsidR="008E78D9" w:rsidRPr="00874151" w:rsidRDefault="008E78D9" w:rsidP="00C33ED4">
            <w:pPr>
              <w:rPr>
                <w:rFonts w:ascii="Arial Narrow" w:eastAsia="Times New Roman" w:hAnsi="Arial Narrow" w:cs="Times New Roman"/>
                <w:color w:val="000000"/>
                <w:sz w:val="16"/>
                <w:szCs w:val="16"/>
              </w:rPr>
            </w:pPr>
          </w:p>
        </w:tc>
        <w:tc>
          <w:tcPr>
            <w:tcW w:w="3785" w:type="dxa"/>
          </w:tcPr>
          <w:p w14:paraId="71CF55C2" w14:textId="77777777" w:rsidR="008E78D9" w:rsidRPr="00874151" w:rsidRDefault="008E78D9" w:rsidP="00C33ED4">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Formulate M&amp;E framework, baselines and targets for the MTSP</w:t>
            </w:r>
          </w:p>
        </w:tc>
        <w:tc>
          <w:tcPr>
            <w:tcW w:w="1157" w:type="dxa"/>
          </w:tcPr>
          <w:p w14:paraId="3A19F5A1" w14:textId="77777777" w:rsidR="008E78D9" w:rsidRPr="00874151" w:rsidRDefault="008E78D9" w:rsidP="00C33ED4">
            <w:p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78,770</w:t>
            </w:r>
          </w:p>
        </w:tc>
        <w:tc>
          <w:tcPr>
            <w:tcW w:w="1134" w:type="dxa"/>
          </w:tcPr>
          <w:p w14:paraId="10F0E899" w14:textId="77777777" w:rsidR="008E78D9" w:rsidRPr="00874151" w:rsidRDefault="008E78D9" w:rsidP="00C33ED4">
            <w:pPr>
              <w:rPr>
                <w:rFonts w:ascii="Arial Narrow" w:eastAsia="Times New Roman" w:hAnsi="Arial Narrow" w:cs="Times New Roman"/>
                <w:color w:val="000000"/>
                <w:sz w:val="16"/>
                <w:szCs w:val="16"/>
              </w:rPr>
            </w:pPr>
          </w:p>
        </w:tc>
        <w:tc>
          <w:tcPr>
            <w:tcW w:w="992" w:type="dxa"/>
          </w:tcPr>
          <w:p w14:paraId="0517F786" w14:textId="77777777" w:rsidR="008E78D9" w:rsidRPr="00874151" w:rsidRDefault="008E78D9" w:rsidP="00C33ED4">
            <w:pP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78,770</w:t>
            </w:r>
          </w:p>
        </w:tc>
        <w:tc>
          <w:tcPr>
            <w:tcW w:w="1206" w:type="dxa"/>
          </w:tcPr>
          <w:p w14:paraId="037F7D2A" w14:textId="77777777" w:rsidR="008E78D9" w:rsidRPr="00874151" w:rsidRDefault="008E78D9" w:rsidP="00C33ED4">
            <w:pPr>
              <w:rPr>
                <w:rFonts w:ascii="Arial Narrow" w:eastAsia="Times New Roman" w:hAnsi="Arial Narrow" w:cs="Times New Roman"/>
                <w:color w:val="000000"/>
                <w:sz w:val="16"/>
                <w:szCs w:val="16"/>
              </w:rPr>
            </w:pPr>
          </w:p>
        </w:tc>
        <w:tc>
          <w:tcPr>
            <w:tcW w:w="803" w:type="dxa"/>
          </w:tcPr>
          <w:p w14:paraId="4CF1718C" w14:textId="77777777" w:rsidR="008E78D9" w:rsidRPr="00FA31E1" w:rsidRDefault="008E78D9" w:rsidP="00C33ED4">
            <w:pPr>
              <w:rPr>
                <w:rFonts w:ascii="Arial Narrow" w:eastAsia="Times New Roman" w:hAnsi="Arial Narrow" w:cs="Times New Roman"/>
                <w:color w:val="000000"/>
                <w:sz w:val="16"/>
                <w:szCs w:val="16"/>
              </w:rPr>
            </w:pPr>
          </w:p>
        </w:tc>
      </w:tr>
      <w:tr w:rsidR="008E78D9" w:rsidRPr="00FA31E1" w14:paraId="42B064D5" w14:textId="77777777" w:rsidTr="003D1D7E">
        <w:trPr>
          <w:trHeight w:val="166"/>
        </w:trPr>
        <w:tc>
          <w:tcPr>
            <w:tcW w:w="2623" w:type="dxa"/>
            <w:vMerge/>
          </w:tcPr>
          <w:p w14:paraId="7840FB28" w14:textId="77777777" w:rsidR="008E78D9" w:rsidRPr="00874151" w:rsidRDefault="008E78D9" w:rsidP="00C33ED4">
            <w:pPr>
              <w:rPr>
                <w:rFonts w:ascii="Arial Narrow" w:eastAsia="Times New Roman" w:hAnsi="Arial Narrow" w:cs="Times New Roman"/>
                <w:color w:val="000000"/>
                <w:sz w:val="16"/>
                <w:szCs w:val="16"/>
              </w:rPr>
            </w:pPr>
          </w:p>
        </w:tc>
        <w:tc>
          <w:tcPr>
            <w:tcW w:w="2270" w:type="dxa"/>
            <w:vMerge/>
          </w:tcPr>
          <w:p w14:paraId="6FF02CD5" w14:textId="77777777" w:rsidR="008E78D9" w:rsidRPr="00874151" w:rsidRDefault="008E78D9" w:rsidP="00C33ED4">
            <w:pPr>
              <w:rPr>
                <w:rFonts w:ascii="Arial Narrow" w:eastAsia="Times New Roman" w:hAnsi="Arial Narrow" w:cs="Times New Roman"/>
                <w:color w:val="000000"/>
                <w:sz w:val="16"/>
                <w:szCs w:val="16"/>
              </w:rPr>
            </w:pPr>
          </w:p>
        </w:tc>
        <w:tc>
          <w:tcPr>
            <w:tcW w:w="3785" w:type="dxa"/>
          </w:tcPr>
          <w:p w14:paraId="6BF4D898" w14:textId="77777777" w:rsidR="008E78D9" w:rsidRPr="00874151" w:rsidRDefault="008E78D9" w:rsidP="00C33ED4">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Cost the MTSP</w:t>
            </w:r>
          </w:p>
        </w:tc>
        <w:tc>
          <w:tcPr>
            <w:tcW w:w="1157" w:type="dxa"/>
          </w:tcPr>
          <w:p w14:paraId="2B262ABE" w14:textId="77777777" w:rsidR="008E78D9" w:rsidRPr="00874151" w:rsidRDefault="008E78D9" w:rsidP="00C33ED4">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TBA USAID</w:t>
            </w:r>
          </w:p>
        </w:tc>
        <w:tc>
          <w:tcPr>
            <w:tcW w:w="1134" w:type="dxa"/>
          </w:tcPr>
          <w:p w14:paraId="724287AC" w14:textId="77777777" w:rsidR="008E78D9" w:rsidRPr="00874151" w:rsidRDefault="008E78D9" w:rsidP="00C33ED4">
            <w:pPr>
              <w:rPr>
                <w:rFonts w:ascii="Arial Narrow" w:eastAsia="Times New Roman" w:hAnsi="Arial Narrow" w:cs="Times New Roman"/>
                <w:color w:val="000000"/>
                <w:sz w:val="16"/>
                <w:szCs w:val="16"/>
              </w:rPr>
            </w:pPr>
          </w:p>
        </w:tc>
        <w:tc>
          <w:tcPr>
            <w:tcW w:w="992" w:type="dxa"/>
          </w:tcPr>
          <w:p w14:paraId="7D5BCAB7" w14:textId="77777777" w:rsidR="008E78D9" w:rsidRPr="00874151" w:rsidRDefault="008E78D9" w:rsidP="00C33ED4">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TBA USAID</w:t>
            </w:r>
          </w:p>
        </w:tc>
        <w:tc>
          <w:tcPr>
            <w:tcW w:w="1206" w:type="dxa"/>
          </w:tcPr>
          <w:p w14:paraId="457CCAC9" w14:textId="77777777" w:rsidR="008E78D9" w:rsidRPr="00874151" w:rsidRDefault="008E78D9" w:rsidP="00C33ED4">
            <w:pPr>
              <w:rPr>
                <w:rFonts w:ascii="Arial Narrow" w:eastAsia="Times New Roman" w:hAnsi="Arial Narrow" w:cs="Times New Roman"/>
                <w:color w:val="000000"/>
                <w:sz w:val="16"/>
                <w:szCs w:val="16"/>
              </w:rPr>
            </w:pPr>
          </w:p>
        </w:tc>
        <w:tc>
          <w:tcPr>
            <w:tcW w:w="803" w:type="dxa"/>
          </w:tcPr>
          <w:p w14:paraId="5F7C680B" w14:textId="77777777" w:rsidR="008E78D9" w:rsidRPr="00FA31E1" w:rsidRDefault="008E78D9" w:rsidP="00C33ED4">
            <w:pPr>
              <w:rPr>
                <w:rFonts w:ascii="Arial Narrow" w:eastAsia="Times New Roman" w:hAnsi="Arial Narrow" w:cs="Times New Roman"/>
                <w:color w:val="000000"/>
                <w:sz w:val="16"/>
                <w:szCs w:val="16"/>
              </w:rPr>
            </w:pPr>
          </w:p>
        </w:tc>
      </w:tr>
      <w:tr w:rsidR="008E78D9" w:rsidRPr="00FA31E1" w14:paraId="3E1CE45B" w14:textId="77777777" w:rsidTr="003D1D7E">
        <w:trPr>
          <w:trHeight w:val="459"/>
        </w:trPr>
        <w:tc>
          <w:tcPr>
            <w:tcW w:w="2623" w:type="dxa"/>
            <w:vMerge w:val="restart"/>
          </w:tcPr>
          <w:p w14:paraId="04191C5E"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Strategy management (Formulation, tracking implementation and periodic reporting including recommendations on lessons learnt)</w:t>
            </w:r>
          </w:p>
        </w:tc>
        <w:tc>
          <w:tcPr>
            <w:tcW w:w="2270" w:type="dxa"/>
            <w:vMerge w:val="restart"/>
          </w:tcPr>
          <w:p w14:paraId="52620595"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Alignment with the COMESA 2021-2025 Medium Term Strategic Plan</w:t>
            </w:r>
          </w:p>
        </w:tc>
        <w:tc>
          <w:tcPr>
            <w:tcW w:w="3785" w:type="dxa"/>
          </w:tcPr>
          <w:p w14:paraId="157D1141"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 xml:space="preserve">Support all Divisions, Units and COMESA Institutions to develop and formulate strategic plans and work </w:t>
            </w:r>
            <w:proofErr w:type="spellStart"/>
            <w:r w:rsidRPr="00874151">
              <w:rPr>
                <w:rFonts w:ascii="Arial Narrow" w:eastAsia="Times New Roman" w:hAnsi="Arial Narrow" w:cs="Times New Roman"/>
                <w:color w:val="000000"/>
                <w:sz w:val="16"/>
                <w:szCs w:val="16"/>
              </w:rPr>
              <w:t>programmes</w:t>
            </w:r>
            <w:proofErr w:type="spellEnd"/>
            <w:r w:rsidRPr="00874151">
              <w:rPr>
                <w:rFonts w:ascii="Arial Narrow" w:eastAsia="Times New Roman" w:hAnsi="Arial Narrow" w:cs="Times New Roman"/>
                <w:color w:val="000000"/>
                <w:sz w:val="16"/>
                <w:szCs w:val="16"/>
              </w:rPr>
              <w:t xml:space="preserve"> </w:t>
            </w:r>
            <w:proofErr w:type="spellStart"/>
            <w:r w:rsidRPr="00874151">
              <w:rPr>
                <w:rFonts w:ascii="Arial Narrow" w:eastAsia="Times New Roman" w:hAnsi="Arial Narrow" w:cs="Times New Roman"/>
                <w:color w:val="000000"/>
                <w:sz w:val="16"/>
                <w:szCs w:val="16"/>
              </w:rPr>
              <w:t>ie</w:t>
            </w:r>
            <w:proofErr w:type="spellEnd"/>
            <w:r w:rsidRPr="00874151">
              <w:rPr>
                <w:rFonts w:ascii="Arial Narrow" w:eastAsia="Times New Roman" w:hAnsi="Arial Narrow" w:cs="Times New Roman"/>
                <w:color w:val="000000"/>
                <w:sz w:val="16"/>
                <w:szCs w:val="16"/>
              </w:rPr>
              <w:t xml:space="preserve"> Cascade the new strategic plan</w:t>
            </w:r>
          </w:p>
        </w:tc>
        <w:tc>
          <w:tcPr>
            <w:tcW w:w="1157" w:type="dxa"/>
          </w:tcPr>
          <w:p w14:paraId="7A0BA235" w14:textId="77777777" w:rsidR="008E78D9" w:rsidRPr="00874151" w:rsidRDefault="008E78D9" w:rsidP="003D1D7E">
            <w:pPr>
              <w:jc w:val="right"/>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35,000</w:t>
            </w:r>
          </w:p>
        </w:tc>
        <w:tc>
          <w:tcPr>
            <w:tcW w:w="1134" w:type="dxa"/>
          </w:tcPr>
          <w:p w14:paraId="2B5AC2EA" w14:textId="77777777" w:rsidR="008E78D9" w:rsidRPr="00874151" w:rsidRDefault="008E78D9" w:rsidP="003D1D7E">
            <w:pPr>
              <w:jc w:val="right"/>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35,000</w:t>
            </w:r>
          </w:p>
        </w:tc>
        <w:tc>
          <w:tcPr>
            <w:tcW w:w="992" w:type="dxa"/>
          </w:tcPr>
          <w:p w14:paraId="53F467FE" w14:textId="77777777" w:rsidR="008E78D9" w:rsidRPr="00874151" w:rsidRDefault="008E78D9" w:rsidP="003D1D7E">
            <w:pPr>
              <w:ind w:left="720"/>
              <w:jc w:val="right"/>
              <w:outlineLvl w:val="0"/>
              <w:rPr>
                <w:rFonts w:ascii="Arial Narrow" w:eastAsia="Times New Roman" w:hAnsi="Arial Narrow" w:cs="Times New Roman"/>
                <w:color w:val="000000"/>
                <w:sz w:val="16"/>
                <w:szCs w:val="16"/>
              </w:rPr>
            </w:pPr>
          </w:p>
        </w:tc>
        <w:tc>
          <w:tcPr>
            <w:tcW w:w="1206" w:type="dxa"/>
          </w:tcPr>
          <w:p w14:paraId="62466512"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 xml:space="preserve"> </w:t>
            </w:r>
          </w:p>
        </w:tc>
        <w:tc>
          <w:tcPr>
            <w:tcW w:w="803" w:type="dxa"/>
          </w:tcPr>
          <w:p w14:paraId="41A04FA9"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72CFB1A3" w14:textId="77777777" w:rsidTr="003D1D7E">
        <w:trPr>
          <w:trHeight w:val="396"/>
        </w:trPr>
        <w:tc>
          <w:tcPr>
            <w:tcW w:w="2623" w:type="dxa"/>
            <w:vMerge/>
          </w:tcPr>
          <w:p w14:paraId="7571485A" w14:textId="77777777" w:rsidR="008E78D9" w:rsidRPr="00874151" w:rsidRDefault="008E78D9" w:rsidP="003D1D7E">
            <w:pPr>
              <w:rPr>
                <w:rFonts w:ascii="Arial Narrow" w:eastAsia="Times New Roman" w:hAnsi="Arial Narrow" w:cs="Times New Roman"/>
                <w:color w:val="000000"/>
                <w:sz w:val="16"/>
                <w:szCs w:val="16"/>
              </w:rPr>
            </w:pPr>
          </w:p>
        </w:tc>
        <w:tc>
          <w:tcPr>
            <w:tcW w:w="2270" w:type="dxa"/>
            <w:vMerge/>
          </w:tcPr>
          <w:p w14:paraId="15F1A7F9" w14:textId="77777777" w:rsidR="008E78D9" w:rsidRPr="00874151" w:rsidRDefault="008E78D9" w:rsidP="003D1D7E">
            <w:pPr>
              <w:rPr>
                <w:rFonts w:ascii="Arial Narrow" w:eastAsia="Times New Roman" w:hAnsi="Arial Narrow" w:cs="Times New Roman"/>
                <w:color w:val="000000"/>
                <w:sz w:val="16"/>
                <w:szCs w:val="16"/>
              </w:rPr>
            </w:pPr>
          </w:p>
        </w:tc>
        <w:tc>
          <w:tcPr>
            <w:tcW w:w="3785" w:type="dxa"/>
          </w:tcPr>
          <w:p w14:paraId="72C5B7EC"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Support Secretary General’s Office with stakeholder engagements and analytical work</w:t>
            </w:r>
          </w:p>
        </w:tc>
        <w:tc>
          <w:tcPr>
            <w:tcW w:w="1157" w:type="dxa"/>
          </w:tcPr>
          <w:p w14:paraId="262DC8FB" w14:textId="77777777" w:rsidR="008E78D9" w:rsidRPr="00874151" w:rsidRDefault="008E78D9" w:rsidP="003D1D7E">
            <w:pPr>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8</w:t>
            </w:r>
            <w:r w:rsidRPr="00874151">
              <w:rPr>
                <w:rFonts w:ascii="Arial Narrow" w:eastAsia="Times New Roman" w:hAnsi="Arial Narrow" w:cs="Times New Roman"/>
                <w:color w:val="000000"/>
                <w:sz w:val="16"/>
                <w:szCs w:val="16"/>
              </w:rPr>
              <w:t>,</w:t>
            </w:r>
            <w:r>
              <w:rPr>
                <w:rFonts w:ascii="Arial Narrow" w:eastAsia="Times New Roman" w:hAnsi="Arial Narrow" w:cs="Times New Roman"/>
                <w:color w:val="000000"/>
                <w:sz w:val="16"/>
                <w:szCs w:val="16"/>
              </w:rPr>
              <w:t>5</w:t>
            </w:r>
            <w:r w:rsidRPr="00874151">
              <w:rPr>
                <w:rFonts w:ascii="Arial Narrow" w:eastAsia="Times New Roman" w:hAnsi="Arial Narrow" w:cs="Times New Roman"/>
                <w:color w:val="000000"/>
                <w:sz w:val="16"/>
                <w:szCs w:val="16"/>
              </w:rPr>
              <w:t>00</w:t>
            </w:r>
          </w:p>
        </w:tc>
        <w:tc>
          <w:tcPr>
            <w:tcW w:w="1134" w:type="dxa"/>
          </w:tcPr>
          <w:p w14:paraId="4583FC8E" w14:textId="77777777" w:rsidR="008E78D9" w:rsidRPr="00874151" w:rsidRDefault="008E78D9" w:rsidP="003D1D7E">
            <w:pPr>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8</w:t>
            </w:r>
            <w:r w:rsidRPr="00874151">
              <w:rPr>
                <w:rFonts w:ascii="Arial Narrow" w:eastAsia="Times New Roman" w:hAnsi="Arial Narrow" w:cs="Times New Roman"/>
                <w:color w:val="000000"/>
                <w:sz w:val="16"/>
                <w:szCs w:val="16"/>
              </w:rPr>
              <w:t>,</w:t>
            </w:r>
            <w:r>
              <w:rPr>
                <w:rFonts w:ascii="Arial Narrow" w:eastAsia="Times New Roman" w:hAnsi="Arial Narrow" w:cs="Times New Roman"/>
                <w:color w:val="000000"/>
                <w:sz w:val="16"/>
                <w:szCs w:val="16"/>
              </w:rPr>
              <w:t>5</w:t>
            </w:r>
            <w:r w:rsidRPr="00874151">
              <w:rPr>
                <w:rFonts w:ascii="Arial Narrow" w:eastAsia="Times New Roman" w:hAnsi="Arial Narrow" w:cs="Times New Roman"/>
                <w:color w:val="000000"/>
                <w:sz w:val="16"/>
                <w:szCs w:val="16"/>
              </w:rPr>
              <w:t>00</w:t>
            </w:r>
          </w:p>
        </w:tc>
        <w:tc>
          <w:tcPr>
            <w:tcW w:w="992" w:type="dxa"/>
          </w:tcPr>
          <w:p w14:paraId="737CB657" w14:textId="77777777" w:rsidR="008E78D9" w:rsidRPr="00874151" w:rsidRDefault="008E78D9" w:rsidP="003D1D7E">
            <w:pPr>
              <w:ind w:left="720"/>
              <w:jc w:val="right"/>
              <w:rPr>
                <w:rFonts w:ascii="Arial Narrow" w:eastAsia="Times New Roman" w:hAnsi="Arial Narrow" w:cs="Times New Roman"/>
                <w:color w:val="000000"/>
                <w:sz w:val="16"/>
                <w:szCs w:val="16"/>
              </w:rPr>
            </w:pPr>
          </w:p>
          <w:p w14:paraId="126C10E2" w14:textId="77777777" w:rsidR="008E78D9" w:rsidRPr="00874151" w:rsidRDefault="008E78D9" w:rsidP="003D1D7E">
            <w:pPr>
              <w:ind w:left="720"/>
              <w:jc w:val="right"/>
              <w:rPr>
                <w:rFonts w:ascii="Arial Narrow" w:eastAsia="Times New Roman" w:hAnsi="Arial Narrow" w:cs="Times New Roman"/>
                <w:color w:val="000000"/>
                <w:sz w:val="16"/>
                <w:szCs w:val="16"/>
              </w:rPr>
            </w:pPr>
          </w:p>
        </w:tc>
        <w:tc>
          <w:tcPr>
            <w:tcW w:w="1206" w:type="dxa"/>
          </w:tcPr>
          <w:p w14:paraId="56D06985" w14:textId="77777777" w:rsidR="008E78D9" w:rsidRPr="00874151" w:rsidRDefault="008E78D9" w:rsidP="003D1D7E">
            <w:pPr>
              <w:rPr>
                <w:rFonts w:ascii="Arial Narrow" w:eastAsia="Times New Roman" w:hAnsi="Arial Narrow" w:cs="Times New Roman"/>
                <w:color w:val="000000"/>
                <w:sz w:val="16"/>
                <w:szCs w:val="16"/>
              </w:rPr>
            </w:pPr>
          </w:p>
          <w:p w14:paraId="146CEEBB" w14:textId="77777777" w:rsidR="008E78D9" w:rsidRPr="00874151" w:rsidRDefault="008E78D9" w:rsidP="003D1D7E">
            <w:pPr>
              <w:rPr>
                <w:rFonts w:ascii="Arial Narrow" w:eastAsia="Times New Roman" w:hAnsi="Arial Narrow" w:cs="Times New Roman"/>
                <w:color w:val="000000"/>
                <w:sz w:val="16"/>
                <w:szCs w:val="16"/>
              </w:rPr>
            </w:pPr>
          </w:p>
        </w:tc>
        <w:tc>
          <w:tcPr>
            <w:tcW w:w="803" w:type="dxa"/>
          </w:tcPr>
          <w:p w14:paraId="320F467D" w14:textId="77777777" w:rsidR="008E78D9" w:rsidRPr="00FA31E1" w:rsidRDefault="008E78D9" w:rsidP="003D1D7E">
            <w:pPr>
              <w:rPr>
                <w:rFonts w:ascii="Arial Narrow" w:eastAsia="Times New Roman" w:hAnsi="Arial Narrow" w:cs="Times New Roman"/>
                <w:color w:val="000000"/>
                <w:sz w:val="16"/>
                <w:szCs w:val="16"/>
              </w:rPr>
            </w:pPr>
          </w:p>
          <w:p w14:paraId="0F0FF8FD"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7AD0A929" w14:textId="77777777" w:rsidTr="003D1D7E">
        <w:trPr>
          <w:trHeight w:val="313"/>
        </w:trPr>
        <w:tc>
          <w:tcPr>
            <w:tcW w:w="2623" w:type="dxa"/>
            <w:vMerge/>
          </w:tcPr>
          <w:p w14:paraId="24DEAF1B" w14:textId="77777777" w:rsidR="008E78D9" w:rsidRPr="00874151" w:rsidRDefault="008E78D9" w:rsidP="003D1D7E">
            <w:pPr>
              <w:rPr>
                <w:rFonts w:ascii="Arial Narrow" w:eastAsia="Times New Roman" w:hAnsi="Arial Narrow" w:cs="Times New Roman"/>
                <w:color w:val="000000"/>
                <w:sz w:val="16"/>
                <w:szCs w:val="16"/>
              </w:rPr>
            </w:pPr>
          </w:p>
        </w:tc>
        <w:tc>
          <w:tcPr>
            <w:tcW w:w="2270" w:type="dxa"/>
            <w:vMerge/>
          </w:tcPr>
          <w:p w14:paraId="0DF06013" w14:textId="77777777" w:rsidR="008E78D9" w:rsidRPr="00874151" w:rsidRDefault="008E78D9" w:rsidP="003D1D7E">
            <w:pPr>
              <w:rPr>
                <w:rFonts w:ascii="Arial Narrow" w:eastAsia="Times New Roman" w:hAnsi="Arial Narrow" w:cs="Times New Roman"/>
                <w:color w:val="000000"/>
                <w:sz w:val="16"/>
                <w:szCs w:val="16"/>
              </w:rPr>
            </w:pPr>
          </w:p>
        </w:tc>
        <w:tc>
          <w:tcPr>
            <w:tcW w:w="3785" w:type="dxa"/>
          </w:tcPr>
          <w:p w14:paraId="59A27465"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 xml:space="preserve">Meeting of all Strategy Managers of COMESA Secretariat and Institutions </w:t>
            </w:r>
          </w:p>
        </w:tc>
        <w:tc>
          <w:tcPr>
            <w:tcW w:w="1157" w:type="dxa"/>
          </w:tcPr>
          <w:p w14:paraId="48582912" w14:textId="77777777" w:rsidR="008E78D9" w:rsidRPr="00874151" w:rsidRDefault="008E78D9" w:rsidP="003D1D7E">
            <w:pPr>
              <w:jc w:val="right"/>
              <w:rPr>
                <w:rFonts w:ascii="Arial Narrow" w:eastAsia="Times New Roman" w:hAnsi="Arial Narrow" w:cs="Times New Roman"/>
                <w:color w:val="000000"/>
                <w:sz w:val="16"/>
                <w:szCs w:val="16"/>
              </w:rPr>
            </w:pPr>
          </w:p>
        </w:tc>
        <w:tc>
          <w:tcPr>
            <w:tcW w:w="1134" w:type="dxa"/>
          </w:tcPr>
          <w:p w14:paraId="792C8455" w14:textId="77777777" w:rsidR="008E78D9" w:rsidRPr="00874151" w:rsidRDefault="008E78D9" w:rsidP="003D1D7E">
            <w:pPr>
              <w:jc w:val="right"/>
              <w:rPr>
                <w:rFonts w:ascii="Arial Narrow" w:eastAsia="Times New Roman" w:hAnsi="Arial Narrow" w:cs="Times New Roman"/>
                <w:color w:val="000000"/>
                <w:sz w:val="16"/>
                <w:szCs w:val="16"/>
              </w:rPr>
            </w:pPr>
          </w:p>
        </w:tc>
        <w:tc>
          <w:tcPr>
            <w:tcW w:w="992" w:type="dxa"/>
          </w:tcPr>
          <w:p w14:paraId="3BDDA731" w14:textId="77777777" w:rsidR="008E78D9" w:rsidRPr="00874151" w:rsidRDefault="008E78D9" w:rsidP="003D1D7E">
            <w:pPr>
              <w:jc w:val="right"/>
              <w:rPr>
                <w:rFonts w:ascii="Arial Narrow" w:eastAsia="Times New Roman" w:hAnsi="Arial Narrow" w:cs="Times New Roman"/>
                <w:color w:val="000000"/>
                <w:sz w:val="16"/>
                <w:szCs w:val="16"/>
              </w:rPr>
            </w:pPr>
          </w:p>
        </w:tc>
        <w:tc>
          <w:tcPr>
            <w:tcW w:w="1206" w:type="dxa"/>
          </w:tcPr>
          <w:p w14:paraId="4163D572"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w:t>
            </w:r>
          </w:p>
          <w:p w14:paraId="2E005DAB" w14:textId="77777777" w:rsidR="008E78D9" w:rsidRPr="00874151" w:rsidRDefault="008E78D9" w:rsidP="003D1D7E">
            <w:pPr>
              <w:rPr>
                <w:rFonts w:ascii="Arial Narrow" w:eastAsia="Times New Roman" w:hAnsi="Arial Narrow" w:cs="Times New Roman"/>
                <w:color w:val="000000"/>
                <w:sz w:val="16"/>
                <w:szCs w:val="16"/>
              </w:rPr>
            </w:pPr>
          </w:p>
        </w:tc>
        <w:tc>
          <w:tcPr>
            <w:tcW w:w="803" w:type="dxa"/>
          </w:tcPr>
          <w:p w14:paraId="5F162822" w14:textId="77777777" w:rsidR="008E78D9" w:rsidRPr="00FA31E1" w:rsidRDefault="008E78D9" w:rsidP="003D1D7E">
            <w:pPr>
              <w:rPr>
                <w:rFonts w:ascii="Arial Narrow" w:eastAsia="Times New Roman" w:hAnsi="Arial Narrow" w:cs="Times New Roman"/>
                <w:color w:val="000000"/>
                <w:sz w:val="16"/>
                <w:szCs w:val="16"/>
              </w:rPr>
            </w:pPr>
          </w:p>
          <w:p w14:paraId="700E9756"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40B9B8DF" w14:textId="77777777" w:rsidTr="003D1D7E">
        <w:trPr>
          <w:trHeight w:val="1105"/>
        </w:trPr>
        <w:tc>
          <w:tcPr>
            <w:tcW w:w="2623" w:type="dxa"/>
            <w:vMerge/>
          </w:tcPr>
          <w:p w14:paraId="31F691E4" w14:textId="77777777" w:rsidR="008E78D9" w:rsidRPr="00874151" w:rsidRDefault="008E78D9" w:rsidP="003D1D7E">
            <w:pPr>
              <w:rPr>
                <w:rFonts w:ascii="Arial Narrow" w:eastAsia="Times New Roman" w:hAnsi="Arial Narrow" w:cs="Times New Roman"/>
                <w:color w:val="000000"/>
                <w:sz w:val="16"/>
                <w:szCs w:val="16"/>
              </w:rPr>
            </w:pPr>
          </w:p>
        </w:tc>
        <w:tc>
          <w:tcPr>
            <w:tcW w:w="2270" w:type="dxa"/>
            <w:vMerge/>
          </w:tcPr>
          <w:p w14:paraId="5B47A561" w14:textId="77777777" w:rsidR="008E78D9" w:rsidRPr="00874151" w:rsidRDefault="008E78D9" w:rsidP="003D1D7E">
            <w:pPr>
              <w:rPr>
                <w:rFonts w:ascii="Arial Narrow" w:eastAsia="Times New Roman" w:hAnsi="Arial Narrow" w:cs="Times New Roman"/>
                <w:color w:val="000000"/>
                <w:sz w:val="16"/>
                <w:szCs w:val="16"/>
              </w:rPr>
            </w:pPr>
          </w:p>
        </w:tc>
        <w:tc>
          <w:tcPr>
            <w:tcW w:w="3785" w:type="dxa"/>
          </w:tcPr>
          <w:p w14:paraId="66A05400" w14:textId="77777777" w:rsidR="008E78D9" w:rsidRPr="00874151" w:rsidRDefault="008E78D9" w:rsidP="003D1D7E">
            <w:p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Prepare following reports;</w:t>
            </w:r>
          </w:p>
          <w:p w14:paraId="2FC37511" w14:textId="77777777" w:rsidR="008E78D9" w:rsidRPr="00874151" w:rsidRDefault="008E78D9" w:rsidP="008E78D9">
            <w:pPr>
              <w:numPr>
                <w:ilvl w:val="0"/>
                <w:numId w:val="67"/>
              </w:num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2020 Work Programme quarterly tracking reports</w:t>
            </w:r>
          </w:p>
          <w:p w14:paraId="786EEAAF" w14:textId="77777777" w:rsidR="008E78D9" w:rsidRPr="00874151" w:rsidRDefault="008E78D9" w:rsidP="008E78D9">
            <w:pPr>
              <w:numPr>
                <w:ilvl w:val="0"/>
                <w:numId w:val="67"/>
              </w:num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Regular reports for the Secretary General’s office linked to strategy performance and the regional integration agenda.</w:t>
            </w:r>
          </w:p>
          <w:p w14:paraId="522E2FCA" w14:textId="77777777" w:rsidR="008E78D9" w:rsidRPr="00874151" w:rsidRDefault="008E78D9" w:rsidP="008E78D9">
            <w:pPr>
              <w:numPr>
                <w:ilvl w:val="0"/>
                <w:numId w:val="67"/>
              </w:numPr>
              <w:rPr>
                <w:rFonts w:ascii="Arial Narrow" w:eastAsia="Times New Roman" w:hAnsi="Arial Narrow" w:cs="Times New Roman"/>
                <w:color w:val="000000"/>
                <w:sz w:val="16"/>
                <w:szCs w:val="16"/>
              </w:rPr>
            </w:pPr>
            <w:r w:rsidRPr="00874151">
              <w:rPr>
                <w:rFonts w:ascii="Arial Narrow" w:eastAsia="Times New Roman" w:hAnsi="Arial Narrow" w:cs="Times New Roman"/>
                <w:color w:val="000000"/>
                <w:sz w:val="16"/>
                <w:szCs w:val="16"/>
              </w:rPr>
              <w:t xml:space="preserve">2019 Annual Report and Country Reports </w:t>
            </w:r>
          </w:p>
        </w:tc>
        <w:tc>
          <w:tcPr>
            <w:tcW w:w="1157" w:type="dxa"/>
          </w:tcPr>
          <w:p w14:paraId="50EC27BB" w14:textId="77777777" w:rsidR="008E78D9" w:rsidRPr="00874151" w:rsidRDefault="008E78D9" w:rsidP="003D1D7E">
            <w:pPr>
              <w:jc w:val="right"/>
              <w:rPr>
                <w:rFonts w:ascii="Arial Narrow" w:eastAsia="Times New Roman" w:hAnsi="Arial Narrow" w:cs="Times New Roman"/>
                <w:color w:val="000000"/>
                <w:sz w:val="16"/>
                <w:szCs w:val="16"/>
              </w:rPr>
            </w:pPr>
          </w:p>
        </w:tc>
        <w:tc>
          <w:tcPr>
            <w:tcW w:w="1134" w:type="dxa"/>
          </w:tcPr>
          <w:p w14:paraId="0EBD187D" w14:textId="77777777" w:rsidR="008E78D9" w:rsidRPr="00874151" w:rsidRDefault="008E78D9" w:rsidP="003D1D7E">
            <w:pPr>
              <w:jc w:val="right"/>
              <w:rPr>
                <w:rFonts w:ascii="Arial Narrow" w:eastAsia="Times New Roman" w:hAnsi="Arial Narrow" w:cs="Times New Roman"/>
                <w:color w:val="000000"/>
                <w:sz w:val="16"/>
                <w:szCs w:val="16"/>
              </w:rPr>
            </w:pPr>
          </w:p>
        </w:tc>
        <w:tc>
          <w:tcPr>
            <w:tcW w:w="992" w:type="dxa"/>
          </w:tcPr>
          <w:p w14:paraId="076127F0" w14:textId="77777777" w:rsidR="008E78D9" w:rsidRPr="00874151" w:rsidRDefault="008E78D9" w:rsidP="003D1D7E">
            <w:pPr>
              <w:jc w:val="right"/>
              <w:rPr>
                <w:rFonts w:ascii="Arial Narrow" w:eastAsia="Times New Roman" w:hAnsi="Arial Narrow" w:cs="Times New Roman"/>
                <w:color w:val="000000"/>
                <w:sz w:val="16"/>
                <w:szCs w:val="16"/>
              </w:rPr>
            </w:pPr>
          </w:p>
        </w:tc>
        <w:tc>
          <w:tcPr>
            <w:tcW w:w="1206" w:type="dxa"/>
          </w:tcPr>
          <w:p w14:paraId="3545E254" w14:textId="77777777" w:rsidR="008E78D9" w:rsidRPr="00874151" w:rsidRDefault="008E78D9" w:rsidP="003D1D7E">
            <w:pPr>
              <w:rPr>
                <w:rFonts w:ascii="Arial Narrow" w:eastAsia="Times New Roman" w:hAnsi="Arial Narrow" w:cs="Times New Roman"/>
                <w:color w:val="000000"/>
                <w:sz w:val="16"/>
                <w:szCs w:val="16"/>
              </w:rPr>
            </w:pPr>
          </w:p>
        </w:tc>
        <w:tc>
          <w:tcPr>
            <w:tcW w:w="803" w:type="dxa"/>
          </w:tcPr>
          <w:p w14:paraId="55087693"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1E8CA18B" w14:textId="77777777" w:rsidTr="003D1D7E">
        <w:trPr>
          <w:trHeight w:val="166"/>
        </w:trPr>
        <w:tc>
          <w:tcPr>
            <w:tcW w:w="2623" w:type="dxa"/>
            <w:vMerge/>
          </w:tcPr>
          <w:p w14:paraId="2FF62A30" w14:textId="77777777" w:rsidR="008E78D9" w:rsidRPr="00FA31E1" w:rsidRDefault="008E78D9" w:rsidP="003D1D7E">
            <w:pPr>
              <w:rPr>
                <w:rFonts w:ascii="Arial Narrow" w:eastAsia="Times New Roman" w:hAnsi="Arial Narrow" w:cs="Times New Roman"/>
                <w:color w:val="000000"/>
                <w:sz w:val="16"/>
                <w:szCs w:val="16"/>
              </w:rPr>
            </w:pPr>
          </w:p>
        </w:tc>
        <w:tc>
          <w:tcPr>
            <w:tcW w:w="2270" w:type="dxa"/>
            <w:vMerge/>
          </w:tcPr>
          <w:p w14:paraId="11BD51DA" w14:textId="77777777" w:rsidR="008E78D9" w:rsidRPr="00FA31E1" w:rsidRDefault="008E78D9" w:rsidP="003D1D7E">
            <w:pPr>
              <w:rPr>
                <w:rFonts w:ascii="Arial Narrow" w:eastAsia="Times New Roman" w:hAnsi="Arial Narrow" w:cs="Times New Roman"/>
                <w:color w:val="000000"/>
                <w:sz w:val="16"/>
                <w:szCs w:val="16"/>
              </w:rPr>
            </w:pPr>
          </w:p>
        </w:tc>
        <w:tc>
          <w:tcPr>
            <w:tcW w:w="3785" w:type="dxa"/>
          </w:tcPr>
          <w:p w14:paraId="26F9C694"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Facilitation of the upgrade of tracking systems</w:t>
            </w:r>
          </w:p>
        </w:tc>
        <w:tc>
          <w:tcPr>
            <w:tcW w:w="1157" w:type="dxa"/>
          </w:tcPr>
          <w:p w14:paraId="5743DFF3" w14:textId="77777777" w:rsidR="008E78D9" w:rsidRPr="00FA31E1" w:rsidRDefault="008E78D9" w:rsidP="003D1D7E">
            <w:pPr>
              <w:jc w:val="right"/>
              <w:rPr>
                <w:rFonts w:ascii="Arial Narrow" w:eastAsia="Times New Roman" w:hAnsi="Arial Narrow" w:cs="Times New Roman"/>
                <w:color w:val="000000"/>
                <w:sz w:val="16"/>
                <w:szCs w:val="16"/>
              </w:rPr>
            </w:pPr>
          </w:p>
        </w:tc>
        <w:tc>
          <w:tcPr>
            <w:tcW w:w="1134" w:type="dxa"/>
          </w:tcPr>
          <w:p w14:paraId="61F3525B" w14:textId="77777777" w:rsidR="008E78D9" w:rsidRPr="00FA31E1" w:rsidRDefault="008E78D9" w:rsidP="003D1D7E">
            <w:pPr>
              <w:jc w:val="right"/>
              <w:rPr>
                <w:rFonts w:ascii="Arial Narrow" w:eastAsia="Times New Roman" w:hAnsi="Arial Narrow" w:cs="Times New Roman"/>
                <w:color w:val="000000"/>
                <w:sz w:val="16"/>
                <w:szCs w:val="16"/>
              </w:rPr>
            </w:pPr>
          </w:p>
        </w:tc>
        <w:tc>
          <w:tcPr>
            <w:tcW w:w="992" w:type="dxa"/>
          </w:tcPr>
          <w:p w14:paraId="4EAB482C" w14:textId="77777777" w:rsidR="008E78D9" w:rsidRPr="00FA31E1" w:rsidRDefault="008E78D9" w:rsidP="003D1D7E">
            <w:pPr>
              <w:jc w:val="right"/>
              <w:rPr>
                <w:rFonts w:ascii="Arial Narrow" w:eastAsia="Times New Roman" w:hAnsi="Arial Narrow" w:cs="Times New Roman"/>
                <w:color w:val="000000"/>
                <w:sz w:val="16"/>
                <w:szCs w:val="16"/>
              </w:rPr>
            </w:pPr>
          </w:p>
        </w:tc>
        <w:tc>
          <w:tcPr>
            <w:tcW w:w="1206" w:type="dxa"/>
          </w:tcPr>
          <w:p w14:paraId="1BFC9508" w14:textId="77777777" w:rsidR="008E78D9" w:rsidRPr="00FA31E1" w:rsidRDefault="008E78D9" w:rsidP="003D1D7E">
            <w:pPr>
              <w:rPr>
                <w:rFonts w:ascii="Arial Narrow" w:eastAsia="Times New Roman" w:hAnsi="Arial Narrow" w:cs="Times New Roman"/>
                <w:color w:val="000000"/>
                <w:sz w:val="16"/>
                <w:szCs w:val="16"/>
              </w:rPr>
            </w:pPr>
          </w:p>
        </w:tc>
        <w:tc>
          <w:tcPr>
            <w:tcW w:w="803" w:type="dxa"/>
          </w:tcPr>
          <w:p w14:paraId="43EE0D9A" w14:textId="77777777" w:rsidR="008E78D9" w:rsidRPr="00FA31E1" w:rsidRDefault="008E78D9" w:rsidP="003D1D7E">
            <w:pPr>
              <w:rPr>
                <w:rFonts w:ascii="Arial Narrow" w:eastAsia="Times New Roman" w:hAnsi="Arial Narrow" w:cs="Times New Roman"/>
                <w:color w:val="000000"/>
                <w:sz w:val="16"/>
                <w:szCs w:val="16"/>
              </w:rPr>
            </w:pPr>
          </w:p>
        </w:tc>
      </w:tr>
      <w:tr w:rsidR="008E78D9" w:rsidRPr="00FA31E1" w14:paraId="501C338A" w14:textId="77777777" w:rsidTr="003D1D7E">
        <w:trPr>
          <w:trHeight w:val="156"/>
        </w:trPr>
        <w:tc>
          <w:tcPr>
            <w:tcW w:w="2623" w:type="dxa"/>
            <w:vMerge/>
          </w:tcPr>
          <w:p w14:paraId="141E07BF" w14:textId="77777777" w:rsidR="008E78D9" w:rsidRPr="00FA31E1" w:rsidRDefault="008E78D9" w:rsidP="003D1D7E">
            <w:pPr>
              <w:rPr>
                <w:rFonts w:ascii="Arial Narrow" w:eastAsia="Times New Roman" w:hAnsi="Arial Narrow" w:cs="Times New Roman"/>
                <w:color w:val="000000"/>
                <w:sz w:val="16"/>
                <w:szCs w:val="16"/>
              </w:rPr>
            </w:pPr>
          </w:p>
        </w:tc>
        <w:tc>
          <w:tcPr>
            <w:tcW w:w="2270" w:type="dxa"/>
            <w:vMerge/>
          </w:tcPr>
          <w:p w14:paraId="5F1BF158" w14:textId="77777777" w:rsidR="008E78D9" w:rsidRPr="00FA31E1" w:rsidRDefault="008E78D9" w:rsidP="003D1D7E">
            <w:pPr>
              <w:rPr>
                <w:rFonts w:ascii="Arial Narrow" w:eastAsia="Times New Roman" w:hAnsi="Arial Narrow" w:cs="Times New Roman"/>
                <w:color w:val="000000"/>
                <w:sz w:val="16"/>
                <w:szCs w:val="16"/>
              </w:rPr>
            </w:pPr>
          </w:p>
        </w:tc>
        <w:tc>
          <w:tcPr>
            <w:tcW w:w="3785" w:type="dxa"/>
          </w:tcPr>
          <w:p w14:paraId="4E069755" w14:textId="77777777" w:rsidR="008E78D9" w:rsidRPr="00FA31E1" w:rsidRDefault="008E78D9" w:rsidP="003D1D7E">
            <w:pPr>
              <w:rPr>
                <w:rFonts w:ascii="Arial Narrow" w:eastAsia="Times New Roman" w:hAnsi="Arial Narrow" w:cs="Times New Roman"/>
                <w:color w:val="000000"/>
                <w:sz w:val="16"/>
                <w:szCs w:val="16"/>
              </w:rPr>
            </w:pPr>
            <w:r w:rsidRPr="00FA31E1">
              <w:rPr>
                <w:rFonts w:ascii="Arial Narrow" w:eastAsia="Times New Roman" w:hAnsi="Arial Narrow" w:cs="Times New Roman"/>
                <w:color w:val="000000"/>
                <w:sz w:val="16"/>
                <w:szCs w:val="16"/>
              </w:rPr>
              <w:t>Capacity building</w:t>
            </w:r>
          </w:p>
        </w:tc>
        <w:tc>
          <w:tcPr>
            <w:tcW w:w="1157" w:type="dxa"/>
          </w:tcPr>
          <w:p w14:paraId="6DE873F7" w14:textId="77777777" w:rsidR="008E78D9" w:rsidRPr="00FA31E1" w:rsidRDefault="008E78D9" w:rsidP="003D1D7E">
            <w:pPr>
              <w:jc w:val="right"/>
              <w:rPr>
                <w:rFonts w:ascii="Arial Narrow" w:eastAsia="Times New Roman" w:hAnsi="Arial Narrow" w:cs="Times New Roman"/>
                <w:color w:val="000000"/>
                <w:sz w:val="16"/>
                <w:szCs w:val="16"/>
              </w:rPr>
            </w:pPr>
          </w:p>
        </w:tc>
        <w:tc>
          <w:tcPr>
            <w:tcW w:w="1134" w:type="dxa"/>
          </w:tcPr>
          <w:p w14:paraId="09B5ADA4" w14:textId="77777777" w:rsidR="008E78D9" w:rsidRPr="00FA31E1" w:rsidRDefault="008E78D9" w:rsidP="003D1D7E">
            <w:pPr>
              <w:jc w:val="right"/>
              <w:rPr>
                <w:rFonts w:ascii="Arial Narrow" w:eastAsia="Times New Roman" w:hAnsi="Arial Narrow" w:cs="Times New Roman"/>
                <w:color w:val="000000"/>
                <w:sz w:val="16"/>
                <w:szCs w:val="16"/>
              </w:rPr>
            </w:pPr>
          </w:p>
        </w:tc>
        <w:tc>
          <w:tcPr>
            <w:tcW w:w="992" w:type="dxa"/>
          </w:tcPr>
          <w:p w14:paraId="19D31711" w14:textId="77777777" w:rsidR="008E78D9" w:rsidRPr="00FA31E1" w:rsidRDefault="008E78D9" w:rsidP="003D1D7E">
            <w:pPr>
              <w:jc w:val="right"/>
              <w:rPr>
                <w:rFonts w:ascii="Arial Narrow" w:eastAsia="Times New Roman" w:hAnsi="Arial Narrow" w:cs="Times New Roman"/>
                <w:color w:val="000000"/>
                <w:sz w:val="16"/>
                <w:szCs w:val="16"/>
              </w:rPr>
            </w:pPr>
          </w:p>
        </w:tc>
        <w:tc>
          <w:tcPr>
            <w:tcW w:w="1206" w:type="dxa"/>
          </w:tcPr>
          <w:p w14:paraId="52289A47" w14:textId="77777777" w:rsidR="008E78D9" w:rsidRPr="00FA31E1" w:rsidRDefault="008E78D9" w:rsidP="003D1D7E">
            <w:pPr>
              <w:rPr>
                <w:rFonts w:ascii="Arial Narrow" w:eastAsia="Times New Roman" w:hAnsi="Arial Narrow" w:cs="Times New Roman"/>
                <w:color w:val="000000"/>
                <w:sz w:val="16"/>
                <w:szCs w:val="16"/>
              </w:rPr>
            </w:pPr>
          </w:p>
        </w:tc>
        <w:tc>
          <w:tcPr>
            <w:tcW w:w="803" w:type="dxa"/>
          </w:tcPr>
          <w:p w14:paraId="7AB36AFC" w14:textId="77777777" w:rsidR="008E78D9" w:rsidRPr="00FA31E1" w:rsidRDefault="008E78D9" w:rsidP="003D1D7E">
            <w:pPr>
              <w:rPr>
                <w:rFonts w:ascii="Arial Narrow" w:eastAsia="Times New Roman" w:hAnsi="Arial Narrow" w:cs="Times New Roman"/>
                <w:color w:val="000000"/>
                <w:sz w:val="16"/>
                <w:szCs w:val="16"/>
              </w:rPr>
            </w:pPr>
          </w:p>
        </w:tc>
      </w:tr>
      <w:tr w:rsidR="00CB00E7" w:rsidRPr="00FA31E1" w14:paraId="05E701D8" w14:textId="77777777" w:rsidTr="003D1D7E">
        <w:trPr>
          <w:trHeight w:val="156"/>
        </w:trPr>
        <w:tc>
          <w:tcPr>
            <w:tcW w:w="8678" w:type="dxa"/>
            <w:gridSpan w:val="3"/>
            <w:shd w:val="clear" w:color="auto" w:fill="D9D9D9" w:themeFill="background1" w:themeFillShade="D9"/>
          </w:tcPr>
          <w:p w14:paraId="64F227D9"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Total Requirement (Activities only)</w:t>
            </w:r>
          </w:p>
        </w:tc>
        <w:tc>
          <w:tcPr>
            <w:tcW w:w="1157" w:type="dxa"/>
            <w:shd w:val="clear" w:color="auto" w:fill="D9D9D9" w:themeFill="background1" w:themeFillShade="D9"/>
          </w:tcPr>
          <w:p w14:paraId="38EF8D32"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211,770</w:t>
            </w:r>
          </w:p>
        </w:tc>
        <w:tc>
          <w:tcPr>
            <w:tcW w:w="1134" w:type="dxa"/>
            <w:shd w:val="clear" w:color="auto" w:fill="D9D9D9" w:themeFill="background1" w:themeFillShade="D9"/>
          </w:tcPr>
          <w:p w14:paraId="59087714"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133,500</w:t>
            </w:r>
          </w:p>
        </w:tc>
        <w:tc>
          <w:tcPr>
            <w:tcW w:w="992" w:type="dxa"/>
            <w:shd w:val="clear" w:color="auto" w:fill="D9D9D9" w:themeFill="background1" w:themeFillShade="D9"/>
          </w:tcPr>
          <w:p w14:paraId="34CD11C8"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78,770</w:t>
            </w:r>
          </w:p>
        </w:tc>
        <w:tc>
          <w:tcPr>
            <w:tcW w:w="1206" w:type="dxa"/>
            <w:shd w:val="clear" w:color="auto" w:fill="D9D9D9" w:themeFill="background1" w:themeFillShade="D9"/>
          </w:tcPr>
          <w:p w14:paraId="3A30057D" w14:textId="77777777" w:rsidR="008E78D9" w:rsidRPr="004A5AC2" w:rsidRDefault="008E78D9" w:rsidP="003D1D7E">
            <w:pPr>
              <w:rPr>
                <w:rFonts w:ascii="Arial Narrow" w:eastAsia="Times New Roman" w:hAnsi="Arial Narrow" w:cs="Times New Roman"/>
                <w:b/>
                <w:color w:val="000000"/>
                <w:sz w:val="16"/>
                <w:szCs w:val="16"/>
              </w:rPr>
            </w:pPr>
          </w:p>
        </w:tc>
        <w:tc>
          <w:tcPr>
            <w:tcW w:w="803" w:type="dxa"/>
            <w:shd w:val="clear" w:color="auto" w:fill="D9D9D9" w:themeFill="background1" w:themeFillShade="D9"/>
          </w:tcPr>
          <w:p w14:paraId="5F4F7276" w14:textId="77777777" w:rsidR="008E78D9" w:rsidRPr="004A5AC2" w:rsidRDefault="008E78D9" w:rsidP="003D1D7E">
            <w:pPr>
              <w:rPr>
                <w:rFonts w:ascii="Arial Narrow" w:eastAsia="Times New Roman" w:hAnsi="Arial Narrow" w:cs="Times New Roman"/>
                <w:b/>
                <w:color w:val="000000"/>
                <w:sz w:val="16"/>
                <w:szCs w:val="16"/>
              </w:rPr>
            </w:pPr>
          </w:p>
        </w:tc>
      </w:tr>
      <w:tr w:rsidR="008E78D9" w:rsidRPr="00FA31E1" w14:paraId="6735C800" w14:textId="77777777" w:rsidTr="003D1D7E">
        <w:trPr>
          <w:trHeight w:val="156"/>
        </w:trPr>
        <w:tc>
          <w:tcPr>
            <w:tcW w:w="2623" w:type="dxa"/>
            <w:vMerge w:val="restart"/>
            <w:shd w:val="clear" w:color="auto" w:fill="D9D9D9" w:themeFill="background1" w:themeFillShade="D9"/>
          </w:tcPr>
          <w:p w14:paraId="0A3E814E"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Available Funding</w:t>
            </w:r>
          </w:p>
          <w:p w14:paraId="1AF34BE7"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(Activities only)</w:t>
            </w:r>
          </w:p>
        </w:tc>
        <w:tc>
          <w:tcPr>
            <w:tcW w:w="2270" w:type="dxa"/>
            <w:shd w:val="clear" w:color="auto" w:fill="D9D9D9" w:themeFill="background1" w:themeFillShade="D9"/>
          </w:tcPr>
          <w:p w14:paraId="02B3AA19"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Member States Funding</w:t>
            </w:r>
          </w:p>
        </w:tc>
        <w:tc>
          <w:tcPr>
            <w:tcW w:w="3785" w:type="dxa"/>
            <w:shd w:val="clear" w:color="auto" w:fill="D9D9D9" w:themeFill="background1" w:themeFillShade="D9"/>
          </w:tcPr>
          <w:p w14:paraId="41913801" w14:textId="77777777" w:rsidR="008E78D9" w:rsidRPr="004A5AC2" w:rsidRDefault="008E78D9" w:rsidP="003D1D7E">
            <w:pPr>
              <w:rPr>
                <w:rFonts w:ascii="Arial Narrow" w:eastAsia="Times New Roman" w:hAnsi="Arial Narrow" w:cs="Times New Roman"/>
                <w:b/>
                <w:color w:val="000000"/>
                <w:sz w:val="16"/>
                <w:szCs w:val="16"/>
              </w:rPr>
            </w:pPr>
          </w:p>
        </w:tc>
        <w:tc>
          <w:tcPr>
            <w:tcW w:w="1157" w:type="dxa"/>
            <w:shd w:val="clear" w:color="auto" w:fill="D9D9D9" w:themeFill="background1" w:themeFillShade="D9"/>
          </w:tcPr>
          <w:p w14:paraId="7B1E5DAC"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 xml:space="preserve">   </w:t>
            </w:r>
          </w:p>
        </w:tc>
        <w:tc>
          <w:tcPr>
            <w:tcW w:w="1134" w:type="dxa"/>
            <w:shd w:val="clear" w:color="auto" w:fill="D9D9D9" w:themeFill="background1" w:themeFillShade="D9"/>
          </w:tcPr>
          <w:p w14:paraId="56FC8220"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53,500</w:t>
            </w:r>
          </w:p>
        </w:tc>
        <w:tc>
          <w:tcPr>
            <w:tcW w:w="992" w:type="dxa"/>
            <w:shd w:val="clear" w:color="auto" w:fill="D9D9D9" w:themeFill="background1" w:themeFillShade="D9"/>
          </w:tcPr>
          <w:p w14:paraId="3018DC2B" w14:textId="77777777" w:rsidR="008E78D9" w:rsidRPr="004A5AC2" w:rsidRDefault="008E78D9" w:rsidP="003D1D7E">
            <w:pPr>
              <w:rPr>
                <w:rFonts w:ascii="Arial Narrow" w:eastAsia="Times New Roman" w:hAnsi="Arial Narrow" w:cs="Times New Roman"/>
                <w:b/>
                <w:color w:val="000000"/>
                <w:sz w:val="16"/>
                <w:szCs w:val="16"/>
              </w:rPr>
            </w:pPr>
          </w:p>
        </w:tc>
        <w:tc>
          <w:tcPr>
            <w:tcW w:w="1206" w:type="dxa"/>
            <w:shd w:val="clear" w:color="auto" w:fill="D9D9D9" w:themeFill="background1" w:themeFillShade="D9"/>
          </w:tcPr>
          <w:p w14:paraId="44C32F98" w14:textId="77777777" w:rsidR="008E78D9" w:rsidRPr="004A5AC2" w:rsidRDefault="008E78D9" w:rsidP="003D1D7E">
            <w:pPr>
              <w:rPr>
                <w:rFonts w:ascii="Arial Narrow" w:eastAsia="Times New Roman" w:hAnsi="Arial Narrow" w:cs="Times New Roman"/>
                <w:b/>
                <w:color w:val="000000"/>
                <w:sz w:val="16"/>
                <w:szCs w:val="16"/>
              </w:rPr>
            </w:pPr>
          </w:p>
        </w:tc>
        <w:tc>
          <w:tcPr>
            <w:tcW w:w="803" w:type="dxa"/>
            <w:shd w:val="clear" w:color="auto" w:fill="D9D9D9" w:themeFill="background1" w:themeFillShade="D9"/>
          </w:tcPr>
          <w:p w14:paraId="0F05A91F" w14:textId="77777777" w:rsidR="008E78D9" w:rsidRPr="004A5AC2" w:rsidRDefault="008E78D9" w:rsidP="003D1D7E">
            <w:pPr>
              <w:rPr>
                <w:rFonts w:ascii="Arial Narrow" w:eastAsia="Times New Roman" w:hAnsi="Arial Narrow" w:cs="Times New Roman"/>
                <w:b/>
                <w:color w:val="000000"/>
                <w:sz w:val="16"/>
                <w:szCs w:val="16"/>
              </w:rPr>
            </w:pPr>
          </w:p>
        </w:tc>
      </w:tr>
      <w:tr w:rsidR="008E78D9" w:rsidRPr="00FA31E1" w14:paraId="36867EF7" w14:textId="77777777" w:rsidTr="003D1D7E">
        <w:trPr>
          <w:trHeight w:val="156"/>
        </w:trPr>
        <w:tc>
          <w:tcPr>
            <w:tcW w:w="2623" w:type="dxa"/>
            <w:vMerge/>
            <w:shd w:val="clear" w:color="auto" w:fill="D9D9D9" w:themeFill="background1" w:themeFillShade="D9"/>
          </w:tcPr>
          <w:p w14:paraId="15469B9E" w14:textId="77777777" w:rsidR="008E78D9" w:rsidRPr="004A5AC2" w:rsidRDefault="008E78D9" w:rsidP="003D1D7E">
            <w:pPr>
              <w:rPr>
                <w:rFonts w:ascii="Arial Narrow" w:eastAsia="Times New Roman" w:hAnsi="Arial Narrow" w:cs="Times New Roman"/>
                <w:b/>
                <w:color w:val="000000"/>
                <w:sz w:val="16"/>
                <w:szCs w:val="16"/>
              </w:rPr>
            </w:pPr>
          </w:p>
        </w:tc>
        <w:tc>
          <w:tcPr>
            <w:tcW w:w="2270" w:type="dxa"/>
            <w:shd w:val="clear" w:color="auto" w:fill="D9D9D9" w:themeFill="background1" w:themeFillShade="D9"/>
          </w:tcPr>
          <w:p w14:paraId="50CCBA4A"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Grants</w:t>
            </w:r>
          </w:p>
        </w:tc>
        <w:tc>
          <w:tcPr>
            <w:tcW w:w="3785" w:type="dxa"/>
            <w:shd w:val="clear" w:color="auto" w:fill="D9D9D9" w:themeFill="background1" w:themeFillShade="D9"/>
          </w:tcPr>
          <w:p w14:paraId="59138412" w14:textId="77777777" w:rsidR="008E78D9" w:rsidRPr="004A5AC2" w:rsidRDefault="008E78D9" w:rsidP="003D1D7E">
            <w:pPr>
              <w:rPr>
                <w:rFonts w:ascii="Arial Narrow" w:eastAsia="Times New Roman" w:hAnsi="Arial Narrow" w:cs="Times New Roman"/>
                <w:b/>
                <w:color w:val="000000"/>
                <w:sz w:val="16"/>
                <w:szCs w:val="16"/>
              </w:rPr>
            </w:pPr>
          </w:p>
        </w:tc>
        <w:tc>
          <w:tcPr>
            <w:tcW w:w="1157" w:type="dxa"/>
            <w:shd w:val="clear" w:color="auto" w:fill="D9D9D9" w:themeFill="background1" w:themeFillShade="D9"/>
          </w:tcPr>
          <w:p w14:paraId="5CBE828D" w14:textId="77777777" w:rsidR="008E78D9" w:rsidRPr="004A5AC2" w:rsidRDefault="008E78D9" w:rsidP="003D1D7E">
            <w:pPr>
              <w:rPr>
                <w:rFonts w:ascii="Arial Narrow" w:eastAsia="Times New Roman" w:hAnsi="Arial Narrow" w:cs="Times New Roman"/>
                <w:b/>
                <w:color w:val="000000"/>
                <w:sz w:val="16"/>
                <w:szCs w:val="16"/>
              </w:rPr>
            </w:pPr>
          </w:p>
        </w:tc>
        <w:tc>
          <w:tcPr>
            <w:tcW w:w="1134" w:type="dxa"/>
            <w:shd w:val="clear" w:color="auto" w:fill="D9D9D9" w:themeFill="background1" w:themeFillShade="D9"/>
          </w:tcPr>
          <w:p w14:paraId="13A3372A" w14:textId="77777777" w:rsidR="008E78D9" w:rsidRPr="004A5AC2" w:rsidRDefault="008E78D9" w:rsidP="003D1D7E">
            <w:pPr>
              <w:rPr>
                <w:rFonts w:ascii="Arial Narrow" w:eastAsia="Times New Roman" w:hAnsi="Arial Narrow" w:cs="Times New Roman"/>
                <w:b/>
                <w:color w:val="000000"/>
                <w:sz w:val="16"/>
                <w:szCs w:val="16"/>
              </w:rPr>
            </w:pPr>
          </w:p>
        </w:tc>
        <w:tc>
          <w:tcPr>
            <w:tcW w:w="992" w:type="dxa"/>
            <w:shd w:val="clear" w:color="auto" w:fill="D9D9D9" w:themeFill="background1" w:themeFillShade="D9"/>
          </w:tcPr>
          <w:p w14:paraId="7787F4DC"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78,770</w:t>
            </w:r>
          </w:p>
        </w:tc>
        <w:tc>
          <w:tcPr>
            <w:tcW w:w="1206" w:type="dxa"/>
            <w:shd w:val="clear" w:color="auto" w:fill="D9D9D9" w:themeFill="background1" w:themeFillShade="D9"/>
          </w:tcPr>
          <w:p w14:paraId="35C99B60" w14:textId="77777777" w:rsidR="008E78D9" w:rsidRPr="004A5AC2" w:rsidRDefault="008E78D9" w:rsidP="003D1D7E">
            <w:pPr>
              <w:rPr>
                <w:rFonts w:ascii="Arial Narrow" w:eastAsia="Times New Roman" w:hAnsi="Arial Narrow" w:cs="Times New Roman"/>
                <w:b/>
                <w:color w:val="000000"/>
                <w:sz w:val="16"/>
                <w:szCs w:val="16"/>
              </w:rPr>
            </w:pPr>
          </w:p>
        </w:tc>
        <w:tc>
          <w:tcPr>
            <w:tcW w:w="803" w:type="dxa"/>
            <w:shd w:val="clear" w:color="auto" w:fill="D9D9D9" w:themeFill="background1" w:themeFillShade="D9"/>
          </w:tcPr>
          <w:p w14:paraId="125A8AAB" w14:textId="77777777" w:rsidR="008E78D9" w:rsidRPr="004A5AC2" w:rsidRDefault="008E78D9" w:rsidP="003D1D7E">
            <w:pPr>
              <w:rPr>
                <w:rFonts w:ascii="Arial Narrow" w:eastAsia="Times New Roman" w:hAnsi="Arial Narrow" w:cs="Times New Roman"/>
                <w:b/>
                <w:color w:val="000000"/>
                <w:sz w:val="16"/>
                <w:szCs w:val="16"/>
              </w:rPr>
            </w:pPr>
          </w:p>
        </w:tc>
      </w:tr>
      <w:tr w:rsidR="008E78D9" w:rsidRPr="00FA31E1" w14:paraId="3FA4B2B7" w14:textId="77777777" w:rsidTr="003D1D7E">
        <w:trPr>
          <w:trHeight w:val="156"/>
        </w:trPr>
        <w:tc>
          <w:tcPr>
            <w:tcW w:w="2623" w:type="dxa"/>
            <w:vMerge/>
            <w:shd w:val="clear" w:color="auto" w:fill="D9D9D9" w:themeFill="background1" w:themeFillShade="D9"/>
          </w:tcPr>
          <w:p w14:paraId="60C19016" w14:textId="77777777" w:rsidR="008E78D9" w:rsidRPr="004A5AC2" w:rsidRDefault="008E78D9" w:rsidP="003D1D7E">
            <w:pPr>
              <w:rPr>
                <w:rFonts w:ascii="Arial Narrow" w:eastAsia="Times New Roman" w:hAnsi="Arial Narrow" w:cs="Times New Roman"/>
                <w:b/>
                <w:color w:val="000000"/>
                <w:sz w:val="16"/>
                <w:szCs w:val="16"/>
              </w:rPr>
            </w:pPr>
          </w:p>
        </w:tc>
        <w:tc>
          <w:tcPr>
            <w:tcW w:w="2270" w:type="dxa"/>
            <w:shd w:val="clear" w:color="auto" w:fill="D9D9D9" w:themeFill="background1" w:themeFillShade="D9"/>
          </w:tcPr>
          <w:p w14:paraId="7CC18B55" w14:textId="77777777" w:rsidR="008E78D9" w:rsidRPr="004A5AC2" w:rsidRDefault="008E78D9" w:rsidP="003D1D7E">
            <w:pPr>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Funding Gap</w:t>
            </w:r>
          </w:p>
        </w:tc>
        <w:tc>
          <w:tcPr>
            <w:tcW w:w="3785" w:type="dxa"/>
            <w:shd w:val="clear" w:color="auto" w:fill="D9D9D9" w:themeFill="background1" w:themeFillShade="D9"/>
          </w:tcPr>
          <w:p w14:paraId="280B38F0" w14:textId="77777777" w:rsidR="008E78D9" w:rsidRPr="004A5AC2" w:rsidRDefault="008E78D9" w:rsidP="003D1D7E">
            <w:pPr>
              <w:rPr>
                <w:rFonts w:ascii="Arial Narrow" w:eastAsia="Times New Roman" w:hAnsi="Arial Narrow" w:cs="Times New Roman"/>
                <w:b/>
                <w:color w:val="000000"/>
                <w:sz w:val="16"/>
                <w:szCs w:val="16"/>
              </w:rPr>
            </w:pPr>
          </w:p>
        </w:tc>
        <w:tc>
          <w:tcPr>
            <w:tcW w:w="1157" w:type="dxa"/>
            <w:shd w:val="clear" w:color="auto" w:fill="D9D9D9" w:themeFill="background1" w:themeFillShade="D9"/>
          </w:tcPr>
          <w:p w14:paraId="519408CE" w14:textId="77777777" w:rsidR="008E78D9" w:rsidRPr="004A5AC2" w:rsidRDefault="008E78D9" w:rsidP="003D1D7E">
            <w:pPr>
              <w:rPr>
                <w:rFonts w:ascii="Arial Narrow" w:eastAsia="Times New Roman" w:hAnsi="Arial Narrow" w:cs="Times New Roman"/>
                <w:b/>
                <w:color w:val="000000"/>
                <w:sz w:val="16"/>
                <w:szCs w:val="16"/>
              </w:rPr>
            </w:pPr>
          </w:p>
        </w:tc>
        <w:tc>
          <w:tcPr>
            <w:tcW w:w="1134" w:type="dxa"/>
            <w:shd w:val="clear" w:color="auto" w:fill="D9D9D9" w:themeFill="background1" w:themeFillShade="D9"/>
          </w:tcPr>
          <w:p w14:paraId="3722BAD3" w14:textId="77777777" w:rsidR="008E78D9" w:rsidRPr="004A5AC2" w:rsidRDefault="008E78D9" w:rsidP="003D1D7E">
            <w:pPr>
              <w:jc w:val="right"/>
              <w:rPr>
                <w:rFonts w:ascii="Arial Narrow" w:eastAsia="Times New Roman" w:hAnsi="Arial Narrow" w:cs="Times New Roman"/>
                <w:b/>
                <w:color w:val="000000"/>
                <w:sz w:val="16"/>
                <w:szCs w:val="16"/>
              </w:rPr>
            </w:pPr>
            <w:r w:rsidRPr="004A5AC2">
              <w:rPr>
                <w:rFonts w:ascii="Arial Narrow" w:eastAsia="Times New Roman" w:hAnsi="Arial Narrow" w:cs="Times New Roman"/>
                <w:b/>
                <w:color w:val="000000"/>
                <w:sz w:val="16"/>
                <w:szCs w:val="16"/>
              </w:rPr>
              <w:t>80,000</w:t>
            </w:r>
          </w:p>
        </w:tc>
        <w:tc>
          <w:tcPr>
            <w:tcW w:w="992" w:type="dxa"/>
            <w:shd w:val="clear" w:color="auto" w:fill="D9D9D9" w:themeFill="background1" w:themeFillShade="D9"/>
          </w:tcPr>
          <w:p w14:paraId="4A661162" w14:textId="77777777" w:rsidR="008E78D9" w:rsidRPr="004A5AC2" w:rsidRDefault="008E78D9" w:rsidP="003D1D7E">
            <w:pPr>
              <w:rPr>
                <w:rFonts w:ascii="Arial Narrow" w:eastAsia="Times New Roman" w:hAnsi="Arial Narrow" w:cs="Times New Roman"/>
                <w:b/>
                <w:color w:val="000000"/>
                <w:sz w:val="16"/>
                <w:szCs w:val="16"/>
              </w:rPr>
            </w:pPr>
          </w:p>
        </w:tc>
        <w:tc>
          <w:tcPr>
            <w:tcW w:w="1206" w:type="dxa"/>
            <w:shd w:val="clear" w:color="auto" w:fill="D9D9D9" w:themeFill="background1" w:themeFillShade="D9"/>
          </w:tcPr>
          <w:p w14:paraId="48B5C98C" w14:textId="77777777" w:rsidR="008E78D9" w:rsidRPr="004A5AC2" w:rsidRDefault="008E78D9" w:rsidP="003D1D7E">
            <w:pPr>
              <w:rPr>
                <w:rFonts w:ascii="Arial Narrow" w:eastAsia="Times New Roman" w:hAnsi="Arial Narrow" w:cs="Times New Roman"/>
                <w:b/>
                <w:color w:val="000000"/>
                <w:sz w:val="16"/>
                <w:szCs w:val="16"/>
              </w:rPr>
            </w:pPr>
          </w:p>
        </w:tc>
        <w:tc>
          <w:tcPr>
            <w:tcW w:w="803" w:type="dxa"/>
            <w:shd w:val="clear" w:color="auto" w:fill="D9D9D9" w:themeFill="background1" w:themeFillShade="D9"/>
          </w:tcPr>
          <w:p w14:paraId="0101DDC0" w14:textId="77777777" w:rsidR="008E78D9" w:rsidRPr="004A5AC2" w:rsidRDefault="008E78D9" w:rsidP="003D1D7E">
            <w:pPr>
              <w:rPr>
                <w:rFonts w:ascii="Arial Narrow" w:eastAsia="Times New Roman" w:hAnsi="Arial Narrow" w:cs="Times New Roman"/>
                <w:b/>
                <w:color w:val="000000"/>
                <w:sz w:val="16"/>
                <w:szCs w:val="16"/>
              </w:rPr>
            </w:pPr>
          </w:p>
        </w:tc>
      </w:tr>
    </w:tbl>
    <w:p w14:paraId="51EC4A82" w14:textId="77777777" w:rsidR="008E78D9" w:rsidRPr="00D023E7" w:rsidRDefault="008E78D9" w:rsidP="008E78D9">
      <w:pPr>
        <w:rPr>
          <w:rFonts w:ascii="Arial" w:hAnsi="Arial" w:cs="Arial"/>
        </w:rPr>
      </w:pPr>
    </w:p>
    <w:p w14:paraId="70F348F9" w14:textId="77777777" w:rsidR="008E78D9" w:rsidRPr="00D023E7" w:rsidRDefault="008E78D9" w:rsidP="008E78D9">
      <w:pPr>
        <w:spacing w:after="0" w:line="240" w:lineRule="auto"/>
        <w:jc w:val="both"/>
        <w:rPr>
          <w:rFonts w:ascii="Arial" w:eastAsia="Calibri" w:hAnsi="Arial" w:cs="Arial"/>
          <w:b/>
          <w:i/>
          <w:sz w:val="24"/>
          <w:szCs w:val="24"/>
        </w:rPr>
      </w:pPr>
      <w:bookmarkStart w:id="61" w:name="_Hlk22553169"/>
      <w:r w:rsidRPr="00D023E7">
        <w:rPr>
          <w:rFonts w:ascii="Arial" w:eastAsia="Calibri" w:hAnsi="Arial" w:cs="Arial"/>
          <w:b/>
          <w:i/>
          <w:sz w:val="24"/>
          <w:szCs w:val="24"/>
        </w:rPr>
        <w:t xml:space="preserve">Submission </w:t>
      </w:r>
    </w:p>
    <w:p w14:paraId="404359F0" w14:textId="77777777" w:rsidR="008E78D9" w:rsidRPr="00D023E7" w:rsidRDefault="008E78D9" w:rsidP="008E78D9">
      <w:pPr>
        <w:spacing w:after="0" w:line="240" w:lineRule="auto"/>
        <w:jc w:val="both"/>
        <w:rPr>
          <w:rFonts w:ascii="Arial" w:eastAsia="Calibri" w:hAnsi="Arial" w:cs="Arial"/>
          <w:b/>
          <w:i/>
          <w:sz w:val="24"/>
          <w:szCs w:val="24"/>
        </w:rPr>
      </w:pPr>
    </w:p>
    <w:p w14:paraId="72DE322A" w14:textId="77777777" w:rsidR="008E78D9" w:rsidRDefault="008E78D9" w:rsidP="002D7A07">
      <w:pPr>
        <w:pStyle w:val="ListParagraph"/>
        <w:numPr>
          <w:ilvl w:val="0"/>
          <w:numId w:val="56"/>
        </w:numPr>
        <w:ind w:left="0" w:firstLine="0"/>
        <w:jc w:val="both"/>
        <w:rPr>
          <w:rFonts w:ascii="Arial" w:eastAsia="Calibri" w:hAnsi="Arial" w:cs="Arial"/>
          <w:b/>
          <w:i/>
          <w:sz w:val="24"/>
          <w:szCs w:val="24"/>
          <w:lang w:val="en-ZA"/>
        </w:rPr>
      </w:pPr>
      <w:r w:rsidRPr="00D023E7">
        <w:rPr>
          <w:rFonts w:ascii="Arial" w:eastAsia="Calibri" w:hAnsi="Arial" w:cs="Arial"/>
          <w:b/>
          <w:i/>
          <w:sz w:val="24"/>
          <w:szCs w:val="24"/>
          <w:lang w:val="en-ZA"/>
        </w:rPr>
        <w:t xml:space="preserve">The 2020 Proposed Work Programme and Budget for </w:t>
      </w:r>
      <w:r w:rsidRPr="00FA31E1">
        <w:rPr>
          <w:rFonts w:ascii="Arial" w:eastAsia="Calibri" w:hAnsi="Arial" w:cs="Arial"/>
          <w:b/>
          <w:i/>
          <w:sz w:val="24"/>
          <w:szCs w:val="24"/>
          <w:lang w:val="en-ZA"/>
        </w:rPr>
        <w:t>Research, Strategic Planning and Policy Harmonisation Unit</w:t>
      </w:r>
    </w:p>
    <w:p w14:paraId="51375743" w14:textId="77777777" w:rsidR="008E78D9" w:rsidRPr="00D023E7" w:rsidRDefault="008E78D9" w:rsidP="008E78D9">
      <w:pPr>
        <w:spacing w:after="0" w:line="240" w:lineRule="auto"/>
        <w:contextualSpacing/>
        <w:jc w:val="both"/>
        <w:rPr>
          <w:rFonts w:ascii="Arial" w:eastAsia="Calibri" w:hAnsi="Arial" w:cs="Arial"/>
          <w:b/>
          <w:i/>
          <w:sz w:val="24"/>
          <w:szCs w:val="24"/>
          <w:lang w:val="en-ZA"/>
        </w:rPr>
      </w:pPr>
      <w:r w:rsidRPr="00D023E7">
        <w:rPr>
          <w:rFonts w:ascii="Arial" w:eastAsia="Calibri" w:hAnsi="Arial" w:cs="Arial"/>
          <w:b/>
          <w:i/>
          <w:sz w:val="24"/>
          <w:szCs w:val="24"/>
          <w:lang w:val="en-ZA"/>
        </w:rPr>
        <w:t>is hereby submitted for consideration and approval as follows: -</w:t>
      </w:r>
    </w:p>
    <w:p w14:paraId="531B95A8" w14:textId="77777777" w:rsidR="008E78D9" w:rsidRPr="00D023E7" w:rsidRDefault="008E78D9" w:rsidP="008E78D9">
      <w:pPr>
        <w:spacing w:after="0" w:line="240" w:lineRule="auto"/>
        <w:contextualSpacing/>
        <w:jc w:val="both"/>
        <w:rPr>
          <w:rFonts w:ascii="Arial" w:eastAsia="Calibri" w:hAnsi="Arial" w:cs="Arial"/>
          <w:b/>
          <w:i/>
          <w:sz w:val="24"/>
          <w:szCs w:val="24"/>
          <w:lang w:val="en-ZA"/>
        </w:rPr>
      </w:pPr>
    </w:p>
    <w:p w14:paraId="3EDEA265" w14:textId="330262AC" w:rsidR="00D9284D" w:rsidRPr="00D9284D" w:rsidRDefault="008E78D9" w:rsidP="008E78D9">
      <w:pPr>
        <w:numPr>
          <w:ilvl w:val="0"/>
          <w:numId w:val="68"/>
        </w:numPr>
        <w:spacing w:after="0" w:line="240" w:lineRule="auto"/>
        <w:contextualSpacing/>
        <w:jc w:val="both"/>
        <w:rPr>
          <w:rFonts w:ascii="Arial" w:hAnsi="Arial" w:cs="Arial"/>
          <w:b/>
          <w:i/>
          <w:sz w:val="24"/>
          <w:szCs w:val="24"/>
        </w:rPr>
      </w:pPr>
      <w:r w:rsidRPr="00D023E7">
        <w:rPr>
          <w:rFonts w:ascii="Arial" w:eastAsia="Calibri" w:hAnsi="Arial" w:cs="Arial"/>
          <w:b/>
          <w:i/>
          <w:sz w:val="24"/>
          <w:szCs w:val="24"/>
          <w:lang w:val="en-ZA"/>
        </w:rPr>
        <w:t>Member States Funding</w:t>
      </w:r>
      <w:r w:rsidR="00D9284D">
        <w:rPr>
          <w:rFonts w:ascii="Arial" w:eastAsia="Calibri" w:hAnsi="Arial" w:cs="Arial"/>
          <w:b/>
          <w:i/>
          <w:sz w:val="24"/>
          <w:szCs w:val="24"/>
          <w:lang w:val="en-ZA"/>
        </w:rPr>
        <w:t>:</w:t>
      </w:r>
      <w:r>
        <w:rPr>
          <w:rFonts w:ascii="Arial" w:eastAsia="Calibri" w:hAnsi="Arial" w:cs="Arial"/>
          <w:b/>
          <w:i/>
          <w:sz w:val="24"/>
          <w:szCs w:val="24"/>
          <w:lang w:val="en-ZA"/>
        </w:rPr>
        <w:t xml:space="preserve"> US$</w:t>
      </w:r>
      <w:r w:rsidR="00D9284D">
        <w:rPr>
          <w:rFonts w:ascii="Arial" w:eastAsia="Calibri" w:hAnsi="Arial" w:cs="Arial"/>
          <w:b/>
          <w:i/>
          <w:sz w:val="24"/>
          <w:szCs w:val="24"/>
          <w:lang w:val="en-ZA"/>
        </w:rPr>
        <w:t xml:space="preserve">227,667 broken down as </w:t>
      </w:r>
      <w:r w:rsidR="00A66033">
        <w:rPr>
          <w:rFonts w:ascii="Arial" w:eastAsia="Calibri" w:hAnsi="Arial" w:cs="Arial"/>
          <w:b/>
          <w:i/>
          <w:sz w:val="24"/>
          <w:szCs w:val="24"/>
          <w:lang w:val="en-ZA"/>
        </w:rPr>
        <w:t>follows</w:t>
      </w:r>
      <w:r w:rsidR="00A66033" w:rsidRPr="00D023E7">
        <w:rPr>
          <w:rFonts w:ascii="Arial" w:eastAsia="Calibri" w:hAnsi="Arial" w:cs="Arial"/>
          <w:b/>
          <w:i/>
          <w:sz w:val="24"/>
          <w:szCs w:val="24"/>
          <w:lang w:val="en-ZA"/>
        </w:rPr>
        <w:t>:</w:t>
      </w:r>
      <w:r w:rsidR="00A66033">
        <w:rPr>
          <w:rFonts w:ascii="Arial" w:eastAsia="Calibri" w:hAnsi="Arial" w:cs="Arial"/>
          <w:b/>
          <w:i/>
          <w:sz w:val="24"/>
          <w:szCs w:val="24"/>
          <w:lang w:val="en-ZA"/>
        </w:rPr>
        <w:t xml:space="preserve"> -</w:t>
      </w:r>
    </w:p>
    <w:p w14:paraId="31B7093A" w14:textId="77777777" w:rsidR="00A66033" w:rsidRDefault="00A66033" w:rsidP="00A66033">
      <w:pPr>
        <w:pStyle w:val="ListParagraph"/>
        <w:ind w:left="1440"/>
        <w:jc w:val="both"/>
        <w:rPr>
          <w:rFonts w:ascii="Arial" w:eastAsia="Calibri" w:hAnsi="Arial" w:cs="Arial"/>
          <w:b/>
          <w:i/>
          <w:sz w:val="24"/>
          <w:szCs w:val="24"/>
          <w:lang w:val="en-ZA"/>
        </w:rPr>
      </w:pPr>
    </w:p>
    <w:p w14:paraId="637E354E" w14:textId="76AB090D" w:rsidR="00D73C84" w:rsidRPr="00D73C84" w:rsidRDefault="008E78D9" w:rsidP="00A66033">
      <w:pPr>
        <w:pStyle w:val="ListParagraph"/>
        <w:numPr>
          <w:ilvl w:val="0"/>
          <w:numId w:val="89"/>
        </w:numPr>
        <w:jc w:val="both"/>
        <w:rPr>
          <w:rFonts w:ascii="Arial" w:hAnsi="Arial" w:cs="Arial"/>
          <w:b/>
          <w:i/>
          <w:sz w:val="24"/>
          <w:szCs w:val="24"/>
        </w:rPr>
      </w:pPr>
      <w:r w:rsidRPr="00A66033">
        <w:rPr>
          <w:rFonts w:ascii="Arial" w:eastAsia="Calibri" w:hAnsi="Arial" w:cs="Arial"/>
          <w:b/>
          <w:i/>
          <w:sz w:val="24"/>
          <w:szCs w:val="24"/>
          <w:lang w:val="en-ZA"/>
        </w:rPr>
        <w:t>Staff and operational: US$18</w:t>
      </w:r>
      <w:r w:rsidR="00D56F6A">
        <w:rPr>
          <w:rFonts w:ascii="Arial" w:eastAsia="Calibri" w:hAnsi="Arial" w:cs="Arial"/>
          <w:b/>
          <w:i/>
          <w:sz w:val="24"/>
          <w:szCs w:val="24"/>
          <w:lang w:val="en-ZA"/>
        </w:rPr>
        <w:t>5,667</w:t>
      </w:r>
      <w:r w:rsidRPr="00A66033">
        <w:rPr>
          <w:rFonts w:ascii="Arial" w:eastAsia="Calibri" w:hAnsi="Arial" w:cs="Arial"/>
          <w:b/>
          <w:i/>
          <w:sz w:val="24"/>
          <w:szCs w:val="24"/>
          <w:lang w:val="en-ZA"/>
        </w:rPr>
        <w:t xml:space="preserve"> (2019: US$185,667)</w:t>
      </w:r>
      <w:r w:rsidR="00D73C84">
        <w:rPr>
          <w:rFonts w:ascii="Arial" w:eastAsia="Calibri" w:hAnsi="Arial" w:cs="Arial"/>
          <w:b/>
          <w:i/>
          <w:sz w:val="24"/>
          <w:szCs w:val="24"/>
          <w:lang w:val="en-ZA"/>
        </w:rPr>
        <w:t>; and</w:t>
      </w:r>
    </w:p>
    <w:p w14:paraId="64493295" w14:textId="7BCFE58C" w:rsidR="008E78D9" w:rsidRPr="00A66033" w:rsidRDefault="008E78D9" w:rsidP="00A66033">
      <w:pPr>
        <w:pStyle w:val="ListParagraph"/>
        <w:numPr>
          <w:ilvl w:val="0"/>
          <w:numId w:val="89"/>
        </w:numPr>
        <w:jc w:val="both"/>
        <w:rPr>
          <w:rFonts w:ascii="Arial" w:hAnsi="Arial" w:cs="Arial"/>
          <w:b/>
          <w:i/>
          <w:sz w:val="24"/>
          <w:szCs w:val="24"/>
        </w:rPr>
      </w:pPr>
      <w:r w:rsidRPr="00A66033">
        <w:rPr>
          <w:rFonts w:ascii="Arial" w:hAnsi="Arial" w:cs="Arial"/>
          <w:b/>
          <w:i/>
          <w:sz w:val="24"/>
          <w:szCs w:val="24"/>
        </w:rPr>
        <w:t>activities:</w:t>
      </w:r>
      <w:r w:rsidRPr="00A66033">
        <w:rPr>
          <w:rFonts w:ascii="Arial" w:eastAsia="Calibri" w:hAnsi="Arial" w:cs="Arial"/>
          <w:b/>
          <w:i/>
          <w:sz w:val="24"/>
          <w:szCs w:val="24"/>
          <w:lang w:val="en-ZA"/>
        </w:rPr>
        <w:t xml:space="preserve"> US$42,000 (2019: US$53,500) </w:t>
      </w:r>
    </w:p>
    <w:p w14:paraId="67267530" w14:textId="77777777" w:rsidR="008E78D9" w:rsidRPr="00D023E7" w:rsidRDefault="008E78D9" w:rsidP="008E78D9">
      <w:pPr>
        <w:spacing w:after="0" w:line="240" w:lineRule="auto"/>
        <w:ind w:left="1440"/>
        <w:contextualSpacing/>
        <w:jc w:val="both"/>
        <w:rPr>
          <w:rFonts w:ascii="Arial" w:hAnsi="Arial" w:cs="Arial"/>
          <w:b/>
          <w:i/>
          <w:sz w:val="24"/>
          <w:szCs w:val="24"/>
        </w:rPr>
      </w:pPr>
    </w:p>
    <w:p w14:paraId="496AA454" w14:textId="77777777" w:rsidR="008E78D9" w:rsidRPr="00D023E7" w:rsidRDefault="008E78D9" w:rsidP="008E78D9">
      <w:pPr>
        <w:numPr>
          <w:ilvl w:val="0"/>
          <w:numId w:val="68"/>
        </w:numPr>
        <w:spacing w:after="0" w:line="240" w:lineRule="auto"/>
        <w:contextualSpacing/>
        <w:jc w:val="both"/>
        <w:rPr>
          <w:rFonts w:ascii="Arial" w:hAnsi="Arial" w:cs="Arial"/>
          <w:b/>
          <w:i/>
          <w:sz w:val="24"/>
          <w:szCs w:val="24"/>
        </w:rPr>
      </w:pPr>
      <w:r w:rsidRPr="00D023E7">
        <w:rPr>
          <w:rFonts w:ascii="Arial" w:eastAsia="Calibri" w:hAnsi="Arial" w:cs="Arial"/>
          <w:b/>
          <w:i/>
          <w:sz w:val="24"/>
          <w:szCs w:val="24"/>
          <w:lang w:val="en-ZA"/>
        </w:rPr>
        <w:t>Cooperating Partner Funding</w:t>
      </w:r>
      <w:r w:rsidRPr="00D023E7">
        <w:rPr>
          <w:rFonts w:ascii="Arial" w:hAnsi="Arial" w:cs="Arial"/>
          <w:b/>
          <w:i/>
          <w:sz w:val="24"/>
          <w:szCs w:val="24"/>
        </w:rPr>
        <w:t xml:space="preserve">: </w:t>
      </w:r>
      <w:r w:rsidRPr="00233060">
        <w:rPr>
          <w:rFonts w:ascii="Arial" w:eastAsia="Calibri" w:hAnsi="Arial" w:cs="Arial"/>
          <w:b/>
          <w:i/>
          <w:sz w:val="24"/>
          <w:szCs w:val="24"/>
          <w:lang w:val="en-ZA"/>
        </w:rPr>
        <w:t>US$</w:t>
      </w:r>
      <w:r>
        <w:rPr>
          <w:rFonts w:ascii="Arial" w:eastAsia="Calibri" w:hAnsi="Arial" w:cs="Arial"/>
          <w:b/>
          <w:i/>
          <w:sz w:val="24"/>
          <w:szCs w:val="24"/>
          <w:lang w:val="en-ZA"/>
        </w:rPr>
        <w:t>78,770</w:t>
      </w:r>
    </w:p>
    <w:bookmarkEnd w:id="61"/>
    <w:p w14:paraId="1739C5B7" w14:textId="77777777" w:rsidR="008C3A44" w:rsidRDefault="008C3A44" w:rsidP="0016406A">
      <w:pPr>
        <w:keepNext/>
        <w:keepLines/>
        <w:spacing w:after="0" w:line="240" w:lineRule="auto"/>
        <w:jc w:val="both"/>
        <w:outlineLvl w:val="0"/>
        <w:rPr>
          <w:rFonts w:ascii="Arial" w:eastAsiaTheme="majorEastAsia" w:hAnsi="Arial" w:cs="Arial"/>
          <w:b/>
          <w:color w:val="FF0000"/>
          <w:sz w:val="24"/>
          <w:szCs w:val="24"/>
        </w:rPr>
        <w:sectPr w:rsidR="008C3A44" w:rsidSect="008C3A44">
          <w:pgSz w:w="16838" w:h="11906" w:orient="landscape"/>
          <w:pgMar w:top="1134" w:right="1134" w:bottom="1440" w:left="1440" w:header="720" w:footer="720" w:gutter="0"/>
          <w:cols w:space="720"/>
          <w:titlePg/>
          <w:docGrid w:linePitch="360"/>
        </w:sectPr>
      </w:pPr>
    </w:p>
    <w:p w14:paraId="1976A65C" w14:textId="31EE1F76" w:rsidR="006C0868" w:rsidRDefault="006C0868" w:rsidP="0016406A">
      <w:pPr>
        <w:keepNext/>
        <w:keepLines/>
        <w:spacing w:after="0" w:line="240" w:lineRule="auto"/>
        <w:jc w:val="both"/>
        <w:outlineLvl w:val="0"/>
        <w:rPr>
          <w:rFonts w:ascii="Arial" w:eastAsiaTheme="majorEastAsia" w:hAnsi="Arial" w:cs="Arial"/>
          <w:b/>
          <w:color w:val="FF0000"/>
          <w:sz w:val="24"/>
          <w:szCs w:val="24"/>
        </w:rPr>
      </w:pPr>
    </w:p>
    <w:p w14:paraId="77D8DD8D" w14:textId="77777777" w:rsidR="006C0868" w:rsidRPr="006C0868" w:rsidRDefault="006C0868"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62" w:name="_Toc528225271"/>
      <w:bookmarkStart w:id="63" w:name="_Toc23021548"/>
      <w:r w:rsidRPr="006C0868">
        <w:rPr>
          <w:rFonts w:ascii="Arial" w:eastAsiaTheme="majorEastAsia" w:hAnsi="Arial" w:cs="Arial"/>
          <w:b/>
          <w:sz w:val="24"/>
          <w:szCs w:val="24"/>
        </w:rPr>
        <w:t>Resource Mobilisation and International Cooperation</w:t>
      </w:r>
      <w:bookmarkEnd w:id="62"/>
      <w:bookmarkEnd w:id="63"/>
      <w:r w:rsidRPr="006C0868">
        <w:rPr>
          <w:rFonts w:ascii="Arial" w:eastAsiaTheme="majorEastAsia" w:hAnsi="Arial" w:cs="Arial"/>
          <w:b/>
          <w:sz w:val="24"/>
          <w:szCs w:val="24"/>
        </w:rPr>
        <w:t xml:space="preserve"> </w:t>
      </w:r>
    </w:p>
    <w:p w14:paraId="55B86B06" w14:textId="77777777" w:rsidR="006C0868" w:rsidRDefault="006C0868" w:rsidP="0016406A">
      <w:pPr>
        <w:keepNext/>
        <w:keepLines/>
        <w:jc w:val="both"/>
        <w:outlineLvl w:val="0"/>
        <w:rPr>
          <w:rFonts w:ascii="Arial" w:eastAsiaTheme="majorEastAsia" w:hAnsi="Arial" w:cs="Arial"/>
          <w:b/>
          <w:color w:val="FF0000"/>
          <w:sz w:val="24"/>
          <w:szCs w:val="24"/>
        </w:rPr>
      </w:pPr>
    </w:p>
    <w:p w14:paraId="1EEEA850" w14:textId="77777777" w:rsidR="00715895" w:rsidRPr="00715895" w:rsidRDefault="00715895" w:rsidP="0016406A">
      <w:pPr>
        <w:spacing w:after="0" w:line="240" w:lineRule="auto"/>
        <w:contextualSpacing/>
        <w:jc w:val="both"/>
        <w:rPr>
          <w:rFonts w:ascii="Arial" w:hAnsi="Arial" w:cs="Arial"/>
          <w:b/>
          <w:bCs/>
          <w:sz w:val="24"/>
          <w:szCs w:val="24"/>
        </w:rPr>
      </w:pPr>
      <w:r w:rsidRPr="00715895">
        <w:rPr>
          <w:rFonts w:ascii="Arial" w:hAnsi="Arial" w:cs="Arial"/>
          <w:b/>
          <w:bCs/>
          <w:sz w:val="24"/>
          <w:szCs w:val="24"/>
        </w:rPr>
        <w:t xml:space="preserve">Overview of </w:t>
      </w:r>
      <w:r w:rsidR="008023ED" w:rsidRPr="00715895">
        <w:rPr>
          <w:rFonts w:ascii="Arial" w:hAnsi="Arial" w:cs="Arial"/>
          <w:b/>
          <w:bCs/>
          <w:sz w:val="24"/>
          <w:szCs w:val="24"/>
        </w:rPr>
        <w:t xml:space="preserve">Relevant Issues </w:t>
      </w:r>
      <w:r w:rsidRPr="00715895">
        <w:rPr>
          <w:rFonts w:ascii="Arial" w:hAnsi="Arial" w:cs="Arial"/>
          <w:b/>
          <w:bCs/>
          <w:sz w:val="24"/>
          <w:szCs w:val="24"/>
        </w:rPr>
        <w:t xml:space="preserve">in 2016-2020 Medium Term Strategic Plan </w:t>
      </w:r>
    </w:p>
    <w:p w14:paraId="44BBC474" w14:textId="77777777" w:rsidR="00715895" w:rsidRDefault="00715895" w:rsidP="0016406A">
      <w:pPr>
        <w:spacing w:after="0" w:line="240" w:lineRule="auto"/>
        <w:contextualSpacing/>
        <w:jc w:val="both"/>
        <w:rPr>
          <w:rFonts w:ascii="Arial" w:hAnsi="Arial" w:cs="Arial"/>
          <w:sz w:val="18"/>
          <w:szCs w:val="24"/>
        </w:rPr>
      </w:pPr>
    </w:p>
    <w:p w14:paraId="726C633D"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 xml:space="preserve">The 2020 </w:t>
      </w:r>
      <w:r w:rsidR="00BC792B" w:rsidRPr="00715895">
        <w:rPr>
          <w:rFonts w:ascii="Arial" w:hAnsi="Arial" w:cs="Arial"/>
          <w:sz w:val="24"/>
          <w:szCs w:val="24"/>
        </w:rPr>
        <w:t>Work</w:t>
      </w:r>
      <w:r w:rsidR="00BC792B">
        <w:rPr>
          <w:rFonts w:ascii="Arial" w:hAnsi="Arial" w:cs="Arial"/>
          <w:sz w:val="24"/>
          <w:szCs w:val="24"/>
        </w:rPr>
        <w:t xml:space="preserve"> Programme</w:t>
      </w:r>
      <w:r w:rsidR="00BC792B" w:rsidRPr="00715895">
        <w:rPr>
          <w:rFonts w:ascii="Arial" w:hAnsi="Arial" w:cs="Arial"/>
          <w:sz w:val="24"/>
          <w:szCs w:val="24"/>
        </w:rPr>
        <w:t xml:space="preserve"> </w:t>
      </w:r>
      <w:r w:rsidRPr="00715895">
        <w:rPr>
          <w:rFonts w:ascii="Arial" w:hAnsi="Arial" w:cs="Arial"/>
          <w:sz w:val="24"/>
          <w:szCs w:val="24"/>
        </w:rPr>
        <w:t xml:space="preserve">and </w:t>
      </w:r>
      <w:r w:rsidR="00BC792B" w:rsidRPr="00715895">
        <w:rPr>
          <w:rFonts w:ascii="Arial" w:hAnsi="Arial" w:cs="Arial"/>
          <w:sz w:val="24"/>
          <w:szCs w:val="24"/>
        </w:rPr>
        <w:t>Budge</w:t>
      </w:r>
      <w:r w:rsidRPr="00715895">
        <w:rPr>
          <w:rFonts w:ascii="Arial" w:hAnsi="Arial" w:cs="Arial"/>
          <w:sz w:val="24"/>
          <w:szCs w:val="24"/>
        </w:rPr>
        <w:t>t for the Resource Mobilization and International Cooperation (RMIC) unit is based on the COMESA Medium Term Strategic Plan Strategic Objective</w:t>
      </w:r>
      <w:r w:rsidR="00BC792B">
        <w:rPr>
          <w:rFonts w:ascii="Arial" w:hAnsi="Arial" w:cs="Arial"/>
          <w:sz w:val="24"/>
          <w:szCs w:val="24"/>
        </w:rPr>
        <w:t xml:space="preserve">, </w:t>
      </w:r>
      <w:r w:rsidRPr="00715895">
        <w:rPr>
          <w:rFonts w:ascii="Arial" w:hAnsi="Arial" w:cs="Arial"/>
          <w:sz w:val="24"/>
          <w:szCs w:val="24"/>
          <w:lang w:val="en-GB"/>
        </w:rPr>
        <w:t xml:space="preserve">“Harness the </w:t>
      </w:r>
      <w:r w:rsidR="00BC792B" w:rsidRPr="00715895">
        <w:rPr>
          <w:rFonts w:ascii="Arial" w:hAnsi="Arial" w:cs="Arial"/>
          <w:sz w:val="24"/>
          <w:szCs w:val="24"/>
          <w:lang w:val="en-GB"/>
        </w:rPr>
        <w:t>Benefits</w:t>
      </w:r>
      <w:r w:rsidRPr="00715895">
        <w:rPr>
          <w:rFonts w:ascii="Arial" w:hAnsi="Arial" w:cs="Arial"/>
          <w:sz w:val="24"/>
          <w:szCs w:val="24"/>
          <w:lang w:val="en-GB"/>
        </w:rPr>
        <w:t xml:space="preserve"> of </w:t>
      </w:r>
      <w:r w:rsidR="00BC792B" w:rsidRPr="00715895">
        <w:rPr>
          <w:rFonts w:ascii="Arial" w:hAnsi="Arial" w:cs="Arial"/>
          <w:sz w:val="24"/>
          <w:szCs w:val="24"/>
          <w:lang w:val="en-GB"/>
        </w:rPr>
        <w:t>Strategic Partners</w:t>
      </w:r>
      <w:r w:rsidRPr="00715895">
        <w:rPr>
          <w:rFonts w:ascii="Arial" w:hAnsi="Arial" w:cs="Arial"/>
          <w:sz w:val="24"/>
          <w:szCs w:val="24"/>
          <w:lang w:val="en-GB"/>
        </w:rPr>
        <w:t xml:space="preserve">”. To this effect, the unit aims at spearheading the implementation of the initiatives </w:t>
      </w:r>
      <w:r w:rsidR="00BC792B">
        <w:rPr>
          <w:rFonts w:ascii="Arial" w:hAnsi="Arial" w:cs="Arial"/>
          <w:sz w:val="24"/>
          <w:szCs w:val="24"/>
          <w:lang w:val="en-GB"/>
        </w:rPr>
        <w:t>supporting r</w:t>
      </w:r>
      <w:r w:rsidRPr="00715895">
        <w:rPr>
          <w:rFonts w:ascii="Arial" w:hAnsi="Arial" w:cs="Arial"/>
          <w:sz w:val="24"/>
          <w:szCs w:val="24"/>
          <w:lang w:val="en-GB"/>
        </w:rPr>
        <w:t xml:space="preserve">esource </w:t>
      </w:r>
      <w:r w:rsidR="00BC792B">
        <w:rPr>
          <w:rFonts w:ascii="Arial" w:hAnsi="Arial" w:cs="Arial"/>
          <w:sz w:val="24"/>
          <w:szCs w:val="24"/>
          <w:lang w:val="en-GB"/>
        </w:rPr>
        <w:t>m</w:t>
      </w:r>
      <w:r w:rsidRPr="00715895">
        <w:rPr>
          <w:rFonts w:ascii="Arial" w:hAnsi="Arial" w:cs="Arial"/>
          <w:sz w:val="24"/>
          <w:szCs w:val="24"/>
          <w:lang w:val="en-GB"/>
        </w:rPr>
        <w:t>obilization</w:t>
      </w:r>
      <w:r w:rsidR="00BC792B">
        <w:rPr>
          <w:rFonts w:ascii="Arial" w:hAnsi="Arial" w:cs="Arial"/>
          <w:sz w:val="24"/>
          <w:szCs w:val="24"/>
          <w:lang w:val="en-GB"/>
        </w:rPr>
        <w:t>.</w:t>
      </w:r>
      <w:r w:rsidRPr="00715895">
        <w:rPr>
          <w:rFonts w:ascii="Arial" w:hAnsi="Arial" w:cs="Arial"/>
          <w:sz w:val="24"/>
          <w:szCs w:val="24"/>
        </w:rPr>
        <w:t xml:space="preserve"> </w:t>
      </w:r>
    </w:p>
    <w:p w14:paraId="432817D7" w14:textId="77777777" w:rsidR="00715895" w:rsidRPr="00715895" w:rsidRDefault="00715895" w:rsidP="0016406A">
      <w:pPr>
        <w:spacing w:after="0" w:line="240" w:lineRule="auto"/>
        <w:contextualSpacing/>
        <w:jc w:val="both"/>
        <w:rPr>
          <w:rFonts w:ascii="Arial" w:hAnsi="Arial" w:cs="Arial"/>
          <w:sz w:val="24"/>
          <w:szCs w:val="24"/>
        </w:rPr>
      </w:pPr>
    </w:p>
    <w:p w14:paraId="74277688"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As clearly stated in the 2016-2020 MTSP, regional integration process requires enormous resources calling for increased mobilization of resources to fund the COMESA integration programmes/agenda. This includes funds mobilized from Member States’ assessed annual contributions, and any other extra-budgetary resources that are mobilized from Development Partners. In addition, very minimal resources are generated from own sources, such as rentals and/or activities carried out by the COMESA Secretariat and COMESA institutions/agencies. The resource mobilization effort will call for improved commitments and ownership from the COMESA Member States</w:t>
      </w:r>
    </w:p>
    <w:p w14:paraId="28FB4109" w14:textId="77777777" w:rsidR="00715895" w:rsidRPr="00715895" w:rsidRDefault="00715895" w:rsidP="0016406A">
      <w:pPr>
        <w:spacing w:after="0" w:line="240" w:lineRule="auto"/>
        <w:contextualSpacing/>
        <w:jc w:val="both"/>
        <w:rPr>
          <w:rFonts w:ascii="Arial" w:hAnsi="Arial" w:cs="Arial"/>
          <w:sz w:val="24"/>
          <w:szCs w:val="24"/>
        </w:rPr>
      </w:pPr>
    </w:p>
    <w:p w14:paraId="49FAB309" w14:textId="77777777" w:rsidR="00715895" w:rsidRPr="00715895" w:rsidRDefault="00715895" w:rsidP="0016406A">
      <w:pPr>
        <w:spacing w:after="4" w:line="240" w:lineRule="auto"/>
        <w:contextualSpacing/>
        <w:jc w:val="both"/>
        <w:rPr>
          <w:rFonts w:ascii="Arial" w:hAnsi="Arial" w:cs="Arial"/>
          <w:b/>
          <w:sz w:val="24"/>
          <w:szCs w:val="24"/>
        </w:rPr>
      </w:pPr>
      <w:r w:rsidRPr="00715895">
        <w:rPr>
          <w:rFonts w:ascii="Arial" w:hAnsi="Arial" w:cs="Arial"/>
          <w:b/>
          <w:bCs/>
          <w:sz w:val="24"/>
          <w:szCs w:val="24"/>
        </w:rPr>
        <w:t>Curren</w:t>
      </w:r>
      <w:r w:rsidRPr="00715895">
        <w:rPr>
          <w:rFonts w:ascii="Arial" w:eastAsia="Arial" w:hAnsi="Arial" w:cs="Arial"/>
          <w:b/>
          <w:sz w:val="24"/>
          <w:szCs w:val="24"/>
        </w:rPr>
        <w:t xml:space="preserve">t </w:t>
      </w:r>
      <w:r w:rsidR="005274C3" w:rsidRPr="00715895">
        <w:rPr>
          <w:rFonts w:ascii="Arial" w:eastAsia="Arial" w:hAnsi="Arial" w:cs="Arial"/>
          <w:b/>
          <w:sz w:val="24"/>
          <w:szCs w:val="24"/>
        </w:rPr>
        <w:t>Year</w:t>
      </w:r>
      <w:r w:rsidRPr="00715895">
        <w:rPr>
          <w:rFonts w:ascii="Arial" w:eastAsia="Arial" w:hAnsi="Arial" w:cs="Arial"/>
          <w:b/>
          <w:sz w:val="24"/>
          <w:szCs w:val="24"/>
        </w:rPr>
        <w:t xml:space="preserve"> (2019) </w:t>
      </w:r>
      <w:r>
        <w:rPr>
          <w:rFonts w:ascii="Arial" w:eastAsia="Arial" w:hAnsi="Arial" w:cs="Arial"/>
          <w:b/>
          <w:sz w:val="24"/>
          <w:szCs w:val="24"/>
        </w:rPr>
        <w:t>P</w:t>
      </w:r>
      <w:r w:rsidRPr="00715895">
        <w:rPr>
          <w:rFonts w:ascii="Arial" w:eastAsia="Arial" w:hAnsi="Arial" w:cs="Arial"/>
          <w:b/>
          <w:sz w:val="24"/>
          <w:szCs w:val="24"/>
        </w:rPr>
        <w:t xml:space="preserve">erformance </w:t>
      </w:r>
    </w:p>
    <w:p w14:paraId="31B34606" w14:textId="77777777" w:rsidR="00715895" w:rsidRPr="00715895" w:rsidRDefault="00715895" w:rsidP="0016406A">
      <w:pPr>
        <w:spacing w:after="0" w:line="240" w:lineRule="auto"/>
        <w:contextualSpacing/>
        <w:jc w:val="both"/>
        <w:rPr>
          <w:rFonts w:ascii="Arial" w:hAnsi="Arial" w:cs="Arial"/>
          <w:sz w:val="24"/>
          <w:szCs w:val="24"/>
        </w:rPr>
      </w:pPr>
    </w:p>
    <w:p w14:paraId="45922148"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 xml:space="preserve">During the 2019 annual work programme, a paper on the operationalization of the Common Market Levy, was developed and presented to the </w:t>
      </w:r>
      <w:r w:rsidR="005274C3" w:rsidRPr="00715895">
        <w:rPr>
          <w:rFonts w:ascii="Arial" w:hAnsi="Arial" w:cs="Arial"/>
          <w:sz w:val="24"/>
          <w:szCs w:val="24"/>
        </w:rPr>
        <w:t>Meeting</w:t>
      </w:r>
      <w:r w:rsidRPr="00715895">
        <w:rPr>
          <w:rFonts w:ascii="Arial" w:hAnsi="Arial" w:cs="Arial"/>
          <w:sz w:val="24"/>
          <w:szCs w:val="24"/>
        </w:rPr>
        <w:t xml:space="preserve"> of the </w:t>
      </w:r>
      <w:r w:rsidR="005274C3" w:rsidRPr="00715895">
        <w:rPr>
          <w:rFonts w:ascii="Arial" w:hAnsi="Arial" w:cs="Arial"/>
          <w:sz w:val="24"/>
          <w:szCs w:val="24"/>
        </w:rPr>
        <w:t xml:space="preserve">Ministers </w:t>
      </w:r>
      <w:r w:rsidRPr="00715895">
        <w:rPr>
          <w:rFonts w:ascii="Arial" w:hAnsi="Arial" w:cs="Arial"/>
          <w:sz w:val="24"/>
          <w:szCs w:val="24"/>
        </w:rPr>
        <w:t xml:space="preserve">of </w:t>
      </w:r>
      <w:r w:rsidR="005274C3" w:rsidRPr="00715895">
        <w:rPr>
          <w:rFonts w:ascii="Arial" w:hAnsi="Arial" w:cs="Arial"/>
          <w:sz w:val="24"/>
          <w:szCs w:val="24"/>
        </w:rPr>
        <w:t>Finance</w:t>
      </w:r>
      <w:r w:rsidRPr="00715895">
        <w:rPr>
          <w:rFonts w:ascii="Arial" w:hAnsi="Arial" w:cs="Arial"/>
          <w:sz w:val="24"/>
          <w:szCs w:val="24"/>
        </w:rPr>
        <w:t xml:space="preserve"> and </w:t>
      </w:r>
      <w:r w:rsidR="005274C3" w:rsidRPr="00715895">
        <w:rPr>
          <w:rFonts w:ascii="Arial" w:hAnsi="Arial" w:cs="Arial"/>
          <w:sz w:val="24"/>
          <w:szCs w:val="24"/>
        </w:rPr>
        <w:t>Central Banks Governors</w:t>
      </w:r>
      <w:r w:rsidRPr="00715895">
        <w:rPr>
          <w:rFonts w:ascii="Arial" w:hAnsi="Arial" w:cs="Arial"/>
          <w:sz w:val="24"/>
          <w:szCs w:val="24"/>
        </w:rPr>
        <w:t>, as directed by the 34</w:t>
      </w:r>
      <w:r w:rsidRPr="00715895">
        <w:rPr>
          <w:rFonts w:ascii="Arial" w:hAnsi="Arial" w:cs="Arial"/>
          <w:sz w:val="24"/>
          <w:szCs w:val="24"/>
          <w:vertAlign w:val="superscript"/>
        </w:rPr>
        <w:t>th</w:t>
      </w:r>
      <w:r w:rsidRPr="00715895">
        <w:rPr>
          <w:rFonts w:ascii="Arial" w:hAnsi="Arial" w:cs="Arial"/>
          <w:sz w:val="24"/>
          <w:szCs w:val="24"/>
        </w:rPr>
        <w:t xml:space="preserve"> meeting of COMESA Council of Ministers held in November 2018, in Lusaka, Zambia. The Market Levy is provided for under Article 168 of the COMESA Treaty, which has been ratified by all </w:t>
      </w:r>
      <w:r w:rsidR="005274C3" w:rsidRPr="00715895">
        <w:rPr>
          <w:rFonts w:ascii="Arial" w:hAnsi="Arial" w:cs="Arial"/>
          <w:sz w:val="24"/>
          <w:szCs w:val="24"/>
        </w:rPr>
        <w:t>Member States</w:t>
      </w:r>
      <w:r w:rsidRPr="00715895">
        <w:rPr>
          <w:rFonts w:ascii="Arial" w:hAnsi="Arial" w:cs="Arial"/>
          <w:sz w:val="24"/>
          <w:szCs w:val="24"/>
        </w:rPr>
        <w:t xml:space="preserve">, hence the paper provided the rationale for its operationalization. </w:t>
      </w:r>
    </w:p>
    <w:p w14:paraId="12139D7A" w14:textId="77777777" w:rsidR="00715895" w:rsidRPr="00715895" w:rsidRDefault="00715895" w:rsidP="0016406A">
      <w:pPr>
        <w:spacing w:after="0" w:line="240" w:lineRule="auto"/>
        <w:contextualSpacing/>
        <w:jc w:val="both"/>
        <w:rPr>
          <w:rFonts w:ascii="Arial" w:hAnsi="Arial" w:cs="Arial"/>
          <w:sz w:val="24"/>
          <w:szCs w:val="24"/>
        </w:rPr>
      </w:pPr>
    </w:p>
    <w:p w14:paraId="158D0E64"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 xml:space="preserve">For the regional integration programmes to be effectively implemented, </w:t>
      </w:r>
      <w:r w:rsidR="005274C3" w:rsidRPr="00715895">
        <w:rPr>
          <w:rFonts w:ascii="Arial" w:hAnsi="Arial" w:cs="Arial"/>
          <w:sz w:val="24"/>
          <w:szCs w:val="24"/>
        </w:rPr>
        <w:t xml:space="preserve">Member States </w:t>
      </w:r>
      <w:r w:rsidRPr="00715895">
        <w:rPr>
          <w:rFonts w:ascii="Arial" w:hAnsi="Arial" w:cs="Arial"/>
          <w:sz w:val="24"/>
          <w:szCs w:val="24"/>
        </w:rPr>
        <w:t xml:space="preserve">need to take full ownership and identify sustainable modalities of financing the integration agenda.  In line with the consultations undertaken by the </w:t>
      </w:r>
      <w:r w:rsidR="005274C3" w:rsidRPr="00715895">
        <w:rPr>
          <w:rFonts w:ascii="Arial" w:hAnsi="Arial" w:cs="Arial"/>
          <w:sz w:val="24"/>
          <w:szCs w:val="24"/>
        </w:rPr>
        <w:t>Secretariat</w:t>
      </w:r>
      <w:r w:rsidRPr="00715895">
        <w:rPr>
          <w:rFonts w:ascii="Arial" w:hAnsi="Arial" w:cs="Arial"/>
          <w:sz w:val="24"/>
          <w:szCs w:val="24"/>
        </w:rPr>
        <w:t xml:space="preserve">, there is a need to study how far the AU </w:t>
      </w:r>
      <w:r w:rsidR="005274C3" w:rsidRPr="00715895">
        <w:rPr>
          <w:rFonts w:ascii="Arial" w:hAnsi="Arial" w:cs="Arial"/>
          <w:sz w:val="24"/>
          <w:szCs w:val="24"/>
        </w:rPr>
        <w:t>Levy</w:t>
      </w:r>
      <w:r w:rsidR="005274C3">
        <w:rPr>
          <w:rFonts w:ascii="Arial" w:hAnsi="Arial" w:cs="Arial"/>
          <w:sz w:val="24"/>
          <w:szCs w:val="24"/>
        </w:rPr>
        <w:t xml:space="preserve"> has</w:t>
      </w:r>
      <w:r w:rsidRPr="00715895">
        <w:rPr>
          <w:rFonts w:ascii="Arial" w:hAnsi="Arial" w:cs="Arial"/>
          <w:sz w:val="24"/>
          <w:szCs w:val="24"/>
        </w:rPr>
        <w:t xml:space="preserve"> progressed in resolving the financing challenges at the AU. Within this study, there is a need to fully understand why only </w:t>
      </w:r>
      <w:r w:rsidR="005274C3">
        <w:rPr>
          <w:rFonts w:ascii="Arial" w:hAnsi="Arial" w:cs="Arial"/>
          <w:sz w:val="24"/>
          <w:szCs w:val="24"/>
        </w:rPr>
        <w:t>fifteen (</w:t>
      </w:r>
      <w:r w:rsidRPr="00715895">
        <w:rPr>
          <w:rFonts w:ascii="Arial" w:hAnsi="Arial" w:cs="Arial"/>
          <w:sz w:val="24"/>
          <w:szCs w:val="24"/>
        </w:rPr>
        <w:t>15</w:t>
      </w:r>
      <w:r w:rsidR="005274C3">
        <w:rPr>
          <w:rFonts w:ascii="Arial" w:hAnsi="Arial" w:cs="Arial"/>
          <w:sz w:val="24"/>
          <w:szCs w:val="24"/>
        </w:rPr>
        <w:t>)</w:t>
      </w:r>
      <w:r w:rsidRPr="00715895">
        <w:rPr>
          <w:rFonts w:ascii="Arial" w:hAnsi="Arial" w:cs="Arial"/>
          <w:sz w:val="24"/>
          <w:szCs w:val="24"/>
        </w:rPr>
        <w:t xml:space="preserve"> countries have operationalized the AU Levy (out of which, 4 are COMESA members); within the COMESA region, learn from those (Djibouti, Kenya, Rwanda and Sudan) that are implementing it, as well as lessons from other regional organizations (ECOWAS and ECCAS) where similar modalities are being implemented, among other issues. It should be noted that currently, the financing of the COMESA integration agenda is overdependent on the donors’ funding and as a result, a lot of programmes have been slowed down</w:t>
      </w:r>
    </w:p>
    <w:p w14:paraId="5F6DC73A" w14:textId="77777777" w:rsidR="00715895" w:rsidRDefault="00715895" w:rsidP="0016406A">
      <w:pPr>
        <w:spacing w:after="0" w:line="240" w:lineRule="auto"/>
        <w:contextualSpacing/>
        <w:jc w:val="both"/>
        <w:rPr>
          <w:rFonts w:ascii="Arial" w:hAnsi="Arial" w:cs="Arial"/>
          <w:sz w:val="24"/>
          <w:szCs w:val="24"/>
        </w:rPr>
      </w:pPr>
    </w:p>
    <w:p w14:paraId="1180DF0E"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However, in the short to medium term, the funding of COMESA integration programmes will continue to be financed with support from Development Partners through grants</w:t>
      </w:r>
      <w:r>
        <w:rPr>
          <w:rFonts w:ascii="Arial" w:hAnsi="Arial" w:cs="Arial"/>
          <w:sz w:val="24"/>
          <w:szCs w:val="24"/>
        </w:rPr>
        <w:t xml:space="preserve"> </w:t>
      </w:r>
      <w:r w:rsidRPr="00715895">
        <w:rPr>
          <w:rFonts w:ascii="Arial" w:hAnsi="Arial" w:cs="Arial"/>
          <w:sz w:val="24"/>
          <w:szCs w:val="24"/>
        </w:rPr>
        <w:t xml:space="preserve">(Extra budgetary resources). Extra budgetary resources will include all types of grants and technical assistance from development partners in terms of both financial and technical support extended to facilitate implementation of COMESA programmes. There is a need therefore, to continue actively engaging with national, regional and international strategic partners to leverage the benefits of inter-dependence and participatory decision making for the benefit of Member States, the private sector, the academia and other stakeholders. It includes collaboration to leverage technical </w:t>
      </w:r>
      <w:r w:rsidRPr="00715895">
        <w:rPr>
          <w:rFonts w:ascii="Arial" w:hAnsi="Arial" w:cs="Arial"/>
          <w:sz w:val="24"/>
          <w:szCs w:val="24"/>
        </w:rPr>
        <w:lastRenderedPageBreak/>
        <w:t xml:space="preserve">assistance training and sharing of information concerning lessons learned and best practices. </w:t>
      </w:r>
    </w:p>
    <w:p w14:paraId="17F9CD8B" w14:textId="77777777" w:rsidR="00715895" w:rsidRPr="00715895" w:rsidRDefault="00715895" w:rsidP="0016406A">
      <w:pPr>
        <w:spacing w:after="0"/>
        <w:jc w:val="both"/>
        <w:rPr>
          <w:rFonts w:ascii="Arial" w:hAnsi="Arial" w:cs="Arial"/>
          <w:sz w:val="24"/>
          <w:szCs w:val="24"/>
        </w:rPr>
      </w:pPr>
    </w:p>
    <w:p w14:paraId="654EFC79"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 xml:space="preserve">On the international scene and specifically on promotion of international cooperation and strategic partnerships, the unit will also continue to promote/strengthen international cooperation and strategic partnerships between COMESA and various international and regional organizations. This encompasses enhancing COMESA’s influence amongst cooperating partners in collaboration with the AUC, and other RECs, participation in the coordination for the midyear AU-RECs Coordination meetings and other relevant preparatory events/meetings, participating in bilateral and multilateral cooperation fora -such as the AU-EU forum, the FOCAC, TICAD, among others, building mutually beneficial relationships/partnerships, commitment and willingness to share resources such as ideas, time and technical support.  </w:t>
      </w:r>
    </w:p>
    <w:p w14:paraId="2238A9E4" w14:textId="77777777" w:rsidR="00715895" w:rsidRPr="00715895" w:rsidRDefault="00715895" w:rsidP="0016406A">
      <w:pPr>
        <w:spacing w:after="0" w:line="240" w:lineRule="auto"/>
        <w:ind w:left="1440"/>
        <w:contextualSpacing/>
        <w:jc w:val="both"/>
        <w:rPr>
          <w:rFonts w:ascii="Arial" w:hAnsi="Arial" w:cs="Arial"/>
          <w:sz w:val="18"/>
          <w:szCs w:val="24"/>
        </w:rPr>
      </w:pPr>
    </w:p>
    <w:p w14:paraId="72DA53EF" w14:textId="77777777" w:rsidR="00715895" w:rsidRPr="00715895" w:rsidRDefault="00715895" w:rsidP="0016406A">
      <w:pPr>
        <w:spacing w:after="0" w:line="240" w:lineRule="auto"/>
        <w:ind w:left="720" w:hanging="720"/>
        <w:jc w:val="both"/>
        <w:rPr>
          <w:rFonts w:ascii="Arial" w:hAnsi="Arial" w:cs="Arial"/>
          <w:sz w:val="24"/>
          <w:szCs w:val="24"/>
        </w:rPr>
      </w:pPr>
    </w:p>
    <w:p w14:paraId="3CD2FC4C" w14:textId="77777777" w:rsid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For the last 9 months under implementation of the 2019 workplan and budget, the unit facilitated and coordinated the participation of COMESA in various fora, including negotiations of various development partners funding to COMESA programmes, solicitation of donor resources as well as participation in the 1st Mid-Year Summit of the AU-RECs Coordination meeting that was held in July 2019. Out of the above engagements and initiatives/activities, the following achievements were realized;</w:t>
      </w:r>
    </w:p>
    <w:p w14:paraId="0525CED9" w14:textId="77777777" w:rsidR="00715895" w:rsidRPr="00715895" w:rsidRDefault="00715895" w:rsidP="0016406A">
      <w:pPr>
        <w:spacing w:after="4" w:line="240" w:lineRule="auto"/>
        <w:contextualSpacing/>
        <w:jc w:val="both"/>
        <w:rPr>
          <w:rFonts w:ascii="Arial" w:eastAsia="Arial" w:hAnsi="Arial" w:cs="Arial"/>
          <w:sz w:val="24"/>
          <w:szCs w:val="24"/>
        </w:rPr>
      </w:pPr>
    </w:p>
    <w:p w14:paraId="167D0924" w14:textId="77777777" w:rsidR="00715895" w:rsidRPr="00715895" w:rsidRDefault="00715895" w:rsidP="00E5458D">
      <w:pPr>
        <w:numPr>
          <w:ilvl w:val="1"/>
          <w:numId w:val="21"/>
        </w:numPr>
        <w:spacing w:after="0" w:line="240" w:lineRule="auto"/>
        <w:ind w:left="851" w:hanging="425"/>
        <w:contextualSpacing/>
        <w:jc w:val="both"/>
        <w:rPr>
          <w:rFonts w:ascii="Arial" w:hAnsi="Arial" w:cs="Arial"/>
          <w:sz w:val="24"/>
          <w:szCs w:val="24"/>
        </w:rPr>
      </w:pPr>
      <w:r w:rsidRPr="00715895">
        <w:rPr>
          <w:rFonts w:ascii="Arial" w:hAnsi="Arial" w:cs="Arial"/>
          <w:sz w:val="24"/>
          <w:szCs w:val="24"/>
        </w:rPr>
        <w:t>An initial paper on the operationalization of the common market levy was developed and presented to the meeting of Senior officials of Ministries of Finance and Central banks</w:t>
      </w:r>
    </w:p>
    <w:p w14:paraId="55D4674B" w14:textId="77777777" w:rsidR="00715895" w:rsidRPr="00715895" w:rsidRDefault="00715895" w:rsidP="00E5458D">
      <w:pPr>
        <w:numPr>
          <w:ilvl w:val="1"/>
          <w:numId w:val="21"/>
        </w:numPr>
        <w:spacing w:after="0" w:line="240" w:lineRule="auto"/>
        <w:ind w:left="851" w:hanging="425"/>
        <w:contextualSpacing/>
        <w:jc w:val="both"/>
        <w:rPr>
          <w:rFonts w:ascii="Arial" w:hAnsi="Arial" w:cs="Arial"/>
          <w:sz w:val="24"/>
          <w:szCs w:val="24"/>
        </w:rPr>
      </w:pPr>
      <w:r w:rsidRPr="00715895">
        <w:rPr>
          <w:rFonts w:ascii="Arial" w:hAnsi="Arial" w:cs="Arial"/>
          <w:sz w:val="24"/>
          <w:szCs w:val="24"/>
        </w:rPr>
        <w:t>Scholarships were secured from the Peoples Republic of China to COMESA member states. A total of three candidates already benefiting from the arrangement</w:t>
      </w:r>
    </w:p>
    <w:p w14:paraId="508B9172" w14:textId="77777777" w:rsidR="00715895" w:rsidRPr="00715895" w:rsidRDefault="00715895" w:rsidP="00E5458D">
      <w:pPr>
        <w:numPr>
          <w:ilvl w:val="1"/>
          <w:numId w:val="21"/>
        </w:numPr>
        <w:spacing w:after="0" w:line="240" w:lineRule="auto"/>
        <w:ind w:left="851" w:hanging="425"/>
        <w:contextualSpacing/>
        <w:jc w:val="both"/>
        <w:rPr>
          <w:rFonts w:ascii="Arial" w:hAnsi="Arial" w:cs="Arial"/>
          <w:sz w:val="24"/>
          <w:szCs w:val="24"/>
        </w:rPr>
      </w:pPr>
      <w:r w:rsidRPr="00715895">
        <w:rPr>
          <w:rFonts w:ascii="Arial" w:hAnsi="Arial" w:cs="Arial"/>
          <w:sz w:val="24"/>
          <w:szCs w:val="24"/>
        </w:rPr>
        <w:t>Programming of the funds under the EU support to COMESA through the 11</w:t>
      </w:r>
      <w:r w:rsidRPr="00715895">
        <w:rPr>
          <w:rFonts w:ascii="Arial" w:hAnsi="Arial" w:cs="Arial"/>
          <w:sz w:val="24"/>
          <w:szCs w:val="24"/>
          <w:vertAlign w:val="superscript"/>
        </w:rPr>
        <w:t>th</w:t>
      </w:r>
      <w:r w:rsidRPr="00715895">
        <w:rPr>
          <w:rFonts w:ascii="Arial" w:hAnsi="Arial" w:cs="Arial"/>
          <w:sz w:val="24"/>
          <w:szCs w:val="24"/>
        </w:rPr>
        <w:t xml:space="preserve"> EDF is almost complete</w:t>
      </w:r>
    </w:p>
    <w:p w14:paraId="15579D28"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The unit also coordinated the review and amendments of the EU-DMROs High Level Group mandates and rules of procedure for engagements with the EU on the cross regi</w:t>
      </w:r>
      <w:r>
        <w:rPr>
          <w:rFonts w:ascii="Arial" w:hAnsi="Arial" w:cs="Arial"/>
          <w:sz w:val="24"/>
          <w:szCs w:val="24"/>
        </w:rPr>
        <w:t>o</w:t>
      </w:r>
      <w:r w:rsidRPr="00715895">
        <w:rPr>
          <w:rFonts w:ascii="Arial" w:hAnsi="Arial" w:cs="Arial"/>
          <w:sz w:val="24"/>
          <w:szCs w:val="24"/>
        </w:rPr>
        <w:t>nal envelop</w:t>
      </w:r>
    </w:p>
    <w:p w14:paraId="5D34B9BB"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Coordinated and facili</w:t>
      </w:r>
      <w:r>
        <w:rPr>
          <w:rFonts w:ascii="Arial" w:hAnsi="Arial" w:cs="Arial"/>
          <w:sz w:val="24"/>
          <w:szCs w:val="24"/>
        </w:rPr>
        <w:t>ta</w:t>
      </w:r>
      <w:r w:rsidRPr="00715895">
        <w:rPr>
          <w:rFonts w:ascii="Arial" w:hAnsi="Arial" w:cs="Arial"/>
          <w:sz w:val="24"/>
          <w:szCs w:val="24"/>
        </w:rPr>
        <w:t>ted the signing the 11</w:t>
      </w:r>
      <w:r w:rsidRPr="00715895">
        <w:rPr>
          <w:rFonts w:ascii="Arial" w:hAnsi="Arial" w:cs="Arial"/>
          <w:sz w:val="24"/>
          <w:szCs w:val="24"/>
          <w:vertAlign w:val="superscript"/>
        </w:rPr>
        <w:t>th</w:t>
      </w:r>
      <w:r w:rsidRPr="00715895">
        <w:rPr>
          <w:rFonts w:ascii="Arial" w:hAnsi="Arial" w:cs="Arial"/>
          <w:sz w:val="24"/>
          <w:szCs w:val="24"/>
        </w:rPr>
        <w:t xml:space="preserve"> EDF Regional Indicative programme (RIP) Amendments agreement with the EU</w:t>
      </w:r>
    </w:p>
    <w:p w14:paraId="4AC62F99"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 xml:space="preserve">Coordinated COMESA participation and involvement in both policy organs and preparatory meetings for the AU Assembly </w:t>
      </w:r>
    </w:p>
    <w:p w14:paraId="301CD34E"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Facilitated the finalization of the tripartite resource mobilization strategy, which was adopted by the 8</w:t>
      </w:r>
      <w:r w:rsidRPr="00715895">
        <w:rPr>
          <w:rFonts w:ascii="Arial" w:hAnsi="Arial" w:cs="Arial"/>
          <w:sz w:val="24"/>
          <w:szCs w:val="24"/>
          <w:vertAlign w:val="superscript"/>
        </w:rPr>
        <w:t>th</w:t>
      </w:r>
      <w:r w:rsidRPr="00715895">
        <w:rPr>
          <w:rFonts w:ascii="Arial" w:hAnsi="Arial" w:cs="Arial"/>
          <w:sz w:val="24"/>
          <w:szCs w:val="24"/>
        </w:rPr>
        <w:t xml:space="preserve"> TSMC of the tripartite Ministerial Committee held in Addis Ababa, Ethiopia in June 2019. </w:t>
      </w:r>
    </w:p>
    <w:p w14:paraId="5CE31F31"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Coordinated and facili</w:t>
      </w:r>
      <w:r>
        <w:rPr>
          <w:rFonts w:ascii="Arial" w:hAnsi="Arial" w:cs="Arial"/>
          <w:sz w:val="24"/>
          <w:szCs w:val="24"/>
        </w:rPr>
        <w:t>ta</w:t>
      </w:r>
      <w:r w:rsidRPr="00715895">
        <w:rPr>
          <w:rFonts w:ascii="Arial" w:hAnsi="Arial" w:cs="Arial"/>
          <w:sz w:val="24"/>
          <w:szCs w:val="24"/>
        </w:rPr>
        <w:t xml:space="preserve">ted the accreditation of various ambassadors and special </w:t>
      </w:r>
      <w:r w:rsidR="00D07909" w:rsidRPr="00715895">
        <w:rPr>
          <w:rFonts w:ascii="Arial" w:hAnsi="Arial" w:cs="Arial"/>
          <w:sz w:val="24"/>
          <w:szCs w:val="24"/>
        </w:rPr>
        <w:t>representatives</w:t>
      </w:r>
      <w:r w:rsidRPr="00715895">
        <w:rPr>
          <w:rFonts w:ascii="Arial" w:hAnsi="Arial" w:cs="Arial"/>
          <w:sz w:val="24"/>
          <w:szCs w:val="24"/>
        </w:rPr>
        <w:t xml:space="preserve"> to COMESA</w:t>
      </w:r>
    </w:p>
    <w:p w14:paraId="10307C10"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Facil</w:t>
      </w:r>
      <w:r w:rsidR="00D07909">
        <w:rPr>
          <w:rFonts w:ascii="Arial" w:hAnsi="Arial" w:cs="Arial"/>
          <w:sz w:val="24"/>
          <w:szCs w:val="24"/>
        </w:rPr>
        <w:t>ita</w:t>
      </w:r>
      <w:r w:rsidRPr="00715895">
        <w:rPr>
          <w:rFonts w:ascii="Arial" w:hAnsi="Arial" w:cs="Arial"/>
          <w:sz w:val="24"/>
          <w:szCs w:val="24"/>
        </w:rPr>
        <w:t xml:space="preserve">ted and coordinated the negotiations and signing of various </w:t>
      </w:r>
      <w:proofErr w:type="spellStart"/>
      <w:r w:rsidRPr="00715895">
        <w:rPr>
          <w:rFonts w:ascii="Arial" w:hAnsi="Arial" w:cs="Arial"/>
          <w:sz w:val="24"/>
          <w:szCs w:val="24"/>
        </w:rPr>
        <w:t>MoUs</w:t>
      </w:r>
      <w:proofErr w:type="spellEnd"/>
      <w:r w:rsidRPr="00715895">
        <w:rPr>
          <w:rFonts w:ascii="Arial" w:hAnsi="Arial" w:cs="Arial"/>
          <w:sz w:val="24"/>
          <w:szCs w:val="24"/>
        </w:rPr>
        <w:t xml:space="preserve"> between COMESA and </w:t>
      </w:r>
      <w:r w:rsidR="00D07909" w:rsidRPr="00715895">
        <w:rPr>
          <w:rFonts w:ascii="Arial" w:hAnsi="Arial" w:cs="Arial"/>
          <w:sz w:val="24"/>
          <w:szCs w:val="24"/>
        </w:rPr>
        <w:t>Strategic</w:t>
      </w:r>
      <w:r w:rsidRPr="00715895">
        <w:rPr>
          <w:rFonts w:ascii="Arial" w:hAnsi="Arial" w:cs="Arial"/>
          <w:sz w:val="24"/>
          <w:szCs w:val="24"/>
        </w:rPr>
        <w:t xml:space="preserve"> partners</w:t>
      </w:r>
    </w:p>
    <w:p w14:paraId="2F141C73" w14:textId="77777777" w:rsidR="00715895" w:rsidRPr="00715895" w:rsidRDefault="00715895" w:rsidP="00E5458D">
      <w:pPr>
        <w:numPr>
          <w:ilvl w:val="1"/>
          <w:numId w:val="21"/>
        </w:numPr>
        <w:spacing w:after="0" w:line="240" w:lineRule="auto"/>
        <w:ind w:left="851" w:hanging="426"/>
        <w:contextualSpacing/>
        <w:jc w:val="both"/>
        <w:rPr>
          <w:rFonts w:ascii="Arial" w:hAnsi="Arial" w:cs="Arial"/>
          <w:sz w:val="24"/>
          <w:szCs w:val="24"/>
        </w:rPr>
      </w:pPr>
      <w:r w:rsidRPr="00715895">
        <w:rPr>
          <w:rFonts w:ascii="Arial" w:hAnsi="Arial" w:cs="Arial"/>
          <w:sz w:val="24"/>
          <w:szCs w:val="24"/>
        </w:rPr>
        <w:t>Arranged and coordinated the hosting of the 2</w:t>
      </w:r>
      <w:r w:rsidRPr="00715895">
        <w:rPr>
          <w:rFonts w:ascii="Arial" w:hAnsi="Arial" w:cs="Arial"/>
          <w:sz w:val="24"/>
          <w:szCs w:val="24"/>
          <w:vertAlign w:val="superscript"/>
        </w:rPr>
        <w:t>nd</w:t>
      </w:r>
      <w:r w:rsidRPr="00715895">
        <w:rPr>
          <w:rFonts w:ascii="Arial" w:hAnsi="Arial" w:cs="Arial"/>
          <w:sz w:val="24"/>
          <w:szCs w:val="24"/>
        </w:rPr>
        <w:t xml:space="preserve"> Joint COMESA-Development Partners forum</w:t>
      </w:r>
    </w:p>
    <w:p w14:paraId="319428D1" w14:textId="77777777" w:rsidR="00715895" w:rsidRPr="00715895" w:rsidRDefault="00715895" w:rsidP="00E5458D">
      <w:pPr>
        <w:numPr>
          <w:ilvl w:val="1"/>
          <w:numId w:val="21"/>
        </w:numPr>
        <w:spacing w:after="0" w:line="240" w:lineRule="auto"/>
        <w:ind w:left="851" w:hanging="425"/>
        <w:contextualSpacing/>
        <w:jc w:val="both"/>
        <w:rPr>
          <w:rFonts w:ascii="Arial" w:hAnsi="Arial" w:cs="Arial"/>
          <w:sz w:val="24"/>
          <w:szCs w:val="24"/>
        </w:rPr>
      </w:pPr>
      <w:r w:rsidRPr="00715895">
        <w:rPr>
          <w:rFonts w:ascii="Arial" w:hAnsi="Arial" w:cs="Arial"/>
          <w:sz w:val="24"/>
          <w:szCs w:val="24"/>
        </w:rPr>
        <w:t xml:space="preserve">Commenced engagements with the Japanese Government, aimed at formalizing the bilateral cooperation between COMESA and Japan, among others;  </w:t>
      </w:r>
    </w:p>
    <w:p w14:paraId="1BEEA6E1" w14:textId="77777777" w:rsidR="00715895" w:rsidRPr="00715895" w:rsidRDefault="00715895" w:rsidP="0016406A">
      <w:pPr>
        <w:spacing w:after="0"/>
        <w:jc w:val="both"/>
        <w:rPr>
          <w:rFonts w:ascii="Arial" w:hAnsi="Arial" w:cs="Arial"/>
          <w:i/>
          <w:sz w:val="24"/>
          <w:szCs w:val="24"/>
          <w:u w:val="single"/>
        </w:rPr>
      </w:pPr>
    </w:p>
    <w:p w14:paraId="0F1EB347" w14:textId="77777777" w:rsidR="00E12B07" w:rsidRDefault="00E12B07" w:rsidP="0016406A">
      <w:pPr>
        <w:jc w:val="both"/>
        <w:rPr>
          <w:rFonts w:ascii="Arial" w:eastAsia="Calibri" w:hAnsi="Arial" w:cs="Arial"/>
          <w:b/>
          <w:sz w:val="24"/>
          <w:szCs w:val="24"/>
        </w:rPr>
      </w:pPr>
    </w:p>
    <w:p w14:paraId="024CB142" w14:textId="77777777" w:rsidR="00E12B07" w:rsidRDefault="00E12B07" w:rsidP="0016406A">
      <w:pPr>
        <w:jc w:val="both"/>
        <w:rPr>
          <w:rFonts w:ascii="Arial" w:eastAsia="Calibri" w:hAnsi="Arial" w:cs="Arial"/>
          <w:b/>
          <w:sz w:val="24"/>
          <w:szCs w:val="24"/>
        </w:rPr>
      </w:pPr>
    </w:p>
    <w:p w14:paraId="2D84CE1F" w14:textId="27D06F5B" w:rsidR="00D07909" w:rsidRPr="00563532" w:rsidRDefault="00D07909" w:rsidP="0016406A">
      <w:pPr>
        <w:jc w:val="both"/>
        <w:rPr>
          <w:rFonts w:ascii="Arial" w:eastAsia="Calibri" w:hAnsi="Arial" w:cs="Arial"/>
          <w:b/>
          <w:sz w:val="24"/>
          <w:szCs w:val="24"/>
        </w:rPr>
      </w:pPr>
      <w:r>
        <w:rPr>
          <w:rFonts w:ascii="Arial" w:eastAsia="Calibri" w:hAnsi="Arial" w:cs="Arial"/>
          <w:b/>
          <w:sz w:val="24"/>
          <w:szCs w:val="24"/>
        </w:rPr>
        <w:lastRenderedPageBreak/>
        <w:t>2020</w:t>
      </w:r>
      <w:r w:rsidRPr="00563532">
        <w:rPr>
          <w:rFonts w:ascii="Arial" w:eastAsia="Calibri" w:hAnsi="Arial" w:cs="Arial"/>
          <w:b/>
          <w:sz w:val="24"/>
          <w:szCs w:val="24"/>
        </w:rPr>
        <w:t xml:space="preserve"> Priorities and Outputs </w:t>
      </w:r>
    </w:p>
    <w:p w14:paraId="5AE44092" w14:textId="77777777" w:rsidR="00715895" w:rsidRPr="00715895" w:rsidRDefault="00715895" w:rsidP="0016406A">
      <w:pPr>
        <w:spacing w:after="0"/>
        <w:jc w:val="both"/>
        <w:rPr>
          <w:rFonts w:ascii="Arial" w:hAnsi="Arial" w:cs="Arial"/>
          <w:sz w:val="24"/>
          <w:szCs w:val="24"/>
        </w:rPr>
      </w:pPr>
    </w:p>
    <w:p w14:paraId="018DFB8E"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 xml:space="preserve">The Unit will work closely with Member States, Development Partners, Regional and International Cooperating Partners and Organizations as well as COMESA divisions, units and institutions/agencies to coordinate the mobilization of resources for the implementation of COMESA regional integration agenda. Organize donor meetings to eradicate overlaps and/or duplications of efforts; strengthen synergy of respective divisions, units and institutions/agencies in the resource mobilization function and international cooperation, as may be appropriate. </w:t>
      </w:r>
    </w:p>
    <w:p w14:paraId="3EF83A3F" w14:textId="77777777" w:rsidR="00715895" w:rsidRPr="00715895" w:rsidRDefault="00715895" w:rsidP="0016406A">
      <w:pPr>
        <w:spacing w:after="0" w:line="240" w:lineRule="auto"/>
        <w:contextualSpacing/>
        <w:jc w:val="both"/>
        <w:rPr>
          <w:rFonts w:ascii="Arial" w:hAnsi="Arial" w:cs="Arial"/>
          <w:sz w:val="24"/>
          <w:szCs w:val="24"/>
        </w:rPr>
      </w:pPr>
    </w:p>
    <w:p w14:paraId="53DF5D8D" w14:textId="77777777" w:rsidR="00715895" w:rsidRPr="00715895" w:rsidRDefault="00715895" w:rsidP="00E5458D">
      <w:pPr>
        <w:pStyle w:val="ListParagraph"/>
        <w:numPr>
          <w:ilvl w:val="0"/>
          <w:numId w:val="56"/>
        </w:numPr>
        <w:ind w:left="0" w:firstLine="0"/>
        <w:jc w:val="both"/>
        <w:rPr>
          <w:rFonts w:ascii="Arial" w:hAnsi="Arial" w:cs="Arial"/>
          <w:sz w:val="24"/>
          <w:szCs w:val="24"/>
        </w:rPr>
      </w:pPr>
      <w:r w:rsidRPr="00715895">
        <w:rPr>
          <w:rFonts w:ascii="Arial" w:hAnsi="Arial" w:cs="Arial"/>
          <w:sz w:val="24"/>
          <w:szCs w:val="24"/>
        </w:rPr>
        <w:t>The institutional function of resource mobilization is supported by other initiatives and modalities aimed at ensuring effective coordination and facilitation of engagements with the various development partners and member states. These include the Brussels Liaison office (BLO) and some grants components/programmes, such as RISM and Climate Change programmes.  To this effect, the resource mobilization and international cooperation activities will focus on the following priority areas;</w:t>
      </w:r>
    </w:p>
    <w:p w14:paraId="3B14C749" w14:textId="77777777" w:rsidR="00715895" w:rsidRPr="00715895" w:rsidRDefault="00715895" w:rsidP="0016406A">
      <w:pPr>
        <w:spacing w:after="0" w:line="240" w:lineRule="auto"/>
        <w:contextualSpacing/>
        <w:jc w:val="both"/>
        <w:rPr>
          <w:rFonts w:ascii="Arial" w:hAnsi="Arial" w:cs="Arial"/>
          <w:sz w:val="24"/>
          <w:szCs w:val="24"/>
        </w:rPr>
      </w:pPr>
    </w:p>
    <w:p w14:paraId="272E05ED" w14:textId="77777777" w:rsidR="00715895" w:rsidRPr="00715895" w:rsidRDefault="00715895" w:rsidP="0016406A">
      <w:pPr>
        <w:spacing w:after="0" w:line="240" w:lineRule="auto"/>
        <w:contextualSpacing/>
        <w:jc w:val="both"/>
        <w:rPr>
          <w:rFonts w:ascii="Arial" w:hAnsi="Arial" w:cs="Arial"/>
          <w:b/>
          <w:color w:val="000000" w:themeColor="text1"/>
          <w:sz w:val="24"/>
          <w:szCs w:val="24"/>
        </w:rPr>
      </w:pPr>
      <w:r w:rsidRPr="00715895">
        <w:rPr>
          <w:rFonts w:ascii="Arial" w:hAnsi="Arial" w:cs="Arial"/>
          <w:b/>
          <w:color w:val="000000" w:themeColor="text1"/>
          <w:sz w:val="24"/>
          <w:szCs w:val="24"/>
        </w:rPr>
        <w:t xml:space="preserve">Priority Area 1: Strengthening of Modalities for Resource mobilization. </w:t>
      </w:r>
      <w:r w:rsidRPr="00715895">
        <w:rPr>
          <w:rFonts w:ascii="Arial" w:hAnsi="Arial" w:cs="Arial"/>
          <w:bCs/>
          <w:color w:val="000000" w:themeColor="text1"/>
          <w:sz w:val="24"/>
          <w:szCs w:val="24"/>
        </w:rPr>
        <w:t xml:space="preserve">Under this priority area, the unit continue to spearhead the processes and activities aimed at operationalizing of the Common Market Levy as a modality of sustainable domestic resource mobilization. In addition, the unit </w:t>
      </w:r>
      <w:r w:rsidR="005274C3">
        <w:rPr>
          <w:rFonts w:ascii="Arial" w:hAnsi="Arial" w:cs="Arial"/>
          <w:bCs/>
          <w:color w:val="000000" w:themeColor="text1"/>
          <w:sz w:val="24"/>
          <w:szCs w:val="24"/>
        </w:rPr>
        <w:t xml:space="preserve">will </w:t>
      </w:r>
      <w:r w:rsidRPr="00715895">
        <w:rPr>
          <w:rFonts w:ascii="Arial" w:hAnsi="Arial" w:cs="Arial"/>
          <w:bCs/>
          <w:color w:val="000000" w:themeColor="text1"/>
          <w:sz w:val="24"/>
          <w:szCs w:val="24"/>
        </w:rPr>
        <w:t>continue to spearhead activities aimed at efficient and effective coordination of development partners aimed at mobilization of extra budgetary (grants) resources from development partners.</w:t>
      </w:r>
    </w:p>
    <w:p w14:paraId="2BA616BD" w14:textId="77777777" w:rsidR="00715895" w:rsidRPr="00715895" w:rsidRDefault="00715895" w:rsidP="0016406A">
      <w:pPr>
        <w:jc w:val="both"/>
        <w:rPr>
          <w:rFonts w:ascii="Arial" w:hAnsi="Arial" w:cs="Arial"/>
          <w:b/>
          <w:color w:val="000000" w:themeColor="text1"/>
          <w:sz w:val="24"/>
          <w:szCs w:val="24"/>
        </w:rPr>
      </w:pPr>
    </w:p>
    <w:p w14:paraId="1DC308A2" w14:textId="77777777" w:rsidR="00715895" w:rsidRDefault="00715895" w:rsidP="0016406A">
      <w:pPr>
        <w:spacing w:after="0" w:line="240" w:lineRule="auto"/>
        <w:contextualSpacing/>
        <w:jc w:val="both"/>
        <w:rPr>
          <w:rFonts w:ascii="Arial" w:hAnsi="Arial" w:cs="Arial"/>
          <w:b/>
          <w:color w:val="000000" w:themeColor="text1"/>
          <w:sz w:val="24"/>
          <w:szCs w:val="24"/>
        </w:rPr>
      </w:pPr>
      <w:r w:rsidRPr="00715895">
        <w:rPr>
          <w:rFonts w:ascii="Arial" w:hAnsi="Arial" w:cs="Arial"/>
          <w:b/>
          <w:color w:val="000000" w:themeColor="text1"/>
          <w:sz w:val="24"/>
          <w:szCs w:val="24"/>
        </w:rPr>
        <w:t xml:space="preserve">Priority Area 2: </w:t>
      </w:r>
      <w:r w:rsidRPr="00715895">
        <w:rPr>
          <w:rFonts w:ascii="Arial" w:hAnsi="Arial" w:cs="Arial"/>
          <w:bCs/>
          <w:color w:val="000000" w:themeColor="text1"/>
          <w:sz w:val="24"/>
          <w:szCs w:val="24"/>
        </w:rPr>
        <w:t xml:space="preserve">Strengthening International Cooperation, through enhancement and promotion of COMESA participation and influence </w:t>
      </w:r>
      <w:proofErr w:type="gramStart"/>
      <w:r w:rsidRPr="00715895">
        <w:rPr>
          <w:rFonts w:ascii="Arial" w:hAnsi="Arial" w:cs="Arial"/>
          <w:bCs/>
          <w:color w:val="000000" w:themeColor="text1"/>
          <w:sz w:val="24"/>
          <w:szCs w:val="24"/>
        </w:rPr>
        <w:t>to</w:t>
      </w:r>
      <w:proofErr w:type="gramEnd"/>
      <w:r w:rsidRPr="00715895">
        <w:rPr>
          <w:rFonts w:ascii="Arial" w:hAnsi="Arial" w:cs="Arial"/>
          <w:bCs/>
          <w:color w:val="000000" w:themeColor="text1"/>
          <w:sz w:val="24"/>
          <w:szCs w:val="24"/>
        </w:rPr>
        <w:t xml:space="preserve"> other regional, continental and international organizations</w:t>
      </w:r>
    </w:p>
    <w:p w14:paraId="5E2EFCA0" w14:textId="77777777" w:rsidR="00182387" w:rsidRPr="00715895" w:rsidRDefault="00182387" w:rsidP="0016406A">
      <w:pPr>
        <w:spacing w:after="0" w:line="240" w:lineRule="auto"/>
        <w:contextualSpacing/>
        <w:jc w:val="both"/>
        <w:rPr>
          <w:rFonts w:ascii="Arial" w:hAnsi="Arial" w:cs="Arial"/>
          <w:b/>
          <w:color w:val="000000" w:themeColor="text1"/>
          <w:sz w:val="24"/>
          <w:szCs w:val="24"/>
        </w:rPr>
      </w:pPr>
    </w:p>
    <w:p w14:paraId="4B9E74CB" w14:textId="77777777" w:rsidR="00715895" w:rsidRPr="00D07909" w:rsidRDefault="00715895" w:rsidP="0016406A">
      <w:pPr>
        <w:spacing w:after="0" w:line="240" w:lineRule="auto"/>
        <w:contextualSpacing/>
        <w:jc w:val="both"/>
        <w:rPr>
          <w:rFonts w:ascii="Arial" w:hAnsi="Arial" w:cs="Arial"/>
          <w:sz w:val="24"/>
          <w:szCs w:val="24"/>
        </w:rPr>
      </w:pPr>
      <w:r w:rsidRPr="00715895">
        <w:rPr>
          <w:rFonts w:ascii="Arial" w:hAnsi="Arial" w:cs="Arial"/>
          <w:b/>
          <w:color w:val="000000" w:themeColor="text1"/>
          <w:sz w:val="24"/>
          <w:szCs w:val="24"/>
        </w:rPr>
        <w:t xml:space="preserve">Priority Area 3: </w:t>
      </w:r>
      <w:r w:rsidRPr="00715895">
        <w:rPr>
          <w:rFonts w:ascii="Arial" w:hAnsi="Arial" w:cs="Arial"/>
          <w:bCs/>
          <w:color w:val="000000" w:themeColor="text1"/>
          <w:sz w:val="24"/>
          <w:szCs w:val="24"/>
        </w:rPr>
        <w:t xml:space="preserve">Strengthening of the Development partners coordination and dialogue mechanisms by facilitating and coordinating the establishment of an update development partners database, holding of biannual development partners dialogue </w:t>
      </w:r>
      <w:r w:rsidRPr="00715895">
        <w:rPr>
          <w:rFonts w:ascii="Arial" w:hAnsi="Arial" w:cs="Arial"/>
          <w:sz w:val="24"/>
          <w:szCs w:val="24"/>
        </w:rPr>
        <w:t xml:space="preserve">and exchange of information, experiences and lessons learnt across programmes and partners.  </w:t>
      </w:r>
    </w:p>
    <w:p w14:paraId="18F37474" w14:textId="77777777" w:rsidR="00D07909" w:rsidRPr="00D07909" w:rsidRDefault="00D07909" w:rsidP="0016406A">
      <w:pPr>
        <w:spacing w:after="0" w:line="240" w:lineRule="auto"/>
        <w:contextualSpacing/>
        <w:jc w:val="both"/>
        <w:rPr>
          <w:rFonts w:ascii="Arial" w:hAnsi="Arial" w:cs="Arial"/>
          <w:sz w:val="24"/>
          <w:szCs w:val="24"/>
        </w:rPr>
      </w:pPr>
    </w:p>
    <w:p w14:paraId="4EC73E69" w14:textId="6688A1DD" w:rsidR="00D07909" w:rsidRPr="00D07909" w:rsidRDefault="00EF518A" w:rsidP="00E5458D">
      <w:pPr>
        <w:pStyle w:val="ListParagraph"/>
        <w:numPr>
          <w:ilvl w:val="0"/>
          <w:numId w:val="56"/>
        </w:numPr>
        <w:ind w:left="0" w:firstLine="0"/>
        <w:jc w:val="both"/>
        <w:rPr>
          <w:rFonts w:ascii="Arial" w:hAnsi="Arial" w:cs="Arial"/>
          <w:b/>
          <w:color w:val="FF0000"/>
          <w:sz w:val="24"/>
          <w:szCs w:val="24"/>
        </w:rPr>
      </w:pPr>
      <w:r w:rsidRPr="00D07909">
        <w:rPr>
          <w:rFonts w:ascii="Arial" w:hAnsi="Arial" w:cs="Arial"/>
          <w:sz w:val="24"/>
          <w:szCs w:val="24"/>
        </w:rPr>
        <w:t>The intervention areas</w:t>
      </w:r>
      <w:r w:rsidR="00D07909" w:rsidRPr="00D07909">
        <w:rPr>
          <w:rFonts w:ascii="Arial" w:hAnsi="Arial" w:cs="Arial"/>
          <w:sz w:val="24"/>
          <w:szCs w:val="24"/>
        </w:rPr>
        <w:t xml:space="preserve"> expected outputs and activities of the Unit are outlined in Appendix 2B summarising the 2020</w:t>
      </w:r>
      <w:r w:rsidR="00D07909" w:rsidRPr="008B074E">
        <w:rPr>
          <w:rFonts w:ascii="Arial" w:eastAsia="Calibri" w:hAnsi="Arial" w:cs="Arial"/>
          <w:sz w:val="24"/>
          <w:szCs w:val="24"/>
        </w:rPr>
        <w:t xml:space="preserve"> Proposed Work Programme and Budget under 2020 Resource Requirements</w:t>
      </w:r>
      <w:r w:rsidR="00D07909">
        <w:rPr>
          <w:rFonts w:ascii="Arial" w:hAnsi="Arial" w:cs="Arial"/>
          <w:b/>
          <w:color w:val="FF0000"/>
          <w:sz w:val="24"/>
          <w:szCs w:val="24"/>
        </w:rPr>
        <w:t>.</w:t>
      </w:r>
    </w:p>
    <w:p w14:paraId="4880E414" w14:textId="7D5F79B2" w:rsidR="003F50CB" w:rsidRDefault="003F50CB" w:rsidP="0016406A">
      <w:pPr>
        <w:jc w:val="both"/>
        <w:rPr>
          <w:rFonts w:ascii="Arial" w:hAnsi="Arial" w:cs="Arial"/>
          <w:b/>
          <w:i/>
          <w:sz w:val="24"/>
          <w:szCs w:val="24"/>
        </w:rPr>
      </w:pPr>
      <w:bookmarkStart w:id="64" w:name="_Hlk528179041"/>
    </w:p>
    <w:p w14:paraId="5E99F9C7" w14:textId="54103609" w:rsidR="004C539A" w:rsidRDefault="004C539A" w:rsidP="0016406A">
      <w:pPr>
        <w:jc w:val="both"/>
        <w:rPr>
          <w:rFonts w:ascii="Arial" w:hAnsi="Arial" w:cs="Arial"/>
          <w:b/>
          <w:i/>
          <w:sz w:val="24"/>
          <w:szCs w:val="24"/>
        </w:rPr>
      </w:pPr>
    </w:p>
    <w:p w14:paraId="2BFE6C6E" w14:textId="77777777" w:rsidR="004C539A" w:rsidRDefault="004C539A" w:rsidP="004C539A">
      <w:pPr>
        <w:tabs>
          <w:tab w:val="left" w:pos="1035"/>
        </w:tabs>
        <w:rPr>
          <w:b/>
        </w:rPr>
      </w:pPr>
    </w:p>
    <w:p w14:paraId="40EAF9EF" w14:textId="77777777" w:rsidR="004C539A" w:rsidRDefault="004C539A" w:rsidP="004C539A">
      <w:pPr>
        <w:tabs>
          <w:tab w:val="left" w:pos="1035"/>
        </w:tabs>
        <w:rPr>
          <w:b/>
        </w:rPr>
        <w:sectPr w:rsidR="004C539A" w:rsidSect="00D12D57">
          <w:pgSz w:w="11906" w:h="16838"/>
          <w:pgMar w:top="1135" w:right="1440" w:bottom="1440" w:left="1134" w:header="720" w:footer="720" w:gutter="0"/>
          <w:cols w:space="720"/>
          <w:titlePg/>
          <w:docGrid w:linePitch="360"/>
        </w:sectPr>
      </w:pPr>
    </w:p>
    <w:p w14:paraId="50101210" w14:textId="595F3256" w:rsidR="004C539A" w:rsidRPr="00D31ED1" w:rsidRDefault="00C87A0C" w:rsidP="004C539A">
      <w:pPr>
        <w:tabs>
          <w:tab w:val="left" w:pos="1035"/>
        </w:tabs>
        <w:rPr>
          <w:b/>
        </w:rPr>
      </w:pPr>
      <w:r>
        <w:rPr>
          <w:b/>
        </w:rPr>
        <w:lastRenderedPageBreak/>
        <w:t xml:space="preserve">Table 11: </w:t>
      </w:r>
      <w:r w:rsidR="004C539A" w:rsidRPr="00D31ED1">
        <w:rPr>
          <w:b/>
        </w:rPr>
        <w:t xml:space="preserve">Resource Mobilisation and International Cooperation: </w:t>
      </w:r>
      <w:r w:rsidR="004C539A">
        <w:rPr>
          <w:b/>
        </w:rPr>
        <w:t>2020 Work Programme and Budget</w:t>
      </w:r>
    </w:p>
    <w:tbl>
      <w:tblPr>
        <w:tblW w:w="14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725"/>
        <w:gridCol w:w="4615"/>
        <w:gridCol w:w="1054"/>
        <w:gridCol w:w="847"/>
        <w:gridCol w:w="712"/>
        <w:gridCol w:w="979"/>
        <w:gridCol w:w="581"/>
      </w:tblGrid>
      <w:tr w:rsidR="00061266" w:rsidRPr="00D31ED1" w14:paraId="3A2F6ACA" w14:textId="77777777" w:rsidTr="003D1D7E">
        <w:trPr>
          <w:trHeight w:val="299"/>
        </w:trPr>
        <w:tc>
          <w:tcPr>
            <w:tcW w:w="0" w:type="auto"/>
            <w:vMerge w:val="restart"/>
            <w:shd w:val="clear" w:color="000000" w:fill="D9D9D9"/>
            <w:hideMark/>
          </w:tcPr>
          <w:p w14:paraId="1391D9D7"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Intervention Areas</w:t>
            </w:r>
          </w:p>
        </w:tc>
        <w:tc>
          <w:tcPr>
            <w:tcW w:w="0" w:type="auto"/>
            <w:vMerge w:val="restart"/>
            <w:shd w:val="clear" w:color="000000" w:fill="D9D9D9"/>
            <w:hideMark/>
          </w:tcPr>
          <w:p w14:paraId="5D5EC167"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2020 Expected outputs</w:t>
            </w:r>
          </w:p>
        </w:tc>
        <w:tc>
          <w:tcPr>
            <w:tcW w:w="0" w:type="auto"/>
            <w:vMerge w:val="restart"/>
            <w:shd w:val="clear" w:color="000000" w:fill="D9D9D9"/>
            <w:hideMark/>
          </w:tcPr>
          <w:p w14:paraId="172E8462"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2020 Planned Activities</w:t>
            </w:r>
          </w:p>
        </w:tc>
        <w:tc>
          <w:tcPr>
            <w:tcW w:w="0" w:type="auto"/>
            <w:vMerge w:val="restart"/>
            <w:shd w:val="clear" w:color="000000" w:fill="D9D9D9"/>
            <w:hideMark/>
          </w:tcPr>
          <w:p w14:paraId="6E994FA8"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 xml:space="preserve">Amount </w:t>
            </w:r>
          </w:p>
        </w:tc>
        <w:tc>
          <w:tcPr>
            <w:tcW w:w="0" w:type="auto"/>
            <w:vMerge w:val="restart"/>
            <w:shd w:val="clear" w:color="000000" w:fill="D9D9D9"/>
            <w:hideMark/>
          </w:tcPr>
          <w:p w14:paraId="0A91D8BF"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Member States Funding</w:t>
            </w:r>
          </w:p>
        </w:tc>
        <w:tc>
          <w:tcPr>
            <w:tcW w:w="0" w:type="auto"/>
            <w:gridSpan w:val="3"/>
            <w:shd w:val="clear" w:color="000000" w:fill="D9D9D9"/>
            <w:hideMark/>
          </w:tcPr>
          <w:p w14:paraId="1834BC7B" w14:textId="77777777" w:rsidR="004C539A" w:rsidRPr="00D31ED1" w:rsidRDefault="004C539A" w:rsidP="003D1D7E">
            <w:pPr>
              <w:spacing w:after="0" w:line="240" w:lineRule="auto"/>
              <w:jc w:val="center"/>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Grants Funding</w:t>
            </w:r>
          </w:p>
        </w:tc>
      </w:tr>
      <w:tr w:rsidR="00061266" w:rsidRPr="00D31ED1" w14:paraId="6E8F854D" w14:textId="77777777" w:rsidTr="003D1D7E">
        <w:trPr>
          <w:trHeight w:val="294"/>
        </w:trPr>
        <w:tc>
          <w:tcPr>
            <w:tcW w:w="0" w:type="auto"/>
            <w:vMerge/>
            <w:vAlign w:val="center"/>
            <w:hideMark/>
          </w:tcPr>
          <w:p w14:paraId="48209263"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vMerge/>
            <w:vAlign w:val="center"/>
            <w:hideMark/>
          </w:tcPr>
          <w:p w14:paraId="249CB2FD"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vMerge/>
            <w:vAlign w:val="center"/>
            <w:hideMark/>
          </w:tcPr>
          <w:p w14:paraId="2A8B5147"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vMerge/>
            <w:vAlign w:val="center"/>
            <w:hideMark/>
          </w:tcPr>
          <w:p w14:paraId="3DB9E191"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vMerge/>
            <w:vAlign w:val="center"/>
            <w:hideMark/>
          </w:tcPr>
          <w:p w14:paraId="1F0F4A2D"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shd w:val="clear" w:color="000000" w:fill="D9D9D9"/>
            <w:hideMark/>
          </w:tcPr>
          <w:p w14:paraId="289D534D"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Amount</w:t>
            </w:r>
          </w:p>
        </w:tc>
        <w:tc>
          <w:tcPr>
            <w:tcW w:w="0" w:type="auto"/>
            <w:shd w:val="clear" w:color="000000" w:fill="D9D9D9"/>
            <w:hideMark/>
          </w:tcPr>
          <w:p w14:paraId="3691783B"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Financing Agreement</w:t>
            </w:r>
          </w:p>
        </w:tc>
        <w:tc>
          <w:tcPr>
            <w:tcW w:w="0" w:type="auto"/>
            <w:shd w:val="clear" w:color="000000" w:fill="D9D9D9"/>
            <w:hideMark/>
          </w:tcPr>
          <w:p w14:paraId="05BE3F50"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 xml:space="preserve">From </w:t>
            </w:r>
            <w:proofErr w:type="gramStart"/>
            <w:r w:rsidRPr="00D31ED1">
              <w:rPr>
                <w:rFonts w:ascii="Arial Narrow" w:eastAsia="Times New Roman" w:hAnsi="Arial Narrow" w:cs="Times New Roman"/>
                <w:b/>
                <w:color w:val="000000"/>
                <w:sz w:val="16"/>
                <w:szCs w:val="16"/>
              </w:rPr>
              <w:t>-  To</w:t>
            </w:r>
            <w:proofErr w:type="gramEnd"/>
          </w:p>
        </w:tc>
      </w:tr>
      <w:tr w:rsidR="00061266" w:rsidRPr="00D31ED1" w14:paraId="051F8CBC" w14:textId="77777777" w:rsidTr="003D1D7E">
        <w:trPr>
          <w:trHeight w:val="251"/>
        </w:trPr>
        <w:tc>
          <w:tcPr>
            <w:tcW w:w="0" w:type="auto"/>
            <w:shd w:val="clear" w:color="000000" w:fill="D9D9D9"/>
            <w:hideMark/>
          </w:tcPr>
          <w:p w14:paraId="12F9BF61"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1</w:t>
            </w:r>
          </w:p>
        </w:tc>
        <w:tc>
          <w:tcPr>
            <w:tcW w:w="0" w:type="auto"/>
            <w:shd w:val="clear" w:color="000000" w:fill="D9D9D9"/>
            <w:hideMark/>
          </w:tcPr>
          <w:p w14:paraId="122FAF01"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2</w:t>
            </w:r>
          </w:p>
        </w:tc>
        <w:tc>
          <w:tcPr>
            <w:tcW w:w="0" w:type="auto"/>
            <w:shd w:val="clear" w:color="000000" w:fill="D9D9D9"/>
            <w:hideMark/>
          </w:tcPr>
          <w:p w14:paraId="4A5966C5"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3</w:t>
            </w:r>
          </w:p>
        </w:tc>
        <w:tc>
          <w:tcPr>
            <w:tcW w:w="0" w:type="auto"/>
            <w:shd w:val="clear" w:color="000000" w:fill="D9D9D9"/>
            <w:hideMark/>
          </w:tcPr>
          <w:p w14:paraId="62C87040"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4</w:t>
            </w:r>
          </w:p>
        </w:tc>
        <w:tc>
          <w:tcPr>
            <w:tcW w:w="0" w:type="auto"/>
            <w:shd w:val="clear" w:color="000000" w:fill="D9D9D9"/>
            <w:hideMark/>
          </w:tcPr>
          <w:p w14:paraId="3E873B8A"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5</w:t>
            </w:r>
          </w:p>
        </w:tc>
        <w:tc>
          <w:tcPr>
            <w:tcW w:w="0" w:type="auto"/>
            <w:shd w:val="clear" w:color="000000" w:fill="D9D9D9"/>
            <w:hideMark/>
          </w:tcPr>
          <w:p w14:paraId="6503F360"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6</w:t>
            </w:r>
          </w:p>
        </w:tc>
        <w:tc>
          <w:tcPr>
            <w:tcW w:w="0" w:type="auto"/>
            <w:shd w:val="clear" w:color="000000" w:fill="D9D9D9"/>
            <w:hideMark/>
          </w:tcPr>
          <w:p w14:paraId="639C8656"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7</w:t>
            </w:r>
          </w:p>
        </w:tc>
        <w:tc>
          <w:tcPr>
            <w:tcW w:w="0" w:type="auto"/>
            <w:shd w:val="clear" w:color="000000" w:fill="D9D9D9"/>
            <w:hideMark/>
          </w:tcPr>
          <w:p w14:paraId="06DA70A1" w14:textId="77777777" w:rsidR="004C539A" w:rsidRPr="00D31ED1" w:rsidRDefault="004C539A" w:rsidP="003D1D7E">
            <w:pPr>
              <w:spacing w:after="0" w:line="240" w:lineRule="auto"/>
              <w:jc w:val="right"/>
              <w:rPr>
                <w:rFonts w:ascii="Arial Narrow" w:eastAsia="Times New Roman" w:hAnsi="Arial Narrow" w:cs="Times New Roman"/>
                <w:b/>
                <w:color w:val="000000"/>
                <w:sz w:val="16"/>
                <w:szCs w:val="16"/>
              </w:rPr>
            </w:pPr>
            <w:r w:rsidRPr="00D31ED1">
              <w:rPr>
                <w:rFonts w:ascii="Arial Narrow" w:eastAsia="Times New Roman" w:hAnsi="Arial Narrow" w:cs="Times New Roman"/>
                <w:b/>
                <w:color w:val="000000"/>
                <w:sz w:val="16"/>
                <w:szCs w:val="16"/>
              </w:rPr>
              <w:t>Col 8</w:t>
            </w:r>
          </w:p>
        </w:tc>
      </w:tr>
      <w:tr w:rsidR="00061266" w:rsidRPr="00D31ED1" w14:paraId="2C571BEA" w14:textId="77777777" w:rsidTr="003D1D7E">
        <w:trPr>
          <w:trHeight w:val="510"/>
        </w:trPr>
        <w:tc>
          <w:tcPr>
            <w:tcW w:w="0" w:type="auto"/>
            <w:vMerge w:val="restart"/>
            <w:shd w:val="clear" w:color="000000" w:fill="FFFFFF"/>
            <w:hideMark/>
          </w:tcPr>
          <w:p w14:paraId="2666BD46"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Resource Mobilization:</w:t>
            </w:r>
            <w:r w:rsidRPr="00D31ED1">
              <w:rPr>
                <w:rFonts w:ascii="Arial Narrow" w:eastAsia="Times New Roman" w:hAnsi="Arial Narrow" w:cs="Times New Roman"/>
                <w:color w:val="000000"/>
                <w:sz w:val="16"/>
                <w:szCs w:val="16"/>
              </w:rPr>
              <w:br/>
              <w:t xml:space="preserve">               •Operationalization of Article 168 of the Treaty – Common market Levy             • Mobilization of Extra Budgetary Resources             </w:t>
            </w:r>
          </w:p>
        </w:tc>
        <w:tc>
          <w:tcPr>
            <w:tcW w:w="0" w:type="auto"/>
            <w:vMerge w:val="restart"/>
            <w:shd w:val="clear" w:color="000000" w:fill="FFFFFF"/>
            <w:hideMark/>
          </w:tcPr>
          <w:p w14:paraId="4E77EA04"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Resource Mobilized from Domestic Sources to finance COMESA integration agenda;</w:t>
            </w:r>
          </w:p>
        </w:tc>
        <w:tc>
          <w:tcPr>
            <w:tcW w:w="0" w:type="auto"/>
            <w:shd w:val="clear" w:color="000000" w:fill="FFFFFF"/>
            <w:hideMark/>
          </w:tcPr>
          <w:p w14:paraId="69596F25"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Organize consultations with Member States experts/technical Meetings (3 sessions) for the Ministries of Finance and Central Banks on the operationalization of Article 168 of the Treaty</w:t>
            </w:r>
          </w:p>
        </w:tc>
        <w:tc>
          <w:tcPr>
            <w:tcW w:w="0" w:type="auto"/>
            <w:vMerge w:val="restart"/>
            <w:shd w:val="clear" w:color="000000" w:fill="FFFFFF"/>
            <w:hideMark/>
          </w:tcPr>
          <w:p w14:paraId="2709DA86" w14:textId="77777777" w:rsidR="004C539A"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150,000                                                                                                                                                                                                                  </w:t>
            </w:r>
          </w:p>
          <w:p w14:paraId="401118BA"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6AEE6D70" w14:textId="77777777" w:rsidR="004C539A" w:rsidRDefault="004C539A" w:rsidP="003D1D7E">
            <w:pPr>
              <w:spacing w:after="0" w:line="240" w:lineRule="auto"/>
              <w:rPr>
                <w:rFonts w:ascii="Arial Narrow" w:eastAsia="Times New Roman" w:hAnsi="Arial Narrow" w:cs="Times New Roman"/>
                <w:color w:val="000000"/>
                <w:sz w:val="16"/>
                <w:szCs w:val="16"/>
              </w:rPr>
            </w:pPr>
          </w:p>
          <w:p w14:paraId="57E941AB"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50,000   </w:t>
            </w:r>
          </w:p>
        </w:tc>
        <w:tc>
          <w:tcPr>
            <w:tcW w:w="0" w:type="auto"/>
            <w:vMerge w:val="restart"/>
            <w:shd w:val="clear" w:color="000000" w:fill="FFFFFF"/>
            <w:hideMark/>
          </w:tcPr>
          <w:p w14:paraId="2A893130"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vMerge w:val="restart"/>
            <w:shd w:val="clear" w:color="000000" w:fill="FFFFFF"/>
            <w:hideMark/>
          </w:tcPr>
          <w:p w14:paraId="2539F7C2"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3BE28573" w14:textId="77777777" w:rsidR="004C539A" w:rsidRDefault="004C539A" w:rsidP="003D1D7E">
            <w:pPr>
              <w:spacing w:after="0" w:line="240" w:lineRule="auto"/>
              <w:rPr>
                <w:rFonts w:ascii="Arial Narrow" w:eastAsia="Times New Roman" w:hAnsi="Arial Narrow" w:cs="Times New Roman"/>
                <w:color w:val="000000"/>
                <w:sz w:val="16"/>
                <w:szCs w:val="16"/>
              </w:rPr>
            </w:pPr>
          </w:p>
          <w:p w14:paraId="7C265A8D" w14:textId="1B806467" w:rsidR="004C539A" w:rsidRPr="00D31ED1" w:rsidRDefault="004C539A" w:rsidP="003D1D7E">
            <w:pPr>
              <w:spacing w:after="0" w:line="240" w:lineRule="auto"/>
              <w:jc w:val="right"/>
              <w:rPr>
                <w:rFonts w:ascii="Arial Narrow" w:eastAsia="Times New Roman" w:hAnsi="Arial Narrow" w:cs="Times New Roman"/>
                <w:color w:val="000000"/>
                <w:sz w:val="16"/>
                <w:szCs w:val="16"/>
              </w:rPr>
            </w:pPr>
          </w:p>
        </w:tc>
        <w:tc>
          <w:tcPr>
            <w:tcW w:w="0" w:type="auto"/>
            <w:vMerge w:val="restart"/>
            <w:shd w:val="clear" w:color="000000" w:fill="FFFFFF"/>
            <w:hideMark/>
          </w:tcPr>
          <w:p w14:paraId="666CC1E4" w14:textId="27988F06" w:rsidR="004C539A" w:rsidRPr="00D31ED1" w:rsidRDefault="004C539A" w:rsidP="003D1D7E">
            <w:pPr>
              <w:spacing w:after="0" w:line="240" w:lineRule="auto"/>
              <w:jc w:val="right"/>
              <w:rPr>
                <w:rFonts w:ascii="Arial Narrow" w:eastAsia="Times New Roman" w:hAnsi="Arial Narrow" w:cs="Times New Roman"/>
                <w:color w:val="000000"/>
                <w:sz w:val="16"/>
                <w:szCs w:val="16"/>
              </w:rPr>
            </w:pPr>
          </w:p>
        </w:tc>
        <w:tc>
          <w:tcPr>
            <w:tcW w:w="0" w:type="auto"/>
            <w:vMerge w:val="restart"/>
            <w:shd w:val="clear" w:color="000000" w:fill="FFFFFF"/>
            <w:hideMark/>
          </w:tcPr>
          <w:p w14:paraId="75572C9B"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48262DDF" w14:textId="77777777" w:rsidTr="003D1D7E">
        <w:trPr>
          <w:trHeight w:val="232"/>
        </w:trPr>
        <w:tc>
          <w:tcPr>
            <w:tcW w:w="0" w:type="auto"/>
            <w:vMerge/>
            <w:vAlign w:val="center"/>
            <w:hideMark/>
          </w:tcPr>
          <w:p w14:paraId="24D69F2D"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58A5398B"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559D6C2D"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Review and update the current Member States annual contributions formula </w:t>
            </w:r>
          </w:p>
        </w:tc>
        <w:tc>
          <w:tcPr>
            <w:tcW w:w="0" w:type="auto"/>
            <w:vMerge/>
            <w:vAlign w:val="center"/>
            <w:hideMark/>
          </w:tcPr>
          <w:p w14:paraId="134BDCA8"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05CD87E"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4EA5434"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0CAD4774"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E9AEA94"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r>
      <w:tr w:rsidR="00061266" w:rsidRPr="00D31ED1" w14:paraId="79630990" w14:textId="77777777" w:rsidTr="003D1D7E">
        <w:trPr>
          <w:trHeight w:val="685"/>
        </w:trPr>
        <w:tc>
          <w:tcPr>
            <w:tcW w:w="0" w:type="auto"/>
            <w:vMerge/>
            <w:vAlign w:val="center"/>
            <w:hideMark/>
          </w:tcPr>
          <w:p w14:paraId="7BBA9275" w14:textId="77777777" w:rsidR="004C539A" w:rsidRPr="00D31ED1" w:rsidRDefault="004C539A" w:rsidP="003D1D7E">
            <w:pPr>
              <w:spacing w:after="0" w:line="240" w:lineRule="auto"/>
              <w:rPr>
                <w:rFonts w:ascii="Arial Narrow" w:eastAsia="Times New Roman" w:hAnsi="Arial Narrow" w:cs="Times New Roman"/>
                <w:b/>
                <w:color w:val="000000"/>
                <w:sz w:val="16"/>
                <w:szCs w:val="16"/>
              </w:rPr>
            </w:pPr>
          </w:p>
        </w:tc>
        <w:tc>
          <w:tcPr>
            <w:tcW w:w="0" w:type="auto"/>
            <w:shd w:val="clear" w:color="000000" w:fill="FFFFFF"/>
            <w:hideMark/>
          </w:tcPr>
          <w:p w14:paraId="3F919986"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Resource Mobilization - Extra budgetary; from Development Partners to finance COMESA budget </w:t>
            </w:r>
          </w:p>
        </w:tc>
        <w:tc>
          <w:tcPr>
            <w:tcW w:w="0" w:type="auto"/>
            <w:shd w:val="clear" w:color="000000" w:fill="FFFFFF"/>
            <w:hideMark/>
          </w:tcPr>
          <w:p w14:paraId="4FBB8FCE"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 Participate in regional and/or international meetings (aimed at strengthening the existing Cooperation and partnerships, including mobilization of development partners support from regional, international and or multi-national Development Partners organisation                                                                                                                                                              </w:t>
            </w:r>
          </w:p>
        </w:tc>
        <w:tc>
          <w:tcPr>
            <w:tcW w:w="0" w:type="auto"/>
            <w:shd w:val="clear" w:color="000000" w:fill="FFFFFF"/>
            <w:hideMark/>
          </w:tcPr>
          <w:p w14:paraId="6988C1C7"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40,000</w:t>
            </w:r>
          </w:p>
        </w:tc>
        <w:tc>
          <w:tcPr>
            <w:tcW w:w="0" w:type="auto"/>
            <w:shd w:val="clear" w:color="000000" w:fill="FFFFFF"/>
            <w:hideMark/>
          </w:tcPr>
          <w:p w14:paraId="3E7ED75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23191674"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40,000</w:t>
            </w:r>
          </w:p>
        </w:tc>
        <w:tc>
          <w:tcPr>
            <w:tcW w:w="0" w:type="auto"/>
            <w:shd w:val="clear" w:color="000000" w:fill="FFFFFF"/>
            <w:hideMark/>
          </w:tcPr>
          <w:p w14:paraId="147F29CC" w14:textId="5EBD28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EDF 11</w:t>
            </w:r>
          </w:p>
        </w:tc>
        <w:tc>
          <w:tcPr>
            <w:tcW w:w="0" w:type="auto"/>
            <w:shd w:val="clear" w:color="000000" w:fill="FFFFFF"/>
            <w:hideMark/>
          </w:tcPr>
          <w:p w14:paraId="6D733FCA"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4E8C1BD2" w14:textId="77777777" w:rsidTr="003D1D7E">
        <w:trPr>
          <w:trHeight w:val="1012"/>
        </w:trPr>
        <w:tc>
          <w:tcPr>
            <w:tcW w:w="0" w:type="auto"/>
            <w:vMerge/>
            <w:vAlign w:val="center"/>
            <w:hideMark/>
          </w:tcPr>
          <w:p w14:paraId="6772C9C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39B3C9DC"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Resources Mobilization to finance COMESA Programmes and Budget </w:t>
            </w:r>
          </w:p>
        </w:tc>
        <w:tc>
          <w:tcPr>
            <w:tcW w:w="0" w:type="auto"/>
            <w:shd w:val="clear" w:color="000000" w:fill="FFFFFF"/>
            <w:hideMark/>
          </w:tcPr>
          <w:p w14:paraId="4153CC59"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Organise Bi-annual International Development Partners Fora/meetings: Hold at least two donor meetings to discuss and harmonize donor support and programmes support to COMESA;                                                                                                                                                                                                                                                                       • Develop a robust framework/MoU for consultations with all COMESA Donors (set a donor forum)</w:t>
            </w:r>
            <w:r w:rsidRPr="00D31ED1">
              <w:rPr>
                <w:rFonts w:ascii="Arial Narrow" w:eastAsia="Times New Roman" w:hAnsi="Arial Narrow" w:cs="Times New Roman"/>
                <w:color w:val="000000"/>
                <w:sz w:val="16"/>
                <w:szCs w:val="16"/>
              </w:rPr>
              <w:br/>
              <w:t>•Organizing, Coordination and servicing of the Projects Management Committee meetings, at least twice a year.</w:t>
            </w:r>
          </w:p>
        </w:tc>
        <w:tc>
          <w:tcPr>
            <w:tcW w:w="0" w:type="auto"/>
            <w:shd w:val="clear" w:color="000000" w:fill="FFFFFF"/>
            <w:hideMark/>
          </w:tcPr>
          <w:p w14:paraId="46D33A7D"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20,000</w:t>
            </w:r>
          </w:p>
        </w:tc>
        <w:tc>
          <w:tcPr>
            <w:tcW w:w="0" w:type="auto"/>
            <w:shd w:val="clear" w:color="000000" w:fill="FFFFFF"/>
            <w:hideMark/>
          </w:tcPr>
          <w:p w14:paraId="3077A42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78E23939"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20,000</w:t>
            </w:r>
          </w:p>
        </w:tc>
        <w:tc>
          <w:tcPr>
            <w:tcW w:w="0" w:type="auto"/>
            <w:shd w:val="clear" w:color="000000" w:fill="FFFFFF"/>
            <w:hideMark/>
          </w:tcPr>
          <w:p w14:paraId="19BA289C" w14:textId="69126778"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EDF 11</w:t>
            </w:r>
          </w:p>
        </w:tc>
        <w:tc>
          <w:tcPr>
            <w:tcW w:w="0" w:type="auto"/>
            <w:shd w:val="clear" w:color="000000" w:fill="FFFFFF"/>
            <w:hideMark/>
          </w:tcPr>
          <w:p w14:paraId="15B4A78A"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7A1683DD" w14:textId="77777777" w:rsidTr="003D1D7E">
        <w:trPr>
          <w:trHeight w:val="864"/>
        </w:trPr>
        <w:tc>
          <w:tcPr>
            <w:tcW w:w="0" w:type="auto"/>
            <w:vMerge w:val="restart"/>
            <w:shd w:val="clear" w:color="000000" w:fill="FFFFFF"/>
            <w:hideMark/>
          </w:tcPr>
          <w:p w14:paraId="7014141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Strategic Partnerships:         • Maintenance and Enhancement of partnerships with the existing (and new) key bilateral and multilateral Development Partners</w:t>
            </w:r>
          </w:p>
        </w:tc>
        <w:tc>
          <w:tcPr>
            <w:tcW w:w="0" w:type="auto"/>
            <w:vMerge w:val="restart"/>
            <w:shd w:val="clear" w:color="000000" w:fill="FFFFFF"/>
            <w:hideMark/>
          </w:tcPr>
          <w:p w14:paraId="4D53972A"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International Cooperation: COMESA -USAID Bilateral Cooperation </w:t>
            </w:r>
          </w:p>
        </w:tc>
        <w:tc>
          <w:tcPr>
            <w:tcW w:w="0" w:type="auto"/>
            <w:shd w:val="clear" w:color="000000" w:fill="FFFFFF"/>
            <w:hideMark/>
          </w:tcPr>
          <w:p w14:paraId="1ADAF3D0"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Organize, Coordinate and/or facilitate COMESA’s participation in the Annual (2020) AGOA Summit.                                                                                                                          in collaboration with relevant divisions (US $ 24,000), Corporate Council on Africa –CCA meetings (US $ 18,000) and                                                                            •Development of AGOA Regional Support Strategy plus 2-3 National Strategies (US $ 70,000)</w:t>
            </w:r>
          </w:p>
        </w:tc>
        <w:tc>
          <w:tcPr>
            <w:tcW w:w="0" w:type="auto"/>
            <w:vMerge w:val="restart"/>
            <w:shd w:val="clear" w:color="000000" w:fill="FFFFFF"/>
            <w:hideMark/>
          </w:tcPr>
          <w:p w14:paraId="5CC825F6" w14:textId="77777777" w:rsidR="004C539A"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112,000 </w:t>
            </w:r>
          </w:p>
          <w:p w14:paraId="05653F70"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183F62D6"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52BF7998"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16A88B7F" w14:textId="77777777" w:rsidR="004C539A"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10,000  </w:t>
            </w:r>
          </w:p>
          <w:p w14:paraId="5AFC415B"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1A641F12" w14:textId="77777777" w:rsidR="004C539A" w:rsidRDefault="004C539A" w:rsidP="003D1D7E">
            <w:pPr>
              <w:spacing w:after="0" w:line="240" w:lineRule="auto"/>
              <w:jc w:val="right"/>
              <w:rPr>
                <w:rFonts w:ascii="Arial Narrow" w:eastAsia="Times New Roman" w:hAnsi="Arial Narrow" w:cs="Times New Roman"/>
                <w:color w:val="000000"/>
                <w:sz w:val="16"/>
                <w:szCs w:val="16"/>
              </w:rPr>
            </w:pPr>
          </w:p>
          <w:p w14:paraId="0E08B54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20,000    </w:t>
            </w:r>
          </w:p>
        </w:tc>
        <w:tc>
          <w:tcPr>
            <w:tcW w:w="0" w:type="auto"/>
            <w:vMerge w:val="restart"/>
            <w:shd w:val="clear" w:color="000000" w:fill="FFFFFF"/>
            <w:hideMark/>
          </w:tcPr>
          <w:p w14:paraId="7F203AE9"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vMerge w:val="restart"/>
            <w:shd w:val="clear" w:color="000000" w:fill="FFFFFF"/>
            <w:hideMark/>
          </w:tcPr>
          <w:p w14:paraId="6752AD7A" w14:textId="2F5A1A6F" w:rsidR="004C539A" w:rsidRPr="00D31ED1" w:rsidRDefault="004C539A" w:rsidP="003D1D7E">
            <w:pPr>
              <w:spacing w:after="0" w:line="240" w:lineRule="auto"/>
              <w:jc w:val="right"/>
              <w:rPr>
                <w:rFonts w:ascii="Arial Narrow" w:eastAsia="Times New Roman" w:hAnsi="Arial Narrow" w:cs="Times New Roman"/>
                <w:color w:val="000000"/>
                <w:sz w:val="16"/>
                <w:szCs w:val="16"/>
              </w:rPr>
            </w:pPr>
          </w:p>
        </w:tc>
        <w:tc>
          <w:tcPr>
            <w:tcW w:w="0" w:type="auto"/>
            <w:vMerge w:val="restart"/>
            <w:shd w:val="clear" w:color="000000" w:fill="FFFFFF"/>
            <w:hideMark/>
          </w:tcPr>
          <w:p w14:paraId="69D60592" w14:textId="2EB4E46D" w:rsidR="004C539A" w:rsidRPr="00D31ED1" w:rsidRDefault="004C539A" w:rsidP="003D1D7E">
            <w:pPr>
              <w:spacing w:after="0" w:line="240" w:lineRule="auto"/>
              <w:jc w:val="right"/>
              <w:rPr>
                <w:rFonts w:ascii="Arial Narrow" w:eastAsia="Times New Roman" w:hAnsi="Arial Narrow" w:cs="Times New Roman"/>
                <w:color w:val="000000"/>
                <w:sz w:val="16"/>
                <w:szCs w:val="16"/>
              </w:rPr>
            </w:pPr>
          </w:p>
        </w:tc>
        <w:tc>
          <w:tcPr>
            <w:tcW w:w="0" w:type="auto"/>
            <w:vMerge w:val="restart"/>
            <w:shd w:val="clear" w:color="000000" w:fill="FFFFFF"/>
            <w:hideMark/>
          </w:tcPr>
          <w:p w14:paraId="52A0B397"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03DA06AC" w14:textId="77777777" w:rsidTr="003D1D7E">
        <w:trPr>
          <w:trHeight w:val="757"/>
        </w:trPr>
        <w:tc>
          <w:tcPr>
            <w:tcW w:w="0" w:type="auto"/>
            <w:vMerge/>
            <w:vAlign w:val="center"/>
            <w:hideMark/>
          </w:tcPr>
          <w:p w14:paraId="4CCDB796"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0B08CA8A"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6B4EC9D3"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In collaboration with the USTR,</w:t>
            </w:r>
            <w:r w:rsidRPr="00D31ED1">
              <w:rPr>
                <w:rFonts w:ascii="Arial Narrow" w:eastAsia="Times New Roman" w:hAnsi="Arial Narrow" w:cs="Times New Roman"/>
                <w:color w:val="000000"/>
                <w:sz w:val="16"/>
                <w:szCs w:val="16"/>
              </w:rPr>
              <w:br/>
              <w:t>• Coordinate and follow up the implementation of TIFA agreed actions during the 2016 TIFA meeting held in Lusaka, Zambia</w:t>
            </w:r>
            <w:r w:rsidRPr="00D31ED1">
              <w:rPr>
                <w:rFonts w:ascii="Arial Narrow" w:eastAsia="Times New Roman" w:hAnsi="Arial Narrow" w:cs="Times New Roman"/>
                <w:color w:val="000000"/>
                <w:sz w:val="16"/>
                <w:szCs w:val="16"/>
              </w:rPr>
              <w:br/>
              <w:t>Organize and/or Coordinate joint missions for COMESA (SG/ASGs) to visit USAID and USAID missions to COMESA</w:t>
            </w:r>
          </w:p>
        </w:tc>
        <w:tc>
          <w:tcPr>
            <w:tcW w:w="0" w:type="auto"/>
            <w:vMerge/>
            <w:vAlign w:val="center"/>
            <w:hideMark/>
          </w:tcPr>
          <w:p w14:paraId="48A19E9C"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7B4EA35B"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12DDCE5A"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2420293"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19699DDE"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r>
      <w:tr w:rsidR="00061266" w:rsidRPr="00D31ED1" w14:paraId="6224FC7B" w14:textId="77777777" w:rsidTr="003D1D7E">
        <w:trPr>
          <w:trHeight w:val="488"/>
        </w:trPr>
        <w:tc>
          <w:tcPr>
            <w:tcW w:w="0" w:type="auto"/>
            <w:vMerge/>
            <w:vAlign w:val="center"/>
            <w:hideMark/>
          </w:tcPr>
          <w:p w14:paraId="5E3EB0BA"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restart"/>
            <w:shd w:val="clear" w:color="000000" w:fill="FFFFFF"/>
            <w:hideMark/>
          </w:tcPr>
          <w:p w14:paraId="260EAAE9"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International Cooperation: Multilateral Cooperation between COMESA &amp; the EU</w:t>
            </w:r>
          </w:p>
        </w:tc>
        <w:tc>
          <w:tcPr>
            <w:tcW w:w="0" w:type="auto"/>
            <w:shd w:val="clear" w:color="000000" w:fill="FFFFFF"/>
            <w:hideMark/>
          </w:tcPr>
          <w:p w14:paraId="1BBF703B"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Organize and/or Coordinated COMESA’s participation in the work of EDF Programming and Negotiations, such as Inter-DMROs technical Consultation Forum meetings</w:t>
            </w:r>
          </w:p>
        </w:tc>
        <w:tc>
          <w:tcPr>
            <w:tcW w:w="0" w:type="auto"/>
            <w:shd w:val="clear" w:color="000000" w:fill="FFFFFF"/>
            <w:hideMark/>
          </w:tcPr>
          <w:p w14:paraId="1A415B22"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22,500</w:t>
            </w:r>
          </w:p>
        </w:tc>
        <w:tc>
          <w:tcPr>
            <w:tcW w:w="0" w:type="auto"/>
            <w:shd w:val="clear" w:color="000000" w:fill="FFFFFF"/>
            <w:hideMark/>
          </w:tcPr>
          <w:p w14:paraId="5851D6B5"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56A6AFCD"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53B32157" w14:textId="194CC811"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EDF 11</w:t>
            </w:r>
          </w:p>
        </w:tc>
        <w:tc>
          <w:tcPr>
            <w:tcW w:w="0" w:type="auto"/>
            <w:shd w:val="clear" w:color="000000" w:fill="FFFFFF"/>
            <w:hideMark/>
          </w:tcPr>
          <w:p w14:paraId="1A12E697"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003CBEE6" w14:textId="77777777" w:rsidTr="003D1D7E">
        <w:trPr>
          <w:trHeight w:val="164"/>
        </w:trPr>
        <w:tc>
          <w:tcPr>
            <w:tcW w:w="0" w:type="auto"/>
            <w:vMerge/>
            <w:vAlign w:val="center"/>
            <w:hideMark/>
          </w:tcPr>
          <w:p w14:paraId="3FF6DB6B"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7C4C5E73"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18D0660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HLG Policy meetings</w:t>
            </w:r>
          </w:p>
        </w:tc>
        <w:tc>
          <w:tcPr>
            <w:tcW w:w="0" w:type="auto"/>
            <w:shd w:val="clear" w:color="000000" w:fill="FFFFFF"/>
            <w:hideMark/>
          </w:tcPr>
          <w:p w14:paraId="0DE6E4F3"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17,730</w:t>
            </w:r>
          </w:p>
        </w:tc>
        <w:tc>
          <w:tcPr>
            <w:tcW w:w="0" w:type="auto"/>
            <w:shd w:val="clear" w:color="000000" w:fill="FFFFFF"/>
            <w:hideMark/>
          </w:tcPr>
          <w:p w14:paraId="6DE9FFE9"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450B9258"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67FA07D1" w14:textId="7A7326E3"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EDF11 </w:t>
            </w:r>
          </w:p>
        </w:tc>
        <w:tc>
          <w:tcPr>
            <w:tcW w:w="0" w:type="auto"/>
            <w:shd w:val="clear" w:color="000000" w:fill="FFFFFF"/>
            <w:hideMark/>
          </w:tcPr>
          <w:p w14:paraId="7E0AD28F"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7C09D07A" w14:textId="77777777" w:rsidTr="003D1D7E">
        <w:trPr>
          <w:trHeight w:val="366"/>
        </w:trPr>
        <w:tc>
          <w:tcPr>
            <w:tcW w:w="0" w:type="auto"/>
            <w:vMerge/>
            <w:vAlign w:val="center"/>
            <w:hideMark/>
          </w:tcPr>
          <w:p w14:paraId="3574364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4653088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7A7AF6E2"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Support COMESA, Organise, facilitate and attendance to relevant EDF related meetings such as ACP–meetings</w:t>
            </w:r>
          </w:p>
        </w:tc>
        <w:tc>
          <w:tcPr>
            <w:tcW w:w="0" w:type="auto"/>
            <w:shd w:val="clear" w:color="000000" w:fill="FFFFFF"/>
            <w:hideMark/>
          </w:tcPr>
          <w:p w14:paraId="5A5E461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16,800</w:t>
            </w:r>
          </w:p>
        </w:tc>
        <w:tc>
          <w:tcPr>
            <w:tcW w:w="0" w:type="auto"/>
            <w:shd w:val="clear" w:color="000000" w:fill="FFFFFF"/>
            <w:hideMark/>
          </w:tcPr>
          <w:p w14:paraId="6DB4DD37"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4E976B89"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2205379F" w14:textId="7395268B"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EDF 11</w:t>
            </w:r>
          </w:p>
        </w:tc>
        <w:tc>
          <w:tcPr>
            <w:tcW w:w="0" w:type="auto"/>
            <w:shd w:val="clear" w:color="000000" w:fill="FFFFFF"/>
            <w:noWrap/>
            <w:hideMark/>
          </w:tcPr>
          <w:p w14:paraId="3D3381DD"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069ADFD4" w14:textId="77777777" w:rsidTr="003D1D7E">
        <w:trPr>
          <w:trHeight w:val="340"/>
        </w:trPr>
        <w:tc>
          <w:tcPr>
            <w:tcW w:w="0" w:type="auto"/>
            <w:vMerge/>
            <w:vAlign w:val="center"/>
            <w:hideMark/>
          </w:tcPr>
          <w:p w14:paraId="1F8FC651"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9B7DDC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4DC3F8A7"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Support COMESA Secretariat/Member states to attend fora on development co-operation, coordination, aid effectiveness and resource mobilization.</w:t>
            </w:r>
          </w:p>
        </w:tc>
        <w:tc>
          <w:tcPr>
            <w:tcW w:w="0" w:type="auto"/>
            <w:shd w:val="clear" w:color="000000" w:fill="FFFFFF"/>
            <w:hideMark/>
          </w:tcPr>
          <w:p w14:paraId="722704F1"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7,000</w:t>
            </w:r>
          </w:p>
        </w:tc>
        <w:tc>
          <w:tcPr>
            <w:tcW w:w="0" w:type="auto"/>
            <w:shd w:val="clear" w:color="000000" w:fill="FFFFFF"/>
            <w:hideMark/>
          </w:tcPr>
          <w:p w14:paraId="5DF58F6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308C4ECC"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11B7A7CD" w14:textId="30E1F7EB"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EDF 11</w:t>
            </w:r>
          </w:p>
        </w:tc>
        <w:tc>
          <w:tcPr>
            <w:tcW w:w="0" w:type="auto"/>
            <w:shd w:val="clear" w:color="000000" w:fill="FFFFFF"/>
            <w:noWrap/>
            <w:hideMark/>
          </w:tcPr>
          <w:p w14:paraId="4DAD2615"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760CC5D9" w14:textId="77777777" w:rsidTr="003D1D7E">
        <w:trPr>
          <w:trHeight w:val="373"/>
        </w:trPr>
        <w:tc>
          <w:tcPr>
            <w:tcW w:w="0" w:type="auto"/>
            <w:vMerge/>
            <w:vAlign w:val="center"/>
            <w:hideMark/>
          </w:tcPr>
          <w:p w14:paraId="7E898694"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7CFCCF4D"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09A9C0C6" w14:textId="77777777" w:rsidR="004C539A" w:rsidRPr="00D31ED1" w:rsidRDefault="004C539A" w:rsidP="003D1D7E">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Organize and facilitate/coordinate AfDB mission to COMESA and COMESA’s mission to the AfDB including participation in the Annual Meetings of the AfDB</w:t>
            </w:r>
          </w:p>
        </w:tc>
        <w:tc>
          <w:tcPr>
            <w:tcW w:w="0" w:type="auto"/>
            <w:shd w:val="clear" w:color="000000" w:fill="FFFFFF"/>
            <w:hideMark/>
          </w:tcPr>
          <w:p w14:paraId="505532E3"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6F8E08D3"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36F5891A"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04998D6E"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c>
          <w:tcPr>
            <w:tcW w:w="0" w:type="auto"/>
            <w:shd w:val="clear" w:color="000000" w:fill="FFFFFF"/>
            <w:hideMark/>
          </w:tcPr>
          <w:p w14:paraId="11D3666B" w14:textId="77777777" w:rsidR="004C539A" w:rsidRPr="00D31ED1" w:rsidRDefault="004C539A" w:rsidP="003D1D7E">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w:t>
            </w:r>
          </w:p>
        </w:tc>
      </w:tr>
      <w:tr w:rsidR="00061266" w:rsidRPr="00D31ED1" w14:paraId="0F88347A" w14:textId="77777777" w:rsidTr="00BC3E71">
        <w:trPr>
          <w:trHeight w:val="373"/>
        </w:trPr>
        <w:tc>
          <w:tcPr>
            <w:tcW w:w="0" w:type="auto"/>
            <w:vAlign w:val="center"/>
          </w:tcPr>
          <w:p w14:paraId="35279253"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4A2554BE" w14:textId="0E73D10D"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Cooperation with the World Bank                                                                                                                                                                            • Cooperation with Japan   </w:t>
            </w:r>
          </w:p>
        </w:tc>
        <w:tc>
          <w:tcPr>
            <w:tcW w:w="0" w:type="auto"/>
            <w:tcBorders>
              <w:top w:val="nil"/>
              <w:left w:val="nil"/>
              <w:bottom w:val="single" w:sz="4" w:space="0" w:color="000000"/>
              <w:right w:val="single" w:sz="8" w:space="0" w:color="000000"/>
            </w:tcBorders>
            <w:shd w:val="clear" w:color="000000" w:fill="FFFFFF"/>
          </w:tcPr>
          <w:p w14:paraId="1530C7A8" w14:textId="1117BE7D"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Organize and Coordinate COMESA participation to annual meetings of the World Bank and IMF; </w:t>
            </w:r>
          </w:p>
        </w:tc>
        <w:tc>
          <w:tcPr>
            <w:tcW w:w="0" w:type="auto"/>
            <w:vMerge w:val="restart"/>
            <w:shd w:val="clear" w:color="000000" w:fill="FFFFFF"/>
          </w:tcPr>
          <w:p w14:paraId="0B682837" w14:textId="0B67A77D" w:rsidR="00A03249" w:rsidRPr="00D31ED1" w:rsidRDefault="00A03249" w:rsidP="00A03249">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120,000 20,000</w:t>
            </w:r>
          </w:p>
        </w:tc>
        <w:tc>
          <w:tcPr>
            <w:tcW w:w="0" w:type="auto"/>
            <w:shd w:val="clear" w:color="000000" w:fill="FFFFFF"/>
          </w:tcPr>
          <w:p w14:paraId="35DB7197"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3EA17CC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43BDC37"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77C1D99"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18517AB6" w14:textId="77777777" w:rsidTr="00BC3E71">
        <w:trPr>
          <w:trHeight w:val="373"/>
        </w:trPr>
        <w:tc>
          <w:tcPr>
            <w:tcW w:w="0" w:type="auto"/>
            <w:vAlign w:val="center"/>
          </w:tcPr>
          <w:p w14:paraId="45D3ABF4"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647885BB"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7EAF4BD1" w14:textId="56F36E37"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Facilitate and support the project team in organising and servicing of the GTFP Regional quarterly Steering/ Coordination Committee meetings, </w:t>
            </w:r>
          </w:p>
        </w:tc>
        <w:tc>
          <w:tcPr>
            <w:tcW w:w="0" w:type="auto"/>
            <w:vMerge/>
            <w:shd w:val="clear" w:color="000000" w:fill="FFFFFF"/>
          </w:tcPr>
          <w:p w14:paraId="25FC9EEB"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76958F0"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4F85D889"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CD0E87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5722DBC"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04EF3EFA" w14:textId="77777777" w:rsidTr="00BC3E71">
        <w:trPr>
          <w:trHeight w:val="373"/>
        </w:trPr>
        <w:tc>
          <w:tcPr>
            <w:tcW w:w="0" w:type="auto"/>
            <w:vAlign w:val="center"/>
          </w:tcPr>
          <w:p w14:paraId="2CA62020"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7C2B2A30"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1EFE66FB" w14:textId="53D825A5"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Organising of the overall COMESA Project Management Committee meetings</w:t>
            </w:r>
          </w:p>
        </w:tc>
        <w:tc>
          <w:tcPr>
            <w:tcW w:w="0" w:type="auto"/>
            <w:vMerge/>
            <w:shd w:val="clear" w:color="000000" w:fill="FFFFFF"/>
          </w:tcPr>
          <w:p w14:paraId="20C16242"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35E344DC"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AD57F5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B8226A3"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B10F76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68CEA9BA" w14:textId="77777777" w:rsidTr="00BC3E71">
        <w:trPr>
          <w:trHeight w:val="373"/>
        </w:trPr>
        <w:tc>
          <w:tcPr>
            <w:tcW w:w="0" w:type="auto"/>
            <w:vAlign w:val="center"/>
          </w:tcPr>
          <w:p w14:paraId="1089A506"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0B8C8F01"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8" w:space="0" w:color="000000"/>
              <w:right w:val="single" w:sz="8" w:space="0" w:color="000000"/>
            </w:tcBorders>
            <w:shd w:val="clear" w:color="000000" w:fill="FFFFFF"/>
          </w:tcPr>
          <w:p w14:paraId="2A56D934" w14:textId="262919D6"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Initiate a programme to engage Japan (JICA) and follow up of agreed actions from the TICAD7 declaration made during the TICAD7 Yokohama Declaration and Action Plan in 2019 in Yokohama, Japan</w:t>
            </w:r>
          </w:p>
        </w:tc>
        <w:tc>
          <w:tcPr>
            <w:tcW w:w="0" w:type="auto"/>
            <w:vMerge/>
            <w:shd w:val="clear" w:color="000000" w:fill="FFFFFF"/>
          </w:tcPr>
          <w:p w14:paraId="60D77070"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44015CA4"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34BE543"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1A6DB1D"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49309B9D"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6BA45EE6" w14:textId="77777777" w:rsidTr="00A03249">
        <w:trPr>
          <w:trHeight w:val="592"/>
        </w:trPr>
        <w:tc>
          <w:tcPr>
            <w:tcW w:w="0" w:type="auto"/>
            <w:vAlign w:val="center"/>
          </w:tcPr>
          <w:p w14:paraId="7E7C3BE0" w14:textId="5D089F89"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Development and extension of COMESA relations with Development Partners, especially New Development/Cooperating Partners</w:t>
            </w:r>
          </w:p>
        </w:tc>
        <w:tc>
          <w:tcPr>
            <w:tcW w:w="0" w:type="auto"/>
            <w:vAlign w:val="center"/>
          </w:tcPr>
          <w:p w14:paraId="7F120B83"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7250ACA1" w14:textId="770083A7"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Organize Bilateral meetings through the Special representatives; including high-level COMESA missions to these countries for Bilateral Cooperation </w:t>
            </w:r>
          </w:p>
        </w:tc>
        <w:tc>
          <w:tcPr>
            <w:tcW w:w="0" w:type="auto"/>
            <w:shd w:val="clear" w:color="000000" w:fill="FFFFFF"/>
          </w:tcPr>
          <w:p w14:paraId="1BFB8910" w14:textId="1380A287" w:rsidR="00A03249" w:rsidRPr="00D31ED1" w:rsidRDefault="00A03249" w:rsidP="00A03249">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20,000</w:t>
            </w:r>
          </w:p>
        </w:tc>
        <w:tc>
          <w:tcPr>
            <w:tcW w:w="0" w:type="auto"/>
            <w:shd w:val="clear" w:color="000000" w:fill="FFFFFF"/>
          </w:tcPr>
          <w:p w14:paraId="1BC5E5EF"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212C15E"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7490E7D2"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761A57BA"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02C9D080" w14:textId="77777777" w:rsidTr="00C242FF">
        <w:trPr>
          <w:trHeight w:val="373"/>
        </w:trPr>
        <w:tc>
          <w:tcPr>
            <w:tcW w:w="0" w:type="auto"/>
            <w:vAlign w:val="center"/>
          </w:tcPr>
          <w:p w14:paraId="402ED682"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5FE81743"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65D13D9A" w14:textId="69C783A5"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Consultations/mobilization of technical and financial support to implement COMESA Programmes, including organizing of technical COMESA-Donor Meeting</w:t>
            </w:r>
          </w:p>
        </w:tc>
        <w:tc>
          <w:tcPr>
            <w:tcW w:w="0" w:type="auto"/>
            <w:shd w:val="clear" w:color="000000" w:fill="FFFFFF"/>
          </w:tcPr>
          <w:p w14:paraId="27353C1A"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404F6E4A"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4246D33E"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3222BA8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7959BD8D"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716CD339" w14:textId="77777777" w:rsidTr="00205E1E">
        <w:trPr>
          <w:trHeight w:val="373"/>
        </w:trPr>
        <w:tc>
          <w:tcPr>
            <w:tcW w:w="0" w:type="auto"/>
            <w:vAlign w:val="center"/>
          </w:tcPr>
          <w:p w14:paraId="1D4CA63C"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2092002D"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1C1D708D" w14:textId="26123306"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Hire short term consultant to assist in design, development and maintenance of an up-to-date database on COMESA-Donor Cooperation that easily be accessed by both internal and external users, including validation workshop</w:t>
            </w:r>
          </w:p>
        </w:tc>
        <w:tc>
          <w:tcPr>
            <w:tcW w:w="0" w:type="auto"/>
            <w:vMerge w:val="restart"/>
            <w:shd w:val="clear" w:color="000000" w:fill="FFFFFF"/>
          </w:tcPr>
          <w:p w14:paraId="30739F86" w14:textId="083AB6B4" w:rsidR="00A03249" w:rsidRPr="00D31ED1" w:rsidRDefault="00A03249" w:rsidP="00A03249">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20,000  40,000</w:t>
            </w:r>
          </w:p>
        </w:tc>
        <w:tc>
          <w:tcPr>
            <w:tcW w:w="0" w:type="auto"/>
            <w:shd w:val="clear" w:color="000000" w:fill="FFFFFF"/>
          </w:tcPr>
          <w:p w14:paraId="5EBBAA66"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084F946"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85BD3AF"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25D4D7F0"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5747EB5F" w14:textId="77777777" w:rsidTr="00205E1E">
        <w:trPr>
          <w:trHeight w:val="373"/>
        </w:trPr>
        <w:tc>
          <w:tcPr>
            <w:tcW w:w="0" w:type="auto"/>
            <w:vAlign w:val="center"/>
          </w:tcPr>
          <w:p w14:paraId="26580AB8"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1A9FFC8E"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06A8808C" w14:textId="233C3E1B"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 Coordinate, Organize and facilitate accreditation of permanent and special representatives to COMESA. </w:t>
            </w:r>
          </w:p>
        </w:tc>
        <w:tc>
          <w:tcPr>
            <w:tcW w:w="0" w:type="auto"/>
            <w:vMerge/>
            <w:shd w:val="clear" w:color="000000" w:fill="FFFFFF"/>
          </w:tcPr>
          <w:p w14:paraId="09582DBD"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6DF6BF4"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43D1D46"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798D1A9"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CB001F6"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47F000E2" w14:textId="77777777" w:rsidTr="00927586">
        <w:trPr>
          <w:trHeight w:val="373"/>
        </w:trPr>
        <w:tc>
          <w:tcPr>
            <w:tcW w:w="0" w:type="auto"/>
            <w:vAlign w:val="center"/>
          </w:tcPr>
          <w:p w14:paraId="636F75BB"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46046A4A" w14:textId="38DB99DD"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xml:space="preserve">Inter-regional cooperation and Collaboration/Partnerships with the AUC and UNECA; the </w:t>
            </w:r>
            <w:proofErr w:type="spellStart"/>
            <w:r w:rsidRPr="00D31ED1">
              <w:rPr>
                <w:rFonts w:ascii="Arial Narrow" w:eastAsia="Times New Roman" w:hAnsi="Arial Narrow" w:cs="Times New Roman"/>
                <w:color w:val="000000"/>
                <w:sz w:val="16"/>
                <w:szCs w:val="16"/>
              </w:rPr>
              <w:t>AfCFTA</w:t>
            </w:r>
            <w:proofErr w:type="spellEnd"/>
            <w:r w:rsidRPr="00D31ED1">
              <w:rPr>
                <w:rFonts w:ascii="Arial Narrow" w:eastAsia="Times New Roman" w:hAnsi="Arial Narrow" w:cs="Times New Roman"/>
                <w:color w:val="000000"/>
                <w:sz w:val="16"/>
                <w:szCs w:val="16"/>
              </w:rPr>
              <w:t>, the Tripartite; TTFSC-RM, other RECs, etc.</w:t>
            </w:r>
          </w:p>
        </w:tc>
        <w:tc>
          <w:tcPr>
            <w:tcW w:w="0" w:type="auto"/>
            <w:tcBorders>
              <w:top w:val="nil"/>
              <w:left w:val="nil"/>
              <w:bottom w:val="single" w:sz="4" w:space="0" w:color="000000"/>
              <w:right w:val="single" w:sz="8" w:space="0" w:color="000000"/>
            </w:tcBorders>
            <w:shd w:val="clear" w:color="000000" w:fill="FFFFFF"/>
          </w:tcPr>
          <w:p w14:paraId="326E6D2E" w14:textId="48F2D2E5"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Participate and coordinates COMESA’s participation to the Ordinary and Extra Ordinary meetings of the AU (PRC, Executive council, Assembly) and participated in the AU RECS Coordination Meetings</w:t>
            </w:r>
          </w:p>
        </w:tc>
        <w:tc>
          <w:tcPr>
            <w:tcW w:w="0" w:type="auto"/>
            <w:vMerge w:val="restart"/>
            <w:shd w:val="clear" w:color="000000" w:fill="FFFFFF"/>
          </w:tcPr>
          <w:p w14:paraId="515F3E73" w14:textId="2B57A399" w:rsidR="00A03249" w:rsidRPr="00D31ED1" w:rsidRDefault="00A03249" w:rsidP="00A03249">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25,000  10,000  20,000</w:t>
            </w:r>
          </w:p>
        </w:tc>
        <w:tc>
          <w:tcPr>
            <w:tcW w:w="0" w:type="auto"/>
            <w:shd w:val="clear" w:color="000000" w:fill="FFFFFF"/>
          </w:tcPr>
          <w:p w14:paraId="4DEB9938"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261D235"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DCA256D"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2F0AAF33"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226415FE" w14:textId="77777777" w:rsidTr="0046665E">
        <w:trPr>
          <w:trHeight w:val="373"/>
        </w:trPr>
        <w:tc>
          <w:tcPr>
            <w:tcW w:w="0" w:type="auto"/>
            <w:vAlign w:val="center"/>
          </w:tcPr>
          <w:p w14:paraId="41E58764"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1D87D5C8"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7F2113F2" w14:textId="269166F2"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Organize and Coordinated COMESA’s participation in AUC, Inter-RECs meetings and finalization of MOUs with potential cooperating partners</w:t>
            </w:r>
          </w:p>
        </w:tc>
        <w:tc>
          <w:tcPr>
            <w:tcW w:w="0" w:type="auto"/>
            <w:vMerge/>
            <w:shd w:val="clear" w:color="000000" w:fill="FFFFFF"/>
          </w:tcPr>
          <w:p w14:paraId="33073742" w14:textId="7BEC17BD"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36DF9AB2"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3B3E6F96"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54BADEC"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235C2E2C"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766FF0F7" w14:textId="77777777" w:rsidTr="0046665E">
        <w:trPr>
          <w:trHeight w:val="373"/>
        </w:trPr>
        <w:tc>
          <w:tcPr>
            <w:tcW w:w="0" w:type="auto"/>
            <w:vAlign w:val="center"/>
          </w:tcPr>
          <w:p w14:paraId="555FD0F4"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vAlign w:val="center"/>
          </w:tcPr>
          <w:p w14:paraId="57E0135B" w14:textId="77777777" w:rsidR="00A03249" w:rsidRPr="00D31ED1" w:rsidRDefault="00A03249" w:rsidP="00A03249">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000000"/>
              <w:right w:val="single" w:sz="8" w:space="0" w:color="000000"/>
            </w:tcBorders>
            <w:shd w:val="clear" w:color="000000" w:fill="FFFFFF"/>
          </w:tcPr>
          <w:p w14:paraId="4A53676B" w14:textId="33271DE4" w:rsidR="00A03249" w:rsidRPr="00D31ED1" w:rsidRDefault="00A03249" w:rsidP="00A03249">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Co-ordinate the participation of COMESA at the annual UN, UNECA (ICE meeting of the SRDC and the annual Africa Development Week-ADW) meeting</w:t>
            </w:r>
          </w:p>
        </w:tc>
        <w:tc>
          <w:tcPr>
            <w:tcW w:w="0" w:type="auto"/>
            <w:vMerge/>
            <w:shd w:val="clear" w:color="000000" w:fill="FFFFFF"/>
          </w:tcPr>
          <w:p w14:paraId="7CB35A25"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7963B53"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296E98A0"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2E1F1D1"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106A18B" w14:textId="77777777" w:rsidR="00A03249" w:rsidRPr="00D31ED1" w:rsidRDefault="00A03249" w:rsidP="00A03249">
            <w:pPr>
              <w:spacing w:after="0" w:line="240" w:lineRule="auto"/>
              <w:jc w:val="right"/>
              <w:rPr>
                <w:rFonts w:ascii="Arial Narrow" w:eastAsia="Times New Roman" w:hAnsi="Arial Narrow" w:cs="Times New Roman"/>
                <w:color w:val="000000"/>
                <w:sz w:val="16"/>
                <w:szCs w:val="16"/>
              </w:rPr>
            </w:pPr>
          </w:p>
        </w:tc>
      </w:tr>
      <w:tr w:rsidR="00061266" w:rsidRPr="00D31ED1" w14:paraId="35D86B88" w14:textId="77777777" w:rsidTr="005065D4">
        <w:trPr>
          <w:trHeight w:val="373"/>
        </w:trPr>
        <w:tc>
          <w:tcPr>
            <w:tcW w:w="0" w:type="auto"/>
            <w:vAlign w:val="center"/>
          </w:tcPr>
          <w:p w14:paraId="2B6D85F7"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p>
        </w:tc>
        <w:tc>
          <w:tcPr>
            <w:tcW w:w="0" w:type="auto"/>
            <w:vAlign w:val="center"/>
          </w:tcPr>
          <w:p w14:paraId="23B91DDD" w14:textId="42F044DC" w:rsidR="00531B15" w:rsidRPr="00D31ED1" w:rsidRDefault="00531B15" w:rsidP="00531B15">
            <w:pPr>
              <w:spacing w:after="0" w:line="240" w:lineRule="auto"/>
              <w:rPr>
                <w:rFonts w:ascii="Arial Narrow" w:eastAsia="Times New Roman" w:hAnsi="Arial Narrow" w:cs="Times New Roman"/>
                <w:color w:val="000000"/>
                <w:sz w:val="16"/>
                <w:szCs w:val="16"/>
              </w:rPr>
            </w:pPr>
            <w:r w:rsidRPr="00A03249">
              <w:rPr>
                <w:rFonts w:ascii="Arial Narrow" w:eastAsia="Times New Roman" w:hAnsi="Arial Narrow" w:cs="Times New Roman"/>
                <w:color w:val="000000"/>
                <w:sz w:val="16"/>
                <w:szCs w:val="16"/>
              </w:rPr>
              <w:t>Cooperation and partnerships with Other RECS</w:t>
            </w:r>
            <w:r>
              <w:rPr>
                <w:rFonts w:ascii="Arial Narrow" w:eastAsia="Times New Roman" w:hAnsi="Arial Narrow" w:cs="Times New Roman"/>
                <w:color w:val="000000"/>
                <w:sz w:val="16"/>
                <w:szCs w:val="16"/>
              </w:rPr>
              <w:t xml:space="preserve"> </w:t>
            </w:r>
            <w:r w:rsidRPr="00A03249">
              <w:rPr>
                <w:rFonts w:ascii="Arial Narrow" w:eastAsia="Times New Roman" w:hAnsi="Arial Narrow" w:cs="Times New Roman"/>
                <w:color w:val="000000"/>
                <w:sz w:val="16"/>
                <w:szCs w:val="16"/>
              </w:rPr>
              <w:t>International cooperation and partnerships</w:t>
            </w:r>
          </w:p>
        </w:tc>
        <w:tc>
          <w:tcPr>
            <w:tcW w:w="0" w:type="auto"/>
            <w:tcBorders>
              <w:top w:val="nil"/>
              <w:left w:val="nil"/>
              <w:bottom w:val="single" w:sz="4" w:space="0" w:color="000000"/>
              <w:right w:val="single" w:sz="8" w:space="0" w:color="000000"/>
            </w:tcBorders>
            <w:shd w:val="clear" w:color="000000" w:fill="FFFFFF"/>
          </w:tcPr>
          <w:p w14:paraId="0FBB658E" w14:textId="09AC5704" w:rsidR="00531B15" w:rsidRPr="00D31ED1" w:rsidRDefault="00531B15" w:rsidP="00531B15">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Participate in the annual council and summit meetings of EAC, IGAD, CEN-SAD, IOC, SADC and ECOWAS, including organizing/participation to the relevant tripartite meetings</w:t>
            </w:r>
          </w:p>
        </w:tc>
        <w:tc>
          <w:tcPr>
            <w:tcW w:w="0" w:type="auto"/>
            <w:tcBorders>
              <w:top w:val="nil"/>
              <w:left w:val="nil"/>
              <w:bottom w:val="single" w:sz="4" w:space="0" w:color="AAAAAA"/>
              <w:right w:val="single" w:sz="8" w:space="0" w:color="000000"/>
            </w:tcBorders>
            <w:shd w:val="clear" w:color="000000" w:fill="FFFFFF"/>
          </w:tcPr>
          <w:p w14:paraId="2333A9E4" w14:textId="31B74EE7" w:rsidR="00531B15" w:rsidRPr="00D31ED1" w:rsidRDefault="00531B15" w:rsidP="00531B15">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25,000</w:t>
            </w:r>
          </w:p>
        </w:tc>
        <w:tc>
          <w:tcPr>
            <w:tcW w:w="0" w:type="auto"/>
            <w:shd w:val="clear" w:color="000000" w:fill="FFFFFF"/>
          </w:tcPr>
          <w:p w14:paraId="1009573D"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164769B"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6270209"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7185D20F"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r>
      <w:tr w:rsidR="00061266" w:rsidRPr="00D31ED1" w14:paraId="588DB116" w14:textId="77777777" w:rsidTr="005065D4">
        <w:trPr>
          <w:trHeight w:val="373"/>
        </w:trPr>
        <w:tc>
          <w:tcPr>
            <w:tcW w:w="0" w:type="auto"/>
            <w:vAlign w:val="center"/>
          </w:tcPr>
          <w:p w14:paraId="49744FED"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p>
        </w:tc>
        <w:tc>
          <w:tcPr>
            <w:tcW w:w="0" w:type="auto"/>
            <w:vAlign w:val="center"/>
          </w:tcPr>
          <w:p w14:paraId="0E2B034E"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p>
        </w:tc>
        <w:tc>
          <w:tcPr>
            <w:tcW w:w="0" w:type="auto"/>
            <w:tcBorders>
              <w:top w:val="nil"/>
              <w:left w:val="nil"/>
              <w:bottom w:val="single" w:sz="4" w:space="0" w:color="auto"/>
              <w:right w:val="single" w:sz="8" w:space="0" w:color="000000"/>
            </w:tcBorders>
            <w:shd w:val="clear" w:color="000000" w:fill="FFFFFF"/>
          </w:tcPr>
          <w:p w14:paraId="232A7066" w14:textId="3392F20C" w:rsidR="00531B15" w:rsidRPr="00D31ED1" w:rsidRDefault="00531B15" w:rsidP="00531B15">
            <w:pPr>
              <w:spacing w:after="0" w:line="240" w:lineRule="auto"/>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 Coordinate and participate in COMESA participation to international for a: FOCAC, TICAD, UN, and any other relevant international events</w:t>
            </w:r>
          </w:p>
        </w:tc>
        <w:tc>
          <w:tcPr>
            <w:tcW w:w="0" w:type="auto"/>
            <w:tcBorders>
              <w:top w:val="nil"/>
              <w:left w:val="nil"/>
              <w:bottom w:val="single" w:sz="4" w:space="0" w:color="auto"/>
              <w:right w:val="single" w:sz="8" w:space="0" w:color="000000"/>
            </w:tcBorders>
            <w:shd w:val="clear" w:color="000000" w:fill="FFFFFF"/>
          </w:tcPr>
          <w:p w14:paraId="2E26C136" w14:textId="605AB64E" w:rsidR="00531B15" w:rsidRPr="00D31ED1" w:rsidRDefault="00531B15" w:rsidP="00531B15">
            <w:pPr>
              <w:spacing w:after="0" w:line="240" w:lineRule="auto"/>
              <w:jc w:val="right"/>
              <w:rPr>
                <w:rFonts w:ascii="Arial Narrow" w:eastAsia="Times New Roman" w:hAnsi="Arial Narrow" w:cs="Times New Roman"/>
                <w:color w:val="000000"/>
                <w:sz w:val="16"/>
                <w:szCs w:val="16"/>
              </w:rPr>
            </w:pPr>
            <w:r w:rsidRPr="00D31ED1">
              <w:rPr>
                <w:rFonts w:ascii="Arial Narrow" w:eastAsia="Times New Roman" w:hAnsi="Arial Narrow" w:cs="Times New Roman"/>
                <w:color w:val="000000"/>
                <w:sz w:val="16"/>
                <w:szCs w:val="16"/>
              </w:rPr>
              <w:t>10,000</w:t>
            </w:r>
          </w:p>
        </w:tc>
        <w:tc>
          <w:tcPr>
            <w:tcW w:w="0" w:type="auto"/>
            <w:shd w:val="clear" w:color="000000" w:fill="FFFFFF"/>
          </w:tcPr>
          <w:p w14:paraId="1FCF0B63"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4F4957A"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6175239"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17BA1393"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r>
      <w:tr w:rsidR="00061266" w:rsidRPr="00D31ED1" w14:paraId="5EB06774" w14:textId="77777777" w:rsidTr="003D1D7E">
        <w:trPr>
          <w:trHeight w:val="214"/>
        </w:trPr>
        <w:tc>
          <w:tcPr>
            <w:tcW w:w="0" w:type="auto"/>
            <w:vAlign w:val="center"/>
          </w:tcPr>
          <w:p w14:paraId="630F11C3"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p>
        </w:tc>
        <w:tc>
          <w:tcPr>
            <w:tcW w:w="0" w:type="auto"/>
            <w:vAlign w:val="center"/>
          </w:tcPr>
          <w:p w14:paraId="54295076"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Missions, Meetings &amp; workshops</w:t>
            </w:r>
          </w:p>
        </w:tc>
        <w:tc>
          <w:tcPr>
            <w:tcW w:w="0" w:type="auto"/>
            <w:shd w:val="clear" w:color="000000" w:fill="FFFFFF"/>
          </w:tcPr>
          <w:p w14:paraId="5000AAEA" w14:textId="77777777" w:rsidR="00531B15" w:rsidRPr="00D31ED1" w:rsidRDefault="00531B15" w:rsidP="00531B15">
            <w:pPr>
              <w:spacing w:after="0" w:line="240" w:lineRule="auto"/>
              <w:rPr>
                <w:rFonts w:ascii="Arial Narrow" w:eastAsia="Times New Roman" w:hAnsi="Arial Narrow" w:cs="Times New Roman"/>
                <w:color w:val="000000"/>
                <w:sz w:val="16"/>
                <w:szCs w:val="16"/>
              </w:rPr>
            </w:pPr>
          </w:p>
        </w:tc>
        <w:tc>
          <w:tcPr>
            <w:tcW w:w="0" w:type="auto"/>
            <w:shd w:val="clear" w:color="000000" w:fill="FFFFFF"/>
          </w:tcPr>
          <w:p w14:paraId="44A9AA00"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45,000</w:t>
            </w:r>
          </w:p>
        </w:tc>
        <w:tc>
          <w:tcPr>
            <w:tcW w:w="0" w:type="auto"/>
            <w:shd w:val="clear" w:color="000000" w:fill="FFFFFF"/>
          </w:tcPr>
          <w:p w14:paraId="3BEB976B"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45,000</w:t>
            </w:r>
          </w:p>
        </w:tc>
        <w:tc>
          <w:tcPr>
            <w:tcW w:w="0" w:type="auto"/>
            <w:shd w:val="clear" w:color="000000" w:fill="FFFFFF"/>
          </w:tcPr>
          <w:p w14:paraId="581CC068"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20E3C22"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5725C2D6" w14:textId="77777777" w:rsidR="00531B15" w:rsidRPr="00D31ED1" w:rsidRDefault="00531B15" w:rsidP="00531B15">
            <w:pPr>
              <w:spacing w:after="0" w:line="240" w:lineRule="auto"/>
              <w:jc w:val="right"/>
              <w:rPr>
                <w:rFonts w:ascii="Arial Narrow" w:eastAsia="Times New Roman" w:hAnsi="Arial Narrow" w:cs="Times New Roman"/>
                <w:color w:val="000000"/>
                <w:sz w:val="16"/>
                <w:szCs w:val="16"/>
              </w:rPr>
            </w:pPr>
          </w:p>
        </w:tc>
      </w:tr>
      <w:tr w:rsidR="00061266" w:rsidRPr="00D31ED1" w14:paraId="1101EC5E" w14:textId="77777777" w:rsidTr="003D1D7E">
        <w:trPr>
          <w:trHeight w:val="176"/>
        </w:trPr>
        <w:tc>
          <w:tcPr>
            <w:tcW w:w="0" w:type="auto"/>
            <w:gridSpan w:val="2"/>
            <w:shd w:val="clear" w:color="000000" w:fill="D9D9D9"/>
            <w:hideMark/>
          </w:tcPr>
          <w:p w14:paraId="307DB392"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Total Requirement (Activities only)</w:t>
            </w:r>
          </w:p>
        </w:tc>
        <w:tc>
          <w:tcPr>
            <w:tcW w:w="0" w:type="auto"/>
            <w:shd w:val="clear" w:color="000000" w:fill="D9D9D9"/>
            <w:hideMark/>
          </w:tcPr>
          <w:p w14:paraId="615EA721" w14:textId="77777777" w:rsidR="00531B15" w:rsidRPr="00E21A2D" w:rsidRDefault="00531B15" w:rsidP="00531B15">
            <w:pPr>
              <w:spacing w:after="0" w:line="240" w:lineRule="auto"/>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 </w:t>
            </w:r>
          </w:p>
        </w:tc>
        <w:tc>
          <w:tcPr>
            <w:tcW w:w="0" w:type="auto"/>
            <w:shd w:val="clear" w:color="000000" w:fill="D9D9D9"/>
            <w:hideMark/>
          </w:tcPr>
          <w:p w14:paraId="073E7495" w14:textId="1B384119"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511,030</w:t>
            </w:r>
            <w:r w:rsidR="00061266">
              <w:rPr>
                <w:rFonts w:ascii="Arial Narrow" w:eastAsia="Times New Roman" w:hAnsi="Arial Narrow" w:cs="Times New Roman"/>
                <w:b/>
                <w:color w:val="000000"/>
                <w:sz w:val="16"/>
                <w:szCs w:val="16"/>
              </w:rPr>
              <w:t xml:space="preserve"> (+652,000 for unfunded activities)</w:t>
            </w:r>
          </w:p>
        </w:tc>
        <w:tc>
          <w:tcPr>
            <w:tcW w:w="0" w:type="auto"/>
            <w:shd w:val="clear" w:color="000000" w:fill="D9D9D9"/>
            <w:hideMark/>
          </w:tcPr>
          <w:p w14:paraId="020B3892"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45,000 </w:t>
            </w:r>
          </w:p>
        </w:tc>
        <w:tc>
          <w:tcPr>
            <w:tcW w:w="0" w:type="auto"/>
            <w:shd w:val="clear" w:color="000000" w:fill="D9D9D9"/>
            <w:hideMark/>
          </w:tcPr>
          <w:p w14:paraId="0385F49C"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466,030</w:t>
            </w:r>
          </w:p>
        </w:tc>
        <w:tc>
          <w:tcPr>
            <w:tcW w:w="0" w:type="auto"/>
            <w:shd w:val="clear" w:color="000000" w:fill="D9D9D9"/>
            <w:hideMark/>
          </w:tcPr>
          <w:p w14:paraId="4505C7A9"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 </w:t>
            </w:r>
          </w:p>
        </w:tc>
        <w:tc>
          <w:tcPr>
            <w:tcW w:w="0" w:type="auto"/>
            <w:shd w:val="clear" w:color="000000" w:fill="D9D9D9"/>
            <w:hideMark/>
          </w:tcPr>
          <w:p w14:paraId="09C977B4"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 </w:t>
            </w:r>
          </w:p>
        </w:tc>
      </w:tr>
      <w:tr w:rsidR="00061266" w:rsidRPr="00D31ED1" w14:paraId="7326D2DA" w14:textId="77777777" w:rsidTr="003D1D7E">
        <w:trPr>
          <w:trHeight w:val="180"/>
        </w:trPr>
        <w:tc>
          <w:tcPr>
            <w:tcW w:w="0" w:type="auto"/>
            <w:gridSpan w:val="2"/>
            <w:shd w:val="clear" w:color="auto" w:fill="D9D9D9" w:themeFill="background1" w:themeFillShade="D9"/>
          </w:tcPr>
          <w:p w14:paraId="11D57990"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Available Funding (Activities only)</w:t>
            </w:r>
          </w:p>
        </w:tc>
        <w:tc>
          <w:tcPr>
            <w:tcW w:w="0" w:type="auto"/>
            <w:shd w:val="clear" w:color="auto" w:fill="D9D9D9" w:themeFill="background1" w:themeFillShade="D9"/>
          </w:tcPr>
          <w:p w14:paraId="45A5519E"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Member States Funding</w:t>
            </w:r>
          </w:p>
        </w:tc>
        <w:tc>
          <w:tcPr>
            <w:tcW w:w="0" w:type="auto"/>
            <w:shd w:val="clear" w:color="auto" w:fill="D9D9D9" w:themeFill="background1" w:themeFillShade="D9"/>
          </w:tcPr>
          <w:p w14:paraId="7238FF19" w14:textId="77777777" w:rsidR="00531B15" w:rsidRPr="00E21A2D" w:rsidRDefault="00531B15" w:rsidP="00531B15">
            <w:pPr>
              <w:jc w:val="right"/>
              <w:rPr>
                <w:rFonts w:ascii="Arial Narrow" w:eastAsia="Times New Roman" w:hAnsi="Arial Narrow" w:cs="Times New Roman"/>
                <w:b/>
                <w:color w:val="000000"/>
                <w:sz w:val="16"/>
                <w:szCs w:val="16"/>
              </w:rPr>
            </w:pPr>
          </w:p>
        </w:tc>
        <w:tc>
          <w:tcPr>
            <w:tcW w:w="0" w:type="auto"/>
            <w:shd w:val="clear" w:color="auto" w:fill="D9D9D9" w:themeFill="background1" w:themeFillShade="D9"/>
          </w:tcPr>
          <w:p w14:paraId="0F9F6715" w14:textId="77777777" w:rsidR="00531B15" w:rsidRPr="00E21A2D" w:rsidRDefault="00531B15" w:rsidP="00531B15">
            <w:pPr>
              <w:jc w:val="right"/>
              <w:rPr>
                <w:rFonts w:ascii="Arial Narrow" w:eastAsia="Times New Roman" w:hAnsi="Arial Narrow" w:cs="Times New Roman"/>
                <w:b/>
                <w:color w:val="000000"/>
                <w:sz w:val="16"/>
                <w:szCs w:val="16"/>
              </w:rPr>
            </w:pPr>
          </w:p>
        </w:tc>
        <w:tc>
          <w:tcPr>
            <w:tcW w:w="0" w:type="auto"/>
            <w:shd w:val="clear" w:color="000000" w:fill="D9D9D9"/>
          </w:tcPr>
          <w:p w14:paraId="714253FD"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c>
          <w:tcPr>
            <w:tcW w:w="0" w:type="auto"/>
            <w:shd w:val="clear" w:color="000000" w:fill="D9D9D9"/>
          </w:tcPr>
          <w:p w14:paraId="189CF611"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c>
          <w:tcPr>
            <w:tcW w:w="0" w:type="auto"/>
            <w:shd w:val="clear" w:color="000000" w:fill="D9D9D9"/>
          </w:tcPr>
          <w:p w14:paraId="5898A60B"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r>
      <w:tr w:rsidR="00061266" w:rsidRPr="00D31ED1" w14:paraId="606DDADE" w14:textId="77777777" w:rsidTr="003D1D7E">
        <w:trPr>
          <w:trHeight w:val="161"/>
        </w:trPr>
        <w:tc>
          <w:tcPr>
            <w:tcW w:w="0" w:type="auto"/>
            <w:gridSpan w:val="2"/>
            <w:shd w:val="clear" w:color="auto" w:fill="D9D9D9" w:themeFill="background1" w:themeFillShade="D9"/>
          </w:tcPr>
          <w:p w14:paraId="3373F3C0" w14:textId="77777777" w:rsidR="00531B15" w:rsidRPr="00E21A2D" w:rsidRDefault="00531B15" w:rsidP="00531B15">
            <w:pPr>
              <w:rPr>
                <w:rFonts w:ascii="Arial Narrow" w:eastAsia="Times New Roman" w:hAnsi="Arial Narrow" w:cs="Times New Roman"/>
                <w:b/>
                <w:color w:val="000000"/>
                <w:sz w:val="16"/>
                <w:szCs w:val="16"/>
              </w:rPr>
            </w:pPr>
          </w:p>
        </w:tc>
        <w:tc>
          <w:tcPr>
            <w:tcW w:w="0" w:type="auto"/>
            <w:shd w:val="clear" w:color="auto" w:fill="D9D9D9" w:themeFill="background1" w:themeFillShade="D9"/>
          </w:tcPr>
          <w:p w14:paraId="025ADEA7"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Grants</w:t>
            </w:r>
          </w:p>
        </w:tc>
        <w:tc>
          <w:tcPr>
            <w:tcW w:w="0" w:type="auto"/>
            <w:shd w:val="clear" w:color="auto" w:fill="D9D9D9" w:themeFill="background1" w:themeFillShade="D9"/>
          </w:tcPr>
          <w:p w14:paraId="731C4E3C" w14:textId="77777777" w:rsidR="00531B15" w:rsidRPr="00E21A2D" w:rsidRDefault="00531B15" w:rsidP="00531B15">
            <w:pPr>
              <w:jc w:val="right"/>
              <w:rPr>
                <w:rFonts w:ascii="Arial Narrow" w:eastAsia="Times New Roman" w:hAnsi="Arial Narrow" w:cs="Times New Roman"/>
                <w:b/>
                <w:color w:val="000000"/>
                <w:sz w:val="16"/>
                <w:szCs w:val="16"/>
              </w:rPr>
            </w:pPr>
          </w:p>
        </w:tc>
        <w:tc>
          <w:tcPr>
            <w:tcW w:w="0" w:type="auto"/>
            <w:shd w:val="clear" w:color="auto" w:fill="D9D9D9" w:themeFill="background1" w:themeFillShade="D9"/>
          </w:tcPr>
          <w:p w14:paraId="1FF23C07" w14:textId="77777777" w:rsidR="00531B15" w:rsidRPr="00E21A2D" w:rsidRDefault="00531B15" w:rsidP="00531B15">
            <w:pPr>
              <w:jc w:val="right"/>
              <w:rPr>
                <w:rFonts w:ascii="Arial Narrow" w:eastAsia="Times New Roman" w:hAnsi="Arial Narrow" w:cs="Times New Roman"/>
                <w:b/>
                <w:color w:val="000000"/>
                <w:sz w:val="16"/>
                <w:szCs w:val="16"/>
              </w:rPr>
            </w:pPr>
          </w:p>
        </w:tc>
        <w:tc>
          <w:tcPr>
            <w:tcW w:w="0" w:type="auto"/>
            <w:shd w:val="clear" w:color="000000" w:fill="D9D9D9"/>
          </w:tcPr>
          <w:p w14:paraId="2AF59610"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466,030</w:t>
            </w:r>
          </w:p>
        </w:tc>
        <w:tc>
          <w:tcPr>
            <w:tcW w:w="0" w:type="auto"/>
            <w:shd w:val="clear" w:color="000000" w:fill="D9D9D9"/>
          </w:tcPr>
          <w:p w14:paraId="2A8A9C29"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c>
          <w:tcPr>
            <w:tcW w:w="0" w:type="auto"/>
            <w:shd w:val="clear" w:color="000000" w:fill="D9D9D9"/>
          </w:tcPr>
          <w:p w14:paraId="22959B27"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r>
      <w:tr w:rsidR="00061266" w:rsidRPr="00D31ED1" w14:paraId="0B102F97" w14:textId="77777777" w:rsidTr="003D1D7E">
        <w:trPr>
          <w:trHeight w:val="97"/>
        </w:trPr>
        <w:tc>
          <w:tcPr>
            <w:tcW w:w="0" w:type="auto"/>
            <w:gridSpan w:val="2"/>
            <w:shd w:val="clear" w:color="auto" w:fill="D9D9D9" w:themeFill="background1" w:themeFillShade="D9"/>
          </w:tcPr>
          <w:p w14:paraId="71725D39" w14:textId="77777777" w:rsidR="00531B15" w:rsidRPr="00E21A2D" w:rsidRDefault="00531B15" w:rsidP="00531B15">
            <w:pPr>
              <w:rPr>
                <w:rFonts w:ascii="Arial Narrow" w:eastAsia="Times New Roman" w:hAnsi="Arial Narrow" w:cs="Times New Roman"/>
                <w:b/>
                <w:color w:val="000000"/>
                <w:sz w:val="16"/>
                <w:szCs w:val="16"/>
              </w:rPr>
            </w:pPr>
          </w:p>
        </w:tc>
        <w:tc>
          <w:tcPr>
            <w:tcW w:w="0" w:type="auto"/>
            <w:shd w:val="clear" w:color="auto" w:fill="D9D9D9" w:themeFill="background1" w:themeFillShade="D9"/>
          </w:tcPr>
          <w:p w14:paraId="4B6F4719"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Funding Gap</w:t>
            </w:r>
          </w:p>
        </w:tc>
        <w:tc>
          <w:tcPr>
            <w:tcW w:w="0" w:type="auto"/>
            <w:shd w:val="clear" w:color="auto" w:fill="D9D9D9" w:themeFill="background1" w:themeFillShade="D9"/>
          </w:tcPr>
          <w:p w14:paraId="0707596F" w14:textId="73E8078E" w:rsidR="00531B15" w:rsidRPr="00E21A2D" w:rsidRDefault="00061266" w:rsidP="00531B15">
            <w:pP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652,000</w:t>
            </w:r>
          </w:p>
        </w:tc>
        <w:tc>
          <w:tcPr>
            <w:tcW w:w="0" w:type="auto"/>
            <w:shd w:val="clear" w:color="auto" w:fill="D9D9D9" w:themeFill="background1" w:themeFillShade="D9"/>
          </w:tcPr>
          <w:p w14:paraId="3FFEB883" w14:textId="77777777" w:rsidR="00531B15" w:rsidRPr="00E21A2D" w:rsidRDefault="00531B15" w:rsidP="00531B15">
            <w:pPr>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w:t>
            </w:r>
          </w:p>
        </w:tc>
        <w:tc>
          <w:tcPr>
            <w:tcW w:w="0" w:type="auto"/>
            <w:shd w:val="clear" w:color="000000" w:fill="D9D9D9"/>
          </w:tcPr>
          <w:p w14:paraId="29F9547B"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r w:rsidRPr="00E21A2D">
              <w:rPr>
                <w:rFonts w:ascii="Arial Narrow" w:eastAsia="Times New Roman" w:hAnsi="Arial Narrow" w:cs="Times New Roman"/>
                <w:b/>
                <w:color w:val="000000"/>
                <w:sz w:val="16"/>
                <w:szCs w:val="16"/>
              </w:rPr>
              <w:t>-</w:t>
            </w:r>
          </w:p>
        </w:tc>
        <w:tc>
          <w:tcPr>
            <w:tcW w:w="0" w:type="auto"/>
            <w:shd w:val="clear" w:color="000000" w:fill="D9D9D9"/>
          </w:tcPr>
          <w:p w14:paraId="5D2AB2D2"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c>
          <w:tcPr>
            <w:tcW w:w="0" w:type="auto"/>
            <w:shd w:val="clear" w:color="000000" w:fill="D9D9D9"/>
          </w:tcPr>
          <w:p w14:paraId="4A1B0EB6" w14:textId="77777777" w:rsidR="00531B15" w:rsidRPr="00E21A2D" w:rsidRDefault="00531B15" w:rsidP="00531B15">
            <w:pPr>
              <w:spacing w:after="0" w:line="240" w:lineRule="auto"/>
              <w:jc w:val="right"/>
              <w:rPr>
                <w:rFonts w:ascii="Arial Narrow" w:eastAsia="Times New Roman" w:hAnsi="Arial Narrow" w:cs="Times New Roman"/>
                <w:b/>
                <w:color w:val="000000"/>
                <w:sz w:val="16"/>
                <w:szCs w:val="16"/>
              </w:rPr>
            </w:pPr>
          </w:p>
        </w:tc>
      </w:tr>
    </w:tbl>
    <w:p w14:paraId="6DB8F60F" w14:textId="77777777" w:rsidR="004C539A" w:rsidRDefault="004C539A" w:rsidP="0016406A">
      <w:pPr>
        <w:jc w:val="both"/>
        <w:rPr>
          <w:rFonts w:ascii="Arial" w:hAnsi="Arial" w:cs="Arial"/>
          <w:b/>
          <w:i/>
          <w:sz w:val="24"/>
          <w:szCs w:val="24"/>
        </w:rPr>
        <w:sectPr w:rsidR="004C539A" w:rsidSect="004C539A">
          <w:pgSz w:w="16838" w:h="11906" w:orient="landscape"/>
          <w:pgMar w:top="567" w:right="1134" w:bottom="1440" w:left="1440" w:header="720" w:footer="720" w:gutter="0"/>
          <w:cols w:space="720"/>
          <w:titlePg/>
          <w:docGrid w:linePitch="360"/>
        </w:sectPr>
      </w:pPr>
    </w:p>
    <w:p w14:paraId="6A46E8EE" w14:textId="2085CFC8" w:rsidR="00D07909" w:rsidRPr="003F50CB" w:rsidRDefault="00D07909" w:rsidP="0016406A">
      <w:pPr>
        <w:jc w:val="both"/>
        <w:rPr>
          <w:rFonts w:ascii="Arial" w:hAnsi="Arial" w:cs="Arial"/>
          <w:b/>
          <w:i/>
          <w:sz w:val="24"/>
          <w:szCs w:val="24"/>
        </w:rPr>
      </w:pPr>
      <w:r w:rsidRPr="00D07909">
        <w:rPr>
          <w:rFonts w:ascii="Arial" w:hAnsi="Arial" w:cs="Arial"/>
          <w:b/>
          <w:i/>
          <w:sz w:val="24"/>
          <w:szCs w:val="24"/>
        </w:rPr>
        <w:lastRenderedPageBreak/>
        <w:t>Submission</w:t>
      </w:r>
    </w:p>
    <w:bookmarkEnd w:id="64"/>
    <w:p w14:paraId="040F8132" w14:textId="0118A4AA" w:rsidR="002A33E0" w:rsidRPr="00D023E7" w:rsidRDefault="002A33E0" w:rsidP="006D77AE">
      <w:pPr>
        <w:pStyle w:val="ListParagraph"/>
        <w:numPr>
          <w:ilvl w:val="0"/>
          <w:numId w:val="56"/>
        </w:numPr>
        <w:ind w:left="0" w:firstLine="0"/>
        <w:jc w:val="both"/>
        <w:rPr>
          <w:rFonts w:ascii="Arial" w:eastAsia="Calibri" w:hAnsi="Arial" w:cs="Arial"/>
          <w:b/>
          <w:i/>
          <w:sz w:val="24"/>
          <w:szCs w:val="24"/>
          <w:lang w:val="en-ZA"/>
        </w:rPr>
      </w:pPr>
      <w:r w:rsidRPr="00D023E7">
        <w:rPr>
          <w:rFonts w:ascii="Arial" w:eastAsia="Calibri" w:hAnsi="Arial" w:cs="Arial"/>
          <w:b/>
          <w:i/>
          <w:sz w:val="24"/>
          <w:szCs w:val="24"/>
          <w:lang w:val="en-ZA"/>
        </w:rPr>
        <w:t xml:space="preserve">The 2020 Proposed Work Programme and Budget for </w:t>
      </w:r>
      <w:r w:rsidRPr="00674331">
        <w:rPr>
          <w:rFonts w:ascii="Arial" w:eastAsia="Calibri" w:hAnsi="Arial" w:cs="Arial"/>
          <w:b/>
          <w:i/>
          <w:sz w:val="24"/>
          <w:szCs w:val="24"/>
          <w:lang w:val="en-ZA"/>
        </w:rPr>
        <w:t>Resource Mobilisation and International Cooperation</w:t>
      </w:r>
      <w:r w:rsidRPr="00FA31E1">
        <w:rPr>
          <w:rFonts w:ascii="Arial" w:eastAsia="Calibri" w:hAnsi="Arial" w:cs="Arial"/>
          <w:b/>
          <w:i/>
          <w:sz w:val="24"/>
          <w:szCs w:val="24"/>
          <w:lang w:val="en-ZA"/>
        </w:rPr>
        <w:t xml:space="preserve"> Unit</w:t>
      </w:r>
      <w:r w:rsidR="000975DA">
        <w:rPr>
          <w:rFonts w:ascii="Arial" w:eastAsia="Calibri" w:hAnsi="Arial" w:cs="Arial"/>
          <w:b/>
          <w:i/>
          <w:sz w:val="24"/>
          <w:szCs w:val="24"/>
          <w:lang w:val="en-ZA"/>
        </w:rPr>
        <w:t xml:space="preserve"> </w:t>
      </w:r>
      <w:r w:rsidRPr="00D023E7">
        <w:rPr>
          <w:rFonts w:ascii="Arial" w:eastAsia="Calibri" w:hAnsi="Arial" w:cs="Arial"/>
          <w:b/>
          <w:i/>
          <w:sz w:val="24"/>
          <w:szCs w:val="24"/>
          <w:lang w:val="en-ZA"/>
        </w:rPr>
        <w:t>is hereby submitted for consideration and approval as follows: -</w:t>
      </w:r>
    </w:p>
    <w:p w14:paraId="61DC1741" w14:textId="77777777" w:rsidR="002A33E0" w:rsidRPr="00D023E7" w:rsidRDefault="002A33E0" w:rsidP="002A33E0">
      <w:pPr>
        <w:spacing w:after="0" w:line="240" w:lineRule="auto"/>
        <w:contextualSpacing/>
        <w:jc w:val="both"/>
        <w:rPr>
          <w:rFonts w:ascii="Arial" w:eastAsia="Calibri" w:hAnsi="Arial" w:cs="Arial"/>
          <w:b/>
          <w:i/>
          <w:sz w:val="24"/>
          <w:szCs w:val="24"/>
          <w:lang w:val="en-ZA"/>
        </w:rPr>
      </w:pPr>
    </w:p>
    <w:p w14:paraId="286652B9" w14:textId="2E83E189" w:rsidR="00783986" w:rsidRPr="00D35F5E" w:rsidRDefault="002A33E0" w:rsidP="002A33E0">
      <w:pPr>
        <w:numPr>
          <w:ilvl w:val="0"/>
          <w:numId w:val="69"/>
        </w:numPr>
        <w:spacing w:after="0" w:line="240" w:lineRule="auto"/>
        <w:contextualSpacing/>
        <w:jc w:val="both"/>
        <w:rPr>
          <w:rFonts w:ascii="Arial" w:hAnsi="Arial" w:cs="Arial"/>
          <w:b/>
          <w:i/>
          <w:sz w:val="24"/>
          <w:szCs w:val="24"/>
        </w:rPr>
      </w:pPr>
      <w:r w:rsidRPr="00D023E7">
        <w:rPr>
          <w:rFonts w:ascii="Arial" w:eastAsia="Calibri" w:hAnsi="Arial" w:cs="Arial"/>
          <w:b/>
          <w:i/>
          <w:sz w:val="24"/>
          <w:szCs w:val="24"/>
          <w:lang w:val="en-ZA"/>
        </w:rPr>
        <w:t xml:space="preserve">Member States Funding: </w:t>
      </w:r>
      <w:r w:rsidR="00783986">
        <w:rPr>
          <w:rFonts w:ascii="Arial" w:eastAsia="Calibri" w:hAnsi="Arial" w:cs="Arial"/>
          <w:b/>
          <w:i/>
          <w:sz w:val="24"/>
          <w:szCs w:val="24"/>
          <w:lang w:val="en-ZA"/>
        </w:rPr>
        <w:t xml:space="preserve">US$241,258 broken down as follows: - </w:t>
      </w:r>
    </w:p>
    <w:p w14:paraId="14701E2A" w14:textId="77777777" w:rsidR="00D35F5E" w:rsidRPr="00783986" w:rsidRDefault="00D35F5E" w:rsidP="00D35F5E">
      <w:pPr>
        <w:spacing w:after="0" w:line="240" w:lineRule="auto"/>
        <w:ind w:left="1440"/>
        <w:contextualSpacing/>
        <w:jc w:val="both"/>
        <w:rPr>
          <w:rFonts w:ascii="Arial" w:hAnsi="Arial" w:cs="Arial"/>
          <w:b/>
          <w:i/>
          <w:sz w:val="24"/>
          <w:szCs w:val="24"/>
        </w:rPr>
      </w:pPr>
    </w:p>
    <w:p w14:paraId="45658649" w14:textId="1AD60B8B" w:rsidR="00D35F5E" w:rsidRPr="00D35F5E" w:rsidRDefault="002A33E0" w:rsidP="00D35F5E">
      <w:pPr>
        <w:pStyle w:val="ListParagraph"/>
        <w:numPr>
          <w:ilvl w:val="0"/>
          <w:numId w:val="90"/>
        </w:numPr>
        <w:jc w:val="both"/>
        <w:rPr>
          <w:rFonts w:ascii="Arial" w:hAnsi="Arial" w:cs="Arial"/>
          <w:b/>
          <w:i/>
          <w:sz w:val="24"/>
          <w:szCs w:val="24"/>
        </w:rPr>
      </w:pPr>
      <w:r w:rsidRPr="00D35F5E">
        <w:rPr>
          <w:rFonts w:ascii="Arial" w:eastAsia="Calibri" w:hAnsi="Arial" w:cs="Arial"/>
          <w:b/>
          <w:i/>
          <w:sz w:val="24"/>
          <w:szCs w:val="24"/>
          <w:lang w:val="en-ZA"/>
        </w:rPr>
        <w:t>Staff and operational: US$</w:t>
      </w:r>
      <w:r w:rsidR="004C1C17" w:rsidRPr="00D35F5E">
        <w:rPr>
          <w:rFonts w:ascii="Arial" w:eastAsia="Calibri" w:hAnsi="Arial" w:cs="Arial"/>
          <w:b/>
          <w:i/>
          <w:sz w:val="24"/>
          <w:szCs w:val="24"/>
          <w:lang w:val="en-ZA"/>
        </w:rPr>
        <w:t>2</w:t>
      </w:r>
      <w:r w:rsidR="00E15889">
        <w:rPr>
          <w:rFonts w:ascii="Arial" w:eastAsia="Calibri" w:hAnsi="Arial" w:cs="Arial"/>
          <w:b/>
          <w:i/>
          <w:sz w:val="24"/>
          <w:szCs w:val="24"/>
          <w:lang w:val="en-ZA"/>
        </w:rPr>
        <w:t>07</w:t>
      </w:r>
      <w:r w:rsidR="004C1C17" w:rsidRPr="00D35F5E">
        <w:rPr>
          <w:rFonts w:ascii="Arial" w:eastAsia="Calibri" w:hAnsi="Arial" w:cs="Arial"/>
          <w:b/>
          <w:i/>
          <w:sz w:val="24"/>
          <w:szCs w:val="24"/>
          <w:lang w:val="en-ZA"/>
        </w:rPr>
        <w:t>,258</w:t>
      </w:r>
      <w:r w:rsidRPr="00D35F5E">
        <w:rPr>
          <w:rFonts w:ascii="Arial" w:eastAsia="Calibri" w:hAnsi="Arial" w:cs="Arial"/>
          <w:b/>
          <w:i/>
          <w:sz w:val="24"/>
          <w:szCs w:val="24"/>
          <w:lang w:val="en-ZA"/>
        </w:rPr>
        <w:t xml:space="preserve"> (2019: US$</w:t>
      </w:r>
      <w:r w:rsidR="007C5B50">
        <w:rPr>
          <w:rFonts w:ascii="Arial" w:eastAsia="Calibri" w:hAnsi="Arial" w:cs="Arial"/>
          <w:b/>
          <w:i/>
          <w:sz w:val="24"/>
          <w:szCs w:val="24"/>
          <w:lang w:val="en-ZA"/>
        </w:rPr>
        <w:t>188</w:t>
      </w:r>
      <w:r w:rsidR="004C1C17" w:rsidRPr="00D35F5E">
        <w:rPr>
          <w:rFonts w:ascii="Arial" w:eastAsia="Calibri" w:hAnsi="Arial" w:cs="Arial"/>
          <w:b/>
          <w:i/>
          <w:sz w:val="24"/>
          <w:szCs w:val="24"/>
          <w:lang w:val="en-ZA"/>
        </w:rPr>
        <w:t>,465</w:t>
      </w:r>
      <w:r w:rsidRPr="00D35F5E">
        <w:rPr>
          <w:rFonts w:ascii="Arial" w:eastAsia="Calibri" w:hAnsi="Arial" w:cs="Arial"/>
          <w:b/>
          <w:i/>
          <w:sz w:val="24"/>
          <w:szCs w:val="24"/>
          <w:lang w:val="en-ZA"/>
        </w:rPr>
        <w:t>)</w:t>
      </w:r>
      <w:r w:rsidR="00D35F5E">
        <w:rPr>
          <w:rFonts w:ascii="Arial" w:eastAsia="Calibri" w:hAnsi="Arial" w:cs="Arial"/>
          <w:b/>
          <w:i/>
          <w:sz w:val="24"/>
          <w:szCs w:val="24"/>
          <w:lang w:val="en-ZA"/>
        </w:rPr>
        <w:t xml:space="preserve">; </w:t>
      </w:r>
      <w:r w:rsidRPr="00D35F5E">
        <w:rPr>
          <w:rFonts w:ascii="Arial" w:eastAsia="Calibri" w:hAnsi="Arial" w:cs="Arial"/>
          <w:b/>
          <w:i/>
          <w:sz w:val="24"/>
          <w:szCs w:val="24"/>
          <w:lang w:val="en-ZA"/>
        </w:rPr>
        <w:t xml:space="preserve">and </w:t>
      </w:r>
    </w:p>
    <w:p w14:paraId="53750C60" w14:textId="0DF62870" w:rsidR="002A33E0" w:rsidRPr="007C5B50" w:rsidRDefault="00D35F5E" w:rsidP="00D35F5E">
      <w:pPr>
        <w:pStyle w:val="ListParagraph"/>
        <w:numPr>
          <w:ilvl w:val="0"/>
          <w:numId w:val="90"/>
        </w:numPr>
        <w:jc w:val="both"/>
        <w:rPr>
          <w:rFonts w:ascii="Arial" w:hAnsi="Arial" w:cs="Arial"/>
          <w:b/>
          <w:i/>
          <w:sz w:val="24"/>
          <w:szCs w:val="24"/>
        </w:rPr>
      </w:pPr>
      <w:r>
        <w:rPr>
          <w:rFonts w:ascii="Arial" w:hAnsi="Arial" w:cs="Arial"/>
          <w:b/>
          <w:i/>
          <w:sz w:val="24"/>
          <w:szCs w:val="24"/>
        </w:rPr>
        <w:t>A</w:t>
      </w:r>
      <w:r w:rsidR="002A33E0" w:rsidRPr="00D35F5E">
        <w:rPr>
          <w:rFonts w:ascii="Arial" w:hAnsi="Arial" w:cs="Arial"/>
          <w:b/>
          <w:i/>
          <w:sz w:val="24"/>
          <w:szCs w:val="24"/>
        </w:rPr>
        <w:t>ctivities:</w:t>
      </w:r>
      <w:r w:rsidR="002A33E0" w:rsidRPr="00D35F5E">
        <w:rPr>
          <w:rFonts w:ascii="Arial" w:eastAsia="Calibri" w:hAnsi="Arial" w:cs="Arial"/>
          <w:b/>
          <w:i/>
          <w:sz w:val="24"/>
          <w:szCs w:val="24"/>
          <w:lang w:val="en-ZA"/>
        </w:rPr>
        <w:t xml:space="preserve"> US$</w:t>
      </w:r>
      <w:r w:rsidR="00C74003">
        <w:rPr>
          <w:rFonts w:ascii="Arial" w:eastAsia="Calibri" w:hAnsi="Arial" w:cs="Arial"/>
          <w:b/>
          <w:i/>
          <w:sz w:val="24"/>
          <w:szCs w:val="24"/>
          <w:lang w:val="en-ZA"/>
        </w:rPr>
        <w:t>3</w:t>
      </w:r>
      <w:r w:rsidR="00E15889">
        <w:rPr>
          <w:rFonts w:ascii="Arial" w:eastAsia="Calibri" w:hAnsi="Arial" w:cs="Arial"/>
          <w:b/>
          <w:i/>
          <w:sz w:val="24"/>
          <w:szCs w:val="24"/>
          <w:lang w:val="en-ZA"/>
        </w:rPr>
        <w:t>4</w:t>
      </w:r>
      <w:r w:rsidR="004C1C17" w:rsidRPr="00D35F5E">
        <w:rPr>
          <w:rFonts w:ascii="Arial" w:eastAsia="Calibri" w:hAnsi="Arial" w:cs="Arial"/>
          <w:b/>
          <w:i/>
          <w:sz w:val="24"/>
          <w:szCs w:val="24"/>
          <w:lang w:val="en-ZA"/>
        </w:rPr>
        <w:t>,000</w:t>
      </w:r>
      <w:r w:rsidR="002A33E0" w:rsidRPr="00D35F5E">
        <w:rPr>
          <w:rFonts w:ascii="Arial" w:eastAsia="Calibri" w:hAnsi="Arial" w:cs="Arial"/>
          <w:b/>
          <w:i/>
          <w:sz w:val="24"/>
          <w:szCs w:val="24"/>
          <w:lang w:val="en-ZA"/>
        </w:rPr>
        <w:t xml:space="preserve"> (2019: US$</w:t>
      </w:r>
      <w:r w:rsidR="009D2CBB" w:rsidRPr="00D35F5E">
        <w:rPr>
          <w:rFonts w:ascii="Arial" w:eastAsia="Calibri" w:hAnsi="Arial" w:cs="Arial"/>
          <w:b/>
          <w:i/>
          <w:sz w:val="24"/>
          <w:szCs w:val="24"/>
          <w:lang w:val="en-ZA"/>
        </w:rPr>
        <w:t>3</w:t>
      </w:r>
      <w:r w:rsidR="00E15889">
        <w:rPr>
          <w:rFonts w:ascii="Arial" w:eastAsia="Calibri" w:hAnsi="Arial" w:cs="Arial"/>
          <w:b/>
          <w:i/>
          <w:sz w:val="24"/>
          <w:szCs w:val="24"/>
          <w:lang w:val="en-ZA"/>
        </w:rPr>
        <w:t>4</w:t>
      </w:r>
      <w:r w:rsidR="009D2CBB" w:rsidRPr="00D35F5E">
        <w:rPr>
          <w:rFonts w:ascii="Arial" w:eastAsia="Calibri" w:hAnsi="Arial" w:cs="Arial"/>
          <w:b/>
          <w:i/>
          <w:sz w:val="24"/>
          <w:szCs w:val="24"/>
          <w:lang w:val="en-ZA"/>
        </w:rPr>
        <w:t>,000</w:t>
      </w:r>
      <w:r w:rsidR="002A33E0" w:rsidRPr="00D35F5E">
        <w:rPr>
          <w:rFonts w:ascii="Arial" w:eastAsia="Calibri" w:hAnsi="Arial" w:cs="Arial"/>
          <w:b/>
          <w:i/>
          <w:sz w:val="24"/>
          <w:szCs w:val="24"/>
          <w:lang w:val="en-ZA"/>
        </w:rPr>
        <w:t xml:space="preserve">) </w:t>
      </w:r>
    </w:p>
    <w:p w14:paraId="3D5B72D8" w14:textId="77777777" w:rsidR="007C5B50" w:rsidRPr="00D35F5E" w:rsidRDefault="007C5B50" w:rsidP="007C5B50">
      <w:pPr>
        <w:pStyle w:val="ListParagraph"/>
        <w:ind w:left="2160"/>
        <w:jc w:val="both"/>
        <w:rPr>
          <w:rFonts w:ascii="Arial" w:hAnsi="Arial" w:cs="Arial"/>
          <w:b/>
          <w:i/>
          <w:sz w:val="24"/>
          <w:szCs w:val="24"/>
        </w:rPr>
      </w:pPr>
    </w:p>
    <w:p w14:paraId="42D64AF9" w14:textId="4E53DD12" w:rsidR="001D3053" w:rsidRPr="00D023E7" w:rsidRDefault="001D3053" w:rsidP="002A33E0">
      <w:pPr>
        <w:numPr>
          <w:ilvl w:val="0"/>
          <w:numId w:val="69"/>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Coo</w:t>
      </w:r>
      <w:r w:rsidR="00CC145E">
        <w:rPr>
          <w:rFonts w:ascii="Arial" w:eastAsia="Calibri" w:hAnsi="Arial" w:cs="Arial"/>
          <w:b/>
          <w:i/>
          <w:sz w:val="24"/>
          <w:szCs w:val="24"/>
          <w:lang w:val="en-ZA"/>
        </w:rPr>
        <w:t>p</w:t>
      </w:r>
      <w:r>
        <w:rPr>
          <w:rFonts w:ascii="Arial" w:eastAsia="Calibri" w:hAnsi="Arial" w:cs="Arial"/>
          <w:b/>
          <w:i/>
          <w:sz w:val="24"/>
          <w:szCs w:val="24"/>
          <w:lang w:val="en-ZA"/>
        </w:rPr>
        <w:t>erating Partne</w:t>
      </w:r>
      <w:r w:rsidR="00CC145E">
        <w:rPr>
          <w:rFonts w:ascii="Arial" w:eastAsia="Calibri" w:hAnsi="Arial" w:cs="Arial"/>
          <w:b/>
          <w:i/>
          <w:sz w:val="24"/>
          <w:szCs w:val="24"/>
          <w:lang w:val="en-ZA"/>
        </w:rPr>
        <w:t>r Funding: US$466,030</w:t>
      </w:r>
    </w:p>
    <w:p w14:paraId="4C68B111" w14:textId="77777777" w:rsidR="002A33E0" w:rsidRPr="00D023E7" w:rsidRDefault="002A33E0" w:rsidP="002A33E0">
      <w:pPr>
        <w:spacing w:after="0" w:line="240" w:lineRule="auto"/>
        <w:ind w:left="1440"/>
        <w:contextualSpacing/>
        <w:jc w:val="both"/>
        <w:rPr>
          <w:rFonts w:ascii="Arial" w:hAnsi="Arial" w:cs="Arial"/>
          <w:b/>
          <w:i/>
          <w:sz w:val="24"/>
          <w:szCs w:val="24"/>
        </w:rPr>
      </w:pPr>
    </w:p>
    <w:p w14:paraId="141EC24F" w14:textId="77777777" w:rsidR="00D07909" w:rsidRPr="00D07909" w:rsidRDefault="00D07909" w:rsidP="0016406A">
      <w:pPr>
        <w:spacing w:after="0" w:line="240" w:lineRule="auto"/>
        <w:contextualSpacing/>
        <w:jc w:val="both"/>
        <w:rPr>
          <w:rFonts w:ascii="Arial" w:hAnsi="Arial" w:cs="Arial"/>
          <w:b/>
          <w:color w:val="000000" w:themeColor="text1"/>
          <w:sz w:val="24"/>
          <w:szCs w:val="24"/>
        </w:rPr>
      </w:pPr>
    </w:p>
    <w:p w14:paraId="7B110E49" w14:textId="77777777" w:rsidR="00D07909" w:rsidRPr="00715895" w:rsidRDefault="00D07909" w:rsidP="0016406A">
      <w:pPr>
        <w:spacing w:after="0" w:line="240" w:lineRule="auto"/>
        <w:contextualSpacing/>
        <w:jc w:val="both"/>
      </w:pPr>
    </w:p>
    <w:p w14:paraId="585E128F" w14:textId="77777777" w:rsidR="006C0868" w:rsidRPr="006C0868" w:rsidRDefault="006C0868"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65" w:name="_Toc23021549"/>
      <w:r w:rsidRPr="006C0868">
        <w:rPr>
          <w:rFonts w:ascii="Arial" w:eastAsiaTheme="majorEastAsia" w:hAnsi="Arial" w:cs="Arial"/>
          <w:b/>
          <w:sz w:val="24"/>
          <w:szCs w:val="24"/>
        </w:rPr>
        <w:t>Corporate Communications</w:t>
      </w:r>
      <w:bookmarkEnd w:id="65"/>
    </w:p>
    <w:p w14:paraId="2BFAE486" w14:textId="77777777" w:rsidR="006C0868" w:rsidRDefault="006C0868" w:rsidP="0016406A">
      <w:pPr>
        <w:keepNext/>
        <w:keepLines/>
        <w:jc w:val="both"/>
        <w:outlineLvl w:val="0"/>
        <w:rPr>
          <w:rFonts w:ascii="Arial" w:eastAsiaTheme="majorEastAsia" w:hAnsi="Arial" w:cs="Arial"/>
          <w:b/>
          <w:color w:val="FF0000"/>
          <w:sz w:val="24"/>
          <w:szCs w:val="24"/>
        </w:rPr>
      </w:pPr>
    </w:p>
    <w:p w14:paraId="531DA3B9" w14:textId="77777777" w:rsidR="006C0868" w:rsidRPr="006C0868" w:rsidRDefault="006C0868" w:rsidP="0016406A">
      <w:pPr>
        <w:widowControl w:val="0"/>
        <w:shd w:val="clear" w:color="auto" w:fill="FFFFFF" w:themeFill="background1"/>
        <w:autoSpaceDE w:val="0"/>
        <w:autoSpaceDN w:val="0"/>
        <w:spacing w:line="240" w:lineRule="auto"/>
        <w:jc w:val="both"/>
        <w:rPr>
          <w:rFonts w:ascii="Arial" w:hAnsi="Arial" w:cs="Arial"/>
          <w:b/>
          <w:sz w:val="24"/>
          <w:szCs w:val="24"/>
        </w:rPr>
      </w:pPr>
      <w:r w:rsidRPr="006C0868">
        <w:rPr>
          <w:rFonts w:ascii="Arial" w:hAnsi="Arial" w:cs="Arial"/>
          <w:b/>
          <w:sz w:val="24"/>
          <w:szCs w:val="24"/>
        </w:rPr>
        <w:t xml:space="preserve">Overview of Relevant Issues in 2016-2020 Medium Term Strategic Plan (MTSP) </w:t>
      </w:r>
    </w:p>
    <w:p w14:paraId="331ECF24" w14:textId="77777777" w:rsidR="006C0868" w:rsidRPr="006C0868" w:rsidRDefault="006C0868" w:rsidP="00E5458D">
      <w:pPr>
        <w:pStyle w:val="ListParagraph"/>
        <w:numPr>
          <w:ilvl w:val="0"/>
          <w:numId w:val="56"/>
        </w:numPr>
        <w:ind w:left="0" w:firstLine="0"/>
        <w:jc w:val="both"/>
        <w:rPr>
          <w:rFonts w:ascii="Arial" w:hAnsi="Arial" w:cs="Arial"/>
          <w:sz w:val="24"/>
          <w:szCs w:val="24"/>
        </w:rPr>
      </w:pPr>
      <w:r w:rsidRPr="006C0868">
        <w:rPr>
          <w:rFonts w:ascii="Arial" w:hAnsi="Arial" w:cs="Arial"/>
          <w:sz w:val="24"/>
          <w:szCs w:val="24"/>
        </w:rPr>
        <w:t>The MTSP identifies the critical role that public awareness plays in achieving the aspirations of the COMESA Treaty. This includes the full realization of the regional integration agenda as spearheaded by the COMESA Secretariat. Public Awareness involves the dissemination of information, raising awareness and enhancing the level of knowledge by the public. This is necessary in rallying active participation in the implementation of regional integration programmes. COMESA thus undertakes to use modern and existing communication channels to disseminate information and knowledge about regional integration programmes. We endeavor to continue keeping Member States, cooperating partners, stakeholders in general, COMESA staff and the general public informed about the key activities of on-going implementation of regional integration programmes, including opportunities and benefits that Member States derive therefrom.</w:t>
      </w:r>
    </w:p>
    <w:p w14:paraId="3FFD773D" w14:textId="77777777" w:rsidR="006C0868" w:rsidRPr="006C0868" w:rsidRDefault="006C0868" w:rsidP="0016406A">
      <w:pPr>
        <w:shd w:val="clear" w:color="auto" w:fill="FFFFFF" w:themeFill="background1"/>
        <w:spacing w:after="0" w:line="240" w:lineRule="auto"/>
        <w:ind w:left="720"/>
        <w:contextualSpacing/>
        <w:jc w:val="both"/>
        <w:rPr>
          <w:rFonts w:ascii="Arial" w:hAnsi="Arial" w:cs="Arial"/>
          <w:sz w:val="24"/>
          <w:szCs w:val="24"/>
        </w:rPr>
      </w:pPr>
    </w:p>
    <w:p w14:paraId="79D42CDC" w14:textId="77777777" w:rsidR="006C0868" w:rsidRPr="006C0868" w:rsidRDefault="006C0868" w:rsidP="0016406A">
      <w:pPr>
        <w:spacing w:line="240" w:lineRule="auto"/>
        <w:jc w:val="both"/>
        <w:rPr>
          <w:rFonts w:ascii="Arial" w:hAnsi="Arial" w:cs="Arial"/>
          <w:b/>
          <w:sz w:val="24"/>
          <w:szCs w:val="24"/>
        </w:rPr>
      </w:pPr>
      <w:r w:rsidRPr="006C0868">
        <w:rPr>
          <w:rFonts w:ascii="Arial" w:hAnsi="Arial" w:cs="Arial"/>
          <w:b/>
          <w:sz w:val="24"/>
          <w:szCs w:val="24"/>
        </w:rPr>
        <w:t>Current Year (2019) Performance</w:t>
      </w:r>
    </w:p>
    <w:p w14:paraId="5BC9DB9F" w14:textId="77777777" w:rsidR="006C0868" w:rsidRPr="006C0868" w:rsidRDefault="006C0868" w:rsidP="00E5458D">
      <w:pPr>
        <w:pStyle w:val="ListParagraph"/>
        <w:numPr>
          <w:ilvl w:val="0"/>
          <w:numId w:val="56"/>
        </w:numPr>
        <w:ind w:left="0" w:firstLine="0"/>
        <w:jc w:val="both"/>
        <w:rPr>
          <w:rFonts w:ascii="Arial" w:hAnsi="Arial" w:cs="Arial"/>
          <w:sz w:val="24"/>
          <w:szCs w:val="24"/>
        </w:rPr>
      </w:pPr>
      <w:r w:rsidRPr="006C0868">
        <w:rPr>
          <w:rFonts w:ascii="Arial" w:hAnsi="Arial" w:cs="Arial"/>
          <w:sz w:val="24"/>
          <w:szCs w:val="24"/>
        </w:rPr>
        <w:t>In 2019, the Corporate Communications Unit continued its main role of production of Information, Education and Communication (IEC) materials. This was done through design and publishing newsletters, books, factsheets, brochures on various COMESA programmes.  The Unit also enhanced outreach activities aimed at enhancing COMESA visibility in MS and raising awareness through direct engagement with stakeholders including the media. Some of the key results were:</w:t>
      </w:r>
    </w:p>
    <w:p w14:paraId="69FB4B96" w14:textId="77777777" w:rsidR="006C0868" w:rsidRPr="006C0868" w:rsidRDefault="006C0868" w:rsidP="0016406A">
      <w:pPr>
        <w:shd w:val="clear" w:color="auto" w:fill="FFFFFF" w:themeFill="background1"/>
        <w:spacing w:after="0" w:line="240" w:lineRule="auto"/>
        <w:ind w:left="720"/>
        <w:contextualSpacing/>
        <w:jc w:val="both"/>
        <w:rPr>
          <w:rFonts w:ascii="Arial" w:hAnsi="Arial" w:cs="Arial"/>
          <w:sz w:val="24"/>
          <w:szCs w:val="24"/>
        </w:rPr>
      </w:pPr>
    </w:p>
    <w:p w14:paraId="688F97C0"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eastAsia="Helvetica" w:hAnsi="Arial" w:cs="Arial"/>
          <w:color w:val="000000"/>
          <w:sz w:val="24"/>
          <w:szCs w:val="24"/>
          <w:u w:color="000000"/>
          <w:bdr w:val="nil"/>
        </w:rPr>
      </w:pPr>
      <w:r w:rsidRPr="006C0868">
        <w:rPr>
          <w:rFonts w:ascii="Arial" w:hAnsi="Arial" w:cs="Arial"/>
          <w:sz w:val="24"/>
          <w:szCs w:val="24"/>
        </w:rPr>
        <w:t xml:space="preserve">Conducted the COMESA Media Awards for 2019. </w:t>
      </w:r>
      <w:r w:rsidRPr="006C0868">
        <w:rPr>
          <w:rFonts w:ascii="Arial" w:eastAsia="Helvetica" w:hAnsi="Arial" w:cs="Arial"/>
          <w:color w:val="000000"/>
          <w:sz w:val="24"/>
          <w:szCs w:val="24"/>
          <w:u w:color="000000"/>
          <w:bdr w:val="nil"/>
        </w:rPr>
        <w:t xml:space="preserve">The call for submission of entries made, adjudication of the entries </w:t>
      </w:r>
      <w:proofErr w:type="gramStart"/>
      <w:r w:rsidRPr="006C0868">
        <w:rPr>
          <w:rFonts w:ascii="Arial" w:eastAsia="Helvetica" w:hAnsi="Arial" w:cs="Arial"/>
          <w:color w:val="000000"/>
          <w:sz w:val="24"/>
          <w:szCs w:val="24"/>
          <w:u w:color="000000"/>
          <w:bdr w:val="nil"/>
        </w:rPr>
        <w:t>done</w:t>
      </w:r>
      <w:proofErr w:type="gramEnd"/>
      <w:r w:rsidRPr="006C0868">
        <w:rPr>
          <w:rFonts w:ascii="Arial" w:eastAsia="Helvetica" w:hAnsi="Arial" w:cs="Arial"/>
          <w:color w:val="000000"/>
          <w:sz w:val="24"/>
          <w:szCs w:val="24"/>
          <w:u w:color="000000"/>
          <w:bdr w:val="nil"/>
        </w:rPr>
        <w:t xml:space="preserve"> and the best entries identified. Three journalists from three Member States will be recognized during the next summit and awarded for their work in reporting regional integration programmes spearheaded by COMESA in the Member States.</w:t>
      </w:r>
    </w:p>
    <w:p w14:paraId="67BD8DEB"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Generated content edited and published forty editions of the digital newsletter (e-COMESA), a weekly publication that provides news updates on COMESA events and activities. The newsletter is a reliable source of information to a wide spectrum of stakeholders and the media and disseminated through online platforms.</w:t>
      </w:r>
    </w:p>
    <w:p w14:paraId="6DFA6329"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 xml:space="preserve">Published four quarterly newsletters covering the implementation of COMESA programmes and activities, the inaugural edition of the project on Enhancement of </w:t>
      </w:r>
      <w:r w:rsidRPr="006C0868">
        <w:rPr>
          <w:rFonts w:ascii="Arial" w:eastAsia="Helvetica" w:hAnsi="Arial" w:cs="Arial"/>
          <w:color w:val="000000"/>
          <w:sz w:val="24"/>
          <w:szCs w:val="24"/>
          <w:u w:color="000000"/>
          <w:bdr w:val="nil"/>
        </w:rPr>
        <w:lastRenderedPageBreak/>
        <w:t>a Sustainable Regional</w:t>
      </w:r>
      <w:r>
        <w:rPr>
          <w:rFonts w:ascii="Arial" w:eastAsia="Helvetica" w:hAnsi="Arial" w:cs="Arial"/>
          <w:color w:val="000000"/>
          <w:sz w:val="24"/>
          <w:szCs w:val="24"/>
          <w:u w:color="000000"/>
          <w:bdr w:val="nil"/>
        </w:rPr>
        <w:t xml:space="preserve"> </w:t>
      </w:r>
      <w:r w:rsidRPr="006C0868">
        <w:rPr>
          <w:rFonts w:ascii="Arial" w:eastAsia="Helvetica" w:hAnsi="Arial" w:cs="Arial"/>
          <w:color w:val="000000"/>
          <w:sz w:val="24"/>
          <w:szCs w:val="24"/>
          <w:u w:color="000000"/>
          <w:bdr w:val="nil"/>
        </w:rPr>
        <w:t xml:space="preserve">Energy Market for Eastern and Southern Africa (ESREM) newsletter was developed and published, </w:t>
      </w:r>
    </w:p>
    <w:p w14:paraId="39BB0039" w14:textId="77777777" w:rsidR="006C0868" w:rsidRPr="006C0868" w:rsidRDefault="006C0868" w:rsidP="00E5458D">
      <w:pPr>
        <w:numPr>
          <w:ilvl w:val="0"/>
          <w:numId w:val="15"/>
        </w:numPr>
        <w:spacing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 xml:space="preserve">Engaged media in several Member States for coverage of COMESA activities in those countries. The engagements involved organizing press conferences and </w:t>
      </w:r>
      <w:r w:rsidRPr="006C0868">
        <w:rPr>
          <w:rFonts w:ascii="Arial" w:hAnsi="Arial" w:cs="Arial"/>
          <w:sz w:val="24"/>
          <w:szCs w:val="24"/>
          <w:u w:color="000000"/>
          <w:bdr w:val="nil"/>
        </w:rPr>
        <w:t xml:space="preserve">interviews for publishing in newspapers and electronic media programmes. Among the countries were: Zambia, Kenya, Eswatini, Comoros, Malawi and Zimbabwe.  COMESA events and activities covered included sectoral and policy meetings, launching of programmes, signing of grants with development partners. For example, </w:t>
      </w:r>
      <w:r w:rsidRPr="006C0868">
        <w:rPr>
          <w:rFonts w:ascii="Arial" w:hAnsi="Arial" w:cs="Arial"/>
          <w:sz w:val="24"/>
          <w:szCs w:val="24"/>
        </w:rPr>
        <w:t xml:space="preserve">the Unit facilitated interviews with ZNBC on regional integration featuring the trade division, on the national TV stations TV1 and TV2, facilitated TV interviews for the Secretary General on the Eswatini and Zimbabwe Broadcasting Corporation during her maiden visits to the two Member States, facilitated interviews with Malawi TV during the launch of the leather design studio  and Textile incubation </w:t>
      </w:r>
      <w:proofErr w:type="spellStart"/>
      <w:r w:rsidRPr="006C0868">
        <w:rPr>
          <w:rFonts w:ascii="Arial" w:hAnsi="Arial" w:cs="Arial"/>
          <w:sz w:val="24"/>
          <w:szCs w:val="24"/>
        </w:rPr>
        <w:t>centre</w:t>
      </w:r>
      <w:proofErr w:type="spellEnd"/>
      <w:r w:rsidRPr="006C0868">
        <w:rPr>
          <w:rFonts w:ascii="Arial" w:hAnsi="Arial" w:cs="Arial"/>
          <w:sz w:val="24"/>
          <w:szCs w:val="24"/>
        </w:rPr>
        <w:t xml:space="preserve">, interviews with SG for the </w:t>
      </w:r>
      <w:r w:rsidRPr="006C0868">
        <w:rPr>
          <w:rFonts w:ascii="Arial" w:hAnsi="Arial" w:cs="Arial"/>
          <w:i/>
          <w:sz w:val="24"/>
          <w:szCs w:val="24"/>
        </w:rPr>
        <w:t>East African Business Times</w:t>
      </w:r>
      <w:r w:rsidRPr="006C0868">
        <w:rPr>
          <w:rFonts w:ascii="Arial" w:hAnsi="Arial" w:cs="Arial"/>
          <w:sz w:val="24"/>
          <w:szCs w:val="24"/>
        </w:rPr>
        <w:t xml:space="preserve"> anchor story for July-August 2019 edition among others. </w:t>
      </w:r>
    </w:p>
    <w:p w14:paraId="56046CF0"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hAnsi="Arial" w:cs="Arial"/>
          <w:sz w:val="24"/>
          <w:szCs w:val="24"/>
        </w:rPr>
        <w:t>Conducted induction workshop for COMESA Communication Coordinators from member States, developed their terms of Reference and identified priority actions for publicity and visibility of COMESA programmes and events.</w:t>
      </w:r>
    </w:p>
    <w:p w14:paraId="02D4120D" w14:textId="77777777" w:rsidR="006C0868" w:rsidRPr="006C0868" w:rsidRDefault="006C0868" w:rsidP="00E5458D">
      <w:pPr>
        <w:numPr>
          <w:ilvl w:val="0"/>
          <w:numId w:val="15"/>
        </w:numPr>
        <w:spacing w:line="240" w:lineRule="auto"/>
        <w:contextualSpacing/>
        <w:jc w:val="both"/>
        <w:rPr>
          <w:rFonts w:ascii="Arial" w:hAnsi="Arial" w:cs="Arial"/>
          <w:sz w:val="24"/>
          <w:szCs w:val="24"/>
        </w:rPr>
      </w:pPr>
      <w:r w:rsidRPr="006C0868">
        <w:rPr>
          <w:rFonts w:ascii="Arial" w:eastAsia="Arial" w:hAnsi="Arial" w:cs="Arial"/>
          <w:sz w:val="24"/>
          <w:szCs w:val="24"/>
          <w:u w:color="000000"/>
          <w:bdr w:val="nil"/>
        </w:rPr>
        <w:t xml:space="preserve">Published three editions </w:t>
      </w:r>
      <w:r w:rsidR="004449CF" w:rsidRPr="006C0868">
        <w:rPr>
          <w:rFonts w:ascii="Arial" w:eastAsia="Arial" w:hAnsi="Arial" w:cs="Arial"/>
          <w:sz w:val="24"/>
          <w:szCs w:val="24"/>
          <w:u w:color="000000"/>
          <w:bdr w:val="nil"/>
        </w:rPr>
        <w:t>of Key</w:t>
      </w:r>
      <w:r w:rsidRPr="006C0868">
        <w:rPr>
          <w:rFonts w:ascii="Arial" w:eastAsia="Arial" w:hAnsi="Arial" w:cs="Arial"/>
          <w:sz w:val="24"/>
          <w:szCs w:val="24"/>
          <w:u w:color="000000"/>
          <w:bdr w:val="nil"/>
        </w:rPr>
        <w:t xml:space="preserve"> Issues in Regional Integration Vol 5, 6 and 7. In addition a new publication know as </w:t>
      </w:r>
      <w:r w:rsidRPr="006C0868">
        <w:rPr>
          <w:rFonts w:ascii="Arial" w:eastAsia="Arial" w:hAnsi="Arial" w:cs="Arial"/>
          <w:i/>
          <w:sz w:val="24"/>
          <w:szCs w:val="24"/>
          <w:u w:color="000000"/>
          <w:bdr w:val="nil"/>
        </w:rPr>
        <w:t xml:space="preserve">Policy Briefs on Key Issues in Regional Integration </w:t>
      </w:r>
      <w:r w:rsidRPr="006C0868">
        <w:rPr>
          <w:rFonts w:ascii="Arial" w:eastAsia="Arial" w:hAnsi="Arial" w:cs="Arial"/>
          <w:sz w:val="24"/>
          <w:szCs w:val="24"/>
          <w:u w:color="000000"/>
          <w:bdr w:val="nil"/>
        </w:rPr>
        <w:t>was introduced and published for use by non -technical target. Other publications were the COMESA Gazettes and Annual Report 2018.</w:t>
      </w:r>
    </w:p>
    <w:p w14:paraId="1CC52E8D"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eastAsia="Arial" w:hAnsi="Arial" w:cs="Arial"/>
          <w:color w:val="000000"/>
          <w:sz w:val="24"/>
          <w:szCs w:val="24"/>
          <w:u w:color="000000"/>
          <w:bdr w:val="nil"/>
        </w:rPr>
      </w:pPr>
      <w:r w:rsidRPr="006C0868">
        <w:rPr>
          <w:rFonts w:ascii="Arial" w:eastAsia="Arial" w:hAnsi="Arial" w:cs="Arial"/>
          <w:color w:val="000000"/>
          <w:sz w:val="24"/>
          <w:szCs w:val="24"/>
          <w:u w:color="000000"/>
          <w:bdr w:val="nil"/>
        </w:rPr>
        <w:t xml:space="preserve">Edited and carried out graphic designs for COMESA publications and publicity products. </w:t>
      </w:r>
    </w:p>
    <w:p w14:paraId="5397A90C"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Arial" w:hAnsi="Arial" w:cs="Arial"/>
          <w:color w:val="000000"/>
          <w:sz w:val="24"/>
          <w:szCs w:val="24"/>
          <w:u w:color="000000"/>
          <w:bdr w:val="nil"/>
        </w:rPr>
        <w:t xml:space="preserve">Carried out corporate branding of various COMESA Events and meetings in Member States and outside the region (e.g. Aid for Trade Global Review Forum, Source21 Expo, Eswatini and Uganda International Trade Fairs, Election Observation in Malawi and Comoros </w:t>
      </w:r>
      <w:proofErr w:type="spellStart"/>
      <w:r w:rsidRPr="006C0868">
        <w:rPr>
          <w:rFonts w:ascii="Arial" w:eastAsia="Arial" w:hAnsi="Arial" w:cs="Arial"/>
          <w:color w:val="000000"/>
          <w:sz w:val="24"/>
          <w:szCs w:val="24"/>
          <w:u w:color="000000"/>
          <w:bdr w:val="nil"/>
        </w:rPr>
        <w:t>etc</w:t>
      </w:r>
      <w:proofErr w:type="spellEnd"/>
      <w:r w:rsidRPr="006C0868">
        <w:rPr>
          <w:rFonts w:ascii="Arial" w:eastAsia="Arial" w:hAnsi="Arial" w:cs="Arial"/>
          <w:color w:val="000000"/>
          <w:sz w:val="24"/>
          <w:szCs w:val="24"/>
          <w:u w:color="000000"/>
          <w:bdr w:val="nil"/>
        </w:rPr>
        <w:t>) and production of visibility materials</w:t>
      </w:r>
    </w:p>
    <w:p w14:paraId="7C3D0952"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 xml:space="preserve">Produced five video documentaries covering the Food Safety Modernization Act (FSMA), easing trade across the border; Implementation of the </w:t>
      </w:r>
      <w:proofErr w:type="spellStart"/>
      <w:r w:rsidRPr="006C0868">
        <w:rPr>
          <w:rFonts w:ascii="Arial" w:eastAsia="Helvetica" w:hAnsi="Arial" w:cs="Arial"/>
          <w:color w:val="000000"/>
          <w:sz w:val="24"/>
          <w:szCs w:val="24"/>
          <w:u w:color="000000"/>
          <w:bdr w:val="nil"/>
        </w:rPr>
        <w:t>Asycuda</w:t>
      </w:r>
      <w:proofErr w:type="spellEnd"/>
      <w:r w:rsidRPr="006C0868">
        <w:rPr>
          <w:rFonts w:ascii="Arial" w:eastAsia="Helvetica" w:hAnsi="Arial" w:cs="Arial"/>
          <w:color w:val="000000"/>
          <w:sz w:val="24"/>
          <w:szCs w:val="24"/>
          <w:u w:color="000000"/>
          <w:bdr w:val="nil"/>
        </w:rPr>
        <w:t xml:space="preserve"> World in Comoros, COMESA @25 Corporate Video, RISM Leather and Textile value Chain in Zimbabwe,</w:t>
      </w:r>
      <w:r w:rsidRPr="006C0868">
        <w:rPr>
          <w:rFonts w:ascii="Arial" w:eastAsia="Times New Roman" w:hAnsi="Arial" w:cs="Arial"/>
          <w:color w:val="000000"/>
          <w:sz w:val="24"/>
          <w:szCs w:val="24"/>
        </w:rPr>
        <w:t xml:space="preserve"> leather and textile value chains in Malawi and the</w:t>
      </w:r>
      <w:r w:rsidRPr="006C0868">
        <w:rPr>
          <w:rFonts w:ascii="Arial" w:eastAsia="Helvetica" w:hAnsi="Arial" w:cs="Arial"/>
          <w:color w:val="000000"/>
          <w:sz w:val="24"/>
          <w:szCs w:val="24"/>
          <w:u w:color="000000"/>
          <w:bdr w:val="nil"/>
        </w:rPr>
        <w:t xml:space="preserve"> ESREM animated promotional video. Further, 18 video news clips were produced and disseminated through online platforms and social media. </w:t>
      </w:r>
    </w:p>
    <w:p w14:paraId="4C9B986F"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 xml:space="preserve">Supported implementation of the communication and visibility strategies for the following projects:  </w:t>
      </w:r>
      <w:proofErr w:type="gramStart"/>
      <w:r w:rsidRPr="006C0868">
        <w:rPr>
          <w:rFonts w:ascii="Arial" w:eastAsia="Helvetica" w:hAnsi="Arial" w:cs="Arial"/>
          <w:color w:val="000000"/>
          <w:sz w:val="24"/>
          <w:szCs w:val="24"/>
          <w:u w:color="000000"/>
          <w:bdr w:val="nil"/>
        </w:rPr>
        <w:t>the</w:t>
      </w:r>
      <w:proofErr w:type="gramEnd"/>
      <w:r w:rsidRPr="006C0868">
        <w:rPr>
          <w:rFonts w:ascii="Arial" w:eastAsia="Helvetica" w:hAnsi="Arial" w:cs="Arial"/>
          <w:color w:val="000000"/>
          <w:sz w:val="24"/>
          <w:szCs w:val="24"/>
          <w:u w:color="000000"/>
          <w:bdr w:val="nil"/>
        </w:rPr>
        <w:t xml:space="preserve"> Great Lakes Trade Facilitation Project; Maritime Security Project, ESREM Project and RISM. The support covered branding, publishing, newswriting, photography, production of documentaries among others</w:t>
      </w:r>
      <w:r w:rsidRPr="006C0868">
        <w:rPr>
          <w:rFonts w:ascii="Arial" w:hAnsi="Arial" w:cs="Arial"/>
          <w:sz w:val="24"/>
          <w:szCs w:val="24"/>
        </w:rPr>
        <w:t>.</w:t>
      </w:r>
    </w:p>
    <w:p w14:paraId="0833A7BB"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Constantly updated the COMESA Website and social media (twitter and Facebook) with information on new developments focusing on the implementation of programmes and related activities. This includes developing content for the French and Arabic sites.</w:t>
      </w:r>
    </w:p>
    <w:p w14:paraId="40B65666"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color w:val="000000"/>
          <w:sz w:val="24"/>
          <w:szCs w:val="24"/>
          <w:u w:color="000000"/>
          <w:bdr w:val="nil"/>
        </w:rPr>
        <w:t xml:space="preserve">Strategic dissemination of COMESA information by establishing one stop information resource desks in trade fairs and expos and delivery of IEC material to libraries of national institutions participating in the trade fairs. Among them were; the Commonwealth Lawyers conference, Source21 High Level Business Summit and Expo, Eswatini International Trade Fair and the Uganda International Trade Fair. </w:t>
      </w:r>
    </w:p>
    <w:p w14:paraId="2E1D5A00" w14:textId="77777777" w:rsidR="006C0868" w:rsidRPr="006C0868" w:rsidRDefault="006C0868" w:rsidP="00E5458D">
      <w:pPr>
        <w:numPr>
          <w:ilvl w:val="0"/>
          <w:numId w:val="15"/>
        </w:numPr>
        <w:shd w:val="clear" w:color="auto" w:fill="FFFFFF" w:themeFill="background1"/>
        <w:spacing w:after="200" w:line="240" w:lineRule="auto"/>
        <w:contextualSpacing/>
        <w:jc w:val="both"/>
        <w:rPr>
          <w:rFonts w:ascii="Arial" w:hAnsi="Arial" w:cs="Arial"/>
          <w:sz w:val="24"/>
          <w:szCs w:val="24"/>
        </w:rPr>
      </w:pPr>
      <w:r w:rsidRPr="006C0868">
        <w:rPr>
          <w:rFonts w:ascii="Arial" w:eastAsia="Helvetica" w:hAnsi="Arial" w:cs="Arial"/>
          <w:sz w:val="24"/>
          <w:szCs w:val="24"/>
          <w:u w:color="000000"/>
          <w:bdr w:val="nil"/>
        </w:rPr>
        <w:t xml:space="preserve">Organized publicity activities and publicity and branding to mark the </w:t>
      </w:r>
      <w:r w:rsidRPr="006C0868">
        <w:rPr>
          <w:rFonts w:ascii="Arial" w:hAnsi="Arial" w:cs="Arial"/>
          <w:sz w:val="24"/>
          <w:szCs w:val="24"/>
          <w:u w:color="000000"/>
          <w:bdr w:val="nil"/>
        </w:rPr>
        <w:t>25 years of COMESA (activities included production of a COMESA @25 Anniversary video.</w:t>
      </w:r>
    </w:p>
    <w:p w14:paraId="37128EC3" w14:textId="77777777" w:rsidR="006C0868" w:rsidRPr="006C0868" w:rsidRDefault="006C0868" w:rsidP="0016406A">
      <w:pPr>
        <w:spacing w:line="240" w:lineRule="auto"/>
        <w:ind w:left="720"/>
        <w:contextualSpacing/>
        <w:jc w:val="both"/>
        <w:rPr>
          <w:rFonts w:ascii="Arial" w:hAnsi="Arial" w:cs="Arial"/>
          <w:b/>
        </w:rPr>
      </w:pPr>
    </w:p>
    <w:p w14:paraId="5DFBA3BB" w14:textId="77777777" w:rsidR="006C0868" w:rsidRPr="006C0868" w:rsidRDefault="006C0868" w:rsidP="0016406A">
      <w:pPr>
        <w:spacing w:line="240" w:lineRule="auto"/>
        <w:contextualSpacing/>
        <w:jc w:val="both"/>
        <w:rPr>
          <w:rFonts w:ascii="Arial" w:hAnsi="Arial" w:cs="Arial"/>
          <w:b/>
          <w:sz w:val="24"/>
          <w:szCs w:val="24"/>
        </w:rPr>
      </w:pPr>
      <w:r w:rsidRPr="006C0868">
        <w:rPr>
          <w:rFonts w:ascii="Arial" w:hAnsi="Arial" w:cs="Arial"/>
          <w:b/>
          <w:sz w:val="24"/>
          <w:szCs w:val="24"/>
        </w:rPr>
        <w:lastRenderedPageBreak/>
        <w:t>2020 Priorities and Outputs</w:t>
      </w:r>
    </w:p>
    <w:p w14:paraId="19C5356C" w14:textId="77777777" w:rsidR="006C0868" w:rsidRPr="006C0868" w:rsidRDefault="006C0868" w:rsidP="0016406A">
      <w:pPr>
        <w:spacing w:line="240" w:lineRule="auto"/>
        <w:ind w:left="720"/>
        <w:contextualSpacing/>
        <w:jc w:val="both"/>
        <w:rPr>
          <w:rFonts w:ascii="Arial" w:hAnsi="Arial" w:cs="Arial"/>
          <w:b/>
          <w:sz w:val="24"/>
          <w:szCs w:val="24"/>
        </w:rPr>
      </w:pPr>
    </w:p>
    <w:p w14:paraId="3D9F26B5" w14:textId="77777777" w:rsidR="006C0868" w:rsidRPr="006C0868" w:rsidRDefault="006C0868" w:rsidP="006D77AE">
      <w:pPr>
        <w:pStyle w:val="ListParagraph"/>
        <w:numPr>
          <w:ilvl w:val="0"/>
          <w:numId w:val="56"/>
        </w:numPr>
        <w:ind w:left="0" w:firstLine="0"/>
        <w:jc w:val="both"/>
        <w:rPr>
          <w:rFonts w:ascii="Arial" w:hAnsi="Arial" w:cs="Arial"/>
          <w:b/>
          <w:sz w:val="24"/>
          <w:szCs w:val="24"/>
        </w:rPr>
      </w:pPr>
      <w:r w:rsidRPr="006C0868">
        <w:rPr>
          <w:rFonts w:ascii="Arial" w:hAnsi="Arial" w:cs="Arial"/>
          <w:sz w:val="24"/>
          <w:szCs w:val="24"/>
        </w:rPr>
        <w:t xml:space="preserve">For communication objectives to be effective, they must be aligned to the overall organization’s objectives. A review of COMESA’s MTSP 2016-2020 agrees with the findings from the situational analysis, which emphasizes the need to create awareness among stakeholders for improved utilization of available opportunities and instruments.  The strategic objective of the 2020 work programme is to accelerate implementation of some aspects of the approved COMESA Communication Policy and Strategy 2016 – 2020. In view of this and the prioritized issues, the following communication objectives form the basis of this strategy: </w:t>
      </w:r>
    </w:p>
    <w:p w14:paraId="1D9CC99E" w14:textId="77777777" w:rsidR="006C0868" w:rsidRPr="006C0868" w:rsidRDefault="006C0868" w:rsidP="00E5458D">
      <w:pPr>
        <w:numPr>
          <w:ilvl w:val="0"/>
          <w:numId w:val="16"/>
        </w:numPr>
        <w:spacing w:line="240" w:lineRule="auto"/>
        <w:contextualSpacing/>
        <w:jc w:val="both"/>
        <w:rPr>
          <w:rFonts w:ascii="Arial" w:hAnsi="Arial" w:cs="Arial"/>
          <w:sz w:val="24"/>
          <w:szCs w:val="24"/>
        </w:rPr>
      </w:pPr>
      <w:r w:rsidRPr="006C0868">
        <w:rPr>
          <w:rFonts w:ascii="Arial" w:hAnsi="Arial" w:cs="Arial"/>
          <w:sz w:val="24"/>
          <w:szCs w:val="24"/>
        </w:rPr>
        <w:t>To enhance access to information on the COMESA regional integration agenda, its opportunities and benefits among stakeholders for increased visibility and understanding.</w:t>
      </w:r>
    </w:p>
    <w:p w14:paraId="22EF8067" w14:textId="77777777" w:rsidR="006C0868" w:rsidRPr="006C0868" w:rsidRDefault="006C0868" w:rsidP="00E5458D">
      <w:pPr>
        <w:numPr>
          <w:ilvl w:val="0"/>
          <w:numId w:val="16"/>
        </w:numPr>
        <w:spacing w:line="240" w:lineRule="auto"/>
        <w:contextualSpacing/>
        <w:jc w:val="both"/>
        <w:rPr>
          <w:rFonts w:ascii="Arial" w:hAnsi="Arial" w:cs="Arial"/>
          <w:sz w:val="24"/>
          <w:szCs w:val="24"/>
        </w:rPr>
      </w:pPr>
      <w:r w:rsidRPr="006C0868">
        <w:rPr>
          <w:rFonts w:ascii="Arial" w:hAnsi="Arial" w:cs="Arial"/>
          <w:sz w:val="24"/>
          <w:szCs w:val="24"/>
        </w:rPr>
        <w:t>To demonstrate the value of regional integration through COMESA for increased cooperation among Member States</w:t>
      </w:r>
    </w:p>
    <w:p w14:paraId="591DA644" w14:textId="77777777" w:rsidR="006C0868" w:rsidRPr="006C0868" w:rsidRDefault="006C0868" w:rsidP="00E5458D">
      <w:pPr>
        <w:numPr>
          <w:ilvl w:val="0"/>
          <w:numId w:val="16"/>
        </w:numPr>
        <w:spacing w:line="240" w:lineRule="auto"/>
        <w:contextualSpacing/>
        <w:jc w:val="both"/>
        <w:rPr>
          <w:rFonts w:ascii="Arial" w:hAnsi="Arial" w:cs="Arial"/>
          <w:sz w:val="24"/>
          <w:szCs w:val="24"/>
        </w:rPr>
      </w:pPr>
      <w:bookmarkStart w:id="66" w:name="_Hlk20988147"/>
      <w:r w:rsidRPr="006C0868">
        <w:rPr>
          <w:rFonts w:ascii="Arial" w:hAnsi="Arial" w:cs="Arial"/>
          <w:sz w:val="24"/>
          <w:szCs w:val="24"/>
        </w:rPr>
        <w:t>To streamline COMESA’s communication structures for the effective realization of COMESA’s mandate</w:t>
      </w:r>
      <w:bookmarkEnd w:id="66"/>
      <w:r w:rsidRPr="006C0868">
        <w:rPr>
          <w:rFonts w:ascii="Arial" w:hAnsi="Arial" w:cs="Arial"/>
          <w:sz w:val="24"/>
          <w:szCs w:val="24"/>
        </w:rPr>
        <w:t>.</w:t>
      </w:r>
    </w:p>
    <w:p w14:paraId="6180570B" w14:textId="77777777" w:rsidR="004449CF" w:rsidRDefault="004449CF" w:rsidP="0016406A">
      <w:pPr>
        <w:spacing w:line="240" w:lineRule="auto"/>
        <w:contextualSpacing/>
        <w:jc w:val="both"/>
        <w:rPr>
          <w:rFonts w:ascii="Arial" w:hAnsi="Arial" w:cs="Arial"/>
          <w:sz w:val="24"/>
          <w:szCs w:val="24"/>
        </w:rPr>
      </w:pPr>
    </w:p>
    <w:p w14:paraId="139820C2" w14:textId="77777777" w:rsidR="006C0868" w:rsidRDefault="004449CF" w:rsidP="0016406A">
      <w:pPr>
        <w:spacing w:line="240" w:lineRule="auto"/>
        <w:contextualSpacing/>
        <w:jc w:val="both"/>
        <w:rPr>
          <w:rFonts w:ascii="Arial" w:hAnsi="Arial" w:cs="Arial"/>
          <w:sz w:val="24"/>
          <w:szCs w:val="24"/>
        </w:rPr>
      </w:pPr>
      <w:r>
        <w:rPr>
          <w:rFonts w:ascii="Arial" w:hAnsi="Arial" w:cs="Arial"/>
          <w:sz w:val="24"/>
          <w:szCs w:val="24"/>
        </w:rPr>
        <w:t xml:space="preserve">2020 Priorities are as follows; </w:t>
      </w:r>
    </w:p>
    <w:p w14:paraId="4E2D6B32" w14:textId="77777777" w:rsidR="004449CF" w:rsidRPr="006C0868" w:rsidRDefault="004449CF" w:rsidP="0016406A">
      <w:pPr>
        <w:spacing w:line="240" w:lineRule="auto"/>
        <w:contextualSpacing/>
        <w:jc w:val="both"/>
        <w:rPr>
          <w:rFonts w:ascii="Arial" w:hAnsi="Arial" w:cs="Arial"/>
          <w:sz w:val="24"/>
          <w:szCs w:val="24"/>
        </w:rPr>
      </w:pPr>
    </w:p>
    <w:p w14:paraId="3F764A43" w14:textId="77777777" w:rsidR="006C0868" w:rsidRPr="006C0868" w:rsidRDefault="006C0868" w:rsidP="0016406A">
      <w:pPr>
        <w:spacing w:line="240" w:lineRule="auto"/>
        <w:jc w:val="both"/>
        <w:rPr>
          <w:rFonts w:ascii="Arial" w:hAnsi="Arial" w:cs="Arial"/>
          <w:sz w:val="24"/>
          <w:szCs w:val="24"/>
        </w:rPr>
      </w:pPr>
      <w:r w:rsidRPr="006C0868">
        <w:rPr>
          <w:rFonts w:ascii="Arial" w:hAnsi="Arial" w:cs="Arial"/>
          <w:b/>
          <w:sz w:val="24"/>
          <w:szCs w:val="24"/>
        </w:rPr>
        <w:t>Priority 1</w:t>
      </w:r>
      <w:r w:rsidR="004449CF">
        <w:rPr>
          <w:rFonts w:ascii="Arial" w:hAnsi="Arial" w:cs="Arial"/>
          <w:b/>
          <w:sz w:val="24"/>
          <w:szCs w:val="24"/>
        </w:rPr>
        <w:t xml:space="preserve">: </w:t>
      </w:r>
      <w:r w:rsidRPr="006C0868">
        <w:rPr>
          <w:rFonts w:ascii="Arial" w:hAnsi="Arial" w:cs="Arial"/>
          <w:sz w:val="24"/>
          <w:szCs w:val="24"/>
        </w:rPr>
        <w:t xml:space="preserve">To enhance access to information on the COMESA regional integration agenda, its opportunities and benefits among stakeholders, for increased visibility and understanding: </w:t>
      </w:r>
    </w:p>
    <w:p w14:paraId="380BB1CD" w14:textId="77777777" w:rsidR="006C0868" w:rsidRPr="006C0868" w:rsidRDefault="006C0868" w:rsidP="0016406A">
      <w:pPr>
        <w:shd w:val="clear" w:color="auto" w:fill="FFFFFF" w:themeFill="background1"/>
        <w:spacing w:line="240" w:lineRule="auto"/>
        <w:jc w:val="both"/>
        <w:rPr>
          <w:rFonts w:ascii="Arial" w:hAnsi="Arial" w:cs="Arial"/>
          <w:b/>
          <w:sz w:val="24"/>
          <w:szCs w:val="24"/>
        </w:rPr>
      </w:pPr>
      <w:r w:rsidRPr="006C0868">
        <w:rPr>
          <w:rFonts w:ascii="Arial" w:hAnsi="Arial" w:cs="Arial"/>
          <w:b/>
          <w:sz w:val="24"/>
          <w:szCs w:val="24"/>
        </w:rPr>
        <w:t>Priority 2</w:t>
      </w:r>
      <w:r w:rsidR="004449CF">
        <w:rPr>
          <w:rFonts w:ascii="Arial" w:hAnsi="Arial" w:cs="Arial"/>
          <w:b/>
          <w:sz w:val="24"/>
          <w:szCs w:val="24"/>
        </w:rPr>
        <w:t xml:space="preserve">: </w:t>
      </w:r>
      <w:r w:rsidRPr="006C0868">
        <w:rPr>
          <w:rFonts w:ascii="Arial" w:hAnsi="Arial" w:cs="Arial"/>
          <w:sz w:val="24"/>
          <w:szCs w:val="24"/>
        </w:rPr>
        <w:t>To demonstrate the value of regional integration for increased cooperation among Member States</w:t>
      </w:r>
      <w:r w:rsidRPr="006C0868">
        <w:rPr>
          <w:rFonts w:ascii="Arial" w:hAnsi="Arial" w:cs="Arial"/>
          <w:b/>
          <w:sz w:val="24"/>
          <w:szCs w:val="24"/>
        </w:rPr>
        <w:t xml:space="preserve"> </w:t>
      </w:r>
    </w:p>
    <w:p w14:paraId="33B0C78F" w14:textId="77777777" w:rsidR="006C0868" w:rsidRDefault="006C0868" w:rsidP="0016406A">
      <w:pPr>
        <w:shd w:val="clear" w:color="auto" w:fill="FFFFFF" w:themeFill="background1"/>
        <w:spacing w:line="240" w:lineRule="auto"/>
        <w:jc w:val="both"/>
        <w:rPr>
          <w:rFonts w:ascii="Arial" w:hAnsi="Arial" w:cs="Arial"/>
          <w:sz w:val="24"/>
          <w:szCs w:val="24"/>
        </w:rPr>
      </w:pPr>
      <w:r w:rsidRPr="006C0868">
        <w:rPr>
          <w:rFonts w:ascii="Arial" w:hAnsi="Arial" w:cs="Arial"/>
          <w:b/>
          <w:sz w:val="24"/>
          <w:szCs w:val="24"/>
        </w:rPr>
        <w:t xml:space="preserve">Priority 3: </w:t>
      </w:r>
      <w:r w:rsidRPr="006C0868">
        <w:rPr>
          <w:rFonts w:ascii="Arial" w:hAnsi="Arial" w:cs="Arial"/>
          <w:sz w:val="24"/>
          <w:szCs w:val="24"/>
        </w:rPr>
        <w:t>To streamline COMESA’s communication structures for the effective realization of COMESA’s mandate</w:t>
      </w:r>
      <w:r w:rsidR="007D62E5">
        <w:rPr>
          <w:rFonts w:ascii="Arial" w:hAnsi="Arial" w:cs="Arial"/>
          <w:sz w:val="24"/>
          <w:szCs w:val="24"/>
        </w:rPr>
        <w:t>.</w:t>
      </w:r>
    </w:p>
    <w:p w14:paraId="1FE49ABC" w14:textId="17B4603F" w:rsidR="007D62E5" w:rsidRDefault="00CB01C2" w:rsidP="006D77AE">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7D62E5">
        <w:rPr>
          <w:rFonts w:ascii="Arial" w:eastAsia="Calibri" w:hAnsi="Arial" w:cs="Arial"/>
          <w:sz w:val="24"/>
          <w:szCs w:val="24"/>
        </w:rPr>
        <w:t xml:space="preserve"> </w:t>
      </w:r>
      <w:r w:rsidR="007D62E5" w:rsidRPr="008B074E">
        <w:rPr>
          <w:rFonts w:ascii="Arial" w:eastAsia="Calibri" w:hAnsi="Arial" w:cs="Arial"/>
          <w:sz w:val="24"/>
          <w:szCs w:val="24"/>
        </w:rPr>
        <w:t xml:space="preserve">expected outputs and activities of the </w:t>
      </w:r>
      <w:r w:rsidR="006946F8">
        <w:rPr>
          <w:rFonts w:ascii="Arial" w:eastAsia="Calibri" w:hAnsi="Arial" w:cs="Arial"/>
          <w:sz w:val="24"/>
          <w:szCs w:val="24"/>
        </w:rPr>
        <w:t>Unit</w:t>
      </w:r>
      <w:r w:rsidR="007D62E5" w:rsidRPr="008B074E">
        <w:rPr>
          <w:rFonts w:ascii="Arial" w:eastAsia="Calibri" w:hAnsi="Arial" w:cs="Arial"/>
          <w:sz w:val="24"/>
          <w:szCs w:val="24"/>
        </w:rPr>
        <w:t xml:space="preserve"> are outlined in </w:t>
      </w:r>
      <w:r w:rsidR="007D62E5">
        <w:rPr>
          <w:rFonts w:ascii="Arial" w:eastAsia="Calibri" w:hAnsi="Arial" w:cs="Arial"/>
          <w:sz w:val="24"/>
          <w:szCs w:val="24"/>
        </w:rPr>
        <w:t>Appendix 2B</w:t>
      </w:r>
      <w:r w:rsidR="007D62E5" w:rsidRPr="008B074E">
        <w:rPr>
          <w:rFonts w:ascii="Arial" w:eastAsia="Calibri" w:hAnsi="Arial" w:cs="Arial"/>
          <w:sz w:val="24"/>
          <w:szCs w:val="24"/>
        </w:rPr>
        <w:t xml:space="preserve"> summarising the 2020 Proposed Work Programme and Budget under 2020 Resource Requirements.</w:t>
      </w:r>
      <w:bookmarkStart w:id="67" w:name="_Toc527986435"/>
    </w:p>
    <w:p w14:paraId="2010D359" w14:textId="77777777" w:rsidR="007D62E5" w:rsidRDefault="007D62E5" w:rsidP="0016406A">
      <w:pPr>
        <w:spacing w:after="0" w:line="240" w:lineRule="auto"/>
        <w:contextualSpacing/>
        <w:jc w:val="both"/>
        <w:rPr>
          <w:rFonts w:ascii="Arial" w:eastAsia="Calibri" w:hAnsi="Arial" w:cs="Arial"/>
          <w:sz w:val="24"/>
          <w:szCs w:val="24"/>
        </w:rPr>
      </w:pPr>
    </w:p>
    <w:p w14:paraId="4088C7E3" w14:textId="77777777" w:rsidR="006C0868" w:rsidRDefault="006C0868" w:rsidP="0016406A">
      <w:pPr>
        <w:spacing w:after="0" w:line="240" w:lineRule="auto"/>
        <w:contextualSpacing/>
        <w:jc w:val="both"/>
        <w:rPr>
          <w:rFonts w:ascii="Arial" w:hAnsi="Arial" w:cs="Arial"/>
          <w:b/>
          <w:sz w:val="24"/>
          <w:szCs w:val="24"/>
        </w:rPr>
      </w:pPr>
      <w:r w:rsidRPr="006C0868">
        <w:rPr>
          <w:rFonts w:ascii="Arial" w:hAnsi="Arial" w:cs="Arial"/>
          <w:b/>
          <w:sz w:val="24"/>
          <w:szCs w:val="24"/>
        </w:rPr>
        <w:t>Conclusion</w:t>
      </w:r>
      <w:bookmarkEnd w:id="67"/>
      <w:r w:rsidRPr="006C0868">
        <w:rPr>
          <w:rFonts w:ascii="Arial" w:hAnsi="Arial" w:cs="Arial"/>
          <w:b/>
          <w:sz w:val="24"/>
          <w:szCs w:val="24"/>
        </w:rPr>
        <w:t xml:space="preserve"> </w:t>
      </w:r>
    </w:p>
    <w:p w14:paraId="5A691F0A" w14:textId="77777777" w:rsidR="004F1863" w:rsidRPr="006C0868" w:rsidRDefault="004F1863" w:rsidP="0016406A">
      <w:pPr>
        <w:spacing w:after="0" w:line="240" w:lineRule="auto"/>
        <w:contextualSpacing/>
        <w:jc w:val="both"/>
        <w:rPr>
          <w:rFonts w:ascii="Arial" w:hAnsi="Arial" w:cs="Arial"/>
          <w:b/>
          <w:sz w:val="24"/>
          <w:szCs w:val="24"/>
        </w:rPr>
      </w:pPr>
    </w:p>
    <w:p w14:paraId="0DD898BB" w14:textId="77777777" w:rsidR="006C0868" w:rsidRPr="006C0868" w:rsidRDefault="006C0868" w:rsidP="006D77AE">
      <w:pPr>
        <w:pStyle w:val="ListParagraph"/>
        <w:numPr>
          <w:ilvl w:val="0"/>
          <w:numId w:val="56"/>
        </w:numPr>
        <w:ind w:left="0" w:firstLine="0"/>
        <w:jc w:val="both"/>
        <w:rPr>
          <w:rFonts w:ascii="Arial" w:hAnsi="Arial" w:cs="Arial"/>
          <w:sz w:val="24"/>
          <w:szCs w:val="24"/>
        </w:rPr>
      </w:pPr>
      <w:r w:rsidRPr="006C0868">
        <w:rPr>
          <w:rFonts w:ascii="Arial" w:hAnsi="Arial" w:cs="Arial"/>
          <w:sz w:val="24"/>
          <w:szCs w:val="24"/>
        </w:rPr>
        <w:t xml:space="preserve">The Corporate Communications Unit will continue to leverage Information, Communication Technologies to enhance access to COMESA information and outreach in MS and thereby increasing visibility of its programmes. This will cover web-based platforms including digital space for COMESA publications. Enhanced funding will be critical for setting up knowledge management and dissemination systems, conduct outreach programmes in Member States to showcase COMESA e.g. in national exhibitions and expos, establishing partnerships with stakeholders including the media organizations and networking with national and institutional resource </w:t>
      </w:r>
      <w:proofErr w:type="spellStart"/>
      <w:r w:rsidRPr="006C0868">
        <w:rPr>
          <w:rFonts w:ascii="Arial" w:hAnsi="Arial" w:cs="Arial"/>
          <w:sz w:val="24"/>
          <w:szCs w:val="24"/>
        </w:rPr>
        <w:t>centres</w:t>
      </w:r>
      <w:proofErr w:type="spellEnd"/>
      <w:r w:rsidRPr="006C0868">
        <w:rPr>
          <w:rFonts w:ascii="Arial" w:hAnsi="Arial" w:cs="Arial"/>
          <w:sz w:val="24"/>
          <w:szCs w:val="24"/>
        </w:rPr>
        <w:t xml:space="preserve"> for information dissemination.</w:t>
      </w:r>
    </w:p>
    <w:p w14:paraId="4967E618" w14:textId="77777777" w:rsidR="006C0868" w:rsidRPr="006C0868" w:rsidRDefault="006C0868" w:rsidP="0016406A">
      <w:pPr>
        <w:shd w:val="clear" w:color="auto" w:fill="FFFFFF" w:themeFill="background1"/>
        <w:spacing w:after="0" w:line="240" w:lineRule="auto"/>
        <w:contextualSpacing/>
        <w:jc w:val="both"/>
        <w:rPr>
          <w:rFonts w:ascii="Arial" w:hAnsi="Arial" w:cs="Arial"/>
          <w:sz w:val="24"/>
          <w:szCs w:val="24"/>
        </w:rPr>
      </w:pPr>
    </w:p>
    <w:p w14:paraId="31F30E59" w14:textId="77777777" w:rsidR="006C0868" w:rsidRPr="006C0868" w:rsidRDefault="006C0868" w:rsidP="006D77AE">
      <w:pPr>
        <w:pStyle w:val="ListParagraph"/>
        <w:numPr>
          <w:ilvl w:val="0"/>
          <w:numId w:val="56"/>
        </w:numPr>
        <w:ind w:left="0" w:firstLine="0"/>
        <w:jc w:val="both"/>
        <w:rPr>
          <w:rFonts w:ascii="Arial" w:hAnsi="Arial" w:cs="Arial"/>
          <w:sz w:val="24"/>
          <w:szCs w:val="24"/>
        </w:rPr>
      </w:pPr>
      <w:r w:rsidRPr="006C0868">
        <w:rPr>
          <w:rFonts w:ascii="Arial" w:hAnsi="Arial" w:cs="Arial"/>
          <w:sz w:val="24"/>
          <w:szCs w:val="24"/>
        </w:rPr>
        <w:t xml:space="preserve">The Unit will engage consultancy services to bridge the capacity gaps that exist. This will mainly be in events management in Member States, production of publicity and information materials including of short videos, (Arabic language), outsourcing of specific editing services, advanced graphic designs, concepts and capacity building for media and communication coordinators.  </w:t>
      </w:r>
    </w:p>
    <w:p w14:paraId="547A27D3" w14:textId="77777777" w:rsidR="006C0868" w:rsidRPr="006C0868" w:rsidRDefault="006C0868" w:rsidP="0016406A">
      <w:pPr>
        <w:ind w:left="720"/>
        <w:contextualSpacing/>
        <w:jc w:val="both"/>
        <w:rPr>
          <w:rFonts w:ascii="Arial" w:hAnsi="Arial" w:cs="Arial"/>
          <w:sz w:val="24"/>
          <w:szCs w:val="24"/>
        </w:rPr>
      </w:pPr>
    </w:p>
    <w:p w14:paraId="6D56AC08" w14:textId="5FA5DBAA" w:rsidR="006C0868" w:rsidRDefault="006C0868" w:rsidP="006D77AE">
      <w:pPr>
        <w:pStyle w:val="ListParagraph"/>
        <w:numPr>
          <w:ilvl w:val="0"/>
          <w:numId w:val="56"/>
        </w:numPr>
        <w:ind w:left="0" w:firstLine="0"/>
        <w:jc w:val="both"/>
        <w:rPr>
          <w:rFonts w:ascii="Arial" w:hAnsi="Arial" w:cs="Arial"/>
          <w:sz w:val="24"/>
          <w:szCs w:val="24"/>
        </w:rPr>
      </w:pPr>
      <w:r w:rsidRPr="006C0868">
        <w:rPr>
          <w:rFonts w:ascii="Arial" w:hAnsi="Arial" w:cs="Arial"/>
          <w:sz w:val="24"/>
          <w:szCs w:val="24"/>
        </w:rPr>
        <w:lastRenderedPageBreak/>
        <w:t>The Unit request for extra funding for conducting a capacity building workshop/ training for COMESA Communication Coordinators to enable them effectively to carry out their roles. In addition, request is also made for funding the development of a digital platform for information sharing between COMESA and its stakeholders</w:t>
      </w:r>
      <w:r w:rsidR="00F73476">
        <w:rPr>
          <w:rFonts w:ascii="Arial" w:hAnsi="Arial" w:cs="Arial"/>
          <w:sz w:val="24"/>
          <w:szCs w:val="24"/>
        </w:rPr>
        <w:t>.</w:t>
      </w:r>
    </w:p>
    <w:p w14:paraId="78E8F5A0" w14:textId="1C23F868" w:rsidR="00F73476" w:rsidRDefault="00F73476" w:rsidP="0016406A">
      <w:pPr>
        <w:shd w:val="clear" w:color="auto" w:fill="FFFFFF" w:themeFill="background1"/>
        <w:spacing w:after="0" w:line="240" w:lineRule="auto"/>
        <w:contextualSpacing/>
        <w:jc w:val="both"/>
        <w:rPr>
          <w:rFonts w:ascii="Arial" w:hAnsi="Arial" w:cs="Arial"/>
          <w:sz w:val="24"/>
          <w:szCs w:val="24"/>
        </w:rPr>
      </w:pPr>
    </w:p>
    <w:p w14:paraId="50A362DA" w14:textId="77777777" w:rsidR="0027413A" w:rsidRDefault="0027413A" w:rsidP="00F73476">
      <w:pPr>
        <w:spacing w:after="0" w:line="240" w:lineRule="auto"/>
        <w:rPr>
          <w:rFonts w:ascii="Calibri" w:eastAsia="Times New Roman" w:hAnsi="Calibri" w:cs="Calibri"/>
          <w:b/>
          <w:bCs/>
          <w:color w:val="000000"/>
          <w:sz w:val="28"/>
          <w:szCs w:val="28"/>
        </w:rPr>
        <w:sectPr w:rsidR="0027413A" w:rsidSect="00D12D57">
          <w:pgSz w:w="11906" w:h="16838"/>
          <w:pgMar w:top="1135" w:right="1440" w:bottom="1440" w:left="1134" w:header="720" w:footer="720" w:gutter="0"/>
          <w:cols w:space="720"/>
          <w:titlePg/>
          <w:docGrid w:linePitch="360"/>
        </w:sectPr>
      </w:pPr>
    </w:p>
    <w:tbl>
      <w:tblPr>
        <w:tblW w:w="14272" w:type="dxa"/>
        <w:tblLayout w:type="fixed"/>
        <w:tblLook w:val="04A0" w:firstRow="1" w:lastRow="0" w:firstColumn="1" w:lastColumn="0" w:noHBand="0" w:noVBand="1"/>
      </w:tblPr>
      <w:tblGrid>
        <w:gridCol w:w="1836"/>
        <w:gridCol w:w="2842"/>
        <w:gridCol w:w="4573"/>
        <w:gridCol w:w="949"/>
        <w:gridCol w:w="1085"/>
        <w:gridCol w:w="952"/>
        <w:gridCol w:w="1221"/>
        <w:gridCol w:w="814"/>
      </w:tblGrid>
      <w:tr w:rsidR="00C87A0C" w:rsidRPr="007C6756" w14:paraId="1A595E13" w14:textId="77777777" w:rsidTr="003D1D7E">
        <w:trPr>
          <w:trHeight w:val="320"/>
          <w:tblHeader/>
        </w:trPr>
        <w:tc>
          <w:tcPr>
            <w:tcW w:w="9251" w:type="dxa"/>
            <w:gridSpan w:val="3"/>
            <w:tcBorders>
              <w:top w:val="nil"/>
              <w:left w:val="nil"/>
              <w:bottom w:val="nil"/>
              <w:right w:val="nil"/>
            </w:tcBorders>
            <w:shd w:val="clear" w:color="auto" w:fill="auto"/>
            <w:noWrap/>
            <w:vAlign w:val="bottom"/>
            <w:hideMark/>
          </w:tcPr>
          <w:p w14:paraId="3A34C71D" w14:textId="778B86B1" w:rsidR="00C87A0C" w:rsidRPr="00F73476" w:rsidRDefault="00C87A0C" w:rsidP="00F73476">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lang w:val="en-GB"/>
              </w:rPr>
              <w:lastRenderedPageBreak/>
              <w:t xml:space="preserve">Table 12: Corporate Communications: </w:t>
            </w:r>
            <w:r w:rsidRPr="00F73476">
              <w:rPr>
                <w:rFonts w:ascii="Arial" w:eastAsia="Times New Roman" w:hAnsi="Arial" w:cs="Arial"/>
                <w:b/>
                <w:bCs/>
                <w:color w:val="000000"/>
                <w:sz w:val="16"/>
                <w:szCs w:val="16"/>
              </w:rPr>
              <w:t>2020 Work programme</w:t>
            </w:r>
          </w:p>
        </w:tc>
        <w:tc>
          <w:tcPr>
            <w:tcW w:w="949" w:type="dxa"/>
            <w:tcBorders>
              <w:top w:val="nil"/>
              <w:left w:val="nil"/>
              <w:bottom w:val="nil"/>
              <w:right w:val="nil"/>
            </w:tcBorders>
            <w:shd w:val="clear" w:color="auto" w:fill="auto"/>
            <w:noWrap/>
            <w:vAlign w:val="bottom"/>
            <w:hideMark/>
          </w:tcPr>
          <w:p w14:paraId="15C77FA0" w14:textId="77777777" w:rsidR="00C87A0C" w:rsidRPr="00F73476" w:rsidRDefault="00C87A0C" w:rsidP="00F73476">
            <w:pPr>
              <w:spacing w:after="0" w:line="240" w:lineRule="auto"/>
              <w:rPr>
                <w:rFonts w:ascii="Arial" w:eastAsia="Times New Roman" w:hAnsi="Arial" w:cs="Arial"/>
                <w:sz w:val="16"/>
                <w:szCs w:val="16"/>
              </w:rPr>
            </w:pPr>
          </w:p>
        </w:tc>
        <w:tc>
          <w:tcPr>
            <w:tcW w:w="1085" w:type="dxa"/>
            <w:tcBorders>
              <w:top w:val="nil"/>
              <w:left w:val="nil"/>
              <w:bottom w:val="nil"/>
              <w:right w:val="nil"/>
            </w:tcBorders>
            <w:shd w:val="clear" w:color="auto" w:fill="auto"/>
            <w:noWrap/>
            <w:vAlign w:val="bottom"/>
            <w:hideMark/>
          </w:tcPr>
          <w:p w14:paraId="2177D9AB" w14:textId="77777777" w:rsidR="00C87A0C" w:rsidRPr="00F73476" w:rsidRDefault="00C87A0C" w:rsidP="00F73476">
            <w:pPr>
              <w:spacing w:after="0" w:line="240" w:lineRule="auto"/>
              <w:rPr>
                <w:rFonts w:ascii="Arial" w:eastAsia="Times New Roman" w:hAnsi="Arial" w:cs="Arial"/>
                <w:sz w:val="16"/>
                <w:szCs w:val="16"/>
              </w:rPr>
            </w:pPr>
          </w:p>
        </w:tc>
        <w:tc>
          <w:tcPr>
            <w:tcW w:w="952" w:type="dxa"/>
            <w:tcBorders>
              <w:top w:val="nil"/>
              <w:left w:val="nil"/>
              <w:bottom w:val="nil"/>
              <w:right w:val="nil"/>
            </w:tcBorders>
            <w:shd w:val="clear" w:color="auto" w:fill="auto"/>
            <w:noWrap/>
            <w:vAlign w:val="bottom"/>
            <w:hideMark/>
          </w:tcPr>
          <w:p w14:paraId="0DE645F9" w14:textId="77777777" w:rsidR="00C87A0C" w:rsidRPr="00F73476" w:rsidRDefault="00C87A0C" w:rsidP="00F73476">
            <w:pPr>
              <w:spacing w:after="0" w:line="240" w:lineRule="auto"/>
              <w:rPr>
                <w:rFonts w:ascii="Arial" w:eastAsia="Times New Roman" w:hAnsi="Arial" w:cs="Arial"/>
                <w:sz w:val="16"/>
                <w:szCs w:val="16"/>
              </w:rPr>
            </w:pPr>
          </w:p>
        </w:tc>
        <w:tc>
          <w:tcPr>
            <w:tcW w:w="1221" w:type="dxa"/>
            <w:tcBorders>
              <w:top w:val="nil"/>
              <w:left w:val="nil"/>
              <w:bottom w:val="nil"/>
              <w:right w:val="nil"/>
            </w:tcBorders>
            <w:shd w:val="clear" w:color="auto" w:fill="auto"/>
            <w:noWrap/>
            <w:vAlign w:val="bottom"/>
            <w:hideMark/>
          </w:tcPr>
          <w:p w14:paraId="5617148F" w14:textId="77777777" w:rsidR="00C87A0C" w:rsidRPr="00F73476" w:rsidRDefault="00C87A0C" w:rsidP="00F73476">
            <w:pPr>
              <w:spacing w:after="0" w:line="240" w:lineRule="auto"/>
              <w:rPr>
                <w:rFonts w:ascii="Arial" w:eastAsia="Times New Roman" w:hAnsi="Arial" w:cs="Arial"/>
                <w:sz w:val="16"/>
                <w:szCs w:val="16"/>
              </w:rPr>
            </w:pPr>
          </w:p>
        </w:tc>
        <w:tc>
          <w:tcPr>
            <w:tcW w:w="814" w:type="dxa"/>
            <w:tcBorders>
              <w:top w:val="nil"/>
              <w:left w:val="nil"/>
              <w:bottom w:val="nil"/>
              <w:right w:val="nil"/>
            </w:tcBorders>
            <w:shd w:val="clear" w:color="auto" w:fill="auto"/>
            <w:noWrap/>
            <w:vAlign w:val="bottom"/>
            <w:hideMark/>
          </w:tcPr>
          <w:p w14:paraId="4E7C8724" w14:textId="77777777" w:rsidR="00C87A0C" w:rsidRPr="00F73476" w:rsidRDefault="00C87A0C" w:rsidP="00F73476">
            <w:pPr>
              <w:spacing w:after="0" w:line="240" w:lineRule="auto"/>
              <w:rPr>
                <w:rFonts w:ascii="Arial" w:eastAsia="Times New Roman" w:hAnsi="Arial" w:cs="Arial"/>
                <w:sz w:val="16"/>
                <w:szCs w:val="16"/>
              </w:rPr>
            </w:pPr>
          </w:p>
        </w:tc>
      </w:tr>
      <w:tr w:rsidR="008928DC" w:rsidRPr="007C6756" w14:paraId="164D25BD" w14:textId="77777777" w:rsidTr="00DB3732">
        <w:trPr>
          <w:trHeight w:val="258"/>
          <w:tblHeader/>
        </w:trPr>
        <w:tc>
          <w:tcPr>
            <w:tcW w:w="183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17ACB40"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Intervention Areas</w:t>
            </w:r>
          </w:p>
        </w:tc>
        <w:tc>
          <w:tcPr>
            <w:tcW w:w="284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ED459FA"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2020 Expected outputs</w:t>
            </w:r>
          </w:p>
        </w:tc>
        <w:tc>
          <w:tcPr>
            <w:tcW w:w="457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38C8BE3"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2020 Planned Activities</w:t>
            </w:r>
          </w:p>
        </w:tc>
        <w:tc>
          <w:tcPr>
            <w:tcW w:w="9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1DF428E"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xml:space="preserve">Amount </w:t>
            </w:r>
          </w:p>
        </w:tc>
        <w:tc>
          <w:tcPr>
            <w:tcW w:w="108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D09192E"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Member States Funding</w:t>
            </w:r>
          </w:p>
        </w:tc>
        <w:tc>
          <w:tcPr>
            <w:tcW w:w="2987" w:type="dxa"/>
            <w:gridSpan w:val="3"/>
            <w:tcBorders>
              <w:top w:val="single" w:sz="8" w:space="0" w:color="auto"/>
              <w:left w:val="nil"/>
              <w:bottom w:val="single" w:sz="8" w:space="0" w:color="auto"/>
              <w:right w:val="single" w:sz="8" w:space="0" w:color="000000"/>
            </w:tcBorders>
            <w:shd w:val="clear" w:color="000000" w:fill="D9D9D9"/>
            <w:vAlign w:val="center"/>
            <w:hideMark/>
          </w:tcPr>
          <w:p w14:paraId="5117BA26"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Grants Funding</w:t>
            </w:r>
          </w:p>
        </w:tc>
      </w:tr>
      <w:tr w:rsidR="008928DC" w:rsidRPr="007C6756" w14:paraId="3AF10996" w14:textId="77777777" w:rsidTr="00DB3732">
        <w:trPr>
          <w:trHeight w:val="431"/>
          <w:tblHeader/>
        </w:trPr>
        <w:tc>
          <w:tcPr>
            <w:tcW w:w="1836" w:type="dxa"/>
            <w:vMerge/>
            <w:tcBorders>
              <w:top w:val="single" w:sz="8" w:space="0" w:color="auto"/>
              <w:left w:val="single" w:sz="8" w:space="0" w:color="auto"/>
              <w:bottom w:val="single" w:sz="8" w:space="0" w:color="000000"/>
              <w:right w:val="single" w:sz="8" w:space="0" w:color="auto"/>
            </w:tcBorders>
            <w:vAlign w:val="center"/>
            <w:hideMark/>
          </w:tcPr>
          <w:p w14:paraId="28AD86A6"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2842" w:type="dxa"/>
            <w:vMerge/>
            <w:tcBorders>
              <w:top w:val="single" w:sz="8" w:space="0" w:color="auto"/>
              <w:left w:val="single" w:sz="8" w:space="0" w:color="auto"/>
              <w:bottom w:val="single" w:sz="8" w:space="0" w:color="000000"/>
              <w:right w:val="single" w:sz="8" w:space="0" w:color="auto"/>
            </w:tcBorders>
            <w:vAlign w:val="center"/>
            <w:hideMark/>
          </w:tcPr>
          <w:p w14:paraId="2413509E"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4573" w:type="dxa"/>
            <w:vMerge/>
            <w:tcBorders>
              <w:top w:val="single" w:sz="8" w:space="0" w:color="auto"/>
              <w:left w:val="single" w:sz="8" w:space="0" w:color="auto"/>
              <w:bottom w:val="single" w:sz="8" w:space="0" w:color="000000"/>
              <w:right w:val="single" w:sz="8" w:space="0" w:color="auto"/>
            </w:tcBorders>
            <w:vAlign w:val="center"/>
            <w:hideMark/>
          </w:tcPr>
          <w:p w14:paraId="14088DB9"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2731C142"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14:paraId="3ACFCCA8"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952" w:type="dxa"/>
            <w:tcBorders>
              <w:top w:val="nil"/>
              <w:left w:val="nil"/>
              <w:bottom w:val="single" w:sz="8" w:space="0" w:color="auto"/>
              <w:right w:val="single" w:sz="8" w:space="0" w:color="auto"/>
            </w:tcBorders>
            <w:shd w:val="clear" w:color="000000" w:fill="D9D9D9"/>
            <w:vAlign w:val="center"/>
            <w:hideMark/>
          </w:tcPr>
          <w:p w14:paraId="50EB0E0A"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Amount</w:t>
            </w:r>
          </w:p>
        </w:tc>
        <w:tc>
          <w:tcPr>
            <w:tcW w:w="1221" w:type="dxa"/>
            <w:tcBorders>
              <w:top w:val="nil"/>
              <w:left w:val="nil"/>
              <w:bottom w:val="single" w:sz="8" w:space="0" w:color="auto"/>
              <w:right w:val="single" w:sz="8" w:space="0" w:color="auto"/>
            </w:tcBorders>
            <w:shd w:val="clear" w:color="000000" w:fill="D9D9D9"/>
            <w:vAlign w:val="center"/>
            <w:hideMark/>
          </w:tcPr>
          <w:p w14:paraId="64867AA2"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Financing Agreement</w:t>
            </w:r>
          </w:p>
        </w:tc>
        <w:tc>
          <w:tcPr>
            <w:tcW w:w="814" w:type="dxa"/>
            <w:tcBorders>
              <w:top w:val="nil"/>
              <w:left w:val="nil"/>
              <w:bottom w:val="single" w:sz="8" w:space="0" w:color="auto"/>
              <w:right w:val="single" w:sz="8" w:space="0" w:color="auto"/>
            </w:tcBorders>
            <w:shd w:val="clear" w:color="000000" w:fill="D9D9D9"/>
            <w:vAlign w:val="center"/>
            <w:hideMark/>
          </w:tcPr>
          <w:p w14:paraId="161B935D"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From -  To</w:t>
            </w:r>
          </w:p>
        </w:tc>
      </w:tr>
      <w:tr w:rsidR="00E205EB" w:rsidRPr="007C6756" w14:paraId="5F4EEF1C" w14:textId="77777777" w:rsidTr="00DB3732">
        <w:trPr>
          <w:trHeight w:val="258"/>
          <w:tblHeader/>
        </w:trPr>
        <w:tc>
          <w:tcPr>
            <w:tcW w:w="1836" w:type="dxa"/>
            <w:tcBorders>
              <w:top w:val="nil"/>
              <w:left w:val="single" w:sz="8" w:space="0" w:color="auto"/>
              <w:bottom w:val="single" w:sz="8" w:space="0" w:color="auto"/>
              <w:right w:val="single" w:sz="8" w:space="0" w:color="auto"/>
            </w:tcBorders>
            <w:shd w:val="clear" w:color="000000" w:fill="D9D9D9"/>
            <w:vAlign w:val="center"/>
            <w:hideMark/>
          </w:tcPr>
          <w:p w14:paraId="4C099F2D"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1`</w:t>
            </w:r>
          </w:p>
        </w:tc>
        <w:tc>
          <w:tcPr>
            <w:tcW w:w="2842" w:type="dxa"/>
            <w:tcBorders>
              <w:top w:val="nil"/>
              <w:left w:val="nil"/>
              <w:bottom w:val="single" w:sz="8" w:space="0" w:color="auto"/>
              <w:right w:val="single" w:sz="8" w:space="0" w:color="auto"/>
            </w:tcBorders>
            <w:shd w:val="clear" w:color="000000" w:fill="D9D9D9"/>
            <w:vAlign w:val="center"/>
            <w:hideMark/>
          </w:tcPr>
          <w:p w14:paraId="282C5977"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2</w:t>
            </w:r>
          </w:p>
        </w:tc>
        <w:tc>
          <w:tcPr>
            <w:tcW w:w="4573" w:type="dxa"/>
            <w:tcBorders>
              <w:top w:val="nil"/>
              <w:left w:val="nil"/>
              <w:bottom w:val="single" w:sz="8" w:space="0" w:color="auto"/>
              <w:right w:val="single" w:sz="8" w:space="0" w:color="auto"/>
            </w:tcBorders>
            <w:shd w:val="clear" w:color="000000" w:fill="D9D9D9"/>
            <w:vAlign w:val="center"/>
            <w:hideMark/>
          </w:tcPr>
          <w:p w14:paraId="4870F515"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3</w:t>
            </w:r>
          </w:p>
        </w:tc>
        <w:tc>
          <w:tcPr>
            <w:tcW w:w="949" w:type="dxa"/>
            <w:tcBorders>
              <w:top w:val="nil"/>
              <w:left w:val="nil"/>
              <w:bottom w:val="single" w:sz="8" w:space="0" w:color="auto"/>
              <w:right w:val="single" w:sz="8" w:space="0" w:color="auto"/>
            </w:tcBorders>
            <w:shd w:val="clear" w:color="000000" w:fill="D9D9D9"/>
            <w:vAlign w:val="center"/>
            <w:hideMark/>
          </w:tcPr>
          <w:p w14:paraId="30771214"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4</w:t>
            </w:r>
          </w:p>
        </w:tc>
        <w:tc>
          <w:tcPr>
            <w:tcW w:w="1085" w:type="dxa"/>
            <w:tcBorders>
              <w:top w:val="nil"/>
              <w:left w:val="nil"/>
              <w:bottom w:val="single" w:sz="8" w:space="0" w:color="auto"/>
              <w:right w:val="single" w:sz="8" w:space="0" w:color="auto"/>
            </w:tcBorders>
            <w:shd w:val="clear" w:color="000000" w:fill="D9D9D9"/>
            <w:vAlign w:val="center"/>
            <w:hideMark/>
          </w:tcPr>
          <w:p w14:paraId="62FD4EDF"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5</w:t>
            </w:r>
          </w:p>
        </w:tc>
        <w:tc>
          <w:tcPr>
            <w:tcW w:w="952" w:type="dxa"/>
            <w:tcBorders>
              <w:top w:val="nil"/>
              <w:left w:val="nil"/>
              <w:bottom w:val="single" w:sz="8" w:space="0" w:color="auto"/>
              <w:right w:val="single" w:sz="8" w:space="0" w:color="auto"/>
            </w:tcBorders>
            <w:shd w:val="clear" w:color="000000" w:fill="D9D9D9"/>
            <w:vAlign w:val="center"/>
            <w:hideMark/>
          </w:tcPr>
          <w:p w14:paraId="2AC7B766"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6</w:t>
            </w:r>
          </w:p>
        </w:tc>
        <w:tc>
          <w:tcPr>
            <w:tcW w:w="1221" w:type="dxa"/>
            <w:tcBorders>
              <w:top w:val="nil"/>
              <w:left w:val="nil"/>
              <w:bottom w:val="single" w:sz="8" w:space="0" w:color="auto"/>
              <w:right w:val="single" w:sz="8" w:space="0" w:color="auto"/>
            </w:tcBorders>
            <w:shd w:val="clear" w:color="000000" w:fill="D9D9D9"/>
            <w:vAlign w:val="center"/>
            <w:hideMark/>
          </w:tcPr>
          <w:p w14:paraId="4AD39D98"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7</w:t>
            </w:r>
          </w:p>
        </w:tc>
        <w:tc>
          <w:tcPr>
            <w:tcW w:w="814" w:type="dxa"/>
            <w:tcBorders>
              <w:top w:val="nil"/>
              <w:left w:val="nil"/>
              <w:bottom w:val="single" w:sz="8" w:space="0" w:color="auto"/>
              <w:right w:val="single" w:sz="8" w:space="0" w:color="auto"/>
            </w:tcBorders>
            <w:shd w:val="clear" w:color="000000" w:fill="D9D9D9"/>
            <w:vAlign w:val="center"/>
            <w:hideMark/>
          </w:tcPr>
          <w:p w14:paraId="3351AC62"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Col 8</w:t>
            </w:r>
          </w:p>
        </w:tc>
      </w:tr>
      <w:tr w:rsidR="008928DC" w:rsidRPr="007C6756" w14:paraId="1833CBC5" w14:textId="77777777" w:rsidTr="00DB3732">
        <w:trPr>
          <w:trHeight w:val="628"/>
        </w:trPr>
        <w:tc>
          <w:tcPr>
            <w:tcW w:w="1836" w:type="dxa"/>
            <w:vMerge w:val="restart"/>
            <w:tcBorders>
              <w:top w:val="nil"/>
              <w:left w:val="single" w:sz="8" w:space="0" w:color="auto"/>
              <w:bottom w:val="single" w:sz="8" w:space="0" w:color="000000"/>
              <w:right w:val="single" w:sz="8" w:space="0" w:color="auto"/>
            </w:tcBorders>
            <w:shd w:val="clear" w:color="auto" w:fill="auto"/>
            <w:hideMark/>
          </w:tcPr>
          <w:p w14:paraId="7237F842" w14:textId="77777777" w:rsidR="00F73476" w:rsidRPr="00F73476" w:rsidRDefault="00F73476" w:rsidP="00215BD3">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To enhance access to information on the COMESA regional integration agenda, its opportunities and benefits among stakeholders, for increased visibility and understanding</w:t>
            </w:r>
          </w:p>
        </w:tc>
        <w:tc>
          <w:tcPr>
            <w:tcW w:w="2842" w:type="dxa"/>
            <w:vMerge w:val="restart"/>
            <w:tcBorders>
              <w:top w:val="nil"/>
              <w:left w:val="single" w:sz="8" w:space="0" w:color="auto"/>
              <w:bottom w:val="single" w:sz="8" w:space="0" w:color="000000"/>
              <w:right w:val="single" w:sz="8" w:space="0" w:color="auto"/>
            </w:tcBorders>
            <w:shd w:val="clear" w:color="auto" w:fill="auto"/>
            <w:hideMark/>
          </w:tcPr>
          <w:p w14:paraId="683BFC2D" w14:textId="77777777" w:rsidR="00F73476" w:rsidRPr="00F73476" w:rsidRDefault="00F73476" w:rsidP="00215BD3">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Availability of COMESA information, Education and Communication (IEC) materials</w:t>
            </w:r>
          </w:p>
        </w:tc>
        <w:tc>
          <w:tcPr>
            <w:tcW w:w="4573" w:type="dxa"/>
            <w:tcBorders>
              <w:top w:val="nil"/>
              <w:left w:val="nil"/>
              <w:bottom w:val="nil"/>
              <w:right w:val="single" w:sz="8" w:space="0" w:color="auto"/>
            </w:tcBorders>
            <w:shd w:val="clear" w:color="auto" w:fill="auto"/>
            <w:vAlign w:val="center"/>
            <w:hideMark/>
          </w:tcPr>
          <w:p w14:paraId="60464275"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Content development and production of news-based and programme-based publications and newsletters on COMESA</w:t>
            </w:r>
          </w:p>
        </w:tc>
        <w:tc>
          <w:tcPr>
            <w:tcW w:w="949" w:type="dxa"/>
            <w:vMerge w:val="restart"/>
            <w:tcBorders>
              <w:top w:val="nil"/>
              <w:left w:val="single" w:sz="8" w:space="0" w:color="auto"/>
              <w:bottom w:val="single" w:sz="8" w:space="0" w:color="000000"/>
              <w:right w:val="single" w:sz="8" w:space="0" w:color="auto"/>
            </w:tcBorders>
            <w:shd w:val="clear" w:color="auto" w:fill="auto"/>
            <w:hideMark/>
          </w:tcPr>
          <w:p w14:paraId="027062DE" w14:textId="64AC27AB"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75,000</w:t>
            </w:r>
          </w:p>
        </w:tc>
        <w:tc>
          <w:tcPr>
            <w:tcW w:w="1085" w:type="dxa"/>
            <w:vMerge w:val="restart"/>
            <w:tcBorders>
              <w:top w:val="nil"/>
              <w:left w:val="single" w:sz="8" w:space="0" w:color="auto"/>
              <w:bottom w:val="single" w:sz="8" w:space="0" w:color="000000"/>
              <w:right w:val="single" w:sz="8" w:space="0" w:color="auto"/>
            </w:tcBorders>
            <w:shd w:val="clear" w:color="auto" w:fill="auto"/>
            <w:hideMark/>
          </w:tcPr>
          <w:p w14:paraId="2C8D8264" w14:textId="6E30AACE"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75,000</w:t>
            </w:r>
          </w:p>
        </w:tc>
        <w:tc>
          <w:tcPr>
            <w:tcW w:w="952" w:type="dxa"/>
            <w:vMerge w:val="restart"/>
            <w:tcBorders>
              <w:top w:val="nil"/>
              <w:left w:val="single" w:sz="8" w:space="0" w:color="auto"/>
              <w:bottom w:val="single" w:sz="8" w:space="0" w:color="000000"/>
              <w:right w:val="single" w:sz="8" w:space="0" w:color="auto"/>
            </w:tcBorders>
            <w:shd w:val="clear" w:color="auto" w:fill="auto"/>
            <w:hideMark/>
          </w:tcPr>
          <w:p w14:paraId="4BD00275" w14:textId="5C15A60F"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val="restart"/>
            <w:tcBorders>
              <w:top w:val="nil"/>
              <w:left w:val="single" w:sz="8" w:space="0" w:color="auto"/>
              <w:bottom w:val="single" w:sz="8" w:space="0" w:color="000000"/>
              <w:right w:val="single" w:sz="8" w:space="0" w:color="auto"/>
            </w:tcBorders>
            <w:shd w:val="clear" w:color="auto" w:fill="auto"/>
            <w:hideMark/>
          </w:tcPr>
          <w:p w14:paraId="05FB21F7" w14:textId="459065CA"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val="restart"/>
            <w:tcBorders>
              <w:top w:val="nil"/>
              <w:left w:val="single" w:sz="8" w:space="0" w:color="auto"/>
              <w:bottom w:val="single" w:sz="8" w:space="0" w:color="000000"/>
              <w:right w:val="single" w:sz="8" w:space="0" w:color="auto"/>
            </w:tcBorders>
            <w:shd w:val="clear" w:color="auto" w:fill="auto"/>
            <w:hideMark/>
          </w:tcPr>
          <w:p w14:paraId="0E52C3F2" w14:textId="4F9DD624"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109AC9C6" w14:textId="77777777" w:rsidTr="00DB3732">
        <w:trPr>
          <w:trHeight w:val="838"/>
        </w:trPr>
        <w:tc>
          <w:tcPr>
            <w:tcW w:w="1836" w:type="dxa"/>
            <w:vMerge/>
            <w:tcBorders>
              <w:top w:val="nil"/>
              <w:left w:val="single" w:sz="8" w:space="0" w:color="auto"/>
              <w:bottom w:val="single" w:sz="8" w:space="0" w:color="000000"/>
              <w:right w:val="single" w:sz="8" w:space="0" w:color="auto"/>
            </w:tcBorders>
            <w:vAlign w:val="center"/>
            <w:hideMark/>
          </w:tcPr>
          <w:p w14:paraId="161D0887"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72DCF337"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216B6C75"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Strategic dissemination COMESA IEC to strategic stakeholders (COMESA institutions, government and private sector institutions, diplomatic missions., libraries in MS, workshops, missions, etc </w:t>
            </w:r>
          </w:p>
        </w:tc>
        <w:tc>
          <w:tcPr>
            <w:tcW w:w="949" w:type="dxa"/>
            <w:vMerge/>
            <w:tcBorders>
              <w:top w:val="nil"/>
              <w:left w:val="single" w:sz="8" w:space="0" w:color="auto"/>
              <w:bottom w:val="single" w:sz="8" w:space="0" w:color="000000"/>
              <w:right w:val="single" w:sz="8" w:space="0" w:color="auto"/>
            </w:tcBorders>
            <w:hideMark/>
          </w:tcPr>
          <w:p w14:paraId="312C9880"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16E331BB"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24F7947F"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4908A381"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6B755DC2"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32F3E2E3" w14:textId="77777777" w:rsidTr="00DB3732">
        <w:trPr>
          <w:trHeight w:val="419"/>
        </w:trPr>
        <w:tc>
          <w:tcPr>
            <w:tcW w:w="1836" w:type="dxa"/>
            <w:vMerge/>
            <w:tcBorders>
              <w:top w:val="nil"/>
              <w:left w:val="single" w:sz="8" w:space="0" w:color="auto"/>
              <w:bottom w:val="single" w:sz="8" w:space="0" w:color="000000"/>
              <w:right w:val="single" w:sz="8" w:space="0" w:color="auto"/>
            </w:tcBorders>
            <w:vAlign w:val="center"/>
            <w:hideMark/>
          </w:tcPr>
          <w:p w14:paraId="1D3B72CB"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0CAFA2A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48FE958A"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Editing of publications for quality assurance using both inhouse capacities and consultancies</w:t>
            </w:r>
          </w:p>
        </w:tc>
        <w:tc>
          <w:tcPr>
            <w:tcW w:w="949" w:type="dxa"/>
            <w:vMerge/>
            <w:tcBorders>
              <w:top w:val="nil"/>
              <w:left w:val="single" w:sz="8" w:space="0" w:color="auto"/>
              <w:bottom w:val="single" w:sz="8" w:space="0" w:color="000000"/>
              <w:right w:val="single" w:sz="8" w:space="0" w:color="auto"/>
            </w:tcBorders>
            <w:hideMark/>
          </w:tcPr>
          <w:p w14:paraId="69BB988F"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5CD8A673"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7E767752"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21CC740F"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3B8D3340"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1FCE155E" w14:textId="77777777" w:rsidTr="00DB3732">
        <w:trPr>
          <w:trHeight w:val="851"/>
        </w:trPr>
        <w:tc>
          <w:tcPr>
            <w:tcW w:w="1836" w:type="dxa"/>
            <w:vMerge/>
            <w:tcBorders>
              <w:top w:val="nil"/>
              <w:left w:val="single" w:sz="8" w:space="0" w:color="auto"/>
              <w:bottom w:val="single" w:sz="8" w:space="0" w:color="000000"/>
              <w:right w:val="single" w:sz="8" w:space="0" w:color="auto"/>
            </w:tcBorders>
            <w:vAlign w:val="center"/>
            <w:hideMark/>
          </w:tcPr>
          <w:p w14:paraId="5153E0A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19DD42E1"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single" w:sz="8" w:space="0" w:color="auto"/>
              <w:right w:val="single" w:sz="8" w:space="0" w:color="auto"/>
            </w:tcBorders>
            <w:shd w:val="clear" w:color="auto" w:fill="auto"/>
            <w:vAlign w:val="center"/>
            <w:hideMark/>
          </w:tcPr>
          <w:p w14:paraId="585B62AA"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Dissemination of IEC materials through information resource desks in strategic events targeting key stakeholders i.e. international trade fairs, expos and relations regional integration conferences </w:t>
            </w:r>
          </w:p>
        </w:tc>
        <w:tc>
          <w:tcPr>
            <w:tcW w:w="949" w:type="dxa"/>
            <w:vMerge/>
            <w:tcBorders>
              <w:top w:val="nil"/>
              <w:left w:val="single" w:sz="8" w:space="0" w:color="auto"/>
              <w:bottom w:val="single" w:sz="8" w:space="0" w:color="000000"/>
              <w:right w:val="single" w:sz="8" w:space="0" w:color="auto"/>
            </w:tcBorders>
            <w:hideMark/>
          </w:tcPr>
          <w:p w14:paraId="44E5050D"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20FF8FC7"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073B86C9"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11AE770F"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6D1A2A1A"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6ED24287" w14:textId="77777777" w:rsidTr="006C20EA">
        <w:trPr>
          <w:trHeight w:val="419"/>
        </w:trPr>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14:paraId="40167C9B"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2842" w:type="dxa"/>
            <w:vMerge w:val="restart"/>
            <w:tcBorders>
              <w:top w:val="nil"/>
              <w:left w:val="single" w:sz="8" w:space="0" w:color="auto"/>
              <w:bottom w:val="single" w:sz="8" w:space="0" w:color="000000"/>
              <w:right w:val="single" w:sz="8" w:space="0" w:color="auto"/>
            </w:tcBorders>
            <w:shd w:val="clear" w:color="auto" w:fill="auto"/>
            <w:hideMark/>
          </w:tcPr>
          <w:p w14:paraId="39B72EC2" w14:textId="46EE3A38" w:rsidR="00F73476" w:rsidRPr="00F73476" w:rsidRDefault="00F73476" w:rsidP="006C20EA">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Increased COMESA online presence</w:t>
            </w:r>
          </w:p>
        </w:tc>
        <w:tc>
          <w:tcPr>
            <w:tcW w:w="4573" w:type="dxa"/>
            <w:tcBorders>
              <w:top w:val="nil"/>
              <w:left w:val="nil"/>
              <w:bottom w:val="nil"/>
              <w:right w:val="single" w:sz="8" w:space="0" w:color="auto"/>
            </w:tcBorders>
            <w:shd w:val="clear" w:color="auto" w:fill="auto"/>
            <w:vAlign w:val="center"/>
            <w:hideMark/>
          </w:tcPr>
          <w:p w14:paraId="4389AA42"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Content creation and management of the COMESA online media platforms </w:t>
            </w:r>
          </w:p>
        </w:tc>
        <w:tc>
          <w:tcPr>
            <w:tcW w:w="949" w:type="dxa"/>
            <w:vMerge w:val="restart"/>
            <w:tcBorders>
              <w:top w:val="nil"/>
              <w:left w:val="single" w:sz="8" w:space="0" w:color="auto"/>
              <w:bottom w:val="single" w:sz="8" w:space="0" w:color="000000"/>
              <w:right w:val="single" w:sz="8" w:space="0" w:color="auto"/>
            </w:tcBorders>
            <w:shd w:val="clear" w:color="auto" w:fill="auto"/>
            <w:hideMark/>
          </w:tcPr>
          <w:p w14:paraId="13558164" w14:textId="5AB8CBFD"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6,000</w:t>
            </w:r>
          </w:p>
        </w:tc>
        <w:tc>
          <w:tcPr>
            <w:tcW w:w="1085" w:type="dxa"/>
            <w:vMerge w:val="restart"/>
            <w:tcBorders>
              <w:top w:val="nil"/>
              <w:left w:val="single" w:sz="8" w:space="0" w:color="auto"/>
              <w:bottom w:val="single" w:sz="8" w:space="0" w:color="000000"/>
              <w:right w:val="single" w:sz="8" w:space="0" w:color="auto"/>
            </w:tcBorders>
            <w:shd w:val="clear" w:color="auto" w:fill="auto"/>
            <w:hideMark/>
          </w:tcPr>
          <w:p w14:paraId="5251A3E2" w14:textId="2634B263"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6,000</w:t>
            </w:r>
          </w:p>
        </w:tc>
        <w:tc>
          <w:tcPr>
            <w:tcW w:w="952" w:type="dxa"/>
            <w:vMerge w:val="restart"/>
            <w:tcBorders>
              <w:top w:val="nil"/>
              <w:left w:val="single" w:sz="8" w:space="0" w:color="auto"/>
              <w:bottom w:val="single" w:sz="8" w:space="0" w:color="000000"/>
              <w:right w:val="single" w:sz="8" w:space="0" w:color="auto"/>
            </w:tcBorders>
            <w:shd w:val="clear" w:color="auto" w:fill="auto"/>
            <w:hideMark/>
          </w:tcPr>
          <w:p w14:paraId="2108E4AD" w14:textId="4EAC3B88"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val="restart"/>
            <w:tcBorders>
              <w:top w:val="nil"/>
              <w:left w:val="single" w:sz="8" w:space="0" w:color="auto"/>
              <w:bottom w:val="single" w:sz="8" w:space="0" w:color="000000"/>
              <w:right w:val="single" w:sz="8" w:space="0" w:color="auto"/>
            </w:tcBorders>
            <w:shd w:val="clear" w:color="auto" w:fill="auto"/>
            <w:hideMark/>
          </w:tcPr>
          <w:p w14:paraId="6D3996F0" w14:textId="4074B9C1"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val="restart"/>
            <w:tcBorders>
              <w:top w:val="nil"/>
              <w:left w:val="single" w:sz="8" w:space="0" w:color="auto"/>
              <w:bottom w:val="single" w:sz="8" w:space="0" w:color="000000"/>
              <w:right w:val="single" w:sz="8" w:space="0" w:color="auto"/>
            </w:tcBorders>
            <w:shd w:val="clear" w:color="auto" w:fill="auto"/>
            <w:hideMark/>
          </w:tcPr>
          <w:p w14:paraId="55606A13" w14:textId="590709C9"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1D780E24" w14:textId="77777777" w:rsidTr="00DB3732">
        <w:trPr>
          <w:trHeight w:val="419"/>
        </w:trPr>
        <w:tc>
          <w:tcPr>
            <w:tcW w:w="1836" w:type="dxa"/>
            <w:vMerge/>
            <w:tcBorders>
              <w:top w:val="nil"/>
              <w:left w:val="single" w:sz="8" w:space="0" w:color="auto"/>
              <w:bottom w:val="single" w:sz="8" w:space="0" w:color="000000"/>
              <w:right w:val="single" w:sz="8" w:space="0" w:color="auto"/>
            </w:tcBorders>
            <w:vAlign w:val="center"/>
            <w:hideMark/>
          </w:tcPr>
          <w:p w14:paraId="134F16E7"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5C2E5816"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78F6185C"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Optimize digital technologies through adoption of modern communication tools </w:t>
            </w:r>
          </w:p>
        </w:tc>
        <w:tc>
          <w:tcPr>
            <w:tcW w:w="949" w:type="dxa"/>
            <w:vMerge/>
            <w:tcBorders>
              <w:top w:val="nil"/>
              <w:left w:val="single" w:sz="8" w:space="0" w:color="auto"/>
              <w:bottom w:val="single" w:sz="8" w:space="0" w:color="000000"/>
              <w:right w:val="single" w:sz="8" w:space="0" w:color="auto"/>
            </w:tcBorders>
            <w:hideMark/>
          </w:tcPr>
          <w:p w14:paraId="14116F7F"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7BEF082A"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1C1939D5"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0ECC5C8D"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51073B3A"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2CAA5BCF" w14:textId="77777777" w:rsidTr="00DB3732">
        <w:trPr>
          <w:trHeight w:val="245"/>
        </w:trPr>
        <w:tc>
          <w:tcPr>
            <w:tcW w:w="1836" w:type="dxa"/>
            <w:vMerge/>
            <w:tcBorders>
              <w:top w:val="nil"/>
              <w:left w:val="single" w:sz="8" w:space="0" w:color="auto"/>
              <w:bottom w:val="single" w:sz="8" w:space="0" w:color="000000"/>
              <w:right w:val="single" w:sz="8" w:space="0" w:color="auto"/>
            </w:tcBorders>
            <w:vAlign w:val="center"/>
            <w:hideMark/>
          </w:tcPr>
          <w:p w14:paraId="21C34E67"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5CA3784B"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064ABBE7"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Optimization of digital media (website and social media)</w:t>
            </w:r>
          </w:p>
        </w:tc>
        <w:tc>
          <w:tcPr>
            <w:tcW w:w="949" w:type="dxa"/>
            <w:vMerge/>
            <w:tcBorders>
              <w:top w:val="nil"/>
              <w:left w:val="single" w:sz="8" w:space="0" w:color="auto"/>
              <w:bottom w:val="single" w:sz="8" w:space="0" w:color="000000"/>
              <w:right w:val="single" w:sz="8" w:space="0" w:color="auto"/>
            </w:tcBorders>
            <w:hideMark/>
          </w:tcPr>
          <w:p w14:paraId="7C173A8C"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222DFE74"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598769B4"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3AEEF5C2"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7C56E55F"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73668947" w14:textId="77777777" w:rsidTr="00DB3732">
        <w:trPr>
          <w:trHeight w:val="431"/>
        </w:trPr>
        <w:tc>
          <w:tcPr>
            <w:tcW w:w="1836" w:type="dxa"/>
            <w:vMerge/>
            <w:tcBorders>
              <w:top w:val="nil"/>
              <w:left w:val="single" w:sz="8" w:space="0" w:color="auto"/>
              <w:bottom w:val="single" w:sz="8" w:space="0" w:color="000000"/>
              <w:right w:val="single" w:sz="8" w:space="0" w:color="auto"/>
            </w:tcBorders>
            <w:vAlign w:val="center"/>
            <w:hideMark/>
          </w:tcPr>
          <w:p w14:paraId="1E90D61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3570F0B1"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single" w:sz="8" w:space="0" w:color="auto"/>
              <w:right w:val="single" w:sz="8" w:space="0" w:color="auto"/>
            </w:tcBorders>
            <w:shd w:val="clear" w:color="auto" w:fill="auto"/>
            <w:vAlign w:val="center"/>
            <w:hideMark/>
          </w:tcPr>
          <w:p w14:paraId="48CE77B7"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Develop a social media policy for COMESA through consultancy </w:t>
            </w:r>
          </w:p>
        </w:tc>
        <w:tc>
          <w:tcPr>
            <w:tcW w:w="949" w:type="dxa"/>
            <w:vMerge/>
            <w:tcBorders>
              <w:top w:val="nil"/>
              <w:left w:val="single" w:sz="8" w:space="0" w:color="auto"/>
              <w:bottom w:val="single" w:sz="8" w:space="0" w:color="000000"/>
              <w:right w:val="single" w:sz="8" w:space="0" w:color="auto"/>
            </w:tcBorders>
            <w:hideMark/>
          </w:tcPr>
          <w:p w14:paraId="33D370E9"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hideMark/>
          </w:tcPr>
          <w:p w14:paraId="519F74C8"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hideMark/>
          </w:tcPr>
          <w:p w14:paraId="6D500A33"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hideMark/>
          </w:tcPr>
          <w:p w14:paraId="32A435CC" w14:textId="77777777"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hideMark/>
          </w:tcPr>
          <w:p w14:paraId="60B0A2E8" w14:textId="77777777"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75887F7D" w14:textId="77777777" w:rsidTr="006C20EA">
        <w:trPr>
          <w:trHeight w:val="628"/>
        </w:trPr>
        <w:tc>
          <w:tcPr>
            <w:tcW w:w="1836" w:type="dxa"/>
            <w:vMerge w:val="restart"/>
            <w:tcBorders>
              <w:top w:val="nil"/>
              <w:left w:val="single" w:sz="8" w:space="0" w:color="auto"/>
              <w:bottom w:val="single" w:sz="4" w:space="0" w:color="auto"/>
              <w:right w:val="single" w:sz="8" w:space="0" w:color="auto"/>
            </w:tcBorders>
            <w:shd w:val="clear" w:color="auto" w:fill="auto"/>
            <w:hideMark/>
          </w:tcPr>
          <w:p w14:paraId="3FAD5151" w14:textId="77777777" w:rsidR="00F73476" w:rsidRPr="00F73476" w:rsidRDefault="00F73476" w:rsidP="006C20EA">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To demonstrate the value of regional integration for increased cooperation among Member States </w:t>
            </w:r>
          </w:p>
        </w:tc>
        <w:tc>
          <w:tcPr>
            <w:tcW w:w="2842" w:type="dxa"/>
            <w:vMerge w:val="restart"/>
            <w:tcBorders>
              <w:top w:val="nil"/>
              <w:left w:val="single" w:sz="8" w:space="0" w:color="auto"/>
              <w:bottom w:val="single" w:sz="4" w:space="0" w:color="auto"/>
              <w:right w:val="single" w:sz="8" w:space="0" w:color="auto"/>
            </w:tcBorders>
            <w:shd w:val="clear" w:color="auto" w:fill="auto"/>
            <w:hideMark/>
          </w:tcPr>
          <w:p w14:paraId="7715793F" w14:textId="77777777" w:rsidR="00F73476" w:rsidRPr="00F73476" w:rsidRDefault="00F73476" w:rsidP="006C20EA">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Enhanced COMESA visibility and presence in Member States through stakeholders’ outreach initiatives</w:t>
            </w:r>
          </w:p>
        </w:tc>
        <w:tc>
          <w:tcPr>
            <w:tcW w:w="4573" w:type="dxa"/>
            <w:tcBorders>
              <w:top w:val="nil"/>
              <w:left w:val="nil"/>
              <w:bottom w:val="single" w:sz="4" w:space="0" w:color="auto"/>
              <w:right w:val="single" w:sz="8" w:space="0" w:color="auto"/>
            </w:tcBorders>
            <w:shd w:val="clear" w:color="auto" w:fill="auto"/>
            <w:vAlign w:val="center"/>
            <w:hideMark/>
          </w:tcPr>
          <w:p w14:paraId="0DD96A83" w14:textId="77777777" w:rsidR="00F73476" w:rsidRPr="00F73476" w:rsidRDefault="00F73476" w:rsidP="00E205EB">
            <w:pPr>
              <w:spacing w:after="0" w:line="240" w:lineRule="auto"/>
              <w:ind w:firstLineChars="100" w:firstLine="160"/>
              <w:jc w:val="both"/>
              <w:rPr>
                <w:rFonts w:ascii="Arial" w:eastAsia="Times New Roman" w:hAnsi="Arial" w:cs="Arial"/>
                <w:color w:val="000000"/>
                <w:sz w:val="16"/>
                <w:szCs w:val="16"/>
              </w:rPr>
            </w:pPr>
            <w:r w:rsidRPr="00F73476">
              <w:rPr>
                <w:rFonts w:ascii="Arial" w:eastAsia="Times New Roman" w:hAnsi="Arial" w:cs="Arial"/>
                <w:color w:val="000000"/>
                <w:sz w:val="16"/>
                <w:szCs w:val="16"/>
              </w:rPr>
              <w:t>·     Mobilizing media coverage of COMESA activities and events and generating content for prepare press releases and news articles for public information</w:t>
            </w:r>
          </w:p>
        </w:tc>
        <w:tc>
          <w:tcPr>
            <w:tcW w:w="949" w:type="dxa"/>
            <w:vMerge w:val="restart"/>
            <w:tcBorders>
              <w:top w:val="nil"/>
              <w:left w:val="single" w:sz="8" w:space="0" w:color="auto"/>
              <w:bottom w:val="single" w:sz="4" w:space="0" w:color="auto"/>
              <w:right w:val="single" w:sz="8" w:space="0" w:color="auto"/>
            </w:tcBorders>
            <w:shd w:val="clear" w:color="auto" w:fill="auto"/>
            <w:hideMark/>
          </w:tcPr>
          <w:p w14:paraId="68D7EA8B" w14:textId="2E17A0CE"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70,000</w:t>
            </w:r>
          </w:p>
        </w:tc>
        <w:tc>
          <w:tcPr>
            <w:tcW w:w="1085" w:type="dxa"/>
            <w:vMerge w:val="restart"/>
            <w:tcBorders>
              <w:top w:val="nil"/>
              <w:left w:val="single" w:sz="8" w:space="0" w:color="auto"/>
              <w:bottom w:val="single" w:sz="8" w:space="0" w:color="000000"/>
              <w:right w:val="single" w:sz="8" w:space="0" w:color="auto"/>
            </w:tcBorders>
            <w:shd w:val="clear" w:color="auto" w:fill="auto"/>
            <w:hideMark/>
          </w:tcPr>
          <w:p w14:paraId="3E4DD739" w14:textId="76E8CED4"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70,000</w:t>
            </w:r>
          </w:p>
        </w:tc>
        <w:tc>
          <w:tcPr>
            <w:tcW w:w="952" w:type="dxa"/>
            <w:vMerge w:val="restart"/>
            <w:tcBorders>
              <w:top w:val="nil"/>
              <w:left w:val="single" w:sz="8" w:space="0" w:color="auto"/>
              <w:bottom w:val="single" w:sz="8" w:space="0" w:color="000000"/>
              <w:right w:val="single" w:sz="8" w:space="0" w:color="auto"/>
            </w:tcBorders>
            <w:shd w:val="clear" w:color="auto" w:fill="auto"/>
            <w:hideMark/>
          </w:tcPr>
          <w:p w14:paraId="4B4681CB" w14:textId="5C53A243" w:rsidR="00F73476" w:rsidRPr="00F73476" w:rsidRDefault="00F73476" w:rsidP="00215BD3">
            <w:pPr>
              <w:spacing w:after="0" w:line="240" w:lineRule="auto"/>
              <w:jc w:val="right"/>
              <w:rPr>
                <w:rFonts w:ascii="Arial" w:eastAsia="Times New Roman" w:hAnsi="Arial" w:cs="Arial"/>
                <w:color w:val="000000"/>
                <w:sz w:val="16"/>
                <w:szCs w:val="16"/>
              </w:rPr>
            </w:pPr>
          </w:p>
        </w:tc>
        <w:tc>
          <w:tcPr>
            <w:tcW w:w="1221" w:type="dxa"/>
            <w:vMerge w:val="restart"/>
            <w:tcBorders>
              <w:top w:val="nil"/>
              <w:left w:val="single" w:sz="8" w:space="0" w:color="auto"/>
              <w:bottom w:val="single" w:sz="8" w:space="0" w:color="000000"/>
              <w:right w:val="single" w:sz="8" w:space="0" w:color="auto"/>
            </w:tcBorders>
            <w:shd w:val="clear" w:color="auto" w:fill="auto"/>
            <w:hideMark/>
          </w:tcPr>
          <w:p w14:paraId="6AEE2BA6" w14:textId="0F84B8F0" w:rsidR="00F73476" w:rsidRPr="00F73476" w:rsidRDefault="00F73476" w:rsidP="00215BD3">
            <w:pPr>
              <w:spacing w:after="0" w:line="240" w:lineRule="auto"/>
              <w:jc w:val="right"/>
              <w:rPr>
                <w:rFonts w:ascii="Arial" w:eastAsia="Times New Roman" w:hAnsi="Arial" w:cs="Arial"/>
                <w:color w:val="000000"/>
                <w:sz w:val="16"/>
                <w:szCs w:val="16"/>
              </w:rPr>
            </w:pPr>
          </w:p>
        </w:tc>
        <w:tc>
          <w:tcPr>
            <w:tcW w:w="814" w:type="dxa"/>
            <w:vMerge w:val="restart"/>
            <w:tcBorders>
              <w:top w:val="nil"/>
              <w:left w:val="single" w:sz="8" w:space="0" w:color="auto"/>
              <w:bottom w:val="single" w:sz="8" w:space="0" w:color="000000"/>
              <w:right w:val="single" w:sz="8" w:space="0" w:color="auto"/>
            </w:tcBorders>
            <w:shd w:val="clear" w:color="auto" w:fill="auto"/>
            <w:hideMark/>
          </w:tcPr>
          <w:p w14:paraId="4E0D7684" w14:textId="71B7856F" w:rsidR="00F73476" w:rsidRPr="00F73476" w:rsidRDefault="00F73476" w:rsidP="00215BD3">
            <w:pPr>
              <w:spacing w:after="0" w:line="240" w:lineRule="auto"/>
              <w:jc w:val="right"/>
              <w:rPr>
                <w:rFonts w:ascii="Arial" w:eastAsia="Times New Roman" w:hAnsi="Arial" w:cs="Arial"/>
                <w:color w:val="000000"/>
                <w:sz w:val="16"/>
                <w:szCs w:val="16"/>
              </w:rPr>
            </w:pPr>
          </w:p>
        </w:tc>
      </w:tr>
      <w:tr w:rsidR="008928DC" w:rsidRPr="007C6756" w14:paraId="3E1AF0A1" w14:textId="77777777" w:rsidTr="00DB3732">
        <w:trPr>
          <w:trHeight w:val="628"/>
        </w:trPr>
        <w:tc>
          <w:tcPr>
            <w:tcW w:w="1836" w:type="dxa"/>
            <w:vMerge/>
            <w:tcBorders>
              <w:top w:val="single" w:sz="4" w:space="0" w:color="auto"/>
              <w:left w:val="single" w:sz="8" w:space="0" w:color="auto"/>
              <w:bottom w:val="nil"/>
              <w:right w:val="single" w:sz="8" w:space="0" w:color="auto"/>
            </w:tcBorders>
            <w:vAlign w:val="center"/>
            <w:hideMark/>
          </w:tcPr>
          <w:p w14:paraId="108FE0F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single" w:sz="4" w:space="0" w:color="auto"/>
              <w:left w:val="single" w:sz="8" w:space="0" w:color="auto"/>
              <w:bottom w:val="single" w:sz="8" w:space="0" w:color="000000"/>
              <w:right w:val="single" w:sz="8" w:space="0" w:color="auto"/>
            </w:tcBorders>
            <w:vAlign w:val="center"/>
            <w:hideMark/>
          </w:tcPr>
          <w:p w14:paraId="7AB51AD8"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single" w:sz="4" w:space="0" w:color="auto"/>
              <w:left w:val="nil"/>
              <w:bottom w:val="nil"/>
              <w:right w:val="single" w:sz="8" w:space="0" w:color="auto"/>
            </w:tcBorders>
            <w:shd w:val="clear" w:color="auto" w:fill="auto"/>
            <w:vAlign w:val="center"/>
            <w:hideMark/>
          </w:tcPr>
          <w:p w14:paraId="10D3D180"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Cover and generate news on COMESA success stories and disseminate them through the Press, COMESA Newsletters and digital media.</w:t>
            </w:r>
          </w:p>
        </w:tc>
        <w:tc>
          <w:tcPr>
            <w:tcW w:w="949" w:type="dxa"/>
            <w:vMerge/>
            <w:tcBorders>
              <w:top w:val="single" w:sz="4" w:space="0" w:color="auto"/>
              <w:left w:val="single" w:sz="8" w:space="0" w:color="auto"/>
              <w:bottom w:val="single" w:sz="8" w:space="0" w:color="000000"/>
              <w:right w:val="single" w:sz="8" w:space="0" w:color="auto"/>
            </w:tcBorders>
            <w:vAlign w:val="center"/>
            <w:hideMark/>
          </w:tcPr>
          <w:p w14:paraId="2918C6E3"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vAlign w:val="center"/>
            <w:hideMark/>
          </w:tcPr>
          <w:p w14:paraId="3692AC76"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vAlign w:val="center"/>
            <w:hideMark/>
          </w:tcPr>
          <w:p w14:paraId="33EEF4F9"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7138C095"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14:paraId="294102F3" w14:textId="77777777" w:rsidR="00F73476" w:rsidRPr="00F73476" w:rsidRDefault="00F73476" w:rsidP="00F73476">
            <w:pPr>
              <w:spacing w:after="0" w:line="240" w:lineRule="auto"/>
              <w:rPr>
                <w:rFonts w:ascii="Arial" w:eastAsia="Times New Roman" w:hAnsi="Arial" w:cs="Arial"/>
                <w:color w:val="000000"/>
                <w:sz w:val="16"/>
                <w:szCs w:val="16"/>
              </w:rPr>
            </w:pPr>
          </w:p>
        </w:tc>
      </w:tr>
      <w:tr w:rsidR="008928DC" w:rsidRPr="007C6756" w14:paraId="016C73C1" w14:textId="77777777" w:rsidTr="00DB3732">
        <w:trPr>
          <w:trHeight w:val="499"/>
        </w:trPr>
        <w:tc>
          <w:tcPr>
            <w:tcW w:w="1836" w:type="dxa"/>
            <w:vMerge/>
            <w:tcBorders>
              <w:top w:val="nil"/>
              <w:left w:val="single" w:sz="8" w:space="0" w:color="auto"/>
              <w:bottom w:val="nil"/>
              <w:right w:val="single" w:sz="8" w:space="0" w:color="auto"/>
            </w:tcBorders>
            <w:vAlign w:val="center"/>
            <w:hideMark/>
          </w:tcPr>
          <w:p w14:paraId="2A8E2DDA"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2B81C41C"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2C4D3DB1"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Produce branding products for visibility and brand recognition</w:t>
            </w:r>
          </w:p>
        </w:tc>
        <w:tc>
          <w:tcPr>
            <w:tcW w:w="949" w:type="dxa"/>
            <w:vMerge/>
            <w:tcBorders>
              <w:top w:val="nil"/>
              <w:left w:val="single" w:sz="8" w:space="0" w:color="auto"/>
              <w:bottom w:val="single" w:sz="8" w:space="0" w:color="000000"/>
              <w:right w:val="single" w:sz="8" w:space="0" w:color="auto"/>
            </w:tcBorders>
            <w:vAlign w:val="center"/>
            <w:hideMark/>
          </w:tcPr>
          <w:p w14:paraId="2A4468C6"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vAlign w:val="center"/>
            <w:hideMark/>
          </w:tcPr>
          <w:p w14:paraId="1D74339F"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vAlign w:val="center"/>
            <w:hideMark/>
          </w:tcPr>
          <w:p w14:paraId="0DED1D6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5C8CB1B5"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14:paraId="1C8A51AF" w14:textId="77777777" w:rsidR="00F73476" w:rsidRPr="00F73476" w:rsidRDefault="00F73476" w:rsidP="00F73476">
            <w:pPr>
              <w:spacing w:after="0" w:line="240" w:lineRule="auto"/>
              <w:rPr>
                <w:rFonts w:ascii="Arial" w:eastAsia="Times New Roman" w:hAnsi="Arial" w:cs="Arial"/>
                <w:color w:val="000000"/>
                <w:sz w:val="16"/>
                <w:szCs w:val="16"/>
              </w:rPr>
            </w:pPr>
          </w:p>
        </w:tc>
      </w:tr>
      <w:tr w:rsidR="008928DC" w:rsidRPr="007C6756" w14:paraId="1DB2D3B9" w14:textId="77777777" w:rsidTr="00DB3732">
        <w:trPr>
          <w:trHeight w:val="628"/>
        </w:trPr>
        <w:tc>
          <w:tcPr>
            <w:tcW w:w="1836" w:type="dxa"/>
            <w:vMerge/>
            <w:tcBorders>
              <w:top w:val="nil"/>
              <w:left w:val="single" w:sz="8" w:space="0" w:color="auto"/>
              <w:bottom w:val="nil"/>
              <w:right w:val="single" w:sz="8" w:space="0" w:color="auto"/>
            </w:tcBorders>
            <w:vAlign w:val="center"/>
            <w:hideMark/>
          </w:tcPr>
          <w:p w14:paraId="38A16A09"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236DBA95"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nil"/>
              <w:right w:val="single" w:sz="8" w:space="0" w:color="auto"/>
            </w:tcBorders>
            <w:shd w:val="clear" w:color="auto" w:fill="auto"/>
            <w:vAlign w:val="center"/>
            <w:hideMark/>
          </w:tcPr>
          <w:p w14:paraId="439BA6DE"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Prepare and implement a publicity plan for the 2020 COMESA Summit incorporating branding, media publicity, publishing and advertising,</w:t>
            </w:r>
          </w:p>
        </w:tc>
        <w:tc>
          <w:tcPr>
            <w:tcW w:w="949" w:type="dxa"/>
            <w:vMerge/>
            <w:tcBorders>
              <w:top w:val="nil"/>
              <w:left w:val="single" w:sz="8" w:space="0" w:color="auto"/>
              <w:bottom w:val="single" w:sz="8" w:space="0" w:color="000000"/>
              <w:right w:val="single" w:sz="8" w:space="0" w:color="auto"/>
            </w:tcBorders>
            <w:vAlign w:val="center"/>
            <w:hideMark/>
          </w:tcPr>
          <w:p w14:paraId="455D6A17"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vAlign w:val="center"/>
            <w:hideMark/>
          </w:tcPr>
          <w:p w14:paraId="2BBBCD39"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vAlign w:val="center"/>
            <w:hideMark/>
          </w:tcPr>
          <w:p w14:paraId="5EBCC784"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0B3EFB8E"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14:paraId="0A453FF2" w14:textId="77777777" w:rsidR="00F73476" w:rsidRPr="00F73476" w:rsidRDefault="00F73476" w:rsidP="00F73476">
            <w:pPr>
              <w:spacing w:after="0" w:line="240" w:lineRule="auto"/>
              <w:rPr>
                <w:rFonts w:ascii="Arial" w:eastAsia="Times New Roman" w:hAnsi="Arial" w:cs="Arial"/>
                <w:color w:val="000000"/>
                <w:sz w:val="16"/>
                <w:szCs w:val="16"/>
              </w:rPr>
            </w:pPr>
          </w:p>
        </w:tc>
      </w:tr>
      <w:tr w:rsidR="008928DC" w:rsidRPr="007C6756" w14:paraId="5A004131" w14:textId="77777777" w:rsidTr="00DB3732">
        <w:trPr>
          <w:trHeight w:val="641"/>
        </w:trPr>
        <w:tc>
          <w:tcPr>
            <w:tcW w:w="1836" w:type="dxa"/>
            <w:vMerge/>
            <w:tcBorders>
              <w:top w:val="nil"/>
              <w:left w:val="single" w:sz="8" w:space="0" w:color="auto"/>
              <w:bottom w:val="nil"/>
              <w:right w:val="single" w:sz="8" w:space="0" w:color="auto"/>
            </w:tcBorders>
            <w:vAlign w:val="center"/>
            <w:hideMark/>
          </w:tcPr>
          <w:p w14:paraId="70712B82"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8" w:space="0" w:color="000000"/>
              <w:right w:val="single" w:sz="8" w:space="0" w:color="auto"/>
            </w:tcBorders>
            <w:vAlign w:val="center"/>
            <w:hideMark/>
          </w:tcPr>
          <w:p w14:paraId="409F091F"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nil"/>
              <w:left w:val="nil"/>
              <w:bottom w:val="single" w:sz="8" w:space="0" w:color="auto"/>
              <w:right w:val="single" w:sz="8" w:space="0" w:color="auto"/>
            </w:tcBorders>
            <w:shd w:val="clear" w:color="auto" w:fill="auto"/>
            <w:vAlign w:val="center"/>
            <w:hideMark/>
          </w:tcPr>
          <w:p w14:paraId="302DBD82"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Organize outreach activities in Member States for direct engagement between COMESA experts and stakeholders (press interviews, trade fairs and expos)</w:t>
            </w:r>
          </w:p>
        </w:tc>
        <w:tc>
          <w:tcPr>
            <w:tcW w:w="949" w:type="dxa"/>
            <w:vMerge/>
            <w:tcBorders>
              <w:top w:val="nil"/>
              <w:left w:val="single" w:sz="8" w:space="0" w:color="auto"/>
              <w:bottom w:val="single" w:sz="8" w:space="0" w:color="000000"/>
              <w:right w:val="single" w:sz="8" w:space="0" w:color="auto"/>
            </w:tcBorders>
            <w:vAlign w:val="center"/>
            <w:hideMark/>
          </w:tcPr>
          <w:p w14:paraId="65CBF67F"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single" w:sz="8" w:space="0" w:color="000000"/>
              <w:right w:val="single" w:sz="8" w:space="0" w:color="auto"/>
            </w:tcBorders>
            <w:vAlign w:val="center"/>
            <w:hideMark/>
          </w:tcPr>
          <w:p w14:paraId="5CBC50E8"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single" w:sz="8" w:space="0" w:color="000000"/>
              <w:right w:val="single" w:sz="8" w:space="0" w:color="auto"/>
            </w:tcBorders>
            <w:vAlign w:val="center"/>
            <w:hideMark/>
          </w:tcPr>
          <w:p w14:paraId="3F78CE44"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1221" w:type="dxa"/>
            <w:vMerge/>
            <w:tcBorders>
              <w:top w:val="nil"/>
              <w:left w:val="single" w:sz="8" w:space="0" w:color="auto"/>
              <w:bottom w:val="single" w:sz="8" w:space="0" w:color="000000"/>
              <w:right w:val="single" w:sz="8" w:space="0" w:color="auto"/>
            </w:tcBorders>
            <w:vAlign w:val="center"/>
            <w:hideMark/>
          </w:tcPr>
          <w:p w14:paraId="188DD575"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814" w:type="dxa"/>
            <w:vMerge/>
            <w:tcBorders>
              <w:top w:val="nil"/>
              <w:left w:val="single" w:sz="8" w:space="0" w:color="auto"/>
              <w:bottom w:val="single" w:sz="8" w:space="0" w:color="000000"/>
              <w:right w:val="single" w:sz="8" w:space="0" w:color="auto"/>
            </w:tcBorders>
            <w:vAlign w:val="center"/>
            <w:hideMark/>
          </w:tcPr>
          <w:p w14:paraId="14429950" w14:textId="77777777" w:rsidR="00F73476" w:rsidRPr="00F73476" w:rsidRDefault="00F73476" w:rsidP="00F73476">
            <w:pPr>
              <w:spacing w:after="0" w:line="240" w:lineRule="auto"/>
              <w:rPr>
                <w:rFonts w:ascii="Arial" w:eastAsia="Times New Roman" w:hAnsi="Arial" w:cs="Arial"/>
                <w:color w:val="000000"/>
                <w:sz w:val="16"/>
                <w:szCs w:val="16"/>
              </w:rPr>
            </w:pPr>
          </w:p>
        </w:tc>
      </w:tr>
      <w:tr w:rsidR="008928DC" w:rsidRPr="007C6756" w14:paraId="082BE57D" w14:textId="77777777" w:rsidTr="00A65AF4">
        <w:trPr>
          <w:trHeight w:val="431"/>
        </w:trPr>
        <w:tc>
          <w:tcPr>
            <w:tcW w:w="1836" w:type="dxa"/>
            <w:vMerge/>
            <w:tcBorders>
              <w:top w:val="nil"/>
              <w:left w:val="single" w:sz="8" w:space="0" w:color="auto"/>
              <w:bottom w:val="nil"/>
              <w:right w:val="single" w:sz="8" w:space="0" w:color="auto"/>
            </w:tcBorders>
            <w:vAlign w:val="center"/>
            <w:hideMark/>
          </w:tcPr>
          <w:p w14:paraId="56D1D84E"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tcBorders>
              <w:top w:val="nil"/>
              <w:left w:val="nil"/>
              <w:bottom w:val="single" w:sz="8" w:space="0" w:color="auto"/>
              <w:right w:val="single" w:sz="8" w:space="0" w:color="auto"/>
            </w:tcBorders>
            <w:shd w:val="clear" w:color="auto" w:fill="auto"/>
            <w:vAlign w:val="center"/>
            <w:hideMark/>
          </w:tcPr>
          <w:p w14:paraId="4B640A91"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4573" w:type="dxa"/>
            <w:tcBorders>
              <w:top w:val="nil"/>
              <w:left w:val="nil"/>
              <w:bottom w:val="single" w:sz="4" w:space="0" w:color="auto"/>
              <w:right w:val="single" w:sz="8" w:space="0" w:color="auto"/>
            </w:tcBorders>
            <w:shd w:val="clear" w:color="auto" w:fill="auto"/>
            <w:vAlign w:val="center"/>
            <w:hideMark/>
          </w:tcPr>
          <w:p w14:paraId="57F63B89"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Produce promotional videos on COMESA success stories in various Member States  </w:t>
            </w:r>
          </w:p>
        </w:tc>
        <w:tc>
          <w:tcPr>
            <w:tcW w:w="949" w:type="dxa"/>
            <w:tcBorders>
              <w:top w:val="nil"/>
              <w:left w:val="nil"/>
              <w:bottom w:val="single" w:sz="8" w:space="0" w:color="auto"/>
              <w:right w:val="single" w:sz="8" w:space="0" w:color="auto"/>
            </w:tcBorders>
            <w:shd w:val="clear" w:color="auto" w:fill="auto"/>
            <w:vAlign w:val="center"/>
            <w:hideMark/>
          </w:tcPr>
          <w:p w14:paraId="1C56CEF6" w14:textId="77777777"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25,000 </w:t>
            </w:r>
          </w:p>
        </w:tc>
        <w:tc>
          <w:tcPr>
            <w:tcW w:w="1085" w:type="dxa"/>
            <w:tcBorders>
              <w:top w:val="nil"/>
              <w:left w:val="nil"/>
              <w:bottom w:val="single" w:sz="8" w:space="0" w:color="auto"/>
              <w:right w:val="single" w:sz="8" w:space="0" w:color="auto"/>
            </w:tcBorders>
            <w:shd w:val="clear" w:color="auto" w:fill="auto"/>
            <w:vAlign w:val="center"/>
            <w:hideMark/>
          </w:tcPr>
          <w:p w14:paraId="494E8530" w14:textId="77777777"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25,000 </w:t>
            </w:r>
          </w:p>
        </w:tc>
        <w:tc>
          <w:tcPr>
            <w:tcW w:w="952" w:type="dxa"/>
            <w:tcBorders>
              <w:top w:val="nil"/>
              <w:left w:val="nil"/>
              <w:bottom w:val="single" w:sz="8" w:space="0" w:color="auto"/>
              <w:right w:val="single" w:sz="8" w:space="0" w:color="auto"/>
            </w:tcBorders>
            <w:shd w:val="clear" w:color="auto" w:fill="auto"/>
            <w:vAlign w:val="center"/>
            <w:hideMark/>
          </w:tcPr>
          <w:p w14:paraId="645869C3"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1221" w:type="dxa"/>
            <w:tcBorders>
              <w:top w:val="nil"/>
              <w:left w:val="nil"/>
              <w:bottom w:val="single" w:sz="8" w:space="0" w:color="auto"/>
              <w:right w:val="single" w:sz="8" w:space="0" w:color="auto"/>
            </w:tcBorders>
            <w:shd w:val="clear" w:color="auto" w:fill="auto"/>
            <w:vAlign w:val="center"/>
            <w:hideMark/>
          </w:tcPr>
          <w:p w14:paraId="2EDE4A30"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814" w:type="dxa"/>
            <w:tcBorders>
              <w:top w:val="nil"/>
              <w:left w:val="nil"/>
              <w:bottom w:val="single" w:sz="8" w:space="0" w:color="auto"/>
              <w:right w:val="single" w:sz="8" w:space="0" w:color="auto"/>
            </w:tcBorders>
            <w:shd w:val="clear" w:color="auto" w:fill="auto"/>
            <w:vAlign w:val="center"/>
            <w:hideMark/>
          </w:tcPr>
          <w:p w14:paraId="20D0DFF1"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r>
      <w:tr w:rsidR="008928DC" w:rsidRPr="007C6756" w14:paraId="05031EDE" w14:textId="77777777" w:rsidTr="00BA6666">
        <w:trPr>
          <w:trHeight w:val="352"/>
        </w:trPr>
        <w:tc>
          <w:tcPr>
            <w:tcW w:w="1836" w:type="dxa"/>
            <w:vMerge/>
            <w:tcBorders>
              <w:top w:val="nil"/>
              <w:left w:val="single" w:sz="8" w:space="0" w:color="auto"/>
              <w:bottom w:val="nil"/>
              <w:right w:val="single" w:sz="8" w:space="0" w:color="auto"/>
            </w:tcBorders>
            <w:vAlign w:val="center"/>
            <w:hideMark/>
          </w:tcPr>
          <w:p w14:paraId="170FA416"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val="restart"/>
            <w:tcBorders>
              <w:top w:val="nil"/>
              <w:left w:val="single" w:sz="8" w:space="0" w:color="auto"/>
              <w:bottom w:val="nil"/>
              <w:right w:val="single" w:sz="4" w:space="0" w:color="auto"/>
            </w:tcBorders>
            <w:shd w:val="clear" w:color="auto" w:fill="auto"/>
            <w:vAlign w:val="center"/>
            <w:hideMark/>
          </w:tcPr>
          <w:p w14:paraId="4E1691E5"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Strategic partnerships with media established for joint publishing, production and dissemination of COMESA news and information</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14:paraId="52E7D6FB" w14:textId="77777777" w:rsidR="00F73476" w:rsidRPr="00F73476" w:rsidRDefault="00F73476" w:rsidP="001D2CE8">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Conduct the 2020 COMESA Media Awards</w:t>
            </w:r>
          </w:p>
        </w:tc>
        <w:tc>
          <w:tcPr>
            <w:tcW w:w="949" w:type="dxa"/>
            <w:vMerge w:val="restart"/>
            <w:tcBorders>
              <w:top w:val="nil"/>
              <w:left w:val="single" w:sz="4" w:space="0" w:color="auto"/>
              <w:bottom w:val="nil"/>
              <w:right w:val="single" w:sz="8" w:space="0" w:color="auto"/>
            </w:tcBorders>
            <w:shd w:val="clear" w:color="auto" w:fill="auto"/>
            <w:vAlign w:val="center"/>
            <w:hideMark/>
          </w:tcPr>
          <w:p w14:paraId="232F3E64" w14:textId="77777777"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25,000 </w:t>
            </w:r>
          </w:p>
        </w:tc>
        <w:tc>
          <w:tcPr>
            <w:tcW w:w="1085" w:type="dxa"/>
            <w:vMerge w:val="restart"/>
            <w:tcBorders>
              <w:top w:val="nil"/>
              <w:left w:val="single" w:sz="8" w:space="0" w:color="auto"/>
              <w:bottom w:val="nil"/>
              <w:right w:val="single" w:sz="8" w:space="0" w:color="auto"/>
            </w:tcBorders>
            <w:shd w:val="clear" w:color="auto" w:fill="auto"/>
            <w:vAlign w:val="center"/>
            <w:hideMark/>
          </w:tcPr>
          <w:p w14:paraId="667948AF" w14:textId="77777777" w:rsidR="00F73476" w:rsidRPr="00F73476" w:rsidRDefault="00F73476" w:rsidP="009C0895">
            <w:pPr>
              <w:spacing w:after="0" w:line="240" w:lineRule="auto"/>
              <w:jc w:val="right"/>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25,000 </w:t>
            </w:r>
          </w:p>
        </w:tc>
        <w:tc>
          <w:tcPr>
            <w:tcW w:w="952" w:type="dxa"/>
            <w:vMerge w:val="restart"/>
            <w:tcBorders>
              <w:top w:val="nil"/>
              <w:left w:val="single" w:sz="8" w:space="0" w:color="auto"/>
              <w:bottom w:val="nil"/>
              <w:right w:val="single" w:sz="8" w:space="0" w:color="auto"/>
            </w:tcBorders>
            <w:shd w:val="clear" w:color="auto" w:fill="auto"/>
            <w:vAlign w:val="center"/>
            <w:hideMark/>
          </w:tcPr>
          <w:p w14:paraId="55E650EB"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1221" w:type="dxa"/>
            <w:vMerge w:val="restart"/>
            <w:tcBorders>
              <w:top w:val="nil"/>
              <w:left w:val="single" w:sz="8" w:space="0" w:color="auto"/>
              <w:bottom w:val="nil"/>
              <w:right w:val="single" w:sz="8" w:space="0" w:color="auto"/>
            </w:tcBorders>
            <w:shd w:val="clear" w:color="auto" w:fill="auto"/>
            <w:vAlign w:val="center"/>
            <w:hideMark/>
          </w:tcPr>
          <w:p w14:paraId="7FBB1E0F"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814" w:type="dxa"/>
            <w:vMerge w:val="restart"/>
            <w:tcBorders>
              <w:top w:val="nil"/>
              <w:left w:val="single" w:sz="8" w:space="0" w:color="auto"/>
              <w:bottom w:val="nil"/>
              <w:right w:val="single" w:sz="8" w:space="0" w:color="auto"/>
            </w:tcBorders>
            <w:shd w:val="clear" w:color="auto" w:fill="auto"/>
            <w:vAlign w:val="center"/>
            <w:hideMark/>
          </w:tcPr>
          <w:p w14:paraId="487D2BB8"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r>
      <w:tr w:rsidR="008928DC" w:rsidRPr="007C6756" w14:paraId="0CBD4234" w14:textId="77777777" w:rsidTr="00A51F60">
        <w:trPr>
          <w:trHeight w:val="501"/>
        </w:trPr>
        <w:tc>
          <w:tcPr>
            <w:tcW w:w="1836" w:type="dxa"/>
            <w:vMerge/>
            <w:tcBorders>
              <w:top w:val="nil"/>
              <w:left w:val="single" w:sz="8" w:space="0" w:color="auto"/>
              <w:bottom w:val="nil"/>
              <w:right w:val="single" w:sz="8" w:space="0" w:color="auto"/>
            </w:tcBorders>
            <w:vAlign w:val="center"/>
            <w:hideMark/>
          </w:tcPr>
          <w:p w14:paraId="63C3E923"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nil"/>
              <w:left w:val="single" w:sz="8" w:space="0" w:color="auto"/>
              <w:bottom w:val="single" w:sz="4" w:space="0" w:color="auto"/>
              <w:right w:val="single" w:sz="4" w:space="0" w:color="auto"/>
            </w:tcBorders>
            <w:vAlign w:val="center"/>
            <w:hideMark/>
          </w:tcPr>
          <w:p w14:paraId="6DD3D049"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14:paraId="71EA61EC" w14:textId="7E71E3FD" w:rsidR="00F73476" w:rsidRPr="00F73476" w:rsidRDefault="00F73476" w:rsidP="001D2CE8">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Facilitate winners of the award to cover the 2010 Summit and receive their excellence awards</w:t>
            </w:r>
          </w:p>
        </w:tc>
        <w:tc>
          <w:tcPr>
            <w:tcW w:w="949" w:type="dxa"/>
            <w:vMerge/>
            <w:tcBorders>
              <w:top w:val="nil"/>
              <w:left w:val="single" w:sz="4" w:space="0" w:color="auto"/>
              <w:bottom w:val="nil"/>
              <w:right w:val="single" w:sz="8" w:space="0" w:color="auto"/>
            </w:tcBorders>
            <w:vAlign w:val="center"/>
            <w:hideMark/>
          </w:tcPr>
          <w:p w14:paraId="47BBA008"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1085" w:type="dxa"/>
            <w:vMerge/>
            <w:tcBorders>
              <w:top w:val="nil"/>
              <w:left w:val="single" w:sz="8" w:space="0" w:color="auto"/>
              <w:bottom w:val="nil"/>
              <w:right w:val="single" w:sz="8" w:space="0" w:color="auto"/>
            </w:tcBorders>
            <w:vAlign w:val="center"/>
            <w:hideMark/>
          </w:tcPr>
          <w:p w14:paraId="03F73225" w14:textId="77777777" w:rsidR="00F73476" w:rsidRPr="00F73476" w:rsidRDefault="00F73476" w:rsidP="009C0895">
            <w:pPr>
              <w:spacing w:after="0" w:line="240" w:lineRule="auto"/>
              <w:jc w:val="right"/>
              <w:rPr>
                <w:rFonts w:ascii="Arial" w:eastAsia="Times New Roman" w:hAnsi="Arial" w:cs="Arial"/>
                <w:color w:val="000000"/>
                <w:sz w:val="16"/>
                <w:szCs w:val="16"/>
              </w:rPr>
            </w:pPr>
          </w:p>
        </w:tc>
        <w:tc>
          <w:tcPr>
            <w:tcW w:w="952" w:type="dxa"/>
            <w:vMerge/>
            <w:tcBorders>
              <w:top w:val="nil"/>
              <w:left w:val="single" w:sz="8" w:space="0" w:color="auto"/>
              <w:bottom w:val="nil"/>
              <w:right w:val="single" w:sz="8" w:space="0" w:color="auto"/>
            </w:tcBorders>
            <w:vAlign w:val="center"/>
            <w:hideMark/>
          </w:tcPr>
          <w:p w14:paraId="3D4B63BF"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1221" w:type="dxa"/>
            <w:vMerge/>
            <w:tcBorders>
              <w:top w:val="nil"/>
              <w:left w:val="single" w:sz="8" w:space="0" w:color="auto"/>
              <w:bottom w:val="nil"/>
              <w:right w:val="single" w:sz="8" w:space="0" w:color="auto"/>
            </w:tcBorders>
            <w:vAlign w:val="center"/>
            <w:hideMark/>
          </w:tcPr>
          <w:p w14:paraId="103E79F8"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814" w:type="dxa"/>
            <w:vMerge/>
            <w:tcBorders>
              <w:top w:val="nil"/>
              <w:left w:val="single" w:sz="8" w:space="0" w:color="auto"/>
              <w:bottom w:val="nil"/>
              <w:right w:val="single" w:sz="8" w:space="0" w:color="auto"/>
            </w:tcBorders>
            <w:vAlign w:val="center"/>
            <w:hideMark/>
          </w:tcPr>
          <w:p w14:paraId="47D9E1EE" w14:textId="77777777" w:rsidR="00F73476" w:rsidRPr="00F73476" w:rsidRDefault="00F73476" w:rsidP="00F73476">
            <w:pPr>
              <w:spacing w:after="0" w:line="240" w:lineRule="auto"/>
              <w:rPr>
                <w:rFonts w:ascii="Arial" w:eastAsia="Times New Roman" w:hAnsi="Arial" w:cs="Arial"/>
                <w:color w:val="000000"/>
                <w:sz w:val="16"/>
                <w:szCs w:val="16"/>
              </w:rPr>
            </w:pPr>
          </w:p>
        </w:tc>
      </w:tr>
      <w:tr w:rsidR="008928DC" w:rsidRPr="007C6756" w14:paraId="4EEFEEDE" w14:textId="77777777" w:rsidTr="00A51F60">
        <w:trPr>
          <w:trHeight w:val="419"/>
        </w:trPr>
        <w:tc>
          <w:tcPr>
            <w:tcW w:w="1836"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53A17717" w14:textId="3C3C585A" w:rsidR="00F73476" w:rsidRPr="00F73476" w:rsidRDefault="00F73476" w:rsidP="008928DC">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Streamline communication structures with MS</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62A204" w14:textId="1F00D28B" w:rsidR="00F73476" w:rsidRPr="00F73476" w:rsidRDefault="00F73476" w:rsidP="00A51F60">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Capacity of Government Communication officers to publicize COMESA enhanced</w:t>
            </w:r>
          </w:p>
        </w:tc>
        <w:tc>
          <w:tcPr>
            <w:tcW w:w="4573" w:type="dxa"/>
            <w:tcBorders>
              <w:top w:val="nil"/>
              <w:left w:val="single" w:sz="4" w:space="0" w:color="auto"/>
              <w:bottom w:val="nil"/>
              <w:right w:val="single" w:sz="8" w:space="0" w:color="auto"/>
            </w:tcBorders>
            <w:shd w:val="clear" w:color="auto" w:fill="auto"/>
            <w:vAlign w:val="center"/>
            <w:hideMark/>
          </w:tcPr>
          <w:p w14:paraId="06EE6C8B"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     Capacity building workshop/training for COMESA Communication Coordinators*  </w:t>
            </w:r>
          </w:p>
        </w:tc>
        <w:tc>
          <w:tcPr>
            <w:tcW w:w="949" w:type="dxa"/>
            <w:tcBorders>
              <w:top w:val="single" w:sz="8" w:space="0" w:color="auto"/>
              <w:left w:val="nil"/>
              <w:bottom w:val="nil"/>
              <w:right w:val="single" w:sz="8" w:space="0" w:color="auto"/>
            </w:tcBorders>
            <w:shd w:val="clear" w:color="auto" w:fill="auto"/>
            <w:vAlign w:val="center"/>
            <w:hideMark/>
          </w:tcPr>
          <w:p w14:paraId="03C6B1FE"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60,000 </w:t>
            </w:r>
          </w:p>
        </w:tc>
        <w:tc>
          <w:tcPr>
            <w:tcW w:w="1085" w:type="dxa"/>
            <w:tcBorders>
              <w:top w:val="single" w:sz="8" w:space="0" w:color="auto"/>
              <w:left w:val="nil"/>
              <w:bottom w:val="nil"/>
              <w:right w:val="single" w:sz="8" w:space="0" w:color="auto"/>
            </w:tcBorders>
            <w:shd w:val="clear" w:color="auto" w:fill="auto"/>
            <w:vAlign w:val="center"/>
            <w:hideMark/>
          </w:tcPr>
          <w:p w14:paraId="78A7182A"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60,000 </w:t>
            </w:r>
          </w:p>
        </w:tc>
        <w:tc>
          <w:tcPr>
            <w:tcW w:w="952" w:type="dxa"/>
            <w:tcBorders>
              <w:top w:val="single" w:sz="8" w:space="0" w:color="auto"/>
              <w:left w:val="nil"/>
              <w:bottom w:val="nil"/>
              <w:right w:val="single" w:sz="8" w:space="0" w:color="auto"/>
            </w:tcBorders>
            <w:shd w:val="clear" w:color="auto" w:fill="auto"/>
            <w:vAlign w:val="center"/>
            <w:hideMark/>
          </w:tcPr>
          <w:p w14:paraId="3D56FA9E"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1221" w:type="dxa"/>
            <w:tcBorders>
              <w:top w:val="single" w:sz="8" w:space="0" w:color="auto"/>
              <w:left w:val="nil"/>
              <w:bottom w:val="nil"/>
              <w:right w:val="single" w:sz="8" w:space="0" w:color="auto"/>
            </w:tcBorders>
            <w:shd w:val="clear" w:color="auto" w:fill="auto"/>
            <w:vAlign w:val="center"/>
            <w:hideMark/>
          </w:tcPr>
          <w:p w14:paraId="4CD966E0"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814" w:type="dxa"/>
            <w:tcBorders>
              <w:top w:val="single" w:sz="8" w:space="0" w:color="auto"/>
              <w:left w:val="nil"/>
              <w:bottom w:val="nil"/>
              <w:right w:val="single" w:sz="8" w:space="0" w:color="auto"/>
            </w:tcBorders>
            <w:shd w:val="clear" w:color="auto" w:fill="auto"/>
            <w:vAlign w:val="center"/>
            <w:hideMark/>
          </w:tcPr>
          <w:p w14:paraId="4B4C734B"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r>
      <w:tr w:rsidR="008928DC" w:rsidRPr="007C6756" w14:paraId="752629CC" w14:textId="77777777" w:rsidTr="00A51F60">
        <w:trPr>
          <w:trHeight w:val="171"/>
        </w:trPr>
        <w:tc>
          <w:tcPr>
            <w:tcW w:w="1836" w:type="dxa"/>
            <w:vMerge/>
            <w:tcBorders>
              <w:top w:val="single" w:sz="8" w:space="0" w:color="auto"/>
              <w:left w:val="single" w:sz="8" w:space="0" w:color="auto"/>
              <w:bottom w:val="single" w:sz="8" w:space="0" w:color="000000"/>
              <w:right w:val="single" w:sz="4" w:space="0" w:color="auto"/>
            </w:tcBorders>
            <w:vAlign w:val="center"/>
            <w:hideMark/>
          </w:tcPr>
          <w:p w14:paraId="65ABA6B1"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vMerge/>
            <w:tcBorders>
              <w:top w:val="single" w:sz="4" w:space="0" w:color="auto"/>
              <w:left w:val="single" w:sz="4" w:space="0" w:color="auto"/>
              <w:bottom w:val="single" w:sz="4" w:space="0" w:color="auto"/>
              <w:right w:val="single" w:sz="4" w:space="0" w:color="auto"/>
            </w:tcBorders>
            <w:hideMark/>
          </w:tcPr>
          <w:p w14:paraId="0526D1A9" w14:textId="77777777" w:rsidR="00F73476" w:rsidRPr="00F73476" w:rsidRDefault="00F73476" w:rsidP="00A51F60">
            <w:pPr>
              <w:spacing w:after="0" w:line="240" w:lineRule="auto"/>
              <w:rPr>
                <w:rFonts w:ascii="Arial" w:eastAsia="Times New Roman" w:hAnsi="Arial" w:cs="Arial"/>
                <w:color w:val="000000"/>
                <w:sz w:val="16"/>
                <w:szCs w:val="16"/>
              </w:rPr>
            </w:pPr>
          </w:p>
        </w:tc>
        <w:tc>
          <w:tcPr>
            <w:tcW w:w="4573" w:type="dxa"/>
            <w:tcBorders>
              <w:top w:val="nil"/>
              <w:left w:val="single" w:sz="4" w:space="0" w:color="auto"/>
              <w:bottom w:val="nil"/>
              <w:right w:val="single" w:sz="8" w:space="0" w:color="auto"/>
            </w:tcBorders>
            <w:shd w:val="clear" w:color="auto" w:fill="auto"/>
            <w:vAlign w:val="center"/>
            <w:hideMark/>
          </w:tcPr>
          <w:p w14:paraId="3D45EF73" w14:textId="58C4B612"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Provide IEC materials, branding and publicity products, to effectively support COMESA presence at national level</w:t>
            </w:r>
          </w:p>
        </w:tc>
        <w:tc>
          <w:tcPr>
            <w:tcW w:w="949" w:type="dxa"/>
            <w:tcBorders>
              <w:top w:val="nil"/>
              <w:left w:val="nil"/>
              <w:bottom w:val="nil"/>
              <w:right w:val="single" w:sz="8" w:space="0" w:color="auto"/>
            </w:tcBorders>
            <w:shd w:val="clear" w:color="auto" w:fill="auto"/>
            <w:vAlign w:val="center"/>
            <w:hideMark/>
          </w:tcPr>
          <w:p w14:paraId="3EFFEB50"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10,000 </w:t>
            </w:r>
          </w:p>
        </w:tc>
        <w:tc>
          <w:tcPr>
            <w:tcW w:w="1085" w:type="dxa"/>
            <w:tcBorders>
              <w:top w:val="nil"/>
              <w:left w:val="nil"/>
              <w:bottom w:val="nil"/>
              <w:right w:val="single" w:sz="8" w:space="0" w:color="auto"/>
            </w:tcBorders>
            <w:shd w:val="clear" w:color="auto" w:fill="auto"/>
            <w:vAlign w:val="center"/>
            <w:hideMark/>
          </w:tcPr>
          <w:p w14:paraId="7AF34269"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10,000 </w:t>
            </w:r>
          </w:p>
        </w:tc>
        <w:tc>
          <w:tcPr>
            <w:tcW w:w="952" w:type="dxa"/>
            <w:tcBorders>
              <w:top w:val="nil"/>
              <w:left w:val="nil"/>
              <w:bottom w:val="nil"/>
              <w:right w:val="single" w:sz="8" w:space="0" w:color="auto"/>
            </w:tcBorders>
            <w:shd w:val="clear" w:color="auto" w:fill="auto"/>
            <w:vAlign w:val="center"/>
            <w:hideMark/>
          </w:tcPr>
          <w:p w14:paraId="6147BAFE"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1221" w:type="dxa"/>
            <w:tcBorders>
              <w:top w:val="nil"/>
              <w:left w:val="nil"/>
              <w:bottom w:val="nil"/>
              <w:right w:val="single" w:sz="8" w:space="0" w:color="auto"/>
            </w:tcBorders>
            <w:shd w:val="clear" w:color="auto" w:fill="auto"/>
            <w:vAlign w:val="center"/>
            <w:hideMark/>
          </w:tcPr>
          <w:p w14:paraId="17DD7E10"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814" w:type="dxa"/>
            <w:tcBorders>
              <w:top w:val="nil"/>
              <w:left w:val="nil"/>
              <w:bottom w:val="nil"/>
              <w:right w:val="single" w:sz="8" w:space="0" w:color="auto"/>
            </w:tcBorders>
            <w:shd w:val="clear" w:color="auto" w:fill="auto"/>
            <w:vAlign w:val="center"/>
            <w:hideMark/>
          </w:tcPr>
          <w:p w14:paraId="2739F2D9"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r>
      <w:tr w:rsidR="008928DC" w:rsidRPr="007C6756" w14:paraId="6D2E7589" w14:textId="77777777" w:rsidTr="00A51F60">
        <w:trPr>
          <w:trHeight w:val="435"/>
        </w:trPr>
        <w:tc>
          <w:tcPr>
            <w:tcW w:w="1836" w:type="dxa"/>
            <w:vMerge/>
            <w:tcBorders>
              <w:top w:val="single" w:sz="8" w:space="0" w:color="auto"/>
              <w:left w:val="single" w:sz="8" w:space="0" w:color="auto"/>
              <w:bottom w:val="single" w:sz="8" w:space="0" w:color="000000"/>
              <w:right w:val="single" w:sz="4" w:space="0" w:color="auto"/>
            </w:tcBorders>
            <w:vAlign w:val="center"/>
            <w:hideMark/>
          </w:tcPr>
          <w:p w14:paraId="541E7570" w14:textId="77777777" w:rsidR="00F73476" w:rsidRPr="00F73476" w:rsidRDefault="00F73476" w:rsidP="00F73476">
            <w:pPr>
              <w:spacing w:after="0" w:line="240" w:lineRule="auto"/>
              <w:rPr>
                <w:rFonts w:ascii="Arial" w:eastAsia="Times New Roman" w:hAnsi="Arial" w:cs="Arial"/>
                <w:color w:val="000000"/>
                <w:sz w:val="16"/>
                <w:szCs w:val="16"/>
              </w:rPr>
            </w:pPr>
          </w:p>
        </w:tc>
        <w:tc>
          <w:tcPr>
            <w:tcW w:w="2842" w:type="dxa"/>
            <w:tcBorders>
              <w:top w:val="single" w:sz="4" w:space="0" w:color="auto"/>
              <w:left w:val="single" w:sz="4" w:space="0" w:color="auto"/>
              <w:bottom w:val="single" w:sz="4" w:space="0" w:color="auto"/>
              <w:right w:val="single" w:sz="4" w:space="0" w:color="auto"/>
            </w:tcBorders>
            <w:shd w:val="clear" w:color="auto" w:fill="auto"/>
            <w:hideMark/>
          </w:tcPr>
          <w:p w14:paraId="2F8C2D1E" w14:textId="77777777" w:rsidR="00F73476" w:rsidRPr="00F73476" w:rsidRDefault="00F73476" w:rsidP="00A51F60">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Digital platform for information sharing with MS established </w:t>
            </w:r>
          </w:p>
        </w:tc>
        <w:tc>
          <w:tcPr>
            <w:tcW w:w="4573" w:type="dxa"/>
            <w:tcBorders>
              <w:top w:val="nil"/>
              <w:left w:val="single" w:sz="4" w:space="0" w:color="auto"/>
              <w:bottom w:val="single" w:sz="8" w:space="0" w:color="auto"/>
              <w:right w:val="single" w:sz="8" w:space="0" w:color="auto"/>
            </w:tcBorders>
            <w:shd w:val="clear" w:color="auto" w:fill="auto"/>
            <w:vAlign w:val="center"/>
            <w:hideMark/>
          </w:tcPr>
          <w:p w14:paraId="2FABB32A" w14:textId="77777777" w:rsidR="00F73476" w:rsidRPr="00F73476" w:rsidRDefault="00F73476" w:rsidP="00F73476">
            <w:pPr>
              <w:spacing w:after="0" w:line="240" w:lineRule="auto"/>
              <w:ind w:firstLineChars="100" w:firstLine="160"/>
              <w:rPr>
                <w:rFonts w:ascii="Arial" w:eastAsia="Times New Roman" w:hAnsi="Arial" w:cs="Arial"/>
                <w:color w:val="000000"/>
                <w:sz w:val="16"/>
                <w:szCs w:val="16"/>
              </w:rPr>
            </w:pPr>
            <w:r w:rsidRPr="00F73476">
              <w:rPr>
                <w:rFonts w:ascii="Arial" w:eastAsia="Times New Roman" w:hAnsi="Arial" w:cs="Arial"/>
                <w:color w:val="000000"/>
                <w:sz w:val="16"/>
                <w:szCs w:val="16"/>
              </w:rPr>
              <w:t>·     Develop an ICT based information sharing platform*</w:t>
            </w:r>
          </w:p>
        </w:tc>
        <w:tc>
          <w:tcPr>
            <w:tcW w:w="949" w:type="dxa"/>
            <w:tcBorders>
              <w:top w:val="nil"/>
              <w:left w:val="nil"/>
              <w:bottom w:val="single" w:sz="8" w:space="0" w:color="auto"/>
              <w:right w:val="single" w:sz="8" w:space="0" w:color="auto"/>
            </w:tcBorders>
            <w:shd w:val="clear" w:color="auto" w:fill="auto"/>
            <w:vAlign w:val="center"/>
            <w:hideMark/>
          </w:tcPr>
          <w:p w14:paraId="69050EDF"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50,000 </w:t>
            </w:r>
          </w:p>
        </w:tc>
        <w:tc>
          <w:tcPr>
            <w:tcW w:w="1085" w:type="dxa"/>
            <w:tcBorders>
              <w:top w:val="nil"/>
              <w:left w:val="nil"/>
              <w:bottom w:val="single" w:sz="8" w:space="0" w:color="auto"/>
              <w:right w:val="single" w:sz="8" w:space="0" w:color="auto"/>
            </w:tcBorders>
            <w:shd w:val="clear" w:color="auto" w:fill="auto"/>
            <w:vAlign w:val="center"/>
            <w:hideMark/>
          </w:tcPr>
          <w:p w14:paraId="02187F32" w14:textId="77777777" w:rsidR="00F73476" w:rsidRPr="00F73476" w:rsidRDefault="00F73476" w:rsidP="009C0895">
            <w:pPr>
              <w:spacing w:after="0" w:line="240" w:lineRule="auto"/>
              <w:jc w:val="right"/>
              <w:rPr>
                <w:rFonts w:ascii="Arial" w:eastAsia="Times New Roman" w:hAnsi="Arial" w:cs="Arial"/>
                <w:sz w:val="16"/>
                <w:szCs w:val="16"/>
              </w:rPr>
            </w:pPr>
            <w:r w:rsidRPr="00F73476">
              <w:rPr>
                <w:rFonts w:ascii="Arial" w:eastAsia="Times New Roman" w:hAnsi="Arial" w:cs="Arial"/>
                <w:sz w:val="16"/>
                <w:szCs w:val="16"/>
              </w:rPr>
              <w:t xml:space="preserve">            50,000 </w:t>
            </w:r>
          </w:p>
        </w:tc>
        <w:tc>
          <w:tcPr>
            <w:tcW w:w="952" w:type="dxa"/>
            <w:tcBorders>
              <w:top w:val="nil"/>
              <w:left w:val="nil"/>
              <w:bottom w:val="single" w:sz="8" w:space="0" w:color="auto"/>
              <w:right w:val="single" w:sz="8" w:space="0" w:color="auto"/>
            </w:tcBorders>
            <w:shd w:val="clear" w:color="auto" w:fill="auto"/>
            <w:vAlign w:val="center"/>
            <w:hideMark/>
          </w:tcPr>
          <w:p w14:paraId="00D45026"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1221" w:type="dxa"/>
            <w:tcBorders>
              <w:top w:val="nil"/>
              <w:left w:val="nil"/>
              <w:bottom w:val="single" w:sz="8" w:space="0" w:color="auto"/>
              <w:right w:val="single" w:sz="8" w:space="0" w:color="auto"/>
            </w:tcBorders>
            <w:shd w:val="clear" w:color="auto" w:fill="auto"/>
            <w:vAlign w:val="center"/>
            <w:hideMark/>
          </w:tcPr>
          <w:p w14:paraId="6C137102"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c>
          <w:tcPr>
            <w:tcW w:w="814" w:type="dxa"/>
            <w:tcBorders>
              <w:top w:val="nil"/>
              <w:left w:val="nil"/>
              <w:bottom w:val="single" w:sz="8" w:space="0" w:color="auto"/>
              <w:right w:val="single" w:sz="8" w:space="0" w:color="auto"/>
            </w:tcBorders>
            <w:shd w:val="clear" w:color="auto" w:fill="auto"/>
            <w:vAlign w:val="center"/>
            <w:hideMark/>
          </w:tcPr>
          <w:p w14:paraId="40E35B32" w14:textId="77777777" w:rsidR="00F73476" w:rsidRPr="00F73476" w:rsidRDefault="00F73476" w:rsidP="00F73476">
            <w:pPr>
              <w:spacing w:after="0" w:line="240" w:lineRule="auto"/>
              <w:rPr>
                <w:rFonts w:ascii="Arial" w:eastAsia="Times New Roman" w:hAnsi="Arial" w:cs="Arial"/>
                <w:color w:val="000000"/>
                <w:sz w:val="16"/>
                <w:szCs w:val="16"/>
              </w:rPr>
            </w:pPr>
            <w:r w:rsidRPr="00F73476">
              <w:rPr>
                <w:rFonts w:ascii="Arial" w:eastAsia="Times New Roman" w:hAnsi="Arial" w:cs="Arial"/>
                <w:color w:val="000000"/>
                <w:sz w:val="16"/>
                <w:szCs w:val="16"/>
              </w:rPr>
              <w:t> </w:t>
            </w:r>
          </w:p>
        </w:tc>
      </w:tr>
      <w:tr w:rsidR="008928DC" w:rsidRPr="007C6756" w14:paraId="1E4B2C65" w14:textId="77777777" w:rsidTr="00A51F60">
        <w:trPr>
          <w:trHeight w:val="258"/>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2A6009F3"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2842" w:type="dxa"/>
            <w:tcBorders>
              <w:top w:val="single" w:sz="4" w:space="0" w:color="auto"/>
              <w:left w:val="nil"/>
              <w:bottom w:val="single" w:sz="8" w:space="0" w:color="auto"/>
              <w:right w:val="single" w:sz="8" w:space="0" w:color="auto"/>
            </w:tcBorders>
            <w:shd w:val="clear" w:color="auto" w:fill="auto"/>
            <w:vAlign w:val="center"/>
            <w:hideMark/>
          </w:tcPr>
          <w:p w14:paraId="416A6873"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xml:space="preserve">TOTAL </w:t>
            </w:r>
          </w:p>
        </w:tc>
        <w:tc>
          <w:tcPr>
            <w:tcW w:w="4573" w:type="dxa"/>
            <w:tcBorders>
              <w:top w:val="nil"/>
              <w:left w:val="nil"/>
              <w:bottom w:val="single" w:sz="8" w:space="0" w:color="auto"/>
              <w:right w:val="single" w:sz="8" w:space="0" w:color="auto"/>
            </w:tcBorders>
            <w:shd w:val="clear" w:color="auto" w:fill="auto"/>
            <w:vAlign w:val="center"/>
            <w:hideMark/>
          </w:tcPr>
          <w:p w14:paraId="2A35CDF5"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949" w:type="dxa"/>
            <w:tcBorders>
              <w:top w:val="nil"/>
              <w:left w:val="nil"/>
              <w:bottom w:val="single" w:sz="8" w:space="0" w:color="auto"/>
              <w:right w:val="single" w:sz="8" w:space="0" w:color="auto"/>
            </w:tcBorders>
            <w:shd w:val="clear" w:color="auto" w:fill="auto"/>
            <w:vAlign w:val="center"/>
            <w:hideMark/>
          </w:tcPr>
          <w:p w14:paraId="6D2B0319" w14:textId="77777777" w:rsidR="00F73476" w:rsidRPr="00F73476" w:rsidRDefault="00F73476" w:rsidP="00445BCF">
            <w:pPr>
              <w:spacing w:after="0" w:line="240" w:lineRule="auto"/>
              <w:jc w:val="right"/>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xml:space="preserve">        321,000 </w:t>
            </w:r>
          </w:p>
        </w:tc>
        <w:tc>
          <w:tcPr>
            <w:tcW w:w="1085" w:type="dxa"/>
            <w:tcBorders>
              <w:top w:val="nil"/>
              <w:left w:val="nil"/>
              <w:bottom w:val="single" w:sz="8" w:space="0" w:color="auto"/>
              <w:right w:val="single" w:sz="8" w:space="0" w:color="auto"/>
            </w:tcBorders>
            <w:shd w:val="clear" w:color="auto" w:fill="auto"/>
            <w:vAlign w:val="center"/>
            <w:hideMark/>
          </w:tcPr>
          <w:p w14:paraId="2622C0C8" w14:textId="77777777" w:rsidR="00F73476" w:rsidRPr="00F73476" w:rsidRDefault="00F73476" w:rsidP="00445BCF">
            <w:pPr>
              <w:spacing w:after="0" w:line="240" w:lineRule="auto"/>
              <w:jc w:val="right"/>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xml:space="preserve">           321,000 </w:t>
            </w:r>
          </w:p>
        </w:tc>
        <w:tc>
          <w:tcPr>
            <w:tcW w:w="952" w:type="dxa"/>
            <w:tcBorders>
              <w:top w:val="nil"/>
              <w:left w:val="nil"/>
              <w:bottom w:val="single" w:sz="8" w:space="0" w:color="auto"/>
              <w:right w:val="single" w:sz="8" w:space="0" w:color="auto"/>
            </w:tcBorders>
            <w:shd w:val="clear" w:color="auto" w:fill="auto"/>
            <w:vAlign w:val="center"/>
            <w:hideMark/>
          </w:tcPr>
          <w:p w14:paraId="1E4A854F"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1221" w:type="dxa"/>
            <w:tcBorders>
              <w:top w:val="nil"/>
              <w:left w:val="nil"/>
              <w:bottom w:val="single" w:sz="8" w:space="0" w:color="auto"/>
              <w:right w:val="single" w:sz="8" w:space="0" w:color="auto"/>
            </w:tcBorders>
            <w:shd w:val="clear" w:color="auto" w:fill="auto"/>
            <w:vAlign w:val="center"/>
            <w:hideMark/>
          </w:tcPr>
          <w:p w14:paraId="2BE8FA92"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814" w:type="dxa"/>
            <w:tcBorders>
              <w:top w:val="nil"/>
              <w:left w:val="nil"/>
              <w:bottom w:val="single" w:sz="8" w:space="0" w:color="auto"/>
              <w:right w:val="single" w:sz="8" w:space="0" w:color="auto"/>
            </w:tcBorders>
            <w:shd w:val="clear" w:color="auto" w:fill="auto"/>
            <w:vAlign w:val="center"/>
            <w:hideMark/>
          </w:tcPr>
          <w:p w14:paraId="23E188D6"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r>
      <w:tr w:rsidR="008928DC" w:rsidRPr="007C6756" w14:paraId="6362BCFE" w14:textId="77777777" w:rsidTr="00C87A0C">
        <w:trPr>
          <w:trHeight w:val="258"/>
        </w:trPr>
        <w:tc>
          <w:tcPr>
            <w:tcW w:w="9251"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F2F070"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Available Funding (activities only)</w:t>
            </w:r>
          </w:p>
        </w:tc>
        <w:tc>
          <w:tcPr>
            <w:tcW w:w="949" w:type="dxa"/>
            <w:tcBorders>
              <w:top w:val="nil"/>
              <w:left w:val="nil"/>
              <w:bottom w:val="single" w:sz="8" w:space="0" w:color="auto"/>
              <w:right w:val="single" w:sz="8" w:space="0" w:color="auto"/>
            </w:tcBorders>
            <w:shd w:val="clear" w:color="000000" w:fill="D9D9D9"/>
            <w:vAlign w:val="center"/>
            <w:hideMark/>
          </w:tcPr>
          <w:p w14:paraId="36FED90C" w14:textId="4AA9378B" w:rsidR="00F73476" w:rsidRPr="00F73476" w:rsidRDefault="00445BCF" w:rsidP="00445BCF">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lang w:val="en-GB"/>
              </w:rPr>
              <w:t>133,000</w:t>
            </w:r>
            <w:r w:rsidR="00F73476" w:rsidRPr="00F73476">
              <w:rPr>
                <w:rFonts w:ascii="Arial" w:eastAsia="Times New Roman" w:hAnsi="Arial" w:cs="Arial"/>
                <w:b/>
                <w:bCs/>
                <w:color w:val="000000"/>
                <w:sz w:val="16"/>
                <w:szCs w:val="16"/>
              </w:rPr>
              <w:t> </w:t>
            </w:r>
          </w:p>
        </w:tc>
        <w:tc>
          <w:tcPr>
            <w:tcW w:w="1085" w:type="dxa"/>
            <w:tcBorders>
              <w:top w:val="nil"/>
              <w:left w:val="nil"/>
              <w:bottom w:val="single" w:sz="8" w:space="0" w:color="auto"/>
              <w:right w:val="single" w:sz="8" w:space="0" w:color="auto"/>
            </w:tcBorders>
            <w:shd w:val="clear" w:color="000000" w:fill="D9D9D9"/>
            <w:vAlign w:val="center"/>
            <w:hideMark/>
          </w:tcPr>
          <w:p w14:paraId="69D96B76" w14:textId="6AD5755A" w:rsidR="00F73476" w:rsidRPr="00F73476" w:rsidRDefault="00916386" w:rsidP="00445BCF">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lang w:val="en-GB"/>
              </w:rPr>
              <w:t>188,000</w:t>
            </w:r>
            <w:r w:rsidR="00F73476" w:rsidRPr="00F73476">
              <w:rPr>
                <w:rFonts w:ascii="Arial" w:eastAsia="Times New Roman" w:hAnsi="Arial" w:cs="Arial"/>
                <w:b/>
                <w:bCs/>
                <w:color w:val="000000"/>
                <w:sz w:val="16"/>
                <w:szCs w:val="16"/>
              </w:rPr>
              <w:t> </w:t>
            </w:r>
          </w:p>
        </w:tc>
        <w:tc>
          <w:tcPr>
            <w:tcW w:w="952" w:type="dxa"/>
            <w:tcBorders>
              <w:top w:val="nil"/>
              <w:left w:val="nil"/>
              <w:bottom w:val="single" w:sz="8" w:space="0" w:color="auto"/>
              <w:right w:val="single" w:sz="8" w:space="0" w:color="auto"/>
            </w:tcBorders>
            <w:shd w:val="clear" w:color="000000" w:fill="D9D9D9"/>
            <w:vAlign w:val="center"/>
            <w:hideMark/>
          </w:tcPr>
          <w:p w14:paraId="54FC805B"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1221" w:type="dxa"/>
            <w:tcBorders>
              <w:top w:val="nil"/>
              <w:left w:val="nil"/>
              <w:bottom w:val="single" w:sz="8" w:space="0" w:color="auto"/>
              <w:right w:val="single" w:sz="8" w:space="0" w:color="auto"/>
            </w:tcBorders>
            <w:shd w:val="clear" w:color="000000" w:fill="D9D9D9"/>
            <w:vAlign w:val="center"/>
            <w:hideMark/>
          </w:tcPr>
          <w:p w14:paraId="75D511E0"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814" w:type="dxa"/>
            <w:tcBorders>
              <w:top w:val="nil"/>
              <w:left w:val="nil"/>
              <w:bottom w:val="single" w:sz="8" w:space="0" w:color="auto"/>
              <w:right w:val="single" w:sz="8" w:space="0" w:color="auto"/>
            </w:tcBorders>
            <w:shd w:val="clear" w:color="000000" w:fill="D9D9D9"/>
            <w:vAlign w:val="center"/>
            <w:hideMark/>
          </w:tcPr>
          <w:p w14:paraId="0A1BB105"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r>
      <w:tr w:rsidR="008928DC" w:rsidRPr="007C6756" w14:paraId="3C2F5FF1" w14:textId="77777777" w:rsidTr="00C87A0C">
        <w:trPr>
          <w:trHeight w:val="258"/>
        </w:trPr>
        <w:tc>
          <w:tcPr>
            <w:tcW w:w="92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F9549B" w14:textId="77777777" w:rsidR="00F73476" w:rsidRPr="00F73476" w:rsidRDefault="00F73476" w:rsidP="00F73476">
            <w:pPr>
              <w:spacing w:after="0" w:line="240" w:lineRule="auto"/>
              <w:rPr>
                <w:rFonts w:ascii="Arial" w:eastAsia="Times New Roman" w:hAnsi="Arial" w:cs="Arial"/>
                <w:b/>
                <w:bCs/>
                <w:color w:val="000000"/>
                <w:sz w:val="16"/>
                <w:szCs w:val="16"/>
                <w:lang w:val="en-GB"/>
              </w:rPr>
            </w:pPr>
            <w:r w:rsidRPr="00F73476">
              <w:rPr>
                <w:rFonts w:ascii="Arial" w:eastAsia="Times New Roman" w:hAnsi="Arial" w:cs="Arial"/>
                <w:b/>
                <w:bCs/>
                <w:color w:val="000000"/>
                <w:sz w:val="16"/>
                <w:szCs w:val="16"/>
              </w:rPr>
              <w:t>Unfunded requirements</w:t>
            </w:r>
          </w:p>
        </w:tc>
        <w:tc>
          <w:tcPr>
            <w:tcW w:w="949" w:type="dxa"/>
            <w:tcBorders>
              <w:top w:val="nil"/>
              <w:left w:val="nil"/>
              <w:bottom w:val="single" w:sz="8" w:space="0" w:color="auto"/>
              <w:right w:val="single" w:sz="8" w:space="0" w:color="auto"/>
            </w:tcBorders>
            <w:shd w:val="clear" w:color="auto" w:fill="auto"/>
            <w:vAlign w:val="center"/>
            <w:hideMark/>
          </w:tcPr>
          <w:p w14:paraId="412FB392" w14:textId="01553FFC" w:rsidR="00F73476" w:rsidRPr="00F73476" w:rsidRDefault="00F73476" w:rsidP="00445BCF">
            <w:pPr>
              <w:spacing w:after="0" w:line="240" w:lineRule="auto"/>
              <w:jc w:val="right"/>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xml:space="preserve">        </w:t>
            </w:r>
            <w:r w:rsidR="00445BCF">
              <w:rPr>
                <w:rFonts w:ascii="Arial" w:eastAsia="Times New Roman" w:hAnsi="Arial" w:cs="Arial"/>
                <w:b/>
                <w:bCs/>
                <w:color w:val="000000"/>
                <w:sz w:val="16"/>
                <w:szCs w:val="16"/>
                <w:lang w:val="en-GB"/>
              </w:rPr>
              <w:t>133,000</w:t>
            </w:r>
            <w:r w:rsidRPr="00F73476">
              <w:rPr>
                <w:rFonts w:ascii="Arial" w:eastAsia="Times New Roman" w:hAnsi="Arial" w:cs="Arial"/>
                <w:b/>
                <w:bCs/>
                <w:color w:val="000000"/>
                <w:sz w:val="16"/>
                <w:szCs w:val="16"/>
              </w:rPr>
              <w:t xml:space="preserve"> </w:t>
            </w:r>
          </w:p>
        </w:tc>
        <w:tc>
          <w:tcPr>
            <w:tcW w:w="1085" w:type="dxa"/>
            <w:tcBorders>
              <w:top w:val="nil"/>
              <w:left w:val="nil"/>
              <w:bottom w:val="single" w:sz="8" w:space="0" w:color="auto"/>
              <w:right w:val="single" w:sz="8" w:space="0" w:color="auto"/>
            </w:tcBorders>
            <w:shd w:val="clear" w:color="auto" w:fill="auto"/>
            <w:vAlign w:val="center"/>
            <w:hideMark/>
          </w:tcPr>
          <w:p w14:paraId="5E08CC24" w14:textId="07E35872" w:rsidR="00F73476" w:rsidRPr="00F73476" w:rsidRDefault="00F73476" w:rsidP="00445BCF">
            <w:pPr>
              <w:spacing w:after="0" w:line="240" w:lineRule="auto"/>
              <w:jc w:val="right"/>
              <w:rPr>
                <w:rFonts w:ascii="Arial" w:eastAsia="Times New Roman" w:hAnsi="Arial" w:cs="Arial"/>
                <w:b/>
                <w:bCs/>
                <w:color w:val="000000"/>
                <w:sz w:val="16"/>
                <w:szCs w:val="16"/>
                <w:lang w:val="en-GB"/>
              </w:rPr>
            </w:pPr>
            <w:r w:rsidRPr="00F73476">
              <w:rPr>
                <w:rFonts w:ascii="Arial" w:eastAsia="Times New Roman" w:hAnsi="Arial" w:cs="Arial"/>
                <w:b/>
                <w:bCs/>
                <w:color w:val="000000"/>
                <w:sz w:val="16"/>
                <w:szCs w:val="16"/>
              </w:rPr>
              <w:t xml:space="preserve">           1</w:t>
            </w:r>
            <w:r w:rsidR="00445BCF">
              <w:rPr>
                <w:rFonts w:ascii="Arial" w:eastAsia="Times New Roman" w:hAnsi="Arial" w:cs="Arial"/>
                <w:b/>
                <w:bCs/>
                <w:color w:val="000000"/>
                <w:sz w:val="16"/>
                <w:szCs w:val="16"/>
                <w:lang w:val="en-GB"/>
              </w:rPr>
              <w:t>33,000</w:t>
            </w:r>
          </w:p>
        </w:tc>
        <w:tc>
          <w:tcPr>
            <w:tcW w:w="952" w:type="dxa"/>
            <w:tcBorders>
              <w:top w:val="nil"/>
              <w:left w:val="nil"/>
              <w:bottom w:val="single" w:sz="8" w:space="0" w:color="auto"/>
              <w:right w:val="single" w:sz="8" w:space="0" w:color="auto"/>
            </w:tcBorders>
            <w:shd w:val="clear" w:color="auto" w:fill="auto"/>
            <w:vAlign w:val="center"/>
            <w:hideMark/>
          </w:tcPr>
          <w:p w14:paraId="128C74B2"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1221" w:type="dxa"/>
            <w:tcBorders>
              <w:top w:val="nil"/>
              <w:left w:val="nil"/>
              <w:bottom w:val="single" w:sz="8" w:space="0" w:color="auto"/>
              <w:right w:val="single" w:sz="8" w:space="0" w:color="auto"/>
            </w:tcBorders>
            <w:shd w:val="clear" w:color="auto" w:fill="auto"/>
            <w:vAlign w:val="center"/>
            <w:hideMark/>
          </w:tcPr>
          <w:p w14:paraId="31658E8E"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c>
          <w:tcPr>
            <w:tcW w:w="814" w:type="dxa"/>
            <w:tcBorders>
              <w:top w:val="nil"/>
              <w:left w:val="nil"/>
              <w:bottom w:val="single" w:sz="8" w:space="0" w:color="auto"/>
              <w:right w:val="single" w:sz="8" w:space="0" w:color="auto"/>
            </w:tcBorders>
            <w:shd w:val="clear" w:color="auto" w:fill="auto"/>
            <w:vAlign w:val="center"/>
            <w:hideMark/>
          </w:tcPr>
          <w:p w14:paraId="201AB8C7"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 </w:t>
            </w:r>
          </w:p>
        </w:tc>
      </w:tr>
      <w:tr w:rsidR="008928DC" w:rsidRPr="007C6756" w14:paraId="3E273C57" w14:textId="77777777" w:rsidTr="00DB3732">
        <w:trPr>
          <w:trHeight w:val="245"/>
        </w:trPr>
        <w:tc>
          <w:tcPr>
            <w:tcW w:w="1836" w:type="dxa"/>
            <w:tcBorders>
              <w:top w:val="nil"/>
              <w:left w:val="nil"/>
              <w:bottom w:val="nil"/>
              <w:right w:val="nil"/>
            </w:tcBorders>
            <w:shd w:val="clear" w:color="auto" w:fill="auto"/>
            <w:noWrap/>
            <w:vAlign w:val="bottom"/>
            <w:hideMark/>
          </w:tcPr>
          <w:p w14:paraId="00807C7E"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2842" w:type="dxa"/>
            <w:tcBorders>
              <w:top w:val="nil"/>
              <w:left w:val="nil"/>
              <w:bottom w:val="nil"/>
              <w:right w:val="nil"/>
            </w:tcBorders>
            <w:shd w:val="clear" w:color="auto" w:fill="auto"/>
            <w:noWrap/>
            <w:vAlign w:val="bottom"/>
            <w:hideMark/>
          </w:tcPr>
          <w:p w14:paraId="5C349C61" w14:textId="77777777" w:rsidR="00F73476" w:rsidRPr="00F73476" w:rsidRDefault="00F73476" w:rsidP="00F73476">
            <w:pPr>
              <w:spacing w:after="0" w:line="240" w:lineRule="auto"/>
              <w:rPr>
                <w:rFonts w:ascii="Arial" w:eastAsia="Times New Roman" w:hAnsi="Arial" w:cs="Arial"/>
                <w:sz w:val="16"/>
                <w:szCs w:val="16"/>
              </w:rPr>
            </w:pPr>
          </w:p>
        </w:tc>
        <w:tc>
          <w:tcPr>
            <w:tcW w:w="4573" w:type="dxa"/>
            <w:tcBorders>
              <w:top w:val="nil"/>
              <w:left w:val="nil"/>
              <w:bottom w:val="nil"/>
              <w:right w:val="nil"/>
            </w:tcBorders>
            <w:shd w:val="clear" w:color="auto" w:fill="auto"/>
            <w:noWrap/>
            <w:vAlign w:val="bottom"/>
            <w:hideMark/>
          </w:tcPr>
          <w:p w14:paraId="69600E54" w14:textId="77777777" w:rsidR="00F73476" w:rsidRPr="00F73476" w:rsidRDefault="00F73476" w:rsidP="00F73476">
            <w:pPr>
              <w:spacing w:after="0" w:line="240" w:lineRule="auto"/>
              <w:rPr>
                <w:rFonts w:ascii="Arial" w:eastAsia="Times New Roman" w:hAnsi="Arial" w:cs="Arial"/>
                <w:sz w:val="16"/>
                <w:szCs w:val="16"/>
              </w:rPr>
            </w:pPr>
          </w:p>
        </w:tc>
        <w:tc>
          <w:tcPr>
            <w:tcW w:w="949" w:type="dxa"/>
            <w:tcBorders>
              <w:top w:val="nil"/>
              <w:left w:val="nil"/>
              <w:bottom w:val="nil"/>
              <w:right w:val="nil"/>
            </w:tcBorders>
            <w:shd w:val="clear" w:color="auto" w:fill="auto"/>
            <w:noWrap/>
            <w:vAlign w:val="bottom"/>
            <w:hideMark/>
          </w:tcPr>
          <w:p w14:paraId="251290B2" w14:textId="77777777" w:rsidR="00F73476" w:rsidRPr="00F73476" w:rsidRDefault="00F73476" w:rsidP="00F73476">
            <w:pPr>
              <w:spacing w:after="0" w:line="240" w:lineRule="auto"/>
              <w:rPr>
                <w:rFonts w:ascii="Arial" w:eastAsia="Times New Roman" w:hAnsi="Arial" w:cs="Arial"/>
                <w:sz w:val="16"/>
                <w:szCs w:val="16"/>
              </w:rPr>
            </w:pPr>
          </w:p>
        </w:tc>
        <w:tc>
          <w:tcPr>
            <w:tcW w:w="1085" w:type="dxa"/>
            <w:tcBorders>
              <w:top w:val="nil"/>
              <w:left w:val="nil"/>
              <w:bottom w:val="nil"/>
              <w:right w:val="nil"/>
            </w:tcBorders>
            <w:shd w:val="clear" w:color="auto" w:fill="auto"/>
            <w:noWrap/>
            <w:vAlign w:val="bottom"/>
            <w:hideMark/>
          </w:tcPr>
          <w:p w14:paraId="5445D0E2" w14:textId="77777777" w:rsidR="00F73476" w:rsidRPr="00F73476" w:rsidRDefault="00F73476" w:rsidP="00F73476">
            <w:pPr>
              <w:spacing w:after="0" w:line="240" w:lineRule="auto"/>
              <w:rPr>
                <w:rFonts w:ascii="Arial" w:eastAsia="Times New Roman" w:hAnsi="Arial" w:cs="Arial"/>
                <w:sz w:val="16"/>
                <w:szCs w:val="16"/>
              </w:rPr>
            </w:pPr>
          </w:p>
        </w:tc>
        <w:tc>
          <w:tcPr>
            <w:tcW w:w="952" w:type="dxa"/>
            <w:tcBorders>
              <w:top w:val="nil"/>
              <w:left w:val="nil"/>
              <w:bottom w:val="nil"/>
              <w:right w:val="nil"/>
            </w:tcBorders>
            <w:shd w:val="clear" w:color="auto" w:fill="auto"/>
            <w:noWrap/>
            <w:vAlign w:val="bottom"/>
            <w:hideMark/>
          </w:tcPr>
          <w:p w14:paraId="156B4E3D" w14:textId="77777777" w:rsidR="00F73476" w:rsidRPr="00F73476" w:rsidRDefault="00F73476" w:rsidP="00F73476">
            <w:pPr>
              <w:spacing w:after="0" w:line="240" w:lineRule="auto"/>
              <w:rPr>
                <w:rFonts w:ascii="Arial" w:eastAsia="Times New Roman" w:hAnsi="Arial" w:cs="Arial"/>
                <w:sz w:val="16"/>
                <w:szCs w:val="16"/>
              </w:rPr>
            </w:pPr>
          </w:p>
        </w:tc>
        <w:tc>
          <w:tcPr>
            <w:tcW w:w="1221" w:type="dxa"/>
            <w:tcBorders>
              <w:top w:val="nil"/>
              <w:left w:val="nil"/>
              <w:bottom w:val="nil"/>
              <w:right w:val="nil"/>
            </w:tcBorders>
            <w:shd w:val="clear" w:color="auto" w:fill="auto"/>
            <w:noWrap/>
            <w:vAlign w:val="bottom"/>
            <w:hideMark/>
          </w:tcPr>
          <w:p w14:paraId="50A52F5C" w14:textId="77777777" w:rsidR="00F73476" w:rsidRPr="00F73476" w:rsidRDefault="00F73476" w:rsidP="00F73476">
            <w:pPr>
              <w:spacing w:after="0" w:line="240" w:lineRule="auto"/>
              <w:rPr>
                <w:rFonts w:ascii="Arial" w:eastAsia="Times New Roman" w:hAnsi="Arial" w:cs="Arial"/>
                <w:sz w:val="16"/>
                <w:szCs w:val="16"/>
              </w:rPr>
            </w:pPr>
          </w:p>
        </w:tc>
        <w:tc>
          <w:tcPr>
            <w:tcW w:w="814" w:type="dxa"/>
            <w:tcBorders>
              <w:top w:val="nil"/>
              <w:left w:val="nil"/>
              <w:bottom w:val="nil"/>
              <w:right w:val="nil"/>
            </w:tcBorders>
            <w:shd w:val="clear" w:color="auto" w:fill="auto"/>
            <w:noWrap/>
            <w:vAlign w:val="bottom"/>
            <w:hideMark/>
          </w:tcPr>
          <w:p w14:paraId="6C16B4E9" w14:textId="77777777" w:rsidR="00F73476" w:rsidRPr="00F73476" w:rsidRDefault="00F73476" w:rsidP="00F73476">
            <w:pPr>
              <w:spacing w:after="0" w:line="240" w:lineRule="auto"/>
              <w:rPr>
                <w:rFonts w:ascii="Arial" w:eastAsia="Times New Roman" w:hAnsi="Arial" w:cs="Arial"/>
                <w:sz w:val="16"/>
                <w:szCs w:val="16"/>
              </w:rPr>
            </w:pPr>
          </w:p>
        </w:tc>
      </w:tr>
      <w:tr w:rsidR="008928DC" w:rsidRPr="007C6756" w14:paraId="50FC011D" w14:textId="77777777" w:rsidTr="00DB3732">
        <w:trPr>
          <w:trHeight w:val="245"/>
        </w:trPr>
        <w:tc>
          <w:tcPr>
            <w:tcW w:w="4678" w:type="dxa"/>
            <w:gridSpan w:val="2"/>
            <w:tcBorders>
              <w:top w:val="nil"/>
              <w:left w:val="nil"/>
              <w:bottom w:val="nil"/>
              <w:right w:val="nil"/>
            </w:tcBorders>
            <w:shd w:val="clear" w:color="auto" w:fill="auto"/>
            <w:noWrap/>
            <w:vAlign w:val="center"/>
            <w:hideMark/>
          </w:tcPr>
          <w:p w14:paraId="0242AC74" w14:textId="77777777" w:rsidR="00F73476" w:rsidRPr="00F73476" w:rsidRDefault="00F73476" w:rsidP="00F73476">
            <w:pPr>
              <w:spacing w:after="0" w:line="240" w:lineRule="auto"/>
              <w:rPr>
                <w:rFonts w:ascii="Arial" w:eastAsia="Times New Roman" w:hAnsi="Arial" w:cs="Arial"/>
                <w:b/>
                <w:bCs/>
                <w:color w:val="000000"/>
                <w:sz w:val="16"/>
                <w:szCs w:val="16"/>
              </w:rPr>
            </w:pPr>
            <w:r w:rsidRPr="00F73476">
              <w:rPr>
                <w:rFonts w:ascii="Arial" w:eastAsia="Times New Roman" w:hAnsi="Arial" w:cs="Arial"/>
                <w:b/>
                <w:bCs/>
                <w:color w:val="000000"/>
                <w:sz w:val="16"/>
                <w:szCs w:val="16"/>
              </w:rPr>
              <w:t>Unfunded requirements</w:t>
            </w:r>
          </w:p>
        </w:tc>
        <w:tc>
          <w:tcPr>
            <w:tcW w:w="4573" w:type="dxa"/>
            <w:tcBorders>
              <w:top w:val="nil"/>
              <w:left w:val="nil"/>
              <w:bottom w:val="nil"/>
              <w:right w:val="nil"/>
            </w:tcBorders>
            <w:shd w:val="clear" w:color="auto" w:fill="auto"/>
            <w:noWrap/>
            <w:vAlign w:val="bottom"/>
            <w:hideMark/>
          </w:tcPr>
          <w:p w14:paraId="52DE7F42" w14:textId="77777777" w:rsidR="00F73476" w:rsidRPr="00F73476" w:rsidRDefault="00F73476" w:rsidP="00F73476">
            <w:pPr>
              <w:spacing w:after="0" w:line="240" w:lineRule="auto"/>
              <w:rPr>
                <w:rFonts w:ascii="Arial" w:eastAsia="Times New Roman" w:hAnsi="Arial" w:cs="Arial"/>
                <w:b/>
                <w:bCs/>
                <w:color w:val="000000"/>
                <w:sz w:val="16"/>
                <w:szCs w:val="16"/>
              </w:rPr>
            </w:pPr>
          </w:p>
        </w:tc>
        <w:tc>
          <w:tcPr>
            <w:tcW w:w="949" w:type="dxa"/>
            <w:tcBorders>
              <w:top w:val="nil"/>
              <w:left w:val="nil"/>
              <w:bottom w:val="nil"/>
              <w:right w:val="nil"/>
            </w:tcBorders>
            <w:shd w:val="clear" w:color="auto" w:fill="auto"/>
            <w:noWrap/>
            <w:vAlign w:val="bottom"/>
            <w:hideMark/>
          </w:tcPr>
          <w:p w14:paraId="3CC4EBC2" w14:textId="77777777" w:rsidR="00F73476" w:rsidRPr="00F73476" w:rsidRDefault="00F73476" w:rsidP="00F73476">
            <w:pPr>
              <w:spacing w:after="0" w:line="240" w:lineRule="auto"/>
              <w:rPr>
                <w:rFonts w:ascii="Arial" w:eastAsia="Times New Roman" w:hAnsi="Arial" w:cs="Arial"/>
                <w:sz w:val="16"/>
                <w:szCs w:val="16"/>
              </w:rPr>
            </w:pPr>
          </w:p>
        </w:tc>
        <w:tc>
          <w:tcPr>
            <w:tcW w:w="1085" w:type="dxa"/>
            <w:tcBorders>
              <w:top w:val="nil"/>
              <w:left w:val="nil"/>
              <w:bottom w:val="nil"/>
              <w:right w:val="nil"/>
            </w:tcBorders>
            <w:shd w:val="clear" w:color="auto" w:fill="auto"/>
            <w:noWrap/>
            <w:vAlign w:val="bottom"/>
            <w:hideMark/>
          </w:tcPr>
          <w:p w14:paraId="699547B8" w14:textId="77777777" w:rsidR="00F73476" w:rsidRPr="00F73476" w:rsidRDefault="00F73476" w:rsidP="00F73476">
            <w:pPr>
              <w:spacing w:after="0" w:line="240" w:lineRule="auto"/>
              <w:rPr>
                <w:rFonts w:ascii="Arial" w:eastAsia="Times New Roman" w:hAnsi="Arial" w:cs="Arial"/>
                <w:sz w:val="16"/>
                <w:szCs w:val="16"/>
              </w:rPr>
            </w:pPr>
          </w:p>
        </w:tc>
        <w:tc>
          <w:tcPr>
            <w:tcW w:w="952" w:type="dxa"/>
            <w:tcBorders>
              <w:top w:val="nil"/>
              <w:left w:val="nil"/>
              <w:bottom w:val="nil"/>
              <w:right w:val="nil"/>
            </w:tcBorders>
            <w:shd w:val="clear" w:color="auto" w:fill="auto"/>
            <w:noWrap/>
            <w:vAlign w:val="bottom"/>
            <w:hideMark/>
          </w:tcPr>
          <w:p w14:paraId="1EED3A4F" w14:textId="77777777" w:rsidR="00F73476" w:rsidRPr="00F73476" w:rsidRDefault="00F73476" w:rsidP="00F73476">
            <w:pPr>
              <w:spacing w:after="0" w:line="240" w:lineRule="auto"/>
              <w:rPr>
                <w:rFonts w:ascii="Arial" w:eastAsia="Times New Roman" w:hAnsi="Arial" w:cs="Arial"/>
                <w:sz w:val="16"/>
                <w:szCs w:val="16"/>
              </w:rPr>
            </w:pPr>
          </w:p>
        </w:tc>
        <w:tc>
          <w:tcPr>
            <w:tcW w:w="1221" w:type="dxa"/>
            <w:tcBorders>
              <w:top w:val="nil"/>
              <w:left w:val="nil"/>
              <w:bottom w:val="nil"/>
              <w:right w:val="nil"/>
            </w:tcBorders>
            <w:shd w:val="clear" w:color="auto" w:fill="auto"/>
            <w:noWrap/>
            <w:vAlign w:val="bottom"/>
            <w:hideMark/>
          </w:tcPr>
          <w:p w14:paraId="0DE2A1B9" w14:textId="77777777" w:rsidR="00F73476" w:rsidRPr="00F73476" w:rsidRDefault="00F73476" w:rsidP="00F73476">
            <w:pPr>
              <w:spacing w:after="0" w:line="240" w:lineRule="auto"/>
              <w:rPr>
                <w:rFonts w:ascii="Arial" w:eastAsia="Times New Roman" w:hAnsi="Arial" w:cs="Arial"/>
                <w:sz w:val="16"/>
                <w:szCs w:val="16"/>
              </w:rPr>
            </w:pPr>
          </w:p>
        </w:tc>
        <w:tc>
          <w:tcPr>
            <w:tcW w:w="814" w:type="dxa"/>
            <w:tcBorders>
              <w:top w:val="nil"/>
              <w:left w:val="nil"/>
              <w:bottom w:val="nil"/>
              <w:right w:val="nil"/>
            </w:tcBorders>
            <w:shd w:val="clear" w:color="auto" w:fill="auto"/>
            <w:noWrap/>
            <w:vAlign w:val="bottom"/>
            <w:hideMark/>
          </w:tcPr>
          <w:p w14:paraId="4A62F273" w14:textId="77777777" w:rsidR="00F73476" w:rsidRPr="00F73476" w:rsidRDefault="00F73476" w:rsidP="00F73476">
            <w:pPr>
              <w:spacing w:after="0" w:line="240" w:lineRule="auto"/>
              <w:rPr>
                <w:rFonts w:ascii="Arial" w:eastAsia="Times New Roman" w:hAnsi="Arial" w:cs="Arial"/>
                <w:sz w:val="16"/>
                <w:szCs w:val="16"/>
              </w:rPr>
            </w:pPr>
          </w:p>
        </w:tc>
      </w:tr>
      <w:tr w:rsidR="0027413A" w:rsidRPr="007C6756" w14:paraId="393C43F1" w14:textId="77777777" w:rsidTr="00C87A0C">
        <w:trPr>
          <w:trHeight w:val="245"/>
        </w:trPr>
        <w:tc>
          <w:tcPr>
            <w:tcW w:w="12237" w:type="dxa"/>
            <w:gridSpan w:val="6"/>
            <w:tcBorders>
              <w:top w:val="nil"/>
              <w:left w:val="nil"/>
              <w:bottom w:val="nil"/>
              <w:right w:val="nil"/>
            </w:tcBorders>
            <w:shd w:val="clear" w:color="auto" w:fill="auto"/>
            <w:noWrap/>
            <w:vAlign w:val="center"/>
            <w:hideMark/>
          </w:tcPr>
          <w:p w14:paraId="6EC39F7B" w14:textId="77777777" w:rsidR="00F73476" w:rsidRPr="00F73476" w:rsidRDefault="00F73476" w:rsidP="00F73476">
            <w:pPr>
              <w:spacing w:after="0" w:line="240" w:lineRule="auto"/>
              <w:ind w:firstLineChars="400" w:firstLine="640"/>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1.      Capacity building and sensitization workshop for COMESA Communication Coordinators in Member States to effectively carry out their role </w:t>
            </w:r>
          </w:p>
        </w:tc>
        <w:tc>
          <w:tcPr>
            <w:tcW w:w="1221" w:type="dxa"/>
            <w:tcBorders>
              <w:top w:val="nil"/>
              <w:left w:val="nil"/>
              <w:bottom w:val="nil"/>
              <w:right w:val="nil"/>
            </w:tcBorders>
            <w:shd w:val="clear" w:color="auto" w:fill="auto"/>
            <w:noWrap/>
            <w:vAlign w:val="bottom"/>
            <w:hideMark/>
          </w:tcPr>
          <w:p w14:paraId="61CA2BBD" w14:textId="77777777" w:rsidR="00F73476" w:rsidRPr="00F73476" w:rsidRDefault="00F73476" w:rsidP="00F73476">
            <w:pPr>
              <w:spacing w:after="0" w:line="240" w:lineRule="auto"/>
              <w:ind w:firstLineChars="400" w:firstLine="640"/>
              <w:rPr>
                <w:rFonts w:ascii="Arial" w:eastAsia="Times New Roman" w:hAnsi="Arial" w:cs="Arial"/>
                <w:color w:val="000000"/>
                <w:sz w:val="16"/>
                <w:szCs w:val="16"/>
              </w:rPr>
            </w:pPr>
          </w:p>
        </w:tc>
        <w:tc>
          <w:tcPr>
            <w:tcW w:w="814" w:type="dxa"/>
            <w:tcBorders>
              <w:top w:val="nil"/>
              <w:left w:val="nil"/>
              <w:bottom w:val="nil"/>
              <w:right w:val="nil"/>
            </w:tcBorders>
            <w:shd w:val="clear" w:color="auto" w:fill="auto"/>
            <w:noWrap/>
            <w:vAlign w:val="bottom"/>
            <w:hideMark/>
          </w:tcPr>
          <w:p w14:paraId="23FCEDD2" w14:textId="77777777" w:rsidR="00F73476" w:rsidRPr="00F73476" w:rsidRDefault="00F73476" w:rsidP="00F73476">
            <w:pPr>
              <w:spacing w:after="0" w:line="240" w:lineRule="auto"/>
              <w:rPr>
                <w:rFonts w:ascii="Arial" w:eastAsia="Times New Roman" w:hAnsi="Arial" w:cs="Arial"/>
                <w:sz w:val="16"/>
                <w:szCs w:val="16"/>
              </w:rPr>
            </w:pPr>
          </w:p>
        </w:tc>
      </w:tr>
      <w:tr w:rsidR="008928DC" w:rsidRPr="007C6756" w14:paraId="316DDF55" w14:textId="77777777" w:rsidTr="00C87A0C">
        <w:trPr>
          <w:trHeight w:val="245"/>
        </w:trPr>
        <w:tc>
          <w:tcPr>
            <w:tcW w:w="9251" w:type="dxa"/>
            <w:gridSpan w:val="3"/>
            <w:tcBorders>
              <w:top w:val="nil"/>
              <w:left w:val="nil"/>
              <w:bottom w:val="nil"/>
              <w:right w:val="nil"/>
            </w:tcBorders>
            <w:shd w:val="clear" w:color="auto" w:fill="auto"/>
            <w:noWrap/>
            <w:vAlign w:val="center"/>
            <w:hideMark/>
          </w:tcPr>
          <w:p w14:paraId="5807464C" w14:textId="77777777" w:rsidR="00F73476" w:rsidRPr="00F73476" w:rsidRDefault="00F73476" w:rsidP="00F73476">
            <w:pPr>
              <w:spacing w:after="0" w:line="240" w:lineRule="auto"/>
              <w:ind w:firstLineChars="400" w:firstLine="640"/>
              <w:rPr>
                <w:rFonts w:ascii="Arial" w:eastAsia="Times New Roman" w:hAnsi="Arial" w:cs="Arial"/>
                <w:color w:val="000000"/>
                <w:sz w:val="16"/>
                <w:szCs w:val="16"/>
              </w:rPr>
            </w:pPr>
            <w:r w:rsidRPr="00F73476">
              <w:rPr>
                <w:rFonts w:ascii="Arial" w:eastAsia="Times New Roman" w:hAnsi="Arial" w:cs="Arial"/>
                <w:color w:val="000000"/>
                <w:sz w:val="16"/>
                <w:szCs w:val="16"/>
              </w:rPr>
              <w:t xml:space="preserve">2.      Development of digital platforms for information sharing between COMESA and stakeholders </w:t>
            </w:r>
          </w:p>
        </w:tc>
        <w:tc>
          <w:tcPr>
            <w:tcW w:w="949" w:type="dxa"/>
            <w:tcBorders>
              <w:top w:val="nil"/>
              <w:left w:val="nil"/>
              <w:bottom w:val="nil"/>
              <w:right w:val="nil"/>
            </w:tcBorders>
            <w:shd w:val="clear" w:color="auto" w:fill="auto"/>
            <w:noWrap/>
            <w:vAlign w:val="bottom"/>
            <w:hideMark/>
          </w:tcPr>
          <w:p w14:paraId="2A20B1F8" w14:textId="77777777" w:rsidR="00F73476" w:rsidRPr="00F73476" w:rsidRDefault="00F73476" w:rsidP="00F73476">
            <w:pPr>
              <w:spacing w:after="0" w:line="240" w:lineRule="auto"/>
              <w:ind w:firstLineChars="400" w:firstLine="640"/>
              <w:rPr>
                <w:rFonts w:ascii="Arial" w:eastAsia="Times New Roman" w:hAnsi="Arial" w:cs="Arial"/>
                <w:color w:val="000000"/>
                <w:sz w:val="16"/>
                <w:szCs w:val="16"/>
              </w:rPr>
            </w:pPr>
          </w:p>
        </w:tc>
        <w:tc>
          <w:tcPr>
            <w:tcW w:w="1085" w:type="dxa"/>
            <w:tcBorders>
              <w:top w:val="nil"/>
              <w:left w:val="nil"/>
              <w:bottom w:val="nil"/>
              <w:right w:val="nil"/>
            </w:tcBorders>
            <w:shd w:val="clear" w:color="auto" w:fill="auto"/>
            <w:noWrap/>
            <w:vAlign w:val="bottom"/>
            <w:hideMark/>
          </w:tcPr>
          <w:p w14:paraId="43584133" w14:textId="77777777" w:rsidR="00F73476" w:rsidRPr="00F73476" w:rsidRDefault="00F73476" w:rsidP="00F73476">
            <w:pPr>
              <w:spacing w:after="0" w:line="240" w:lineRule="auto"/>
              <w:rPr>
                <w:rFonts w:ascii="Arial" w:eastAsia="Times New Roman" w:hAnsi="Arial" w:cs="Arial"/>
                <w:sz w:val="16"/>
                <w:szCs w:val="16"/>
              </w:rPr>
            </w:pPr>
          </w:p>
        </w:tc>
        <w:tc>
          <w:tcPr>
            <w:tcW w:w="952" w:type="dxa"/>
            <w:tcBorders>
              <w:top w:val="nil"/>
              <w:left w:val="nil"/>
              <w:bottom w:val="nil"/>
              <w:right w:val="nil"/>
            </w:tcBorders>
            <w:shd w:val="clear" w:color="auto" w:fill="auto"/>
            <w:noWrap/>
            <w:vAlign w:val="bottom"/>
            <w:hideMark/>
          </w:tcPr>
          <w:p w14:paraId="2BCA0DA8" w14:textId="77777777" w:rsidR="00F73476" w:rsidRPr="00F73476" w:rsidRDefault="00F73476" w:rsidP="00F73476">
            <w:pPr>
              <w:spacing w:after="0" w:line="240" w:lineRule="auto"/>
              <w:rPr>
                <w:rFonts w:ascii="Arial" w:eastAsia="Times New Roman" w:hAnsi="Arial" w:cs="Arial"/>
                <w:sz w:val="16"/>
                <w:szCs w:val="16"/>
              </w:rPr>
            </w:pPr>
          </w:p>
        </w:tc>
        <w:tc>
          <w:tcPr>
            <w:tcW w:w="1221" w:type="dxa"/>
            <w:tcBorders>
              <w:top w:val="nil"/>
              <w:left w:val="nil"/>
              <w:bottom w:val="nil"/>
              <w:right w:val="nil"/>
            </w:tcBorders>
            <w:shd w:val="clear" w:color="auto" w:fill="auto"/>
            <w:noWrap/>
            <w:vAlign w:val="bottom"/>
            <w:hideMark/>
          </w:tcPr>
          <w:p w14:paraId="017AAE7E" w14:textId="77777777" w:rsidR="00F73476" w:rsidRPr="00F73476" w:rsidRDefault="00F73476" w:rsidP="00F73476">
            <w:pPr>
              <w:spacing w:after="0" w:line="240" w:lineRule="auto"/>
              <w:rPr>
                <w:rFonts w:ascii="Arial" w:eastAsia="Times New Roman" w:hAnsi="Arial" w:cs="Arial"/>
                <w:sz w:val="16"/>
                <w:szCs w:val="16"/>
              </w:rPr>
            </w:pPr>
          </w:p>
        </w:tc>
        <w:tc>
          <w:tcPr>
            <w:tcW w:w="814" w:type="dxa"/>
            <w:tcBorders>
              <w:top w:val="nil"/>
              <w:left w:val="nil"/>
              <w:bottom w:val="nil"/>
              <w:right w:val="nil"/>
            </w:tcBorders>
            <w:shd w:val="clear" w:color="auto" w:fill="auto"/>
            <w:noWrap/>
            <w:vAlign w:val="bottom"/>
            <w:hideMark/>
          </w:tcPr>
          <w:p w14:paraId="5A84BDB0" w14:textId="77777777" w:rsidR="00F73476" w:rsidRPr="00F73476" w:rsidRDefault="00F73476" w:rsidP="00F73476">
            <w:pPr>
              <w:spacing w:after="0" w:line="240" w:lineRule="auto"/>
              <w:rPr>
                <w:rFonts w:ascii="Arial" w:eastAsia="Times New Roman" w:hAnsi="Arial" w:cs="Arial"/>
                <w:sz w:val="16"/>
                <w:szCs w:val="16"/>
              </w:rPr>
            </w:pPr>
          </w:p>
        </w:tc>
      </w:tr>
    </w:tbl>
    <w:p w14:paraId="48E93A19" w14:textId="77777777" w:rsidR="0027413A" w:rsidRDefault="0027413A" w:rsidP="0016406A">
      <w:pPr>
        <w:shd w:val="clear" w:color="auto" w:fill="FFFFFF" w:themeFill="background1"/>
        <w:spacing w:after="0" w:line="240" w:lineRule="auto"/>
        <w:contextualSpacing/>
        <w:jc w:val="both"/>
        <w:rPr>
          <w:rFonts w:ascii="Arial" w:hAnsi="Arial" w:cs="Arial"/>
          <w:sz w:val="24"/>
          <w:szCs w:val="24"/>
        </w:rPr>
        <w:sectPr w:rsidR="0027413A" w:rsidSect="0027413A">
          <w:pgSz w:w="16838" w:h="11906" w:orient="landscape"/>
          <w:pgMar w:top="1134" w:right="1134" w:bottom="1440" w:left="1440" w:header="720" w:footer="720" w:gutter="0"/>
          <w:cols w:space="720"/>
          <w:titlePg/>
          <w:docGrid w:linePitch="360"/>
        </w:sectPr>
      </w:pPr>
    </w:p>
    <w:p w14:paraId="2AFD7C3C" w14:textId="271417FE" w:rsidR="00F73476" w:rsidRPr="006C0868" w:rsidRDefault="00F73476" w:rsidP="0016406A">
      <w:pPr>
        <w:shd w:val="clear" w:color="auto" w:fill="FFFFFF" w:themeFill="background1"/>
        <w:spacing w:after="0" w:line="240" w:lineRule="auto"/>
        <w:contextualSpacing/>
        <w:jc w:val="both"/>
        <w:rPr>
          <w:rFonts w:ascii="Arial" w:hAnsi="Arial" w:cs="Arial"/>
          <w:sz w:val="24"/>
          <w:szCs w:val="24"/>
        </w:rPr>
      </w:pPr>
    </w:p>
    <w:p w14:paraId="31129BB4" w14:textId="77777777" w:rsidR="006C0868" w:rsidRPr="006C0868" w:rsidRDefault="006C0868" w:rsidP="0016406A">
      <w:pPr>
        <w:shd w:val="clear" w:color="auto" w:fill="FFFFFF" w:themeFill="background1"/>
        <w:spacing w:after="4" w:line="240" w:lineRule="auto"/>
        <w:contextualSpacing/>
        <w:jc w:val="both"/>
        <w:rPr>
          <w:rFonts w:ascii="Arial" w:eastAsia="Arial" w:hAnsi="Arial" w:cs="Arial"/>
          <w:b/>
          <w:sz w:val="24"/>
          <w:szCs w:val="24"/>
        </w:rPr>
      </w:pPr>
    </w:p>
    <w:p w14:paraId="4A8200A7" w14:textId="77777777" w:rsidR="003D1437" w:rsidRPr="00922A50" w:rsidRDefault="003D1437" w:rsidP="003D1437">
      <w:pPr>
        <w:spacing w:line="256" w:lineRule="auto"/>
        <w:jc w:val="both"/>
        <w:rPr>
          <w:rFonts w:ascii="Arial" w:eastAsia="Calibri" w:hAnsi="Arial" w:cs="Arial"/>
          <w:b/>
          <w:i/>
          <w:sz w:val="24"/>
          <w:szCs w:val="24"/>
        </w:rPr>
      </w:pPr>
      <w:r w:rsidRPr="00922A50">
        <w:rPr>
          <w:rFonts w:ascii="Arial" w:eastAsia="Calibri" w:hAnsi="Arial" w:cs="Arial"/>
          <w:b/>
          <w:i/>
          <w:sz w:val="24"/>
          <w:szCs w:val="24"/>
        </w:rPr>
        <w:t>Submission</w:t>
      </w:r>
    </w:p>
    <w:p w14:paraId="785FD7BD" w14:textId="53AACF5B" w:rsidR="003D1437" w:rsidRPr="00E5010B" w:rsidRDefault="003D1437" w:rsidP="003D1437">
      <w:pPr>
        <w:pStyle w:val="ListParagraph"/>
        <w:numPr>
          <w:ilvl w:val="0"/>
          <w:numId w:val="56"/>
        </w:numPr>
        <w:ind w:left="0" w:firstLine="0"/>
        <w:jc w:val="both"/>
        <w:rPr>
          <w:rFonts w:ascii="Arial" w:eastAsia="Calibri" w:hAnsi="Arial" w:cs="Arial"/>
          <w:b/>
          <w:i/>
          <w:sz w:val="24"/>
          <w:szCs w:val="24"/>
          <w:lang w:val="en-ZA"/>
        </w:rPr>
      </w:pPr>
      <w:r w:rsidRPr="00645D5C">
        <w:rPr>
          <w:rFonts w:ascii="Arial" w:eastAsia="Calibri" w:hAnsi="Arial" w:cs="Arial"/>
          <w:b/>
          <w:i/>
          <w:sz w:val="24"/>
          <w:szCs w:val="24"/>
          <w:lang w:val="en-ZA"/>
        </w:rPr>
        <w:t>The 2020</w:t>
      </w:r>
      <w:r>
        <w:rPr>
          <w:rFonts w:ascii="Arial" w:eastAsia="Calibri" w:hAnsi="Arial" w:cs="Arial"/>
          <w:b/>
          <w:i/>
          <w:sz w:val="24"/>
          <w:szCs w:val="24"/>
          <w:lang w:val="en-ZA"/>
        </w:rPr>
        <w:t xml:space="preserve"> Proposed</w:t>
      </w:r>
      <w:r w:rsidRPr="00645D5C">
        <w:rPr>
          <w:rFonts w:ascii="Arial" w:eastAsia="Calibri" w:hAnsi="Arial" w:cs="Arial"/>
          <w:b/>
          <w:i/>
          <w:sz w:val="24"/>
          <w:szCs w:val="24"/>
          <w:lang w:val="en-ZA"/>
        </w:rPr>
        <w:t xml:space="preserve"> Work Programme and Budget for </w:t>
      </w:r>
      <w:r w:rsidR="000075C3">
        <w:rPr>
          <w:rFonts w:ascii="Arial" w:eastAsia="Calibri" w:hAnsi="Arial" w:cs="Arial"/>
          <w:b/>
          <w:i/>
          <w:sz w:val="24"/>
          <w:szCs w:val="24"/>
        </w:rPr>
        <w:t>Corporate Communications</w:t>
      </w:r>
      <w:r>
        <w:rPr>
          <w:rFonts w:ascii="Arial" w:eastAsia="Calibri" w:hAnsi="Arial" w:cs="Arial"/>
          <w:b/>
          <w:i/>
          <w:sz w:val="24"/>
          <w:szCs w:val="24"/>
        </w:rPr>
        <w:t xml:space="preserve"> </w:t>
      </w:r>
      <w:r w:rsidRPr="00922A50">
        <w:rPr>
          <w:rFonts w:ascii="Arial" w:eastAsia="Calibri" w:hAnsi="Arial" w:cs="Arial"/>
          <w:b/>
          <w:i/>
          <w:sz w:val="24"/>
          <w:szCs w:val="24"/>
        </w:rPr>
        <w:t xml:space="preserve">Unit </w:t>
      </w:r>
      <w:r w:rsidRPr="00645D5C">
        <w:rPr>
          <w:rFonts w:ascii="Arial" w:eastAsia="Calibri" w:hAnsi="Arial" w:cs="Arial"/>
          <w:b/>
          <w:i/>
          <w:sz w:val="24"/>
          <w:szCs w:val="24"/>
          <w:lang w:val="en-ZA"/>
        </w:rPr>
        <w:t xml:space="preserve">is hereby submitted for consideration and approval </w:t>
      </w:r>
      <w:r>
        <w:rPr>
          <w:rFonts w:ascii="Arial" w:eastAsia="Calibri" w:hAnsi="Arial" w:cs="Arial"/>
          <w:b/>
          <w:i/>
          <w:sz w:val="24"/>
          <w:szCs w:val="24"/>
          <w:lang w:val="en-ZA"/>
        </w:rPr>
        <w:t>US$</w:t>
      </w:r>
      <w:r w:rsidR="003C6E6E">
        <w:rPr>
          <w:rFonts w:ascii="Arial" w:eastAsia="Calibri" w:hAnsi="Arial" w:cs="Arial"/>
          <w:b/>
          <w:i/>
          <w:sz w:val="24"/>
          <w:szCs w:val="24"/>
          <w:lang w:val="en-ZA"/>
        </w:rPr>
        <w:t>432,553</w:t>
      </w:r>
      <w:r>
        <w:rPr>
          <w:rFonts w:ascii="Arial" w:eastAsia="Calibri" w:hAnsi="Arial" w:cs="Arial"/>
          <w:b/>
          <w:i/>
          <w:sz w:val="24"/>
          <w:szCs w:val="24"/>
          <w:lang w:val="en-ZA"/>
        </w:rPr>
        <w:t xml:space="preserve"> under Member States Funding broken down as follows: -</w:t>
      </w:r>
    </w:p>
    <w:p w14:paraId="0FE4677F" w14:textId="77777777" w:rsidR="003D1437" w:rsidRDefault="003D1437" w:rsidP="003D1437">
      <w:pPr>
        <w:spacing w:after="0" w:line="240" w:lineRule="auto"/>
        <w:contextualSpacing/>
        <w:jc w:val="both"/>
        <w:rPr>
          <w:rFonts w:ascii="Arial" w:eastAsia="Calibri" w:hAnsi="Arial" w:cs="Arial"/>
          <w:b/>
          <w:i/>
          <w:sz w:val="24"/>
          <w:szCs w:val="24"/>
          <w:lang w:val="en-ZA"/>
        </w:rPr>
      </w:pPr>
    </w:p>
    <w:p w14:paraId="48633419" w14:textId="354FFBB5" w:rsidR="003D1437" w:rsidRPr="007D77BE" w:rsidRDefault="003D1437" w:rsidP="00204C31">
      <w:pPr>
        <w:numPr>
          <w:ilvl w:val="0"/>
          <w:numId w:val="70"/>
        </w:numPr>
        <w:spacing w:after="0" w:line="240" w:lineRule="auto"/>
        <w:contextualSpacing/>
        <w:jc w:val="both"/>
        <w:rPr>
          <w:rFonts w:ascii="Arial" w:hAnsi="Arial" w:cs="Arial"/>
          <w:b/>
          <w:i/>
          <w:sz w:val="24"/>
          <w:szCs w:val="24"/>
        </w:rPr>
      </w:pPr>
      <w:r w:rsidRPr="00233060">
        <w:rPr>
          <w:rFonts w:ascii="Arial" w:eastAsia="Calibri" w:hAnsi="Arial" w:cs="Arial"/>
          <w:b/>
          <w:i/>
          <w:sz w:val="24"/>
          <w:szCs w:val="24"/>
          <w:lang w:val="en-ZA"/>
        </w:rPr>
        <w:t>Staff and operational: US$</w:t>
      </w:r>
      <w:r w:rsidR="004E2097">
        <w:rPr>
          <w:rFonts w:ascii="Arial" w:eastAsia="Calibri" w:hAnsi="Arial" w:cs="Arial"/>
          <w:b/>
          <w:i/>
          <w:sz w:val="24"/>
          <w:szCs w:val="24"/>
          <w:lang w:val="en-ZA"/>
        </w:rPr>
        <w:t>244,553</w:t>
      </w:r>
      <w:r w:rsidRPr="00233060">
        <w:rPr>
          <w:rFonts w:ascii="Arial" w:eastAsia="Calibri" w:hAnsi="Arial" w:cs="Arial"/>
          <w:b/>
          <w:i/>
          <w:sz w:val="24"/>
          <w:szCs w:val="24"/>
          <w:lang w:val="en-ZA"/>
        </w:rPr>
        <w:t xml:space="preserve"> (2019: US$</w:t>
      </w:r>
      <w:r w:rsidR="004E2097">
        <w:rPr>
          <w:rFonts w:ascii="Arial" w:eastAsia="Calibri" w:hAnsi="Arial" w:cs="Arial"/>
          <w:b/>
          <w:i/>
          <w:sz w:val="24"/>
          <w:szCs w:val="24"/>
          <w:lang w:val="en-ZA"/>
        </w:rPr>
        <w:t>242,285</w:t>
      </w:r>
      <w:r w:rsidRPr="00233060">
        <w:rPr>
          <w:rFonts w:ascii="Arial" w:eastAsia="Calibri" w:hAnsi="Arial" w:cs="Arial"/>
          <w:b/>
          <w:i/>
          <w:sz w:val="24"/>
          <w:szCs w:val="24"/>
          <w:lang w:val="en-ZA"/>
        </w:rPr>
        <w:t>)</w:t>
      </w:r>
      <w:r>
        <w:rPr>
          <w:rFonts w:ascii="Arial" w:eastAsia="Calibri" w:hAnsi="Arial" w:cs="Arial"/>
          <w:b/>
          <w:i/>
          <w:sz w:val="24"/>
          <w:szCs w:val="24"/>
          <w:lang w:val="en-ZA"/>
        </w:rPr>
        <w:t>;</w:t>
      </w:r>
      <w:r w:rsidR="00082082">
        <w:rPr>
          <w:rFonts w:ascii="Arial" w:eastAsia="Calibri" w:hAnsi="Arial" w:cs="Arial"/>
          <w:b/>
          <w:i/>
          <w:sz w:val="24"/>
          <w:szCs w:val="24"/>
          <w:lang w:val="en-ZA"/>
        </w:rPr>
        <w:t xml:space="preserve"> </w:t>
      </w:r>
      <w:r w:rsidR="00283DF0">
        <w:rPr>
          <w:rFonts w:ascii="Arial" w:eastAsia="Calibri" w:hAnsi="Arial" w:cs="Arial"/>
          <w:b/>
          <w:i/>
          <w:sz w:val="24"/>
          <w:szCs w:val="24"/>
          <w:lang w:val="en-ZA"/>
        </w:rPr>
        <w:t>and</w:t>
      </w:r>
    </w:p>
    <w:p w14:paraId="20D28F6E" w14:textId="77777777" w:rsidR="003D1437" w:rsidRPr="00FD3040" w:rsidRDefault="003D1437" w:rsidP="003D1437">
      <w:pPr>
        <w:spacing w:after="0" w:line="240" w:lineRule="auto"/>
        <w:ind w:left="1440"/>
        <w:contextualSpacing/>
        <w:jc w:val="both"/>
        <w:rPr>
          <w:rFonts w:ascii="Arial" w:hAnsi="Arial" w:cs="Arial"/>
          <w:b/>
          <w:i/>
          <w:sz w:val="24"/>
          <w:szCs w:val="24"/>
        </w:rPr>
      </w:pPr>
    </w:p>
    <w:p w14:paraId="48D53B76" w14:textId="329C6809" w:rsidR="003D1437" w:rsidRPr="006A61C1" w:rsidRDefault="003D1437" w:rsidP="00204C31">
      <w:pPr>
        <w:numPr>
          <w:ilvl w:val="0"/>
          <w:numId w:val="70"/>
        </w:numPr>
        <w:spacing w:after="0" w:line="240" w:lineRule="auto"/>
        <w:contextualSpacing/>
        <w:jc w:val="both"/>
        <w:rPr>
          <w:rFonts w:ascii="Arial" w:hAnsi="Arial" w:cs="Arial"/>
          <w:b/>
          <w:i/>
          <w:sz w:val="24"/>
          <w:szCs w:val="24"/>
        </w:rPr>
      </w:pPr>
      <w:r>
        <w:rPr>
          <w:rFonts w:ascii="Arial" w:eastAsia="Calibri" w:hAnsi="Arial" w:cs="Arial"/>
          <w:b/>
          <w:i/>
          <w:sz w:val="24"/>
          <w:szCs w:val="24"/>
          <w:lang w:val="en-ZA"/>
        </w:rPr>
        <w:t>A</w:t>
      </w:r>
      <w:r w:rsidRPr="003565B6">
        <w:rPr>
          <w:rFonts w:ascii="Arial" w:hAnsi="Arial" w:cs="Arial"/>
          <w:b/>
          <w:i/>
          <w:sz w:val="24"/>
          <w:szCs w:val="24"/>
        </w:rPr>
        <w:t>ctivities:US</w:t>
      </w:r>
      <w:r>
        <w:rPr>
          <w:rFonts w:ascii="Arial" w:hAnsi="Arial" w:cs="Arial"/>
          <w:b/>
          <w:i/>
          <w:sz w:val="24"/>
          <w:szCs w:val="24"/>
        </w:rPr>
        <w:t>$</w:t>
      </w:r>
      <w:r w:rsidR="004E2097">
        <w:rPr>
          <w:rFonts w:ascii="Arial" w:hAnsi="Arial" w:cs="Arial"/>
          <w:b/>
          <w:i/>
          <w:sz w:val="24"/>
          <w:szCs w:val="24"/>
        </w:rPr>
        <w:t>188,000</w:t>
      </w:r>
      <w:r w:rsidRPr="003565B6">
        <w:rPr>
          <w:rFonts w:ascii="Arial" w:hAnsi="Arial" w:cs="Arial"/>
          <w:b/>
          <w:i/>
          <w:sz w:val="24"/>
          <w:szCs w:val="24"/>
        </w:rPr>
        <w:t xml:space="preserve"> </w:t>
      </w:r>
      <w:r w:rsidRPr="003565B6">
        <w:rPr>
          <w:rFonts w:ascii="Arial" w:eastAsia="Calibri" w:hAnsi="Arial" w:cs="Arial"/>
          <w:b/>
          <w:i/>
          <w:sz w:val="24"/>
          <w:szCs w:val="24"/>
          <w:lang w:val="en-ZA"/>
        </w:rPr>
        <w:t xml:space="preserve">(2019: </w:t>
      </w:r>
      <w:r>
        <w:rPr>
          <w:rFonts w:ascii="Arial" w:eastAsia="Calibri" w:hAnsi="Arial" w:cs="Arial"/>
          <w:b/>
          <w:i/>
          <w:sz w:val="24"/>
          <w:szCs w:val="24"/>
          <w:lang w:val="en-ZA"/>
        </w:rPr>
        <w:t>US$</w:t>
      </w:r>
      <w:r w:rsidR="00283DF0">
        <w:rPr>
          <w:rFonts w:ascii="Arial" w:eastAsia="Calibri" w:hAnsi="Arial" w:cs="Arial"/>
          <w:b/>
          <w:i/>
          <w:sz w:val="24"/>
          <w:szCs w:val="24"/>
          <w:lang w:val="en-ZA"/>
        </w:rPr>
        <w:t>188,000</w:t>
      </w:r>
      <w:r w:rsidRPr="003565B6">
        <w:rPr>
          <w:rFonts w:ascii="Arial" w:eastAsia="Calibri" w:hAnsi="Arial" w:cs="Arial"/>
          <w:b/>
          <w:i/>
          <w:sz w:val="24"/>
          <w:szCs w:val="24"/>
          <w:lang w:val="en-ZA"/>
        </w:rPr>
        <w:t>)</w:t>
      </w:r>
      <w:r w:rsidR="00082082">
        <w:rPr>
          <w:rFonts w:ascii="Arial" w:eastAsia="Calibri" w:hAnsi="Arial" w:cs="Arial"/>
          <w:b/>
          <w:i/>
          <w:sz w:val="24"/>
          <w:szCs w:val="24"/>
          <w:lang w:val="en-ZA"/>
        </w:rPr>
        <w:t>.</w:t>
      </w:r>
    </w:p>
    <w:p w14:paraId="323762A2" w14:textId="77777777" w:rsidR="009907E3" w:rsidRDefault="009907E3" w:rsidP="0016406A">
      <w:pPr>
        <w:keepNext/>
        <w:keepLines/>
        <w:spacing w:after="0" w:line="240" w:lineRule="auto"/>
        <w:jc w:val="both"/>
        <w:outlineLvl w:val="0"/>
        <w:rPr>
          <w:rFonts w:ascii="Arial" w:eastAsiaTheme="majorEastAsia" w:hAnsi="Arial" w:cs="Arial"/>
          <w:b/>
          <w:sz w:val="24"/>
          <w:szCs w:val="24"/>
        </w:rPr>
      </w:pPr>
    </w:p>
    <w:p w14:paraId="11CFA3FE" w14:textId="77777777" w:rsidR="001262A8" w:rsidRPr="001262A8" w:rsidRDefault="001262A8" w:rsidP="0016406A">
      <w:pPr>
        <w:keepNext/>
        <w:keepLines/>
        <w:numPr>
          <w:ilvl w:val="1"/>
          <w:numId w:val="2"/>
        </w:numPr>
        <w:spacing w:after="0" w:line="240" w:lineRule="auto"/>
        <w:ind w:left="644"/>
        <w:jc w:val="both"/>
        <w:outlineLvl w:val="0"/>
        <w:rPr>
          <w:rFonts w:ascii="Arial" w:eastAsiaTheme="majorEastAsia" w:hAnsi="Arial" w:cs="Arial"/>
          <w:b/>
          <w:sz w:val="24"/>
          <w:szCs w:val="24"/>
        </w:rPr>
      </w:pPr>
      <w:bookmarkStart w:id="68" w:name="_Toc528225273"/>
      <w:bookmarkStart w:id="69" w:name="_Toc23021550"/>
      <w:r w:rsidRPr="001262A8">
        <w:rPr>
          <w:rFonts w:ascii="Arial" w:eastAsiaTheme="majorEastAsia" w:hAnsi="Arial" w:cs="Arial"/>
          <w:b/>
          <w:sz w:val="24"/>
          <w:szCs w:val="24"/>
        </w:rPr>
        <w:t>Budget and Finance Division</w:t>
      </w:r>
      <w:bookmarkEnd w:id="68"/>
      <w:bookmarkEnd w:id="69"/>
    </w:p>
    <w:p w14:paraId="65D2F128" w14:textId="77777777" w:rsidR="001262A8" w:rsidRPr="001262A8" w:rsidRDefault="001262A8" w:rsidP="0016406A">
      <w:pPr>
        <w:tabs>
          <w:tab w:val="left" w:pos="810"/>
          <w:tab w:val="left" w:pos="990"/>
        </w:tabs>
        <w:spacing w:after="0" w:line="240" w:lineRule="auto"/>
        <w:jc w:val="both"/>
        <w:rPr>
          <w:rFonts w:ascii="Arial" w:eastAsia="Arial" w:hAnsi="Arial" w:cs="Arial"/>
          <w:b/>
          <w:sz w:val="24"/>
          <w:szCs w:val="24"/>
        </w:rPr>
      </w:pPr>
    </w:p>
    <w:p w14:paraId="687A79F9" w14:textId="77777777" w:rsidR="001262A8" w:rsidRPr="001262A8" w:rsidRDefault="001262A8" w:rsidP="0016406A">
      <w:pPr>
        <w:tabs>
          <w:tab w:val="left" w:pos="810"/>
          <w:tab w:val="left" w:pos="990"/>
        </w:tabs>
        <w:spacing w:after="0" w:line="240" w:lineRule="auto"/>
        <w:contextualSpacing/>
        <w:jc w:val="both"/>
        <w:rPr>
          <w:rFonts w:ascii="Arial" w:hAnsi="Arial" w:cs="Arial"/>
          <w:b/>
          <w:sz w:val="24"/>
          <w:szCs w:val="24"/>
        </w:rPr>
      </w:pPr>
      <w:r w:rsidRPr="001262A8">
        <w:rPr>
          <w:rFonts w:ascii="Arial" w:eastAsia="Arial" w:hAnsi="Arial" w:cs="Arial"/>
          <w:b/>
          <w:sz w:val="24"/>
          <w:szCs w:val="24"/>
        </w:rPr>
        <w:t xml:space="preserve">Overview of Relevant Issues in 2016-2020 Medium Term Strategic Plan  </w:t>
      </w:r>
    </w:p>
    <w:p w14:paraId="3DA63B9F" w14:textId="77777777" w:rsidR="001262A8" w:rsidRDefault="001262A8" w:rsidP="0016406A">
      <w:pPr>
        <w:spacing w:after="0" w:line="240" w:lineRule="auto"/>
        <w:contextualSpacing/>
        <w:jc w:val="both"/>
        <w:rPr>
          <w:rFonts w:ascii="Arial" w:hAnsi="Arial" w:cs="Arial"/>
          <w:sz w:val="24"/>
          <w:szCs w:val="24"/>
        </w:rPr>
      </w:pPr>
    </w:p>
    <w:p w14:paraId="2D4A0766" w14:textId="77777777" w:rsidR="001262A8" w:rsidRPr="001262A8" w:rsidRDefault="001262A8" w:rsidP="006D77AE">
      <w:pPr>
        <w:pStyle w:val="ListParagraph"/>
        <w:numPr>
          <w:ilvl w:val="0"/>
          <w:numId w:val="56"/>
        </w:numPr>
        <w:ind w:left="0" w:firstLine="0"/>
        <w:jc w:val="both"/>
        <w:rPr>
          <w:rFonts w:ascii="Arial" w:hAnsi="Arial" w:cs="Arial"/>
          <w:sz w:val="24"/>
          <w:szCs w:val="24"/>
        </w:rPr>
      </w:pPr>
      <w:r w:rsidRPr="001262A8">
        <w:rPr>
          <w:rFonts w:ascii="Arial" w:hAnsi="Arial" w:cs="Arial"/>
          <w:sz w:val="24"/>
          <w:szCs w:val="24"/>
        </w:rPr>
        <w:t>The</w:t>
      </w:r>
      <w:r w:rsidRPr="001262A8">
        <w:rPr>
          <w:rFonts w:ascii="Arial" w:eastAsia="Times New Roman" w:hAnsi="Arial" w:cs="Arial"/>
          <w:sz w:val="24"/>
          <w:szCs w:val="24"/>
        </w:rPr>
        <w:t xml:space="preserve"> Strategic objective of the Division of Budget and Finance is to</w:t>
      </w:r>
      <w:r w:rsidRPr="001262A8">
        <w:rPr>
          <w:rFonts w:ascii="Arial" w:hAnsi="Arial" w:cs="Arial"/>
          <w:sz w:val="24"/>
          <w:szCs w:val="24"/>
        </w:rPr>
        <w:t xml:space="preserve"> provide COMESA </w:t>
      </w:r>
      <w:r w:rsidRPr="00E833B5">
        <w:rPr>
          <w:rFonts w:ascii="Arial" w:hAnsi="Arial" w:cs="Arial"/>
          <w:sz w:val="24"/>
          <w:szCs w:val="24"/>
        </w:rPr>
        <w:t>Secretariat</w:t>
      </w:r>
      <w:r w:rsidRPr="001262A8">
        <w:rPr>
          <w:rFonts w:ascii="Arial" w:hAnsi="Arial" w:cs="Arial"/>
          <w:sz w:val="24"/>
          <w:szCs w:val="24"/>
        </w:rPr>
        <w:t xml:space="preserve"> and other stakeholders (including Member States; Management &amp; Staff; service providers) with financial services which ensure that all COMESA resources are budgeted, accounted for and utilized in line with principles of financial management (i.e. economy; efficient; and effectiveness) within a secure and appropriately controlled financial environment (i.e. sound financial governance and established internal control system).</w:t>
      </w:r>
    </w:p>
    <w:p w14:paraId="0C0A9638" w14:textId="77777777" w:rsidR="001262A8" w:rsidRPr="001262A8" w:rsidRDefault="001262A8" w:rsidP="0016406A">
      <w:pPr>
        <w:spacing w:after="0" w:line="240" w:lineRule="auto"/>
        <w:contextualSpacing/>
        <w:jc w:val="both"/>
        <w:rPr>
          <w:rFonts w:ascii="Arial" w:eastAsia="Times New Roman" w:hAnsi="Arial" w:cs="Arial"/>
          <w:sz w:val="24"/>
          <w:szCs w:val="24"/>
        </w:rPr>
      </w:pPr>
    </w:p>
    <w:p w14:paraId="0D31A4BC" w14:textId="77777777" w:rsidR="001262A8" w:rsidRPr="001262A8" w:rsidRDefault="001262A8" w:rsidP="006D77AE">
      <w:pPr>
        <w:pStyle w:val="ListParagraph"/>
        <w:numPr>
          <w:ilvl w:val="0"/>
          <w:numId w:val="56"/>
        </w:numPr>
        <w:ind w:left="0" w:firstLine="0"/>
        <w:jc w:val="both"/>
        <w:rPr>
          <w:rFonts w:ascii="Arial" w:eastAsia="Times New Roman" w:hAnsi="Arial" w:cs="Arial"/>
          <w:sz w:val="24"/>
          <w:szCs w:val="24"/>
        </w:rPr>
      </w:pPr>
      <w:r w:rsidRPr="001262A8">
        <w:rPr>
          <w:rFonts w:ascii="Arial" w:eastAsia="Times New Roman" w:hAnsi="Arial" w:cs="Arial"/>
          <w:sz w:val="24"/>
          <w:szCs w:val="24"/>
        </w:rPr>
        <w:t>In line with requirements of COMESA Treaty; Financial Rules; Cooperating Partner Agreements and other instruments of internal control established by the Secretary General, pursuant to his mandate.</w:t>
      </w:r>
    </w:p>
    <w:p w14:paraId="4489713A" w14:textId="77777777" w:rsidR="001262A8" w:rsidRPr="001262A8" w:rsidRDefault="001262A8" w:rsidP="0016406A">
      <w:pPr>
        <w:spacing w:after="0"/>
        <w:jc w:val="both"/>
        <w:rPr>
          <w:rFonts w:ascii="Arial" w:hAnsi="Arial" w:cs="Arial"/>
          <w:sz w:val="24"/>
          <w:szCs w:val="24"/>
        </w:rPr>
      </w:pPr>
    </w:p>
    <w:p w14:paraId="67C988FF" w14:textId="77777777" w:rsidR="001262A8" w:rsidRPr="001262A8" w:rsidRDefault="001262A8" w:rsidP="0016406A">
      <w:pPr>
        <w:tabs>
          <w:tab w:val="left" w:pos="810"/>
          <w:tab w:val="left" w:pos="990"/>
        </w:tabs>
        <w:spacing w:after="4" w:line="250" w:lineRule="auto"/>
        <w:contextualSpacing/>
        <w:jc w:val="both"/>
        <w:rPr>
          <w:rFonts w:ascii="Arial" w:hAnsi="Arial" w:cs="Arial"/>
          <w:b/>
          <w:sz w:val="24"/>
          <w:szCs w:val="24"/>
        </w:rPr>
      </w:pPr>
      <w:r w:rsidRPr="001262A8">
        <w:rPr>
          <w:rFonts w:ascii="Arial" w:eastAsia="Arial" w:hAnsi="Arial" w:cs="Arial"/>
          <w:b/>
          <w:sz w:val="24"/>
          <w:szCs w:val="24"/>
        </w:rPr>
        <w:t xml:space="preserve">Current </w:t>
      </w:r>
      <w:r>
        <w:rPr>
          <w:rFonts w:ascii="Arial" w:eastAsia="Arial" w:hAnsi="Arial" w:cs="Arial"/>
          <w:b/>
          <w:sz w:val="24"/>
          <w:szCs w:val="24"/>
        </w:rPr>
        <w:t>Y</w:t>
      </w:r>
      <w:r w:rsidRPr="001262A8">
        <w:rPr>
          <w:rFonts w:ascii="Arial" w:eastAsia="Arial" w:hAnsi="Arial" w:cs="Arial"/>
          <w:b/>
          <w:sz w:val="24"/>
          <w:szCs w:val="24"/>
        </w:rPr>
        <w:t xml:space="preserve">ear (2019) </w:t>
      </w:r>
      <w:r>
        <w:rPr>
          <w:rFonts w:ascii="Arial" w:eastAsia="Arial" w:hAnsi="Arial" w:cs="Arial"/>
          <w:b/>
          <w:sz w:val="24"/>
          <w:szCs w:val="24"/>
        </w:rPr>
        <w:t>P</w:t>
      </w:r>
      <w:r w:rsidRPr="001262A8">
        <w:rPr>
          <w:rFonts w:ascii="Arial" w:eastAsia="Arial" w:hAnsi="Arial" w:cs="Arial"/>
          <w:b/>
          <w:sz w:val="24"/>
          <w:szCs w:val="24"/>
        </w:rPr>
        <w:t xml:space="preserve">erformance </w:t>
      </w:r>
    </w:p>
    <w:p w14:paraId="3999910E" w14:textId="77777777" w:rsidR="001262A8" w:rsidRPr="001262A8" w:rsidRDefault="001262A8" w:rsidP="0016406A">
      <w:pPr>
        <w:spacing w:after="0"/>
        <w:ind w:left="720" w:hanging="720"/>
        <w:jc w:val="both"/>
        <w:rPr>
          <w:rFonts w:ascii="Arial" w:hAnsi="Arial" w:cs="Arial"/>
          <w:b/>
          <w:sz w:val="24"/>
          <w:szCs w:val="24"/>
        </w:rPr>
      </w:pPr>
    </w:p>
    <w:p w14:paraId="535E8793" w14:textId="77777777" w:rsidR="001262A8" w:rsidRPr="001262A8" w:rsidRDefault="001262A8" w:rsidP="006D77AE">
      <w:pPr>
        <w:pStyle w:val="ListParagraph"/>
        <w:numPr>
          <w:ilvl w:val="0"/>
          <w:numId w:val="56"/>
        </w:numPr>
        <w:ind w:left="0" w:firstLine="0"/>
        <w:jc w:val="both"/>
        <w:rPr>
          <w:rFonts w:ascii="Arial" w:hAnsi="Arial" w:cs="Arial"/>
          <w:sz w:val="24"/>
          <w:szCs w:val="24"/>
        </w:rPr>
      </w:pPr>
      <w:r w:rsidRPr="001262A8">
        <w:rPr>
          <w:rFonts w:ascii="Arial" w:hAnsi="Arial" w:cs="Arial"/>
          <w:sz w:val="24"/>
          <w:szCs w:val="24"/>
        </w:rPr>
        <w:t>Within the 2019 priority of deliver</w:t>
      </w:r>
      <w:r w:rsidR="00017D04">
        <w:rPr>
          <w:rFonts w:ascii="Arial" w:hAnsi="Arial" w:cs="Arial"/>
          <w:sz w:val="24"/>
          <w:szCs w:val="24"/>
        </w:rPr>
        <w:t>ing</w:t>
      </w:r>
      <w:r w:rsidRPr="001262A8">
        <w:rPr>
          <w:rFonts w:ascii="Arial" w:hAnsi="Arial" w:cs="Arial"/>
          <w:sz w:val="24"/>
          <w:szCs w:val="24"/>
        </w:rPr>
        <w:t xml:space="preserve"> sound financial management, the Secretariat through Budget and Finance Division implemented holistic risk management activities: </w:t>
      </w:r>
    </w:p>
    <w:p w14:paraId="6C83E2CC" w14:textId="77777777" w:rsidR="001262A8" w:rsidRPr="001262A8" w:rsidRDefault="001262A8" w:rsidP="00E5458D">
      <w:pPr>
        <w:numPr>
          <w:ilvl w:val="0"/>
          <w:numId w:val="46"/>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Treasury and budget planning, control and reporting </w:t>
      </w:r>
    </w:p>
    <w:p w14:paraId="1AA0A87E" w14:textId="77777777" w:rsidR="001262A8" w:rsidRPr="001262A8" w:rsidRDefault="001262A8" w:rsidP="00E5458D">
      <w:pPr>
        <w:numPr>
          <w:ilvl w:val="0"/>
          <w:numId w:val="46"/>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Accounting and financial control </w:t>
      </w:r>
    </w:p>
    <w:p w14:paraId="206CB155" w14:textId="77777777" w:rsidR="001262A8" w:rsidRPr="001262A8" w:rsidRDefault="001262A8" w:rsidP="00E5458D">
      <w:pPr>
        <w:numPr>
          <w:ilvl w:val="0"/>
          <w:numId w:val="46"/>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Grants financial control </w:t>
      </w:r>
    </w:p>
    <w:p w14:paraId="04DBCF44" w14:textId="77777777" w:rsidR="001262A8" w:rsidRPr="001262A8" w:rsidRDefault="001262A8" w:rsidP="00E5458D">
      <w:pPr>
        <w:numPr>
          <w:ilvl w:val="0"/>
          <w:numId w:val="46"/>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Advisory and capacity building support</w:t>
      </w:r>
    </w:p>
    <w:p w14:paraId="7FAB1ED1" w14:textId="77777777" w:rsidR="001262A8" w:rsidRPr="001262A8" w:rsidRDefault="001262A8" w:rsidP="0016406A">
      <w:pPr>
        <w:spacing w:after="0"/>
        <w:jc w:val="both"/>
        <w:rPr>
          <w:rFonts w:ascii="Arial" w:hAnsi="Arial" w:cs="Arial"/>
          <w:sz w:val="24"/>
          <w:szCs w:val="24"/>
        </w:rPr>
      </w:pPr>
    </w:p>
    <w:p w14:paraId="62CA4431" w14:textId="77777777" w:rsidR="001262A8" w:rsidRPr="001262A8" w:rsidRDefault="001262A8" w:rsidP="006D77AE">
      <w:pPr>
        <w:pStyle w:val="ListParagraph"/>
        <w:numPr>
          <w:ilvl w:val="0"/>
          <w:numId w:val="56"/>
        </w:numPr>
        <w:ind w:left="0" w:firstLine="0"/>
        <w:jc w:val="both"/>
        <w:rPr>
          <w:rFonts w:ascii="Arial" w:hAnsi="Arial" w:cs="Arial"/>
          <w:sz w:val="24"/>
          <w:szCs w:val="24"/>
        </w:rPr>
      </w:pPr>
      <w:r w:rsidRPr="001262A8">
        <w:rPr>
          <w:rFonts w:ascii="Arial" w:hAnsi="Arial" w:cs="Arial"/>
          <w:sz w:val="24"/>
          <w:szCs w:val="24"/>
        </w:rPr>
        <w:t xml:space="preserve">The above, has resulted in positive assurances from internal and external audits whilst enabling the Secretariat to focus on significant financial management risks. </w:t>
      </w:r>
    </w:p>
    <w:p w14:paraId="04A6E6D8" w14:textId="77777777" w:rsidR="001262A8" w:rsidRPr="001262A8" w:rsidRDefault="001262A8" w:rsidP="0016406A">
      <w:pPr>
        <w:spacing w:after="0"/>
        <w:jc w:val="both"/>
        <w:rPr>
          <w:rFonts w:ascii="Arial" w:hAnsi="Arial" w:cs="Arial"/>
          <w:b/>
          <w:sz w:val="24"/>
          <w:szCs w:val="24"/>
        </w:rPr>
      </w:pPr>
    </w:p>
    <w:p w14:paraId="11F2942F" w14:textId="77777777" w:rsidR="001262A8" w:rsidRDefault="001262A8" w:rsidP="0016406A">
      <w:pPr>
        <w:spacing w:after="0"/>
        <w:jc w:val="both"/>
        <w:rPr>
          <w:rFonts w:ascii="Arial" w:hAnsi="Arial" w:cs="Arial"/>
          <w:b/>
          <w:sz w:val="24"/>
          <w:szCs w:val="24"/>
        </w:rPr>
      </w:pPr>
      <w:r w:rsidRPr="001262A8">
        <w:rPr>
          <w:rFonts w:ascii="Arial" w:hAnsi="Arial" w:cs="Arial"/>
          <w:b/>
          <w:sz w:val="24"/>
          <w:szCs w:val="24"/>
        </w:rPr>
        <w:t>Financial Results</w:t>
      </w:r>
    </w:p>
    <w:p w14:paraId="222B8CE4" w14:textId="77777777" w:rsidR="001262A8" w:rsidRPr="001262A8" w:rsidRDefault="001262A8" w:rsidP="0016406A">
      <w:pPr>
        <w:spacing w:after="0"/>
        <w:jc w:val="both"/>
        <w:rPr>
          <w:rFonts w:ascii="Arial" w:hAnsi="Arial" w:cs="Arial"/>
          <w:b/>
          <w:sz w:val="24"/>
          <w:szCs w:val="24"/>
        </w:rPr>
      </w:pPr>
    </w:p>
    <w:p w14:paraId="7BC8DB0B" w14:textId="77777777" w:rsidR="001262A8" w:rsidRPr="001262A8" w:rsidRDefault="001262A8" w:rsidP="006D77AE">
      <w:pPr>
        <w:pStyle w:val="ListParagraph"/>
        <w:numPr>
          <w:ilvl w:val="0"/>
          <w:numId w:val="56"/>
        </w:numPr>
        <w:ind w:left="0" w:firstLine="0"/>
        <w:jc w:val="both"/>
        <w:rPr>
          <w:rFonts w:ascii="Arial" w:hAnsi="Arial" w:cs="Arial"/>
          <w:sz w:val="24"/>
          <w:szCs w:val="24"/>
        </w:rPr>
      </w:pPr>
      <w:r w:rsidRPr="001262A8">
        <w:rPr>
          <w:rFonts w:ascii="Arial" w:hAnsi="Arial" w:cs="Arial"/>
          <w:sz w:val="24"/>
          <w:szCs w:val="24"/>
        </w:rPr>
        <w:t xml:space="preserve">US$1,506,182 was appropriated towards this priority area, where US$755,991, representing 50% of the budget was </w:t>
      </w:r>
      <w:proofErr w:type="spellStart"/>
      <w:r w:rsidRPr="001262A8">
        <w:rPr>
          <w:rFonts w:ascii="Arial" w:hAnsi="Arial" w:cs="Arial"/>
          <w:sz w:val="24"/>
          <w:szCs w:val="24"/>
        </w:rPr>
        <w:t>utilised</w:t>
      </w:r>
      <w:proofErr w:type="spellEnd"/>
      <w:r w:rsidRPr="001262A8">
        <w:rPr>
          <w:rFonts w:ascii="Arial" w:hAnsi="Arial" w:cs="Arial"/>
          <w:sz w:val="24"/>
          <w:szCs w:val="24"/>
        </w:rPr>
        <w:t xml:space="preserve"> in the period, January to June 2019. </w:t>
      </w:r>
    </w:p>
    <w:p w14:paraId="63883B7E" w14:textId="77777777" w:rsidR="001262A8" w:rsidRPr="001262A8" w:rsidRDefault="001262A8" w:rsidP="0016406A">
      <w:pPr>
        <w:spacing w:after="0"/>
        <w:jc w:val="both"/>
        <w:rPr>
          <w:rFonts w:ascii="Arial" w:hAnsi="Arial" w:cs="Arial"/>
          <w:sz w:val="24"/>
          <w:szCs w:val="24"/>
        </w:rPr>
      </w:pPr>
    </w:p>
    <w:p w14:paraId="7C5F2C68" w14:textId="77777777" w:rsidR="001262A8" w:rsidRDefault="001262A8" w:rsidP="0016406A">
      <w:pPr>
        <w:spacing w:after="0"/>
        <w:jc w:val="both"/>
        <w:rPr>
          <w:rFonts w:ascii="Arial" w:hAnsi="Arial" w:cs="Arial"/>
          <w:b/>
          <w:sz w:val="24"/>
          <w:szCs w:val="24"/>
        </w:rPr>
      </w:pPr>
      <w:r w:rsidRPr="001262A8">
        <w:rPr>
          <w:rFonts w:ascii="Arial" w:hAnsi="Arial" w:cs="Arial"/>
          <w:b/>
          <w:sz w:val="24"/>
          <w:szCs w:val="24"/>
        </w:rPr>
        <w:t xml:space="preserve">Prospects </w:t>
      </w:r>
    </w:p>
    <w:p w14:paraId="6A37979A" w14:textId="77777777" w:rsidR="001262A8" w:rsidRPr="001262A8" w:rsidRDefault="001262A8" w:rsidP="0016406A">
      <w:pPr>
        <w:spacing w:after="0"/>
        <w:jc w:val="both"/>
        <w:rPr>
          <w:rFonts w:ascii="Arial" w:hAnsi="Arial" w:cs="Arial"/>
          <w:b/>
          <w:sz w:val="24"/>
          <w:szCs w:val="24"/>
        </w:rPr>
      </w:pPr>
    </w:p>
    <w:p w14:paraId="71BFD8AB" w14:textId="77777777" w:rsidR="001262A8" w:rsidRPr="001262A8" w:rsidRDefault="001262A8" w:rsidP="006D77AE">
      <w:pPr>
        <w:pStyle w:val="ListParagraph"/>
        <w:numPr>
          <w:ilvl w:val="0"/>
          <w:numId w:val="56"/>
        </w:numPr>
        <w:ind w:left="0" w:firstLine="0"/>
        <w:jc w:val="both"/>
        <w:rPr>
          <w:rFonts w:ascii="Arial" w:hAnsi="Arial" w:cs="Arial"/>
          <w:sz w:val="24"/>
          <w:szCs w:val="24"/>
        </w:rPr>
      </w:pPr>
      <w:r w:rsidRPr="001262A8">
        <w:rPr>
          <w:rFonts w:ascii="Arial" w:hAnsi="Arial" w:cs="Arial"/>
          <w:sz w:val="24"/>
          <w:szCs w:val="24"/>
        </w:rPr>
        <w:t xml:space="preserve">The activities planned in the next half of 2019 will be targeted towards enhancing competences, processes and related systems to continue delivery of sound financial management. It is projected that remaining budget for 2019 will be </w:t>
      </w:r>
      <w:proofErr w:type="spellStart"/>
      <w:r w:rsidRPr="001262A8">
        <w:rPr>
          <w:rFonts w:ascii="Arial" w:hAnsi="Arial" w:cs="Arial"/>
          <w:sz w:val="24"/>
          <w:szCs w:val="24"/>
        </w:rPr>
        <w:t>utilised</w:t>
      </w:r>
      <w:proofErr w:type="spellEnd"/>
      <w:r w:rsidRPr="001262A8">
        <w:rPr>
          <w:rFonts w:ascii="Arial" w:hAnsi="Arial" w:cs="Arial"/>
          <w:sz w:val="24"/>
          <w:szCs w:val="24"/>
        </w:rPr>
        <w:t xml:space="preserve"> in the next six months. </w:t>
      </w:r>
    </w:p>
    <w:p w14:paraId="67E7FD46" w14:textId="77777777" w:rsidR="001262A8" w:rsidRPr="001262A8" w:rsidRDefault="001262A8" w:rsidP="0016406A">
      <w:pPr>
        <w:spacing w:after="0"/>
        <w:jc w:val="both"/>
        <w:rPr>
          <w:rFonts w:ascii="Arial" w:hAnsi="Arial" w:cs="Arial"/>
          <w:sz w:val="24"/>
          <w:szCs w:val="24"/>
        </w:rPr>
      </w:pPr>
    </w:p>
    <w:p w14:paraId="49EC48A9" w14:textId="77777777" w:rsidR="001262A8" w:rsidRPr="006C0868" w:rsidRDefault="001262A8" w:rsidP="0016406A">
      <w:pPr>
        <w:spacing w:line="240" w:lineRule="auto"/>
        <w:contextualSpacing/>
        <w:jc w:val="both"/>
        <w:rPr>
          <w:rFonts w:ascii="Arial" w:hAnsi="Arial" w:cs="Arial"/>
          <w:b/>
          <w:sz w:val="24"/>
          <w:szCs w:val="24"/>
        </w:rPr>
      </w:pPr>
      <w:r w:rsidRPr="006C0868">
        <w:rPr>
          <w:rFonts w:ascii="Arial" w:hAnsi="Arial" w:cs="Arial"/>
          <w:b/>
          <w:sz w:val="24"/>
          <w:szCs w:val="24"/>
        </w:rPr>
        <w:t>2020 Priorities and Outputs</w:t>
      </w:r>
    </w:p>
    <w:p w14:paraId="08AC5A42" w14:textId="77777777" w:rsidR="001262A8" w:rsidRDefault="001262A8" w:rsidP="0016406A">
      <w:pPr>
        <w:tabs>
          <w:tab w:val="left" w:pos="810"/>
          <w:tab w:val="left" w:pos="990"/>
        </w:tabs>
        <w:spacing w:after="4" w:line="250" w:lineRule="auto"/>
        <w:contextualSpacing/>
        <w:jc w:val="both"/>
        <w:rPr>
          <w:rFonts w:ascii="Arial" w:hAnsi="Arial" w:cs="Arial"/>
          <w:b/>
          <w:sz w:val="24"/>
          <w:szCs w:val="24"/>
        </w:rPr>
      </w:pPr>
    </w:p>
    <w:p w14:paraId="570F47CE" w14:textId="77777777" w:rsidR="001262A8" w:rsidRPr="001262A8" w:rsidRDefault="001262A8" w:rsidP="0016406A">
      <w:pPr>
        <w:tabs>
          <w:tab w:val="left" w:pos="810"/>
          <w:tab w:val="left" w:pos="990"/>
        </w:tabs>
        <w:spacing w:after="4" w:line="250" w:lineRule="auto"/>
        <w:contextualSpacing/>
        <w:jc w:val="both"/>
        <w:rPr>
          <w:rFonts w:ascii="Arial" w:hAnsi="Arial" w:cs="Arial"/>
          <w:b/>
          <w:sz w:val="24"/>
          <w:szCs w:val="24"/>
        </w:rPr>
      </w:pPr>
      <w:r w:rsidRPr="001262A8">
        <w:rPr>
          <w:rFonts w:ascii="Arial" w:hAnsi="Arial" w:cs="Arial"/>
          <w:b/>
          <w:sz w:val="24"/>
          <w:szCs w:val="24"/>
        </w:rPr>
        <w:t>Priority:</w:t>
      </w:r>
      <w:r w:rsidRPr="001262A8">
        <w:rPr>
          <w:rFonts w:ascii="Arial" w:hAnsi="Arial" w:cs="Arial"/>
          <w:b/>
          <w:sz w:val="24"/>
          <w:szCs w:val="24"/>
        </w:rPr>
        <w:tab/>
      </w:r>
      <w:r w:rsidRPr="001262A8">
        <w:rPr>
          <w:rFonts w:ascii="Arial" w:hAnsi="Arial" w:cs="Arial"/>
          <w:b/>
          <w:sz w:val="24"/>
          <w:szCs w:val="24"/>
        </w:rPr>
        <w:tab/>
      </w:r>
      <w:r w:rsidRPr="001262A8">
        <w:rPr>
          <w:rFonts w:ascii="Arial" w:hAnsi="Arial" w:cs="Arial"/>
          <w:sz w:val="24"/>
          <w:szCs w:val="24"/>
        </w:rPr>
        <w:t>Contributing to institutional effectiveness, the priority for 2020 is delivery of sound financial management</w:t>
      </w:r>
      <w:r w:rsidRPr="001262A8">
        <w:rPr>
          <w:rFonts w:ascii="Arial" w:hAnsi="Arial" w:cs="Arial"/>
          <w:b/>
          <w:sz w:val="24"/>
          <w:szCs w:val="24"/>
        </w:rPr>
        <w:t>.</w:t>
      </w:r>
    </w:p>
    <w:p w14:paraId="00427BA9" w14:textId="77777777" w:rsidR="001262A8" w:rsidRPr="001262A8" w:rsidRDefault="001262A8" w:rsidP="0016406A">
      <w:pPr>
        <w:tabs>
          <w:tab w:val="left" w:pos="810"/>
          <w:tab w:val="left" w:pos="990"/>
        </w:tabs>
        <w:spacing w:after="4" w:line="250" w:lineRule="auto"/>
        <w:contextualSpacing/>
        <w:jc w:val="both"/>
        <w:rPr>
          <w:rFonts w:ascii="Arial" w:hAnsi="Arial" w:cs="Arial"/>
          <w:sz w:val="24"/>
          <w:szCs w:val="24"/>
        </w:rPr>
      </w:pPr>
    </w:p>
    <w:p w14:paraId="2CE96668" w14:textId="6FE46127" w:rsidR="001262A8" w:rsidRPr="002D1174" w:rsidRDefault="001262A8" w:rsidP="0016406A">
      <w:pPr>
        <w:spacing w:after="0" w:line="240" w:lineRule="auto"/>
        <w:jc w:val="both"/>
        <w:rPr>
          <w:rFonts w:ascii="Arial" w:eastAsia="Times New Roman" w:hAnsi="Arial" w:cs="Arial"/>
          <w:b/>
          <w:sz w:val="24"/>
          <w:szCs w:val="24"/>
        </w:rPr>
      </w:pPr>
      <w:r w:rsidRPr="001262A8">
        <w:rPr>
          <w:rFonts w:ascii="Arial" w:eastAsia="Times New Roman" w:hAnsi="Arial" w:cs="Arial"/>
          <w:b/>
          <w:sz w:val="24"/>
          <w:szCs w:val="24"/>
        </w:rPr>
        <w:t xml:space="preserve">Output 1: </w:t>
      </w:r>
      <w:r w:rsidRPr="001262A8">
        <w:rPr>
          <w:rFonts w:ascii="Arial" w:eastAsia="Times New Roman" w:hAnsi="Arial" w:cs="Arial"/>
          <w:b/>
          <w:sz w:val="24"/>
          <w:szCs w:val="24"/>
        </w:rPr>
        <w:tab/>
        <w:t>Treasury and budget planning, control and reporting</w:t>
      </w:r>
    </w:p>
    <w:p w14:paraId="110A7EA7" w14:textId="77777777" w:rsidR="001262A8" w:rsidRPr="001262A8" w:rsidRDefault="001262A8" w:rsidP="0016406A">
      <w:pPr>
        <w:spacing w:after="0" w:line="240" w:lineRule="auto"/>
        <w:jc w:val="both"/>
        <w:rPr>
          <w:rFonts w:ascii="Arial" w:eastAsia="Times New Roman" w:hAnsi="Arial" w:cs="Arial"/>
          <w:i/>
          <w:sz w:val="24"/>
          <w:szCs w:val="24"/>
          <w:u w:val="single"/>
        </w:rPr>
      </w:pPr>
      <w:r w:rsidRPr="001262A8">
        <w:rPr>
          <w:rFonts w:ascii="Arial" w:eastAsia="Times New Roman" w:hAnsi="Arial" w:cs="Arial"/>
          <w:i/>
          <w:sz w:val="24"/>
          <w:szCs w:val="24"/>
          <w:u w:val="single"/>
        </w:rPr>
        <w:t>Process</w:t>
      </w:r>
    </w:p>
    <w:p w14:paraId="5AA994AC" w14:textId="77777777" w:rsidR="001262A8" w:rsidRPr="001262A8" w:rsidRDefault="001262A8" w:rsidP="00E5458D">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Development and control over Uniform Chart of Accounts and Standard Analysis Dimensions.</w:t>
      </w:r>
    </w:p>
    <w:p w14:paraId="36B979AE" w14:textId="77777777" w:rsidR="001262A8" w:rsidRPr="001262A8" w:rsidRDefault="001262A8" w:rsidP="00E5458D">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Budget development, submission and execution support.</w:t>
      </w:r>
    </w:p>
    <w:p w14:paraId="047DD0F8" w14:textId="77777777" w:rsidR="001262A8" w:rsidRPr="001262A8" w:rsidRDefault="001262A8" w:rsidP="00E5458D">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Budget reporting to governance organs and structures.</w:t>
      </w:r>
    </w:p>
    <w:p w14:paraId="69C67BE1" w14:textId="77777777" w:rsidR="001262A8" w:rsidRPr="001262A8" w:rsidRDefault="001262A8" w:rsidP="00E5458D">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Collections on assessed Member states contributions.</w:t>
      </w:r>
    </w:p>
    <w:p w14:paraId="7E8B5302" w14:textId="77777777" w:rsidR="001262A8" w:rsidRPr="001262A8" w:rsidRDefault="001262A8" w:rsidP="00E5458D">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Management and investments of surplus funds.</w:t>
      </w:r>
    </w:p>
    <w:p w14:paraId="09ED462F" w14:textId="62DA4996" w:rsidR="001262A8" w:rsidRPr="00666656" w:rsidRDefault="001262A8" w:rsidP="00666656">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Preparations of IFRS compliant financial statements.</w:t>
      </w:r>
    </w:p>
    <w:p w14:paraId="6EAA305E" w14:textId="77777777" w:rsidR="001262A8" w:rsidRPr="001262A8" w:rsidRDefault="001262A8" w:rsidP="0016406A">
      <w:pPr>
        <w:spacing w:after="0" w:line="240" w:lineRule="auto"/>
        <w:ind w:left="-720" w:firstLine="720"/>
        <w:jc w:val="both"/>
        <w:rPr>
          <w:rFonts w:ascii="Arial" w:eastAsia="Times New Roman" w:hAnsi="Arial" w:cs="Arial"/>
          <w:i/>
          <w:sz w:val="24"/>
          <w:szCs w:val="24"/>
          <w:u w:val="single"/>
        </w:rPr>
      </w:pPr>
      <w:r w:rsidRPr="001262A8">
        <w:rPr>
          <w:rFonts w:ascii="Arial" w:eastAsia="Times New Roman" w:hAnsi="Arial" w:cs="Arial"/>
          <w:i/>
          <w:sz w:val="24"/>
          <w:szCs w:val="24"/>
          <w:u w:val="single"/>
        </w:rPr>
        <w:t>System</w:t>
      </w:r>
    </w:p>
    <w:p w14:paraId="528FB914" w14:textId="4413228F" w:rsidR="001262A8" w:rsidRPr="00666656" w:rsidRDefault="001262A8" w:rsidP="00666656">
      <w:pPr>
        <w:numPr>
          <w:ilvl w:val="0"/>
          <w:numId w:val="42"/>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Optimization of functional capabilities of sun systems accounting. </w:t>
      </w:r>
    </w:p>
    <w:p w14:paraId="6EBC1C90" w14:textId="77777777" w:rsidR="001262A8" w:rsidRPr="001262A8" w:rsidRDefault="001262A8" w:rsidP="0016406A">
      <w:pPr>
        <w:spacing w:after="0" w:line="240" w:lineRule="auto"/>
        <w:jc w:val="both"/>
        <w:rPr>
          <w:rFonts w:ascii="Arial" w:eastAsia="Times New Roman" w:hAnsi="Arial" w:cs="Arial"/>
          <w:b/>
          <w:sz w:val="24"/>
          <w:szCs w:val="24"/>
        </w:rPr>
      </w:pPr>
      <w:r w:rsidRPr="001262A8">
        <w:rPr>
          <w:rFonts w:ascii="Arial" w:eastAsia="Times New Roman" w:hAnsi="Arial" w:cs="Arial"/>
          <w:b/>
          <w:sz w:val="24"/>
          <w:szCs w:val="24"/>
        </w:rPr>
        <w:t xml:space="preserve">Output </w:t>
      </w:r>
      <w:r>
        <w:rPr>
          <w:rFonts w:ascii="Arial" w:eastAsia="Times New Roman" w:hAnsi="Arial" w:cs="Arial"/>
          <w:b/>
          <w:sz w:val="24"/>
          <w:szCs w:val="24"/>
        </w:rPr>
        <w:t>2</w:t>
      </w:r>
      <w:r w:rsidRPr="001262A8">
        <w:rPr>
          <w:rFonts w:ascii="Arial" w:eastAsia="Times New Roman" w:hAnsi="Arial" w:cs="Arial"/>
          <w:b/>
          <w:sz w:val="24"/>
          <w:szCs w:val="24"/>
        </w:rPr>
        <w:t>:</w:t>
      </w:r>
      <w:r w:rsidRPr="001262A8">
        <w:rPr>
          <w:rFonts w:ascii="Arial" w:eastAsia="Times New Roman" w:hAnsi="Arial" w:cs="Arial"/>
          <w:sz w:val="24"/>
          <w:szCs w:val="24"/>
        </w:rPr>
        <w:t xml:space="preserve"> </w:t>
      </w:r>
      <w:r w:rsidRPr="001262A8">
        <w:rPr>
          <w:rFonts w:ascii="Arial" w:eastAsia="Times New Roman" w:hAnsi="Arial" w:cs="Arial"/>
          <w:sz w:val="24"/>
          <w:szCs w:val="24"/>
        </w:rPr>
        <w:tab/>
      </w:r>
      <w:r w:rsidRPr="001262A8">
        <w:rPr>
          <w:rFonts w:ascii="Arial" w:eastAsia="Times New Roman" w:hAnsi="Arial" w:cs="Arial"/>
          <w:b/>
          <w:sz w:val="24"/>
          <w:szCs w:val="24"/>
        </w:rPr>
        <w:t>Accounting and financial control</w:t>
      </w:r>
    </w:p>
    <w:p w14:paraId="41A0BA85" w14:textId="77777777" w:rsidR="001262A8" w:rsidRPr="001262A8" w:rsidRDefault="001262A8" w:rsidP="0016406A">
      <w:pPr>
        <w:spacing w:after="0" w:line="240" w:lineRule="auto"/>
        <w:jc w:val="both"/>
        <w:rPr>
          <w:rFonts w:ascii="Arial" w:eastAsia="Times New Roman" w:hAnsi="Arial" w:cs="Arial"/>
          <w:i/>
          <w:sz w:val="24"/>
          <w:szCs w:val="24"/>
          <w:u w:val="single"/>
        </w:rPr>
      </w:pPr>
      <w:r w:rsidRPr="001262A8">
        <w:rPr>
          <w:rFonts w:ascii="Arial" w:eastAsia="Times New Roman" w:hAnsi="Arial" w:cs="Arial"/>
          <w:i/>
          <w:sz w:val="24"/>
          <w:szCs w:val="24"/>
          <w:u w:val="single"/>
        </w:rPr>
        <w:t>Process</w:t>
      </w:r>
    </w:p>
    <w:p w14:paraId="4E20640C"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Control over transfer of funds and payments.</w:t>
      </w:r>
    </w:p>
    <w:p w14:paraId="4BAAF122"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Payroll financial controls</w:t>
      </w:r>
    </w:p>
    <w:p w14:paraId="77F177D8"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Security and custody of financial records</w:t>
      </w:r>
    </w:p>
    <w:p w14:paraId="058F9927"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Fixed assets inventory control and reporting</w:t>
      </w:r>
    </w:p>
    <w:p w14:paraId="70F30E0F"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General ledger control and reporting</w:t>
      </w:r>
    </w:p>
    <w:p w14:paraId="376F4BB0"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Implementation of internal and external control findings </w:t>
      </w:r>
    </w:p>
    <w:p w14:paraId="43B76AB1" w14:textId="77777777" w:rsidR="001262A8" w:rsidRPr="001262A8" w:rsidRDefault="001262A8" w:rsidP="0016406A">
      <w:pPr>
        <w:spacing w:after="0" w:line="240" w:lineRule="auto"/>
        <w:contextualSpacing/>
        <w:jc w:val="both"/>
        <w:rPr>
          <w:rFonts w:ascii="Arial" w:eastAsia="Times New Roman" w:hAnsi="Arial" w:cs="Arial"/>
          <w:sz w:val="24"/>
          <w:szCs w:val="24"/>
        </w:rPr>
      </w:pPr>
    </w:p>
    <w:p w14:paraId="6E84D447" w14:textId="77777777" w:rsidR="001262A8" w:rsidRPr="001262A8" w:rsidRDefault="001262A8" w:rsidP="0016406A">
      <w:pPr>
        <w:spacing w:after="0" w:line="240" w:lineRule="auto"/>
        <w:ind w:left="-720" w:firstLine="720"/>
        <w:jc w:val="both"/>
        <w:rPr>
          <w:rFonts w:ascii="Arial" w:eastAsia="Times New Roman" w:hAnsi="Arial" w:cs="Arial"/>
          <w:i/>
          <w:sz w:val="24"/>
          <w:szCs w:val="24"/>
          <w:u w:val="single"/>
        </w:rPr>
      </w:pPr>
      <w:r w:rsidRPr="001262A8">
        <w:rPr>
          <w:rFonts w:ascii="Arial" w:eastAsia="Times New Roman" w:hAnsi="Arial" w:cs="Arial"/>
          <w:i/>
          <w:sz w:val="24"/>
          <w:szCs w:val="24"/>
          <w:u w:val="single"/>
        </w:rPr>
        <w:t>System</w:t>
      </w:r>
    </w:p>
    <w:p w14:paraId="78D088AC" w14:textId="77777777" w:rsidR="001262A8" w:rsidRPr="001262A8" w:rsidRDefault="001262A8" w:rsidP="00E5458D">
      <w:pPr>
        <w:numPr>
          <w:ilvl w:val="0"/>
          <w:numId w:val="43"/>
        </w:numPr>
        <w:spacing w:after="0" w:line="240" w:lineRule="auto"/>
        <w:contextualSpacing/>
        <w:jc w:val="both"/>
        <w:rPr>
          <w:rFonts w:ascii="Arial" w:eastAsia="Times New Roman" w:hAnsi="Arial" w:cs="Arial"/>
          <w:sz w:val="24"/>
          <w:szCs w:val="24"/>
        </w:rPr>
      </w:pPr>
      <w:r w:rsidRPr="001262A8">
        <w:rPr>
          <w:rFonts w:ascii="Arial" w:eastAsia="Times New Roman" w:hAnsi="Arial" w:cs="Arial"/>
          <w:sz w:val="24"/>
          <w:szCs w:val="24"/>
        </w:rPr>
        <w:t xml:space="preserve">Optimization of functional capabilities of payroll system </w:t>
      </w:r>
    </w:p>
    <w:p w14:paraId="73182970" w14:textId="77777777" w:rsidR="001262A8" w:rsidRPr="001262A8" w:rsidRDefault="001262A8" w:rsidP="0016406A">
      <w:pPr>
        <w:spacing w:after="0" w:line="240" w:lineRule="auto"/>
        <w:contextualSpacing/>
        <w:jc w:val="both"/>
        <w:rPr>
          <w:rFonts w:ascii="Arial" w:eastAsia="Times New Roman" w:hAnsi="Arial" w:cs="Arial"/>
          <w:sz w:val="24"/>
          <w:szCs w:val="24"/>
        </w:rPr>
      </w:pPr>
    </w:p>
    <w:p w14:paraId="00FAB0BE" w14:textId="77777777" w:rsidR="001262A8" w:rsidRDefault="001262A8" w:rsidP="0016406A">
      <w:pPr>
        <w:spacing w:after="0" w:line="240" w:lineRule="auto"/>
        <w:ind w:left="-720" w:firstLine="720"/>
        <w:jc w:val="both"/>
        <w:rPr>
          <w:rFonts w:ascii="Arial" w:eastAsia="Times New Roman" w:hAnsi="Arial" w:cs="Arial"/>
          <w:b/>
          <w:sz w:val="24"/>
          <w:szCs w:val="24"/>
        </w:rPr>
      </w:pPr>
      <w:r w:rsidRPr="001262A8">
        <w:rPr>
          <w:rFonts w:ascii="Arial" w:eastAsia="Times New Roman" w:hAnsi="Arial" w:cs="Arial"/>
          <w:b/>
          <w:sz w:val="24"/>
          <w:szCs w:val="24"/>
        </w:rPr>
        <w:t xml:space="preserve">Output 3: </w:t>
      </w:r>
      <w:r w:rsidRPr="001262A8">
        <w:rPr>
          <w:rFonts w:ascii="Arial" w:eastAsia="Times New Roman" w:hAnsi="Arial" w:cs="Arial"/>
          <w:b/>
          <w:sz w:val="24"/>
          <w:szCs w:val="24"/>
        </w:rPr>
        <w:tab/>
        <w:t>Grants financial control</w:t>
      </w:r>
    </w:p>
    <w:p w14:paraId="2C5B10A9" w14:textId="77777777" w:rsidR="001262A8" w:rsidRPr="001262A8" w:rsidRDefault="001262A8" w:rsidP="0016406A">
      <w:pPr>
        <w:spacing w:after="0" w:line="240" w:lineRule="auto"/>
        <w:ind w:left="-720" w:firstLine="720"/>
        <w:jc w:val="both"/>
        <w:rPr>
          <w:rFonts w:ascii="Arial" w:eastAsia="Times New Roman" w:hAnsi="Arial" w:cs="Arial"/>
          <w:sz w:val="24"/>
          <w:szCs w:val="24"/>
        </w:rPr>
      </w:pPr>
    </w:p>
    <w:p w14:paraId="3C9B009B" w14:textId="77777777" w:rsidR="001262A8" w:rsidRPr="001262A8" w:rsidRDefault="001262A8" w:rsidP="00E5458D">
      <w:pPr>
        <w:numPr>
          <w:ilvl w:val="0"/>
          <w:numId w:val="44"/>
        </w:numPr>
        <w:spacing w:after="0" w:line="240" w:lineRule="auto"/>
        <w:ind w:hanging="720"/>
        <w:contextualSpacing/>
        <w:jc w:val="both"/>
        <w:rPr>
          <w:rFonts w:ascii="Arial" w:eastAsia="Times New Roman" w:hAnsi="Arial" w:cs="Arial"/>
          <w:sz w:val="24"/>
          <w:szCs w:val="24"/>
        </w:rPr>
      </w:pPr>
      <w:r w:rsidRPr="001262A8">
        <w:rPr>
          <w:rFonts w:ascii="Arial" w:eastAsia="Times New Roman" w:hAnsi="Arial" w:cs="Arial"/>
          <w:sz w:val="24"/>
          <w:szCs w:val="24"/>
        </w:rPr>
        <w:t>Financial management engagements with donors</w:t>
      </w:r>
    </w:p>
    <w:p w14:paraId="21731E27" w14:textId="77777777" w:rsidR="001262A8" w:rsidRPr="001262A8" w:rsidRDefault="001262A8" w:rsidP="00E5458D">
      <w:pPr>
        <w:numPr>
          <w:ilvl w:val="0"/>
          <w:numId w:val="44"/>
        </w:numPr>
        <w:spacing w:after="0" w:line="240" w:lineRule="auto"/>
        <w:ind w:hanging="720"/>
        <w:contextualSpacing/>
        <w:jc w:val="both"/>
        <w:rPr>
          <w:rFonts w:ascii="Arial" w:eastAsia="Times New Roman" w:hAnsi="Arial" w:cs="Arial"/>
          <w:sz w:val="24"/>
          <w:szCs w:val="24"/>
        </w:rPr>
      </w:pPr>
      <w:r w:rsidRPr="001262A8">
        <w:rPr>
          <w:rFonts w:ascii="Arial" w:eastAsia="Times New Roman" w:hAnsi="Arial" w:cs="Arial"/>
          <w:sz w:val="24"/>
          <w:szCs w:val="24"/>
        </w:rPr>
        <w:t>Grants financial monitoring and controls.</w:t>
      </w:r>
    </w:p>
    <w:p w14:paraId="5858863F" w14:textId="77777777" w:rsidR="001262A8" w:rsidRPr="001262A8" w:rsidRDefault="001262A8" w:rsidP="00E5458D">
      <w:pPr>
        <w:numPr>
          <w:ilvl w:val="0"/>
          <w:numId w:val="44"/>
        </w:numPr>
        <w:spacing w:after="0" w:line="240" w:lineRule="auto"/>
        <w:ind w:hanging="720"/>
        <w:contextualSpacing/>
        <w:jc w:val="both"/>
        <w:rPr>
          <w:rFonts w:ascii="Arial" w:eastAsia="Times New Roman" w:hAnsi="Arial" w:cs="Arial"/>
          <w:sz w:val="24"/>
          <w:szCs w:val="24"/>
        </w:rPr>
      </w:pPr>
      <w:r w:rsidRPr="001262A8">
        <w:rPr>
          <w:rFonts w:ascii="Arial" w:eastAsia="Times New Roman" w:hAnsi="Arial" w:cs="Arial"/>
          <w:sz w:val="24"/>
          <w:szCs w:val="24"/>
        </w:rPr>
        <w:t xml:space="preserve">Application of grants’ control financial controls. </w:t>
      </w:r>
    </w:p>
    <w:p w14:paraId="5723150C" w14:textId="77777777" w:rsidR="001262A8" w:rsidRPr="001262A8" w:rsidRDefault="001262A8" w:rsidP="00E5458D">
      <w:pPr>
        <w:numPr>
          <w:ilvl w:val="0"/>
          <w:numId w:val="44"/>
        </w:numPr>
        <w:spacing w:after="0" w:line="240" w:lineRule="auto"/>
        <w:ind w:hanging="720"/>
        <w:contextualSpacing/>
        <w:jc w:val="both"/>
        <w:rPr>
          <w:rFonts w:ascii="Arial" w:eastAsia="Times New Roman" w:hAnsi="Arial" w:cs="Arial"/>
          <w:sz w:val="24"/>
          <w:szCs w:val="24"/>
        </w:rPr>
      </w:pPr>
      <w:r w:rsidRPr="001262A8">
        <w:rPr>
          <w:rFonts w:ascii="Arial" w:eastAsia="Times New Roman" w:hAnsi="Arial" w:cs="Arial"/>
          <w:sz w:val="24"/>
          <w:szCs w:val="24"/>
        </w:rPr>
        <w:t>Application of sub granting and sub delegation financial controls.</w:t>
      </w:r>
    </w:p>
    <w:p w14:paraId="77EB585B" w14:textId="77777777" w:rsidR="001262A8" w:rsidRPr="001262A8" w:rsidRDefault="001262A8" w:rsidP="00E5458D">
      <w:pPr>
        <w:numPr>
          <w:ilvl w:val="0"/>
          <w:numId w:val="44"/>
        </w:numPr>
        <w:spacing w:after="0" w:line="240" w:lineRule="auto"/>
        <w:ind w:hanging="720"/>
        <w:contextualSpacing/>
        <w:jc w:val="both"/>
        <w:rPr>
          <w:rFonts w:ascii="Arial" w:eastAsia="Times New Roman" w:hAnsi="Arial" w:cs="Arial"/>
          <w:sz w:val="24"/>
          <w:szCs w:val="24"/>
        </w:rPr>
      </w:pPr>
      <w:r w:rsidRPr="001262A8">
        <w:rPr>
          <w:rFonts w:ascii="Arial" w:eastAsia="Times New Roman" w:hAnsi="Arial" w:cs="Arial"/>
          <w:sz w:val="24"/>
          <w:szCs w:val="24"/>
        </w:rPr>
        <w:t>Grant counterpart support</w:t>
      </w:r>
    </w:p>
    <w:p w14:paraId="7429D3F3" w14:textId="77777777" w:rsidR="001262A8" w:rsidRPr="001262A8" w:rsidRDefault="001262A8" w:rsidP="0016406A">
      <w:pPr>
        <w:spacing w:after="0" w:line="240" w:lineRule="auto"/>
        <w:contextualSpacing/>
        <w:jc w:val="both"/>
        <w:rPr>
          <w:rFonts w:ascii="Arial" w:eastAsia="Times New Roman" w:hAnsi="Arial" w:cs="Arial"/>
          <w:sz w:val="24"/>
          <w:szCs w:val="24"/>
        </w:rPr>
      </w:pPr>
    </w:p>
    <w:p w14:paraId="03B515E8" w14:textId="77777777" w:rsidR="001262A8" w:rsidRDefault="001262A8" w:rsidP="0016406A">
      <w:pPr>
        <w:spacing w:after="0" w:line="240" w:lineRule="auto"/>
        <w:ind w:left="-720" w:firstLine="720"/>
        <w:jc w:val="both"/>
        <w:rPr>
          <w:rFonts w:ascii="Arial" w:eastAsia="Times New Roman" w:hAnsi="Arial" w:cs="Arial"/>
          <w:b/>
          <w:sz w:val="24"/>
          <w:szCs w:val="24"/>
        </w:rPr>
      </w:pPr>
      <w:r w:rsidRPr="001262A8">
        <w:rPr>
          <w:rFonts w:ascii="Arial" w:eastAsia="Times New Roman" w:hAnsi="Arial" w:cs="Arial"/>
          <w:b/>
          <w:sz w:val="24"/>
          <w:szCs w:val="24"/>
        </w:rPr>
        <w:t xml:space="preserve">Output 4: </w:t>
      </w:r>
      <w:r w:rsidRPr="001262A8">
        <w:rPr>
          <w:rFonts w:ascii="Arial" w:eastAsia="Times New Roman" w:hAnsi="Arial" w:cs="Arial"/>
          <w:b/>
          <w:sz w:val="24"/>
          <w:szCs w:val="24"/>
        </w:rPr>
        <w:tab/>
        <w:t>Advisory and capacity building support</w:t>
      </w:r>
    </w:p>
    <w:p w14:paraId="551605E0" w14:textId="77777777" w:rsidR="001262A8" w:rsidRPr="001262A8" w:rsidRDefault="001262A8" w:rsidP="0016406A">
      <w:pPr>
        <w:spacing w:after="0" w:line="240" w:lineRule="auto"/>
        <w:ind w:left="-720" w:firstLine="720"/>
        <w:jc w:val="both"/>
        <w:rPr>
          <w:rFonts w:ascii="Arial" w:eastAsia="Times New Roman" w:hAnsi="Arial" w:cs="Arial"/>
          <w:b/>
          <w:sz w:val="24"/>
          <w:szCs w:val="24"/>
        </w:rPr>
      </w:pPr>
    </w:p>
    <w:p w14:paraId="48EC3CBD" w14:textId="77777777" w:rsidR="001262A8" w:rsidRPr="001262A8" w:rsidRDefault="001262A8" w:rsidP="00E5458D">
      <w:pPr>
        <w:numPr>
          <w:ilvl w:val="0"/>
          <w:numId w:val="45"/>
        </w:numPr>
        <w:spacing w:after="0" w:line="240" w:lineRule="auto"/>
        <w:ind w:left="720" w:hanging="720"/>
        <w:contextualSpacing/>
        <w:jc w:val="both"/>
        <w:rPr>
          <w:rFonts w:ascii="Arial" w:eastAsia="Times New Roman" w:hAnsi="Arial" w:cs="Arial"/>
          <w:sz w:val="24"/>
          <w:szCs w:val="24"/>
        </w:rPr>
      </w:pPr>
      <w:r w:rsidRPr="001262A8">
        <w:rPr>
          <w:rFonts w:ascii="Arial" w:eastAsia="Times New Roman" w:hAnsi="Arial" w:cs="Arial"/>
          <w:sz w:val="24"/>
          <w:szCs w:val="24"/>
        </w:rPr>
        <w:t xml:space="preserve">Financial management advisory to Chief Accounting Officer, Executive Management and Management </w:t>
      </w:r>
    </w:p>
    <w:p w14:paraId="29E2FAC0" w14:textId="77777777" w:rsidR="001262A8" w:rsidRPr="001262A8" w:rsidRDefault="001262A8" w:rsidP="00E5458D">
      <w:pPr>
        <w:numPr>
          <w:ilvl w:val="0"/>
          <w:numId w:val="45"/>
        </w:numPr>
        <w:spacing w:after="0" w:line="240" w:lineRule="auto"/>
        <w:ind w:left="720" w:hanging="720"/>
        <w:contextualSpacing/>
        <w:jc w:val="both"/>
        <w:rPr>
          <w:rFonts w:ascii="Arial" w:eastAsia="Times New Roman" w:hAnsi="Arial" w:cs="Arial"/>
          <w:sz w:val="24"/>
          <w:szCs w:val="24"/>
        </w:rPr>
      </w:pPr>
      <w:r w:rsidRPr="001262A8">
        <w:rPr>
          <w:rFonts w:ascii="Arial" w:eastAsia="Times New Roman" w:hAnsi="Arial" w:cs="Arial"/>
          <w:sz w:val="24"/>
          <w:szCs w:val="24"/>
        </w:rPr>
        <w:t>Personal effectiveness improvement plans</w:t>
      </w:r>
    </w:p>
    <w:p w14:paraId="03BA544C" w14:textId="77777777" w:rsidR="001262A8" w:rsidRPr="001262A8" w:rsidRDefault="001262A8" w:rsidP="00E5458D">
      <w:pPr>
        <w:numPr>
          <w:ilvl w:val="0"/>
          <w:numId w:val="45"/>
        </w:numPr>
        <w:spacing w:after="0" w:line="240" w:lineRule="auto"/>
        <w:ind w:left="720" w:hanging="720"/>
        <w:contextualSpacing/>
        <w:jc w:val="both"/>
        <w:rPr>
          <w:rFonts w:ascii="Arial" w:eastAsia="Times New Roman" w:hAnsi="Arial" w:cs="Arial"/>
          <w:sz w:val="24"/>
          <w:szCs w:val="24"/>
        </w:rPr>
      </w:pPr>
      <w:r w:rsidRPr="001262A8">
        <w:rPr>
          <w:rFonts w:ascii="Arial" w:eastAsia="Times New Roman" w:hAnsi="Arial" w:cs="Arial"/>
          <w:sz w:val="24"/>
          <w:szCs w:val="24"/>
        </w:rPr>
        <w:t xml:space="preserve">Team building </w:t>
      </w:r>
    </w:p>
    <w:p w14:paraId="1E409219" w14:textId="77777777" w:rsidR="001262A8" w:rsidRPr="001262A8" w:rsidRDefault="001262A8" w:rsidP="00E5458D">
      <w:pPr>
        <w:numPr>
          <w:ilvl w:val="0"/>
          <w:numId w:val="45"/>
        </w:numPr>
        <w:spacing w:after="0" w:line="240" w:lineRule="auto"/>
        <w:ind w:left="720" w:hanging="720"/>
        <w:contextualSpacing/>
        <w:jc w:val="both"/>
        <w:rPr>
          <w:rFonts w:ascii="Arial" w:hAnsi="Arial" w:cs="Arial"/>
          <w:sz w:val="24"/>
          <w:szCs w:val="24"/>
        </w:rPr>
      </w:pPr>
      <w:r w:rsidRPr="001262A8">
        <w:rPr>
          <w:rFonts w:ascii="Arial" w:eastAsia="Times New Roman" w:hAnsi="Arial" w:cs="Arial"/>
          <w:sz w:val="24"/>
          <w:szCs w:val="24"/>
        </w:rPr>
        <w:t>Continuous professional development support and training</w:t>
      </w:r>
    </w:p>
    <w:p w14:paraId="2E317C2F" w14:textId="77777777" w:rsidR="001262A8" w:rsidRPr="001262A8" w:rsidRDefault="001262A8" w:rsidP="00E5458D">
      <w:pPr>
        <w:numPr>
          <w:ilvl w:val="0"/>
          <w:numId w:val="45"/>
        </w:numPr>
        <w:spacing w:after="0" w:line="240" w:lineRule="auto"/>
        <w:ind w:left="720" w:hanging="720"/>
        <w:contextualSpacing/>
        <w:jc w:val="both"/>
        <w:rPr>
          <w:rFonts w:ascii="Arial" w:hAnsi="Arial" w:cs="Arial"/>
          <w:sz w:val="24"/>
          <w:szCs w:val="24"/>
        </w:rPr>
      </w:pPr>
      <w:r w:rsidRPr="001262A8">
        <w:rPr>
          <w:rFonts w:ascii="Arial" w:eastAsia="Times New Roman" w:hAnsi="Arial" w:cs="Arial"/>
          <w:sz w:val="24"/>
          <w:szCs w:val="24"/>
        </w:rPr>
        <w:t>IFRS workshop</w:t>
      </w:r>
    </w:p>
    <w:p w14:paraId="3B75EC45" w14:textId="77777777" w:rsidR="001262A8" w:rsidRPr="001262A8" w:rsidRDefault="001262A8" w:rsidP="00E5458D">
      <w:pPr>
        <w:numPr>
          <w:ilvl w:val="0"/>
          <w:numId w:val="45"/>
        </w:numPr>
        <w:spacing w:after="0" w:line="240" w:lineRule="auto"/>
        <w:ind w:left="720" w:hanging="720"/>
        <w:contextualSpacing/>
        <w:jc w:val="both"/>
        <w:rPr>
          <w:rFonts w:ascii="Arial" w:hAnsi="Arial" w:cs="Arial"/>
          <w:sz w:val="24"/>
          <w:szCs w:val="24"/>
        </w:rPr>
      </w:pPr>
      <w:r w:rsidRPr="001262A8">
        <w:rPr>
          <w:rFonts w:ascii="Arial" w:eastAsia="Times New Roman" w:hAnsi="Arial" w:cs="Arial"/>
          <w:sz w:val="24"/>
          <w:szCs w:val="24"/>
        </w:rPr>
        <w:t>Professional membership subscriptions</w:t>
      </w:r>
    </w:p>
    <w:p w14:paraId="35F5DAB3" w14:textId="77777777" w:rsidR="001262A8" w:rsidRPr="001262A8" w:rsidRDefault="001262A8" w:rsidP="0016406A">
      <w:pPr>
        <w:spacing w:after="0" w:line="240" w:lineRule="auto"/>
        <w:ind w:left="720"/>
        <w:contextualSpacing/>
        <w:jc w:val="both"/>
        <w:rPr>
          <w:rFonts w:ascii="Arial" w:hAnsi="Arial" w:cs="Arial"/>
          <w:sz w:val="24"/>
          <w:szCs w:val="24"/>
        </w:rPr>
      </w:pPr>
    </w:p>
    <w:p w14:paraId="33D3D161" w14:textId="16E1AC68" w:rsidR="001262A8" w:rsidRDefault="00C52CF0" w:rsidP="006D77AE">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1262A8">
        <w:rPr>
          <w:rFonts w:ascii="Arial" w:eastAsia="Calibri" w:hAnsi="Arial" w:cs="Arial"/>
          <w:sz w:val="24"/>
          <w:szCs w:val="24"/>
        </w:rPr>
        <w:t xml:space="preserve"> </w:t>
      </w:r>
      <w:r w:rsidR="001262A8" w:rsidRPr="008B074E">
        <w:rPr>
          <w:rFonts w:ascii="Arial" w:eastAsia="Calibri" w:hAnsi="Arial" w:cs="Arial"/>
          <w:sz w:val="24"/>
          <w:szCs w:val="24"/>
        </w:rPr>
        <w:t>expected outputs and activities of the</w:t>
      </w:r>
      <w:r w:rsidR="001262A8">
        <w:rPr>
          <w:rFonts w:ascii="Arial" w:eastAsia="Calibri" w:hAnsi="Arial" w:cs="Arial"/>
          <w:sz w:val="24"/>
          <w:szCs w:val="24"/>
        </w:rPr>
        <w:t xml:space="preserve"> Budget and Finance</w:t>
      </w:r>
      <w:r w:rsidR="001262A8" w:rsidRPr="008B074E">
        <w:rPr>
          <w:rFonts w:ascii="Arial" w:eastAsia="Calibri" w:hAnsi="Arial" w:cs="Arial"/>
          <w:sz w:val="24"/>
          <w:szCs w:val="24"/>
        </w:rPr>
        <w:t xml:space="preserve"> Division are outlined in </w:t>
      </w:r>
      <w:r w:rsidR="001262A8">
        <w:rPr>
          <w:rFonts w:ascii="Arial" w:eastAsia="Calibri" w:hAnsi="Arial" w:cs="Arial"/>
          <w:sz w:val="24"/>
          <w:szCs w:val="24"/>
        </w:rPr>
        <w:t>Appendix 2B</w:t>
      </w:r>
      <w:r w:rsidR="001262A8" w:rsidRPr="008B074E">
        <w:rPr>
          <w:rFonts w:ascii="Arial" w:eastAsia="Calibri" w:hAnsi="Arial" w:cs="Arial"/>
          <w:sz w:val="24"/>
          <w:szCs w:val="24"/>
        </w:rPr>
        <w:t xml:space="preserve"> summarising the 2020 Proposed Work Programme and Budget under 2020 Resource Requirements.</w:t>
      </w:r>
    </w:p>
    <w:p w14:paraId="6A9FC5EE" w14:textId="0E79257D" w:rsidR="00963258" w:rsidRDefault="00963258" w:rsidP="0016406A">
      <w:pPr>
        <w:spacing w:after="0" w:line="240" w:lineRule="auto"/>
        <w:contextualSpacing/>
        <w:jc w:val="both"/>
        <w:rPr>
          <w:rFonts w:ascii="Arial" w:eastAsia="Calibri" w:hAnsi="Arial" w:cs="Arial"/>
          <w:sz w:val="24"/>
          <w:szCs w:val="24"/>
        </w:rPr>
      </w:pPr>
    </w:p>
    <w:p w14:paraId="5346430E" w14:textId="77777777" w:rsidR="00FB09E1" w:rsidRDefault="00FB09E1">
      <w:pPr>
        <w:spacing w:after="0" w:line="240" w:lineRule="auto"/>
        <w:rPr>
          <w:rFonts w:ascii="Arial Narrow" w:eastAsia="Times New Roman" w:hAnsi="Arial Narrow" w:cs="Arial"/>
          <w:b/>
          <w:sz w:val="18"/>
          <w:szCs w:val="18"/>
          <w:lang w:val="x-none"/>
        </w:rPr>
        <w:sectPr w:rsidR="00FB09E1" w:rsidSect="00D12D57">
          <w:pgSz w:w="11906" w:h="16838"/>
          <w:pgMar w:top="1135" w:right="1440" w:bottom="1440" w:left="1134" w:header="720" w:footer="720" w:gutter="0"/>
          <w:cols w:space="720"/>
          <w:titlePg/>
          <w:docGrid w:linePitch="360"/>
        </w:sectPr>
      </w:pPr>
    </w:p>
    <w:tbl>
      <w:tblPr>
        <w:tblW w:w="14522" w:type="dxa"/>
        <w:tblInd w:w="-612" w:type="dxa"/>
        <w:tblLook w:val="04A0" w:firstRow="1" w:lastRow="0" w:firstColumn="1" w:lastColumn="0" w:noHBand="0" w:noVBand="1"/>
      </w:tblPr>
      <w:tblGrid>
        <w:gridCol w:w="1264"/>
        <w:gridCol w:w="2025"/>
        <w:gridCol w:w="6526"/>
        <w:gridCol w:w="1707"/>
        <w:gridCol w:w="995"/>
        <w:gridCol w:w="1149"/>
        <w:gridCol w:w="856"/>
      </w:tblGrid>
      <w:tr w:rsidR="00FB09E1" w14:paraId="42C3BCB8" w14:textId="77777777" w:rsidTr="00FB09E1">
        <w:trPr>
          <w:gridAfter w:val="1"/>
          <w:wAfter w:w="856" w:type="dxa"/>
          <w:trHeight w:val="42"/>
          <w:tblHeader/>
        </w:trPr>
        <w:tc>
          <w:tcPr>
            <w:tcW w:w="12517"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D792028" w14:textId="757F12EC"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lastRenderedPageBreak/>
              <w:t>Table 1</w:t>
            </w:r>
            <w:r w:rsidR="00C87A0C">
              <w:rPr>
                <w:rFonts w:ascii="Arial Narrow" w:eastAsia="Times New Roman" w:hAnsi="Arial Narrow" w:cs="Arial"/>
                <w:b/>
                <w:sz w:val="18"/>
                <w:szCs w:val="18"/>
                <w:lang w:val="en-GB"/>
              </w:rPr>
              <w:t>3</w:t>
            </w:r>
            <w:r>
              <w:rPr>
                <w:rFonts w:ascii="Arial Narrow" w:eastAsia="Times New Roman" w:hAnsi="Arial Narrow" w:cs="Arial"/>
                <w:b/>
                <w:sz w:val="18"/>
                <w:szCs w:val="18"/>
                <w:lang w:val="x-none"/>
              </w:rPr>
              <w:t>(ii):</w:t>
            </w:r>
            <w:r>
              <w:rPr>
                <w:rFonts w:ascii="Arial Narrow" w:eastAsia="Times New Roman" w:hAnsi="Arial Narrow" w:cs="Arial"/>
                <w:b/>
                <w:sz w:val="18"/>
                <w:szCs w:val="18"/>
                <w:lang w:val="x-none"/>
              </w:rPr>
              <w:tab/>
              <w:t>2020 Expenditure budget proposal on Member States funding</w:t>
            </w:r>
          </w:p>
          <w:p w14:paraId="6AD37825"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Strategic objective &amp; Regional Integration</w:t>
            </w:r>
          </w:p>
          <w:p w14:paraId="4DB50692"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pillar [Source: MTSP]</w:t>
            </w:r>
          </w:p>
        </w:tc>
        <w:tc>
          <w:tcPr>
            <w:tcW w:w="1149" w:type="dxa"/>
            <w:tcBorders>
              <w:top w:val="single" w:sz="4" w:space="0" w:color="auto"/>
              <w:left w:val="single" w:sz="4" w:space="0" w:color="auto"/>
              <w:bottom w:val="single" w:sz="4" w:space="0" w:color="auto"/>
              <w:right w:val="single" w:sz="4" w:space="0" w:color="auto"/>
            </w:tcBorders>
            <w:shd w:val="clear" w:color="auto" w:fill="D9D9D9"/>
            <w:hideMark/>
          </w:tcPr>
          <w:p w14:paraId="34C9F4DE"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Member States Funding</w:t>
            </w:r>
          </w:p>
        </w:tc>
      </w:tr>
      <w:tr w:rsidR="00FB09E1" w14:paraId="6CCCB194" w14:textId="77777777" w:rsidTr="00FB09E1">
        <w:trPr>
          <w:gridAfter w:val="1"/>
          <w:wAfter w:w="856" w:type="dxa"/>
          <w:trHeight w:val="107"/>
          <w:tblHeader/>
        </w:trPr>
        <w:tc>
          <w:tcPr>
            <w:tcW w:w="1264" w:type="dxa"/>
            <w:tcBorders>
              <w:top w:val="single" w:sz="4" w:space="0" w:color="auto"/>
              <w:left w:val="single" w:sz="4" w:space="0" w:color="auto"/>
              <w:bottom w:val="single" w:sz="4" w:space="0" w:color="auto"/>
              <w:right w:val="single" w:sz="4" w:space="0" w:color="auto"/>
            </w:tcBorders>
            <w:shd w:val="clear" w:color="auto" w:fill="D9D9D9"/>
          </w:tcPr>
          <w:p w14:paraId="6A2BB10A" w14:textId="77777777" w:rsidR="00FB09E1" w:rsidRDefault="00FB09E1">
            <w:pPr>
              <w:rPr>
                <w:rFonts w:ascii="Arial Narrow" w:hAnsi="Arial Narrow" w:cs="Arial"/>
                <w:b/>
                <w:sz w:val="18"/>
                <w:szCs w:val="18"/>
                <w:lang w:val="x-none"/>
              </w:rPr>
            </w:pP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2933B070"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Work programme</w:t>
            </w:r>
          </w:p>
        </w:tc>
        <w:tc>
          <w:tcPr>
            <w:tcW w:w="6526" w:type="dxa"/>
            <w:tcBorders>
              <w:top w:val="single" w:sz="4" w:space="0" w:color="auto"/>
              <w:left w:val="nil"/>
              <w:bottom w:val="single" w:sz="4" w:space="0" w:color="auto"/>
              <w:right w:val="single" w:sz="4" w:space="0" w:color="auto"/>
            </w:tcBorders>
            <w:shd w:val="clear" w:color="auto" w:fill="D9D9D9"/>
            <w:hideMark/>
          </w:tcPr>
          <w:p w14:paraId="3F04906E"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Activities</w:t>
            </w:r>
          </w:p>
        </w:tc>
        <w:tc>
          <w:tcPr>
            <w:tcW w:w="1707" w:type="dxa"/>
            <w:tcBorders>
              <w:top w:val="single" w:sz="4" w:space="0" w:color="auto"/>
              <w:left w:val="nil"/>
              <w:bottom w:val="single" w:sz="4" w:space="0" w:color="auto"/>
              <w:right w:val="nil"/>
            </w:tcBorders>
            <w:shd w:val="clear" w:color="auto" w:fill="D9D9D9"/>
            <w:hideMark/>
          </w:tcPr>
          <w:p w14:paraId="2D259A56" w14:textId="77777777" w:rsidR="00FB09E1" w:rsidRDefault="00FB09E1">
            <w:pPr>
              <w:spacing w:after="0" w:line="240" w:lineRule="auto"/>
              <w:jc w:val="right"/>
              <w:rPr>
                <w:rFonts w:ascii="Arial Narrow" w:eastAsia="Times New Roman" w:hAnsi="Arial Narrow" w:cs="Arial"/>
                <w:b/>
                <w:sz w:val="18"/>
                <w:szCs w:val="18"/>
                <w:lang w:val="x-none"/>
              </w:rPr>
            </w:pPr>
            <w:r>
              <w:rPr>
                <w:rFonts w:ascii="Arial Narrow" w:eastAsia="Times New Roman" w:hAnsi="Arial Narrow" w:cs="Arial"/>
                <w:b/>
                <w:sz w:val="18"/>
                <w:szCs w:val="18"/>
                <w:lang w:val="x-none"/>
              </w:rPr>
              <w:t>Expected outputs</w:t>
            </w:r>
          </w:p>
        </w:tc>
        <w:tc>
          <w:tcPr>
            <w:tcW w:w="995" w:type="dxa"/>
            <w:tcBorders>
              <w:top w:val="single" w:sz="4" w:space="0" w:color="auto"/>
              <w:left w:val="single" w:sz="4" w:space="0" w:color="auto"/>
              <w:bottom w:val="single" w:sz="4" w:space="0" w:color="auto"/>
              <w:right w:val="single" w:sz="4" w:space="0" w:color="auto"/>
            </w:tcBorders>
            <w:shd w:val="clear" w:color="auto" w:fill="D9D9D9"/>
            <w:hideMark/>
          </w:tcPr>
          <w:p w14:paraId="169EAEEF" w14:textId="77777777" w:rsidR="00FB09E1" w:rsidRDefault="00FB09E1">
            <w:pPr>
              <w:spacing w:after="0" w:line="240" w:lineRule="auto"/>
              <w:jc w:val="right"/>
              <w:rPr>
                <w:rFonts w:ascii="Arial Narrow" w:eastAsia="Times New Roman" w:hAnsi="Arial Narrow" w:cs="Arial"/>
                <w:b/>
                <w:sz w:val="18"/>
                <w:szCs w:val="18"/>
                <w:lang w:val="x-none"/>
              </w:rPr>
            </w:pPr>
            <w:r>
              <w:rPr>
                <w:rFonts w:ascii="Arial Narrow" w:eastAsia="Times New Roman" w:hAnsi="Arial Narrow" w:cs="Arial"/>
                <w:b/>
                <w:sz w:val="18"/>
                <w:szCs w:val="18"/>
                <w:lang w:val="x-none"/>
              </w:rPr>
              <w:t>Total</w:t>
            </w:r>
          </w:p>
        </w:tc>
        <w:tc>
          <w:tcPr>
            <w:tcW w:w="1149" w:type="dxa"/>
            <w:tcBorders>
              <w:top w:val="single" w:sz="4" w:space="0" w:color="auto"/>
              <w:left w:val="single" w:sz="4" w:space="0" w:color="auto"/>
              <w:bottom w:val="single" w:sz="4" w:space="0" w:color="auto"/>
              <w:right w:val="single" w:sz="4" w:space="0" w:color="auto"/>
            </w:tcBorders>
            <w:shd w:val="clear" w:color="auto" w:fill="D9D9D9"/>
          </w:tcPr>
          <w:p w14:paraId="60A9CA8F" w14:textId="77777777" w:rsidR="00FB09E1" w:rsidRDefault="00FB09E1">
            <w:pPr>
              <w:spacing w:after="0" w:line="240" w:lineRule="auto"/>
              <w:jc w:val="right"/>
              <w:rPr>
                <w:rFonts w:ascii="Arial Narrow" w:eastAsia="Times New Roman" w:hAnsi="Arial Narrow" w:cs="Arial"/>
                <w:b/>
                <w:sz w:val="18"/>
                <w:szCs w:val="18"/>
                <w:lang w:val="x-none"/>
              </w:rPr>
            </w:pPr>
          </w:p>
        </w:tc>
      </w:tr>
      <w:tr w:rsidR="00FB09E1" w14:paraId="3D4A36CB" w14:textId="77777777" w:rsidTr="00FB09E1">
        <w:trPr>
          <w:gridAfter w:val="1"/>
          <w:wAfter w:w="856" w:type="dxa"/>
          <w:trHeight w:val="220"/>
          <w:tblHeader/>
        </w:trPr>
        <w:tc>
          <w:tcPr>
            <w:tcW w:w="1264" w:type="dxa"/>
            <w:tcBorders>
              <w:top w:val="single" w:sz="4" w:space="0" w:color="auto"/>
              <w:left w:val="single" w:sz="4" w:space="0" w:color="auto"/>
              <w:bottom w:val="single" w:sz="4" w:space="0" w:color="auto"/>
              <w:right w:val="single" w:sz="4" w:space="0" w:color="auto"/>
            </w:tcBorders>
            <w:shd w:val="clear" w:color="auto" w:fill="D9D9D9"/>
            <w:hideMark/>
          </w:tcPr>
          <w:p w14:paraId="03C56E9C" w14:textId="77777777" w:rsidR="00FB09E1" w:rsidRDefault="00FB09E1">
            <w:pPr>
              <w:jc w:val="both"/>
              <w:rPr>
                <w:rFonts w:ascii="Arial Narrow" w:hAnsi="Arial Narrow" w:cs="Arial"/>
                <w:b/>
                <w:sz w:val="18"/>
                <w:szCs w:val="18"/>
                <w:lang w:val="x-none"/>
              </w:rPr>
            </w:pPr>
            <w:r>
              <w:rPr>
                <w:rFonts w:ascii="Arial Narrow" w:eastAsia="Arial" w:hAnsi="Arial Narrow" w:cs="Arial"/>
                <w:b/>
                <w:sz w:val="18"/>
                <w:szCs w:val="18"/>
                <w:lang w:val="x-none"/>
              </w:rPr>
              <w:t xml:space="preserve">Col 1 </w:t>
            </w:r>
          </w:p>
        </w:tc>
        <w:tc>
          <w:tcPr>
            <w:tcW w:w="2025" w:type="dxa"/>
            <w:tcBorders>
              <w:top w:val="nil"/>
              <w:left w:val="single" w:sz="4" w:space="0" w:color="auto"/>
              <w:bottom w:val="single" w:sz="4" w:space="0" w:color="auto"/>
              <w:right w:val="single" w:sz="4" w:space="0" w:color="auto"/>
            </w:tcBorders>
            <w:shd w:val="clear" w:color="auto" w:fill="D9D9D9"/>
            <w:vAlign w:val="center"/>
            <w:hideMark/>
          </w:tcPr>
          <w:p w14:paraId="48310341"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Col 2</w:t>
            </w:r>
          </w:p>
        </w:tc>
        <w:tc>
          <w:tcPr>
            <w:tcW w:w="6526" w:type="dxa"/>
            <w:tcBorders>
              <w:top w:val="nil"/>
              <w:left w:val="nil"/>
              <w:bottom w:val="single" w:sz="4" w:space="0" w:color="auto"/>
              <w:right w:val="single" w:sz="4" w:space="0" w:color="auto"/>
            </w:tcBorders>
            <w:shd w:val="clear" w:color="auto" w:fill="D9D9D9"/>
            <w:vAlign w:val="center"/>
            <w:hideMark/>
          </w:tcPr>
          <w:p w14:paraId="1B56B161"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Col3</w:t>
            </w:r>
          </w:p>
        </w:tc>
        <w:tc>
          <w:tcPr>
            <w:tcW w:w="1707" w:type="dxa"/>
            <w:tcBorders>
              <w:top w:val="nil"/>
              <w:left w:val="nil"/>
              <w:bottom w:val="single" w:sz="4" w:space="0" w:color="auto"/>
              <w:right w:val="nil"/>
            </w:tcBorders>
            <w:shd w:val="clear" w:color="auto" w:fill="D9D9D9"/>
            <w:vAlign w:val="center"/>
            <w:hideMark/>
          </w:tcPr>
          <w:p w14:paraId="67DF84C4" w14:textId="77777777" w:rsidR="00FB09E1" w:rsidRDefault="00FB09E1">
            <w:pPr>
              <w:spacing w:after="0" w:line="240" w:lineRule="auto"/>
              <w:rPr>
                <w:rFonts w:ascii="Arial Narrow" w:eastAsia="Times New Roman" w:hAnsi="Arial Narrow" w:cs="Arial"/>
                <w:b/>
                <w:sz w:val="18"/>
                <w:szCs w:val="18"/>
                <w:lang w:val="x-none"/>
              </w:rPr>
            </w:pPr>
            <w:r>
              <w:rPr>
                <w:rFonts w:ascii="Arial Narrow" w:eastAsia="Times New Roman" w:hAnsi="Arial Narrow" w:cs="Arial"/>
                <w:b/>
                <w:sz w:val="18"/>
                <w:szCs w:val="18"/>
                <w:lang w:val="x-none"/>
              </w:rPr>
              <w:t>Col 4</w:t>
            </w:r>
          </w:p>
        </w:tc>
        <w:tc>
          <w:tcPr>
            <w:tcW w:w="995" w:type="dxa"/>
            <w:tcBorders>
              <w:top w:val="nil"/>
              <w:left w:val="single" w:sz="4" w:space="0" w:color="auto"/>
              <w:bottom w:val="single" w:sz="4" w:space="0" w:color="auto"/>
              <w:right w:val="single" w:sz="4" w:space="0" w:color="auto"/>
            </w:tcBorders>
            <w:shd w:val="clear" w:color="auto" w:fill="D9D9D9"/>
            <w:vAlign w:val="center"/>
            <w:hideMark/>
          </w:tcPr>
          <w:p w14:paraId="04F54BB1" w14:textId="77777777" w:rsidR="00FB09E1" w:rsidRDefault="00FB09E1">
            <w:pPr>
              <w:spacing w:after="0" w:line="240" w:lineRule="auto"/>
              <w:jc w:val="right"/>
              <w:rPr>
                <w:rFonts w:ascii="Arial Narrow" w:eastAsia="Times New Roman" w:hAnsi="Arial Narrow" w:cs="Arial"/>
                <w:b/>
                <w:sz w:val="18"/>
                <w:szCs w:val="18"/>
                <w:lang w:val="x-none"/>
              </w:rPr>
            </w:pPr>
            <w:r>
              <w:rPr>
                <w:rFonts w:ascii="Arial Narrow" w:eastAsia="Times New Roman" w:hAnsi="Arial Narrow" w:cs="Arial"/>
                <w:b/>
                <w:sz w:val="18"/>
                <w:szCs w:val="18"/>
                <w:lang w:val="x-none"/>
              </w:rPr>
              <w:t>Col 5</w:t>
            </w:r>
          </w:p>
        </w:tc>
        <w:tc>
          <w:tcPr>
            <w:tcW w:w="1149" w:type="dxa"/>
            <w:tcBorders>
              <w:top w:val="nil"/>
              <w:left w:val="single" w:sz="4" w:space="0" w:color="auto"/>
              <w:bottom w:val="single" w:sz="4" w:space="0" w:color="auto"/>
              <w:right w:val="single" w:sz="4" w:space="0" w:color="auto"/>
            </w:tcBorders>
            <w:shd w:val="clear" w:color="auto" w:fill="D9D9D9"/>
          </w:tcPr>
          <w:p w14:paraId="51657BC6" w14:textId="77777777" w:rsidR="00FB09E1" w:rsidRDefault="00FB09E1">
            <w:pPr>
              <w:spacing w:after="0" w:line="240" w:lineRule="auto"/>
              <w:jc w:val="right"/>
              <w:rPr>
                <w:rFonts w:ascii="Arial Narrow" w:eastAsia="Times New Roman" w:hAnsi="Arial Narrow" w:cs="Arial"/>
                <w:b/>
                <w:sz w:val="18"/>
                <w:szCs w:val="18"/>
                <w:lang w:val="x-none"/>
              </w:rPr>
            </w:pPr>
          </w:p>
        </w:tc>
      </w:tr>
      <w:tr w:rsidR="00FB09E1" w14:paraId="2176897E" w14:textId="77777777" w:rsidTr="00FB09E1">
        <w:trPr>
          <w:gridAfter w:val="1"/>
          <w:wAfter w:w="856" w:type="dxa"/>
          <w:trHeight w:val="250"/>
        </w:trPr>
        <w:tc>
          <w:tcPr>
            <w:tcW w:w="1264" w:type="dxa"/>
            <w:vMerge w:val="restart"/>
            <w:tcBorders>
              <w:top w:val="single" w:sz="4" w:space="0" w:color="auto"/>
              <w:left w:val="single" w:sz="4" w:space="0" w:color="auto"/>
              <w:bottom w:val="single" w:sz="4" w:space="0" w:color="auto"/>
              <w:right w:val="single" w:sz="4" w:space="0" w:color="auto"/>
            </w:tcBorders>
            <w:hideMark/>
          </w:tcPr>
          <w:p w14:paraId="6324D7BF" w14:textId="77777777" w:rsidR="00FB09E1" w:rsidRDefault="00FB09E1">
            <w:pPr>
              <w:jc w:val="both"/>
              <w:rPr>
                <w:rFonts w:ascii="Arial Narrow" w:hAnsi="Arial Narrow" w:cs="Arial"/>
                <w:sz w:val="18"/>
                <w:szCs w:val="18"/>
                <w:lang w:val="x-none"/>
              </w:rPr>
            </w:pPr>
            <w:r>
              <w:rPr>
                <w:rFonts w:ascii="Arial Narrow" w:eastAsia="Times New Roman" w:hAnsi="Arial Narrow" w:cs="Arial"/>
                <w:sz w:val="18"/>
                <w:szCs w:val="18"/>
                <w:lang w:val="x-none"/>
              </w:rPr>
              <w:t>Financial advisory, control, accounting and accounting Services.</w:t>
            </w:r>
          </w:p>
        </w:tc>
        <w:tc>
          <w:tcPr>
            <w:tcW w:w="2025" w:type="dxa"/>
            <w:vMerge w:val="restart"/>
            <w:tcBorders>
              <w:top w:val="nil"/>
              <w:left w:val="single" w:sz="4" w:space="0" w:color="auto"/>
              <w:bottom w:val="single" w:sz="4" w:space="0" w:color="000000"/>
              <w:right w:val="single" w:sz="4" w:space="0" w:color="auto"/>
            </w:tcBorders>
            <w:hideMark/>
          </w:tcPr>
          <w:p w14:paraId="1775979A"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Treasury and budget planning, control and reporting</w:t>
            </w:r>
          </w:p>
        </w:tc>
        <w:tc>
          <w:tcPr>
            <w:tcW w:w="6526" w:type="dxa"/>
            <w:tcBorders>
              <w:top w:val="nil"/>
              <w:left w:val="nil"/>
              <w:bottom w:val="single" w:sz="4" w:space="0" w:color="auto"/>
              <w:right w:val="single" w:sz="4" w:space="0" w:color="auto"/>
            </w:tcBorders>
            <w:hideMark/>
          </w:tcPr>
          <w:p w14:paraId="1545A0ED"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Development and control over Uniform Chart of Accounts and Standard Analysis Dimensions.</w:t>
            </w:r>
          </w:p>
        </w:tc>
        <w:tc>
          <w:tcPr>
            <w:tcW w:w="1707" w:type="dxa"/>
            <w:vMerge w:val="restart"/>
            <w:tcBorders>
              <w:top w:val="nil"/>
              <w:left w:val="nil"/>
              <w:bottom w:val="single" w:sz="4" w:space="0" w:color="auto"/>
              <w:right w:val="nil"/>
            </w:tcBorders>
            <w:hideMark/>
          </w:tcPr>
          <w:p w14:paraId="2B3B5D7F"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Effective management of receipts, budgets, budget monitoring, control and reporting</w:t>
            </w:r>
          </w:p>
        </w:tc>
        <w:tc>
          <w:tcPr>
            <w:tcW w:w="995" w:type="dxa"/>
            <w:tcBorders>
              <w:top w:val="nil"/>
              <w:left w:val="single" w:sz="4" w:space="0" w:color="auto"/>
              <w:bottom w:val="single" w:sz="4" w:space="0" w:color="auto"/>
              <w:right w:val="single" w:sz="4" w:space="0" w:color="auto"/>
            </w:tcBorders>
            <w:vAlign w:val="center"/>
            <w:hideMark/>
          </w:tcPr>
          <w:p w14:paraId="1F7E89DC"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547B83A7"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193B36B1" w14:textId="77777777" w:rsidTr="00FB09E1">
        <w:trPr>
          <w:gridAfter w:val="1"/>
          <w:wAfter w:w="856" w:type="dxa"/>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568DC"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2814A1B5"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3A8C51CE"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Budget development, submission and execution </w:t>
            </w:r>
          </w:p>
        </w:tc>
        <w:tc>
          <w:tcPr>
            <w:tcW w:w="0" w:type="auto"/>
            <w:vMerge/>
            <w:tcBorders>
              <w:top w:val="nil"/>
              <w:left w:val="nil"/>
              <w:bottom w:val="single" w:sz="4" w:space="0" w:color="auto"/>
              <w:right w:val="nil"/>
            </w:tcBorders>
            <w:vAlign w:val="center"/>
            <w:hideMark/>
          </w:tcPr>
          <w:p w14:paraId="342B1664"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7406C9E6"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437C7903"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4EF5B577" w14:textId="77777777" w:rsidTr="00FB09E1">
        <w:trPr>
          <w:gridAfter w:val="1"/>
          <w:wAfter w:w="856" w:type="dxa"/>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DEC89"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1E57FB25"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304A76D6"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Development and control over Uniform Chart of Accounts and Standard Analysis Dimensions.</w:t>
            </w:r>
          </w:p>
        </w:tc>
        <w:tc>
          <w:tcPr>
            <w:tcW w:w="0" w:type="auto"/>
            <w:vMerge/>
            <w:tcBorders>
              <w:top w:val="nil"/>
              <w:left w:val="nil"/>
              <w:bottom w:val="single" w:sz="4" w:space="0" w:color="auto"/>
              <w:right w:val="nil"/>
            </w:tcBorders>
            <w:vAlign w:val="center"/>
            <w:hideMark/>
          </w:tcPr>
          <w:p w14:paraId="33BDB2A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0F7B9261"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12AB4153"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17375447" w14:textId="77777777" w:rsidTr="00FB09E1">
        <w:trPr>
          <w:gridAfter w:val="1"/>
          <w:wAfter w:w="856" w:type="dxa"/>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F656E"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72230693"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4C01888"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SUN system accounting and maintenance support - optimization of functional capabilities of sun systems accounting</w:t>
            </w:r>
          </w:p>
        </w:tc>
        <w:tc>
          <w:tcPr>
            <w:tcW w:w="0" w:type="auto"/>
            <w:vMerge/>
            <w:tcBorders>
              <w:top w:val="nil"/>
              <w:left w:val="nil"/>
              <w:bottom w:val="single" w:sz="4" w:space="0" w:color="auto"/>
              <w:right w:val="nil"/>
            </w:tcBorders>
            <w:vAlign w:val="center"/>
            <w:hideMark/>
          </w:tcPr>
          <w:p w14:paraId="1879FF3D"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1B4174DE"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120,000</w:t>
            </w:r>
          </w:p>
        </w:tc>
        <w:tc>
          <w:tcPr>
            <w:tcW w:w="1149" w:type="dxa"/>
            <w:tcBorders>
              <w:top w:val="nil"/>
              <w:left w:val="single" w:sz="4" w:space="0" w:color="auto"/>
              <w:bottom w:val="single" w:sz="4" w:space="0" w:color="auto"/>
              <w:right w:val="single" w:sz="4" w:space="0" w:color="auto"/>
            </w:tcBorders>
            <w:vAlign w:val="center"/>
            <w:hideMark/>
          </w:tcPr>
          <w:p w14:paraId="392D3AD8"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120,000</w:t>
            </w:r>
          </w:p>
        </w:tc>
      </w:tr>
      <w:tr w:rsidR="00FB09E1" w14:paraId="1F0C7DA9" w14:textId="77777777" w:rsidTr="00FB09E1">
        <w:trPr>
          <w:gridAfter w:val="1"/>
          <w:wAfter w:w="856" w:type="dxa"/>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8D92C"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28A03B5C"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2612121D"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Collections on assessed Member states contributions.</w:t>
            </w:r>
          </w:p>
        </w:tc>
        <w:tc>
          <w:tcPr>
            <w:tcW w:w="0" w:type="auto"/>
            <w:vMerge/>
            <w:tcBorders>
              <w:top w:val="nil"/>
              <w:left w:val="nil"/>
              <w:bottom w:val="single" w:sz="4" w:space="0" w:color="auto"/>
              <w:right w:val="nil"/>
            </w:tcBorders>
            <w:vAlign w:val="center"/>
            <w:hideMark/>
          </w:tcPr>
          <w:p w14:paraId="1E4DA646"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23F086B3"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5D6C4E80"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67C1BDCE" w14:textId="77777777" w:rsidTr="00FB09E1">
        <w:trPr>
          <w:gridAfter w:val="1"/>
          <w:wAfter w:w="856" w:type="dxa"/>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D8B38"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7D12C07A"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536F000E"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Management and investments of surplus funds.</w:t>
            </w:r>
          </w:p>
        </w:tc>
        <w:tc>
          <w:tcPr>
            <w:tcW w:w="0" w:type="auto"/>
            <w:vMerge/>
            <w:tcBorders>
              <w:top w:val="nil"/>
              <w:left w:val="nil"/>
              <w:bottom w:val="single" w:sz="4" w:space="0" w:color="auto"/>
              <w:right w:val="nil"/>
            </w:tcBorders>
            <w:vAlign w:val="center"/>
            <w:hideMark/>
          </w:tcPr>
          <w:p w14:paraId="6461FD1D"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1E382E2F"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6C508315"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0424F662" w14:textId="77777777" w:rsidTr="00FB09E1">
        <w:trPr>
          <w:gridAfter w:val="1"/>
          <w:wAfter w:w="856" w:type="dxa"/>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B675F"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7AD971B0"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02EB6666"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Preparations of IFRS compliant financial statements.</w:t>
            </w:r>
          </w:p>
        </w:tc>
        <w:tc>
          <w:tcPr>
            <w:tcW w:w="0" w:type="auto"/>
            <w:vMerge/>
            <w:tcBorders>
              <w:top w:val="nil"/>
              <w:left w:val="nil"/>
              <w:bottom w:val="single" w:sz="4" w:space="0" w:color="auto"/>
              <w:right w:val="nil"/>
            </w:tcBorders>
            <w:vAlign w:val="center"/>
            <w:hideMark/>
          </w:tcPr>
          <w:p w14:paraId="1BC41B7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4D5E77DA"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3C28CBF3"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2186DBF1" w14:textId="77777777" w:rsidTr="00FB09E1">
        <w:trPr>
          <w:gridAfter w:val="1"/>
          <w:wAfter w:w="856" w:type="dxa"/>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CBD8F"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18D0D405"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1E6278B8"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Collections on assessed Member states contributions.</w:t>
            </w:r>
          </w:p>
        </w:tc>
        <w:tc>
          <w:tcPr>
            <w:tcW w:w="0" w:type="auto"/>
            <w:vMerge/>
            <w:tcBorders>
              <w:top w:val="nil"/>
              <w:left w:val="nil"/>
              <w:bottom w:val="single" w:sz="4" w:space="0" w:color="auto"/>
              <w:right w:val="nil"/>
            </w:tcBorders>
            <w:vAlign w:val="center"/>
            <w:hideMark/>
          </w:tcPr>
          <w:p w14:paraId="42BDE776"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0A6571B0"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70C71BEA"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39DD529B" w14:textId="77777777" w:rsidTr="00FB09E1">
        <w:trPr>
          <w:gridAfter w:val="1"/>
          <w:wAfter w:w="856" w:type="dxa"/>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070CF"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04E4A140"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520AC4E1"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Management and investments of surplus funds.</w:t>
            </w:r>
          </w:p>
        </w:tc>
        <w:tc>
          <w:tcPr>
            <w:tcW w:w="0" w:type="auto"/>
            <w:vMerge/>
            <w:tcBorders>
              <w:top w:val="nil"/>
              <w:left w:val="nil"/>
              <w:bottom w:val="single" w:sz="4" w:space="0" w:color="auto"/>
              <w:right w:val="nil"/>
            </w:tcBorders>
            <w:vAlign w:val="center"/>
            <w:hideMark/>
          </w:tcPr>
          <w:p w14:paraId="022FC129"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7D11F810"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35668A88"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035110BD" w14:textId="77777777" w:rsidTr="00FB09E1">
        <w:trPr>
          <w:gridAfter w:val="1"/>
          <w:wAfter w:w="856" w:type="dxa"/>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6DDEB"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546C89DD"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62F1C91C" w14:textId="77777777" w:rsidR="00FB09E1" w:rsidRDefault="00FB09E1">
            <w:pPr>
              <w:spacing w:after="0" w:line="240" w:lineRule="auto"/>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Statutory meeting – Budget reporting to governance organs and structures.</w:t>
            </w:r>
          </w:p>
        </w:tc>
        <w:tc>
          <w:tcPr>
            <w:tcW w:w="0" w:type="auto"/>
            <w:vMerge/>
            <w:tcBorders>
              <w:top w:val="nil"/>
              <w:left w:val="nil"/>
              <w:bottom w:val="single" w:sz="4" w:space="0" w:color="auto"/>
              <w:right w:val="nil"/>
            </w:tcBorders>
            <w:vAlign w:val="center"/>
            <w:hideMark/>
          </w:tcPr>
          <w:p w14:paraId="70BD319A"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2524D982"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110,000</w:t>
            </w:r>
          </w:p>
        </w:tc>
        <w:tc>
          <w:tcPr>
            <w:tcW w:w="1149" w:type="dxa"/>
            <w:tcBorders>
              <w:top w:val="nil"/>
              <w:left w:val="single" w:sz="4" w:space="0" w:color="auto"/>
              <w:bottom w:val="single" w:sz="4" w:space="0" w:color="auto"/>
              <w:right w:val="single" w:sz="4" w:space="0" w:color="auto"/>
            </w:tcBorders>
            <w:vAlign w:val="center"/>
            <w:hideMark/>
          </w:tcPr>
          <w:p w14:paraId="11B90DBF"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110,000</w:t>
            </w:r>
          </w:p>
        </w:tc>
      </w:tr>
      <w:tr w:rsidR="00FB09E1" w14:paraId="779C87D1" w14:textId="77777777" w:rsidTr="00FB09E1">
        <w:trPr>
          <w:gridAfter w:val="1"/>
          <w:wAfter w:w="856" w:type="dxa"/>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BC68D" w14:textId="77777777" w:rsidR="00FB09E1" w:rsidRDefault="00FB09E1">
            <w:pPr>
              <w:spacing w:after="0"/>
              <w:rPr>
                <w:rFonts w:ascii="Arial Narrow" w:hAnsi="Arial Narrow" w:cs="Arial"/>
                <w:sz w:val="18"/>
                <w:szCs w:val="18"/>
                <w:lang w:val="x-none"/>
              </w:rPr>
            </w:pPr>
          </w:p>
        </w:tc>
        <w:tc>
          <w:tcPr>
            <w:tcW w:w="2025" w:type="dxa"/>
            <w:tcBorders>
              <w:top w:val="nil"/>
              <w:left w:val="single" w:sz="4" w:space="0" w:color="auto"/>
              <w:bottom w:val="single" w:sz="4" w:space="0" w:color="auto"/>
              <w:right w:val="single" w:sz="4" w:space="0" w:color="auto"/>
            </w:tcBorders>
            <w:shd w:val="clear" w:color="auto" w:fill="BFBFBF"/>
            <w:noWrap/>
            <w:hideMark/>
          </w:tcPr>
          <w:p w14:paraId="70FCE949"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Subtotal - Treasury</w:t>
            </w:r>
          </w:p>
        </w:tc>
        <w:tc>
          <w:tcPr>
            <w:tcW w:w="6526" w:type="dxa"/>
            <w:tcBorders>
              <w:top w:val="nil"/>
              <w:left w:val="nil"/>
              <w:bottom w:val="single" w:sz="4" w:space="0" w:color="auto"/>
              <w:right w:val="single" w:sz="4" w:space="0" w:color="auto"/>
            </w:tcBorders>
            <w:shd w:val="clear" w:color="auto" w:fill="BFBFBF"/>
            <w:hideMark/>
          </w:tcPr>
          <w:p w14:paraId="318E931A"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 </w:t>
            </w:r>
          </w:p>
        </w:tc>
        <w:tc>
          <w:tcPr>
            <w:tcW w:w="1707" w:type="dxa"/>
            <w:tcBorders>
              <w:top w:val="nil"/>
              <w:left w:val="nil"/>
              <w:bottom w:val="single" w:sz="4" w:space="0" w:color="auto"/>
              <w:right w:val="nil"/>
            </w:tcBorders>
            <w:shd w:val="clear" w:color="auto" w:fill="BFBFBF"/>
            <w:hideMark/>
          </w:tcPr>
          <w:p w14:paraId="45AE1068"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Subtotal - Treasury</w:t>
            </w:r>
          </w:p>
        </w:tc>
        <w:tc>
          <w:tcPr>
            <w:tcW w:w="995" w:type="dxa"/>
            <w:tcBorders>
              <w:top w:val="nil"/>
              <w:left w:val="single" w:sz="4" w:space="0" w:color="auto"/>
              <w:bottom w:val="single" w:sz="4" w:space="0" w:color="auto"/>
              <w:right w:val="single" w:sz="4" w:space="0" w:color="auto"/>
            </w:tcBorders>
            <w:shd w:val="clear" w:color="auto" w:fill="BFBFBF"/>
            <w:vAlign w:val="center"/>
            <w:hideMark/>
          </w:tcPr>
          <w:p w14:paraId="41B835F4"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230,000</w:t>
            </w:r>
          </w:p>
        </w:tc>
        <w:tc>
          <w:tcPr>
            <w:tcW w:w="1149" w:type="dxa"/>
            <w:tcBorders>
              <w:top w:val="nil"/>
              <w:left w:val="single" w:sz="4" w:space="0" w:color="auto"/>
              <w:bottom w:val="single" w:sz="4" w:space="0" w:color="auto"/>
              <w:right w:val="single" w:sz="4" w:space="0" w:color="auto"/>
            </w:tcBorders>
            <w:shd w:val="clear" w:color="auto" w:fill="BFBFBF"/>
            <w:vAlign w:val="center"/>
            <w:hideMark/>
          </w:tcPr>
          <w:p w14:paraId="52FAB91E"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230,000</w:t>
            </w:r>
          </w:p>
        </w:tc>
      </w:tr>
      <w:tr w:rsidR="00FB09E1" w14:paraId="3B9506E4"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3478C" w14:textId="77777777" w:rsidR="00FB09E1" w:rsidRDefault="00FB09E1">
            <w:pPr>
              <w:spacing w:after="0"/>
              <w:rPr>
                <w:rFonts w:ascii="Arial Narrow" w:hAnsi="Arial Narrow" w:cs="Arial"/>
                <w:sz w:val="18"/>
                <w:szCs w:val="18"/>
                <w:lang w:val="x-none"/>
              </w:rPr>
            </w:pPr>
          </w:p>
        </w:tc>
        <w:tc>
          <w:tcPr>
            <w:tcW w:w="2025" w:type="dxa"/>
            <w:vMerge w:val="restart"/>
            <w:tcBorders>
              <w:top w:val="nil"/>
              <w:left w:val="single" w:sz="4" w:space="0" w:color="auto"/>
              <w:bottom w:val="single" w:sz="4" w:space="0" w:color="000000"/>
              <w:right w:val="single" w:sz="4" w:space="0" w:color="auto"/>
            </w:tcBorders>
            <w:hideMark/>
          </w:tcPr>
          <w:p w14:paraId="3DACB1FB"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Accounting and financial control</w:t>
            </w:r>
          </w:p>
        </w:tc>
        <w:tc>
          <w:tcPr>
            <w:tcW w:w="6526" w:type="dxa"/>
            <w:tcBorders>
              <w:top w:val="nil"/>
              <w:left w:val="nil"/>
              <w:bottom w:val="single" w:sz="4" w:space="0" w:color="auto"/>
              <w:right w:val="single" w:sz="4" w:space="0" w:color="auto"/>
            </w:tcBorders>
            <w:hideMark/>
          </w:tcPr>
          <w:p w14:paraId="2534C825"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Control over transfer of funds and payments.</w:t>
            </w:r>
          </w:p>
        </w:tc>
        <w:tc>
          <w:tcPr>
            <w:tcW w:w="1707" w:type="dxa"/>
          </w:tcPr>
          <w:p w14:paraId="74EF04BC"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1095A393"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57B0FADE"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2230528A"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63669"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3DD25554"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92042AB"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Payroll financial controls</w:t>
            </w:r>
          </w:p>
        </w:tc>
        <w:tc>
          <w:tcPr>
            <w:tcW w:w="1707" w:type="dxa"/>
          </w:tcPr>
          <w:p w14:paraId="75AA7B13"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284089C1"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4EF182B6"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441A4A1E"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B4A7B"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21C51C10"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21D26150"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Security and custody of financial records</w:t>
            </w:r>
          </w:p>
        </w:tc>
        <w:tc>
          <w:tcPr>
            <w:tcW w:w="1707" w:type="dxa"/>
          </w:tcPr>
          <w:p w14:paraId="1EEC0930"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60294915"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2AE591E2"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2ED501B5"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A3186"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196AA63E"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2B7853B8"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Fixed assets inventory control and reporting</w:t>
            </w:r>
          </w:p>
        </w:tc>
        <w:tc>
          <w:tcPr>
            <w:tcW w:w="1707" w:type="dxa"/>
          </w:tcPr>
          <w:p w14:paraId="4230805A"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59B8D39C"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229AFC7D"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65EA26E6"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F3C5E"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29ABC428"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3D90FC7C"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General ledger control and reporting</w:t>
            </w:r>
          </w:p>
        </w:tc>
        <w:tc>
          <w:tcPr>
            <w:tcW w:w="1707" w:type="dxa"/>
          </w:tcPr>
          <w:p w14:paraId="7E330599"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066AB5A6"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c>
          <w:tcPr>
            <w:tcW w:w="1149" w:type="dxa"/>
            <w:tcBorders>
              <w:top w:val="nil"/>
              <w:left w:val="single" w:sz="4" w:space="0" w:color="auto"/>
              <w:bottom w:val="single" w:sz="4" w:space="0" w:color="auto"/>
              <w:right w:val="single" w:sz="4" w:space="0" w:color="auto"/>
            </w:tcBorders>
            <w:vAlign w:val="center"/>
          </w:tcPr>
          <w:p w14:paraId="46C7468B"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r>
      <w:tr w:rsidR="00FB09E1" w14:paraId="3D88287D"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2EAD"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40829CFB"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6DCD25DE"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Implementation of internal and external control findings </w:t>
            </w:r>
          </w:p>
        </w:tc>
        <w:tc>
          <w:tcPr>
            <w:tcW w:w="1707" w:type="dxa"/>
          </w:tcPr>
          <w:p w14:paraId="7232A9EF"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1CAE326F"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61D1827F"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64F66D12"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621E5"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53CF29E7"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D876958"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Optimization of functional capabilities of payroll system </w:t>
            </w:r>
          </w:p>
        </w:tc>
        <w:tc>
          <w:tcPr>
            <w:tcW w:w="1707" w:type="dxa"/>
          </w:tcPr>
          <w:p w14:paraId="5EE13A6C" w14:textId="77777777" w:rsidR="00FB09E1" w:rsidRDefault="00FB09E1">
            <w:pPr>
              <w:spacing w:after="0" w:line="240" w:lineRule="auto"/>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018B18D4"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50443D74"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15D3B653" w14:textId="77777777" w:rsidTr="00FB09E1">
        <w:trPr>
          <w:gridAfter w:val="1"/>
          <w:wAfter w:w="856" w:type="dxa"/>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3405A" w14:textId="77777777" w:rsidR="00FB09E1" w:rsidRDefault="00FB09E1">
            <w:pPr>
              <w:spacing w:after="0"/>
              <w:rPr>
                <w:rFonts w:ascii="Arial Narrow" w:hAnsi="Arial Narrow" w:cs="Arial"/>
                <w:sz w:val="18"/>
                <w:szCs w:val="18"/>
                <w:lang w:val="x-none"/>
              </w:rPr>
            </w:pPr>
          </w:p>
        </w:tc>
        <w:tc>
          <w:tcPr>
            <w:tcW w:w="2025" w:type="dxa"/>
            <w:vMerge w:val="restart"/>
            <w:tcBorders>
              <w:top w:val="nil"/>
              <w:left w:val="single" w:sz="4" w:space="0" w:color="auto"/>
              <w:bottom w:val="single" w:sz="4" w:space="0" w:color="000000"/>
              <w:right w:val="single" w:sz="4" w:space="0" w:color="auto"/>
            </w:tcBorders>
            <w:hideMark/>
          </w:tcPr>
          <w:p w14:paraId="49889D5A"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Grants financial control</w:t>
            </w:r>
          </w:p>
        </w:tc>
        <w:tc>
          <w:tcPr>
            <w:tcW w:w="6526" w:type="dxa"/>
            <w:tcBorders>
              <w:top w:val="nil"/>
              <w:left w:val="nil"/>
              <w:bottom w:val="single" w:sz="4" w:space="0" w:color="auto"/>
              <w:right w:val="single" w:sz="4" w:space="0" w:color="auto"/>
            </w:tcBorders>
            <w:hideMark/>
          </w:tcPr>
          <w:p w14:paraId="19096BAD"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Support the preparation of funding proposals for resource mobilisation </w:t>
            </w:r>
          </w:p>
        </w:tc>
        <w:tc>
          <w:tcPr>
            <w:tcW w:w="1707" w:type="dxa"/>
            <w:vMerge w:val="restart"/>
            <w:tcBorders>
              <w:top w:val="nil"/>
              <w:left w:val="nil"/>
              <w:bottom w:val="single" w:sz="4" w:space="0" w:color="auto"/>
              <w:right w:val="nil"/>
            </w:tcBorders>
            <w:hideMark/>
          </w:tcPr>
          <w:p w14:paraId="1974877E"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Effective management of grant resources including compliance and report preparation and submission</w:t>
            </w:r>
          </w:p>
        </w:tc>
        <w:tc>
          <w:tcPr>
            <w:tcW w:w="995" w:type="dxa"/>
            <w:tcBorders>
              <w:top w:val="nil"/>
              <w:left w:val="single" w:sz="4" w:space="0" w:color="auto"/>
              <w:bottom w:val="single" w:sz="4" w:space="0" w:color="auto"/>
              <w:right w:val="single" w:sz="4" w:space="0" w:color="auto"/>
            </w:tcBorders>
            <w:vAlign w:val="center"/>
            <w:hideMark/>
          </w:tcPr>
          <w:p w14:paraId="267EB6BB"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6634E21F"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0D112656" w14:textId="77777777" w:rsidTr="00FB09E1">
        <w:trPr>
          <w:gridAfter w:val="1"/>
          <w:wAfter w:w="856" w:type="dxa"/>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659AD"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6CAB45A5"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019BB844"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Financial management engagements with donors</w:t>
            </w:r>
          </w:p>
        </w:tc>
        <w:tc>
          <w:tcPr>
            <w:tcW w:w="0" w:type="auto"/>
            <w:vMerge/>
            <w:tcBorders>
              <w:top w:val="nil"/>
              <w:left w:val="nil"/>
              <w:bottom w:val="single" w:sz="4" w:space="0" w:color="auto"/>
              <w:right w:val="nil"/>
            </w:tcBorders>
            <w:vAlign w:val="center"/>
            <w:hideMark/>
          </w:tcPr>
          <w:p w14:paraId="4DF8BCC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5A6F0159"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6F939D94"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53CD02F9" w14:textId="77777777" w:rsidTr="00FB09E1">
        <w:trPr>
          <w:gridAfter w:val="1"/>
          <w:wAfter w:w="856" w:type="dxa"/>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8768D"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07E8D9BD"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0AF5EB53"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Grants financial monitoring and controls.</w:t>
            </w:r>
          </w:p>
        </w:tc>
        <w:tc>
          <w:tcPr>
            <w:tcW w:w="0" w:type="auto"/>
            <w:vMerge/>
            <w:tcBorders>
              <w:top w:val="nil"/>
              <w:left w:val="nil"/>
              <w:bottom w:val="single" w:sz="4" w:space="0" w:color="auto"/>
              <w:right w:val="nil"/>
            </w:tcBorders>
            <w:vAlign w:val="center"/>
            <w:hideMark/>
          </w:tcPr>
          <w:p w14:paraId="17518375"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2D2CCABD"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2A6A8715"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287E5C4F" w14:textId="77777777" w:rsidTr="00FB09E1">
        <w:trPr>
          <w:gridAfter w:val="1"/>
          <w:wAfter w:w="856" w:type="dxa"/>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7FC32"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16930007"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2074DBBF"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Application of grants’ control financial controls. </w:t>
            </w:r>
          </w:p>
        </w:tc>
        <w:tc>
          <w:tcPr>
            <w:tcW w:w="0" w:type="auto"/>
            <w:vMerge/>
            <w:tcBorders>
              <w:top w:val="nil"/>
              <w:left w:val="nil"/>
              <w:bottom w:val="single" w:sz="4" w:space="0" w:color="auto"/>
              <w:right w:val="nil"/>
            </w:tcBorders>
            <w:vAlign w:val="center"/>
            <w:hideMark/>
          </w:tcPr>
          <w:p w14:paraId="3E1EE1A3"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41C30D58"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hideMark/>
          </w:tcPr>
          <w:p w14:paraId="72E3CEB8"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43684A7D" w14:textId="77777777" w:rsidTr="00FB09E1">
        <w:trPr>
          <w:gridAfter w:val="1"/>
          <w:wAfter w:w="856" w:type="dxa"/>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81918"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55D771C1"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533D041"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Application of sub granting and sub delegation financial controls.</w:t>
            </w:r>
          </w:p>
        </w:tc>
        <w:tc>
          <w:tcPr>
            <w:tcW w:w="0" w:type="auto"/>
            <w:vMerge/>
            <w:tcBorders>
              <w:top w:val="nil"/>
              <w:left w:val="nil"/>
              <w:bottom w:val="single" w:sz="4" w:space="0" w:color="auto"/>
              <w:right w:val="nil"/>
            </w:tcBorders>
            <w:vAlign w:val="center"/>
            <w:hideMark/>
          </w:tcPr>
          <w:p w14:paraId="6FC930F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14686E64"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c>
          <w:tcPr>
            <w:tcW w:w="1149" w:type="dxa"/>
            <w:tcBorders>
              <w:top w:val="nil"/>
              <w:left w:val="single" w:sz="4" w:space="0" w:color="auto"/>
              <w:bottom w:val="single" w:sz="4" w:space="0" w:color="auto"/>
              <w:right w:val="single" w:sz="4" w:space="0" w:color="auto"/>
            </w:tcBorders>
            <w:vAlign w:val="center"/>
            <w:hideMark/>
          </w:tcPr>
          <w:p w14:paraId="055FB325"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w:t>
            </w:r>
          </w:p>
        </w:tc>
      </w:tr>
      <w:tr w:rsidR="00FB09E1" w14:paraId="0A5082DE" w14:textId="77777777" w:rsidTr="00FB09E1">
        <w:trPr>
          <w:gridAfter w:val="1"/>
          <w:wAfter w:w="856" w:type="dxa"/>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E7228"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000000"/>
              <w:right w:val="single" w:sz="4" w:space="0" w:color="auto"/>
            </w:tcBorders>
            <w:vAlign w:val="center"/>
            <w:hideMark/>
          </w:tcPr>
          <w:p w14:paraId="466E2CB7"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0BB64D90"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Grant counterpart support</w:t>
            </w:r>
          </w:p>
        </w:tc>
        <w:tc>
          <w:tcPr>
            <w:tcW w:w="0" w:type="auto"/>
            <w:vMerge/>
            <w:tcBorders>
              <w:top w:val="nil"/>
              <w:left w:val="nil"/>
              <w:bottom w:val="single" w:sz="4" w:space="0" w:color="auto"/>
              <w:right w:val="nil"/>
            </w:tcBorders>
            <w:vAlign w:val="center"/>
            <w:hideMark/>
          </w:tcPr>
          <w:p w14:paraId="6BCA420F"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495534DB"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100,000</w:t>
            </w:r>
          </w:p>
        </w:tc>
        <w:tc>
          <w:tcPr>
            <w:tcW w:w="1149" w:type="dxa"/>
            <w:tcBorders>
              <w:top w:val="nil"/>
              <w:left w:val="single" w:sz="4" w:space="0" w:color="auto"/>
              <w:bottom w:val="single" w:sz="4" w:space="0" w:color="auto"/>
              <w:right w:val="single" w:sz="4" w:space="0" w:color="auto"/>
            </w:tcBorders>
            <w:vAlign w:val="center"/>
            <w:hideMark/>
          </w:tcPr>
          <w:p w14:paraId="64D995B1"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100,000</w:t>
            </w:r>
          </w:p>
        </w:tc>
      </w:tr>
      <w:tr w:rsidR="00FB09E1" w14:paraId="1ECD6A98" w14:textId="77777777" w:rsidTr="00FB09E1">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930C6" w14:textId="77777777" w:rsidR="00FB09E1" w:rsidRDefault="00FB09E1">
            <w:pPr>
              <w:spacing w:after="0"/>
              <w:rPr>
                <w:rFonts w:ascii="Arial Narrow" w:hAnsi="Arial Narrow" w:cs="Arial"/>
                <w:sz w:val="18"/>
                <w:szCs w:val="18"/>
                <w:lang w:val="x-none"/>
              </w:rPr>
            </w:pPr>
          </w:p>
        </w:tc>
        <w:tc>
          <w:tcPr>
            <w:tcW w:w="8551" w:type="dxa"/>
            <w:gridSpan w:val="2"/>
            <w:tcBorders>
              <w:top w:val="single" w:sz="4" w:space="0" w:color="auto"/>
              <w:left w:val="single" w:sz="4" w:space="0" w:color="auto"/>
              <w:bottom w:val="single" w:sz="4" w:space="0" w:color="auto"/>
              <w:right w:val="single" w:sz="4" w:space="0" w:color="000000"/>
            </w:tcBorders>
            <w:shd w:val="clear" w:color="auto" w:fill="BFBFBF"/>
            <w:hideMark/>
          </w:tcPr>
          <w:p w14:paraId="549109A0"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Subtotal - Grants financial control</w:t>
            </w:r>
          </w:p>
        </w:tc>
        <w:tc>
          <w:tcPr>
            <w:tcW w:w="1707" w:type="dxa"/>
            <w:tcBorders>
              <w:top w:val="nil"/>
              <w:left w:val="nil"/>
              <w:bottom w:val="single" w:sz="4" w:space="0" w:color="auto"/>
              <w:right w:val="single" w:sz="4" w:space="0" w:color="auto"/>
            </w:tcBorders>
            <w:shd w:val="clear" w:color="auto" w:fill="BFBFBF"/>
          </w:tcPr>
          <w:p w14:paraId="5B2B15F7" w14:textId="77777777" w:rsidR="00FB09E1" w:rsidRDefault="00FB09E1">
            <w:pPr>
              <w:spacing w:after="0" w:line="240" w:lineRule="auto"/>
              <w:jc w:val="right"/>
              <w:rPr>
                <w:rFonts w:ascii="Arial Narrow" w:eastAsia="Times New Roman" w:hAnsi="Arial Narrow" w:cs="Arial"/>
                <w:b/>
                <w:bCs/>
                <w:sz w:val="18"/>
                <w:szCs w:val="18"/>
                <w:lang w:val="x-none"/>
              </w:rPr>
            </w:pPr>
          </w:p>
        </w:tc>
        <w:tc>
          <w:tcPr>
            <w:tcW w:w="995" w:type="dxa"/>
            <w:tcBorders>
              <w:top w:val="nil"/>
              <w:left w:val="single" w:sz="4" w:space="0" w:color="auto"/>
              <w:bottom w:val="single" w:sz="4" w:space="0" w:color="auto"/>
              <w:right w:val="single" w:sz="4" w:space="0" w:color="auto"/>
            </w:tcBorders>
            <w:shd w:val="clear" w:color="auto" w:fill="BFBFBF"/>
            <w:vAlign w:val="center"/>
            <w:hideMark/>
          </w:tcPr>
          <w:p w14:paraId="1EF69294"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100,000</w:t>
            </w:r>
          </w:p>
        </w:tc>
        <w:tc>
          <w:tcPr>
            <w:tcW w:w="1149" w:type="dxa"/>
            <w:tcBorders>
              <w:top w:val="nil"/>
              <w:left w:val="single" w:sz="4" w:space="0" w:color="auto"/>
              <w:bottom w:val="single" w:sz="4" w:space="0" w:color="auto"/>
              <w:right w:val="single" w:sz="4" w:space="0" w:color="auto"/>
            </w:tcBorders>
            <w:shd w:val="clear" w:color="auto" w:fill="BFBFBF"/>
            <w:hideMark/>
          </w:tcPr>
          <w:p w14:paraId="7461F62E"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100,000</w:t>
            </w:r>
          </w:p>
        </w:tc>
        <w:tc>
          <w:tcPr>
            <w:tcW w:w="856" w:type="dxa"/>
            <w:vAlign w:val="center"/>
          </w:tcPr>
          <w:p w14:paraId="6D2E2850" w14:textId="77777777" w:rsidR="00FB09E1" w:rsidRDefault="00FB09E1">
            <w:pPr>
              <w:rPr>
                <w:rFonts w:ascii="Arial Narrow" w:hAnsi="Arial Narrow"/>
                <w:sz w:val="18"/>
                <w:szCs w:val="18"/>
                <w:lang w:val="x-none"/>
              </w:rPr>
            </w:pPr>
          </w:p>
        </w:tc>
      </w:tr>
      <w:tr w:rsidR="00FB09E1" w14:paraId="6C373F62" w14:textId="77777777" w:rsidTr="00FB09E1">
        <w:trPr>
          <w:gridAfter w:val="1"/>
          <w:wAfter w:w="856" w:type="dxa"/>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F017D" w14:textId="77777777" w:rsidR="00FB09E1" w:rsidRDefault="00FB09E1">
            <w:pPr>
              <w:spacing w:after="0"/>
              <w:rPr>
                <w:rFonts w:ascii="Arial Narrow" w:hAnsi="Arial Narrow" w:cs="Arial"/>
                <w:sz w:val="18"/>
                <w:szCs w:val="18"/>
                <w:lang w:val="x-none"/>
              </w:rPr>
            </w:pPr>
          </w:p>
        </w:tc>
        <w:tc>
          <w:tcPr>
            <w:tcW w:w="2025" w:type="dxa"/>
            <w:vMerge w:val="restart"/>
            <w:tcBorders>
              <w:top w:val="nil"/>
              <w:left w:val="single" w:sz="4" w:space="0" w:color="auto"/>
              <w:bottom w:val="single" w:sz="4" w:space="0" w:color="auto"/>
              <w:right w:val="single" w:sz="4" w:space="0" w:color="auto"/>
            </w:tcBorders>
            <w:hideMark/>
          </w:tcPr>
          <w:p w14:paraId="28690210"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Advisory and capacity building support</w:t>
            </w:r>
          </w:p>
        </w:tc>
        <w:tc>
          <w:tcPr>
            <w:tcW w:w="6526" w:type="dxa"/>
            <w:tcBorders>
              <w:top w:val="nil"/>
              <w:left w:val="nil"/>
              <w:bottom w:val="single" w:sz="4" w:space="0" w:color="auto"/>
              <w:right w:val="single" w:sz="4" w:space="0" w:color="auto"/>
            </w:tcBorders>
            <w:hideMark/>
          </w:tcPr>
          <w:p w14:paraId="5F80D7A2" w14:textId="77777777" w:rsidR="00FB09E1" w:rsidRDefault="00FB09E1">
            <w:pPr>
              <w:spacing w:after="0" w:line="240" w:lineRule="auto"/>
              <w:contextualSpacing/>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IFRS workshop</w:t>
            </w:r>
          </w:p>
        </w:tc>
        <w:tc>
          <w:tcPr>
            <w:tcW w:w="1707" w:type="dxa"/>
            <w:vMerge w:val="restart"/>
            <w:hideMark/>
          </w:tcPr>
          <w:p w14:paraId="6CDD480D"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Staff capacity to undertake tasks enhanced</w:t>
            </w:r>
          </w:p>
        </w:tc>
        <w:tc>
          <w:tcPr>
            <w:tcW w:w="995" w:type="dxa"/>
            <w:tcBorders>
              <w:top w:val="nil"/>
              <w:left w:val="single" w:sz="4" w:space="0" w:color="auto"/>
              <w:bottom w:val="single" w:sz="4" w:space="0" w:color="auto"/>
              <w:right w:val="single" w:sz="4" w:space="0" w:color="auto"/>
            </w:tcBorders>
            <w:vAlign w:val="center"/>
            <w:hideMark/>
          </w:tcPr>
          <w:p w14:paraId="002211A3"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45,000</w:t>
            </w:r>
          </w:p>
        </w:tc>
        <w:tc>
          <w:tcPr>
            <w:tcW w:w="1149" w:type="dxa"/>
            <w:tcBorders>
              <w:top w:val="nil"/>
              <w:left w:val="single" w:sz="4" w:space="0" w:color="auto"/>
              <w:bottom w:val="single" w:sz="4" w:space="0" w:color="auto"/>
              <w:right w:val="single" w:sz="4" w:space="0" w:color="auto"/>
            </w:tcBorders>
            <w:vAlign w:val="center"/>
            <w:hideMark/>
          </w:tcPr>
          <w:p w14:paraId="360B57E2"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45,000</w:t>
            </w:r>
          </w:p>
        </w:tc>
      </w:tr>
      <w:tr w:rsidR="00FB09E1" w14:paraId="6F8D6DCE" w14:textId="77777777" w:rsidTr="00FB09E1">
        <w:trPr>
          <w:gridAfter w:val="1"/>
          <w:wAfter w:w="856" w:type="dxa"/>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7895E"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auto"/>
              <w:right w:val="single" w:sz="4" w:space="0" w:color="auto"/>
            </w:tcBorders>
            <w:vAlign w:val="center"/>
            <w:hideMark/>
          </w:tcPr>
          <w:p w14:paraId="50AD8AE1"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2CB5A844" w14:textId="77777777" w:rsidR="00FB09E1" w:rsidRDefault="00FB09E1">
            <w:pPr>
              <w:spacing w:after="0" w:line="240" w:lineRule="auto"/>
              <w:contextualSpacing/>
              <w:jc w:val="both"/>
              <w:rPr>
                <w:rFonts w:ascii="Arial Narrow" w:eastAsia="Times New Roman" w:hAnsi="Arial Narrow" w:cs="Arial"/>
                <w:sz w:val="18"/>
                <w:szCs w:val="18"/>
                <w:lang w:val="x-none"/>
              </w:rPr>
            </w:pPr>
            <w:r>
              <w:rPr>
                <w:rFonts w:ascii="Arial Narrow" w:eastAsia="Times New Roman" w:hAnsi="Arial Narrow" w:cs="Arial"/>
                <w:sz w:val="18"/>
                <w:szCs w:val="18"/>
                <w:lang w:val="x-none"/>
              </w:rPr>
              <w:t>Professional membership subscriptions</w:t>
            </w:r>
          </w:p>
        </w:tc>
        <w:tc>
          <w:tcPr>
            <w:tcW w:w="0" w:type="auto"/>
            <w:vMerge/>
            <w:vAlign w:val="center"/>
            <w:hideMark/>
          </w:tcPr>
          <w:p w14:paraId="5004F9F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69F65A96" w14:textId="77777777" w:rsidR="00FB09E1" w:rsidRDefault="00FB09E1">
            <w:pPr>
              <w:spacing w:after="0" w:line="240" w:lineRule="auto"/>
              <w:jc w:val="right"/>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2AFE0EE0" w14:textId="77777777" w:rsidR="00FB09E1" w:rsidRDefault="00FB09E1">
            <w:pPr>
              <w:spacing w:after="0" w:line="240" w:lineRule="auto"/>
              <w:jc w:val="right"/>
              <w:rPr>
                <w:rFonts w:ascii="Arial Narrow" w:eastAsia="Times New Roman" w:hAnsi="Arial Narrow" w:cs="Arial"/>
                <w:sz w:val="18"/>
                <w:szCs w:val="18"/>
                <w:lang w:val="x-none"/>
              </w:rPr>
            </w:pPr>
          </w:p>
        </w:tc>
      </w:tr>
      <w:tr w:rsidR="00FB09E1" w14:paraId="6D760FBD" w14:textId="77777777" w:rsidTr="00FB09E1">
        <w:trPr>
          <w:gridAfter w:val="1"/>
          <w:wAfter w:w="856" w:type="dxa"/>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A6E26"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auto"/>
              <w:right w:val="single" w:sz="4" w:space="0" w:color="auto"/>
            </w:tcBorders>
            <w:vAlign w:val="center"/>
            <w:hideMark/>
          </w:tcPr>
          <w:p w14:paraId="4E207A73"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F067507" w14:textId="77777777" w:rsidR="00FB09E1" w:rsidRDefault="00FB09E1">
            <w:pPr>
              <w:spacing w:after="0" w:line="240" w:lineRule="auto"/>
              <w:contextualSpacing/>
              <w:rPr>
                <w:rFonts w:ascii="Arial Narrow" w:hAnsi="Arial Narrow"/>
                <w:sz w:val="18"/>
                <w:szCs w:val="18"/>
                <w:lang w:val="x-none"/>
              </w:rPr>
            </w:pPr>
            <w:r>
              <w:rPr>
                <w:rFonts w:ascii="Arial Narrow" w:eastAsia="Times New Roman" w:hAnsi="Arial Narrow" w:cs="Arial"/>
                <w:sz w:val="18"/>
                <w:szCs w:val="18"/>
                <w:lang w:val="x-none"/>
              </w:rPr>
              <w:t>Continuous professional development support and training</w:t>
            </w:r>
          </w:p>
        </w:tc>
        <w:tc>
          <w:tcPr>
            <w:tcW w:w="0" w:type="auto"/>
            <w:vMerge/>
            <w:vAlign w:val="center"/>
            <w:hideMark/>
          </w:tcPr>
          <w:p w14:paraId="45C472EC"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hideMark/>
          </w:tcPr>
          <w:p w14:paraId="1C79985C"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35,000</w:t>
            </w:r>
          </w:p>
        </w:tc>
        <w:tc>
          <w:tcPr>
            <w:tcW w:w="1149" w:type="dxa"/>
            <w:tcBorders>
              <w:top w:val="nil"/>
              <w:left w:val="single" w:sz="4" w:space="0" w:color="auto"/>
              <w:bottom w:val="single" w:sz="4" w:space="0" w:color="auto"/>
              <w:right w:val="single" w:sz="4" w:space="0" w:color="auto"/>
            </w:tcBorders>
            <w:hideMark/>
          </w:tcPr>
          <w:p w14:paraId="7FD6C5FA" w14:textId="77777777" w:rsidR="00FB09E1" w:rsidRDefault="00FB09E1">
            <w:pPr>
              <w:spacing w:after="0" w:line="240" w:lineRule="auto"/>
              <w:jc w:val="right"/>
              <w:rPr>
                <w:rFonts w:ascii="Arial Narrow" w:eastAsia="Times New Roman" w:hAnsi="Arial Narrow" w:cs="Arial"/>
                <w:sz w:val="18"/>
                <w:szCs w:val="18"/>
                <w:lang w:val="x-none"/>
              </w:rPr>
            </w:pPr>
            <w:r>
              <w:rPr>
                <w:rFonts w:ascii="Arial Narrow" w:eastAsia="Times New Roman" w:hAnsi="Arial Narrow" w:cs="Arial"/>
                <w:sz w:val="18"/>
                <w:szCs w:val="18"/>
                <w:lang w:val="x-none"/>
              </w:rPr>
              <w:t>35,000</w:t>
            </w:r>
          </w:p>
        </w:tc>
      </w:tr>
      <w:tr w:rsidR="00FB09E1" w14:paraId="2BF70632" w14:textId="77777777" w:rsidTr="00FB09E1">
        <w:trPr>
          <w:gridAfter w:val="1"/>
          <w:wAfter w:w="856" w:type="dxa"/>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6B2AE"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auto"/>
              <w:right w:val="single" w:sz="4" w:space="0" w:color="auto"/>
            </w:tcBorders>
            <w:vAlign w:val="center"/>
            <w:hideMark/>
          </w:tcPr>
          <w:p w14:paraId="6441A223"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44F60C41"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Financial management advisory to Chief Accounting Officer, Executive Management and Management </w:t>
            </w:r>
          </w:p>
        </w:tc>
        <w:tc>
          <w:tcPr>
            <w:tcW w:w="0" w:type="auto"/>
            <w:vMerge/>
            <w:vAlign w:val="center"/>
            <w:hideMark/>
          </w:tcPr>
          <w:p w14:paraId="2E40F6E7"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0D4CB4DE"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52C35DEC"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r>
      <w:tr w:rsidR="00FB09E1" w14:paraId="5D07F359" w14:textId="77777777" w:rsidTr="00FB09E1">
        <w:trPr>
          <w:gridAfter w:val="1"/>
          <w:wAfter w:w="856" w:type="dxa"/>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56F60"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auto"/>
              <w:right w:val="single" w:sz="4" w:space="0" w:color="auto"/>
            </w:tcBorders>
            <w:vAlign w:val="center"/>
            <w:hideMark/>
          </w:tcPr>
          <w:p w14:paraId="517E8D17"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7EF795AD"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Personal effectiveness improvement plans</w:t>
            </w:r>
          </w:p>
        </w:tc>
        <w:tc>
          <w:tcPr>
            <w:tcW w:w="0" w:type="auto"/>
            <w:vMerge/>
            <w:vAlign w:val="center"/>
            <w:hideMark/>
          </w:tcPr>
          <w:p w14:paraId="7B360462"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tcPr>
          <w:p w14:paraId="62530B3A"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c>
          <w:tcPr>
            <w:tcW w:w="1149" w:type="dxa"/>
            <w:tcBorders>
              <w:top w:val="nil"/>
              <w:left w:val="single" w:sz="4" w:space="0" w:color="auto"/>
              <w:bottom w:val="single" w:sz="4" w:space="0" w:color="auto"/>
              <w:right w:val="single" w:sz="4" w:space="0" w:color="auto"/>
            </w:tcBorders>
            <w:vAlign w:val="center"/>
          </w:tcPr>
          <w:p w14:paraId="26E29201"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r>
      <w:tr w:rsidR="00FB09E1" w14:paraId="77120A1F" w14:textId="77777777" w:rsidTr="00FB09E1">
        <w:trPr>
          <w:gridAfter w:val="1"/>
          <w:wAfter w:w="856" w:type="dxa"/>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F8603" w14:textId="77777777" w:rsidR="00FB09E1" w:rsidRDefault="00FB09E1">
            <w:pPr>
              <w:spacing w:after="0"/>
              <w:rPr>
                <w:rFonts w:ascii="Arial Narrow" w:hAnsi="Arial Narrow" w:cs="Arial"/>
                <w:sz w:val="18"/>
                <w:szCs w:val="18"/>
                <w:lang w:val="x-none"/>
              </w:rPr>
            </w:pPr>
          </w:p>
        </w:tc>
        <w:tc>
          <w:tcPr>
            <w:tcW w:w="0" w:type="auto"/>
            <w:vMerge/>
            <w:tcBorders>
              <w:top w:val="nil"/>
              <w:left w:val="single" w:sz="4" w:space="0" w:color="auto"/>
              <w:bottom w:val="single" w:sz="4" w:space="0" w:color="auto"/>
              <w:right w:val="single" w:sz="4" w:space="0" w:color="auto"/>
            </w:tcBorders>
            <w:vAlign w:val="center"/>
            <w:hideMark/>
          </w:tcPr>
          <w:p w14:paraId="0F94CB0E" w14:textId="77777777" w:rsidR="00FB09E1" w:rsidRDefault="00FB09E1">
            <w:pPr>
              <w:spacing w:after="0"/>
              <w:rPr>
                <w:rFonts w:ascii="Arial Narrow" w:eastAsia="Times New Roman" w:hAnsi="Arial Narrow" w:cs="Arial"/>
                <w:sz w:val="18"/>
                <w:szCs w:val="18"/>
                <w:lang w:val="x-none"/>
              </w:rPr>
            </w:pPr>
          </w:p>
        </w:tc>
        <w:tc>
          <w:tcPr>
            <w:tcW w:w="6526" w:type="dxa"/>
            <w:tcBorders>
              <w:top w:val="nil"/>
              <w:left w:val="nil"/>
              <w:bottom w:val="single" w:sz="4" w:space="0" w:color="auto"/>
              <w:right w:val="single" w:sz="4" w:space="0" w:color="auto"/>
            </w:tcBorders>
            <w:hideMark/>
          </w:tcPr>
          <w:p w14:paraId="5A3E80C5" w14:textId="77777777" w:rsidR="00FB09E1" w:rsidRDefault="00FB09E1">
            <w:pPr>
              <w:spacing w:after="0" w:line="240" w:lineRule="auto"/>
              <w:rPr>
                <w:rFonts w:ascii="Arial Narrow" w:eastAsia="Times New Roman" w:hAnsi="Arial Narrow" w:cs="Arial"/>
                <w:sz w:val="18"/>
                <w:szCs w:val="18"/>
                <w:lang w:val="x-none"/>
              </w:rPr>
            </w:pPr>
            <w:r>
              <w:rPr>
                <w:rFonts w:ascii="Arial Narrow" w:eastAsia="Times New Roman" w:hAnsi="Arial Narrow" w:cs="Arial"/>
                <w:sz w:val="18"/>
                <w:szCs w:val="18"/>
                <w:lang w:val="x-none"/>
              </w:rPr>
              <w:t xml:space="preserve">Team building </w:t>
            </w:r>
          </w:p>
        </w:tc>
        <w:tc>
          <w:tcPr>
            <w:tcW w:w="0" w:type="auto"/>
            <w:vMerge/>
            <w:vAlign w:val="center"/>
            <w:hideMark/>
          </w:tcPr>
          <w:p w14:paraId="2ADEF79C" w14:textId="77777777" w:rsidR="00FB09E1" w:rsidRDefault="00FB09E1">
            <w:pPr>
              <w:spacing w:after="0"/>
              <w:rPr>
                <w:rFonts w:ascii="Arial Narrow" w:eastAsia="Times New Roman" w:hAnsi="Arial Narrow" w:cs="Arial"/>
                <w:sz w:val="18"/>
                <w:szCs w:val="18"/>
                <w:lang w:val="x-none"/>
              </w:rPr>
            </w:pPr>
          </w:p>
        </w:tc>
        <w:tc>
          <w:tcPr>
            <w:tcW w:w="995" w:type="dxa"/>
            <w:tcBorders>
              <w:top w:val="nil"/>
              <w:left w:val="single" w:sz="4" w:space="0" w:color="auto"/>
              <w:bottom w:val="single" w:sz="4" w:space="0" w:color="auto"/>
              <w:right w:val="single" w:sz="4" w:space="0" w:color="auto"/>
            </w:tcBorders>
            <w:vAlign w:val="center"/>
            <w:hideMark/>
          </w:tcPr>
          <w:p w14:paraId="46CDE0AE" w14:textId="77777777" w:rsidR="00FB09E1" w:rsidRDefault="00FB09E1">
            <w:pPr>
              <w:rPr>
                <w:rFonts w:ascii="Arial Narrow" w:eastAsia="Times New Roman" w:hAnsi="Arial Narrow" w:cs="Arial"/>
                <w:sz w:val="18"/>
                <w:szCs w:val="18"/>
                <w:lang w:val="x-none"/>
              </w:rPr>
            </w:pPr>
          </w:p>
        </w:tc>
        <w:tc>
          <w:tcPr>
            <w:tcW w:w="1149" w:type="dxa"/>
            <w:tcBorders>
              <w:top w:val="nil"/>
              <w:left w:val="single" w:sz="4" w:space="0" w:color="auto"/>
              <w:bottom w:val="single" w:sz="4" w:space="0" w:color="auto"/>
              <w:right w:val="single" w:sz="4" w:space="0" w:color="auto"/>
            </w:tcBorders>
            <w:vAlign w:val="center"/>
          </w:tcPr>
          <w:p w14:paraId="63315836" w14:textId="77777777" w:rsidR="00FB09E1" w:rsidRDefault="00FB09E1">
            <w:pPr>
              <w:spacing w:after="0" w:line="240" w:lineRule="auto"/>
              <w:jc w:val="right"/>
              <w:rPr>
                <w:rFonts w:ascii="Arial Narrow" w:eastAsia="Times New Roman" w:hAnsi="Arial Narrow" w:cs="Arial"/>
                <w:sz w:val="18"/>
                <w:szCs w:val="18"/>
                <w:highlight w:val="yellow"/>
                <w:lang w:val="x-none"/>
              </w:rPr>
            </w:pPr>
          </w:p>
        </w:tc>
      </w:tr>
      <w:tr w:rsidR="00FB09E1" w14:paraId="0472775E" w14:textId="77777777" w:rsidTr="00FB09E1">
        <w:trPr>
          <w:trHeight w:val="101"/>
        </w:trPr>
        <w:tc>
          <w:tcPr>
            <w:tcW w:w="1264" w:type="dxa"/>
            <w:tcBorders>
              <w:top w:val="single" w:sz="4" w:space="0" w:color="auto"/>
              <w:left w:val="single" w:sz="4" w:space="0" w:color="auto"/>
              <w:bottom w:val="single" w:sz="4" w:space="0" w:color="auto"/>
              <w:right w:val="single" w:sz="4" w:space="0" w:color="auto"/>
            </w:tcBorders>
            <w:shd w:val="clear" w:color="auto" w:fill="BFBFBF"/>
          </w:tcPr>
          <w:p w14:paraId="0A1B46CB" w14:textId="77777777" w:rsidR="00FB09E1" w:rsidRDefault="00FB09E1">
            <w:pPr>
              <w:spacing w:after="0" w:line="240" w:lineRule="auto"/>
              <w:rPr>
                <w:rFonts w:ascii="Arial Narrow" w:eastAsia="Times New Roman" w:hAnsi="Arial Narrow" w:cs="Arial"/>
                <w:b/>
                <w:bCs/>
                <w:sz w:val="18"/>
                <w:szCs w:val="18"/>
                <w:lang w:val="x-none"/>
              </w:rPr>
            </w:pPr>
          </w:p>
        </w:tc>
        <w:tc>
          <w:tcPr>
            <w:tcW w:w="8551" w:type="dxa"/>
            <w:gridSpan w:val="2"/>
            <w:tcBorders>
              <w:top w:val="single" w:sz="4" w:space="0" w:color="auto"/>
              <w:left w:val="single" w:sz="4" w:space="0" w:color="auto"/>
              <w:bottom w:val="single" w:sz="4" w:space="0" w:color="auto"/>
              <w:right w:val="single" w:sz="4" w:space="0" w:color="000000"/>
            </w:tcBorders>
            <w:shd w:val="clear" w:color="auto" w:fill="BFBFBF"/>
            <w:hideMark/>
          </w:tcPr>
          <w:p w14:paraId="53779337"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Subtotal - Capacity building</w:t>
            </w:r>
          </w:p>
        </w:tc>
        <w:tc>
          <w:tcPr>
            <w:tcW w:w="1707" w:type="dxa"/>
            <w:tcBorders>
              <w:top w:val="nil"/>
              <w:left w:val="nil"/>
              <w:bottom w:val="single" w:sz="4" w:space="0" w:color="auto"/>
              <w:right w:val="single" w:sz="4" w:space="0" w:color="auto"/>
            </w:tcBorders>
            <w:shd w:val="clear" w:color="auto" w:fill="BFBFBF"/>
          </w:tcPr>
          <w:p w14:paraId="2D578B09" w14:textId="77777777" w:rsidR="00FB09E1" w:rsidRDefault="00FB09E1">
            <w:pPr>
              <w:spacing w:after="0" w:line="240" w:lineRule="auto"/>
              <w:jc w:val="right"/>
              <w:rPr>
                <w:rFonts w:ascii="Arial Narrow" w:eastAsia="Times New Roman" w:hAnsi="Arial Narrow" w:cs="Arial"/>
                <w:b/>
                <w:bCs/>
                <w:sz w:val="18"/>
                <w:szCs w:val="18"/>
                <w:lang w:val="x-none"/>
              </w:rPr>
            </w:pPr>
          </w:p>
        </w:tc>
        <w:tc>
          <w:tcPr>
            <w:tcW w:w="995" w:type="dxa"/>
            <w:tcBorders>
              <w:top w:val="nil"/>
              <w:left w:val="single" w:sz="4" w:space="0" w:color="auto"/>
              <w:bottom w:val="single" w:sz="4" w:space="0" w:color="auto"/>
              <w:right w:val="single" w:sz="4" w:space="0" w:color="auto"/>
            </w:tcBorders>
            <w:shd w:val="clear" w:color="auto" w:fill="BFBFBF"/>
            <w:noWrap/>
            <w:vAlign w:val="bottom"/>
            <w:hideMark/>
          </w:tcPr>
          <w:p w14:paraId="127D9AE2"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80,000</w:t>
            </w:r>
          </w:p>
        </w:tc>
        <w:tc>
          <w:tcPr>
            <w:tcW w:w="1149" w:type="dxa"/>
            <w:tcBorders>
              <w:top w:val="nil"/>
              <w:left w:val="single" w:sz="4" w:space="0" w:color="auto"/>
              <w:bottom w:val="single" w:sz="4" w:space="0" w:color="auto"/>
              <w:right w:val="single" w:sz="4" w:space="0" w:color="auto"/>
            </w:tcBorders>
            <w:shd w:val="clear" w:color="auto" w:fill="BFBFBF"/>
            <w:vAlign w:val="bottom"/>
            <w:hideMark/>
          </w:tcPr>
          <w:p w14:paraId="77AB95EF" w14:textId="77777777" w:rsidR="00FB09E1" w:rsidRDefault="00FB09E1">
            <w:pPr>
              <w:spacing w:after="0" w:line="240" w:lineRule="auto"/>
              <w:jc w:val="right"/>
              <w:rPr>
                <w:rFonts w:ascii="Arial Narrow" w:eastAsia="Times New Roman" w:hAnsi="Arial Narrow" w:cs="Arial"/>
                <w:b/>
                <w:bCs/>
                <w:sz w:val="18"/>
                <w:szCs w:val="18"/>
                <w:highlight w:val="yellow"/>
                <w:lang w:val="x-none"/>
              </w:rPr>
            </w:pPr>
            <w:r>
              <w:rPr>
                <w:rFonts w:ascii="Arial Narrow" w:eastAsia="Times New Roman" w:hAnsi="Arial Narrow" w:cs="Arial"/>
                <w:b/>
                <w:bCs/>
                <w:sz w:val="18"/>
                <w:szCs w:val="18"/>
                <w:lang w:val="x-none"/>
              </w:rPr>
              <w:t>80,000</w:t>
            </w:r>
          </w:p>
        </w:tc>
        <w:tc>
          <w:tcPr>
            <w:tcW w:w="856" w:type="dxa"/>
            <w:vAlign w:val="bottom"/>
          </w:tcPr>
          <w:p w14:paraId="0CA3D6C2" w14:textId="77777777" w:rsidR="00FB09E1" w:rsidRDefault="00FB09E1">
            <w:pPr>
              <w:rPr>
                <w:rFonts w:ascii="Arial Narrow" w:hAnsi="Arial Narrow"/>
                <w:sz w:val="18"/>
                <w:szCs w:val="18"/>
                <w:lang w:val="x-none"/>
              </w:rPr>
            </w:pPr>
          </w:p>
        </w:tc>
      </w:tr>
      <w:tr w:rsidR="00FB09E1" w14:paraId="480A3B3B" w14:textId="77777777" w:rsidTr="00FB09E1">
        <w:trPr>
          <w:trHeight w:val="199"/>
        </w:trPr>
        <w:tc>
          <w:tcPr>
            <w:tcW w:w="3289" w:type="dxa"/>
            <w:gridSpan w:val="2"/>
            <w:tcBorders>
              <w:top w:val="single" w:sz="4" w:space="0" w:color="auto"/>
              <w:left w:val="single" w:sz="4" w:space="0" w:color="auto"/>
              <w:bottom w:val="single" w:sz="4" w:space="0" w:color="auto"/>
              <w:right w:val="single" w:sz="4" w:space="0" w:color="auto"/>
            </w:tcBorders>
            <w:vAlign w:val="bottom"/>
            <w:hideMark/>
          </w:tcPr>
          <w:p w14:paraId="365A0F0A" w14:textId="77777777" w:rsidR="00FB09E1" w:rsidRDefault="00FB09E1">
            <w:pPr>
              <w:spacing w:after="0" w:line="240" w:lineRule="auto"/>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lastRenderedPageBreak/>
              <w:t>COBEA Audit Costs</w:t>
            </w:r>
          </w:p>
        </w:tc>
        <w:tc>
          <w:tcPr>
            <w:tcW w:w="6526" w:type="dxa"/>
            <w:tcBorders>
              <w:top w:val="single" w:sz="4" w:space="0" w:color="auto"/>
              <w:left w:val="nil"/>
              <w:bottom w:val="single" w:sz="4" w:space="0" w:color="auto"/>
              <w:right w:val="single" w:sz="4" w:space="0" w:color="auto"/>
            </w:tcBorders>
            <w:noWrap/>
            <w:vAlign w:val="bottom"/>
          </w:tcPr>
          <w:p w14:paraId="37FFCDD2" w14:textId="77777777" w:rsidR="00FB09E1" w:rsidRDefault="00FB09E1">
            <w:pPr>
              <w:spacing w:after="0" w:line="240" w:lineRule="auto"/>
              <w:rPr>
                <w:rFonts w:ascii="Arial Narrow" w:eastAsia="Times New Roman" w:hAnsi="Arial Narrow" w:cs="Arial"/>
                <w:bCs/>
                <w:sz w:val="18"/>
                <w:szCs w:val="18"/>
                <w:lang w:val="x-none"/>
              </w:rPr>
            </w:pPr>
          </w:p>
        </w:tc>
        <w:tc>
          <w:tcPr>
            <w:tcW w:w="1707" w:type="dxa"/>
            <w:tcBorders>
              <w:top w:val="single" w:sz="4" w:space="0" w:color="auto"/>
              <w:left w:val="nil"/>
              <w:bottom w:val="single" w:sz="4" w:space="0" w:color="auto"/>
              <w:right w:val="nil"/>
            </w:tcBorders>
            <w:vAlign w:val="bottom"/>
          </w:tcPr>
          <w:p w14:paraId="6B87CD4C" w14:textId="77777777" w:rsidR="00FB09E1" w:rsidRDefault="00FB09E1">
            <w:pPr>
              <w:spacing w:after="0" w:line="240" w:lineRule="auto"/>
              <w:rPr>
                <w:rFonts w:ascii="Arial Narrow" w:eastAsia="Times New Roman" w:hAnsi="Arial Narrow" w:cs="Arial"/>
                <w:bCs/>
                <w:sz w:val="18"/>
                <w:szCs w:val="18"/>
                <w:lang w:val="x-none"/>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14:paraId="53DBDEE9" w14:textId="77777777" w:rsidR="00FB09E1" w:rsidRDefault="00FB09E1">
            <w:pPr>
              <w:spacing w:after="0" w:line="240" w:lineRule="auto"/>
              <w:jc w:val="right"/>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t>120,000</w:t>
            </w:r>
          </w:p>
        </w:tc>
        <w:tc>
          <w:tcPr>
            <w:tcW w:w="1149" w:type="dxa"/>
            <w:tcBorders>
              <w:top w:val="single" w:sz="4" w:space="0" w:color="auto"/>
              <w:left w:val="single" w:sz="4" w:space="0" w:color="auto"/>
              <w:bottom w:val="single" w:sz="4" w:space="0" w:color="auto"/>
              <w:right w:val="single" w:sz="4" w:space="0" w:color="auto"/>
            </w:tcBorders>
            <w:vAlign w:val="bottom"/>
            <w:hideMark/>
          </w:tcPr>
          <w:p w14:paraId="350365B0" w14:textId="77777777" w:rsidR="00FB09E1" w:rsidRDefault="00FB09E1">
            <w:pPr>
              <w:spacing w:after="0" w:line="240" w:lineRule="auto"/>
              <w:jc w:val="right"/>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t>120,000</w:t>
            </w:r>
          </w:p>
        </w:tc>
        <w:tc>
          <w:tcPr>
            <w:tcW w:w="856" w:type="dxa"/>
            <w:vAlign w:val="bottom"/>
          </w:tcPr>
          <w:p w14:paraId="5E60F0FE" w14:textId="77777777" w:rsidR="00FB09E1" w:rsidRDefault="00FB09E1">
            <w:pPr>
              <w:rPr>
                <w:rFonts w:ascii="Arial Narrow" w:hAnsi="Arial Narrow"/>
                <w:sz w:val="18"/>
                <w:szCs w:val="18"/>
                <w:lang w:val="x-none"/>
              </w:rPr>
            </w:pPr>
          </w:p>
        </w:tc>
      </w:tr>
      <w:tr w:rsidR="00FB09E1" w14:paraId="2D63D4CC" w14:textId="77777777" w:rsidTr="00FB09E1">
        <w:trPr>
          <w:trHeight w:val="199"/>
        </w:trPr>
        <w:tc>
          <w:tcPr>
            <w:tcW w:w="3289" w:type="dxa"/>
            <w:gridSpan w:val="2"/>
            <w:tcBorders>
              <w:top w:val="single" w:sz="4" w:space="0" w:color="auto"/>
              <w:left w:val="single" w:sz="4" w:space="0" w:color="auto"/>
              <w:bottom w:val="single" w:sz="4" w:space="0" w:color="auto"/>
              <w:right w:val="single" w:sz="4" w:space="0" w:color="auto"/>
            </w:tcBorders>
            <w:vAlign w:val="bottom"/>
            <w:hideMark/>
          </w:tcPr>
          <w:p w14:paraId="4B8F230B" w14:textId="77777777" w:rsidR="00FB09E1" w:rsidRDefault="00FB09E1">
            <w:pPr>
              <w:spacing w:after="0" w:line="240" w:lineRule="auto"/>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t>Sub Committee Meeting</w:t>
            </w:r>
          </w:p>
        </w:tc>
        <w:tc>
          <w:tcPr>
            <w:tcW w:w="6526" w:type="dxa"/>
            <w:tcBorders>
              <w:top w:val="single" w:sz="4" w:space="0" w:color="auto"/>
              <w:left w:val="nil"/>
              <w:bottom w:val="single" w:sz="4" w:space="0" w:color="auto"/>
              <w:right w:val="single" w:sz="4" w:space="0" w:color="auto"/>
            </w:tcBorders>
            <w:noWrap/>
            <w:vAlign w:val="bottom"/>
          </w:tcPr>
          <w:p w14:paraId="4D404A51" w14:textId="77777777" w:rsidR="00FB09E1" w:rsidRDefault="00FB09E1">
            <w:pPr>
              <w:spacing w:after="0" w:line="240" w:lineRule="auto"/>
              <w:rPr>
                <w:rFonts w:ascii="Arial Narrow" w:eastAsia="Times New Roman" w:hAnsi="Arial Narrow" w:cs="Arial"/>
                <w:bCs/>
                <w:sz w:val="18"/>
                <w:szCs w:val="18"/>
                <w:lang w:val="x-none"/>
              </w:rPr>
            </w:pPr>
          </w:p>
        </w:tc>
        <w:tc>
          <w:tcPr>
            <w:tcW w:w="1707" w:type="dxa"/>
            <w:tcBorders>
              <w:top w:val="single" w:sz="4" w:space="0" w:color="auto"/>
              <w:left w:val="nil"/>
              <w:bottom w:val="single" w:sz="4" w:space="0" w:color="auto"/>
              <w:right w:val="nil"/>
            </w:tcBorders>
            <w:vAlign w:val="bottom"/>
          </w:tcPr>
          <w:p w14:paraId="366FDFCA" w14:textId="77777777" w:rsidR="00FB09E1" w:rsidRDefault="00FB09E1">
            <w:pPr>
              <w:spacing w:after="0" w:line="240" w:lineRule="auto"/>
              <w:rPr>
                <w:rFonts w:ascii="Arial Narrow" w:eastAsia="Times New Roman" w:hAnsi="Arial Narrow" w:cs="Arial"/>
                <w:bCs/>
                <w:sz w:val="18"/>
                <w:szCs w:val="18"/>
                <w:lang w:val="x-none"/>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14:paraId="7CE92477" w14:textId="77777777" w:rsidR="00FB09E1" w:rsidRDefault="00FB09E1">
            <w:pPr>
              <w:spacing w:after="0" w:line="240" w:lineRule="auto"/>
              <w:jc w:val="right"/>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t>130,000</w:t>
            </w:r>
          </w:p>
        </w:tc>
        <w:tc>
          <w:tcPr>
            <w:tcW w:w="1149" w:type="dxa"/>
            <w:tcBorders>
              <w:top w:val="single" w:sz="4" w:space="0" w:color="auto"/>
              <w:left w:val="single" w:sz="4" w:space="0" w:color="auto"/>
              <w:bottom w:val="single" w:sz="4" w:space="0" w:color="auto"/>
              <w:right w:val="single" w:sz="4" w:space="0" w:color="auto"/>
            </w:tcBorders>
            <w:vAlign w:val="bottom"/>
            <w:hideMark/>
          </w:tcPr>
          <w:p w14:paraId="1728F280" w14:textId="77777777" w:rsidR="00FB09E1" w:rsidRDefault="00FB09E1">
            <w:pPr>
              <w:spacing w:after="0" w:line="240" w:lineRule="auto"/>
              <w:jc w:val="right"/>
              <w:rPr>
                <w:rFonts w:ascii="Arial Narrow" w:eastAsia="Times New Roman" w:hAnsi="Arial Narrow" w:cs="Arial"/>
                <w:bCs/>
                <w:sz w:val="18"/>
                <w:szCs w:val="18"/>
                <w:lang w:val="x-none"/>
              </w:rPr>
            </w:pPr>
            <w:r>
              <w:rPr>
                <w:rFonts w:ascii="Arial Narrow" w:eastAsia="Times New Roman" w:hAnsi="Arial Narrow" w:cs="Arial"/>
                <w:bCs/>
                <w:sz w:val="18"/>
                <w:szCs w:val="18"/>
                <w:lang w:val="x-none"/>
              </w:rPr>
              <w:t>130,000</w:t>
            </w:r>
          </w:p>
        </w:tc>
        <w:tc>
          <w:tcPr>
            <w:tcW w:w="856" w:type="dxa"/>
            <w:vAlign w:val="bottom"/>
          </w:tcPr>
          <w:p w14:paraId="18EBE95A" w14:textId="77777777" w:rsidR="00FB09E1" w:rsidRDefault="00FB09E1">
            <w:pPr>
              <w:rPr>
                <w:rFonts w:ascii="Arial Narrow" w:hAnsi="Arial Narrow"/>
                <w:sz w:val="18"/>
                <w:szCs w:val="18"/>
                <w:lang w:val="x-none"/>
              </w:rPr>
            </w:pPr>
          </w:p>
        </w:tc>
      </w:tr>
      <w:tr w:rsidR="00FB09E1" w14:paraId="0FE72D9B" w14:textId="77777777" w:rsidTr="00FB09E1">
        <w:trPr>
          <w:trHeight w:val="199"/>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vAlign w:val="bottom"/>
            <w:hideMark/>
          </w:tcPr>
          <w:p w14:paraId="69E76B4D"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 xml:space="preserve"> Grand total </w:t>
            </w:r>
          </w:p>
        </w:tc>
        <w:tc>
          <w:tcPr>
            <w:tcW w:w="6526" w:type="dxa"/>
            <w:tcBorders>
              <w:top w:val="single" w:sz="4" w:space="0" w:color="auto"/>
              <w:left w:val="nil"/>
              <w:bottom w:val="single" w:sz="4" w:space="0" w:color="auto"/>
              <w:right w:val="single" w:sz="4" w:space="0" w:color="auto"/>
            </w:tcBorders>
            <w:shd w:val="clear" w:color="auto" w:fill="BFBFBF"/>
            <w:noWrap/>
            <w:vAlign w:val="bottom"/>
            <w:hideMark/>
          </w:tcPr>
          <w:p w14:paraId="6E0C56F7"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 </w:t>
            </w:r>
          </w:p>
        </w:tc>
        <w:tc>
          <w:tcPr>
            <w:tcW w:w="1707" w:type="dxa"/>
            <w:tcBorders>
              <w:top w:val="single" w:sz="4" w:space="0" w:color="auto"/>
              <w:left w:val="nil"/>
              <w:bottom w:val="single" w:sz="4" w:space="0" w:color="auto"/>
              <w:right w:val="nil"/>
            </w:tcBorders>
            <w:shd w:val="clear" w:color="auto" w:fill="BFBFBF"/>
            <w:vAlign w:val="bottom"/>
            <w:hideMark/>
          </w:tcPr>
          <w:p w14:paraId="6A713472"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3F5D6DA"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660,000</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9403014"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660,000</w:t>
            </w:r>
          </w:p>
        </w:tc>
        <w:tc>
          <w:tcPr>
            <w:tcW w:w="856" w:type="dxa"/>
            <w:vAlign w:val="bottom"/>
          </w:tcPr>
          <w:p w14:paraId="0E8142AA" w14:textId="77777777" w:rsidR="00FB09E1" w:rsidRDefault="00FB09E1">
            <w:pPr>
              <w:rPr>
                <w:rFonts w:ascii="Arial Narrow" w:hAnsi="Arial Narrow"/>
                <w:sz w:val="18"/>
                <w:szCs w:val="18"/>
                <w:lang w:val="x-none"/>
              </w:rPr>
            </w:pPr>
          </w:p>
        </w:tc>
      </w:tr>
      <w:tr w:rsidR="00FB09E1" w14:paraId="233933AA" w14:textId="77777777" w:rsidTr="00FB09E1">
        <w:trPr>
          <w:trHeight w:val="128"/>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2CD4F7A"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Available Funding</w:t>
            </w:r>
          </w:p>
        </w:tc>
        <w:tc>
          <w:tcPr>
            <w:tcW w:w="6526" w:type="dxa"/>
            <w:tcBorders>
              <w:top w:val="single" w:sz="4" w:space="0" w:color="auto"/>
              <w:left w:val="nil"/>
              <w:bottom w:val="single" w:sz="4" w:space="0" w:color="auto"/>
              <w:right w:val="single" w:sz="4" w:space="0" w:color="auto"/>
            </w:tcBorders>
            <w:shd w:val="clear" w:color="auto" w:fill="BFBFBF"/>
            <w:noWrap/>
            <w:vAlign w:val="bottom"/>
          </w:tcPr>
          <w:p w14:paraId="096ECFB1" w14:textId="77777777" w:rsidR="00FB09E1" w:rsidRDefault="00FB09E1">
            <w:pPr>
              <w:spacing w:after="0" w:line="240" w:lineRule="auto"/>
              <w:rPr>
                <w:rFonts w:ascii="Arial Narrow" w:eastAsia="Times New Roman" w:hAnsi="Arial Narrow" w:cs="Arial"/>
                <w:b/>
                <w:bCs/>
                <w:sz w:val="18"/>
                <w:szCs w:val="18"/>
                <w:lang w:val="x-none"/>
              </w:rPr>
            </w:pPr>
          </w:p>
        </w:tc>
        <w:tc>
          <w:tcPr>
            <w:tcW w:w="1707" w:type="dxa"/>
            <w:tcBorders>
              <w:top w:val="single" w:sz="4" w:space="0" w:color="auto"/>
              <w:left w:val="nil"/>
              <w:bottom w:val="single" w:sz="4" w:space="0" w:color="auto"/>
              <w:right w:val="nil"/>
            </w:tcBorders>
            <w:shd w:val="clear" w:color="auto" w:fill="BFBFBF"/>
            <w:vAlign w:val="bottom"/>
          </w:tcPr>
          <w:p w14:paraId="7B228101" w14:textId="77777777" w:rsidR="00FB09E1" w:rsidRDefault="00FB09E1">
            <w:pPr>
              <w:spacing w:after="0" w:line="240" w:lineRule="auto"/>
              <w:rPr>
                <w:rFonts w:ascii="Arial Narrow" w:eastAsia="Times New Roman" w:hAnsi="Arial Narrow" w:cs="Arial"/>
                <w:b/>
                <w:bCs/>
                <w:sz w:val="18"/>
                <w:szCs w:val="18"/>
                <w:lang w:val="x-none"/>
              </w:rPr>
            </w:pPr>
          </w:p>
        </w:tc>
        <w:tc>
          <w:tcPr>
            <w:tcW w:w="99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5BBFD0B"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512,000</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47E78E99"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512,000</w:t>
            </w:r>
          </w:p>
        </w:tc>
        <w:tc>
          <w:tcPr>
            <w:tcW w:w="856" w:type="dxa"/>
            <w:vAlign w:val="bottom"/>
          </w:tcPr>
          <w:p w14:paraId="19566A50" w14:textId="77777777" w:rsidR="00FB09E1" w:rsidRDefault="00FB09E1">
            <w:pPr>
              <w:rPr>
                <w:rFonts w:ascii="Arial Narrow" w:hAnsi="Arial Narrow"/>
                <w:sz w:val="18"/>
                <w:szCs w:val="18"/>
                <w:lang w:val="x-none"/>
              </w:rPr>
            </w:pPr>
          </w:p>
        </w:tc>
      </w:tr>
      <w:tr w:rsidR="00FB09E1" w14:paraId="29250A93" w14:textId="77777777" w:rsidTr="00FB09E1">
        <w:trPr>
          <w:trHeight w:val="128"/>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47FC7DD" w14:textId="77777777" w:rsidR="00FB09E1" w:rsidRDefault="00FB09E1">
            <w:pPr>
              <w:spacing w:after="0" w:line="240" w:lineRule="auto"/>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Funding Gap</w:t>
            </w:r>
          </w:p>
        </w:tc>
        <w:tc>
          <w:tcPr>
            <w:tcW w:w="6526" w:type="dxa"/>
            <w:tcBorders>
              <w:top w:val="single" w:sz="4" w:space="0" w:color="auto"/>
              <w:left w:val="nil"/>
              <w:bottom w:val="single" w:sz="4" w:space="0" w:color="auto"/>
              <w:right w:val="single" w:sz="4" w:space="0" w:color="auto"/>
            </w:tcBorders>
            <w:shd w:val="clear" w:color="auto" w:fill="BFBFBF"/>
            <w:noWrap/>
            <w:vAlign w:val="bottom"/>
          </w:tcPr>
          <w:p w14:paraId="15235197" w14:textId="77777777" w:rsidR="00FB09E1" w:rsidRDefault="00FB09E1">
            <w:pPr>
              <w:spacing w:after="0" w:line="240" w:lineRule="auto"/>
              <w:rPr>
                <w:rFonts w:ascii="Arial Narrow" w:eastAsia="Times New Roman" w:hAnsi="Arial Narrow" w:cs="Arial"/>
                <w:b/>
                <w:bCs/>
                <w:sz w:val="18"/>
                <w:szCs w:val="18"/>
                <w:lang w:val="x-none"/>
              </w:rPr>
            </w:pPr>
          </w:p>
        </w:tc>
        <w:tc>
          <w:tcPr>
            <w:tcW w:w="1707" w:type="dxa"/>
            <w:tcBorders>
              <w:top w:val="single" w:sz="4" w:space="0" w:color="auto"/>
              <w:left w:val="nil"/>
              <w:bottom w:val="single" w:sz="4" w:space="0" w:color="auto"/>
              <w:right w:val="nil"/>
            </w:tcBorders>
            <w:shd w:val="clear" w:color="auto" w:fill="BFBFBF"/>
            <w:vAlign w:val="bottom"/>
          </w:tcPr>
          <w:p w14:paraId="06FDBB57" w14:textId="77777777" w:rsidR="00FB09E1" w:rsidRDefault="00FB09E1">
            <w:pPr>
              <w:spacing w:after="0" w:line="240" w:lineRule="auto"/>
              <w:rPr>
                <w:rFonts w:ascii="Arial Narrow" w:eastAsia="Times New Roman" w:hAnsi="Arial Narrow" w:cs="Arial"/>
                <w:b/>
                <w:bCs/>
                <w:sz w:val="18"/>
                <w:szCs w:val="18"/>
                <w:lang w:val="x-none"/>
              </w:rPr>
            </w:pPr>
          </w:p>
        </w:tc>
        <w:tc>
          <w:tcPr>
            <w:tcW w:w="99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F08B5E5"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148,000</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C37025D" w14:textId="77777777" w:rsidR="00FB09E1" w:rsidRDefault="00FB09E1">
            <w:pPr>
              <w:spacing w:after="0" w:line="240" w:lineRule="auto"/>
              <w:jc w:val="right"/>
              <w:rPr>
                <w:rFonts w:ascii="Arial Narrow" w:eastAsia="Times New Roman" w:hAnsi="Arial Narrow" w:cs="Arial"/>
                <w:b/>
                <w:bCs/>
                <w:sz w:val="18"/>
                <w:szCs w:val="18"/>
                <w:lang w:val="x-none"/>
              </w:rPr>
            </w:pPr>
            <w:r>
              <w:rPr>
                <w:rFonts w:ascii="Arial Narrow" w:eastAsia="Times New Roman" w:hAnsi="Arial Narrow" w:cs="Arial"/>
                <w:b/>
                <w:bCs/>
                <w:sz w:val="18"/>
                <w:szCs w:val="18"/>
                <w:lang w:val="x-none"/>
              </w:rPr>
              <w:t>148,000</w:t>
            </w:r>
          </w:p>
        </w:tc>
        <w:tc>
          <w:tcPr>
            <w:tcW w:w="856" w:type="dxa"/>
            <w:vAlign w:val="bottom"/>
          </w:tcPr>
          <w:p w14:paraId="05625A0B" w14:textId="77777777" w:rsidR="00FB09E1" w:rsidRDefault="00FB09E1">
            <w:pPr>
              <w:rPr>
                <w:rFonts w:ascii="Arial Narrow" w:hAnsi="Arial Narrow"/>
                <w:sz w:val="18"/>
                <w:szCs w:val="18"/>
                <w:lang w:val="x-none"/>
              </w:rPr>
            </w:pPr>
          </w:p>
        </w:tc>
      </w:tr>
    </w:tbl>
    <w:p w14:paraId="376686B4" w14:textId="77777777" w:rsidR="00A953B2" w:rsidRDefault="00A953B2" w:rsidP="00A953B2">
      <w:pPr>
        <w:spacing w:after="0" w:line="240" w:lineRule="auto"/>
        <w:contextualSpacing/>
        <w:jc w:val="both"/>
        <w:rPr>
          <w:rFonts w:ascii="Arial" w:hAnsi="Arial" w:cs="Arial"/>
          <w:b/>
          <w:i/>
          <w:sz w:val="24"/>
          <w:szCs w:val="24"/>
        </w:rPr>
      </w:pPr>
    </w:p>
    <w:p w14:paraId="6FB70898" w14:textId="7713385F" w:rsidR="00A953B2" w:rsidRDefault="00A953B2" w:rsidP="00A953B2">
      <w:pPr>
        <w:spacing w:after="0" w:line="240" w:lineRule="auto"/>
        <w:contextualSpacing/>
        <w:jc w:val="both"/>
        <w:rPr>
          <w:rFonts w:ascii="Arial" w:hAnsi="Arial" w:cs="Arial"/>
          <w:b/>
          <w:i/>
          <w:sz w:val="24"/>
          <w:szCs w:val="24"/>
        </w:rPr>
      </w:pPr>
      <w:r w:rsidRPr="001262A8">
        <w:rPr>
          <w:rFonts w:ascii="Arial" w:hAnsi="Arial" w:cs="Arial"/>
          <w:b/>
          <w:i/>
          <w:sz w:val="24"/>
          <w:szCs w:val="24"/>
        </w:rPr>
        <w:t>Submission</w:t>
      </w:r>
    </w:p>
    <w:p w14:paraId="5BD19CFD" w14:textId="77777777" w:rsidR="00A953B2" w:rsidRPr="009C30AD" w:rsidRDefault="00A953B2" w:rsidP="00A953B2">
      <w:pPr>
        <w:spacing w:after="0" w:line="240" w:lineRule="auto"/>
        <w:contextualSpacing/>
        <w:jc w:val="both"/>
        <w:rPr>
          <w:rFonts w:ascii="Arial" w:hAnsi="Arial" w:cs="Arial"/>
          <w:b/>
          <w:i/>
          <w:sz w:val="24"/>
          <w:szCs w:val="24"/>
        </w:rPr>
      </w:pPr>
    </w:p>
    <w:p w14:paraId="138073CC" w14:textId="77777777" w:rsidR="00A953B2" w:rsidRPr="00F10B68" w:rsidRDefault="00A953B2" w:rsidP="006D77AE">
      <w:pPr>
        <w:pStyle w:val="ListParagraph"/>
        <w:numPr>
          <w:ilvl w:val="0"/>
          <w:numId w:val="56"/>
        </w:numPr>
        <w:ind w:left="0" w:firstLine="0"/>
        <w:jc w:val="both"/>
        <w:rPr>
          <w:rFonts w:ascii="Arial" w:eastAsia="Calibri" w:hAnsi="Arial" w:cs="Arial"/>
          <w:b/>
          <w:i/>
          <w:sz w:val="24"/>
          <w:szCs w:val="24"/>
          <w:lang w:val="en-ZA"/>
        </w:rPr>
      </w:pPr>
      <w:r w:rsidRPr="001262A8">
        <w:rPr>
          <w:rFonts w:ascii="Arial" w:eastAsia="Calibri" w:hAnsi="Arial" w:cs="Arial"/>
          <w:b/>
          <w:i/>
          <w:sz w:val="24"/>
          <w:szCs w:val="24"/>
          <w:lang w:val="en-ZA"/>
        </w:rPr>
        <w:t>The work programme for Budget and Finance Division for 2020 is hereby submitted for approval with a proposed expenditur</w:t>
      </w:r>
      <w:r w:rsidRPr="00F10B68">
        <w:rPr>
          <w:rFonts w:ascii="Arial" w:eastAsia="Calibri" w:hAnsi="Arial" w:cs="Arial"/>
          <w:b/>
          <w:i/>
          <w:sz w:val="24"/>
          <w:szCs w:val="24"/>
          <w:lang w:val="en-ZA"/>
        </w:rPr>
        <w:t>e budget of COM$1,522,377 (2019: US$1,553,383), being costs, allocated to: -</w:t>
      </w:r>
    </w:p>
    <w:p w14:paraId="41E72370" w14:textId="77777777" w:rsidR="00A953B2" w:rsidRPr="00F10B68" w:rsidRDefault="00A953B2" w:rsidP="00A953B2">
      <w:pPr>
        <w:numPr>
          <w:ilvl w:val="0"/>
          <w:numId w:val="71"/>
        </w:numPr>
        <w:spacing w:after="0" w:line="240" w:lineRule="auto"/>
        <w:contextualSpacing/>
        <w:jc w:val="both"/>
        <w:rPr>
          <w:rFonts w:ascii="Arial" w:hAnsi="Arial" w:cs="Arial"/>
          <w:b/>
          <w:i/>
          <w:sz w:val="24"/>
          <w:szCs w:val="24"/>
        </w:rPr>
      </w:pPr>
      <w:r w:rsidRPr="00F10B68">
        <w:rPr>
          <w:rFonts w:ascii="Arial" w:eastAsia="Calibri" w:hAnsi="Arial" w:cs="Arial"/>
          <w:b/>
          <w:i/>
          <w:sz w:val="24"/>
          <w:szCs w:val="24"/>
          <w:lang w:val="en-ZA"/>
        </w:rPr>
        <w:t xml:space="preserve">Staff and operational: US$1, 010,377 (2019: US$1,014,183); </w:t>
      </w:r>
    </w:p>
    <w:p w14:paraId="5B4760B8" w14:textId="77777777" w:rsidR="00A953B2" w:rsidRPr="00F10B68" w:rsidRDefault="00A953B2" w:rsidP="00A953B2">
      <w:pPr>
        <w:numPr>
          <w:ilvl w:val="0"/>
          <w:numId w:val="71"/>
        </w:numPr>
        <w:spacing w:after="0" w:line="240" w:lineRule="auto"/>
        <w:contextualSpacing/>
        <w:jc w:val="both"/>
        <w:rPr>
          <w:rFonts w:ascii="Arial" w:hAnsi="Arial" w:cs="Arial"/>
          <w:b/>
          <w:i/>
          <w:sz w:val="24"/>
          <w:szCs w:val="24"/>
        </w:rPr>
      </w:pPr>
      <w:r w:rsidRPr="00F10B68">
        <w:rPr>
          <w:rFonts w:ascii="Arial" w:hAnsi="Arial" w:cs="Arial"/>
          <w:b/>
          <w:i/>
          <w:sz w:val="24"/>
          <w:szCs w:val="24"/>
        </w:rPr>
        <w:t>Activities:</w:t>
      </w:r>
      <w:r w:rsidRPr="00F10B68">
        <w:rPr>
          <w:rFonts w:ascii="Arial" w:hAnsi="Arial" w:cs="Arial"/>
          <w:b/>
          <w:i/>
          <w:sz w:val="24"/>
          <w:szCs w:val="24"/>
        </w:rPr>
        <w:tab/>
        <w:t xml:space="preserve">US$512,000 </w:t>
      </w:r>
      <w:r w:rsidRPr="00F10B68">
        <w:rPr>
          <w:rFonts w:ascii="Arial" w:eastAsia="Calibri" w:hAnsi="Arial" w:cs="Arial"/>
          <w:b/>
          <w:i/>
          <w:sz w:val="24"/>
          <w:szCs w:val="24"/>
          <w:lang w:val="en-ZA"/>
        </w:rPr>
        <w:t>(2019: US$539,200)</w:t>
      </w:r>
    </w:p>
    <w:p w14:paraId="5C56554C" w14:textId="77777777" w:rsidR="00A953B2" w:rsidRPr="00F10B68" w:rsidRDefault="00A953B2" w:rsidP="00A953B2">
      <w:pPr>
        <w:numPr>
          <w:ilvl w:val="0"/>
          <w:numId w:val="71"/>
        </w:numPr>
        <w:spacing w:after="0" w:line="240" w:lineRule="auto"/>
        <w:contextualSpacing/>
        <w:jc w:val="both"/>
        <w:rPr>
          <w:rFonts w:ascii="Arial" w:hAnsi="Arial" w:cs="Arial"/>
          <w:b/>
          <w:i/>
          <w:sz w:val="24"/>
          <w:szCs w:val="24"/>
        </w:rPr>
      </w:pPr>
      <w:r w:rsidRPr="00F10B68">
        <w:rPr>
          <w:rFonts w:ascii="Arial" w:hAnsi="Arial" w:cs="Arial"/>
          <w:b/>
          <w:i/>
          <w:sz w:val="24"/>
          <w:szCs w:val="24"/>
        </w:rPr>
        <w:t>COBEA Audit Costs: US$120,000</w:t>
      </w:r>
      <w:r w:rsidRPr="00F10B68">
        <w:rPr>
          <w:rFonts w:ascii="Arial" w:eastAsia="Calibri" w:hAnsi="Arial" w:cs="Arial"/>
          <w:b/>
          <w:i/>
          <w:sz w:val="24"/>
          <w:szCs w:val="24"/>
          <w:lang w:val="en-ZA"/>
        </w:rPr>
        <w:t>.</w:t>
      </w:r>
    </w:p>
    <w:p w14:paraId="66A77535" w14:textId="77777777" w:rsidR="00FB09E1" w:rsidRDefault="00FB09E1" w:rsidP="0016406A">
      <w:pPr>
        <w:spacing w:after="0" w:line="240" w:lineRule="auto"/>
        <w:contextualSpacing/>
        <w:jc w:val="both"/>
        <w:rPr>
          <w:rFonts w:ascii="Arial" w:eastAsia="Calibri" w:hAnsi="Arial" w:cs="Arial"/>
          <w:sz w:val="24"/>
          <w:szCs w:val="24"/>
        </w:rPr>
        <w:sectPr w:rsidR="00FB09E1" w:rsidSect="00785239">
          <w:pgSz w:w="16838" w:h="11906" w:orient="landscape"/>
          <w:pgMar w:top="568" w:right="1134" w:bottom="1440" w:left="1440" w:header="720" w:footer="720" w:gutter="0"/>
          <w:cols w:space="720"/>
          <w:titlePg/>
          <w:docGrid w:linePitch="360"/>
        </w:sectPr>
      </w:pPr>
    </w:p>
    <w:p w14:paraId="60145399" w14:textId="77777777" w:rsidR="00AD5F85" w:rsidRDefault="00AD5F85" w:rsidP="0016406A">
      <w:pPr>
        <w:keepNext/>
        <w:keepLines/>
        <w:spacing w:after="0" w:line="240" w:lineRule="auto"/>
        <w:jc w:val="both"/>
        <w:outlineLvl w:val="0"/>
        <w:rPr>
          <w:rFonts w:ascii="Arial" w:eastAsiaTheme="majorEastAsia" w:hAnsi="Arial" w:cs="Arial"/>
          <w:b/>
          <w:sz w:val="24"/>
          <w:szCs w:val="24"/>
        </w:rPr>
      </w:pPr>
    </w:p>
    <w:p w14:paraId="30CBD8C9" w14:textId="77777777" w:rsidR="009907E3" w:rsidRDefault="009907E3"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70" w:name="_Toc23021551"/>
      <w:r>
        <w:rPr>
          <w:rFonts w:ascii="Arial" w:eastAsiaTheme="majorEastAsia" w:hAnsi="Arial" w:cs="Arial"/>
          <w:b/>
          <w:sz w:val="24"/>
          <w:szCs w:val="24"/>
        </w:rPr>
        <w:t>Human Resources and Administration</w:t>
      </w:r>
      <w:bookmarkEnd w:id="70"/>
    </w:p>
    <w:p w14:paraId="17487655" w14:textId="77777777" w:rsidR="009907E3" w:rsidRDefault="009907E3" w:rsidP="0016406A">
      <w:pPr>
        <w:keepNext/>
        <w:keepLines/>
        <w:spacing w:after="0" w:line="240" w:lineRule="auto"/>
        <w:jc w:val="both"/>
        <w:outlineLvl w:val="0"/>
        <w:rPr>
          <w:rFonts w:ascii="Arial" w:eastAsiaTheme="majorEastAsia" w:hAnsi="Arial" w:cs="Arial"/>
          <w:b/>
          <w:sz w:val="24"/>
          <w:szCs w:val="24"/>
        </w:rPr>
      </w:pPr>
    </w:p>
    <w:p w14:paraId="51F05027" w14:textId="77777777" w:rsidR="006921E4" w:rsidRPr="00E22E91" w:rsidRDefault="006921E4" w:rsidP="0016406A">
      <w:pPr>
        <w:spacing w:line="240" w:lineRule="auto"/>
        <w:jc w:val="both"/>
        <w:rPr>
          <w:rFonts w:ascii="Arial" w:hAnsi="Arial" w:cs="Arial"/>
          <w:b/>
          <w:sz w:val="24"/>
          <w:szCs w:val="24"/>
        </w:rPr>
      </w:pPr>
      <w:r w:rsidRPr="00B35033">
        <w:rPr>
          <w:rFonts w:ascii="Arial" w:hAnsi="Arial" w:cs="Arial"/>
          <w:b/>
          <w:sz w:val="24"/>
          <w:szCs w:val="24"/>
        </w:rPr>
        <w:t xml:space="preserve">Overview of </w:t>
      </w:r>
      <w:r w:rsidR="00543ED0" w:rsidRPr="00B35033">
        <w:rPr>
          <w:rFonts w:ascii="Arial" w:hAnsi="Arial" w:cs="Arial"/>
          <w:b/>
          <w:sz w:val="24"/>
          <w:szCs w:val="24"/>
        </w:rPr>
        <w:t xml:space="preserve">Relevant Issues </w:t>
      </w:r>
      <w:r w:rsidRPr="00B35033">
        <w:rPr>
          <w:rFonts w:ascii="Arial" w:hAnsi="Arial" w:cs="Arial"/>
          <w:b/>
          <w:sz w:val="24"/>
          <w:szCs w:val="24"/>
        </w:rPr>
        <w:t xml:space="preserve">in 2016-2020 Medium Term Strategic Plan </w:t>
      </w:r>
    </w:p>
    <w:p w14:paraId="0B3FC7A1"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mandate of the Division of Human Resources and Administration is to provide a high level of service and support to the whole Secretariat as well as the Member States on issues related to Human Resources, Knowledge &amp; Information services, Conferencing, Procurement and General Support Services which in turn allow Divisions, Units, projects, program</w:t>
      </w:r>
      <w:r w:rsidR="0093561B">
        <w:rPr>
          <w:rFonts w:ascii="Arial" w:hAnsi="Arial" w:cs="Arial"/>
          <w:sz w:val="24"/>
          <w:szCs w:val="24"/>
        </w:rPr>
        <w:t>mes</w:t>
      </w:r>
      <w:r w:rsidRPr="00B35033">
        <w:rPr>
          <w:rFonts w:ascii="Arial" w:hAnsi="Arial" w:cs="Arial"/>
          <w:sz w:val="24"/>
          <w:szCs w:val="24"/>
        </w:rPr>
        <w:t xml:space="preserve"> and Member States in the implementation of activities  geared towards  the achievement of the MTSP and the </w:t>
      </w:r>
      <w:r w:rsidR="00676643" w:rsidRPr="00B35033">
        <w:rPr>
          <w:rFonts w:ascii="Arial" w:hAnsi="Arial" w:cs="Arial"/>
          <w:sz w:val="24"/>
          <w:szCs w:val="24"/>
        </w:rPr>
        <w:t xml:space="preserve">regional integration </w:t>
      </w:r>
      <w:r w:rsidRPr="00B35033">
        <w:rPr>
          <w:rFonts w:ascii="Arial" w:hAnsi="Arial" w:cs="Arial"/>
          <w:sz w:val="24"/>
          <w:szCs w:val="24"/>
        </w:rPr>
        <w:t>agenda</w:t>
      </w:r>
    </w:p>
    <w:p w14:paraId="28DA2EB3" w14:textId="77777777" w:rsidR="006921E4" w:rsidRPr="00B35033" w:rsidRDefault="006921E4" w:rsidP="0016406A">
      <w:pPr>
        <w:pStyle w:val="ListParagraph"/>
        <w:ind w:left="0"/>
        <w:jc w:val="both"/>
        <w:rPr>
          <w:rFonts w:ascii="Arial" w:hAnsi="Arial" w:cs="Arial"/>
          <w:sz w:val="24"/>
          <w:szCs w:val="24"/>
        </w:rPr>
      </w:pPr>
    </w:p>
    <w:p w14:paraId="553E603E"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In this regard, the Human Resources Unit will enhance the provision of professional advisory Human Resource services namely: Recruitment, interpretation of the Staff Rules and Regulation, Capacity Building, Performance Management, Staff Welfare among others to all its stakeholders.</w:t>
      </w:r>
    </w:p>
    <w:p w14:paraId="54FF14D9" w14:textId="77777777" w:rsidR="006921E4" w:rsidRPr="00B35033" w:rsidRDefault="006921E4" w:rsidP="0016406A">
      <w:pPr>
        <w:spacing w:after="0" w:line="240" w:lineRule="auto"/>
        <w:jc w:val="both"/>
        <w:rPr>
          <w:rFonts w:ascii="Arial" w:hAnsi="Arial" w:cs="Arial"/>
          <w:sz w:val="24"/>
          <w:szCs w:val="24"/>
        </w:rPr>
      </w:pPr>
    </w:p>
    <w:p w14:paraId="58CF9901"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Procurement and General Services Unit will continue to work towards effective facilitation of other stakeholders within and outside the Secretariat to enable them to achieve the strategic objectives in the MTSP. This will be done through procurement of a variety of good and services to support the program</w:t>
      </w:r>
      <w:r w:rsidR="00573029">
        <w:rPr>
          <w:rFonts w:ascii="Arial" w:hAnsi="Arial" w:cs="Arial"/>
          <w:sz w:val="24"/>
          <w:szCs w:val="24"/>
        </w:rPr>
        <w:t>me</w:t>
      </w:r>
      <w:r w:rsidRPr="00B35033">
        <w:rPr>
          <w:rFonts w:ascii="Arial" w:hAnsi="Arial" w:cs="Arial"/>
          <w:sz w:val="24"/>
          <w:szCs w:val="24"/>
        </w:rPr>
        <w:t>s and activities of the Secretariat and Member States. The Unit will continue to provide logistical support to Divisions and Projects and to maintain a comfortable and secure working environment at the COMESA Centre and Residences by providing timely services and allocation of office space to staff and tenants. The Unit will work under the guidance of Management to facilitate activities on the proposed new COMESA headquarter building.</w:t>
      </w:r>
    </w:p>
    <w:p w14:paraId="2F2DA2D7" w14:textId="77777777" w:rsidR="006921E4" w:rsidRPr="00B35033" w:rsidRDefault="006921E4" w:rsidP="0016406A">
      <w:pPr>
        <w:pStyle w:val="ListParagraph"/>
        <w:jc w:val="both"/>
        <w:rPr>
          <w:rFonts w:ascii="Arial" w:hAnsi="Arial" w:cs="Arial"/>
          <w:sz w:val="24"/>
          <w:szCs w:val="24"/>
        </w:rPr>
      </w:pPr>
    </w:p>
    <w:p w14:paraId="04CCE607"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Information Resource Center will continue to provide access to program</w:t>
      </w:r>
      <w:r w:rsidR="00573029">
        <w:rPr>
          <w:rFonts w:ascii="Arial" w:hAnsi="Arial" w:cs="Arial"/>
          <w:sz w:val="24"/>
          <w:szCs w:val="24"/>
        </w:rPr>
        <w:t>me</w:t>
      </w:r>
      <w:r w:rsidRPr="00B35033">
        <w:rPr>
          <w:rFonts w:ascii="Arial" w:hAnsi="Arial" w:cs="Arial"/>
          <w:sz w:val="24"/>
          <w:szCs w:val="24"/>
        </w:rPr>
        <w:t xml:space="preserve"> relevant knowledge and information resources by building on the COMESA Knowledge base. This will be achieved by full transformation of the Knowledge and Information management platform within the organization, and building regional partnerships, exchanges and collaboration with relevant stakeholders to realize the full benefits of sharing knowledge and information to gain competitive advantage. The goal is to ensure that correct, and timely knowledge and information services reach users in the appropriate format. </w:t>
      </w:r>
    </w:p>
    <w:p w14:paraId="43A15ECE" w14:textId="77777777" w:rsidR="006921E4" w:rsidRPr="00B35033" w:rsidRDefault="006921E4" w:rsidP="0016406A">
      <w:pPr>
        <w:pStyle w:val="ListParagraph"/>
        <w:ind w:left="0"/>
        <w:jc w:val="both"/>
        <w:rPr>
          <w:rFonts w:ascii="Arial" w:hAnsi="Arial" w:cs="Arial"/>
          <w:sz w:val="24"/>
          <w:szCs w:val="24"/>
        </w:rPr>
      </w:pPr>
    </w:p>
    <w:p w14:paraId="20BECA86"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lang w:val="en-GB"/>
        </w:rPr>
        <w:t xml:space="preserve">The </w:t>
      </w:r>
      <w:r w:rsidRPr="00B35033">
        <w:rPr>
          <w:rFonts w:ascii="Arial" w:hAnsi="Arial" w:cs="Arial"/>
          <w:sz w:val="24"/>
          <w:szCs w:val="24"/>
        </w:rPr>
        <w:t xml:space="preserve">Conference Services Unit provides conference and meeting management services to the Secretariat, member States and stakeholders. This support includes the provision of Conference facilities, secretarial support, documentation, translation and interpretation services as well as general conference management support systems. The goal of the Unit is to ensure that all these services are delivered in a professional, efficient and effective manner that is consistent with the overall goals of COMESA, as outlined in the Strategic Plan. The Unit works as the organization’s meetings, document and information management hub, which is linked to all the arms of the Organization.  </w:t>
      </w:r>
    </w:p>
    <w:p w14:paraId="526C274F" w14:textId="77777777" w:rsidR="006921E4" w:rsidRPr="00B35033" w:rsidRDefault="006921E4" w:rsidP="0016406A">
      <w:pPr>
        <w:spacing w:after="0" w:line="240" w:lineRule="auto"/>
        <w:jc w:val="both"/>
        <w:rPr>
          <w:rFonts w:ascii="Arial" w:hAnsi="Arial" w:cs="Arial"/>
          <w:sz w:val="24"/>
          <w:szCs w:val="24"/>
          <w:u w:val="single"/>
        </w:rPr>
      </w:pPr>
    </w:p>
    <w:p w14:paraId="1A2CD71F" w14:textId="77777777" w:rsidR="006921E4" w:rsidRPr="00543ED0" w:rsidRDefault="00543ED0" w:rsidP="0016406A">
      <w:pPr>
        <w:spacing w:line="240" w:lineRule="auto"/>
        <w:jc w:val="both"/>
        <w:rPr>
          <w:rFonts w:ascii="Arial" w:hAnsi="Arial" w:cs="Arial"/>
          <w:sz w:val="24"/>
          <w:szCs w:val="24"/>
        </w:rPr>
      </w:pPr>
      <w:r w:rsidRPr="00543ED0">
        <w:rPr>
          <w:rFonts w:ascii="Arial" w:hAnsi="Arial" w:cs="Arial"/>
          <w:b/>
        </w:rPr>
        <w:t xml:space="preserve">The Human Resources Unit  </w:t>
      </w:r>
    </w:p>
    <w:p w14:paraId="4545766F"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In supporting the MTSP Objectives aimed at ensuring Regional and Secretariat Readiness the Unit   will   spearhead the review and development of the organization structure that will be aligned and responsive to its needs, the MTSP and support its regional integration agenda as well as achieve its internal efficiencies and effectiveness.  It will be looking to </w:t>
      </w:r>
      <w:proofErr w:type="gramStart"/>
      <w:r w:rsidRPr="00B35033">
        <w:rPr>
          <w:rFonts w:ascii="Arial" w:hAnsi="Arial" w:cs="Arial"/>
          <w:sz w:val="24"/>
          <w:szCs w:val="24"/>
        </w:rPr>
        <w:t>close up</w:t>
      </w:r>
      <w:proofErr w:type="gramEnd"/>
      <w:r w:rsidRPr="00B35033">
        <w:rPr>
          <w:rFonts w:ascii="Arial" w:hAnsi="Arial" w:cs="Arial"/>
          <w:sz w:val="24"/>
          <w:szCs w:val="24"/>
        </w:rPr>
        <w:t xml:space="preserve"> key functional gaps which have overall made it a challenge </w:t>
      </w:r>
      <w:r w:rsidRPr="00B35033">
        <w:rPr>
          <w:rFonts w:ascii="Arial" w:hAnsi="Arial" w:cs="Arial"/>
          <w:sz w:val="24"/>
          <w:szCs w:val="24"/>
        </w:rPr>
        <w:lastRenderedPageBreak/>
        <w:t xml:space="preserve">to effectively deliver to the expectations of the Secretariat and the Member States. Emphasis shall be made to the introduction of </w:t>
      </w:r>
      <w:r w:rsidR="00783C27" w:rsidRPr="00B35033">
        <w:rPr>
          <w:rFonts w:ascii="Arial" w:hAnsi="Arial" w:cs="Arial"/>
          <w:sz w:val="24"/>
          <w:szCs w:val="24"/>
        </w:rPr>
        <w:t>functions such</w:t>
      </w:r>
      <w:r w:rsidR="00676643">
        <w:rPr>
          <w:rFonts w:ascii="Arial" w:hAnsi="Arial" w:cs="Arial"/>
          <w:sz w:val="24"/>
          <w:szCs w:val="24"/>
        </w:rPr>
        <w:t xml:space="preserve"> as</w:t>
      </w:r>
      <w:r w:rsidRPr="00B35033">
        <w:rPr>
          <w:rFonts w:ascii="Arial" w:hAnsi="Arial" w:cs="Arial"/>
          <w:sz w:val="24"/>
          <w:szCs w:val="24"/>
        </w:rPr>
        <w:t xml:space="preserve"> Monitoring and Evaluation and Statistics, adequately resourcing the Trade and customs Division which is the </w:t>
      </w:r>
      <w:r w:rsidR="00783C27" w:rsidRPr="00B35033">
        <w:rPr>
          <w:rFonts w:ascii="Arial" w:hAnsi="Arial" w:cs="Arial"/>
          <w:sz w:val="24"/>
          <w:szCs w:val="24"/>
        </w:rPr>
        <w:t xml:space="preserve">core </w:t>
      </w:r>
      <w:r w:rsidRPr="00B35033">
        <w:rPr>
          <w:rFonts w:ascii="Arial" w:hAnsi="Arial" w:cs="Arial"/>
          <w:sz w:val="24"/>
          <w:szCs w:val="24"/>
        </w:rPr>
        <w:t xml:space="preserve">function, Strategic Planning, Resource mobilization, and </w:t>
      </w:r>
      <w:r w:rsidR="00783C27">
        <w:rPr>
          <w:rFonts w:ascii="Arial" w:hAnsi="Arial" w:cs="Arial"/>
          <w:sz w:val="24"/>
          <w:szCs w:val="24"/>
        </w:rPr>
        <w:t xml:space="preserve">upgrading </w:t>
      </w:r>
      <w:r w:rsidRPr="00B35033">
        <w:rPr>
          <w:rFonts w:ascii="Arial" w:hAnsi="Arial" w:cs="Arial"/>
          <w:sz w:val="24"/>
          <w:szCs w:val="24"/>
        </w:rPr>
        <w:t>capacity and skills gaps identified in the skills audit.</w:t>
      </w:r>
    </w:p>
    <w:p w14:paraId="14DD66AE" w14:textId="77777777" w:rsidR="006921E4" w:rsidRPr="00B35033" w:rsidRDefault="006921E4" w:rsidP="0016406A">
      <w:pPr>
        <w:pStyle w:val="ListParagraph"/>
        <w:ind w:left="0"/>
        <w:jc w:val="both"/>
        <w:rPr>
          <w:rFonts w:ascii="Arial" w:hAnsi="Arial" w:cs="Arial"/>
          <w:sz w:val="24"/>
          <w:szCs w:val="24"/>
        </w:rPr>
      </w:pPr>
    </w:p>
    <w:p w14:paraId="0CB8D956"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The Unit will work towards developing   </w:t>
      </w:r>
      <w:r w:rsidRPr="00B35033">
        <w:rPr>
          <w:rFonts w:ascii="Arial" w:hAnsi="Arial" w:cs="Arial"/>
          <w:b/>
          <w:i/>
          <w:sz w:val="24"/>
          <w:szCs w:val="24"/>
        </w:rPr>
        <w:t>human resource management</w:t>
      </w:r>
      <w:r w:rsidRPr="00B35033">
        <w:rPr>
          <w:rFonts w:ascii="Arial" w:hAnsi="Arial" w:cs="Arial"/>
          <w:sz w:val="24"/>
          <w:szCs w:val="24"/>
        </w:rPr>
        <w:t xml:space="preserve"> initiatives for improvement for instance, the modernization of HR systems </w:t>
      </w:r>
      <w:proofErr w:type="gramStart"/>
      <w:r w:rsidRPr="00B35033">
        <w:rPr>
          <w:rFonts w:ascii="Arial" w:hAnsi="Arial" w:cs="Arial"/>
          <w:sz w:val="24"/>
          <w:szCs w:val="24"/>
        </w:rPr>
        <w:t>through the use of</w:t>
      </w:r>
      <w:proofErr w:type="gramEnd"/>
      <w:r w:rsidRPr="00B35033">
        <w:rPr>
          <w:rFonts w:ascii="Arial" w:hAnsi="Arial" w:cs="Arial"/>
          <w:sz w:val="24"/>
          <w:szCs w:val="24"/>
        </w:rPr>
        <w:t xml:space="preserve"> technology and the applications of performance and change management measures and strategies. The Unit will develop and where there exist, review the systems, processes and procedures. The objective here is to ensure smooth, efficient and effective operations </w:t>
      </w:r>
    </w:p>
    <w:p w14:paraId="2A766D98" w14:textId="77777777" w:rsidR="006921E4" w:rsidRPr="00B35033" w:rsidRDefault="006921E4" w:rsidP="0016406A">
      <w:pPr>
        <w:spacing w:line="240" w:lineRule="auto"/>
        <w:ind w:left="360"/>
        <w:jc w:val="both"/>
        <w:rPr>
          <w:rFonts w:ascii="Arial" w:hAnsi="Arial" w:cs="Arial"/>
          <w:sz w:val="24"/>
          <w:szCs w:val="24"/>
        </w:rPr>
      </w:pPr>
    </w:p>
    <w:p w14:paraId="1C572049"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The Unit will also be working to harmonise the regular and the project structure in terms of the grading and the remuneration in consultation with the Donor and </w:t>
      </w:r>
      <w:r w:rsidR="001A6340" w:rsidRPr="00B35033">
        <w:rPr>
          <w:rFonts w:ascii="Arial" w:hAnsi="Arial" w:cs="Arial"/>
          <w:sz w:val="24"/>
          <w:szCs w:val="24"/>
        </w:rPr>
        <w:t>coop</w:t>
      </w:r>
      <w:r w:rsidR="001A6340">
        <w:rPr>
          <w:rFonts w:ascii="Arial" w:hAnsi="Arial" w:cs="Arial"/>
          <w:sz w:val="24"/>
          <w:szCs w:val="24"/>
        </w:rPr>
        <w:t>e</w:t>
      </w:r>
      <w:r w:rsidR="001A6340" w:rsidRPr="00B35033">
        <w:rPr>
          <w:rFonts w:ascii="Arial" w:hAnsi="Arial" w:cs="Arial"/>
          <w:sz w:val="24"/>
          <w:szCs w:val="24"/>
        </w:rPr>
        <w:t>rating partners</w:t>
      </w:r>
      <w:r w:rsidRPr="00B35033">
        <w:rPr>
          <w:rFonts w:ascii="Arial" w:hAnsi="Arial" w:cs="Arial"/>
          <w:sz w:val="24"/>
          <w:szCs w:val="24"/>
        </w:rPr>
        <w:t>.</w:t>
      </w:r>
      <w:r w:rsidR="001A6340">
        <w:rPr>
          <w:rFonts w:ascii="Arial" w:hAnsi="Arial" w:cs="Arial"/>
          <w:sz w:val="24"/>
          <w:szCs w:val="24"/>
        </w:rPr>
        <w:t xml:space="preserve"> </w:t>
      </w:r>
      <w:r w:rsidRPr="00B35033">
        <w:rPr>
          <w:rFonts w:ascii="Arial" w:hAnsi="Arial" w:cs="Arial"/>
          <w:sz w:val="24"/>
          <w:szCs w:val="24"/>
        </w:rPr>
        <w:t>In supporting the MTSP Objectives of strengthening Regional Knowledge and Skills implementing the COMESA regional integration agenda requires markedly high levels of institutional capability and high-</w:t>
      </w:r>
      <w:r w:rsidR="00C31C66" w:rsidRPr="00B35033">
        <w:rPr>
          <w:rFonts w:ascii="Arial" w:hAnsi="Arial" w:cs="Arial"/>
          <w:sz w:val="24"/>
          <w:szCs w:val="24"/>
        </w:rPr>
        <w:t>calib</w:t>
      </w:r>
      <w:r w:rsidR="00C31C66">
        <w:rPr>
          <w:rFonts w:ascii="Arial" w:hAnsi="Arial" w:cs="Arial"/>
          <w:sz w:val="24"/>
          <w:szCs w:val="24"/>
        </w:rPr>
        <w:t>er</w:t>
      </w:r>
      <w:r w:rsidRPr="00B35033">
        <w:rPr>
          <w:rFonts w:ascii="Arial" w:hAnsi="Arial" w:cs="Arial"/>
          <w:sz w:val="24"/>
          <w:szCs w:val="24"/>
        </w:rPr>
        <w:t xml:space="preserve"> human resources. The Human Resource Unit will partner with other Divisions and Projects to identify inhouse capacity gaps and sources of funding for interventions that will enhance knowledge and skills.   The Division will explore opportunities of shared learning with other RECS and exchange program</w:t>
      </w:r>
      <w:r w:rsidR="00ED3E48">
        <w:rPr>
          <w:rFonts w:ascii="Arial" w:hAnsi="Arial" w:cs="Arial"/>
          <w:sz w:val="24"/>
          <w:szCs w:val="24"/>
        </w:rPr>
        <w:t>me</w:t>
      </w:r>
      <w:r w:rsidRPr="00B35033">
        <w:rPr>
          <w:rFonts w:ascii="Arial" w:hAnsi="Arial" w:cs="Arial"/>
          <w:sz w:val="24"/>
          <w:szCs w:val="24"/>
        </w:rPr>
        <w:t>s The Unit   will review   the performance management and measurement tool ensuring that the tool shall be relevant and appropriate.</w:t>
      </w:r>
    </w:p>
    <w:p w14:paraId="557E4F9C" w14:textId="77777777" w:rsidR="006921E4" w:rsidRPr="00B35033" w:rsidRDefault="006921E4" w:rsidP="0016406A">
      <w:pPr>
        <w:pStyle w:val="ListParagraph"/>
        <w:ind w:left="0"/>
        <w:jc w:val="both"/>
        <w:rPr>
          <w:rFonts w:ascii="Arial" w:hAnsi="Arial" w:cs="Arial"/>
          <w:sz w:val="24"/>
          <w:szCs w:val="24"/>
        </w:rPr>
      </w:pPr>
    </w:p>
    <w:p w14:paraId="69C0EB43"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The Unit   will relaunch the Secondment of Officers from the Member States   to the Secretariat. This will enhance   shared Knowledge and skills between COMESA and the Member States.   </w:t>
      </w:r>
    </w:p>
    <w:p w14:paraId="290E5025" w14:textId="77777777" w:rsidR="006921E4" w:rsidRPr="00B35033" w:rsidRDefault="006921E4" w:rsidP="0016406A">
      <w:pPr>
        <w:autoSpaceDE w:val="0"/>
        <w:autoSpaceDN w:val="0"/>
        <w:adjustRightInd w:val="0"/>
        <w:spacing w:after="0" w:line="240" w:lineRule="auto"/>
        <w:contextualSpacing/>
        <w:jc w:val="both"/>
        <w:rPr>
          <w:rFonts w:ascii="Arial" w:hAnsi="Arial" w:cs="Arial"/>
          <w:b/>
          <w:bCs/>
          <w:sz w:val="24"/>
          <w:szCs w:val="24"/>
        </w:rPr>
      </w:pPr>
    </w:p>
    <w:p w14:paraId="25255703" w14:textId="77777777" w:rsidR="006921E4" w:rsidRDefault="006921E4" w:rsidP="0016406A">
      <w:pPr>
        <w:autoSpaceDE w:val="0"/>
        <w:autoSpaceDN w:val="0"/>
        <w:adjustRightInd w:val="0"/>
        <w:spacing w:after="0" w:line="240" w:lineRule="auto"/>
        <w:contextualSpacing/>
        <w:jc w:val="both"/>
        <w:rPr>
          <w:rFonts w:ascii="Arial" w:hAnsi="Arial" w:cs="Arial"/>
          <w:b/>
          <w:bCs/>
          <w:sz w:val="24"/>
          <w:szCs w:val="24"/>
        </w:rPr>
      </w:pPr>
      <w:r w:rsidRPr="00B35033">
        <w:rPr>
          <w:rFonts w:ascii="Arial" w:hAnsi="Arial" w:cs="Arial"/>
          <w:b/>
          <w:bCs/>
          <w:sz w:val="24"/>
          <w:szCs w:val="24"/>
        </w:rPr>
        <w:t xml:space="preserve">Current </w:t>
      </w:r>
      <w:r w:rsidR="00543ED0" w:rsidRPr="00B35033">
        <w:rPr>
          <w:rFonts w:ascii="Arial" w:hAnsi="Arial" w:cs="Arial"/>
          <w:b/>
          <w:bCs/>
          <w:sz w:val="24"/>
          <w:szCs w:val="24"/>
        </w:rPr>
        <w:t>Year (2019) Performance</w:t>
      </w:r>
    </w:p>
    <w:p w14:paraId="2487D114" w14:textId="77777777" w:rsidR="00543ED0" w:rsidRPr="00B35033" w:rsidRDefault="00543ED0" w:rsidP="0016406A">
      <w:pPr>
        <w:autoSpaceDE w:val="0"/>
        <w:autoSpaceDN w:val="0"/>
        <w:adjustRightInd w:val="0"/>
        <w:spacing w:after="0" w:line="240" w:lineRule="auto"/>
        <w:contextualSpacing/>
        <w:jc w:val="both"/>
        <w:rPr>
          <w:rFonts w:ascii="Arial" w:hAnsi="Arial" w:cs="Arial"/>
          <w:b/>
          <w:bCs/>
          <w:sz w:val="24"/>
          <w:szCs w:val="24"/>
        </w:rPr>
      </w:pPr>
    </w:p>
    <w:p w14:paraId="096CAE95" w14:textId="77777777" w:rsidR="006921E4" w:rsidRPr="00543ED0" w:rsidRDefault="006921E4" w:rsidP="006D77AE">
      <w:pPr>
        <w:pStyle w:val="ListParagraph"/>
        <w:numPr>
          <w:ilvl w:val="0"/>
          <w:numId w:val="56"/>
        </w:numPr>
        <w:ind w:left="0" w:firstLine="0"/>
        <w:jc w:val="both"/>
        <w:rPr>
          <w:rFonts w:ascii="Arial" w:hAnsi="Arial" w:cs="Arial"/>
          <w:sz w:val="24"/>
          <w:szCs w:val="24"/>
        </w:rPr>
      </w:pPr>
      <w:r w:rsidRPr="00543ED0">
        <w:rPr>
          <w:rFonts w:ascii="Arial" w:hAnsi="Arial" w:cs="Arial"/>
          <w:sz w:val="24"/>
          <w:szCs w:val="24"/>
        </w:rPr>
        <w:t xml:space="preserve">Recruitment has been the key activity in the Unit and consumes a lot of time because the process is manual back to end. This year has </w:t>
      </w:r>
      <w:r w:rsidR="00C31C66">
        <w:rPr>
          <w:rFonts w:ascii="Arial" w:hAnsi="Arial" w:cs="Arial"/>
          <w:sz w:val="24"/>
          <w:szCs w:val="24"/>
        </w:rPr>
        <w:t>witnessed an</w:t>
      </w:r>
      <w:r w:rsidRPr="00543ED0">
        <w:rPr>
          <w:rFonts w:ascii="Arial" w:hAnsi="Arial" w:cs="Arial"/>
          <w:sz w:val="24"/>
          <w:szCs w:val="24"/>
        </w:rPr>
        <w:t xml:space="preserve"> increased number of vacant positions in the Regular category and a much higher number in the projects especially the 11th EDF.</w:t>
      </w:r>
    </w:p>
    <w:p w14:paraId="29723417" w14:textId="1FA59FAB" w:rsidR="006921E4" w:rsidRPr="00B35033" w:rsidRDefault="006921E4" w:rsidP="0016406A">
      <w:pPr>
        <w:pStyle w:val="ListParagraph"/>
        <w:tabs>
          <w:tab w:val="left" w:pos="0"/>
        </w:tabs>
        <w:ind w:left="0"/>
        <w:jc w:val="both"/>
        <w:rPr>
          <w:rFonts w:ascii="Arial" w:hAnsi="Arial" w:cs="Arial"/>
          <w:sz w:val="24"/>
          <w:szCs w:val="24"/>
        </w:rPr>
      </w:pPr>
      <w:r w:rsidRPr="00B35033">
        <w:rPr>
          <w:rFonts w:ascii="Arial" w:hAnsi="Arial" w:cs="Arial"/>
          <w:sz w:val="24"/>
          <w:szCs w:val="24"/>
        </w:rPr>
        <w:t xml:space="preserve">The payroll is still </w:t>
      </w:r>
      <w:r w:rsidR="00B80E52" w:rsidRPr="00B35033">
        <w:rPr>
          <w:rFonts w:ascii="Arial" w:hAnsi="Arial" w:cs="Arial"/>
          <w:sz w:val="24"/>
          <w:szCs w:val="24"/>
        </w:rPr>
        <w:t>a challenge</w:t>
      </w:r>
      <w:r w:rsidRPr="00B35033">
        <w:rPr>
          <w:rFonts w:ascii="Arial" w:hAnsi="Arial" w:cs="Arial"/>
          <w:sz w:val="24"/>
          <w:szCs w:val="24"/>
        </w:rPr>
        <w:t xml:space="preserve"> and problems continue to be experienced and there is a lot of manual work done to cross check and make corrections on omissions by the system.</w:t>
      </w:r>
    </w:p>
    <w:p w14:paraId="1D452568" w14:textId="77777777" w:rsidR="006921E4" w:rsidRPr="00B35033" w:rsidRDefault="006921E4" w:rsidP="0016406A">
      <w:pPr>
        <w:spacing w:after="0" w:line="240" w:lineRule="auto"/>
        <w:jc w:val="both"/>
        <w:rPr>
          <w:rFonts w:ascii="Arial" w:hAnsi="Arial" w:cs="Arial"/>
          <w:sz w:val="24"/>
          <w:szCs w:val="24"/>
        </w:rPr>
      </w:pPr>
    </w:p>
    <w:p w14:paraId="00B8D277" w14:textId="77777777" w:rsidR="00543ED0" w:rsidRPr="006C0868" w:rsidRDefault="00543ED0" w:rsidP="0016406A">
      <w:pPr>
        <w:spacing w:line="240" w:lineRule="auto"/>
        <w:contextualSpacing/>
        <w:jc w:val="both"/>
        <w:rPr>
          <w:rFonts w:ascii="Arial" w:hAnsi="Arial" w:cs="Arial"/>
          <w:b/>
          <w:sz w:val="24"/>
          <w:szCs w:val="24"/>
        </w:rPr>
      </w:pPr>
      <w:r w:rsidRPr="006C0868">
        <w:rPr>
          <w:rFonts w:ascii="Arial" w:hAnsi="Arial" w:cs="Arial"/>
          <w:b/>
          <w:sz w:val="24"/>
          <w:szCs w:val="24"/>
        </w:rPr>
        <w:t>2020 Priorities and Outputs</w:t>
      </w:r>
    </w:p>
    <w:p w14:paraId="4D6EBDE0" w14:textId="77777777" w:rsidR="006921E4" w:rsidRPr="00B35033" w:rsidRDefault="006921E4"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Human Resources Unit will endeavor to create a conducive working environment with adherence to established Rules and Regulations. The staff climate issues, the remuneration and general working conditions will be addressed through surveys and relevant interventions;</w:t>
      </w:r>
    </w:p>
    <w:p w14:paraId="2C771F62" w14:textId="77777777" w:rsidR="006921E4" w:rsidRPr="00B35033" w:rsidRDefault="006921E4" w:rsidP="0016406A">
      <w:pPr>
        <w:spacing w:line="240" w:lineRule="auto"/>
        <w:jc w:val="both"/>
        <w:rPr>
          <w:rFonts w:ascii="Arial" w:hAnsi="Arial" w:cs="Arial"/>
          <w:sz w:val="24"/>
          <w:szCs w:val="24"/>
        </w:rPr>
      </w:pPr>
    </w:p>
    <w:p w14:paraId="70FBABD8" w14:textId="77777777" w:rsidR="006921E4" w:rsidRPr="00543ED0" w:rsidRDefault="006921E4" w:rsidP="0016406A">
      <w:pPr>
        <w:jc w:val="both"/>
        <w:rPr>
          <w:rFonts w:ascii="Arial" w:hAnsi="Arial" w:cs="Arial"/>
          <w:sz w:val="24"/>
          <w:szCs w:val="24"/>
        </w:rPr>
      </w:pPr>
      <w:r w:rsidRPr="00543ED0">
        <w:rPr>
          <w:rFonts w:ascii="Arial" w:hAnsi="Arial" w:cs="Arial"/>
          <w:b/>
          <w:sz w:val="24"/>
          <w:szCs w:val="24"/>
        </w:rPr>
        <w:t xml:space="preserve">Priority 1: </w:t>
      </w:r>
      <w:r w:rsidRPr="00543ED0">
        <w:rPr>
          <w:rFonts w:ascii="Arial" w:hAnsi="Arial" w:cs="Arial"/>
          <w:sz w:val="24"/>
          <w:szCs w:val="24"/>
        </w:rPr>
        <w:t>It will facilitate the review and implementation of the New Organization Structure</w:t>
      </w:r>
      <w:r w:rsidR="00543ED0" w:rsidRPr="00543ED0">
        <w:rPr>
          <w:rFonts w:ascii="Arial" w:hAnsi="Arial" w:cs="Arial"/>
          <w:sz w:val="24"/>
          <w:szCs w:val="24"/>
        </w:rPr>
        <w:t>. Activities</w:t>
      </w:r>
      <w:r w:rsidR="00543ED0">
        <w:rPr>
          <w:rFonts w:ascii="Arial" w:hAnsi="Arial" w:cs="Arial"/>
          <w:sz w:val="24"/>
          <w:szCs w:val="24"/>
        </w:rPr>
        <w:t xml:space="preserve"> include</w:t>
      </w:r>
      <w:r w:rsidR="00543ED0" w:rsidRPr="00543ED0">
        <w:rPr>
          <w:rFonts w:ascii="Arial" w:hAnsi="Arial" w:cs="Arial"/>
          <w:sz w:val="24"/>
          <w:szCs w:val="24"/>
        </w:rPr>
        <w:t xml:space="preserve"> review of the Job Descriptions and job grades to align with the Organization Structure, Conduct Job Evaluation and Salary Survey and a Skills Audit </w:t>
      </w:r>
    </w:p>
    <w:p w14:paraId="01FC74FC" w14:textId="77777777" w:rsidR="006921E4" w:rsidRPr="00B35033" w:rsidRDefault="006921E4" w:rsidP="0016406A">
      <w:pPr>
        <w:spacing w:line="240" w:lineRule="auto"/>
        <w:jc w:val="both"/>
        <w:rPr>
          <w:rFonts w:ascii="Arial" w:hAnsi="Arial" w:cs="Arial"/>
          <w:sz w:val="24"/>
          <w:szCs w:val="24"/>
        </w:rPr>
      </w:pPr>
      <w:r w:rsidRPr="00B35033">
        <w:rPr>
          <w:rFonts w:ascii="Arial" w:hAnsi="Arial" w:cs="Arial"/>
          <w:b/>
          <w:sz w:val="24"/>
          <w:szCs w:val="24"/>
        </w:rPr>
        <w:t xml:space="preserve">Priority 2: </w:t>
      </w:r>
      <w:bookmarkStart w:id="71" w:name="_Hlk21342648"/>
      <w:r w:rsidRPr="00B35033">
        <w:rPr>
          <w:rFonts w:ascii="Arial" w:hAnsi="Arial" w:cs="Arial"/>
          <w:sz w:val="24"/>
          <w:szCs w:val="24"/>
        </w:rPr>
        <w:t>The review and development of Policies and procedures including staff rules and regulations</w:t>
      </w:r>
      <w:bookmarkEnd w:id="71"/>
      <w:r w:rsidR="00543ED0">
        <w:rPr>
          <w:rFonts w:ascii="Arial" w:hAnsi="Arial" w:cs="Arial"/>
          <w:sz w:val="24"/>
          <w:szCs w:val="24"/>
        </w:rPr>
        <w:t xml:space="preserve">. </w:t>
      </w:r>
      <w:r w:rsidR="00543ED0" w:rsidRPr="00543ED0">
        <w:rPr>
          <w:rFonts w:ascii="Arial" w:hAnsi="Arial" w:cs="Arial"/>
          <w:sz w:val="24"/>
          <w:szCs w:val="24"/>
        </w:rPr>
        <w:t>Activities</w:t>
      </w:r>
      <w:r w:rsidR="00543ED0">
        <w:rPr>
          <w:rFonts w:ascii="Arial" w:hAnsi="Arial" w:cs="Arial"/>
          <w:sz w:val="24"/>
          <w:szCs w:val="24"/>
        </w:rPr>
        <w:t xml:space="preserve"> include</w:t>
      </w:r>
      <w:r w:rsidR="00543ED0" w:rsidRPr="00543ED0">
        <w:rPr>
          <w:rFonts w:ascii="Arial" w:hAnsi="Arial" w:cs="Arial"/>
          <w:sz w:val="24"/>
          <w:szCs w:val="24"/>
        </w:rPr>
        <w:t xml:space="preserve"> </w:t>
      </w:r>
      <w:r w:rsidR="00543ED0">
        <w:rPr>
          <w:rFonts w:ascii="Arial" w:hAnsi="Arial" w:cs="Arial"/>
          <w:sz w:val="24"/>
          <w:szCs w:val="24"/>
        </w:rPr>
        <w:t>u</w:t>
      </w:r>
      <w:r w:rsidR="00543ED0" w:rsidRPr="00B35033">
        <w:rPr>
          <w:rFonts w:ascii="Arial" w:hAnsi="Arial" w:cs="Arial"/>
          <w:sz w:val="24"/>
          <w:szCs w:val="24"/>
        </w:rPr>
        <w:t xml:space="preserve">pdate and review the Staff Rules and Regulations and </w:t>
      </w:r>
      <w:r w:rsidR="00543ED0" w:rsidRPr="00B35033">
        <w:rPr>
          <w:rFonts w:ascii="Arial" w:hAnsi="Arial" w:cs="Arial"/>
          <w:sz w:val="24"/>
          <w:szCs w:val="24"/>
        </w:rPr>
        <w:lastRenderedPageBreak/>
        <w:t>the Recruitment and Selection Manual</w:t>
      </w:r>
      <w:r w:rsidR="00543ED0">
        <w:rPr>
          <w:rFonts w:ascii="Arial" w:hAnsi="Arial" w:cs="Arial"/>
          <w:sz w:val="24"/>
          <w:szCs w:val="24"/>
        </w:rPr>
        <w:t xml:space="preserve">, </w:t>
      </w:r>
      <w:r w:rsidR="00543ED0" w:rsidRPr="00B35033">
        <w:rPr>
          <w:rFonts w:ascii="Arial" w:hAnsi="Arial" w:cs="Arial"/>
          <w:sz w:val="24"/>
          <w:szCs w:val="24"/>
        </w:rPr>
        <w:t>Development of the HR strategy</w:t>
      </w:r>
      <w:r w:rsidR="00543ED0">
        <w:rPr>
          <w:rFonts w:ascii="Arial" w:hAnsi="Arial" w:cs="Arial"/>
          <w:sz w:val="24"/>
          <w:szCs w:val="24"/>
        </w:rPr>
        <w:t xml:space="preserve"> and </w:t>
      </w:r>
      <w:r w:rsidR="00543ED0" w:rsidRPr="00B35033">
        <w:rPr>
          <w:rFonts w:ascii="Arial" w:hAnsi="Arial" w:cs="Arial"/>
          <w:sz w:val="24"/>
          <w:szCs w:val="24"/>
        </w:rPr>
        <w:t>Standardize HR processes, tools, templates and policies</w:t>
      </w:r>
    </w:p>
    <w:p w14:paraId="4D20903C" w14:textId="77777777" w:rsidR="00543ED0" w:rsidRDefault="006921E4" w:rsidP="0016406A">
      <w:pPr>
        <w:jc w:val="both"/>
        <w:rPr>
          <w:rFonts w:ascii="Arial" w:hAnsi="Arial" w:cs="Arial"/>
          <w:sz w:val="24"/>
          <w:szCs w:val="24"/>
        </w:rPr>
      </w:pPr>
      <w:r w:rsidRPr="00543ED0">
        <w:rPr>
          <w:rFonts w:ascii="Arial" w:hAnsi="Arial" w:cs="Arial"/>
          <w:b/>
          <w:sz w:val="24"/>
          <w:szCs w:val="24"/>
        </w:rPr>
        <w:t xml:space="preserve">Priority 3: </w:t>
      </w:r>
      <w:r w:rsidRPr="00543ED0">
        <w:rPr>
          <w:rFonts w:ascii="Arial" w:hAnsi="Arial" w:cs="Arial"/>
          <w:sz w:val="24"/>
          <w:szCs w:val="24"/>
        </w:rPr>
        <w:t>Capacity Building and Organization Culture transformation</w:t>
      </w:r>
      <w:r w:rsidR="00543ED0" w:rsidRPr="00543ED0">
        <w:rPr>
          <w:rFonts w:ascii="Arial" w:hAnsi="Arial" w:cs="Arial"/>
          <w:sz w:val="24"/>
          <w:szCs w:val="24"/>
        </w:rPr>
        <w:t>. Activities include Staff Training and Development Plan, Team Building Events, COMESA Health Day- HR for All Day and COMESA Touch Behavior</w:t>
      </w:r>
      <w:r w:rsidR="00906ADE">
        <w:rPr>
          <w:rFonts w:ascii="Arial" w:hAnsi="Arial" w:cs="Arial"/>
          <w:sz w:val="24"/>
          <w:szCs w:val="24"/>
        </w:rPr>
        <w:t>.</w:t>
      </w:r>
    </w:p>
    <w:p w14:paraId="754A1979" w14:textId="69A89862" w:rsidR="00906ADE" w:rsidRPr="00B35033" w:rsidRDefault="00906ADE"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There is need to automate processes for efficiency and effectiveness. Training and skills enhancement play a key role in the achievement of the Strategic Objectives </w:t>
      </w:r>
      <w:r w:rsidR="00245F2B">
        <w:rPr>
          <w:rFonts w:ascii="Arial" w:hAnsi="Arial" w:cs="Arial"/>
          <w:sz w:val="24"/>
          <w:szCs w:val="24"/>
        </w:rPr>
        <w:t xml:space="preserve">and </w:t>
      </w:r>
      <w:r w:rsidRPr="00B35033">
        <w:rPr>
          <w:rFonts w:ascii="Arial" w:hAnsi="Arial" w:cs="Arial"/>
          <w:sz w:val="24"/>
          <w:szCs w:val="24"/>
        </w:rPr>
        <w:t xml:space="preserve">therefore should be addressed. The Unit is also incapacitated in terms of numbers.  The </w:t>
      </w:r>
      <w:r w:rsidR="00245F2B">
        <w:rPr>
          <w:rFonts w:ascii="Arial" w:hAnsi="Arial" w:cs="Arial"/>
          <w:sz w:val="24"/>
          <w:szCs w:val="24"/>
        </w:rPr>
        <w:t>number</w:t>
      </w:r>
      <w:r w:rsidRPr="00B35033">
        <w:rPr>
          <w:rFonts w:ascii="Arial" w:hAnsi="Arial" w:cs="Arial"/>
          <w:sz w:val="24"/>
          <w:szCs w:val="24"/>
        </w:rPr>
        <w:t xml:space="preserve"> of </w:t>
      </w:r>
      <w:r w:rsidR="00B80E52" w:rsidRPr="00B35033">
        <w:rPr>
          <w:rFonts w:ascii="Arial" w:hAnsi="Arial" w:cs="Arial"/>
          <w:sz w:val="24"/>
          <w:szCs w:val="24"/>
        </w:rPr>
        <w:t>recruitments</w:t>
      </w:r>
      <w:r w:rsidRPr="00B35033">
        <w:rPr>
          <w:rFonts w:ascii="Arial" w:hAnsi="Arial" w:cs="Arial"/>
          <w:sz w:val="24"/>
          <w:szCs w:val="24"/>
        </w:rPr>
        <w:t xml:space="preserve"> into projects has increased in the last one year while the number that facilitate the process have remained static in the Human Resource Unit.   Projects will be requested to support the Unit in terms of manpower</w:t>
      </w:r>
    </w:p>
    <w:p w14:paraId="36C03955" w14:textId="77777777" w:rsidR="006921E4" w:rsidRPr="00B35033" w:rsidRDefault="006921E4" w:rsidP="0016406A">
      <w:pPr>
        <w:spacing w:line="240" w:lineRule="auto"/>
        <w:jc w:val="both"/>
        <w:rPr>
          <w:rFonts w:ascii="Arial" w:hAnsi="Arial" w:cs="Arial"/>
          <w:b/>
          <w:sz w:val="24"/>
          <w:szCs w:val="24"/>
        </w:rPr>
      </w:pPr>
    </w:p>
    <w:p w14:paraId="07644DD2" w14:textId="77777777" w:rsidR="00543ED0" w:rsidRPr="00543ED0" w:rsidRDefault="00543ED0" w:rsidP="0016406A">
      <w:pPr>
        <w:spacing w:line="240" w:lineRule="auto"/>
        <w:jc w:val="both"/>
        <w:rPr>
          <w:rFonts w:ascii="Arial" w:hAnsi="Arial" w:cs="Arial"/>
          <w:b/>
        </w:rPr>
      </w:pPr>
      <w:r w:rsidRPr="00543ED0">
        <w:rPr>
          <w:rFonts w:ascii="Arial" w:hAnsi="Arial" w:cs="Arial"/>
          <w:b/>
        </w:rPr>
        <w:t>The Information Resource Centre</w:t>
      </w:r>
    </w:p>
    <w:p w14:paraId="2E0A1FE5" w14:textId="77777777" w:rsidR="00543ED0" w:rsidRPr="00B35033" w:rsidRDefault="00543ED0" w:rsidP="0016406A">
      <w:pPr>
        <w:pStyle w:val="ListParagraph"/>
        <w:ind w:left="0"/>
        <w:jc w:val="both"/>
        <w:rPr>
          <w:rFonts w:ascii="Arial" w:hAnsi="Arial" w:cs="Arial"/>
          <w:b/>
          <w:sz w:val="24"/>
          <w:szCs w:val="24"/>
        </w:rPr>
      </w:pPr>
    </w:p>
    <w:p w14:paraId="55766D48" w14:textId="77777777" w:rsidR="00543ED0" w:rsidRDefault="00543ED0"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In supporting the MTSP Strategic objective 9 - </w:t>
      </w:r>
      <w:r w:rsidRPr="00B35033">
        <w:rPr>
          <w:rFonts w:ascii="Arial" w:hAnsi="Arial" w:cs="Arial"/>
          <w:bCs/>
          <w:sz w:val="24"/>
          <w:szCs w:val="24"/>
        </w:rPr>
        <w:t>Strengthen Regional Knowledge and Skills, the</w:t>
      </w:r>
      <w:r w:rsidRPr="00B35033">
        <w:rPr>
          <w:rFonts w:ascii="Arial" w:hAnsi="Arial" w:cs="Arial"/>
          <w:sz w:val="24"/>
          <w:szCs w:val="24"/>
        </w:rPr>
        <w:t xml:space="preserve"> Information Resource Center will support COMESA program</w:t>
      </w:r>
      <w:r w:rsidR="00ED3E48">
        <w:rPr>
          <w:rFonts w:ascii="Arial" w:hAnsi="Arial" w:cs="Arial"/>
          <w:sz w:val="24"/>
          <w:szCs w:val="24"/>
        </w:rPr>
        <w:t>mes</w:t>
      </w:r>
      <w:r w:rsidRPr="00B35033">
        <w:rPr>
          <w:rFonts w:ascii="Arial" w:hAnsi="Arial" w:cs="Arial"/>
          <w:sz w:val="24"/>
          <w:szCs w:val="24"/>
        </w:rPr>
        <w:t xml:space="preserve"> and stakeholder’s information needs through building relevant collection, partnerships, collaboration and exchange program</w:t>
      </w:r>
      <w:r w:rsidR="00ED3E48">
        <w:rPr>
          <w:rFonts w:ascii="Arial" w:hAnsi="Arial" w:cs="Arial"/>
          <w:sz w:val="24"/>
          <w:szCs w:val="24"/>
        </w:rPr>
        <w:t>me</w:t>
      </w:r>
      <w:r w:rsidRPr="00B35033">
        <w:rPr>
          <w:rFonts w:ascii="Arial" w:hAnsi="Arial" w:cs="Arial"/>
          <w:sz w:val="24"/>
          <w:szCs w:val="24"/>
        </w:rPr>
        <w:t xml:space="preserve">s for sharing and disseminating knowledge and information resources with Member States and stakeholders to facilitate decision making from an informed perspective. </w:t>
      </w:r>
    </w:p>
    <w:p w14:paraId="3B4B3BDF" w14:textId="77777777" w:rsidR="00543ED0" w:rsidRPr="00B35033" w:rsidRDefault="00543ED0" w:rsidP="0016406A">
      <w:pPr>
        <w:pStyle w:val="ListParagraph"/>
        <w:autoSpaceDE w:val="0"/>
        <w:autoSpaceDN w:val="0"/>
        <w:adjustRightInd w:val="0"/>
        <w:ind w:left="0"/>
        <w:jc w:val="both"/>
        <w:rPr>
          <w:rFonts w:ascii="Arial" w:hAnsi="Arial" w:cs="Arial"/>
          <w:b/>
          <w:sz w:val="24"/>
          <w:szCs w:val="24"/>
        </w:rPr>
      </w:pPr>
    </w:p>
    <w:p w14:paraId="5044B63F" w14:textId="77777777" w:rsidR="00543ED0" w:rsidRDefault="00543ED0"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unit seeks to digitize its collection and update information management systems to put information on the web for ease of access and retrieval.</w:t>
      </w:r>
    </w:p>
    <w:p w14:paraId="77107FBA" w14:textId="77777777" w:rsidR="00543ED0" w:rsidRPr="00B35033" w:rsidRDefault="00543ED0" w:rsidP="0016406A">
      <w:pPr>
        <w:pStyle w:val="ListParagraph"/>
        <w:autoSpaceDE w:val="0"/>
        <w:autoSpaceDN w:val="0"/>
        <w:adjustRightInd w:val="0"/>
        <w:ind w:left="0"/>
        <w:jc w:val="both"/>
        <w:rPr>
          <w:rFonts w:ascii="Arial" w:hAnsi="Arial" w:cs="Arial"/>
          <w:b/>
          <w:sz w:val="24"/>
          <w:szCs w:val="24"/>
        </w:rPr>
      </w:pPr>
    </w:p>
    <w:p w14:paraId="4F00F18A" w14:textId="77777777" w:rsidR="00543ED0" w:rsidRPr="00B35033" w:rsidRDefault="00543ED0" w:rsidP="006D77AE">
      <w:pPr>
        <w:pStyle w:val="ListParagraph"/>
        <w:numPr>
          <w:ilvl w:val="0"/>
          <w:numId w:val="56"/>
        </w:numPr>
        <w:ind w:left="0" w:firstLine="0"/>
        <w:jc w:val="both"/>
        <w:rPr>
          <w:rFonts w:ascii="Arial" w:hAnsi="Arial" w:cs="Arial"/>
          <w:b/>
          <w:sz w:val="24"/>
          <w:szCs w:val="24"/>
        </w:rPr>
      </w:pPr>
      <w:r w:rsidRPr="00B35033">
        <w:rPr>
          <w:rFonts w:ascii="Arial" w:hAnsi="Arial" w:cs="Arial"/>
          <w:sz w:val="24"/>
          <w:szCs w:val="24"/>
        </w:rPr>
        <w:t>In supporting collection from Member States, the Information Resource Center will look to foster partnerships with strategic partners such as relevant ministries, policy research, academic institutions, chambers of commerce, association of manufacturers and network of libraries to enhance resource base and point access to potential users.</w:t>
      </w:r>
    </w:p>
    <w:p w14:paraId="723F156B" w14:textId="77777777" w:rsidR="00543ED0" w:rsidRPr="00B35033" w:rsidRDefault="00543ED0" w:rsidP="0016406A">
      <w:pPr>
        <w:pStyle w:val="ListParagraph"/>
        <w:autoSpaceDE w:val="0"/>
        <w:autoSpaceDN w:val="0"/>
        <w:adjustRightInd w:val="0"/>
        <w:ind w:left="0"/>
        <w:jc w:val="both"/>
        <w:rPr>
          <w:rFonts w:ascii="Arial" w:hAnsi="Arial" w:cs="Arial"/>
          <w:sz w:val="24"/>
          <w:szCs w:val="24"/>
        </w:rPr>
      </w:pPr>
    </w:p>
    <w:p w14:paraId="7925A55A" w14:textId="77777777" w:rsidR="00543ED0" w:rsidRPr="00B35033" w:rsidRDefault="00543ED0" w:rsidP="0016406A">
      <w:pPr>
        <w:autoSpaceDE w:val="0"/>
        <w:autoSpaceDN w:val="0"/>
        <w:adjustRightInd w:val="0"/>
        <w:spacing w:after="0" w:line="240" w:lineRule="auto"/>
        <w:jc w:val="both"/>
        <w:rPr>
          <w:rFonts w:ascii="Arial" w:hAnsi="Arial" w:cs="Arial"/>
          <w:sz w:val="24"/>
          <w:szCs w:val="24"/>
        </w:rPr>
      </w:pPr>
    </w:p>
    <w:p w14:paraId="344554B9" w14:textId="77777777" w:rsidR="00543ED0" w:rsidRDefault="00543ED0" w:rsidP="0016406A">
      <w:pPr>
        <w:autoSpaceDE w:val="0"/>
        <w:autoSpaceDN w:val="0"/>
        <w:adjustRightInd w:val="0"/>
        <w:spacing w:after="0" w:line="240" w:lineRule="auto"/>
        <w:contextualSpacing/>
        <w:jc w:val="both"/>
        <w:rPr>
          <w:rFonts w:ascii="Arial" w:hAnsi="Arial" w:cs="Arial"/>
          <w:b/>
          <w:bCs/>
          <w:sz w:val="24"/>
          <w:szCs w:val="24"/>
        </w:rPr>
      </w:pPr>
      <w:r w:rsidRPr="00B35033">
        <w:rPr>
          <w:rFonts w:ascii="Arial" w:hAnsi="Arial" w:cs="Arial"/>
          <w:b/>
          <w:bCs/>
          <w:sz w:val="24"/>
          <w:szCs w:val="24"/>
        </w:rPr>
        <w:t>Current Year (2019) Performance</w:t>
      </w:r>
    </w:p>
    <w:p w14:paraId="62D00DC1" w14:textId="77777777" w:rsidR="00543ED0" w:rsidRDefault="00543ED0" w:rsidP="0016406A">
      <w:pPr>
        <w:pStyle w:val="ListParagraph"/>
        <w:ind w:left="0"/>
        <w:jc w:val="both"/>
        <w:rPr>
          <w:rFonts w:ascii="Arial" w:hAnsi="Arial" w:cs="Arial"/>
          <w:sz w:val="24"/>
          <w:szCs w:val="24"/>
        </w:rPr>
      </w:pPr>
    </w:p>
    <w:p w14:paraId="62AC8911" w14:textId="70300831" w:rsidR="00543ED0" w:rsidRDefault="00543ED0"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Building a strong information collection in line with COMESA Program</w:t>
      </w:r>
      <w:r w:rsidR="003C0335">
        <w:rPr>
          <w:rFonts w:ascii="Arial" w:hAnsi="Arial" w:cs="Arial"/>
          <w:sz w:val="24"/>
          <w:szCs w:val="24"/>
        </w:rPr>
        <w:t>me</w:t>
      </w:r>
      <w:r w:rsidRPr="00B35033">
        <w:rPr>
          <w:rFonts w:ascii="Arial" w:hAnsi="Arial" w:cs="Arial"/>
          <w:sz w:val="24"/>
          <w:szCs w:val="24"/>
        </w:rPr>
        <w:t xml:space="preserve"> areas has been in the forefront through acquisition of new information resources, subscription to online journals &amp; subject databases, classification of information resources using Dewey Decimal Classification system, cataloguing using the Anglo-American Rules, barcoding of individual books, data entry onto the library system and spine labelling and appropriate shelving.</w:t>
      </w:r>
    </w:p>
    <w:p w14:paraId="7DB732AA" w14:textId="77777777" w:rsidR="00666656" w:rsidRPr="00B35033" w:rsidRDefault="00666656" w:rsidP="00666656">
      <w:pPr>
        <w:pStyle w:val="ListParagraph"/>
        <w:ind w:left="0"/>
        <w:jc w:val="both"/>
        <w:rPr>
          <w:rFonts w:ascii="Arial" w:hAnsi="Arial" w:cs="Arial"/>
          <w:sz w:val="24"/>
          <w:szCs w:val="24"/>
        </w:rPr>
      </w:pPr>
    </w:p>
    <w:p w14:paraId="101336DB" w14:textId="77777777" w:rsidR="00543ED0" w:rsidRPr="00B35033" w:rsidRDefault="00543ED0"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Building collaboration, partnerships and exchanges for Information dissemination through workshops, COMESA Summit, Book Fairs, and Trade fairs in Member States and stakeholders as well as learning international conferences</w:t>
      </w:r>
    </w:p>
    <w:p w14:paraId="4C2C35B1" w14:textId="77777777" w:rsidR="00543ED0" w:rsidRPr="00B35033" w:rsidRDefault="00543ED0" w:rsidP="0016406A">
      <w:pPr>
        <w:spacing w:line="240" w:lineRule="auto"/>
        <w:jc w:val="both"/>
        <w:rPr>
          <w:rFonts w:ascii="Arial" w:hAnsi="Arial" w:cs="Arial"/>
          <w:b/>
          <w:sz w:val="24"/>
          <w:szCs w:val="24"/>
        </w:rPr>
      </w:pPr>
    </w:p>
    <w:p w14:paraId="5714A1BD" w14:textId="77777777" w:rsidR="00543ED0" w:rsidRPr="00543ED0" w:rsidRDefault="00543ED0" w:rsidP="0016406A">
      <w:pPr>
        <w:jc w:val="both"/>
        <w:rPr>
          <w:rFonts w:ascii="Arial" w:hAnsi="Arial" w:cs="Arial"/>
          <w:b/>
          <w:sz w:val="24"/>
          <w:szCs w:val="24"/>
        </w:rPr>
      </w:pPr>
      <w:r w:rsidRPr="00543ED0">
        <w:rPr>
          <w:rFonts w:ascii="Arial" w:hAnsi="Arial" w:cs="Arial"/>
          <w:b/>
          <w:sz w:val="24"/>
          <w:szCs w:val="24"/>
        </w:rPr>
        <w:t>2020 Priorities and Outputs</w:t>
      </w:r>
    </w:p>
    <w:p w14:paraId="4D8DB2B7" w14:textId="77777777" w:rsidR="00543ED0" w:rsidRPr="00543ED0" w:rsidRDefault="00543ED0" w:rsidP="0016406A">
      <w:pPr>
        <w:jc w:val="both"/>
        <w:rPr>
          <w:rFonts w:ascii="Arial" w:hAnsi="Arial" w:cs="Arial"/>
          <w:sz w:val="24"/>
          <w:szCs w:val="24"/>
        </w:rPr>
      </w:pPr>
      <w:r w:rsidRPr="00543ED0">
        <w:rPr>
          <w:rFonts w:ascii="Arial" w:hAnsi="Arial" w:cs="Arial"/>
          <w:b/>
          <w:sz w:val="24"/>
          <w:szCs w:val="24"/>
        </w:rPr>
        <w:t>Priority</w:t>
      </w:r>
      <w:r>
        <w:rPr>
          <w:rFonts w:ascii="Arial" w:hAnsi="Arial" w:cs="Arial"/>
          <w:b/>
          <w:sz w:val="24"/>
          <w:szCs w:val="24"/>
        </w:rPr>
        <w:t xml:space="preserve"> 1: </w:t>
      </w:r>
      <w:r w:rsidRPr="00543ED0">
        <w:rPr>
          <w:rFonts w:ascii="Arial" w:hAnsi="Arial" w:cs="Arial"/>
          <w:sz w:val="24"/>
          <w:szCs w:val="24"/>
        </w:rPr>
        <w:t>Building relevant knowledge and Information Collection</w:t>
      </w:r>
      <w:r>
        <w:rPr>
          <w:rFonts w:ascii="Arial" w:hAnsi="Arial" w:cs="Arial"/>
          <w:sz w:val="24"/>
          <w:szCs w:val="24"/>
        </w:rPr>
        <w:t xml:space="preserve">. This priority </w:t>
      </w:r>
      <w:r w:rsidRPr="00543ED0">
        <w:rPr>
          <w:rFonts w:ascii="Arial" w:hAnsi="Arial" w:cs="Arial"/>
          <w:sz w:val="24"/>
          <w:szCs w:val="24"/>
        </w:rPr>
        <w:t>will be supported by activities that cut across acquiring information resources (books, journals, references, databases) to support and enhance program</w:t>
      </w:r>
      <w:r w:rsidR="003C0335">
        <w:rPr>
          <w:rFonts w:ascii="Arial" w:hAnsi="Arial" w:cs="Arial"/>
          <w:sz w:val="24"/>
          <w:szCs w:val="24"/>
        </w:rPr>
        <w:t>me</w:t>
      </w:r>
      <w:r w:rsidRPr="00543ED0">
        <w:rPr>
          <w:rFonts w:ascii="Arial" w:hAnsi="Arial" w:cs="Arial"/>
          <w:sz w:val="24"/>
          <w:szCs w:val="24"/>
        </w:rPr>
        <w:t xml:space="preserve"> implementation</w:t>
      </w:r>
    </w:p>
    <w:p w14:paraId="500DF544" w14:textId="77777777" w:rsidR="00543ED0" w:rsidRDefault="00543ED0" w:rsidP="0016406A">
      <w:pPr>
        <w:jc w:val="both"/>
        <w:rPr>
          <w:rFonts w:ascii="Arial" w:hAnsi="Arial" w:cs="Arial"/>
          <w:sz w:val="24"/>
          <w:szCs w:val="24"/>
        </w:rPr>
      </w:pPr>
      <w:r w:rsidRPr="00543ED0">
        <w:rPr>
          <w:rFonts w:ascii="Arial" w:hAnsi="Arial" w:cs="Arial"/>
          <w:b/>
          <w:sz w:val="24"/>
          <w:szCs w:val="24"/>
        </w:rPr>
        <w:lastRenderedPageBreak/>
        <w:t xml:space="preserve">Priority </w:t>
      </w:r>
      <w:r>
        <w:rPr>
          <w:rFonts w:ascii="Arial" w:hAnsi="Arial" w:cs="Arial"/>
          <w:b/>
          <w:sz w:val="24"/>
          <w:szCs w:val="24"/>
        </w:rPr>
        <w:t xml:space="preserve">2: </w:t>
      </w:r>
      <w:r w:rsidRPr="00543ED0">
        <w:rPr>
          <w:rFonts w:ascii="Arial" w:hAnsi="Arial" w:cs="Arial"/>
          <w:sz w:val="24"/>
          <w:szCs w:val="24"/>
        </w:rPr>
        <w:t>Enhance virtual knowledge base for online access</w:t>
      </w:r>
      <w:r>
        <w:rPr>
          <w:rFonts w:ascii="Arial" w:hAnsi="Arial" w:cs="Arial"/>
          <w:sz w:val="24"/>
          <w:szCs w:val="24"/>
        </w:rPr>
        <w:t xml:space="preserve">. This priority </w:t>
      </w:r>
      <w:r w:rsidRPr="00543ED0">
        <w:rPr>
          <w:rFonts w:ascii="Arial" w:hAnsi="Arial" w:cs="Arial"/>
          <w:sz w:val="24"/>
          <w:szCs w:val="24"/>
        </w:rPr>
        <w:t>will be supported by an online library catalogue, a library web page, digital repository, reports database and a federated search tool</w:t>
      </w:r>
    </w:p>
    <w:p w14:paraId="428702ED" w14:textId="77777777" w:rsidR="00543ED0" w:rsidRDefault="00543ED0" w:rsidP="0016406A">
      <w:pPr>
        <w:jc w:val="both"/>
        <w:rPr>
          <w:rFonts w:ascii="Arial" w:hAnsi="Arial" w:cs="Arial"/>
          <w:sz w:val="24"/>
          <w:szCs w:val="24"/>
        </w:rPr>
      </w:pPr>
      <w:r w:rsidRPr="00543ED0">
        <w:rPr>
          <w:rFonts w:ascii="Arial" w:hAnsi="Arial" w:cs="Arial"/>
          <w:b/>
          <w:sz w:val="24"/>
          <w:szCs w:val="24"/>
        </w:rPr>
        <w:t>Priority 3</w:t>
      </w:r>
      <w:r>
        <w:rPr>
          <w:rFonts w:ascii="Arial" w:hAnsi="Arial" w:cs="Arial"/>
          <w:sz w:val="24"/>
          <w:szCs w:val="24"/>
        </w:rPr>
        <w:t xml:space="preserve">: </w:t>
      </w:r>
      <w:r w:rsidRPr="00543ED0">
        <w:rPr>
          <w:rFonts w:ascii="Arial" w:hAnsi="Arial" w:cs="Arial"/>
          <w:sz w:val="24"/>
          <w:szCs w:val="24"/>
        </w:rPr>
        <w:t>Partnerships, collaborations, exchanges and dissemination</w:t>
      </w:r>
      <w:r>
        <w:rPr>
          <w:rFonts w:ascii="Arial" w:hAnsi="Arial" w:cs="Arial"/>
          <w:sz w:val="24"/>
          <w:szCs w:val="24"/>
        </w:rPr>
        <w:t xml:space="preserve">. This priority </w:t>
      </w:r>
      <w:r w:rsidRPr="00543ED0">
        <w:rPr>
          <w:rFonts w:ascii="Arial" w:hAnsi="Arial" w:cs="Arial"/>
          <w:sz w:val="24"/>
          <w:szCs w:val="24"/>
        </w:rPr>
        <w:t>will</w:t>
      </w:r>
      <w:r w:rsidRPr="00B35033">
        <w:rPr>
          <w:rFonts w:ascii="Arial" w:hAnsi="Arial" w:cs="Arial"/>
          <w:sz w:val="24"/>
          <w:szCs w:val="24"/>
        </w:rPr>
        <w:t xml:space="preserve"> involve building knowledge and information dissemination/sharing platforms, exchange program</w:t>
      </w:r>
      <w:r w:rsidR="003C0335">
        <w:rPr>
          <w:rFonts w:ascii="Arial" w:hAnsi="Arial" w:cs="Arial"/>
          <w:sz w:val="24"/>
          <w:szCs w:val="24"/>
        </w:rPr>
        <w:t>me</w:t>
      </w:r>
      <w:r w:rsidRPr="00B35033">
        <w:rPr>
          <w:rFonts w:ascii="Arial" w:hAnsi="Arial" w:cs="Arial"/>
          <w:sz w:val="24"/>
          <w:szCs w:val="24"/>
        </w:rPr>
        <w:t>s, learning platforms through participation in Trade Fairs, Book Fairs, SCECSAL Librarian’s conference and COMESA Summit and workshop meetings.</w:t>
      </w:r>
    </w:p>
    <w:p w14:paraId="5088140A" w14:textId="77777777" w:rsidR="008A0536" w:rsidRPr="00B35033" w:rsidRDefault="008A0536" w:rsidP="006D77AE">
      <w:pPr>
        <w:pStyle w:val="ListParagraph"/>
        <w:numPr>
          <w:ilvl w:val="0"/>
          <w:numId w:val="56"/>
        </w:numPr>
        <w:ind w:left="0" w:firstLine="0"/>
        <w:jc w:val="both"/>
        <w:rPr>
          <w:rFonts w:ascii="Arial" w:hAnsi="Arial" w:cs="Arial"/>
          <w:sz w:val="24"/>
          <w:szCs w:val="24"/>
          <w:lang w:val="fr-FR"/>
        </w:rPr>
      </w:pPr>
      <w:proofErr w:type="spellStart"/>
      <w:r w:rsidRPr="00B35033">
        <w:rPr>
          <w:rFonts w:ascii="Arial" w:hAnsi="Arial" w:cs="Arial"/>
          <w:sz w:val="24"/>
          <w:szCs w:val="24"/>
          <w:lang w:val="fr-FR"/>
        </w:rPr>
        <w:t>Technical</w:t>
      </w:r>
      <w:proofErr w:type="spellEnd"/>
      <w:r w:rsidRPr="00B35033">
        <w:rPr>
          <w:rFonts w:ascii="Arial" w:hAnsi="Arial" w:cs="Arial"/>
          <w:sz w:val="24"/>
          <w:szCs w:val="24"/>
          <w:lang w:val="fr-FR"/>
        </w:rPr>
        <w:t xml:space="preserve"> and budget support to the unit in actualising the goal of </w:t>
      </w:r>
      <w:proofErr w:type="spellStart"/>
      <w:r w:rsidRPr="00B35033">
        <w:rPr>
          <w:rFonts w:ascii="Arial" w:hAnsi="Arial" w:cs="Arial"/>
          <w:sz w:val="24"/>
          <w:szCs w:val="24"/>
          <w:lang w:val="fr-FR"/>
        </w:rPr>
        <w:t>automating</w:t>
      </w:r>
      <w:proofErr w:type="spellEnd"/>
      <w:r w:rsidRPr="00B35033">
        <w:rPr>
          <w:rFonts w:ascii="Arial" w:hAnsi="Arial" w:cs="Arial"/>
          <w:sz w:val="24"/>
          <w:szCs w:val="24"/>
          <w:lang w:val="fr-FR"/>
        </w:rPr>
        <w:t xml:space="preserve"> information services and </w:t>
      </w:r>
      <w:proofErr w:type="spellStart"/>
      <w:r w:rsidRPr="00B35033">
        <w:rPr>
          <w:rFonts w:ascii="Arial" w:hAnsi="Arial" w:cs="Arial"/>
          <w:sz w:val="24"/>
          <w:szCs w:val="24"/>
          <w:lang w:val="fr-FR"/>
        </w:rPr>
        <w:t>transforming</w:t>
      </w:r>
      <w:proofErr w:type="spellEnd"/>
      <w:r w:rsidRPr="00B35033">
        <w:rPr>
          <w:rFonts w:ascii="Arial" w:hAnsi="Arial" w:cs="Arial"/>
          <w:sz w:val="24"/>
          <w:szCs w:val="24"/>
          <w:lang w:val="fr-FR"/>
        </w:rPr>
        <w:t xml:space="preserve"> </w:t>
      </w:r>
      <w:proofErr w:type="spellStart"/>
      <w:r w:rsidRPr="00B35033">
        <w:rPr>
          <w:rFonts w:ascii="Arial" w:hAnsi="Arial" w:cs="Arial"/>
          <w:sz w:val="24"/>
          <w:szCs w:val="24"/>
          <w:lang w:val="fr-FR"/>
        </w:rPr>
        <w:t>into</w:t>
      </w:r>
      <w:proofErr w:type="spellEnd"/>
      <w:r w:rsidRPr="00B35033">
        <w:rPr>
          <w:rFonts w:ascii="Arial" w:hAnsi="Arial" w:cs="Arial"/>
          <w:sz w:val="24"/>
          <w:szCs w:val="24"/>
          <w:lang w:val="fr-FR"/>
        </w:rPr>
        <w:t xml:space="preserve"> digital content for </w:t>
      </w:r>
      <w:proofErr w:type="spellStart"/>
      <w:r w:rsidRPr="00B35033">
        <w:rPr>
          <w:rFonts w:ascii="Arial" w:hAnsi="Arial" w:cs="Arial"/>
          <w:sz w:val="24"/>
          <w:szCs w:val="24"/>
          <w:lang w:val="fr-FR"/>
        </w:rPr>
        <w:t>availability</w:t>
      </w:r>
      <w:proofErr w:type="spellEnd"/>
      <w:r w:rsidRPr="00B35033">
        <w:rPr>
          <w:rFonts w:ascii="Arial" w:hAnsi="Arial" w:cs="Arial"/>
          <w:sz w:val="24"/>
          <w:szCs w:val="24"/>
          <w:lang w:val="fr-FR"/>
        </w:rPr>
        <w:t xml:space="preserve"> on the web, as </w:t>
      </w:r>
      <w:proofErr w:type="spellStart"/>
      <w:r w:rsidRPr="00B35033">
        <w:rPr>
          <w:rFonts w:ascii="Arial" w:hAnsi="Arial" w:cs="Arial"/>
          <w:sz w:val="24"/>
          <w:szCs w:val="24"/>
          <w:lang w:val="fr-FR"/>
        </w:rPr>
        <w:t>well</w:t>
      </w:r>
      <w:proofErr w:type="spellEnd"/>
      <w:r w:rsidRPr="00B35033">
        <w:rPr>
          <w:rFonts w:ascii="Arial" w:hAnsi="Arial" w:cs="Arial"/>
          <w:sz w:val="24"/>
          <w:szCs w:val="24"/>
          <w:lang w:val="fr-FR"/>
        </w:rPr>
        <w:t xml:space="preserve"> as </w:t>
      </w:r>
      <w:proofErr w:type="spellStart"/>
      <w:r w:rsidRPr="00B35033">
        <w:rPr>
          <w:rFonts w:ascii="Arial" w:hAnsi="Arial" w:cs="Arial"/>
          <w:sz w:val="24"/>
          <w:szCs w:val="24"/>
          <w:lang w:val="fr-FR"/>
        </w:rPr>
        <w:t>capacity</w:t>
      </w:r>
      <w:proofErr w:type="spellEnd"/>
      <w:r w:rsidRPr="00B35033">
        <w:rPr>
          <w:rFonts w:ascii="Arial" w:hAnsi="Arial" w:cs="Arial"/>
          <w:sz w:val="24"/>
          <w:szCs w:val="24"/>
          <w:lang w:val="fr-FR"/>
        </w:rPr>
        <w:t xml:space="preserve"> building to </w:t>
      </w:r>
      <w:proofErr w:type="spellStart"/>
      <w:r w:rsidRPr="00B35033">
        <w:rPr>
          <w:rFonts w:ascii="Arial" w:hAnsi="Arial" w:cs="Arial"/>
          <w:sz w:val="24"/>
          <w:szCs w:val="24"/>
          <w:lang w:val="fr-FR"/>
        </w:rPr>
        <w:t>enhance</w:t>
      </w:r>
      <w:proofErr w:type="spellEnd"/>
      <w:r w:rsidRPr="00B35033">
        <w:rPr>
          <w:rFonts w:ascii="Arial" w:hAnsi="Arial" w:cs="Arial"/>
          <w:sz w:val="24"/>
          <w:szCs w:val="24"/>
          <w:lang w:val="fr-FR"/>
        </w:rPr>
        <w:t xml:space="preserve"> </w:t>
      </w:r>
      <w:proofErr w:type="spellStart"/>
      <w:r w:rsidRPr="00B35033">
        <w:rPr>
          <w:rFonts w:ascii="Arial" w:hAnsi="Arial" w:cs="Arial"/>
          <w:sz w:val="24"/>
          <w:szCs w:val="24"/>
          <w:lang w:val="fr-FR"/>
        </w:rPr>
        <w:t>skills</w:t>
      </w:r>
      <w:proofErr w:type="spellEnd"/>
      <w:r w:rsidRPr="00B35033">
        <w:rPr>
          <w:rFonts w:ascii="Arial" w:hAnsi="Arial" w:cs="Arial"/>
          <w:sz w:val="24"/>
          <w:szCs w:val="24"/>
          <w:lang w:val="fr-FR"/>
        </w:rPr>
        <w:t xml:space="preserve"> of staff. Accommodation of the unit </w:t>
      </w:r>
      <w:proofErr w:type="spellStart"/>
      <w:r w:rsidRPr="00B35033">
        <w:rPr>
          <w:rFonts w:ascii="Arial" w:hAnsi="Arial" w:cs="Arial"/>
          <w:sz w:val="24"/>
          <w:szCs w:val="24"/>
          <w:lang w:val="fr-FR"/>
        </w:rPr>
        <w:t>is</w:t>
      </w:r>
      <w:proofErr w:type="spellEnd"/>
      <w:r w:rsidRPr="00B35033">
        <w:rPr>
          <w:rFonts w:ascii="Arial" w:hAnsi="Arial" w:cs="Arial"/>
          <w:sz w:val="24"/>
          <w:szCs w:val="24"/>
          <w:lang w:val="fr-FR"/>
        </w:rPr>
        <w:t xml:space="preserve"> a big challenge as </w:t>
      </w:r>
      <w:proofErr w:type="spellStart"/>
      <w:r w:rsidRPr="00B35033">
        <w:rPr>
          <w:rFonts w:ascii="Arial" w:hAnsi="Arial" w:cs="Arial"/>
          <w:sz w:val="24"/>
          <w:szCs w:val="24"/>
          <w:lang w:val="fr-FR"/>
        </w:rPr>
        <w:t>well</w:t>
      </w:r>
      <w:proofErr w:type="spellEnd"/>
      <w:r w:rsidRPr="00B35033">
        <w:rPr>
          <w:rFonts w:ascii="Arial" w:hAnsi="Arial" w:cs="Arial"/>
          <w:sz w:val="24"/>
          <w:szCs w:val="24"/>
          <w:lang w:val="fr-FR"/>
        </w:rPr>
        <w:t xml:space="preserve"> </w:t>
      </w:r>
      <w:proofErr w:type="spellStart"/>
      <w:r w:rsidRPr="00B35033">
        <w:rPr>
          <w:rFonts w:ascii="Arial" w:hAnsi="Arial" w:cs="Arial"/>
          <w:sz w:val="24"/>
          <w:szCs w:val="24"/>
          <w:lang w:val="fr-FR"/>
        </w:rPr>
        <w:t>security</w:t>
      </w:r>
      <w:proofErr w:type="spellEnd"/>
      <w:r w:rsidRPr="00B35033">
        <w:rPr>
          <w:rFonts w:ascii="Arial" w:hAnsi="Arial" w:cs="Arial"/>
          <w:sz w:val="24"/>
          <w:szCs w:val="24"/>
          <w:lang w:val="fr-FR"/>
        </w:rPr>
        <w:t xml:space="preserve"> of </w:t>
      </w:r>
      <w:proofErr w:type="spellStart"/>
      <w:r w:rsidRPr="00B35033">
        <w:rPr>
          <w:rFonts w:ascii="Arial" w:hAnsi="Arial" w:cs="Arial"/>
          <w:sz w:val="24"/>
          <w:szCs w:val="24"/>
          <w:lang w:val="fr-FR"/>
        </w:rPr>
        <w:t>materials</w:t>
      </w:r>
      <w:proofErr w:type="spellEnd"/>
      <w:r w:rsidRPr="00B35033">
        <w:rPr>
          <w:rFonts w:ascii="Arial" w:hAnsi="Arial" w:cs="Arial"/>
          <w:sz w:val="24"/>
          <w:szCs w:val="24"/>
          <w:lang w:val="fr-FR"/>
        </w:rPr>
        <w:t xml:space="preserve"> for a unit </w:t>
      </w:r>
      <w:proofErr w:type="spellStart"/>
      <w:r w:rsidRPr="00B35033">
        <w:rPr>
          <w:rFonts w:ascii="Arial" w:hAnsi="Arial" w:cs="Arial"/>
          <w:sz w:val="24"/>
          <w:szCs w:val="24"/>
          <w:lang w:val="fr-FR"/>
        </w:rPr>
        <w:t>that</w:t>
      </w:r>
      <w:proofErr w:type="spellEnd"/>
      <w:r w:rsidRPr="00B35033">
        <w:rPr>
          <w:rFonts w:ascii="Arial" w:hAnsi="Arial" w:cs="Arial"/>
          <w:sz w:val="24"/>
          <w:szCs w:val="24"/>
          <w:lang w:val="fr-FR"/>
        </w:rPr>
        <w:t xml:space="preserve"> </w:t>
      </w:r>
      <w:proofErr w:type="spellStart"/>
      <w:r w:rsidRPr="00B35033">
        <w:rPr>
          <w:rFonts w:ascii="Arial" w:hAnsi="Arial" w:cs="Arial"/>
          <w:sz w:val="24"/>
          <w:szCs w:val="24"/>
          <w:lang w:val="fr-FR"/>
        </w:rPr>
        <w:t>is</w:t>
      </w:r>
      <w:proofErr w:type="spellEnd"/>
      <w:r w:rsidRPr="00B35033">
        <w:rPr>
          <w:rFonts w:ascii="Arial" w:hAnsi="Arial" w:cs="Arial"/>
          <w:sz w:val="24"/>
          <w:szCs w:val="24"/>
          <w:lang w:val="fr-FR"/>
        </w:rPr>
        <w:t xml:space="preserve"> </w:t>
      </w:r>
      <w:proofErr w:type="spellStart"/>
      <w:r w:rsidRPr="00B35033">
        <w:rPr>
          <w:rFonts w:ascii="Arial" w:hAnsi="Arial" w:cs="Arial"/>
          <w:sz w:val="24"/>
          <w:szCs w:val="24"/>
          <w:lang w:val="fr-FR"/>
        </w:rPr>
        <w:t>custodian</w:t>
      </w:r>
      <w:proofErr w:type="spellEnd"/>
      <w:r w:rsidRPr="00B35033">
        <w:rPr>
          <w:rFonts w:ascii="Arial" w:hAnsi="Arial" w:cs="Arial"/>
          <w:sz w:val="24"/>
          <w:szCs w:val="24"/>
          <w:lang w:val="fr-FR"/>
        </w:rPr>
        <w:t xml:space="preserve"> of </w:t>
      </w:r>
      <w:proofErr w:type="spellStart"/>
      <w:r w:rsidRPr="00B35033">
        <w:rPr>
          <w:rFonts w:ascii="Arial" w:hAnsi="Arial" w:cs="Arial"/>
          <w:sz w:val="24"/>
          <w:szCs w:val="24"/>
          <w:lang w:val="fr-FR"/>
        </w:rPr>
        <w:t>organization</w:t>
      </w:r>
      <w:proofErr w:type="spellEnd"/>
      <w:r w:rsidRPr="00B35033">
        <w:rPr>
          <w:rFonts w:ascii="Arial" w:hAnsi="Arial" w:cs="Arial"/>
          <w:sz w:val="24"/>
          <w:szCs w:val="24"/>
          <w:lang w:val="fr-FR"/>
        </w:rPr>
        <w:t xml:space="preserve"> memory.</w:t>
      </w:r>
    </w:p>
    <w:p w14:paraId="0F75AA96" w14:textId="77777777" w:rsidR="008A0536" w:rsidRDefault="008A0536" w:rsidP="0016406A">
      <w:pPr>
        <w:spacing w:line="240" w:lineRule="auto"/>
        <w:jc w:val="both"/>
        <w:rPr>
          <w:rFonts w:ascii="Arial" w:hAnsi="Arial" w:cs="Arial"/>
          <w:b/>
        </w:rPr>
      </w:pPr>
    </w:p>
    <w:p w14:paraId="301E0600" w14:textId="77777777" w:rsidR="004B652E" w:rsidRPr="00F84A05" w:rsidRDefault="004B652E" w:rsidP="0016406A">
      <w:pPr>
        <w:spacing w:line="240" w:lineRule="auto"/>
        <w:jc w:val="both"/>
        <w:rPr>
          <w:rFonts w:ascii="Arial" w:hAnsi="Arial" w:cs="Arial"/>
          <w:b/>
        </w:rPr>
      </w:pPr>
      <w:r w:rsidRPr="004B652E">
        <w:rPr>
          <w:rFonts w:ascii="Arial" w:hAnsi="Arial" w:cs="Arial"/>
          <w:b/>
        </w:rPr>
        <w:t>The Conferences Services Unit</w:t>
      </w:r>
    </w:p>
    <w:p w14:paraId="0AD8E8BF" w14:textId="77777777" w:rsidR="004B652E" w:rsidRPr="00B35033" w:rsidRDefault="004B652E"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lang w:val="en-GB"/>
        </w:rPr>
        <w:t xml:space="preserve">The </w:t>
      </w:r>
      <w:r w:rsidRPr="00B35033">
        <w:rPr>
          <w:rFonts w:ascii="Arial" w:hAnsi="Arial" w:cs="Arial"/>
          <w:sz w:val="24"/>
          <w:szCs w:val="24"/>
        </w:rPr>
        <w:t xml:space="preserve">Conference Services Unit provides conference and meeting management services to the Secretariat, member States and stakeholders. This support includes the provision of Conference facilities, secretarial support, documentation, translation and interpretation services as well as general conference management support systems. The goal of the Unit is to ensure that all these services are delivered in a professional, efficient and effective manner that is consistent with the overall goals of COMESA, as outlined in the Strategic Plan. The Unit works as the organization’s meetings, document and information management hub, which is linked to all the arms of the Organization.  </w:t>
      </w:r>
    </w:p>
    <w:p w14:paraId="3E65AA73" w14:textId="77777777" w:rsidR="004B652E" w:rsidRPr="00B35033" w:rsidRDefault="004B652E" w:rsidP="0016406A">
      <w:pPr>
        <w:spacing w:line="240" w:lineRule="auto"/>
        <w:jc w:val="both"/>
        <w:rPr>
          <w:rFonts w:ascii="Arial" w:hAnsi="Arial" w:cs="Arial"/>
          <w:sz w:val="24"/>
          <w:szCs w:val="24"/>
        </w:rPr>
      </w:pPr>
    </w:p>
    <w:p w14:paraId="5D48C70E" w14:textId="77777777" w:rsidR="00CA5DC4" w:rsidRPr="00543ED0" w:rsidRDefault="00CA5DC4" w:rsidP="0016406A">
      <w:pPr>
        <w:jc w:val="both"/>
        <w:rPr>
          <w:rFonts w:ascii="Arial" w:hAnsi="Arial" w:cs="Arial"/>
          <w:b/>
          <w:sz w:val="24"/>
          <w:szCs w:val="24"/>
        </w:rPr>
      </w:pPr>
      <w:r w:rsidRPr="00543ED0">
        <w:rPr>
          <w:rFonts w:ascii="Arial" w:hAnsi="Arial" w:cs="Arial"/>
          <w:b/>
          <w:sz w:val="24"/>
          <w:szCs w:val="24"/>
        </w:rPr>
        <w:t>2020 Priorities and Outputs</w:t>
      </w:r>
    </w:p>
    <w:p w14:paraId="4C0956A7" w14:textId="77777777" w:rsidR="004B652E" w:rsidRPr="004B652E" w:rsidRDefault="004B652E" w:rsidP="0016406A">
      <w:pPr>
        <w:spacing w:after="200"/>
        <w:jc w:val="both"/>
        <w:rPr>
          <w:rFonts w:ascii="Arial" w:eastAsia="Times New Roman" w:hAnsi="Arial" w:cs="Arial"/>
          <w:bCs/>
          <w:sz w:val="24"/>
          <w:szCs w:val="24"/>
        </w:rPr>
      </w:pPr>
      <w:r w:rsidRPr="004B652E">
        <w:rPr>
          <w:rFonts w:ascii="Arial" w:hAnsi="Arial" w:cs="Arial"/>
          <w:b/>
          <w:sz w:val="24"/>
          <w:szCs w:val="24"/>
        </w:rPr>
        <w:t>Priority 1</w:t>
      </w:r>
      <w:r>
        <w:rPr>
          <w:rFonts w:ascii="Arial" w:hAnsi="Arial" w:cs="Arial"/>
          <w:sz w:val="24"/>
          <w:szCs w:val="24"/>
        </w:rPr>
        <w:t xml:space="preserve">: </w:t>
      </w:r>
      <w:r w:rsidRPr="004B652E">
        <w:rPr>
          <w:rFonts w:ascii="Arial" w:eastAsia="Times New Roman" w:hAnsi="Arial" w:cs="Arial"/>
          <w:bCs/>
          <w:sz w:val="24"/>
          <w:szCs w:val="24"/>
        </w:rPr>
        <w:t>To improve the quality of documents and letters across the Secretariat</w:t>
      </w:r>
      <w:r>
        <w:rPr>
          <w:rFonts w:ascii="Arial" w:eastAsia="Times New Roman" w:hAnsi="Arial" w:cs="Arial"/>
          <w:bCs/>
          <w:sz w:val="24"/>
          <w:szCs w:val="24"/>
        </w:rPr>
        <w:t xml:space="preserve">. </w:t>
      </w:r>
      <w:r w:rsidRPr="004B652E">
        <w:rPr>
          <w:rFonts w:ascii="Arial" w:eastAsia="Times New Roman" w:hAnsi="Arial" w:cs="Arial"/>
          <w:bCs/>
          <w:sz w:val="24"/>
          <w:szCs w:val="24"/>
        </w:rPr>
        <w:t>Training and sensitization for administrative assistants in:</w:t>
      </w:r>
      <w:r w:rsidRPr="004B652E">
        <w:rPr>
          <w:rFonts w:ascii="Arial" w:hAnsi="Arial" w:cs="Arial"/>
          <w:sz w:val="24"/>
          <w:szCs w:val="24"/>
        </w:rPr>
        <w:t xml:space="preserve"> </w:t>
      </w:r>
    </w:p>
    <w:p w14:paraId="1D4E1418"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Report writing;</w:t>
      </w:r>
    </w:p>
    <w:p w14:paraId="5765A4E0"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Letter and document dressing COMESA Style (Checklists and models);</w:t>
      </w:r>
    </w:p>
    <w:p w14:paraId="7172FC24"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 xml:space="preserve">Procedure manual obligations with regards to document processing, translation and sharing; and </w:t>
      </w:r>
    </w:p>
    <w:p w14:paraId="633FD7F4" w14:textId="77777777" w:rsidR="009C13C9" w:rsidRPr="009C13C9"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Document layout and formatting.</w:t>
      </w:r>
    </w:p>
    <w:p w14:paraId="234C949E" w14:textId="77777777" w:rsidR="004B652E" w:rsidRPr="009C13C9" w:rsidRDefault="004B652E" w:rsidP="0016406A">
      <w:pPr>
        <w:spacing w:after="200"/>
        <w:jc w:val="both"/>
        <w:rPr>
          <w:rFonts w:ascii="Arial" w:eastAsia="Times New Roman" w:hAnsi="Arial" w:cs="Arial"/>
          <w:sz w:val="24"/>
          <w:szCs w:val="24"/>
        </w:rPr>
      </w:pPr>
      <w:r w:rsidRPr="009C13C9">
        <w:rPr>
          <w:rFonts w:ascii="Arial" w:hAnsi="Arial" w:cs="Arial"/>
          <w:bCs/>
          <w:iCs/>
          <w:sz w:val="24"/>
          <w:szCs w:val="24"/>
        </w:rPr>
        <w:t>Training and sensitization for Editorial team members in</w:t>
      </w:r>
      <w:r w:rsidRPr="009C13C9">
        <w:rPr>
          <w:rFonts w:ascii="Arial" w:hAnsi="Arial" w:cs="Arial"/>
          <w:sz w:val="24"/>
          <w:szCs w:val="24"/>
        </w:rPr>
        <w:t>:</w:t>
      </w:r>
    </w:p>
    <w:p w14:paraId="4BEE373B"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Report writing;</w:t>
      </w:r>
    </w:p>
    <w:p w14:paraId="0CC9B75E"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Proofreading and editing; and</w:t>
      </w:r>
    </w:p>
    <w:p w14:paraId="318C37F6" w14:textId="77777777" w:rsidR="004B652E" w:rsidRPr="00B35033" w:rsidRDefault="004B652E" w:rsidP="00E5458D">
      <w:pPr>
        <w:pStyle w:val="ListParagraph"/>
        <w:numPr>
          <w:ilvl w:val="0"/>
          <w:numId w:val="48"/>
        </w:numPr>
        <w:spacing w:after="200"/>
        <w:jc w:val="both"/>
        <w:rPr>
          <w:rFonts w:ascii="Arial" w:eastAsia="Times New Roman" w:hAnsi="Arial" w:cs="Arial"/>
          <w:sz w:val="24"/>
          <w:szCs w:val="24"/>
        </w:rPr>
      </w:pPr>
      <w:r w:rsidRPr="00B35033">
        <w:rPr>
          <w:rFonts w:ascii="Arial" w:eastAsia="Times New Roman" w:hAnsi="Arial" w:cs="Arial"/>
          <w:sz w:val="24"/>
          <w:szCs w:val="24"/>
        </w:rPr>
        <w:t>Document layout and formatting.</w:t>
      </w:r>
    </w:p>
    <w:p w14:paraId="6B4BB5A7" w14:textId="77777777" w:rsidR="004B652E" w:rsidRPr="00B35033" w:rsidRDefault="004B652E" w:rsidP="0016406A">
      <w:pPr>
        <w:pStyle w:val="ListParagraph"/>
        <w:ind w:left="1080"/>
        <w:jc w:val="both"/>
        <w:rPr>
          <w:rFonts w:ascii="Arial" w:hAnsi="Arial" w:cs="Arial"/>
          <w:sz w:val="24"/>
          <w:szCs w:val="24"/>
        </w:rPr>
      </w:pPr>
    </w:p>
    <w:p w14:paraId="5284A6FA" w14:textId="77777777" w:rsidR="004B652E" w:rsidRPr="009C13C9" w:rsidRDefault="009C13C9" w:rsidP="0016406A">
      <w:pPr>
        <w:spacing w:after="200"/>
        <w:jc w:val="both"/>
        <w:rPr>
          <w:rFonts w:ascii="Arial" w:eastAsia="Times New Roman" w:hAnsi="Arial" w:cs="Arial"/>
          <w:b/>
          <w:bCs/>
          <w:sz w:val="24"/>
          <w:szCs w:val="24"/>
        </w:rPr>
      </w:pPr>
      <w:r w:rsidRPr="009C13C9">
        <w:rPr>
          <w:rFonts w:ascii="Arial" w:hAnsi="Arial" w:cs="Arial"/>
          <w:b/>
          <w:sz w:val="24"/>
          <w:szCs w:val="24"/>
        </w:rPr>
        <w:t>Priority</w:t>
      </w:r>
      <w:r>
        <w:rPr>
          <w:rFonts w:ascii="Arial" w:hAnsi="Arial" w:cs="Arial"/>
          <w:b/>
          <w:sz w:val="24"/>
          <w:szCs w:val="24"/>
        </w:rPr>
        <w:t xml:space="preserve"> 2:</w:t>
      </w:r>
      <w:r w:rsidRPr="009C13C9">
        <w:rPr>
          <w:rFonts w:ascii="Arial" w:eastAsia="Times New Roman" w:hAnsi="Arial" w:cs="Arial"/>
          <w:b/>
          <w:bCs/>
          <w:sz w:val="24"/>
          <w:szCs w:val="24"/>
        </w:rPr>
        <w:t xml:space="preserve"> </w:t>
      </w:r>
      <w:r w:rsidR="004B652E" w:rsidRPr="009C13C9">
        <w:rPr>
          <w:rFonts w:ascii="Arial" w:eastAsia="Times New Roman" w:hAnsi="Arial" w:cs="Arial"/>
          <w:bCs/>
          <w:sz w:val="24"/>
          <w:szCs w:val="24"/>
        </w:rPr>
        <w:t>To establish a well-structured document archiving system on the COMESA Intranet</w:t>
      </w:r>
      <w:r w:rsidRPr="009C13C9">
        <w:rPr>
          <w:rFonts w:ascii="Arial" w:eastAsia="Times New Roman" w:hAnsi="Arial" w:cs="Arial"/>
          <w:bCs/>
          <w:sz w:val="24"/>
          <w:szCs w:val="24"/>
        </w:rPr>
        <w:t>.</w:t>
      </w:r>
      <w:r>
        <w:rPr>
          <w:rFonts w:ascii="Arial" w:eastAsia="Times New Roman" w:hAnsi="Arial" w:cs="Arial"/>
          <w:b/>
          <w:bCs/>
          <w:sz w:val="24"/>
          <w:szCs w:val="24"/>
        </w:rPr>
        <w:t xml:space="preserve"> </w:t>
      </w:r>
      <w:r w:rsidRPr="009C13C9">
        <w:rPr>
          <w:rFonts w:ascii="Arial" w:eastAsia="Times New Roman" w:hAnsi="Arial" w:cs="Arial"/>
          <w:bCs/>
          <w:sz w:val="24"/>
          <w:szCs w:val="24"/>
        </w:rPr>
        <w:t>This will include</w:t>
      </w:r>
      <w:r>
        <w:rPr>
          <w:rFonts w:ascii="Arial" w:eastAsia="Times New Roman" w:hAnsi="Arial" w:cs="Arial"/>
          <w:b/>
          <w:bCs/>
          <w:sz w:val="24"/>
          <w:szCs w:val="24"/>
        </w:rPr>
        <w:t xml:space="preserve"> </w:t>
      </w:r>
      <w:r w:rsidR="004B652E" w:rsidRPr="009C13C9">
        <w:rPr>
          <w:rFonts w:ascii="Arial" w:eastAsia="Times New Roman" w:hAnsi="Arial" w:cs="Arial"/>
          <w:sz w:val="24"/>
          <w:szCs w:val="24"/>
        </w:rPr>
        <w:t>Training in Records management for administrative assistants and Reproduction Section staff;</w:t>
      </w:r>
    </w:p>
    <w:p w14:paraId="4606A075" w14:textId="77777777" w:rsidR="004B652E" w:rsidRPr="009C13C9" w:rsidRDefault="009C13C9" w:rsidP="0016406A">
      <w:pPr>
        <w:spacing w:after="200"/>
        <w:jc w:val="both"/>
        <w:rPr>
          <w:rFonts w:ascii="Arial" w:eastAsia="Times New Roman" w:hAnsi="Arial" w:cs="Arial"/>
          <w:bCs/>
          <w:sz w:val="24"/>
          <w:szCs w:val="24"/>
        </w:rPr>
      </w:pPr>
      <w:r w:rsidRPr="009C13C9">
        <w:rPr>
          <w:rFonts w:ascii="Arial" w:hAnsi="Arial" w:cs="Arial"/>
          <w:b/>
          <w:sz w:val="24"/>
          <w:szCs w:val="24"/>
        </w:rPr>
        <w:t>Priority</w:t>
      </w:r>
      <w:r>
        <w:rPr>
          <w:rFonts w:ascii="Arial" w:hAnsi="Arial" w:cs="Arial"/>
          <w:b/>
          <w:sz w:val="24"/>
          <w:szCs w:val="24"/>
        </w:rPr>
        <w:t xml:space="preserve"> 3: </w:t>
      </w:r>
      <w:r w:rsidR="004B652E" w:rsidRPr="009C13C9">
        <w:rPr>
          <w:rFonts w:ascii="Arial" w:eastAsia="Times New Roman" w:hAnsi="Arial" w:cs="Arial"/>
          <w:bCs/>
          <w:sz w:val="24"/>
          <w:szCs w:val="24"/>
        </w:rPr>
        <w:t>To standardize all COMESA meetings in terms of service quality</w:t>
      </w:r>
      <w:r w:rsidRPr="009C13C9">
        <w:rPr>
          <w:rFonts w:ascii="Arial" w:eastAsia="Times New Roman" w:hAnsi="Arial" w:cs="Arial"/>
          <w:bCs/>
          <w:sz w:val="24"/>
          <w:szCs w:val="24"/>
        </w:rPr>
        <w:t xml:space="preserve"> through the following;</w:t>
      </w:r>
      <w:r w:rsidR="004B652E" w:rsidRPr="009C13C9">
        <w:rPr>
          <w:rFonts w:ascii="Arial" w:eastAsia="Times New Roman" w:hAnsi="Arial" w:cs="Arial"/>
          <w:bCs/>
          <w:sz w:val="24"/>
          <w:szCs w:val="24"/>
        </w:rPr>
        <w:t xml:space="preserve"> </w:t>
      </w:r>
    </w:p>
    <w:p w14:paraId="074687F7" w14:textId="77777777" w:rsidR="004B652E" w:rsidRPr="00B35033" w:rsidRDefault="004B652E" w:rsidP="00E5458D">
      <w:pPr>
        <w:pStyle w:val="ListParagraph"/>
        <w:numPr>
          <w:ilvl w:val="0"/>
          <w:numId w:val="49"/>
        </w:numPr>
        <w:spacing w:after="200"/>
        <w:jc w:val="both"/>
        <w:rPr>
          <w:rFonts w:ascii="Arial" w:eastAsia="Times New Roman" w:hAnsi="Arial" w:cs="Arial"/>
          <w:sz w:val="24"/>
          <w:szCs w:val="24"/>
        </w:rPr>
      </w:pPr>
      <w:r w:rsidRPr="00B35033">
        <w:rPr>
          <w:rFonts w:ascii="Arial" w:eastAsia="Times New Roman" w:hAnsi="Arial" w:cs="Arial"/>
          <w:sz w:val="24"/>
          <w:szCs w:val="24"/>
        </w:rPr>
        <w:t xml:space="preserve">Develop a meetings service quality manual; </w:t>
      </w:r>
    </w:p>
    <w:p w14:paraId="37DAD1F1" w14:textId="77777777" w:rsidR="004B652E" w:rsidRPr="00B35033" w:rsidRDefault="004B652E" w:rsidP="00E5458D">
      <w:pPr>
        <w:pStyle w:val="ListParagraph"/>
        <w:numPr>
          <w:ilvl w:val="0"/>
          <w:numId w:val="49"/>
        </w:numPr>
        <w:spacing w:after="200"/>
        <w:jc w:val="both"/>
        <w:rPr>
          <w:rFonts w:ascii="Arial" w:eastAsia="Times New Roman" w:hAnsi="Arial" w:cs="Arial"/>
          <w:sz w:val="24"/>
          <w:szCs w:val="24"/>
        </w:rPr>
      </w:pPr>
      <w:r w:rsidRPr="00B35033">
        <w:rPr>
          <w:rFonts w:ascii="Arial" w:eastAsia="Times New Roman" w:hAnsi="Arial" w:cs="Arial"/>
          <w:sz w:val="24"/>
          <w:szCs w:val="24"/>
        </w:rPr>
        <w:t>Train and sensitize administrative assistants on the application of the manual; and</w:t>
      </w:r>
    </w:p>
    <w:p w14:paraId="60B4E1C4" w14:textId="77777777" w:rsidR="004B652E" w:rsidRPr="00B35033" w:rsidRDefault="004B652E" w:rsidP="00E5458D">
      <w:pPr>
        <w:pStyle w:val="ListParagraph"/>
        <w:numPr>
          <w:ilvl w:val="0"/>
          <w:numId w:val="49"/>
        </w:numPr>
        <w:spacing w:after="200"/>
        <w:jc w:val="both"/>
        <w:rPr>
          <w:rFonts w:ascii="Arial" w:eastAsia="Times New Roman" w:hAnsi="Arial" w:cs="Arial"/>
          <w:sz w:val="24"/>
          <w:szCs w:val="24"/>
        </w:rPr>
      </w:pPr>
      <w:r w:rsidRPr="00B35033">
        <w:rPr>
          <w:rFonts w:ascii="Arial" w:eastAsia="Times New Roman" w:hAnsi="Arial" w:cs="Arial"/>
          <w:sz w:val="24"/>
          <w:szCs w:val="24"/>
        </w:rPr>
        <w:lastRenderedPageBreak/>
        <w:t>Sensitize Director and heads of units on key issues to look out for.</w:t>
      </w:r>
    </w:p>
    <w:p w14:paraId="16460687" w14:textId="77777777" w:rsidR="004B652E" w:rsidRPr="00B35033" w:rsidRDefault="004B652E" w:rsidP="0016406A">
      <w:pPr>
        <w:pStyle w:val="ListParagraph"/>
        <w:jc w:val="both"/>
        <w:rPr>
          <w:rFonts w:ascii="Arial" w:hAnsi="Arial" w:cs="Arial"/>
          <w:sz w:val="24"/>
          <w:szCs w:val="24"/>
        </w:rPr>
      </w:pPr>
    </w:p>
    <w:p w14:paraId="17753938" w14:textId="77777777" w:rsidR="00580EAB" w:rsidRPr="00B35033" w:rsidRDefault="00580EAB"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There is need for all Divisions and Units to respect the timelines outlined in the procedure manual when submitting documents for translation. This will enable the Unit to have all versions of documents ready, in time for sharing with delegates, prior to meetings. There is also need for all stakeholders to follow the standard COMESA style of formatting and dressing of letters and documents to ensure consistency.</w:t>
      </w:r>
    </w:p>
    <w:p w14:paraId="0720DA76" w14:textId="77777777" w:rsidR="00580EAB" w:rsidRDefault="00580EAB" w:rsidP="0016406A">
      <w:pPr>
        <w:spacing w:line="240" w:lineRule="auto"/>
        <w:jc w:val="both"/>
        <w:rPr>
          <w:rFonts w:ascii="Arial" w:hAnsi="Arial" w:cs="Arial"/>
          <w:b/>
        </w:rPr>
      </w:pPr>
    </w:p>
    <w:p w14:paraId="12698E6D" w14:textId="77777777" w:rsidR="00F84A05" w:rsidRPr="00F84A05" w:rsidRDefault="00F84A05" w:rsidP="0016406A">
      <w:pPr>
        <w:spacing w:line="240" w:lineRule="auto"/>
        <w:jc w:val="both"/>
        <w:rPr>
          <w:rFonts w:ascii="Arial" w:hAnsi="Arial" w:cs="Arial"/>
          <w:b/>
        </w:rPr>
      </w:pPr>
      <w:r w:rsidRPr="00F84A05">
        <w:rPr>
          <w:rFonts w:ascii="Arial" w:hAnsi="Arial" w:cs="Arial"/>
          <w:b/>
        </w:rPr>
        <w:t xml:space="preserve">The Procurement </w:t>
      </w:r>
      <w:r>
        <w:rPr>
          <w:rFonts w:ascii="Arial" w:hAnsi="Arial" w:cs="Arial"/>
          <w:b/>
        </w:rPr>
        <w:t>a</w:t>
      </w:r>
      <w:r w:rsidRPr="00F84A05">
        <w:rPr>
          <w:rFonts w:ascii="Arial" w:hAnsi="Arial" w:cs="Arial"/>
          <w:b/>
        </w:rPr>
        <w:t>nd General Services Unit</w:t>
      </w:r>
    </w:p>
    <w:p w14:paraId="7689AFDB" w14:textId="77777777" w:rsidR="00F84A05" w:rsidRPr="00B35033" w:rsidRDefault="00F84A05"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main objective of the work program</w:t>
      </w:r>
      <w:r w:rsidR="003C0335">
        <w:rPr>
          <w:rFonts w:ascii="Arial" w:hAnsi="Arial" w:cs="Arial"/>
          <w:sz w:val="24"/>
          <w:szCs w:val="24"/>
        </w:rPr>
        <w:t>me</w:t>
      </w:r>
      <w:r w:rsidRPr="00B35033">
        <w:rPr>
          <w:rFonts w:ascii="Arial" w:hAnsi="Arial" w:cs="Arial"/>
          <w:sz w:val="24"/>
          <w:szCs w:val="24"/>
        </w:rPr>
        <w:t xml:space="preserve"> for the Procurement Unit will be to ensure the timely sourcing of goods, services and works and offer effective and efficient transport and travel and other support services to meet the requirements of the Secretariat in order to execute the mandate of the Unit and ensure Secretariats readiness to support Regional Integration in line with Strategic Objective 8 of the MTSP 2016-2020.</w:t>
      </w:r>
    </w:p>
    <w:p w14:paraId="1B2C509C" w14:textId="77777777" w:rsidR="00F84A05" w:rsidRPr="00B35033" w:rsidRDefault="00F84A05" w:rsidP="0016406A">
      <w:pPr>
        <w:pStyle w:val="ListParagraph"/>
        <w:pBdr>
          <w:top w:val="nil"/>
          <w:left w:val="nil"/>
          <w:bottom w:val="nil"/>
          <w:right w:val="nil"/>
          <w:between w:val="nil"/>
          <w:bar w:val="nil"/>
        </w:pBdr>
        <w:tabs>
          <w:tab w:val="left" w:pos="142"/>
        </w:tabs>
        <w:ind w:left="0"/>
        <w:jc w:val="both"/>
        <w:rPr>
          <w:rFonts w:ascii="Arial" w:hAnsi="Arial" w:cs="Arial"/>
          <w:sz w:val="24"/>
          <w:szCs w:val="24"/>
        </w:rPr>
      </w:pPr>
    </w:p>
    <w:p w14:paraId="0E1D2174" w14:textId="77777777" w:rsidR="00F84A05" w:rsidRPr="00B35033" w:rsidRDefault="00F84A05"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The Procurement and General Services Unit will continue to work towards effective facilitation of other stakeholders within and outside the Secretariat to enable them to achieve the strategic objectives in the MTSP. This will be done through procurement of a variety of good and services to support the programmes and activities of the Secretariat and Member States. The Unit will continue to provide logistical support to Divisions and Projects and to maintain a comfortable and secure working environment at the COMESA Centre and Residences by providing timely services and allocation of office space to staff and tenants.</w:t>
      </w:r>
    </w:p>
    <w:p w14:paraId="0E991C23" w14:textId="77777777" w:rsidR="00F84A05" w:rsidRPr="00B35033" w:rsidRDefault="00F84A05" w:rsidP="0016406A">
      <w:pPr>
        <w:pStyle w:val="ListParagraph"/>
        <w:jc w:val="both"/>
        <w:rPr>
          <w:rFonts w:ascii="Arial" w:hAnsi="Arial" w:cs="Arial"/>
          <w:sz w:val="24"/>
          <w:szCs w:val="24"/>
          <w:u w:color="000000"/>
          <w:bdr w:val="nil"/>
          <w:lang w:eastAsia="en-ZA"/>
        </w:rPr>
      </w:pPr>
    </w:p>
    <w:p w14:paraId="22D918A6" w14:textId="77777777" w:rsidR="00F84A05" w:rsidRPr="00B35033" w:rsidRDefault="00F84A05"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u w:color="000000"/>
          <w:bdr w:val="nil"/>
          <w:lang w:eastAsia="en-ZA"/>
        </w:rPr>
        <w:t xml:space="preserve">The Unit will work towards making the procurement process of the Secretariat more transparent, competitive and cost effective, </w:t>
      </w:r>
      <w:proofErr w:type="gramStart"/>
      <w:r w:rsidRPr="00B35033">
        <w:rPr>
          <w:rFonts w:ascii="Arial" w:hAnsi="Arial" w:cs="Arial"/>
          <w:sz w:val="24"/>
          <w:szCs w:val="24"/>
          <w:u w:color="000000"/>
          <w:bdr w:val="nil"/>
          <w:lang w:eastAsia="en-ZA"/>
        </w:rPr>
        <w:t>so as to</w:t>
      </w:r>
      <w:proofErr w:type="gramEnd"/>
      <w:r w:rsidRPr="00B35033">
        <w:rPr>
          <w:rFonts w:ascii="Arial" w:hAnsi="Arial" w:cs="Arial"/>
          <w:sz w:val="24"/>
          <w:szCs w:val="24"/>
          <w:u w:color="000000"/>
          <w:bdr w:val="nil"/>
          <w:lang w:eastAsia="en-ZA"/>
        </w:rPr>
        <w:t xml:space="preserve"> effectively and efficiently respond to changing business needs.</w:t>
      </w:r>
      <w:r w:rsidRPr="00B35033">
        <w:rPr>
          <w:rFonts w:ascii="Arial" w:hAnsi="Arial" w:cs="Arial"/>
          <w:sz w:val="24"/>
          <w:szCs w:val="24"/>
        </w:rPr>
        <w:t xml:space="preserve"> It will therefore continue to play a support role in facilitating the work of Divisions, Projects and Units towards attaining the strategic objectives of the MTSP.</w:t>
      </w:r>
    </w:p>
    <w:p w14:paraId="7D93590A" w14:textId="77777777" w:rsidR="00F84A05" w:rsidRPr="00B35033" w:rsidRDefault="00F84A05" w:rsidP="0016406A">
      <w:pPr>
        <w:pBdr>
          <w:top w:val="nil"/>
          <w:left w:val="nil"/>
          <w:bottom w:val="nil"/>
          <w:right w:val="nil"/>
          <w:between w:val="nil"/>
          <w:bar w:val="nil"/>
        </w:pBdr>
        <w:spacing w:line="240" w:lineRule="auto"/>
        <w:jc w:val="both"/>
        <w:rPr>
          <w:rFonts w:ascii="Arial" w:hAnsi="Arial" w:cs="Arial"/>
          <w:b/>
          <w:sz w:val="24"/>
          <w:szCs w:val="24"/>
          <w:u w:color="000000"/>
          <w:bdr w:val="nil"/>
          <w:lang w:eastAsia="en-ZA"/>
        </w:rPr>
      </w:pPr>
    </w:p>
    <w:p w14:paraId="18CBD271" w14:textId="77777777" w:rsidR="00F84A05" w:rsidRPr="001A1C96" w:rsidRDefault="00F84A05" w:rsidP="0016406A">
      <w:pPr>
        <w:pBdr>
          <w:top w:val="nil"/>
          <w:left w:val="nil"/>
          <w:bottom w:val="nil"/>
          <w:right w:val="nil"/>
          <w:between w:val="nil"/>
          <w:bar w:val="nil"/>
        </w:pBdr>
        <w:spacing w:line="240" w:lineRule="auto"/>
        <w:jc w:val="both"/>
        <w:rPr>
          <w:rFonts w:ascii="Arial" w:hAnsi="Arial" w:cs="Arial"/>
          <w:b/>
          <w:sz w:val="24"/>
          <w:szCs w:val="24"/>
          <w:u w:color="000000"/>
          <w:bdr w:val="nil"/>
          <w:lang w:eastAsia="en-ZA"/>
        </w:rPr>
      </w:pPr>
      <w:r w:rsidRPr="001A1C96">
        <w:rPr>
          <w:rFonts w:ascii="Arial" w:hAnsi="Arial" w:cs="Arial"/>
          <w:b/>
          <w:sz w:val="24"/>
          <w:szCs w:val="24"/>
          <w:u w:color="000000"/>
          <w:bdr w:val="nil"/>
          <w:lang w:eastAsia="en-ZA"/>
        </w:rPr>
        <w:t xml:space="preserve">Current Year </w:t>
      </w:r>
      <w:r w:rsidR="001A1C96">
        <w:rPr>
          <w:rFonts w:ascii="Arial" w:hAnsi="Arial" w:cs="Arial"/>
          <w:b/>
          <w:sz w:val="24"/>
          <w:szCs w:val="24"/>
          <w:u w:color="000000"/>
          <w:bdr w:val="nil"/>
          <w:lang w:eastAsia="en-ZA"/>
        </w:rPr>
        <w:t xml:space="preserve">(2019) </w:t>
      </w:r>
      <w:r w:rsidRPr="001A1C96">
        <w:rPr>
          <w:rFonts w:ascii="Arial" w:hAnsi="Arial" w:cs="Arial"/>
          <w:b/>
          <w:sz w:val="24"/>
          <w:szCs w:val="24"/>
          <w:u w:color="000000"/>
          <w:bdr w:val="nil"/>
          <w:lang w:eastAsia="en-ZA"/>
        </w:rPr>
        <w:t>Performance</w:t>
      </w:r>
    </w:p>
    <w:p w14:paraId="5E54EBA0" w14:textId="77777777" w:rsidR="00F84A05" w:rsidRPr="00B35033" w:rsidRDefault="00F84A05" w:rsidP="00E5458D">
      <w:pPr>
        <w:pStyle w:val="ListParagraph"/>
        <w:numPr>
          <w:ilvl w:val="0"/>
          <w:numId w:val="51"/>
        </w:numPr>
        <w:jc w:val="both"/>
        <w:rPr>
          <w:rFonts w:ascii="Arial" w:hAnsi="Arial" w:cs="Arial"/>
          <w:sz w:val="24"/>
          <w:szCs w:val="24"/>
        </w:rPr>
      </w:pPr>
      <w:r w:rsidRPr="00B35033">
        <w:rPr>
          <w:rFonts w:ascii="Arial" w:hAnsi="Arial" w:cs="Arial"/>
          <w:sz w:val="24"/>
          <w:szCs w:val="24"/>
        </w:rPr>
        <w:t>Goods and services have been obtained cost effectively and within reasonable time to support programme activities.</w:t>
      </w:r>
    </w:p>
    <w:p w14:paraId="7AE04A43" w14:textId="77777777" w:rsidR="00F84A05" w:rsidRPr="00B35033" w:rsidRDefault="00F84A05" w:rsidP="00E5458D">
      <w:pPr>
        <w:numPr>
          <w:ilvl w:val="0"/>
          <w:numId w:val="51"/>
        </w:numPr>
        <w:spacing w:after="0" w:line="240" w:lineRule="auto"/>
        <w:contextualSpacing/>
        <w:jc w:val="both"/>
        <w:rPr>
          <w:rFonts w:ascii="Arial" w:hAnsi="Arial" w:cs="Arial"/>
          <w:sz w:val="24"/>
          <w:szCs w:val="24"/>
        </w:rPr>
      </w:pPr>
      <w:r w:rsidRPr="00B35033">
        <w:rPr>
          <w:rFonts w:ascii="Arial" w:hAnsi="Arial" w:cs="Arial"/>
          <w:sz w:val="24"/>
          <w:szCs w:val="24"/>
        </w:rPr>
        <w:t xml:space="preserve">Several consultants have been engaged to undertake studies on behalf of divisions, projects and Member States. </w:t>
      </w:r>
    </w:p>
    <w:p w14:paraId="098DF730" w14:textId="77777777" w:rsidR="00F84A05" w:rsidRPr="00B35033" w:rsidRDefault="00F84A05" w:rsidP="00E5458D">
      <w:pPr>
        <w:numPr>
          <w:ilvl w:val="0"/>
          <w:numId w:val="51"/>
        </w:numPr>
        <w:spacing w:after="0" w:line="240" w:lineRule="auto"/>
        <w:contextualSpacing/>
        <w:jc w:val="both"/>
        <w:rPr>
          <w:rFonts w:ascii="Arial" w:hAnsi="Arial" w:cs="Arial"/>
          <w:sz w:val="24"/>
          <w:szCs w:val="24"/>
        </w:rPr>
      </w:pPr>
      <w:r w:rsidRPr="00B35033">
        <w:rPr>
          <w:rFonts w:ascii="Arial" w:hAnsi="Arial" w:cs="Arial"/>
          <w:sz w:val="24"/>
          <w:szCs w:val="24"/>
        </w:rPr>
        <w:t>To ensure a conducive working environment, the Unit undertaken refurbishments and renovations of offices and other facilities in the Secretariat to ensure a secure and healthy working environment.</w:t>
      </w:r>
    </w:p>
    <w:p w14:paraId="26508FE1" w14:textId="77777777" w:rsidR="00F84A05" w:rsidRPr="00B35033" w:rsidRDefault="00F84A05" w:rsidP="00E5458D">
      <w:pPr>
        <w:numPr>
          <w:ilvl w:val="0"/>
          <w:numId w:val="51"/>
        </w:numPr>
        <w:spacing w:after="0" w:line="240" w:lineRule="auto"/>
        <w:contextualSpacing/>
        <w:jc w:val="both"/>
        <w:rPr>
          <w:rFonts w:ascii="Arial" w:hAnsi="Arial" w:cs="Arial"/>
          <w:sz w:val="24"/>
          <w:szCs w:val="24"/>
        </w:rPr>
      </w:pPr>
      <w:r w:rsidRPr="00B35033">
        <w:rPr>
          <w:rFonts w:ascii="Arial" w:hAnsi="Arial" w:cs="Arial"/>
          <w:sz w:val="24"/>
          <w:szCs w:val="24"/>
        </w:rPr>
        <w:t>The Unit successfully offered logistical services for the successful holding of scheduled meetings in 2019.</w:t>
      </w:r>
    </w:p>
    <w:p w14:paraId="7BAC815A" w14:textId="77777777" w:rsidR="00F84A05" w:rsidRPr="00B35033" w:rsidRDefault="00F84A05" w:rsidP="00E5458D">
      <w:pPr>
        <w:pStyle w:val="ListParagraph"/>
        <w:numPr>
          <w:ilvl w:val="0"/>
          <w:numId w:val="51"/>
        </w:numPr>
        <w:jc w:val="both"/>
        <w:rPr>
          <w:rFonts w:ascii="Arial" w:hAnsi="Arial" w:cs="Arial"/>
          <w:sz w:val="24"/>
          <w:szCs w:val="24"/>
        </w:rPr>
      </w:pPr>
      <w:r w:rsidRPr="00B35033">
        <w:rPr>
          <w:rFonts w:ascii="Arial" w:hAnsi="Arial" w:cs="Arial"/>
          <w:sz w:val="24"/>
          <w:szCs w:val="24"/>
        </w:rPr>
        <w:t>Offering advice and support to Divisions, Programmes and Units on procurement issues.</w:t>
      </w:r>
    </w:p>
    <w:p w14:paraId="23EB5900" w14:textId="77777777" w:rsidR="00F84A05" w:rsidRPr="00B35033" w:rsidRDefault="00F84A05" w:rsidP="00E5458D">
      <w:pPr>
        <w:numPr>
          <w:ilvl w:val="0"/>
          <w:numId w:val="51"/>
        </w:numPr>
        <w:spacing w:after="0" w:line="240" w:lineRule="auto"/>
        <w:contextualSpacing/>
        <w:jc w:val="both"/>
        <w:rPr>
          <w:rFonts w:ascii="Arial" w:hAnsi="Arial" w:cs="Arial"/>
          <w:sz w:val="24"/>
          <w:szCs w:val="24"/>
        </w:rPr>
      </w:pPr>
      <w:r w:rsidRPr="00B35033">
        <w:rPr>
          <w:rFonts w:ascii="Arial" w:hAnsi="Arial" w:cs="Arial"/>
          <w:sz w:val="24"/>
          <w:szCs w:val="24"/>
        </w:rPr>
        <w:t xml:space="preserve">The Unit has built strong supplier relationships and has entered into several service level agreements with </w:t>
      </w:r>
      <w:proofErr w:type="gramStart"/>
      <w:r w:rsidRPr="00B35033">
        <w:rPr>
          <w:rFonts w:ascii="Arial" w:hAnsi="Arial" w:cs="Arial"/>
          <w:sz w:val="24"/>
          <w:szCs w:val="24"/>
        </w:rPr>
        <w:t>a number of</w:t>
      </w:r>
      <w:proofErr w:type="gramEnd"/>
      <w:r w:rsidRPr="00B35033">
        <w:rPr>
          <w:rFonts w:ascii="Arial" w:hAnsi="Arial" w:cs="Arial"/>
          <w:sz w:val="24"/>
          <w:szCs w:val="24"/>
        </w:rPr>
        <w:t xml:space="preserve"> suppliers and contractors. This has ensured good use of the limited staff resources in the Unit</w:t>
      </w:r>
    </w:p>
    <w:p w14:paraId="16C21FDB" w14:textId="77777777" w:rsidR="00F84A05" w:rsidRPr="00B35033" w:rsidRDefault="00F84A05" w:rsidP="0016406A">
      <w:pPr>
        <w:spacing w:line="240" w:lineRule="auto"/>
        <w:contextualSpacing/>
        <w:jc w:val="both"/>
        <w:rPr>
          <w:rFonts w:ascii="Arial" w:hAnsi="Arial" w:cs="Arial"/>
          <w:b/>
          <w:i/>
          <w:sz w:val="24"/>
          <w:szCs w:val="24"/>
        </w:rPr>
      </w:pPr>
    </w:p>
    <w:p w14:paraId="304CD9A5" w14:textId="77777777" w:rsidR="00F84A05" w:rsidRPr="00906ADE" w:rsidRDefault="00F84A05" w:rsidP="0016406A">
      <w:pPr>
        <w:jc w:val="both"/>
        <w:rPr>
          <w:rFonts w:ascii="Arial" w:hAnsi="Arial" w:cs="Arial"/>
          <w:b/>
          <w:sz w:val="24"/>
          <w:szCs w:val="24"/>
        </w:rPr>
      </w:pPr>
      <w:r w:rsidRPr="0031491F">
        <w:rPr>
          <w:rFonts w:ascii="Arial" w:hAnsi="Arial" w:cs="Arial"/>
          <w:b/>
          <w:sz w:val="24"/>
          <w:szCs w:val="24"/>
          <w:u w:color="000000"/>
          <w:bdr w:val="nil"/>
          <w:lang w:eastAsia="en-ZA"/>
        </w:rPr>
        <w:t xml:space="preserve"> </w:t>
      </w:r>
      <w:r w:rsidR="0031491F" w:rsidRPr="00543ED0">
        <w:rPr>
          <w:rFonts w:ascii="Arial" w:hAnsi="Arial" w:cs="Arial"/>
          <w:b/>
          <w:sz w:val="24"/>
          <w:szCs w:val="24"/>
        </w:rPr>
        <w:t>2020 Priorities and Outputs</w:t>
      </w:r>
    </w:p>
    <w:p w14:paraId="0F46548E" w14:textId="77777777" w:rsidR="00F84A05" w:rsidRPr="00B35033" w:rsidRDefault="00F84A05" w:rsidP="0016406A">
      <w:pPr>
        <w:pStyle w:val="ListParagraph"/>
        <w:ind w:left="0"/>
        <w:jc w:val="both"/>
        <w:rPr>
          <w:rFonts w:ascii="Arial" w:eastAsia="SimSun" w:hAnsi="Arial" w:cs="Arial"/>
          <w:sz w:val="24"/>
          <w:szCs w:val="24"/>
          <w:lang w:eastAsia="zh-CN"/>
        </w:rPr>
      </w:pPr>
      <w:r w:rsidRPr="00B35033">
        <w:rPr>
          <w:rFonts w:ascii="Arial" w:eastAsia="SimSun" w:hAnsi="Arial" w:cs="Arial"/>
          <w:b/>
          <w:sz w:val="24"/>
          <w:szCs w:val="24"/>
          <w:lang w:eastAsia="zh-CN"/>
        </w:rPr>
        <w:lastRenderedPageBreak/>
        <w:t>Priority 1:</w:t>
      </w:r>
      <w:r w:rsidRPr="00B35033">
        <w:rPr>
          <w:rFonts w:ascii="Arial" w:eastAsia="SimSun" w:hAnsi="Arial" w:cs="Arial"/>
          <w:sz w:val="24"/>
          <w:szCs w:val="24"/>
          <w:lang w:eastAsia="zh-CN"/>
        </w:rPr>
        <w:t xml:space="preserve"> Improve the human capacity of the Unit to support effective execution of procurement activities and achieve value for money through training in the following areas.</w:t>
      </w:r>
    </w:p>
    <w:p w14:paraId="18267540" w14:textId="77777777" w:rsidR="00F84A05" w:rsidRPr="00B35033" w:rsidRDefault="00F84A05" w:rsidP="0016406A">
      <w:pPr>
        <w:pStyle w:val="ListParagraph"/>
        <w:jc w:val="both"/>
        <w:rPr>
          <w:rFonts w:ascii="Arial" w:hAnsi="Arial" w:cs="Arial"/>
          <w:sz w:val="24"/>
          <w:szCs w:val="24"/>
        </w:rPr>
      </w:pPr>
    </w:p>
    <w:p w14:paraId="166CCB6E" w14:textId="77777777" w:rsidR="00F84A05" w:rsidRPr="00B35033" w:rsidRDefault="00F84A05" w:rsidP="00E5458D">
      <w:pPr>
        <w:pStyle w:val="ListParagraph"/>
        <w:numPr>
          <w:ilvl w:val="0"/>
          <w:numId w:val="52"/>
        </w:numPr>
        <w:jc w:val="both"/>
        <w:rPr>
          <w:rFonts w:ascii="Arial" w:hAnsi="Arial" w:cs="Arial"/>
          <w:sz w:val="24"/>
          <w:szCs w:val="24"/>
        </w:rPr>
      </w:pPr>
      <w:r w:rsidRPr="00B35033">
        <w:rPr>
          <w:rFonts w:ascii="Arial" w:hAnsi="Arial" w:cs="Arial"/>
          <w:sz w:val="24"/>
          <w:szCs w:val="24"/>
        </w:rPr>
        <w:t>Tendering and contracting for goods, services and works</w:t>
      </w:r>
    </w:p>
    <w:p w14:paraId="66C4F0C2" w14:textId="77777777" w:rsidR="00F84A05" w:rsidRPr="00B35033" w:rsidRDefault="00F84A05" w:rsidP="00E5458D">
      <w:pPr>
        <w:pStyle w:val="ListParagraph"/>
        <w:numPr>
          <w:ilvl w:val="0"/>
          <w:numId w:val="52"/>
        </w:numPr>
        <w:jc w:val="both"/>
        <w:rPr>
          <w:rFonts w:ascii="Arial" w:hAnsi="Arial" w:cs="Arial"/>
          <w:sz w:val="24"/>
          <w:szCs w:val="24"/>
        </w:rPr>
      </w:pPr>
      <w:r w:rsidRPr="00B35033">
        <w:rPr>
          <w:rFonts w:ascii="Arial" w:hAnsi="Arial" w:cs="Arial"/>
          <w:sz w:val="24"/>
          <w:szCs w:val="24"/>
        </w:rPr>
        <w:t>Contract management</w:t>
      </w:r>
    </w:p>
    <w:p w14:paraId="2C552C5A" w14:textId="77777777" w:rsidR="00F84A05" w:rsidRPr="00B35033" w:rsidRDefault="00F84A05" w:rsidP="00E5458D">
      <w:pPr>
        <w:pStyle w:val="ListParagraph"/>
        <w:numPr>
          <w:ilvl w:val="0"/>
          <w:numId w:val="52"/>
        </w:numPr>
        <w:jc w:val="both"/>
        <w:rPr>
          <w:rFonts w:ascii="Arial" w:hAnsi="Arial" w:cs="Arial"/>
          <w:sz w:val="24"/>
          <w:szCs w:val="24"/>
        </w:rPr>
      </w:pPr>
      <w:r w:rsidRPr="00B35033">
        <w:rPr>
          <w:rFonts w:ascii="Arial" w:hAnsi="Arial" w:cs="Arial"/>
          <w:sz w:val="24"/>
          <w:szCs w:val="24"/>
        </w:rPr>
        <w:t>Facilities management</w:t>
      </w:r>
    </w:p>
    <w:p w14:paraId="5A93456C" w14:textId="77777777" w:rsidR="00F84A05" w:rsidRPr="00B35033" w:rsidRDefault="00F84A05" w:rsidP="00E5458D">
      <w:pPr>
        <w:pStyle w:val="ListParagraph"/>
        <w:numPr>
          <w:ilvl w:val="0"/>
          <w:numId w:val="52"/>
        </w:numPr>
        <w:jc w:val="both"/>
        <w:rPr>
          <w:rFonts w:ascii="Arial" w:hAnsi="Arial" w:cs="Arial"/>
          <w:sz w:val="24"/>
          <w:szCs w:val="24"/>
        </w:rPr>
      </w:pPr>
      <w:r w:rsidRPr="00B35033">
        <w:rPr>
          <w:rFonts w:ascii="Arial" w:hAnsi="Arial" w:cs="Arial"/>
          <w:sz w:val="24"/>
          <w:szCs w:val="24"/>
        </w:rPr>
        <w:t>Risk management</w:t>
      </w:r>
    </w:p>
    <w:p w14:paraId="5EDB1A12" w14:textId="77777777" w:rsidR="00F84A05" w:rsidRPr="00B35033" w:rsidRDefault="00F84A05" w:rsidP="00E5458D">
      <w:pPr>
        <w:pStyle w:val="ListParagraph"/>
        <w:numPr>
          <w:ilvl w:val="0"/>
          <w:numId w:val="52"/>
        </w:numPr>
        <w:jc w:val="both"/>
        <w:rPr>
          <w:rFonts w:ascii="Arial" w:hAnsi="Arial" w:cs="Arial"/>
          <w:sz w:val="24"/>
          <w:szCs w:val="24"/>
        </w:rPr>
      </w:pPr>
      <w:r w:rsidRPr="00B35033">
        <w:rPr>
          <w:rFonts w:ascii="Arial" w:hAnsi="Arial" w:cs="Arial"/>
          <w:sz w:val="24"/>
          <w:szCs w:val="24"/>
        </w:rPr>
        <w:t>Sensitization of Divisions and Units on Procurement rules and procedures</w:t>
      </w:r>
    </w:p>
    <w:p w14:paraId="16841C94" w14:textId="77777777" w:rsidR="00F84A05" w:rsidRPr="00B35033" w:rsidRDefault="00F84A05" w:rsidP="0016406A">
      <w:pPr>
        <w:pStyle w:val="ListParagraph"/>
        <w:ind w:left="1440"/>
        <w:jc w:val="both"/>
        <w:rPr>
          <w:rFonts w:ascii="Arial" w:hAnsi="Arial" w:cs="Arial"/>
          <w:sz w:val="24"/>
          <w:szCs w:val="24"/>
        </w:rPr>
      </w:pPr>
    </w:p>
    <w:p w14:paraId="65490CCA" w14:textId="77777777" w:rsidR="00F84A05" w:rsidRPr="00B35033" w:rsidRDefault="00F84A05" w:rsidP="0016406A">
      <w:pPr>
        <w:tabs>
          <w:tab w:val="left" w:pos="567"/>
          <w:tab w:val="left" w:pos="810"/>
        </w:tabs>
        <w:spacing w:line="240" w:lineRule="auto"/>
        <w:jc w:val="both"/>
        <w:rPr>
          <w:rFonts w:ascii="Arial" w:hAnsi="Arial" w:cs="Arial"/>
          <w:sz w:val="24"/>
          <w:szCs w:val="24"/>
        </w:rPr>
      </w:pPr>
      <w:r w:rsidRPr="00B35033">
        <w:rPr>
          <w:rFonts w:ascii="Arial" w:eastAsia="SimSun" w:hAnsi="Arial" w:cs="Arial"/>
          <w:b/>
          <w:sz w:val="24"/>
          <w:szCs w:val="24"/>
          <w:lang w:eastAsia="zh-CN"/>
        </w:rPr>
        <w:t>Priority 2:</w:t>
      </w:r>
      <w:r w:rsidRPr="00B35033">
        <w:rPr>
          <w:rFonts w:ascii="Arial" w:eastAsia="SimSun" w:hAnsi="Arial" w:cs="Arial"/>
          <w:sz w:val="24"/>
          <w:szCs w:val="24"/>
          <w:lang w:eastAsia="zh-CN"/>
        </w:rPr>
        <w:t xml:space="preserve"> </w:t>
      </w:r>
      <w:r w:rsidRPr="00B35033">
        <w:rPr>
          <w:rFonts w:ascii="Arial" w:hAnsi="Arial" w:cs="Arial"/>
          <w:sz w:val="24"/>
          <w:szCs w:val="24"/>
        </w:rPr>
        <w:t xml:space="preserve">Develop/revise policies for the following areas: </w:t>
      </w:r>
    </w:p>
    <w:p w14:paraId="3E7C95F9" w14:textId="77777777" w:rsidR="00F84A05" w:rsidRPr="00B35033" w:rsidRDefault="00F84A05" w:rsidP="00E5458D">
      <w:pPr>
        <w:pStyle w:val="ListParagraph"/>
        <w:numPr>
          <w:ilvl w:val="0"/>
          <w:numId w:val="50"/>
        </w:numPr>
        <w:tabs>
          <w:tab w:val="left" w:pos="720"/>
          <w:tab w:val="left" w:pos="810"/>
        </w:tabs>
        <w:jc w:val="both"/>
        <w:rPr>
          <w:rFonts w:ascii="Arial" w:hAnsi="Arial" w:cs="Arial"/>
          <w:sz w:val="24"/>
          <w:szCs w:val="24"/>
        </w:rPr>
      </w:pPr>
      <w:r w:rsidRPr="00B35033">
        <w:rPr>
          <w:rFonts w:ascii="Arial" w:hAnsi="Arial" w:cs="Arial"/>
          <w:sz w:val="24"/>
          <w:szCs w:val="24"/>
        </w:rPr>
        <w:t>Estates maintenance</w:t>
      </w:r>
    </w:p>
    <w:p w14:paraId="4C923D36" w14:textId="77777777" w:rsidR="00F84A05" w:rsidRPr="00B35033" w:rsidRDefault="00F84A05" w:rsidP="00E5458D">
      <w:pPr>
        <w:pStyle w:val="ListParagraph"/>
        <w:numPr>
          <w:ilvl w:val="0"/>
          <w:numId w:val="50"/>
        </w:numPr>
        <w:tabs>
          <w:tab w:val="left" w:pos="720"/>
          <w:tab w:val="left" w:pos="810"/>
        </w:tabs>
        <w:jc w:val="both"/>
        <w:rPr>
          <w:rFonts w:ascii="Arial" w:hAnsi="Arial" w:cs="Arial"/>
          <w:sz w:val="24"/>
          <w:szCs w:val="24"/>
        </w:rPr>
      </w:pPr>
      <w:r w:rsidRPr="00B35033">
        <w:rPr>
          <w:rFonts w:ascii="Arial" w:hAnsi="Arial" w:cs="Arial"/>
          <w:sz w:val="24"/>
          <w:szCs w:val="24"/>
        </w:rPr>
        <w:t>Safety and Security</w:t>
      </w:r>
    </w:p>
    <w:p w14:paraId="21430C99" w14:textId="77777777" w:rsidR="00F84A05" w:rsidRPr="00B35033" w:rsidRDefault="00F84A05" w:rsidP="00E5458D">
      <w:pPr>
        <w:pStyle w:val="ListParagraph"/>
        <w:numPr>
          <w:ilvl w:val="0"/>
          <w:numId w:val="53"/>
        </w:numPr>
        <w:tabs>
          <w:tab w:val="left" w:pos="720"/>
          <w:tab w:val="left" w:pos="810"/>
        </w:tabs>
        <w:jc w:val="both"/>
        <w:rPr>
          <w:rFonts w:ascii="Arial" w:hAnsi="Arial" w:cs="Arial"/>
          <w:sz w:val="24"/>
          <w:szCs w:val="24"/>
        </w:rPr>
      </w:pPr>
      <w:r w:rsidRPr="00B35033">
        <w:rPr>
          <w:rFonts w:ascii="Arial" w:hAnsi="Arial" w:cs="Arial"/>
          <w:sz w:val="24"/>
          <w:szCs w:val="24"/>
        </w:rPr>
        <w:t>Procurement Rules and Manual</w:t>
      </w:r>
    </w:p>
    <w:p w14:paraId="2447041A" w14:textId="77777777" w:rsidR="00F84A05" w:rsidRPr="00B35033" w:rsidRDefault="00F84A05" w:rsidP="00E5458D">
      <w:pPr>
        <w:pStyle w:val="ListParagraph"/>
        <w:numPr>
          <w:ilvl w:val="0"/>
          <w:numId w:val="53"/>
        </w:numPr>
        <w:tabs>
          <w:tab w:val="left" w:pos="720"/>
          <w:tab w:val="left" w:pos="810"/>
        </w:tabs>
        <w:jc w:val="both"/>
        <w:rPr>
          <w:rFonts w:ascii="Arial" w:hAnsi="Arial" w:cs="Arial"/>
          <w:sz w:val="24"/>
          <w:szCs w:val="24"/>
        </w:rPr>
      </w:pPr>
      <w:r w:rsidRPr="00B35033">
        <w:rPr>
          <w:rFonts w:ascii="Arial" w:hAnsi="Arial" w:cs="Arial"/>
          <w:sz w:val="24"/>
          <w:szCs w:val="24"/>
        </w:rPr>
        <w:t>Travel Policy</w:t>
      </w:r>
    </w:p>
    <w:p w14:paraId="53752DF7" w14:textId="77777777" w:rsidR="00F84A05" w:rsidRPr="00B35033" w:rsidRDefault="00F84A05" w:rsidP="0016406A">
      <w:pPr>
        <w:tabs>
          <w:tab w:val="left" w:pos="720"/>
          <w:tab w:val="left" w:pos="810"/>
        </w:tabs>
        <w:jc w:val="both"/>
        <w:rPr>
          <w:rFonts w:ascii="Arial" w:hAnsi="Arial" w:cs="Arial"/>
          <w:sz w:val="24"/>
          <w:szCs w:val="24"/>
        </w:rPr>
      </w:pPr>
    </w:p>
    <w:p w14:paraId="5171325F" w14:textId="77777777" w:rsidR="008178DB" w:rsidRPr="008178DB" w:rsidRDefault="008178DB" w:rsidP="006D77AE">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Re-engineering of procurement processes, workflows and practices will help reduce bureaucracy and achieve efficiency in transaction processing without sacrificing internal controls. Level of coordination with other divisions and units requires improvement to ensure timely submission of requirements. Contract management capabilities </w:t>
      </w:r>
      <w:proofErr w:type="gramStart"/>
      <w:r w:rsidRPr="00B35033">
        <w:rPr>
          <w:rFonts w:ascii="Arial" w:hAnsi="Arial" w:cs="Arial"/>
          <w:sz w:val="24"/>
          <w:szCs w:val="24"/>
        </w:rPr>
        <w:t>have to</w:t>
      </w:r>
      <w:proofErr w:type="gramEnd"/>
      <w:r w:rsidRPr="00B35033">
        <w:rPr>
          <w:rFonts w:ascii="Arial" w:hAnsi="Arial" w:cs="Arial"/>
          <w:sz w:val="24"/>
          <w:szCs w:val="24"/>
        </w:rPr>
        <w:t xml:space="preserve"> be enhanced through training of procurement staff in order to reduce risks of contract objectives not being realized. </w:t>
      </w:r>
    </w:p>
    <w:p w14:paraId="7EA657F3" w14:textId="77777777" w:rsidR="00F84A05" w:rsidRPr="008178DB" w:rsidRDefault="00F84A05" w:rsidP="0016406A">
      <w:pPr>
        <w:spacing w:line="240" w:lineRule="auto"/>
        <w:jc w:val="both"/>
        <w:rPr>
          <w:rFonts w:ascii="Arial" w:hAnsi="Arial" w:cs="Arial"/>
          <w:b/>
          <w:sz w:val="24"/>
          <w:szCs w:val="24"/>
        </w:rPr>
      </w:pPr>
      <w:r w:rsidRPr="008178DB">
        <w:rPr>
          <w:rFonts w:ascii="Arial" w:hAnsi="Arial" w:cs="Arial"/>
          <w:b/>
          <w:sz w:val="24"/>
          <w:szCs w:val="24"/>
        </w:rPr>
        <w:t>Estates</w:t>
      </w:r>
    </w:p>
    <w:p w14:paraId="4E8905A1" w14:textId="77777777" w:rsidR="00F84A05" w:rsidRPr="00B35033" w:rsidRDefault="00F84A05" w:rsidP="0016406A">
      <w:pPr>
        <w:pStyle w:val="ListParagraph"/>
        <w:ind w:left="0"/>
        <w:jc w:val="both"/>
        <w:rPr>
          <w:rFonts w:ascii="Arial" w:eastAsia="SimSun" w:hAnsi="Arial" w:cs="Arial"/>
          <w:sz w:val="24"/>
          <w:szCs w:val="24"/>
          <w:lang w:eastAsia="zh-CN"/>
        </w:rPr>
      </w:pPr>
      <w:r w:rsidRPr="00B35033">
        <w:rPr>
          <w:rFonts w:ascii="Arial" w:eastAsia="SimSun" w:hAnsi="Arial" w:cs="Arial"/>
          <w:b/>
          <w:sz w:val="24"/>
          <w:szCs w:val="24"/>
          <w:lang w:eastAsia="zh-CN"/>
        </w:rPr>
        <w:t>Priority:</w:t>
      </w:r>
      <w:r w:rsidRPr="00B35033">
        <w:rPr>
          <w:rFonts w:ascii="Arial" w:eastAsia="SimSun" w:hAnsi="Arial" w:cs="Arial"/>
          <w:sz w:val="24"/>
          <w:szCs w:val="24"/>
          <w:lang w:eastAsia="zh-CN"/>
        </w:rPr>
        <w:t xml:space="preserve"> To Improve the working Environment of the Secretariat by carrying out the following </w:t>
      </w:r>
      <w:r w:rsidR="00906ADE">
        <w:rPr>
          <w:rFonts w:ascii="Arial" w:eastAsia="SimSun" w:hAnsi="Arial" w:cs="Arial"/>
          <w:sz w:val="24"/>
          <w:szCs w:val="24"/>
          <w:lang w:eastAsia="zh-CN"/>
        </w:rPr>
        <w:t>c</w:t>
      </w:r>
      <w:r w:rsidRPr="00B35033">
        <w:rPr>
          <w:rFonts w:ascii="Arial" w:eastAsia="SimSun" w:hAnsi="Arial" w:cs="Arial"/>
          <w:sz w:val="24"/>
          <w:szCs w:val="24"/>
          <w:lang w:eastAsia="zh-CN"/>
        </w:rPr>
        <w:t>apital improvements</w:t>
      </w:r>
      <w:r w:rsidR="00906ADE">
        <w:rPr>
          <w:rFonts w:ascii="Arial" w:eastAsia="SimSun" w:hAnsi="Arial" w:cs="Arial"/>
          <w:sz w:val="24"/>
          <w:szCs w:val="24"/>
          <w:lang w:eastAsia="zh-CN"/>
        </w:rPr>
        <w:t xml:space="preserve"> through the following;</w:t>
      </w:r>
    </w:p>
    <w:p w14:paraId="79A9D12B" w14:textId="77777777" w:rsidR="00F84A05" w:rsidRPr="00B35033" w:rsidRDefault="00F84A05" w:rsidP="0016406A">
      <w:pPr>
        <w:pStyle w:val="ListParagraph"/>
        <w:jc w:val="both"/>
        <w:rPr>
          <w:rFonts w:ascii="Arial" w:hAnsi="Arial" w:cs="Arial"/>
          <w:sz w:val="24"/>
          <w:szCs w:val="24"/>
        </w:rPr>
      </w:pPr>
    </w:p>
    <w:p w14:paraId="02CA5D1B" w14:textId="77777777" w:rsidR="00F84A05" w:rsidRPr="00B35033" w:rsidRDefault="00F84A05" w:rsidP="00E5458D">
      <w:pPr>
        <w:pStyle w:val="ListParagraph"/>
        <w:numPr>
          <w:ilvl w:val="0"/>
          <w:numId w:val="54"/>
        </w:numPr>
        <w:jc w:val="both"/>
        <w:rPr>
          <w:rFonts w:ascii="Arial" w:hAnsi="Arial" w:cs="Arial"/>
          <w:sz w:val="24"/>
          <w:szCs w:val="24"/>
        </w:rPr>
      </w:pPr>
      <w:r w:rsidRPr="00B35033">
        <w:rPr>
          <w:rFonts w:ascii="Arial" w:hAnsi="Arial" w:cs="Arial"/>
          <w:sz w:val="24"/>
          <w:szCs w:val="24"/>
        </w:rPr>
        <w:t>Renovations to improve toilets</w:t>
      </w:r>
    </w:p>
    <w:p w14:paraId="2862794D" w14:textId="77777777" w:rsidR="00F84A05" w:rsidRPr="00B35033" w:rsidRDefault="00F84A05" w:rsidP="00E5458D">
      <w:pPr>
        <w:pStyle w:val="ListParagraph"/>
        <w:numPr>
          <w:ilvl w:val="0"/>
          <w:numId w:val="54"/>
        </w:numPr>
        <w:jc w:val="both"/>
        <w:rPr>
          <w:rFonts w:ascii="Arial" w:hAnsi="Arial" w:cs="Arial"/>
          <w:sz w:val="24"/>
          <w:szCs w:val="24"/>
        </w:rPr>
      </w:pPr>
      <w:r w:rsidRPr="00B35033">
        <w:rPr>
          <w:rFonts w:ascii="Arial" w:hAnsi="Arial" w:cs="Arial"/>
          <w:sz w:val="24"/>
          <w:szCs w:val="24"/>
        </w:rPr>
        <w:t>Renovations o</w:t>
      </w:r>
      <w:r w:rsidR="00245F2B">
        <w:rPr>
          <w:rFonts w:ascii="Arial" w:hAnsi="Arial" w:cs="Arial"/>
          <w:sz w:val="24"/>
          <w:szCs w:val="24"/>
        </w:rPr>
        <w:t>f</w:t>
      </w:r>
      <w:r w:rsidRPr="00B35033">
        <w:rPr>
          <w:rFonts w:ascii="Arial" w:hAnsi="Arial" w:cs="Arial"/>
          <w:sz w:val="24"/>
          <w:szCs w:val="24"/>
        </w:rPr>
        <w:t xml:space="preserve"> carpark rails to improve staff safety</w:t>
      </w:r>
    </w:p>
    <w:p w14:paraId="64D4440F" w14:textId="77777777" w:rsidR="00F84A05" w:rsidRPr="00B35033" w:rsidRDefault="00F84A05" w:rsidP="00E5458D">
      <w:pPr>
        <w:pStyle w:val="ListParagraph"/>
        <w:numPr>
          <w:ilvl w:val="0"/>
          <w:numId w:val="54"/>
        </w:numPr>
        <w:jc w:val="both"/>
        <w:rPr>
          <w:rFonts w:ascii="Arial" w:hAnsi="Arial" w:cs="Arial"/>
          <w:sz w:val="24"/>
          <w:szCs w:val="24"/>
        </w:rPr>
      </w:pPr>
      <w:r w:rsidRPr="00B35033">
        <w:rPr>
          <w:rFonts w:ascii="Arial" w:hAnsi="Arial" w:cs="Arial"/>
          <w:sz w:val="24"/>
          <w:szCs w:val="24"/>
        </w:rPr>
        <w:t>Construction of visitors and walk way shelters at the pedestrian gate and leading to the main building</w:t>
      </w:r>
    </w:p>
    <w:p w14:paraId="3E43D010" w14:textId="77777777" w:rsidR="00F84A05" w:rsidRPr="00B35033" w:rsidRDefault="00F84A05" w:rsidP="0016406A">
      <w:pPr>
        <w:pStyle w:val="ListParagraph"/>
        <w:ind w:left="1440"/>
        <w:jc w:val="both"/>
        <w:rPr>
          <w:rFonts w:ascii="Arial" w:hAnsi="Arial" w:cs="Arial"/>
          <w:sz w:val="24"/>
          <w:szCs w:val="24"/>
        </w:rPr>
      </w:pPr>
    </w:p>
    <w:p w14:paraId="4A91BCC5" w14:textId="0E976100" w:rsidR="00F84A05" w:rsidRDefault="00F84A05" w:rsidP="007B37F1">
      <w:pPr>
        <w:pStyle w:val="ListParagraph"/>
        <w:numPr>
          <w:ilvl w:val="0"/>
          <w:numId w:val="56"/>
        </w:numPr>
        <w:ind w:left="0" w:firstLine="0"/>
        <w:jc w:val="both"/>
        <w:rPr>
          <w:rFonts w:ascii="Arial" w:hAnsi="Arial" w:cs="Arial"/>
          <w:sz w:val="24"/>
          <w:szCs w:val="24"/>
        </w:rPr>
      </w:pPr>
      <w:r w:rsidRPr="00B35033">
        <w:rPr>
          <w:rFonts w:ascii="Arial" w:hAnsi="Arial" w:cs="Arial"/>
          <w:sz w:val="24"/>
          <w:szCs w:val="24"/>
        </w:rPr>
        <w:t xml:space="preserve">This Priority will involve </w:t>
      </w:r>
      <w:r w:rsidR="00906ADE">
        <w:rPr>
          <w:rFonts w:ascii="Arial" w:hAnsi="Arial" w:cs="Arial"/>
          <w:sz w:val="24"/>
          <w:szCs w:val="24"/>
        </w:rPr>
        <w:t>i</w:t>
      </w:r>
      <w:r w:rsidRPr="00906ADE">
        <w:rPr>
          <w:rFonts w:ascii="Arial" w:hAnsi="Arial" w:cs="Arial"/>
          <w:sz w:val="24"/>
          <w:szCs w:val="24"/>
        </w:rPr>
        <w:t xml:space="preserve">dentification of </w:t>
      </w:r>
      <w:r w:rsidR="00906ADE" w:rsidRPr="00906ADE">
        <w:rPr>
          <w:rFonts w:ascii="Arial" w:hAnsi="Arial" w:cs="Arial"/>
          <w:sz w:val="24"/>
          <w:szCs w:val="24"/>
        </w:rPr>
        <w:t>specifications of works</w:t>
      </w:r>
      <w:r w:rsidR="00906ADE">
        <w:rPr>
          <w:rFonts w:ascii="Arial" w:hAnsi="Arial" w:cs="Arial"/>
          <w:sz w:val="24"/>
          <w:szCs w:val="24"/>
        </w:rPr>
        <w:t>, t</w:t>
      </w:r>
      <w:r w:rsidRPr="00906ADE">
        <w:rPr>
          <w:rFonts w:ascii="Arial" w:hAnsi="Arial" w:cs="Arial"/>
          <w:sz w:val="24"/>
          <w:szCs w:val="24"/>
        </w:rPr>
        <w:t>ender of works</w:t>
      </w:r>
      <w:r w:rsidR="00906ADE">
        <w:rPr>
          <w:rFonts w:ascii="Arial" w:hAnsi="Arial" w:cs="Arial"/>
          <w:sz w:val="24"/>
          <w:szCs w:val="24"/>
        </w:rPr>
        <w:t>, e</w:t>
      </w:r>
      <w:r w:rsidRPr="00906ADE">
        <w:rPr>
          <w:rFonts w:ascii="Arial" w:hAnsi="Arial" w:cs="Arial"/>
          <w:sz w:val="24"/>
          <w:szCs w:val="24"/>
        </w:rPr>
        <w:t>valuation of tenders and award</w:t>
      </w:r>
      <w:r w:rsidR="00906ADE">
        <w:rPr>
          <w:rFonts w:ascii="Arial" w:hAnsi="Arial" w:cs="Arial"/>
          <w:sz w:val="24"/>
          <w:szCs w:val="24"/>
        </w:rPr>
        <w:t xml:space="preserve"> and w</w:t>
      </w:r>
      <w:r w:rsidRPr="00906ADE">
        <w:rPr>
          <w:rFonts w:ascii="Arial" w:hAnsi="Arial" w:cs="Arial"/>
          <w:sz w:val="24"/>
          <w:szCs w:val="24"/>
        </w:rPr>
        <w:t>ork supervision and certification</w:t>
      </w:r>
      <w:r w:rsidR="00906ADE">
        <w:rPr>
          <w:rFonts w:ascii="Arial" w:hAnsi="Arial" w:cs="Arial"/>
          <w:sz w:val="24"/>
          <w:szCs w:val="24"/>
        </w:rPr>
        <w:t>.</w:t>
      </w:r>
    </w:p>
    <w:p w14:paraId="6070EE00" w14:textId="77777777" w:rsidR="007B37F1" w:rsidRDefault="007B37F1" w:rsidP="007B37F1">
      <w:pPr>
        <w:pStyle w:val="ListParagraph"/>
        <w:ind w:left="0"/>
        <w:jc w:val="both"/>
        <w:rPr>
          <w:rFonts w:ascii="Arial" w:hAnsi="Arial" w:cs="Arial"/>
          <w:sz w:val="24"/>
          <w:szCs w:val="24"/>
        </w:rPr>
      </w:pPr>
    </w:p>
    <w:p w14:paraId="5403ABEE" w14:textId="25AD21A3" w:rsidR="000720E4" w:rsidRDefault="003E30C0" w:rsidP="007B37F1">
      <w:pPr>
        <w:pStyle w:val="ListParagraph"/>
        <w:numPr>
          <w:ilvl w:val="0"/>
          <w:numId w:val="56"/>
        </w:numPr>
        <w:ind w:left="0" w:firstLine="0"/>
        <w:jc w:val="both"/>
        <w:rPr>
          <w:rFonts w:ascii="Arial" w:eastAsia="Calibri" w:hAnsi="Arial" w:cs="Arial"/>
          <w:sz w:val="24"/>
          <w:szCs w:val="24"/>
        </w:rPr>
      </w:pPr>
      <w:r w:rsidRPr="008B074E">
        <w:rPr>
          <w:rFonts w:ascii="Arial" w:eastAsia="Calibri" w:hAnsi="Arial" w:cs="Arial"/>
          <w:sz w:val="24"/>
          <w:szCs w:val="24"/>
          <w:lang w:val="en-GB"/>
        </w:rPr>
        <w:t>The</w:t>
      </w:r>
      <w:r w:rsidRPr="008B074E">
        <w:rPr>
          <w:rFonts w:ascii="Arial" w:eastAsia="Calibri" w:hAnsi="Arial" w:cs="Arial"/>
          <w:sz w:val="24"/>
          <w:szCs w:val="24"/>
        </w:rPr>
        <w:t xml:space="preserve"> </w:t>
      </w:r>
      <w:r>
        <w:rPr>
          <w:rFonts w:ascii="Arial" w:eastAsia="Calibri" w:hAnsi="Arial" w:cs="Arial"/>
          <w:sz w:val="24"/>
          <w:szCs w:val="24"/>
        </w:rPr>
        <w:t>intervention areas</w:t>
      </w:r>
      <w:r w:rsidR="000720E4">
        <w:rPr>
          <w:rFonts w:ascii="Arial" w:eastAsia="Calibri" w:hAnsi="Arial" w:cs="Arial"/>
          <w:sz w:val="24"/>
          <w:szCs w:val="24"/>
        </w:rPr>
        <w:t xml:space="preserve"> </w:t>
      </w:r>
      <w:r w:rsidR="000720E4" w:rsidRPr="008B074E">
        <w:rPr>
          <w:rFonts w:ascii="Arial" w:eastAsia="Calibri" w:hAnsi="Arial" w:cs="Arial"/>
          <w:sz w:val="24"/>
          <w:szCs w:val="24"/>
        </w:rPr>
        <w:t>expected outputs and activities of the</w:t>
      </w:r>
      <w:r w:rsidR="000720E4">
        <w:rPr>
          <w:rFonts w:ascii="Arial" w:eastAsia="Calibri" w:hAnsi="Arial" w:cs="Arial"/>
          <w:sz w:val="24"/>
          <w:szCs w:val="24"/>
        </w:rPr>
        <w:t xml:space="preserve"> </w:t>
      </w:r>
      <w:r w:rsidR="000720E4" w:rsidRPr="000720E4">
        <w:rPr>
          <w:rFonts w:ascii="Arial" w:eastAsia="Calibri" w:hAnsi="Arial" w:cs="Arial"/>
          <w:sz w:val="24"/>
          <w:szCs w:val="24"/>
        </w:rPr>
        <w:t>Human Resources and Administration</w:t>
      </w:r>
      <w:r w:rsidR="000720E4">
        <w:rPr>
          <w:rFonts w:ascii="Arial" w:eastAsia="Calibri" w:hAnsi="Arial" w:cs="Arial"/>
          <w:sz w:val="24"/>
          <w:szCs w:val="24"/>
        </w:rPr>
        <w:t xml:space="preserve"> </w:t>
      </w:r>
      <w:r w:rsidR="000720E4" w:rsidRPr="008B074E">
        <w:rPr>
          <w:rFonts w:ascii="Arial" w:eastAsia="Calibri" w:hAnsi="Arial" w:cs="Arial"/>
          <w:sz w:val="24"/>
          <w:szCs w:val="24"/>
        </w:rPr>
        <w:t xml:space="preserve">Division are outlined in </w:t>
      </w:r>
      <w:r w:rsidR="000720E4">
        <w:rPr>
          <w:rFonts w:ascii="Arial" w:eastAsia="Calibri" w:hAnsi="Arial" w:cs="Arial"/>
          <w:sz w:val="24"/>
          <w:szCs w:val="24"/>
        </w:rPr>
        <w:t>Appendix 2B</w:t>
      </w:r>
      <w:r w:rsidR="000720E4" w:rsidRPr="008B074E">
        <w:rPr>
          <w:rFonts w:ascii="Arial" w:eastAsia="Calibri" w:hAnsi="Arial" w:cs="Arial"/>
          <w:sz w:val="24"/>
          <w:szCs w:val="24"/>
        </w:rPr>
        <w:t xml:space="preserve"> summarising the 2020 Proposed Work Programme and Budget under 2020 Resource Requirements.</w:t>
      </w:r>
    </w:p>
    <w:p w14:paraId="2BE7A58D" w14:textId="03EAE077" w:rsidR="000720E4" w:rsidRDefault="000720E4" w:rsidP="0016406A">
      <w:pPr>
        <w:keepNext/>
        <w:keepLines/>
        <w:spacing w:after="0" w:line="240" w:lineRule="auto"/>
        <w:jc w:val="both"/>
        <w:outlineLvl w:val="0"/>
        <w:rPr>
          <w:rFonts w:ascii="Arial" w:eastAsiaTheme="majorEastAsia" w:hAnsi="Arial" w:cs="Arial"/>
          <w:b/>
          <w:sz w:val="24"/>
          <w:szCs w:val="24"/>
        </w:rPr>
      </w:pPr>
    </w:p>
    <w:p w14:paraId="64B1E82E" w14:textId="18251A55" w:rsidR="00B80E52" w:rsidRDefault="00B80E52" w:rsidP="0016406A">
      <w:pPr>
        <w:keepNext/>
        <w:keepLines/>
        <w:spacing w:after="0" w:line="240" w:lineRule="auto"/>
        <w:jc w:val="both"/>
        <w:outlineLvl w:val="0"/>
        <w:rPr>
          <w:rFonts w:ascii="Arial" w:eastAsiaTheme="majorEastAsia" w:hAnsi="Arial" w:cs="Arial"/>
          <w:b/>
          <w:sz w:val="24"/>
          <w:szCs w:val="24"/>
        </w:rPr>
      </w:pPr>
    </w:p>
    <w:p w14:paraId="626FFEC0" w14:textId="622F7C39" w:rsidR="00B80E52" w:rsidRDefault="00B80E52" w:rsidP="0016406A">
      <w:pPr>
        <w:keepNext/>
        <w:keepLines/>
        <w:spacing w:after="0" w:line="240" w:lineRule="auto"/>
        <w:jc w:val="both"/>
        <w:outlineLvl w:val="0"/>
        <w:rPr>
          <w:rFonts w:ascii="Arial" w:eastAsiaTheme="majorEastAsia" w:hAnsi="Arial" w:cs="Arial"/>
          <w:b/>
          <w:sz w:val="24"/>
          <w:szCs w:val="24"/>
        </w:rPr>
      </w:pPr>
    </w:p>
    <w:p w14:paraId="05EB9BAE" w14:textId="77777777" w:rsidR="00F357FF" w:rsidRDefault="00F357FF" w:rsidP="003D1D7E">
      <w:pPr>
        <w:spacing w:after="0" w:line="240" w:lineRule="auto"/>
        <w:rPr>
          <w:rFonts w:ascii="Arial Narrow" w:eastAsia="Times New Roman" w:hAnsi="Arial Narrow" w:cs="Times New Roman"/>
          <w:b/>
          <w:bCs/>
          <w:color w:val="000000"/>
          <w:sz w:val="16"/>
          <w:szCs w:val="16"/>
        </w:rPr>
        <w:sectPr w:rsidR="00F357FF" w:rsidSect="00D12D57">
          <w:pgSz w:w="11906" w:h="16838"/>
          <w:pgMar w:top="1135" w:right="1440" w:bottom="1440" w:left="1134" w:header="720" w:footer="720" w:gutter="0"/>
          <w:cols w:space="720"/>
          <w:titlePg/>
          <w:docGrid w:linePitch="360"/>
        </w:sectPr>
      </w:pPr>
    </w:p>
    <w:tbl>
      <w:tblPr>
        <w:tblW w:w="151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660"/>
        <w:gridCol w:w="2439"/>
        <w:gridCol w:w="5952"/>
        <w:gridCol w:w="727"/>
        <w:gridCol w:w="777"/>
        <w:gridCol w:w="712"/>
        <w:gridCol w:w="931"/>
        <w:gridCol w:w="558"/>
      </w:tblGrid>
      <w:tr w:rsidR="003D143D" w:rsidRPr="00CE1193" w14:paraId="2B76AE22" w14:textId="77777777" w:rsidTr="00F65770">
        <w:trPr>
          <w:trHeight w:val="272"/>
          <w:tblHeader/>
        </w:trPr>
        <w:tc>
          <w:tcPr>
            <w:tcW w:w="15128" w:type="dxa"/>
            <w:gridSpan w:val="9"/>
            <w:shd w:val="clear" w:color="auto" w:fill="D9D9D9" w:themeFill="background1" w:themeFillShade="D9"/>
          </w:tcPr>
          <w:p w14:paraId="2320D2BC" w14:textId="72532198" w:rsidR="00F65770" w:rsidRPr="00F65770" w:rsidRDefault="00C87A0C" w:rsidP="00F65770">
            <w:pPr>
              <w:spacing w:after="0" w:line="240" w:lineRule="auto"/>
              <w:contextualSpacing/>
              <w:jc w:val="both"/>
              <w:rPr>
                <w:rFonts w:ascii="Arial Narrow" w:eastAsia="Calibri" w:hAnsi="Arial Narrow" w:cs="Arial"/>
                <w:b/>
                <w:i/>
                <w:sz w:val="18"/>
                <w:szCs w:val="18"/>
                <w:lang w:val="en-ZA"/>
              </w:rPr>
            </w:pPr>
            <w:r>
              <w:rPr>
                <w:rFonts w:ascii="Arial Narrow" w:eastAsiaTheme="majorEastAsia" w:hAnsi="Arial Narrow" w:cs="Arial"/>
                <w:b/>
                <w:sz w:val="18"/>
                <w:szCs w:val="18"/>
              </w:rPr>
              <w:lastRenderedPageBreak/>
              <w:t xml:space="preserve">Table 14: </w:t>
            </w:r>
            <w:r w:rsidR="00F65770" w:rsidRPr="00F65770">
              <w:rPr>
                <w:rFonts w:ascii="Arial Narrow" w:eastAsiaTheme="majorEastAsia" w:hAnsi="Arial Narrow" w:cs="Arial"/>
                <w:b/>
                <w:sz w:val="18"/>
                <w:szCs w:val="18"/>
              </w:rPr>
              <w:t>Human Resources and Administration: 2020 Work Programme and Budget</w:t>
            </w:r>
          </w:p>
          <w:p w14:paraId="0692092D" w14:textId="77777777" w:rsidR="003D143D" w:rsidRPr="007E18F1" w:rsidRDefault="003D143D" w:rsidP="003D1D7E">
            <w:pPr>
              <w:spacing w:after="0" w:line="240" w:lineRule="auto"/>
              <w:jc w:val="center"/>
              <w:rPr>
                <w:rFonts w:ascii="Arial Narrow" w:eastAsia="Times New Roman" w:hAnsi="Arial Narrow" w:cs="Times New Roman"/>
                <w:b/>
                <w:color w:val="000000"/>
                <w:sz w:val="16"/>
                <w:szCs w:val="16"/>
              </w:rPr>
            </w:pPr>
          </w:p>
        </w:tc>
      </w:tr>
      <w:tr w:rsidR="00F357FF" w:rsidRPr="00CE1193" w14:paraId="136EB5F6" w14:textId="77777777" w:rsidTr="003D143D">
        <w:trPr>
          <w:trHeight w:val="292"/>
          <w:tblHeader/>
        </w:trPr>
        <w:tc>
          <w:tcPr>
            <w:tcW w:w="1371" w:type="dxa"/>
            <w:vMerge w:val="restart"/>
            <w:shd w:val="clear" w:color="auto" w:fill="D9D9D9" w:themeFill="background1" w:themeFillShade="D9"/>
            <w:hideMark/>
          </w:tcPr>
          <w:p w14:paraId="0A8CF911" w14:textId="2ED03E1D" w:rsidR="00F357FF" w:rsidRPr="007E18F1" w:rsidRDefault="00F357FF" w:rsidP="003D1D7E">
            <w:pPr>
              <w:spacing w:after="0" w:line="240" w:lineRule="auto"/>
              <w:rPr>
                <w:rFonts w:ascii="Arial Narrow" w:eastAsia="Times New Roman" w:hAnsi="Arial Narrow" w:cs="Times New Roman"/>
                <w:b/>
                <w:bCs/>
                <w:color w:val="000000"/>
                <w:sz w:val="16"/>
                <w:szCs w:val="16"/>
              </w:rPr>
            </w:pPr>
            <w:r w:rsidRPr="007E18F1">
              <w:rPr>
                <w:rFonts w:ascii="Arial Narrow" w:eastAsia="Times New Roman" w:hAnsi="Arial Narrow" w:cs="Times New Roman"/>
                <w:b/>
                <w:bCs/>
                <w:color w:val="000000"/>
                <w:sz w:val="16"/>
                <w:szCs w:val="16"/>
              </w:rPr>
              <w:t>UNIT</w:t>
            </w:r>
          </w:p>
        </w:tc>
        <w:tc>
          <w:tcPr>
            <w:tcW w:w="1660" w:type="dxa"/>
            <w:vMerge w:val="restart"/>
            <w:shd w:val="clear" w:color="auto" w:fill="D9D9D9" w:themeFill="background1" w:themeFillShade="D9"/>
            <w:hideMark/>
          </w:tcPr>
          <w:p w14:paraId="5D3BA5AA"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 xml:space="preserve">Intervention Areas / Priorities </w:t>
            </w:r>
          </w:p>
        </w:tc>
        <w:tc>
          <w:tcPr>
            <w:tcW w:w="2439" w:type="dxa"/>
            <w:vMerge w:val="restart"/>
            <w:shd w:val="clear" w:color="auto" w:fill="D9D9D9" w:themeFill="background1" w:themeFillShade="D9"/>
            <w:hideMark/>
          </w:tcPr>
          <w:p w14:paraId="544F5634"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2020 Expected outputs</w:t>
            </w:r>
          </w:p>
        </w:tc>
        <w:tc>
          <w:tcPr>
            <w:tcW w:w="0" w:type="auto"/>
            <w:vMerge w:val="restart"/>
            <w:shd w:val="clear" w:color="auto" w:fill="D9D9D9" w:themeFill="background1" w:themeFillShade="D9"/>
            <w:hideMark/>
          </w:tcPr>
          <w:p w14:paraId="02AAF4DE"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2020 Planned Activities</w:t>
            </w:r>
          </w:p>
        </w:tc>
        <w:tc>
          <w:tcPr>
            <w:tcW w:w="0" w:type="auto"/>
            <w:vMerge w:val="restart"/>
            <w:shd w:val="clear" w:color="auto" w:fill="D9D9D9" w:themeFill="background1" w:themeFillShade="D9"/>
            <w:hideMark/>
          </w:tcPr>
          <w:p w14:paraId="7380924E" w14:textId="77777777" w:rsidR="00F357FF" w:rsidRPr="007E18F1" w:rsidRDefault="00F357FF" w:rsidP="003D1D7E">
            <w:pPr>
              <w:spacing w:after="0" w:line="240" w:lineRule="auto"/>
              <w:jc w:val="right"/>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 xml:space="preserve">Amount </w:t>
            </w:r>
          </w:p>
        </w:tc>
        <w:tc>
          <w:tcPr>
            <w:tcW w:w="0" w:type="auto"/>
            <w:vMerge w:val="restart"/>
            <w:shd w:val="clear" w:color="auto" w:fill="D9D9D9" w:themeFill="background1" w:themeFillShade="D9"/>
            <w:hideMark/>
          </w:tcPr>
          <w:p w14:paraId="2679BA3E" w14:textId="77777777" w:rsidR="00F357FF" w:rsidRPr="007E18F1" w:rsidRDefault="00F357FF" w:rsidP="003D1D7E">
            <w:pPr>
              <w:spacing w:after="0" w:line="240" w:lineRule="auto"/>
              <w:jc w:val="right"/>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Member States Funding</w:t>
            </w:r>
          </w:p>
        </w:tc>
        <w:tc>
          <w:tcPr>
            <w:tcW w:w="0" w:type="auto"/>
            <w:gridSpan w:val="3"/>
            <w:shd w:val="clear" w:color="auto" w:fill="D9D9D9" w:themeFill="background1" w:themeFillShade="D9"/>
            <w:hideMark/>
          </w:tcPr>
          <w:p w14:paraId="26EAA954" w14:textId="77777777" w:rsidR="00F357FF" w:rsidRPr="007E18F1" w:rsidRDefault="00F357FF" w:rsidP="003D1D7E">
            <w:pPr>
              <w:spacing w:after="0" w:line="240" w:lineRule="auto"/>
              <w:jc w:val="center"/>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Grants Funding</w:t>
            </w:r>
          </w:p>
        </w:tc>
      </w:tr>
      <w:tr w:rsidR="00F357FF" w:rsidRPr="00CE1193" w14:paraId="1B9B80AA" w14:textId="77777777" w:rsidTr="003D143D">
        <w:trPr>
          <w:trHeight w:val="404"/>
          <w:tblHeader/>
        </w:trPr>
        <w:tc>
          <w:tcPr>
            <w:tcW w:w="1371" w:type="dxa"/>
            <w:vMerge/>
            <w:shd w:val="clear" w:color="auto" w:fill="D9D9D9" w:themeFill="background1" w:themeFillShade="D9"/>
            <w:vAlign w:val="center"/>
            <w:hideMark/>
          </w:tcPr>
          <w:p w14:paraId="19476BEC" w14:textId="77777777" w:rsidR="00F357FF" w:rsidRPr="007E18F1"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shd w:val="clear" w:color="auto" w:fill="D9D9D9" w:themeFill="background1" w:themeFillShade="D9"/>
            <w:vAlign w:val="center"/>
            <w:hideMark/>
          </w:tcPr>
          <w:p w14:paraId="6403F022"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p>
        </w:tc>
        <w:tc>
          <w:tcPr>
            <w:tcW w:w="2439" w:type="dxa"/>
            <w:vMerge/>
            <w:shd w:val="clear" w:color="auto" w:fill="D9D9D9" w:themeFill="background1" w:themeFillShade="D9"/>
            <w:vAlign w:val="center"/>
            <w:hideMark/>
          </w:tcPr>
          <w:p w14:paraId="0620396C"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p>
        </w:tc>
        <w:tc>
          <w:tcPr>
            <w:tcW w:w="0" w:type="auto"/>
            <w:vMerge/>
            <w:shd w:val="clear" w:color="auto" w:fill="D9D9D9" w:themeFill="background1" w:themeFillShade="D9"/>
            <w:vAlign w:val="center"/>
            <w:hideMark/>
          </w:tcPr>
          <w:p w14:paraId="1D479B62"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p>
        </w:tc>
        <w:tc>
          <w:tcPr>
            <w:tcW w:w="0" w:type="auto"/>
            <w:vMerge/>
            <w:shd w:val="clear" w:color="auto" w:fill="D9D9D9" w:themeFill="background1" w:themeFillShade="D9"/>
            <w:vAlign w:val="center"/>
            <w:hideMark/>
          </w:tcPr>
          <w:p w14:paraId="5F20CC73"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p>
        </w:tc>
        <w:tc>
          <w:tcPr>
            <w:tcW w:w="0" w:type="auto"/>
            <w:vMerge/>
            <w:shd w:val="clear" w:color="auto" w:fill="D9D9D9" w:themeFill="background1" w:themeFillShade="D9"/>
            <w:vAlign w:val="center"/>
            <w:hideMark/>
          </w:tcPr>
          <w:p w14:paraId="08504D6B" w14:textId="77777777" w:rsidR="00F357FF" w:rsidRPr="007E18F1" w:rsidRDefault="00F357FF" w:rsidP="003D1D7E">
            <w:pPr>
              <w:spacing w:after="0" w:line="240" w:lineRule="auto"/>
              <w:rPr>
                <w:rFonts w:ascii="Arial Narrow" w:eastAsia="Times New Roman" w:hAnsi="Arial Narrow" w:cs="Times New Roman"/>
                <w:b/>
                <w:color w:val="000000"/>
                <w:sz w:val="16"/>
                <w:szCs w:val="16"/>
              </w:rPr>
            </w:pPr>
          </w:p>
        </w:tc>
        <w:tc>
          <w:tcPr>
            <w:tcW w:w="0" w:type="auto"/>
            <w:shd w:val="clear" w:color="auto" w:fill="D9D9D9" w:themeFill="background1" w:themeFillShade="D9"/>
            <w:hideMark/>
          </w:tcPr>
          <w:p w14:paraId="0BB6BC18" w14:textId="77777777" w:rsidR="00F357FF" w:rsidRPr="007E18F1" w:rsidRDefault="00F357FF" w:rsidP="003D1D7E">
            <w:pPr>
              <w:spacing w:after="0" w:line="240" w:lineRule="auto"/>
              <w:jc w:val="right"/>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Amount</w:t>
            </w:r>
          </w:p>
        </w:tc>
        <w:tc>
          <w:tcPr>
            <w:tcW w:w="0" w:type="auto"/>
            <w:shd w:val="clear" w:color="auto" w:fill="D9D9D9" w:themeFill="background1" w:themeFillShade="D9"/>
            <w:hideMark/>
          </w:tcPr>
          <w:p w14:paraId="7C5A9D5C" w14:textId="77777777" w:rsidR="00F357FF" w:rsidRPr="007E18F1" w:rsidRDefault="00F357FF" w:rsidP="003D1D7E">
            <w:pPr>
              <w:spacing w:after="0" w:line="240" w:lineRule="auto"/>
              <w:jc w:val="right"/>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Financing Agreement</w:t>
            </w:r>
          </w:p>
        </w:tc>
        <w:tc>
          <w:tcPr>
            <w:tcW w:w="0" w:type="auto"/>
            <w:shd w:val="clear" w:color="auto" w:fill="D9D9D9" w:themeFill="background1" w:themeFillShade="D9"/>
            <w:hideMark/>
          </w:tcPr>
          <w:p w14:paraId="3B53DEEA" w14:textId="77777777" w:rsidR="00F357FF" w:rsidRPr="007E18F1" w:rsidRDefault="00F357FF" w:rsidP="003D1D7E">
            <w:pPr>
              <w:spacing w:after="0" w:line="240" w:lineRule="auto"/>
              <w:jc w:val="right"/>
              <w:rPr>
                <w:rFonts w:ascii="Arial Narrow" w:eastAsia="Times New Roman" w:hAnsi="Arial Narrow" w:cs="Times New Roman"/>
                <w:b/>
                <w:color w:val="000000"/>
                <w:sz w:val="16"/>
                <w:szCs w:val="16"/>
              </w:rPr>
            </w:pPr>
            <w:r w:rsidRPr="007E18F1">
              <w:rPr>
                <w:rFonts w:ascii="Arial Narrow" w:eastAsia="Times New Roman" w:hAnsi="Arial Narrow" w:cs="Times New Roman"/>
                <w:b/>
                <w:color w:val="000000"/>
                <w:sz w:val="16"/>
                <w:szCs w:val="16"/>
              </w:rPr>
              <w:t xml:space="preserve">From </w:t>
            </w:r>
            <w:proofErr w:type="gramStart"/>
            <w:r w:rsidRPr="007E18F1">
              <w:rPr>
                <w:rFonts w:ascii="Arial Narrow" w:eastAsia="Times New Roman" w:hAnsi="Arial Narrow" w:cs="Times New Roman"/>
                <w:b/>
                <w:color w:val="000000"/>
                <w:sz w:val="16"/>
                <w:szCs w:val="16"/>
              </w:rPr>
              <w:t>-  To</w:t>
            </w:r>
            <w:proofErr w:type="gramEnd"/>
          </w:p>
        </w:tc>
      </w:tr>
      <w:tr w:rsidR="00F357FF" w:rsidRPr="00CE1193" w14:paraId="7394D41A" w14:textId="77777777" w:rsidTr="003D143D">
        <w:trPr>
          <w:trHeight w:val="675"/>
        </w:trPr>
        <w:tc>
          <w:tcPr>
            <w:tcW w:w="1371" w:type="dxa"/>
            <w:vMerge w:val="restart"/>
            <w:shd w:val="clear" w:color="000000" w:fill="FFFFFF"/>
            <w:hideMark/>
          </w:tcPr>
          <w:p w14:paraId="37A3C270"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xml:space="preserve">Human Resources </w:t>
            </w:r>
          </w:p>
        </w:tc>
        <w:tc>
          <w:tcPr>
            <w:tcW w:w="1660" w:type="dxa"/>
            <w:shd w:val="clear" w:color="000000" w:fill="FFFFFF"/>
            <w:hideMark/>
          </w:tcPr>
          <w:p w14:paraId="206723DF"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Review and implementation of the New Organization Structure </w:t>
            </w:r>
          </w:p>
        </w:tc>
        <w:tc>
          <w:tcPr>
            <w:tcW w:w="2439" w:type="dxa"/>
            <w:shd w:val="clear" w:color="000000" w:fill="FFFFFF"/>
            <w:hideMark/>
          </w:tcPr>
          <w:p w14:paraId="2FD7EC0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Overall efficient and effective organizational performance. Li</w:t>
            </w:r>
            <w:r>
              <w:rPr>
                <w:rFonts w:ascii="Arial Narrow" w:eastAsia="Times New Roman" w:hAnsi="Arial Narrow" w:cs="Times New Roman"/>
                <w:color w:val="000000"/>
                <w:sz w:val="16"/>
                <w:szCs w:val="16"/>
              </w:rPr>
              <w:t>n</w:t>
            </w:r>
            <w:r w:rsidRPr="00CE1193">
              <w:rPr>
                <w:rFonts w:ascii="Arial Narrow" w:eastAsia="Times New Roman" w:hAnsi="Arial Narrow" w:cs="Times New Roman"/>
                <w:color w:val="000000"/>
                <w:sz w:val="16"/>
                <w:szCs w:val="16"/>
              </w:rPr>
              <w:t>ks between COMESA Secretariat and its institutions is strengthened.</w:t>
            </w:r>
          </w:p>
        </w:tc>
        <w:tc>
          <w:tcPr>
            <w:tcW w:w="0" w:type="auto"/>
            <w:shd w:val="clear" w:color="000000" w:fill="FFFFFF"/>
            <w:hideMark/>
          </w:tcPr>
          <w:p w14:paraId="09872729" w14:textId="77777777" w:rsidR="00F357FF" w:rsidRPr="0097793F" w:rsidRDefault="00F357FF" w:rsidP="00F357FF">
            <w:pPr>
              <w:pStyle w:val="ListParagraph"/>
              <w:numPr>
                <w:ilvl w:val="0"/>
                <w:numId w:val="73"/>
              </w:numPr>
              <w:rPr>
                <w:rFonts w:ascii="Arial Narrow" w:eastAsia="Times New Roman" w:hAnsi="Arial Narrow" w:cs="Times New Roman"/>
                <w:color w:val="000000"/>
                <w:sz w:val="16"/>
                <w:szCs w:val="16"/>
              </w:rPr>
            </w:pPr>
            <w:r w:rsidRPr="0097793F">
              <w:rPr>
                <w:rFonts w:ascii="Arial Narrow" w:eastAsia="Times New Roman" w:hAnsi="Arial Narrow" w:cs="Times New Roman"/>
                <w:color w:val="000000"/>
                <w:sz w:val="16"/>
                <w:szCs w:val="16"/>
              </w:rPr>
              <w:t>Job Descriptions to align with the Organization Structure</w:t>
            </w:r>
          </w:p>
          <w:p w14:paraId="20F5F61C" w14:textId="77777777" w:rsidR="00F357FF" w:rsidRDefault="00F357FF" w:rsidP="00F357FF">
            <w:pPr>
              <w:pStyle w:val="ListParagraph"/>
              <w:numPr>
                <w:ilvl w:val="0"/>
                <w:numId w:val="73"/>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Conduct </w:t>
            </w:r>
            <w:r>
              <w:rPr>
                <w:rFonts w:ascii="Arial Narrow" w:eastAsia="Times New Roman" w:hAnsi="Arial Narrow" w:cs="Times New Roman"/>
                <w:color w:val="000000"/>
                <w:sz w:val="16"/>
                <w:szCs w:val="16"/>
              </w:rPr>
              <w:t>j</w:t>
            </w:r>
            <w:r w:rsidRPr="00CE1193">
              <w:rPr>
                <w:rFonts w:ascii="Arial Narrow" w:eastAsia="Times New Roman" w:hAnsi="Arial Narrow" w:cs="Times New Roman"/>
                <w:color w:val="000000"/>
                <w:sz w:val="16"/>
                <w:szCs w:val="16"/>
              </w:rPr>
              <w:t xml:space="preserve">ob Evaluation to ensure parity within the Secretariat   </w:t>
            </w:r>
          </w:p>
          <w:p w14:paraId="16EF5C14" w14:textId="77777777" w:rsidR="00F357FF" w:rsidRDefault="00F357FF" w:rsidP="00F357FF">
            <w:pPr>
              <w:pStyle w:val="ListParagraph"/>
              <w:numPr>
                <w:ilvl w:val="0"/>
                <w:numId w:val="73"/>
              </w:numPr>
              <w:rPr>
                <w:rFonts w:ascii="Arial Narrow" w:eastAsia="Times New Roman" w:hAnsi="Arial Narrow" w:cs="Times New Roman"/>
                <w:color w:val="000000"/>
                <w:sz w:val="16"/>
                <w:szCs w:val="16"/>
              </w:rPr>
            </w:pPr>
            <w:r w:rsidRPr="0097793F">
              <w:rPr>
                <w:rFonts w:ascii="Arial Narrow" w:eastAsia="Times New Roman" w:hAnsi="Arial Narrow" w:cs="Times New Roman"/>
                <w:color w:val="000000"/>
                <w:sz w:val="16"/>
                <w:szCs w:val="16"/>
              </w:rPr>
              <w:t xml:space="preserve">Salary Survey </w:t>
            </w:r>
          </w:p>
          <w:p w14:paraId="77AC1ED0" w14:textId="77777777" w:rsidR="00F357FF" w:rsidRPr="0097793F" w:rsidRDefault="00F357FF" w:rsidP="00F357FF">
            <w:pPr>
              <w:pStyle w:val="ListParagraph"/>
              <w:numPr>
                <w:ilvl w:val="0"/>
                <w:numId w:val="73"/>
              </w:numPr>
              <w:rPr>
                <w:rFonts w:ascii="Arial Narrow" w:eastAsia="Times New Roman" w:hAnsi="Arial Narrow" w:cs="Times New Roman"/>
                <w:color w:val="000000"/>
                <w:sz w:val="16"/>
                <w:szCs w:val="16"/>
              </w:rPr>
            </w:pPr>
            <w:r w:rsidRPr="0097793F">
              <w:rPr>
                <w:rFonts w:ascii="Arial Narrow" w:eastAsia="Times New Roman" w:hAnsi="Arial Narrow" w:cs="Times New Roman"/>
                <w:color w:val="000000"/>
                <w:sz w:val="16"/>
                <w:szCs w:val="16"/>
              </w:rPr>
              <w:t xml:space="preserve">Skill Audit </w:t>
            </w:r>
          </w:p>
        </w:tc>
        <w:tc>
          <w:tcPr>
            <w:tcW w:w="0" w:type="auto"/>
            <w:shd w:val="clear" w:color="000000" w:fill="FFFFFF"/>
            <w:hideMark/>
          </w:tcPr>
          <w:p w14:paraId="21271091"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150,000</w:t>
            </w:r>
          </w:p>
        </w:tc>
        <w:tc>
          <w:tcPr>
            <w:tcW w:w="0" w:type="auto"/>
            <w:shd w:val="clear" w:color="000000" w:fill="FFFFFF"/>
            <w:hideMark/>
          </w:tcPr>
          <w:p w14:paraId="72B36004"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150,000</w:t>
            </w:r>
          </w:p>
        </w:tc>
        <w:tc>
          <w:tcPr>
            <w:tcW w:w="0" w:type="auto"/>
            <w:shd w:val="clear" w:color="000000" w:fill="FFFFFF"/>
            <w:hideMark/>
          </w:tcPr>
          <w:p w14:paraId="66777562" w14:textId="77777777" w:rsidR="00F357FF" w:rsidRPr="00CE1193" w:rsidRDefault="00F357FF" w:rsidP="003D1D7E">
            <w:pPr>
              <w:spacing w:after="0" w:line="240" w:lineRule="auto"/>
              <w:jc w:val="cente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0FDF1B3A" w14:textId="77777777" w:rsidR="00F357FF" w:rsidRPr="00CE1193" w:rsidRDefault="00F357FF" w:rsidP="003D1D7E">
            <w:pPr>
              <w:spacing w:after="0" w:line="240" w:lineRule="auto"/>
              <w:jc w:val="center"/>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7D2445C0" w14:textId="77777777" w:rsidR="00F357FF" w:rsidRPr="00CE1193" w:rsidRDefault="00F357FF" w:rsidP="003D1D7E">
            <w:pPr>
              <w:spacing w:after="0" w:line="240" w:lineRule="auto"/>
              <w:jc w:val="cente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0A857676" w14:textId="77777777" w:rsidTr="003D143D">
        <w:trPr>
          <w:trHeight w:val="408"/>
        </w:trPr>
        <w:tc>
          <w:tcPr>
            <w:tcW w:w="1371" w:type="dxa"/>
            <w:vMerge/>
            <w:vAlign w:val="center"/>
            <w:hideMark/>
          </w:tcPr>
          <w:p w14:paraId="2F99E54E"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restart"/>
            <w:shd w:val="clear" w:color="000000" w:fill="FFFFFF"/>
            <w:hideMark/>
          </w:tcPr>
          <w:p w14:paraId="3DFE9E8E"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Review and development of Policies and procedures including staff rules and regulations</w:t>
            </w:r>
          </w:p>
        </w:tc>
        <w:tc>
          <w:tcPr>
            <w:tcW w:w="2439" w:type="dxa"/>
            <w:vMerge w:val="restart"/>
            <w:shd w:val="clear" w:color="000000" w:fill="FFFFFF"/>
            <w:hideMark/>
          </w:tcPr>
          <w:p w14:paraId="6C15706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Clear Rules and Regulation in place to HR in its service delivery in terms of time and cost.</w:t>
            </w:r>
          </w:p>
        </w:tc>
        <w:tc>
          <w:tcPr>
            <w:tcW w:w="0" w:type="auto"/>
            <w:vMerge w:val="restart"/>
            <w:shd w:val="clear" w:color="000000" w:fill="FFFFFF"/>
            <w:hideMark/>
          </w:tcPr>
          <w:p w14:paraId="0D86B9FA"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Update and review the Staff Rules and Regulations and the Recruitment and Selection Manual. </w:t>
            </w:r>
          </w:p>
          <w:p w14:paraId="04995E1A"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Development of the HR strategy.</w:t>
            </w:r>
          </w:p>
          <w:p w14:paraId="0ABBBA5B"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Standardize HR processes, tools, templates and policies.</w:t>
            </w:r>
          </w:p>
          <w:p w14:paraId="5EE8DD4B"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Benchmarking Missions to the RECS and Organisations</w:t>
            </w:r>
          </w:p>
        </w:tc>
        <w:tc>
          <w:tcPr>
            <w:tcW w:w="0" w:type="auto"/>
            <w:shd w:val="clear" w:color="000000" w:fill="FFFFFF"/>
            <w:hideMark/>
          </w:tcPr>
          <w:p w14:paraId="267E74D8"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150</w:t>
            </w:r>
            <w:r>
              <w:rPr>
                <w:rFonts w:ascii="Arial Narrow" w:eastAsia="Times New Roman" w:hAnsi="Arial Narrow" w:cs="Times New Roman"/>
                <w:color w:val="000000"/>
                <w:sz w:val="16"/>
                <w:szCs w:val="16"/>
              </w:rPr>
              <w:t>,</w:t>
            </w:r>
            <w:r w:rsidRPr="00CE1193">
              <w:rPr>
                <w:rFonts w:ascii="Arial Narrow" w:eastAsia="Times New Roman" w:hAnsi="Arial Narrow" w:cs="Times New Roman"/>
                <w:color w:val="000000"/>
                <w:sz w:val="16"/>
                <w:szCs w:val="16"/>
              </w:rPr>
              <w:t>000</w:t>
            </w:r>
          </w:p>
        </w:tc>
        <w:tc>
          <w:tcPr>
            <w:tcW w:w="0" w:type="auto"/>
            <w:shd w:val="clear" w:color="000000" w:fill="FFFFFF"/>
            <w:hideMark/>
          </w:tcPr>
          <w:p w14:paraId="5C5539D7"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150</w:t>
            </w:r>
            <w:r>
              <w:rPr>
                <w:rFonts w:ascii="Arial Narrow" w:eastAsia="Times New Roman" w:hAnsi="Arial Narrow" w:cs="Times New Roman"/>
                <w:color w:val="000000"/>
                <w:sz w:val="16"/>
                <w:szCs w:val="16"/>
              </w:rPr>
              <w:t>,</w:t>
            </w:r>
            <w:r w:rsidRPr="00CE1193">
              <w:rPr>
                <w:rFonts w:ascii="Arial Narrow" w:eastAsia="Times New Roman" w:hAnsi="Arial Narrow" w:cs="Times New Roman"/>
                <w:color w:val="000000"/>
                <w:sz w:val="16"/>
                <w:szCs w:val="16"/>
              </w:rPr>
              <w:t>000</w:t>
            </w:r>
          </w:p>
        </w:tc>
        <w:tc>
          <w:tcPr>
            <w:tcW w:w="0" w:type="auto"/>
            <w:shd w:val="clear" w:color="000000" w:fill="FFFFFF"/>
            <w:hideMark/>
          </w:tcPr>
          <w:p w14:paraId="4C98CFDC"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restart"/>
            <w:shd w:val="clear" w:color="000000" w:fill="FFFFFF"/>
            <w:hideMark/>
          </w:tcPr>
          <w:p w14:paraId="1D6B1433"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restart"/>
            <w:shd w:val="clear" w:color="000000" w:fill="FFFFFF"/>
            <w:hideMark/>
          </w:tcPr>
          <w:p w14:paraId="2FF2A3DF"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3AF1FCCF" w14:textId="77777777" w:rsidTr="003D143D">
        <w:trPr>
          <w:trHeight w:val="278"/>
        </w:trPr>
        <w:tc>
          <w:tcPr>
            <w:tcW w:w="1371" w:type="dxa"/>
            <w:vMerge/>
            <w:vAlign w:val="center"/>
            <w:hideMark/>
          </w:tcPr>
          <w:p w14:paraId="3D1E352E"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4AEAF4E9"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32C26843"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shd w:val="clear" w:color="000000" w:fill="FFFFFF"/>
            <w:hideMark/>
          </w:tcPr>
          <w:p w14:paraId="67268F1B"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p>
        </w:tc>
        <w:tc>
          <w:tcPr>
            <w:tcW w:w="0" w:type="auto"/>
            <w:shd w:val="clear" w:color="000000" w:fill="FFFFFF"/>
            <w:hideMark/>
          </w:tcPr>
          <w:p w14:paraId="4D4CE490"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19E9356B"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22B2F9D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ign w:val="center"/>
            <w:hideMark/>
          </w:tcPr>
          <w:p w14:paraId="4726F71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3CE1BBE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49FD1199" w14:textId="77777777" w:rsidTr="003D143D">
        <w:trPr>
          <w:trHeight w:val="278"/>
        </w:trPr>
        <w:tc>
          <w:tcPr>
            <w:tcW w:w="1371" w:type="dxa"/>
            <w:vMerge/>
            <w:vAlign w:val="center"/>
            <w:hideMark/>
          </w:tcPr>
          <w:p w14:paraId="707C6903"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6FD593C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6F93CEC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shd w:val="clear" w:color="000000" w:fill="FFFFFF"/>
            <w:hideMark/>
          </w:tcPr>
          <w:p w14:paraId="146F8D45"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p>
        </w:tc>
        <w:tc>
          <w:tcPr>
            <w:tcW w:w="0" w:type="auto"/>
            <w:shd w:val="clear" w:color="000000" w:fill="FFFFFF"/>
            <w:hideMark/>
          </w:tcPr>
          <w:p w14:paraId="168B4ABD"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r>
              <w:rPr>
                <w:rFonts w:ascii="Arial Narrow" w:eastAsia="Times New Roman" w:hAnsi="Arial Narrow" w:cs="Times New Roman"/>
                <w:color w:val="000000"/>
                <w:sz w:val="16"/>
                <w:szCs w:val="16"/>
              </w:rPr>
              <w:t>30,000</w:t>
            </w:r>
          </w:p>
        </w:tc>
        <w:tc>
          <w:tcPr>
            <w:tcW w:w="0" w:type="auto"/>
            <w:shd w:val="clear" w:color="000000" w:fill="FFFFFF"/>
            <w:hideMark/>
          </w:tcPr>
          <w:p w14:paraId="78BEF0C0"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r>
              <w:rPr>
                <w:rFonts w:ascii="Arial Narrow" w:eastAsia="Times New Roman" w:hAnsi="Arial Narrow" w:cs="Times New Roman"/>
                <w:color w:val="000000"/>
                <w:sz w:val="16"/>
                <w:szCs w:val="16"/>
              </w:rPr>
              <w:t>30,000</w:t>
            </w:r>
          </w:p>
        </w:tc>
        <w:tc>
          <w:tcPr>
            <w:tcW w:w="0" w:type="auto"/>
            <w:shd w:val="clear" w:color="000000" w:fill="FFFFFF"/>
            <w:hideMark/>
          </w:tcPr>
          <w:p w14:paraId="5026E983"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ign w:val="center"/>
            <w:hideMark/>
          </w:tcPr>
          <w:p w14:paraId="7FD938DA"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4B670379"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78321468" w14:textId="77777777" w:rsidTr="003D143D">
        <w:trPr>
          <w:trHeight w:val="185"/>
        </w:trPr>
        <w:tc>
          <w:tcPr>
            <w:tcW w:w="1371" w:type="dxa"/>
            <w:vMerge/>
            <w:vAlign w:val="center"/>
            <w:hideMark/>
          </w:tcPr>
          <w:p w14:paraId="0C98EFDB"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restart"/>
            <w:shd w:val="clear" w:color="000000" w:fill="FFFFFF"/>
            <w:hideMark/>
          </w:tcPr>
          <w:p w14:paraId="62364CC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Capacity Building and Organization Culture transformation </w:t>
            </w:r>
          </w:p>
        </w:tc>
        <w:tc>
          <w:tcPr>
            <w:tcW w:w="2439" w:type="dxa"/>
            <w:vMerge w:val="restart"/>
            <w:shd w:val="clear" w:color="000000" w:fill="FFFFFF"/>
            <w:hideMark/>
          </w:tcPr>
          <w:p w14:paraId="582CF657"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Skilled workforce that able to deliver the COMESA's mandate. Plus transformed working culture that support COMESA's values in achieving its Vision.  Engagements loyalty and balanced life to COMESA staff </w:t>
            </w:r>
          </w:p>
        </w:tc>
        <w:tc>
          <w:tcPr>
            <w:tcW w:w="0" w:type="auto"/>
            <w:shd w:val="clear" w:color="000000" w:fill="FFFFFF"/>
            <w:hideMark/>
          </w:tcPr>
          <w:p w14:paraId="4FF34557"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Staff Training and development.                                                                                                                                                                                                                                                                                                        </w:t>
            </w:r>
          </w:p>
        </w:tc>
        <w:tc>
          <w:tcPr>
            <w:tcW w:w="0" w:type="auto"/>
            <w:shd w:val="clear" w:color="000000" w:fill="FFFFFF"/>
            <w:hideMark/>
          </w:tcPr>
          <w:p w14:paraId="42B7FD5C"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shd w:val="clear" w:color="000000" w:fill="FFFFFF"/>
            <w:hideMark/>
          </w:tcPr>
          <w:p w14:paraId="277F9BB3"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vMerge w:val="restart"/>
            <w:shd w:val="clear" w:color="000000" w:fill="FFFFFF"/>
            <w:hideMark/>
          </w:tcPr>
          <w:p w14:paraId="6584DD5E" w14:textId="77777777" w:rsidR="00F357FF" w:rsidRPr="00CE1193" w:rsidRDefault="00F357FF" w:rsidP="003D1D7E">
            <w:pPr>
              <w:spacing w:after="0" w:line="240" w:lineRule="auto"/>
              <w:jc w:val="cente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restart"/>
            <w:shd w:val="clear" w:color="000000" w:fill="FFFFFF"/>
            <w:hideMark/>
          </w:tcPr>
          <w:p w14:paraId="352D59F5" w14:textId="77777777" w:rsidR="00F357FF" w:rsidRPr="00CE1193" w:rsidRDefault="00F357FF" w:rsidP="003D1D7E">
            <w:pPr>
              <w:spacing w:after="0" w:line="240" w:lineRule="auto"/>
              <w:jc w:val="cente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vMerge w:val="restart"/>
            <w:shd w:val="clear" w:color="000000" w:fill="FFFFFF"/>
            <w:hideMark/>
          </w:tcPr>
          <w:p w14:paraId="27E0DAAE" w14:textId="77777777" w:rsidR="00F357FF" w:rsidRPr="00CE1193" w:rsidRDefault="00F357FF" w:rsidP="003D1D7E">
            <w:pPr>
              <w:spacing w:after="0" w:line="240" w:lineRule="auto"/>
              <w:jc w:val="cente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2F117F9B" w14:textId="77777777" w:rsidTr="003D143D">
        <w:trPr>
          <w:trHeight w:val="185"/>
        </w:trPr>
        <w:tc>
          <w:tcPr>
            <w:tcW w:w="1371" w:type="dxa"/>
            <w:vMerge/>
            <w:vAlign w:val="center"/>
            <w:hideMark/>
          </w:tcPr>
          <w:p w14:paraId="3445D9C3"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76BFCA9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36CC821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5EA66D1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Gym Center 24/7 within COMESA building.  </w:t>
            </w:r>
          </w:p>
        </w:tc>
        <w:tc>
          <w:tcPr>
            <w:tcW w:w="0" w:type="auto"/>
            <w:shd w:val="clear" w:color="000000" w:fill="FFFFFF"/>
            <w:hideMark/>
          </w:tcPr>
          <w:p w14:paraId="31B2E311"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shd w:val="clear" w:color="000000" w:fill="FFFFFF"/>
            <w:hideMark/>
          </w:tcPr>
          <w:p w14:paraId="36BDDE5D"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vMerge/>
            <w:vAlign w:val="center"/>
            <w:hideMark/>
          </w:tcPr>
          <w:p w14:paraId="2D0871CC"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38027B0C"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5237505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78DA3747" w14:textId="77777777" w:rsidTr="003D143D">
        <w:trPr>
          <w:trHeight w:val="185"/>
        </w:trPr>
        <w:tc>
          <w:tcPr>
            <w:tcW w:w="1371" w:type="dxa"/>
            <w:vMerge/>
            <w:vAlign w:val="center"/>
            <w:hideMark/>
          </w:tcPr>
          <w:p w14:paraId="4D593606"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727A606A"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5BD1B359"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16DA4C7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HR for All Awareness HR Day           </w:t>
            </w:r>
          </w:p>
        </w:tc>
        <w:tc>
          <w:tcPr>
            <w:tcW w:w="0" w:type="auto"/>
            <w:shd w:val="clear" w:color="000000" w:fill="FFFFFF"/>
            <w:hideMark/>
          </w:tcPr>
          <w:p w14:paraId="4FB3BFED"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w:t>
            </w:r>
          </w:p>
        </w:tc>
        <w:tc>
          <w:tcPr>
            <w:tcW w:w="0" w:type="auto"/>
            <w:shd w:val="clear" w:color="000000" w:fill="FFFFFF"/>
            <w:hideMark/>
          </w:tcPr>
          <w:p w14:paraId="3DD6D35F"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w:t>
            </w:r>
          </w:p>
        </w:tc>
        <w:tc>
          <w:tcPr>
            <w:tcW w:w="0" w:type="auto"/>
            <w:vMerge/>
            <w:vAlign w:val="center"/>
            <w:hideMark/>
          </w:tcPr>
          <w:p w14:paraId="7577A90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0A9CFA6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433F923E"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5B95DB82" w14:textId="77777777" w:rsidTr="003D143D">
        <w:trPr>
          <w:trHeight w:val="185"/>
        </w:trPr>
        <w:tc>
          <w:tcPr>
            <w:tcW w:w="1371" w:type="dxa"/>
            <w:vMerge/>
            <w:vAlign w:val="center"/>
            <w:hideMark/>
          </w:tcPr>
          <w:p w14:paraId="66878811"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787BD5F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41CBF36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48461A6D"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Team Building Event’s.           </w:t>
            </w:r>
          </w:p>
        </w:tc>
        <w:tc>
          <w:tcPr>
            <w:tcW w:w="0" w:type="auto"/>
            <w:shd w:val="clear" w:color="000000" w:fill="FFFFFF"/>
            <w:hideMark/>
          </w:tcPr>
          <w:p w14:paraId="4470972C"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shd w:val="clear" w:color="000000" w:fill="FFFFFF"/>
            <w:hideMark/>
          </w:tcPr>
          <w:p w14:paraId="2E644914"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100,000</w:t>
            </w:r>
          </w:p>
        </w:tc>
        <w:tc>
          <w:tcPr>
            <w:tcW w:w="0" w:type="auto"/>
            <w:vMerge/>
            <w:vAlign w:val="center"/>
            <w:hideMark/>
          </w:tcPr>
          <w:p w14:paraId="585452CA"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35F8F70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2B28E996"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2475DD42" w14:textId="77777777" w:rsidTr="003D143D">
        <w:trPr>
          <w:trHeight w:val="185"/>
        </w:trPr>
        <w:tc>
          <w:tcPr>
            <w:tcW w:w="1371" w:type="dxa"/>
            <w:vMerge/>
            <w:vAlign w:val="center"/>
            <w:hideMark/>
          </w:tcPr>
          <w:p w14:paraId="1F12F706"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359B7121"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274FD19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3C273B3C"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COMESA HEALTH DAY.     </w:t>
            </w:r>
          </w:p>
        </w:tc>
        <w:tc>
          <w:tcPr>
            <w:tcW w:w="0" w:type="auto"/>
            <w:shd w:val="clear" w:color="000000" w:fill="FFFFFF"/>
            <w:hideMark/>
          </w:tcPr>
          <w:p w14:paraId="48182FEF"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w:t>
            </w:r>
          </w:p>
        </w:tc>
        <w:tc>
          <w:tcPr>
            <w:tcW w:w="0" w:type="auto"/>
            <w:shd w:val="clear" w:color="000000" w:fill="FFFFFF"/>
            <w:hideMark/>
          </w:tcPr>
          <w:p w14:paraId="62F3B412"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10,000</w:t>
            </w:r>
          </w:p>
        </w:tc>
        <w:tc>
          <w:tcPr>
            <w:tcW w:w="0" w:type="auto"/>
            <w:vMerge/>
            <w:vAlign w:val="center"/>
            <w:hideMark/>
          </w:tcPr>
          <w:p w14:paraId="3A5004FC"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2ADC0759"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5612A5F7"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2C09BFED" w14:textId="77777777" w:rsidTr="003D143D">
        <w:trPr>
          <w:trHeight w:val="418"/>
        </w:trPr>
        <w:tc>
          <w:tcPr>
            <w:tcW w:w="1371" w:type="dxa"/>
            <w:vMerge/>
            <w:vAlign w:val="center"/>
            <w:hideMark/>
          </w:tcPr>
          <w:p w14:paraId="58B5EF5D"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56AC9A13"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369FBC3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29039638"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Short term assignments t</w:t>
            </w:r>
            <w:r>
              <w:rPr>
                <w:rFonts w:ascii="Arial Narrow" w:eastAsia="Times New Roman" w:hAnsi="Arial Narrow" w:cs="Times New Roman"/>
                <w:color w:val="000000"/>
                <w:sz w:val="16"/>
                <w:szCs w:val="16"/>
              </w:rPr>
              <w:t xml:space="preserve">o </w:t>
            </w:r>
            <w:r w:rsidRPr="00CE1193">
              <w:rPr>
                <w:rFonts w:ascii="Arial Narrow" w:eastAsia="Times New Roman" w:hAnsi="Arial Narrow" w:cs="Times New Roman"/>
                <w:color w:val="000000"/>
                <w:sz w:val="16"/>
                <w:szCs w:val="16"/>
              </w:rPr>
              <w:t>institutions and COMESA MS/Exchange Programme</w:t>
            </w:r>
            <w:r>
              <w:rPr>
                <w:rFonts w:ascii="Arial Narrow" w:eastAsia="Times New Roman" w:hAnsi="Arial Narrow" w:cs="Times New Roman"/>
                <w:color w:val="000000"/>
                <w:sz w:val="16"/>
                <w:szCs w:val="16"/>
              </w:rPr>
              <w:t>s</w:t>
            </w:r>
          </w:p>
        </w:tc>
        <w:tc>
          <w:tcPr>
            <w:tcW w:w="0" w:type="auto"/>
            <w:shd w:val="clear" w:color="000000" w:fill="FFFFFF"/>
            <w:hideMark/>
          </w:tcPr>
          <w:p w14:paraId="09A6A3D6"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50,000</w:t>
            </w:r>
          </w:p>
        </w:tc>
        <w:tc>
          <w:tcPr>
            <w:tcW w:w="0" w:type="auto"/>
            <w:shd w:val="clear" w:color="000000" w:fill="FFFFFF"/>
            <w:hideMark/>
          </w:tcPr>
          <w:p w14:paraId="58E7F2C7"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50,000</w:t>
            </w:r>
          </w:p>
        </w:tc>
        <w:tc>
          <w:tcPr>
            <w:tcW w:w="0" w:type="auto"/>
            <w:vMerge/>
            <w:vAlign w:val="center"/>
            <w:hideMark/>
          </w:tcPr>
          <w:p w14:paraId="5559924F"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84ECE9E"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32596F2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1DEB2F4E" w14:textId="77777777" w:rsidTr="003D143D">
        <w:trPr>
          <w:trHeight w:val="185"/>
        </w:trPr>
        <w:tc>
          <w:tcPr>
            <w:tcW w:w="1371" w:type="dxa"/>
            <w:vMerge/>
            <w:vAlign w:val="center"/>
            <w:hideMark/>
          </w:tcPr>
          <w:p w14:paraId="0D14A6A4"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6C49964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5E1609B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0E7E894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Secondment OF Officers from Member States to the Secretariat</w:t>
            </w:r>
          </w:p>
        </w:tc>
        <w:tc>
          <w:tcPr>
            <w:tcW w:w="0" w:type="auto"/>
            <w:shd w:val="clear" w:color="000000" w:fill="FFFFFF"/>
            <w:hideMark/>
          </w:tcPr>
          <w:p w14:paraId="2764D7DC"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40,000</w:t>
            </w:r>
          </w:p>
        </w:tc>
        <w:tc>
          <w:tcPr>
            <w:tcW w:w="0" w:type="auto"/>
            <w:shd w:val="clear" w:color="000000" w:fill="FFFFFF"/>
            <w:hideMark/>
          </w:tcPr>
          <w:p w14:paraId="62B9EAD0"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40,000</w:t>
            </w:r>
          </w:p>
        </w:tc>
        <w:tc>
          <w:tcPr>
            <w:tcW w:w="0" w:type="auto"/>
            <w:vMerge/>
            <w:vAlign w:val="center"/>
            <w:hideMark/>
          </w:tcPr>
          <w:p w14:paraId="117209E1"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5EF1A7D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77C00E2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3177739E" w14:textId="77777777" w:rsidTr="003D143D">
        <w:trPr>
          <w:trHeight w:val="374"/>
        </w:trPr>
        <w:tc>
          <w:tcPr>
            <w:tcW w:w="1371" w:type="dxa"/>
            <w:vMerge/>
            <w:vAlign w:val="center"/>
            <w:hideMark/>
          </w:tcPr>
          <w:p w14:paraId="62828E0A"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458FF32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vMerge/>
            <w:vAlign w:val="center"/>
            <w:hideMark/>
          </w:tcPr>
          <w:p w14:paraId="3E6FA04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5B652C8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COMESA Touch Behavior (staff that demonstrate outstanding morals without seeking a reward. However, the organization will have to recognize the efforts </w:t>
            </w:r>
          </w:p>
        </w:tc>
        <w:tc>
          <w:tcPr>
            <w:tcW w:w="0" w:type="auto"/>
            <w:shd w:val="clear" w:color="000000" w:fill="FFFFFF"/>
            <w:hideMark/>
          </w:tcPr>
          <w:p w14:paraId="5369CAE6"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20,000</w:t>
            </w:r>
          </w:p>
        </w:tc>
        <w:tc>
          <w:tcPr>
            <w:tcW w:w="0" w:type="auto"/>
            <w:shd w:val="clear" w:color="000000" w:fill="FFFFFF"/>
            <w:hideMark/>
          </w:tcPr>
          <w:p w14:paraId="1C99B891"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20,000</w:t>
            </w:r>
          </w:p>
        </w:tc>
        <w:tc>
          <w:tcPr>
            <w:tcW w:w="0" w:type="auto"/>
            <w:vMerge/>
            <w:vAlign w:val="center"/>
            <w:hideMark/>
          </w:tcPr>
          <w:p w14:paraId="504A527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4E4982A1"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75254290"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0754FC62" w14:textId="77777777" w:rsidTr="003D143D">
        <w:trPr>
          <w:trHeight w:val="667"/>
        </w:trPr>
        <w:tc>
          <w:tcPr>
            <w:tcW w:w="1371" w:type="dxa"/>
            <w:shd w:val="clear" w:color="000000" w:fill="FFFFFF"/>
            <w:hideMark/>
          </w:tcPr>
          <w:p w14:paraId="4E9B3E0D"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Procurement</w:t>
            </w:r>
          </w:p>
        </w:tc>
        <w:tc>
          <w:tcPr>
            <w:tcW w:w="1660" w:type="dxa"/>
            <w:shd w:val="clear" w:color="000000" w:fill="FFFFFF"/>
            <w:hideMark/>
          </w:tcPr>
          <w:p w14:paraId="34A867C4"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bookmarkStart w:id="72" w:name="RANGE!C20"/>
            <w:r w:rsidRPr="00CE1193">
              <w:rPr>
                <w:rFonts w:ascii="Arial Narrow" w:eastAsia="Times New Roman" w:hAnsi="Arial Narrow" w:cs="Times New Roman"/>
                <w:color w:val="000000"/>
                <w:sz w:val="16"/>
                <w:szCs w:val="16"/>
              </w:rPr>
              <w:t>Improve Human Capacity through training</w:t>
            </w:r>
            <w:bookmarkEnd w:id="72"/>
          </w:p>
        </w:tc>
        <w:tc>
          <w:tcPr>
            <w:tcW w:w="2439" w:type="dxa"/>
            <w:shd w:val="clear" w:color="000000" w:fill="FFFFFF"/>
            <w:hideMark/>
          </w:tcPr>
          <w:p w14:paraId="3BA1AB63"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effective execution of procurement activities to achieve value for money</w:t>
            </w:r>
          </w:p>
        </w:tc>
        <w:tc>
          <w:tcPr>
            <w:tcW w:w="0" w:type="auto"/>
            <w:shd w:val="clear" w:color="000000" w:fill="FFFFFF"/>
            <w:noWrap/>
            <w:vAlign w:val="center"/>
            <w:hideMark/>
          </w:tcPr>
          <w:p w14:paraId="4438BEFE" w14:textId="77777777" w:rsidR="00F357FF" w:rsidRPr="0097793F" w:rsidRDefault="00F357FF" w:rsidP="00F357FF">
            <w:pPr>
              <w:pStyle w:val="ListParagraph"/>
              <w:numPr>
                <w:ilvl w:val="0"/>
                <w:numId w:val="72"/>
              </w:numPr>
              <w:rPr>
                <w:rFonts w:ascii="Arial Narrow" w:eastAsia="Times New Roman" w:hAnsi="Arial Narrow" w:cs="Times New Roman"/>
                <w:color w:val="000000"/>
                <w:sz w:val="16"/>
                <w:szCs w:val="16"/>
              </w:rPr>
            </w:pPr>
            <w:r w:rsidRPr="0097793F">
              <w:rPr>
                <w:rFonts w:ascii="Arial Narrow" w:eastAsia="Times New Roman" w:hAnsi="Arial Narrow" w:cs="Times New Roman"/>
                <w:color w:val="000000"/>
                <w:sz w:val="16"/>
                <w:szCs w:val="16"/>
              </w:rPr>
              <w:t>Identification of training content relevant to the needs of the Unit in the five areas;</w:t>
            </w:r>
          </w:p>
          <w:p w14:paraId="500401CB"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Scheduling of the various training topics </w:t>
            </w:r>
            <w:proofErr w:type="gramStart"/>
            <w:r w:rsidRPr="00CE1193">
              <w:rPr>
                <w:rFonts w:ascii="Arial Narrow" w:eastAsia="Times New Roman" w:hAnsi="Arial Narrow" w:cs="Times New Roman"/>
                <w:color w:val="000000"/>
                <w:sz w:val="16"/>
                <w:szCs w:val="16"/>
              </w:rPr>
              <w:t>taking into account</w:t>
            </w:r>
            <w:proofErr w:type="gramEnd"/>
            <w:r w:rsidRPr="00CE1193">
              <w:rPr>
                <w:rFonts w:ascii="Arial Narrow" w:eastAsia="Times New Roman" w:hAnsi="Arial Narrow" w:cs="Times New Roman"/>
                <w:color w:val="000000"/>
                <w:sz w:val="16"/>
                <w:szCs w:val="16"/>
              </w:rPr>
              <w:t xml:space="preserve"> the workload of the Unit </w:t>
            </w:r>
          </w:p>
          <w:p w14:paraId="44C5BBB0"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Contracting of trainers to do inhouse training</w:t>
            </w:r>
          </w:p>
        </w:tc>
        <w:tc>
          <w:tcPr>
            <w:tcW w:w="0" w:type="auto"/>
            <w:shd w:val="clear" w:color="000000" w:fill="FFFFFF"/>
            <w:hideMark/>
          </w:tcPr>
          <w:p w14:paraId="70BE1AD6"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12,000</w:t>
            </w:r>
          </w:p>
        </w:tc>
        <w:tc>
          <w:tcPr>
            <w:tcW w:w="0" w:type="auto"/>
            <w:shd w:val="clear" w:color="000000" w:fill="FFFFFF"/>
            <w:hideMark/>
          </w:tcPr>
          <w:p w14:paraId="48188405"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12,000</w:t>
            </w:r>
          </w:p>
        </w:tc>
        <w:tc>
          <w:tcPr>
            <w:tcW w:w="0" w:type="auto"/>
            <w:shd w:val="clear" w:color="000000" w:fill="FFFFFF"/>
            <w:hideMark/>
          </w:tcPr>
          <w:p w14:paraId="6F8D8C74"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245239C6"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017F2FAF"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5BD598D4" w14:textId="77777777" w:rsidTr="00F65770">
        <w:trPr>
          <w:trHeight w:val="948"/>
        </w:trPr>
        <w:tc>
          <w:tcPr>
            <w:tcW w:w="1371" w:type="dxa"/>
            <w:shd w:val="clear" w:color="000000" w:fill="FFFFFF"/>
            <w:hideMark/>
          </w:tcPr>
          <w:p w14:paraId="6262EABB"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1660" w:type="dxa"/>
            <w:shd w:val="clear" w:color="000000" w:fill="FFFFFF"/>
            <w:hideMark/>
          </w:tcPr>
          <w:p w14:paraId="07D3F6F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Development/revision of policies</w:t>
            </w:r>
          </w:p>
        </w:tc>
        <w:tc>
          <w:tcPr>
            <w:tcW w:w="2439" w:type="dxa"/>
            <w:shd w:val="clear" w:color="000000" w:fill="FFFFFF"/>
            <w:hideMark/>
          </w:tcPr>
          <w:p w14:paraId="69B54607"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updated policies that are in line with best practice</w:t>
            </w:r>
          </w:p>
        </w:tc>
        <w:tc>
          <w:tcPr>
            <w:tcW w:w="0" w:type="auto"/>
            <w:shd w:val="clear" w:color="000000" w:fill="FFFFFF"/>
            <w:noWrap/>
            <w:hideMark/>
          </w:tcPr>
          <w:p w14:paraId="6A4C6982" w14:textId="77777777" w:rsidR="00F357FF" w:rsidRPr="00B30FE0" w:rsidRDefault="00F357FF" w:rsidP="00F357FF">
            <w:pPr>
              <w:pStyle w:val="ListParagraph"/>
              <w:numPr>
                <w:ilvl w:val="0"/>
                <w:numId w:val="72"/>
              </w:numPr>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Consultations with Divisions and Units on the challenges faced</w:t>
            </w:r>
          </w:p>
          <w:p w14:paraId="1078A0CF" w14:textId="77777777" w:rsidR="00F357FF" w:rsidRPr="00B30FE0" w:rsidRDefault="00F357FF" w:rsidP="00F357FF">
            <w:pPr>
              <w:pStyle w:val="ListParagraph"/>
              <w:numPr>
                <w:ilvl w:val="0"/>
                <w:numId w:val="72"/>
              </w:numPr>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Formation of a cross-functional taskforce to review the policies</w:t>
            </w:r>
          </w:p>
          <w:p w14:paraId="7EBDCCFC" w14:textId="77777777" w:rsidR="00F357FF" w:rsidRPr="00CE1193"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Engage consultants to develop where no policies exist</w:t>
            </w:r>
          </w:p>
          <w:p w14:paraId="526DCAB2" w14:textId="77777777" w:rsidR="00F357FF" w:rsidRDefault="00F357FF" w:rsidP="00F357FF">
            <w:pPr>
              <w:pStyle w:val="ListParagraph"/>
              <w:numPr>
                <w:ilvl w:val="0"/>
                <w:numId w:val="72"/>
              </w:numPr>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Presentation of new/revised policies to Council for approval</w:t>
            </w:r>
          </w:p>
          <w:p w14:paraId="5905DEE9" w14:textId="77777777" w:rsidR="00F357FF" w:rsidRDefault="00F357FF" w:rsidP="003D1D7E">
            <w:pPr>
              <w:rPr>
                <w:rFonts w:ascii="Arial Narrow" w:eastAsia="Times New Roman" w:hAnsi="Arial Narrow" w:cs="Times New Roman"/>
                <w:color w:val="000000"/>
                <w:sz w:val="16"/>
                <w:szCs w:val="16"/>
              </w:rPr>
            </w:pPr>
          </w:p>
          <w:p w14:paraId="51457F17" w14:textId="77777777" w:rsidR="00F357FF" w:rsidRPr="00B30FE0" w:rsidRDefault="00F357FF" w:rsidP="003D1D7E">
            <w:pPr>
              <w:rPr>
                <w:rFonts w:ascii="Arial Narrow" w:eastAsia="Times New Roman" w:hAnsi="Arial Narrow" w:cs="Times New Roman"/>
                <w:color w:val="000000"/>
                <w:sz w:val="16"/>
                <w:szCs w:val="16"/>
              </w:rPr>
            </w:pPr>
          </w:p>
        </w:tc>
        <w:tc>
          <w:tcPr>
            <w:tcW w:w="0" w:type="auto"/>
            <w:shd w:val="clear" w:color="000000" w:fill="FFFFFF"/>
            <w:hideMark/>
          </w:tcPr>
          <w:p w14:paraId="72296527"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7,500</w:t>
            </w:r>
          </w:p>
        </w:tc>
        <w:tc>
          <w:tcPr>
            <w:tcW w:w="0" w:type="auto"/>
            <w:shd w:val="clear" w:color="000000" w:fill="FFFFFF"/>
            <w:hideMark/>
          </w:tcPr>
          <w:p w14:paraId="391A742B"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7,500</w:t>
            </w:r>
          </w:p>
        </w:tc>
        <w:tc>
          <w:tcPr>
            <w:tcW w:w="0" w:type="auto"/>
            <w:shd w:val="clear" w:color="000000" w:fill="FFFFFF"/>
            <w:hideMark/>
          </w:tcPr>
          <w:p w14:paraId="46E757C8"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341F7C68"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36F47913"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6AB72725" w14:textId="77777777" w:rsidTr="003D143D">
        <w:trPr>
          <w:trHeight w:val="911"/>
        </w:trPr>
        <w:tc>
          <w:tcPr>
            <w:tcW w:w="1371" w:type="dxa"/>
            <w:shd w:val="clear" w:color="000000" w:fill="FFFFFF"/>
            <w:hideMark/>
          </w:tcPr>
          <w:p w14:paraId="2C54EF6F" w14:textId="77777777" w:rsidR="00F357FF" w:rsidRPr="00B30FE0" w:rsidRDefault="00F357FF" w:rsidP="003D1D7E">
            <w:pPr>
              <w:spacing w:after="0" w:line="240" w:lineRule="auto"/>
              <w:rPr>
                <w:rFonts w:ascii="Arial Narrow" w:eastAsia="Times New Roman" w:hAnsi="Arial Narrow" w:cs="Times New Roman"/>
                <w:b/>
                <w:bCs/>
                <w:color w:val="000000"/>
                <w:sz w:val="16"/>
                <w:szCs w:val="16"/>
              </w:rPr>
            </w:pPr>
            <w:r w:rsidRPr="00B30FE0">
              <w:rPr>
                <w:rFonts w:ascii="Arial Narrow" w:eastAsia="Times New Roman" w:hAnsi="Arial Narrow" w:cs="Times New Roman"/>
                <w:b/>
                <w:bCs/>
                <w:color w:val="000000"/>
                <w:sz w:val="16"/>
                <w:szCs w:val="16"/>
              </w:rPr>
              <w:t>Estates</w:t>
            </w:r>
          </w:p>
        </w:tc>
        <w:tc>
          <w:tcPr>
            <w:tcW w:w="1660" w:type="dxa"/>
            <w:shd w:val="clear" w:color="000000" w:fill="FFFFFF"/>
            <w:vAlign w:val="bottom"/>
            <w:hideMark/>
          </w:tcPr>
          <w:p w14:paraId="517236D0" w14:textId="77777777" w:rsidR="00F357FF"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To Improve the working Environment of the Secretariat by carrying out the following Capital improvements</w:t>
            </w:r>
          </w:p>
          <w:p w14:paraId="25AD99F6"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2439" w:type="dxa"/>
            <w:shd w:val="clear" w:color="000000" w:fill="FFFFFF"/>
            <w:vAlign w:val="bottom"/>
            <w:hideMark/>
          </w:tcPr>
          <w:p w14:paraId="0FF84863" w14:textId="77777777" w:rsidR="00F357FF"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Improved infrastructure and environment for staff and visitors</w:t>
            </w:r>
          </w:p>
          <w:p w14:paraId="42FDC586" w14:textId="77777777" w:rsidR="00F357FF" w:rsidRDefault="00F357FF" w:rsidP="003D1D7E">
            <w:pPr>
              <w:spacing w:after="0" w:line="240" w:lineRule="auto"/>
              <w:rPr>
                <w:rFonts w:ascii="Arial Narrow" w:eastAsia="Times New Roman" w:hAnsi="Arial Narrow" w:cs="Times New Roman"/>
                <w:color w:val="000000"/>
                <w:sz w:val="16"/>
                <w:szCs w:val="16"/>
              </w:rPr>
            </w:pPr>
          </w:p>
          <w:p w14:paraId="1C8F6B11" w14:textId="77777777" w:rsidR="00F357FF" w:rsidRDefault="00F357FF" w:rsidP="003D1D7E">
            <w:pPr>
              <w:spacing w:after="0" w:line="240" w:lineRule="auto"/>
              <w:rPr>
                <w:rFonts w:ascii="Arial Narrow" w:eastAsia="Times New Roman" w:hAnsi="Arial Narrow" w:cs="Times New Roman"/>
                <w:color w:val="000000"/>
                <w:sz w:val="16"/>
                <w:szCs w:val="16"/>
              </w:rPr>
            </w:pPr>
          </w:p>
          <w:p w14:paraId="450B264B"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noWrap/>
            <w:vAlign w:val="center"/>
            <w:hideMark/>
          </w:tcPr>
          <w:p w14:paraId="57C8F126" w14:textId="77777777" w:rsidR="00F357FF"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Renovations to improve toilets</w:t>
            </w:r>
          </w:p>
          <w:p w14:paraId="52D819D7" w14:textId="77777777" w:rsidR="00F357FF"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Renovations to carpark rails to improve staff safety</w:t>
            </w:r>
          </w:p>
          <w:p w14:paraId="4764418B" w14:textId="77777777" w:rsidR="00F357FF"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Construction of visitors and walk way shelters at the pedestrian gate</w:t>
            </w:r>
          </w:p>
          <w:p w14:paraId="6C3355AC" w14:textId="77777777" w:rsidR="00F357FF" w:rsidRPr="00B30FE0" w:rsidRDefault="00F357FF" w:rsidP="003D1D7E">
            <w:pPr>
              <w:jc w:val="both"/>
              <w:rPr>
                <w:rFonts w:ascii="Arial Narrow" w:eastAsia="Times New Roman" w:hAnsi="Arial Narrow" w:cs="Arial"/>
                <w:color w:val="000000"/>
                <w:sz w:val="16"/>
                <w:szCs w:val="16"/>
              </w:rPr>
            </w:pPr>
          </w:p>
          <w:p w14:paraId="086AA212" w14:textId="77777777" w:rsidR="00F357FF" w:rsidRPr="00B30FE0" w:rsidRDefault="00F357FF" w:rsidP="003D1D7E">
            <w:pPr>
              <w:spacing w:after="0" w:line="240" w:lineRule="auto"/>
              <w:jc w:val="both"/>
              <w:rPr>
                <w:rFonts w:ascii="Arial Narrow" w:eastAsia="Times New Roman" w:hAnsi="Arial Narrow" w:cs="Arial"/>
                <w:color w:val="000000"/>
                <w:sz w:val="16"/>
                <w:szCs w:val="16"/>
              </w:rPr>
            </w:pPr>
          </w:p>
        </w:tc>
        <w:tc>
          <w:tcPr>
            <w:tcW w:w="0" w:type="auto"/>
            <w:shd w:val="clear" w:color="000000" w:fill="FFFFFF"/>
            <w:hideMark/>
          </w:tcPr>
          <w:p w14:paraId="7DD8464E"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20,0</w:t>
            </w:r>
            <w:r w:rsidRPr="00B30FE0">
              <w:rPr>
                <w:rFonts w:ascii="Arial Narrow" w:eastAsia="Times New Roman" w:hAnsi="Arial Narrow" w:cs="Times New Roman"/>
                <w:color w:val="000000"/>
                <w:sz w:val="16"/>
                <w:szCs w:val="16"/>
              </w:rPr>
              <w:t>00</w:t>
            </w:r>
          </w:p>
        </w:tc>
        <w:tc>
          <w:tcPr>
            <w:tcW w:w="0" w:type="auto"/>
            <w:shd w:val="clear" w:color="000000" w:fill="FFFFFF"/>
            <w:hideMark/>
          </w:tcPr>
          <w:p w14:paraId="6D0E2042"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20,0</w:t>
            </w:r>
            <w:r w:rsidRPr="00B30FE0">
              <w:rPr>
                <w:rFonts w:ascii="Arial Narrow" w:eastAsia="Times New Roman" w:hAnsi="Arial Narrow" w:cs="Times New Roman"/>
                <w:color w:val="000000"/>
                <w:sz w:val="16"/>
                <w:szCs w:val="16"/>
              </w:rPr>
              <w:t>00</w:t>
            </w:r>
          </w:p>
        </w:tc>
        <w:tc>
          <w:tcPr>
            <w:tcW w:w="0" w:type="auto"/>
            <w:shd w:val="clear" w:color="000000" w:fill="FFFFFF"/>
            <w:hideMark/>
          </w:tcPr>
          <w:p w14:paraId="51F882FB"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45C5AC87"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4B788C9C"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3626EEED" w14:textId="77777777" w:rsidTr="003D143D">
        <w:trPr>
          <w:trHeight w:val="1211"/>
        </w:trPr>
        <w:tc>
          <w:tcPr>
            <w:tcW w:w="1371" w:type="dxa"/>
            <w:shd w:val="clear" w:color="000000" w:fill="FFFFFF"/>
            <w:hideMark/>
          </w:tcPr>
          <w:p w14:paraId="0F65948E" w14:textId="77777777" w:rsidR="00F357FF" w:rsidRPr="00B30FE0" w:rsidRDefault="00F357FF" w:rsidP="003D1D7E">
            <w:pPr>
              <w:spacing w:after="0" w:line="240" w:lineRule="auto"/>
              <w:rPr>
                <w:rFonts w:ascii="Arial Narrow" w:eastAsia="Times New Roman" w:hAnsi="Arial Narrow" w:cs="Times New Roman"/>
                <w:b/>
                <w:bCs/>
                <w:color w:val="000000"/>
                <w:sz w:val="16"/>
                <w:szCs w:val="16"/>
              </w:rPr>
            </w:pPr>
            <w:r w:rsidRPr="00B30FE0">
              <w:rPr>
                <w:rFonts w:ascii="Arial Narrow" w:eastAsia="Times New Roman" w:hAnsi="Arial Narrow" w:cs="Times New Roman"/>
                <w:b/>
                <w:bCs/>
                <w:color w:val="000000"/>
                <w:sz w:val="16"/>
                <w:szCs w:val="16"/>
              </w:rPr>
              <w:t>Conference Services</w:t>
            </w:r>
          </w:p>
        </w:tc>
        <w:tc>
          <w:tcPr>
            <w:tcW w:w="1660" w:type="dxa"/>
            <w:shd w:val="clear" w:color="000000" w:fill="FFFFFF"/>
            <w:hideMark/>
          </w:tcPr>
          <w:p w14:paraId="4700C475"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To improve the quality of documents and letters across the Secretariat</w:t>
            </w:r>
          </w:p>
        </w:tc>
        <w:tc>
          <w:tcPr>
            <w:tcW w:w="2439" w:type="dxa"/>
            <w:shd w:val="clear" w:color="000000" w:fill="FFFFFF"/>
            <w:hideMark/>
          </w:tcPr>
          <w:p w14:paraId="037D912D"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Excellent quality letters, reports and other technical documents and Standard report writing manual</w:t>
            </w:r>
          </w:p>
        </w:tc>
        <w:tc>
          <w:tcPr>
            <w:tcW w:w="0" w:type="auto"/>
            <w:shd w:val="clear" w:color="000000" w:fill="FFFFFF"/>
            <w:hideMark/>
          </w:tcPr>
          <w:p w14:paraId="03372891" w14:textId="77777777" w:rsidR="00F357FF"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Training and sensitization for administrative assistants in Report writing; Letter and document dressing COMESA Style (Checklists and models); Procedure manual obligations with regards to document processing, translation and sharing; and Document layout and formatting</w:t>
            </w:r>
          </w:p>
          <w:p w14:paraId="761C0582"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Training and sensitization for Editorial Team members in: Report writing; Proofreading and editing; Document layout and formatting; and Development of a standard report writing manual.</w:t>
            </w:r>
          </w:p>
          <w:p w14:paraId="2C0C4D55" w14:textId="77777777" w:rsidR="00F357FF" w:rsidRDefault="00F357FF" w:rsidP="003D1D7E">
            <w:pPr>
              <w:spacing w:after="0" w:line="240" w:lineRule="auto"/>
              <w:rPr>
                <w:rFonts w:ascii="Arial Narrow" w:eastAsia="Times New Roman" w:hAnsi="Arial Narrow" w:cs="Times New Roman"/>
                <w:color w:val="000000"/>
                <w:sz w:val="16"/>
                <w:szCs w:val="16"/>
              </w:rPr>
            </w:pPr>
          </w:p>
          <w:p w14:paraId="6EFF7F15"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5ABB343A"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tc>
        <w:tc>
          <w:tcPr>
            <w:tcW w:w="0" w:type="auto"/>
            <w:shd w:val="clear" w:color="000000" w:fill="FFFFFF"/>
            <w:hideMark/>
          </w:tcPr>
          <w:p w14:paraId="5ACF689D"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tc>
        <w:tc>
          <w:tcPr>
            <w:tcW w:w="0" w:type="auto"/>
            <w:shd w:val="clear" w:color="000000" w:fill="FFFFFF"/>
            <w:hideMark/>
          </w:tcPr>
          <w:p w14:paraId="61ED3D2E"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6550E7FF"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6BE11D1E"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55BF986F" w14:textId="77777777" w:rsidTr="003D143D">
        <w:trPr>
          <w:trHeight w:val="962"/>
        </w:trPr>
        <w:tc>
          <w:tcPr>
            <w:tcW w:w="1371" w:type="dxa"/>
            <w:shd w:val="clear" w:color="000000" w:fill="FFFFFF"/>
            <w:hideMark/>
          </w:tcPr>
          <w:p w14:paraId="0EA8CAA6"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lastRenderedPageBreak/>
              <w:t> </w:t>
            </w:r>
          </w:p>
        </w:tc>
        <w:tc>
          <w:tcPr>
            <w:tcW w:w="1660" w:type="dxa"/>
            <w:shd w:val="clear" w:color="000000" w:fill="FFFFFF"/>
            <w:hideMark/>
          </w:tcPr>
          <w:p w14:paraId="7C72FFE4"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To equip administrative assistants with adequate skills for the archiving of documents on the COMESA Intranet</w:t>
            </w:r>
          </w:p>
        </w:tc>
        <w:tc>
          <w:tcPr>
            <w:tcW w:w="2439" w:type="dxa"/>
            <w:shd w:val="clear" w:color="000000" w:fill="FFFFFF"/>
            <w:hideMark/>
          </w:tcPr>
          <w:p w14:paraId="62CFD9DE"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Well- trained administrative assistants.</w:t>
            </w:r>
            <w:r w:rsidRPr="00B30FE0">
              <w:rPr>
                <w:rFonts w:ascii="Arial Narrow" w:eastAsia="Times New Roman" w:hAnsi="Arial Narrow" w:cs="Times New Roman"/>
                <w:color w:val="000000"/>
                <w:sz w:val="16"/>
                <w:szCs w:val="16"/>
              </w:rPr>
              <w:br/>
              <w:t>Well managed document archives.</w:t>
            </w:r>
          </w:p>
        </w:tc>
        <w:tc>
          <w:tcPr>
            <w:tcW w:w="0" w:type="auto"/>
            <w:shd w:val="clear" w:color="000000" w:fill="FFFFFF"/>
            <w:hideMark/>
          </w:tcPr>
          <w:p w14:paraId="5AE60638"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Training in Records management for all administrative assistants in the Secretariat and Reproduction Section staff</w:t>
            </w:r>
          </w:p>
        </w:tc>
        <w:tc>
          <w:tcPr>
            <w:tcW w:w="0" w:type="auto"/>
            <w:shd w:val="clear" w:color="000000" w:fill="FFFFFF"/>
            <w:hideMark/>
          </w:tcPr>
          <w:p w14:paraId="458973C0"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tc>
        <w:tc>
          <w:tcPr>
            <w:tcW w:w="0" w:type="auto"/>
            <w:vMerge w:val="restart"/>
            <w:shd w:val="clear" w:color="000000" w:fill="FFFFFF"/>
            <w:hideMark/>
          </w:tcPr>
          <w:p w14:paraId="452A6BAF"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p w14:paraId="0771F7BD"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tc>
        <w:tc>
          <w:tcPr>
            <w:tcW w:w="0" w:type="auto"/>
            <w:vMerge w:val="restart"/>
            <w:shd w:val="clear" w:color="000000" w:fill="FFFFFF"/>
            <w:hideMark/>
          </w:tcPr>
          <w:p w14:paraId="3A39B500"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vMerge w:val="restart"/>
            <w:shd w:val="clear" w:color="000000" w:fill="FFFFFF"/>
            <w:hideMark/>
          </w:tcPr>
          <w:p w14:paraId="52E18256"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vMerge w:val="restart"/>
            <w:shd w:val="clear" w:color="000000" w:fill="FFFFFF"/>
            <w:hideMark/>
          </w:tcPr>
          <w:p w14:paraId="30520611"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3A0D6FAF" w14:textId="77777777" w:rsidTr="003D143D">
        <w:trPr>
          <w:trHeight w:val="625"/>
        </w:trPr>
        <w:tc>
          <w:tcPr>
            <w:tcW w:w="1371" w:type="dxa"/>
            <w:shd w:val="clear" w:color="000000" w:fill="FFFFFF"/>
            <w:hideMark/>
          </w:tcPr>
          <w:p w14:paraId="3247C77F"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1660" w:type="dxa"/>
            <w:shd w:val="clear" w:color="000000" w:fill="FFFFFF"/>
            <w:hideMark/>
          </w:tcPr>
          <w:p w14:paraId="06BD1F91"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xml:space="preserve">To standardize all COMESA meetings in terms of service quality </w:t>
            </w:r>
          </w:p>
        </w:tc>
        <w:tc>
          <w:tcPr>
            <w:tcW w:w="2439" w:type="dxa"/>
            <w:shd w:val="clear" w:color="000000" w:fill="FFFFFF"/>
            <w:hideMark/>
          </w:tcPr>
          <w:p w14:paraId="2070BBA5"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Meeting service quality manual</w:t>
            </w:r>
            <w:r>
              <w:rPr>
                <w:rFonts w:ascii="Arial Narrow" w:eastAsia="Times New Roman" w:hAnsi="Arial Narrow" w:cs="Times New Roman"/>
                <w:color w:val="000000"/>
                <w:sz w:val="16"/>
                <w:szCs w:val="16"/>
              </w:rPr>
              <w:t xml:space="preserve"> &amp; </w:t>
            </w:r>
            <w:r w:rsidRPr="00B30FE0">
              <w:rPr>
                <w:rFonts w:ascii="Arial Narrow" w:eastAsia="Times New Roman" w:hAnsi="Arial Narrow" w:cs="Times New Roman"/>
                <w:color w:val="000000"/>
                <w:sz w:val="16"/>
                <w:szCs w:val="16"/>
              </w:rPr>
              <w:t>Trained personnel</w:t>
            </w:r>
          </w:p>
        </w:tc>
        <w:tc>
          <w:tcPr>
            <w:tcW w:w="0" w:type="auto"/>
            <w:shd w:val="clear" w:color="000000" w:fill="FFFFFF"/>
            <w:hideMark/>
          </w:tcPr>
          <w:p w14:paraId="1FDB64BD"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Develop a meetings service quality manual</w:t>
            </w:r>
          </w:p>
          <w:p w14:paraId="3EB45830"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Train and sensitize administrative assistants on the application of the manual</w:t>
            </w:r>
          </w:p>
          <w:p w14:paraId="27A805C0" w14:textId="77777777" w:rsidR="00F357FF" w:rsidRPr="00B30FE0" w:rsidRDefault="00F357FF" w:rsidP="00F357FF">
            <w:pPr>
              <w:pStyle w:val="ListParagraph"/>
              <w:numPr>
                <w:ilvl w:val="0"/>
                <w:numId w:val="74"/>
              </w:numPr>
              <w:jc w:val="both"/>
              <w:rPr>
                <w:rFonts w:ascii="Arial Narrow" w:eastAsia="Times New Roman" w:hAnsi="Arial Narrow" w:cs="Times New Roman"/>
                <w:color w:val="000000"/>
                <w:sz w:val="16"/>
                <w:szCs w:val="16"/>
              </w:rPr>
            </w:pPr>
            <w:r w:rsidRPr="00B30FE0">
              <w:rPr>
                <w:rFonts w:ascii="Arial Narrow" w:eastAsia="Times New Roman" w:hAnsi="Arial Narrow" w:cs="Arial"/>
                <w:color w:val="000000"/>
                <w:sz w:val="16"/>
                <w:szCs w:val="16"/>
              </w:rPr>
              <w:t>Sensitize Directors and heads of units on key issues to look out for</w:t>
            </w:r>
          </w:p>
        </w:tc>
        <w:tc>
          <w:tcPr>
            <w:tcW w:w="0" w:type="auto"/>
            <w:shd w:val="clear" w:color="000000" w:fill="FFFFFF"/>
            <w:hideMark/>
          </w:tcPr>
          <w:p w14:paraId="73F16832"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20,000</w:t>
            </w:r>
          </w:p>
        </w:tc>
        <w:tc>
          <w:tcPr>
            <w:tcW w:w="0" w:type="auto"/>
            <w:vMerge/>
            <w:hideMark/>
          </w:tcPr>
          <w:p w14:paraId="0F373104"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p>
        </w:tc>
        <w:tc>
          <w:tcPr>
            <w:tcW w:w="0" w:type="auto"/>
            <w:vMerge/>
            <w:vAlign w:val="center"/>
            <w:hideMark/>
          </w:tcPr>
          <w:p w14:paraId="53601AD4"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28F20F95"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694C956D"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r>
      <w:tr w:rsidR="00F357FF" w:rsidRPr="00CE1193" w14:paraId="2B4BD09C" w14:textId="77777777" w:rsidTr="003D143D">
        <w:trPr>
          <w:trHeight w:val="1320"/>
        </w:trPr>
        <w:tc>
          <w:tcPr>
            <w:tcW w:w="1371" w:type="dxa"/>
            <w:vMerge w:val="restart"/>
            <w:shd w:val="clear" w:color="000000" w:fill="FFFFFF"/>
            <w:hideMark/>
          </w:tcPr>
          <w:p w14:paraId="3082546F" w14:textId="77777777" w:rsidR="00F357FF" w:rsidRPr="00B30FE0" w:rsidRDefault="00F357FF" w:rsidP="003D1D7E">
            <w:pPr>
              <w:spacing w:after="0" w:line="240" w:lineRule="auto"/>
              <w:rPr>
                <w:rFonts w:ascii="Arial Narrow" w:eastAsia="Times New Roman" w:hAnsi="Arial Narrow" w:cs="Times New Roman"/>
                <w:b/>
                <w:bCs/>
                <w:color w:val="000000"/>
                <w:sz w:val="16"/>
                <w:szCs w:val="16"/>
              </w:rPr>
            </w:pPr>
            <w:r w:rsidRPr="00B30FE0">
              <w:rPr>
                <w:rFonts w:ascii="Arial Narrow" w:eastAsia="Times New Roman" w:hAnsi="Arial Narrow" w:cs="Times New Roman"/>
                <w:b/>
                <w:bCs/>
                <w:color w:val="000000"/>
                <w:sz w:val="16"/>
                <w:szCs w:val="16"/>
              </w:rPr>
              <w:t xml:space="preserve">Information Resource Center                                                                                              </w:t>
            </w:r>
          </w:p>
        </w:tc>
        <w:tc>
          <w:tcPr>
            <w:tcW w:w="1660" w:type="dxa"/>
            <w:vMerge w:val="restart"/>
            <w:shd w:val="clear" w:color="000000" w:fill="FFFFFF"/>
            <w:hideMark/>
          </w:tcPr>
          <w:p w14:paraId="12EDE139"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Collection development and Information processing                                                                                         COMESA Knowledge Base        Partnerships, collaboration and Exchange program</w:t>
            </w:r>
          </w:p>
        </w:tc>
        <w:tc>
          <w:tcPr>
            <w:tcW w:w="2439" w:type="dxa"/>
            <w:shd w:val="clear" w:color="000000" w:fill="FFFFFF"/>
            <w:hideMark/>
          </w:tcPr>
          <w:p w14:paraId="4AE5F257"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Authoritative collection responsive to program needs and needs of user community in Member States</w:t>
            </w:r>
          </w:p>
        </w:tc>
        <w:tc>
          <w:tcPr>
            <w:tcW w:w="0" w:type="auto"/>
            <w:shd w:val="clear" w:color="000000" w:fill="FFFFFF"/>
            <w:hideMark/>
          </w:tcPr>
          <w:p w14:paraId="728EDB01"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Build up collection from Member States, through purchase, subscriptions, exchanges and donations of books, journals, online databases, open data portals</w:t>
            </w:r>
          </w:p>
          <w:p w14:paraId="6D74A8AD"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Develop access and retrieval mechanisms by uploading and updating the database, developing subject keywords, subject headings and index terms</w:t>
            </w:r>
          </w:p>
          <w:p w14:paraId="2F77E3AB"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 xml:space="preserve"> Provide journal indexing services, support information services</w:t>
            </w:r>
          </w:p>
          <w:p w14:paraId="2565E37A"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 Catalogue and classify information resources (Books, magazines and other multi-media items)</w:t>
            </w:r>
          </w:p>
          <w:p w14:paraId="50D47651" w14:textId="77777777" w:rsidR="00F357FF" w:rsidRPr="00B30FE0" w:rsidRDefault="00F357FF" w:rsidP="00F357FF">
            <w:pPr>
              <w:pStyle w:val="ListParagraph"/>
              <w:numPr>
                <w:ilvl w:val="0"/>
                <w:numId w:val="74"/>
              </w:numPr>
              <w:jc w:val="both"/>
              <w:rPr>
                <w:rFonts w:ascii="Arial Narrow" w:eastAsia="Times New Roman" w:hAnsi="Arial Narrow" w:cs="Times New Roman"/>
                <w:color w:val="000000"/>
                <w:sz w:val="16"/>
                <w:szCs w:val="16"/>
              </w:rPr>
            </w:pPr>
            <w:r w:rsidRPr="00B30FE0">
              <w:rPr>
                <w:rFonts w:ascii="Arial Narrow" w:eastAsia="Times New Roman" w:hAnsi="Arial Narrow" w:cs="Arial"/>
                <w:color w:val="000000"/>
                <w:sz w:val="16"/>
                <w:szCs w:val="16"/>
              </w:rPr>
              <w:t> Carry out user surveys and collection development surveys to sharpen service delivery</w:t>
            </w:r>
          </w:p>
        </w:tc>
        <w:tc>
          <w:tcPr>
            <w:tcW w:w="0" w:type="auto"/>
            <w:shd w:val="clear" w:color="000000" w:fill="FFFFFF"/>
            <w:hideMark/>
          </w:tcPr>
          <w:p w14:paraId="01CBE7B5"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15,750</w:t>
            </w:r>
          </w:p>
        </w:tc>
        <w:tc>
          <w:tcPr>
            <w:tcW w:w="0" w:type="auto"/>
            <w:shd w:val="clear" w:color="000000" w:fill="FFFFFF"/>
            <w:hideMark/>
          </w:tcPr>
          <w:p w14:paraId="0684BBE9"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15,750</w:t>
            </w:r>
          </w:p>
        </w:tc>
        <w:tc>
          <w:tcPr>
            <w:tcW w:w="0" w:type="auto"/>
            <w:shd w:val="clear" w:color="000000" w:fill="FFFFFF"/>
            <w:hideMark/>
          </w:tcPr>
          <w:p w14:paraId="2D29931E"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2EFDBC95"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r w:rsidRPr="00B30FE0">
              <w:rPr>
                <w:rFonts w:ascii="Arial Narrow" w:eastAsia="Times New Roman" w:hAnsi="Arial Narrow" w:cs="Times New Roman"/>
                <w:color w:val="000000"/>
                <w:sz w:val="16"/>
                <w:szCs w:val="16"/>
              </w:rPr>
              <w:t> </w:t>
            </w:r>
          </w:p>
        </w:tc>
        <w:tc>
          <w:tcPr>
            <w:tcW w:w="0" w:type="auto"/>
            <w:shd w:val="clear" w:color="000000" w:fill="FFFFFF"/>
            <w:hideMark/>
          </w:tcPr>
          <w:p w14:paraId="573870CA"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24225AAC" w14:textId="77777777" w:rsidTr="00F65770">
        <w:trPr>
          <w:trHeight w:val="1835"/>
        </w:trPr>
        <w:tc>
          <w:tcPr>
            <w:tcW w:w="1371" w:type="dxa"/>
            <w:vMerge/>
            <w:shd w:val="clear" w:color="000000" w:fill="FFFFFF"/>
          </w:tcPr>
          <w:p w14:paraId="168EBCF4" w14:textId="77777777" w:rsidR="00F357FF" w:rsidRPr="00B30FE0"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shd w:val="clear" w:color="000000" w:fill="FFFFFF"/>
          </w:tcPr>
          <w:p w14:paraId="7CF38CAB"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p>
        </w:tc>
        <w:tc>
          <w:tcPr>
            <w:tcW w:w="2439" w:type="dxa"/>
            <w:shd w:val="clear" w:color="000000" w:fill="FFFFFF"/>
          </w:tcPr>
          <w:p w14:paraId="26686685" w14:textId="77777777" w:rsidR="00F357FF" w:rsidRPr="00B30FE0"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Digital collections available on the web with access and retrieval options for Library catalogue through Liberty Library system</w:t>
            </w:r>
          </w:p>
        </w:tc>
        <w:tc>
          <w:tcPr>
            <w:tcW w:w="0" w:type="auto"/>
            <w:shd w:val="clear" w:color="000000" w:fill="FFFFFF"/>
          </w:tcPr>
          <w:p w14:paraId="0E31D376"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An online library catalogue to enhance fast access to information</w:t>
            </w:r>
          </w:p>
          <w:p w14:paraId="288A12DC"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Real time access and retrieval to reach out to wider audiences</w:t>
            </w:r>
          </w:p>
          <w:p w14:paraId="54025637"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 xml:space="preserve"> A digital repository as a one-stop shop for all COMESA publications, online subscriptions</w:t>
            </w:r>
          </w:p>
          <w:p w14:paraId="78B26314"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Constantly updating the liberty database to reflect new bibliographic data additions</w:t>
            </w:r>
          </w:p>
          <w:p w14:paraId="6E8FF411" w14:textId="77777777" w:rsidR="00F357FF" w:rsidRPr="00B30FE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Online referencing to reduce turnaround time for information requests</w:t>
            </w:r>
          </w:p>
          <w:p w14:paraId="23932F7B" w14:textId="77777777" w:rsidR="00F357FF"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Arial"/>
                <w:color w:val="000000"/>
                <w:sz w:val="16"/>
                <w:szCs w:val="16"/>
              </w:rPr>
              <w:t>A reports database that indexes chronologically and by subject, keywords, and event to enhance specificity in retrieval</w:t>
            </w:r>
          </w:p>
          <w:p w14:paraId="60914C89" w14:textId="77777777" w:rsidR="00F357FF" w:rsidRPr="00C04850" w:rsidRDefault="00F357FF" w:rsidP="00F357FF">
            <w:pPr>
              <w:pStyle w:val="ListParagraph"/>
              <w:numPr>
                <w:ilvl w:val="0"/>
                <w:numId w:val="74"/>
              </w:numPr>
              <w:jc w:val="both"/>
              <w:rPr>
                <w:rFonts w:ascii="Arial Narrow" w:eastAsia="Times New Roman" w:hAnsi="Arial Narrow" w:cs="Arial"/>
                <w:color w:val="000000"/>
                <w:sz w:val="16"/>
                <w:szCs w:val="16"/>
              </w:rPr>
            </w:pPr>
            <w:r w:rsidRPr="00B30FE0">
              <w:rPr>
                <w:rFonts w:ascii="Arial Narrow" w:eastAsia="Times New Roman" w:hAnsi="Arial Narrow" w:cs="Times New Roman"/>
                <w:color w:val="000000"/>
                <w:sz w:val="16"/>
                <w:szCs w:val="16"/>
              </w:rPr>
              <w:t>A federated search tool that consolidates all COMESA information sources into a single search window using natural language</w:t>
            </w:r>
          </w:p>
          <w:p w14:paraId="41320F38" w14:textId="77777777" w:rsidR="00F357FF" w:rsidRPr="00904C65" w:rsidRDefault="00F357FF" w:rsidP="003D1D7E">
            <w:pPr>
              <w:jc w:val="both"/>
              <w:rPr>
                <w:rFonts w:ascii="Arial Narrow" w:eastAsia="Times New Roman" w:hAnsi="Arial Narrow" w:cs="Arial"/>
                <w:color w:val="000000"/>
                <w:sz w:val="16"/>
                <w:szCs w:val="16"/>
              </w:rPr>
            </w:pPr>
          </w:p>
        </w:tc>
        <w:tc>
          <w:tcPr>
            <w:tcW w:w="0" w:type="auto"/>
            <w:shd w:val="clear" w:color="000000" w:fill="FFFFFF"/>
          </w:tcPr>
          <w:p w14:paraId="387E9CF4"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C580CA9"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08EAAF4D"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2E53D2D9" w14:textId="77777777" w:rsidR="00F357FF" w:rsidRPr="00B30FE0" w:rsidRDefault="00F357FF" w:rsidP="003D1D7E">
            <w:pPr>
              <w:spacing w:after="0" w:line="240" w:lineRule="auto"/>
              <w:jc w:val="right"/>
              <w:rPr>
                <w:rFonts w:ascii="Arial Narrow" w:eastAsia="Times New Roman" w:hAnsi="Arial Narrow" w:cs="Times New Roman"/>
                <w:color w:val="000000"/>
                <w:sz w:val="16"/>
                <w:szCs w:val="16"/>
              </w:rPr>
            </w:pPr>
          </w:p>
        </w:tc>
        <w:tc>
          <w:tcPr>
            <w:tcW w:w="0" w:type="auto"/>
            <w:shd w:val="clear" w:color="000000" w:fill="FFFFFF"/>
          </w:tcPr>
          <w:p w14:paraId="60CC994F"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p>
        </w:tc>
      </w:tr>
      <w:tr w:rsidR="00F357FF" w:rsidRPr="00CE1193" w14:paraId="284236B2" w14:textId="77777777" w:rsidTr="003D143D">
        <w:trPr>
          <w:trHeight w:val="1471"/>
        </w:trPr>
        <w:tc>
          <w:tcPr>
            <w:tcW w:w="1371" w:type="dxa"/>
            <w:vMerge/>
            <w:vAlign w:val="center"/>
            <w:hideMark/>
          </w:tcPr>
          <w:p w14:paraId="54FD2C55"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1660" w:type="dxa"/>
            <w:vMerge/>
            <w:vAlign w:val="center"/>
            <w:hideMark/>
          </w:tcPr>
          <w:p w14:paraId="0F9AAD65"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2439" w:type="dxa"/>
            <w:shd w:val="clear" w:color="000000" w:fill="FFFFFF"/>
            <w:hideMark/>
          </w:tcPr>
          <w:p w14:paraId="3BFAC07A"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xml:space="preserve">Well-coordinated and built-up partnerships, collaborations, and exchange programs for dissemination and knowledge sharing </w:t>
            </w:r>
          </w:p>
        </w:tc>
        <w:tc>
          <w:tcPr>
            <w:tcW w:w="0" w:type="auto"/>
            <w:shd w:val="clear" w:color="000000" w:fill="FFFFFF"/>
            <w:hideMark/>
          </w:tcPr>
          <w:p w14:paraId="1DB6D86C" w14:textId="77777777" w:rsidR="00F357FF" w:rsidRPr="00CE19DB" w:rsidRDefault="00F357FF" w:rsidP="00F357FF">
            <w:pPr>
              <w:pStyle w:val="ListParagraph"/>
              <w:numPr>
                <w:ilvl w:val="0"/>
                <w:numId w:val="75"/>
              </w:numPr>
              <w:rPr>
                <w:rFonts w:ascii="Arial Narrow" w:eastAsia="Times New Roman" w:hAnsi="Arial Narrow" w:cs="Times New Roman"/>
                <w:color w:val="000000"/>
                <w:sz w:val="16"/>
                <w:szCs w:val="16"/>
              </w:rPr>
            </w:pPr>
            <w:r w:rsidRPr="00CE19DB">
              <w:rPr>
                <w:rFonts w:ascii="Arial Narrow" w:eastAsia="Times New Roman" w:hAnsi="Arial Narrow" w:cs="Times New Roman"/>
                <w:color w:val="000000"/>
                <w:sz w:val="16"/>
                <w:szCs w:val="16"/>
              </w:rPr>
              <w:t>Organize in liaison with relevant ministries and attend international trade fairs, book fairs, conferences, COMESA Summit in Member States for dissemination, sharing publicity and outreach</w:t>
            </w:r>
          </w:p>
          <w:p w14:paraId="0A996162" w14:textId="77777777" w:rsidR="00F357FF" w:rsidRPr="00CE19DB" w:rsidRDefault="00F357FF" w:rsidP="00F357FF">
            <w:pPr>
              <w:pStyle w:val="ListParagraph"/>
              <w:numPr>
                <w:ilvl w:val="0"/>
                <w:numId w:val="75"/>
              </w:numPr>
              <w:rPr>
                <w:rFonts w:ascii="Arial Narrow" w:eastAsia="Times New Roman" w:hAnsi="Arial Narrow" w:cs="Times New Roman"/>
                <w:color w:val="000000"/>
                <w:sz w:val="16"/>
                <w:szCs w:val="16"/>
              </w:rPr>
            </w:pPr>
            <w:r w:rsidRPr="00CE19DB">
              <w:rPr>
                <w:rFonts w:ascii="Arial Narrow" w:eastAsia="Times New Roman" w:hAnsi="Arial Narrow" w:cs="Times New Roman"/>
                <w:color w:val="000000"/>
                <w:sz w:val="16"/>
                <w:szCs w:val="16"/>
              </w:rPr>
              <w:t>Build collaborative ventures with institutions in Member states such as Central banks, chambers of Commerce, Association of manufacturers</w:t>
            </w:r>
          </w:p>
          <w:p w14:paraId="39399E48" w14:textId="77777777" w:rsidR="00F357FF" w:rsidRPr="00CE19DB" w:rsidRDefault="00F357FF" w:rsidP="00F357FF">
            <w:pPr>
              <w:pStyle w:val="ListParagraph"/>
              <w:numPr>
                <w:ilvl w:val="0"/>
                <w:numId w:val="75"/>
              </w:numPr>
              <w:rPr>
                <w:rFonts w:ascii="Arial Narrow" w:eastAsia="Times New Roman" w:hAnsi="Arial Narrow" w:cs="Times New Roman"/>
                <w:color w:val="000000"/>
                <w:sz w:val="16"/>
                <w:szCs w:val="16"/>
              </w:rPr>
            </w:pPr>
            <w:r w:rsidRPr="00CE19DB">
              <w:rPr>
                <w:rFonts w:ascii="Arial Narrow" w:eastAsia="Times New Roman" w:hAnsi="Arial Narrow" w:cs="Times New Roman"/>
                <w:color w:val="000000"/>
                <w:sz w:val="16"/>
                <w:szCs w:val="16"/>
              </w:rPr>
              <w:t>Initiate resource sharing and exchange programs with Research institutions, national library networks in Member States, ministries, academic institutions and commercial databases</w:t>
            </w:r>
          </w:p>
        </w:tc>
        <w:tc>
          <w:tcPr>
            <w:tcW w:w="0" w:type="auto"/>
            <w:shd w:val="clear" w:color="000000" w:fill="FFFFFF"/>
            <w:hideMark/>
          </w:tcPr>
          <w:p w14:paraId="7279F40A"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12,000</w:t>
            </w:r>
          </w:p>
        </w:tc>
        <w:tc>
          <w:tcPr>
            <w:tcW w:w="0" w:type="auto"/>
            <w:shd w:val="clear" w:color="000000" w:fill="FFFFFF"/>
            <w:hideMark/>
          </w:tcPr>
          <w:p w14:paraId="4B941333"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12,000</w:t>
            </w:r>
          </w:p>
        </w:tc>
        <w:tc>
          <w:tcPr>
            <w:tcW w:w="0" w:type="auto"/>
            <w:shd w:val="clear" w:color="000000" w:fill="FFFFFF"/>
            <w:hideMark/>
          </w:tcPr>
          <w:p w14:paraId="0AB17734"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5536BA0A"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2F8BFBA8"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r>
      <w:tr w:rsidR="00F357FF" w:rsidRPr="00CE1193" w14:paraId="13022413" w14:textId="77777777" w:rsidTr="003D143D">
        <w:trPr>
          <w:trHeight w:val="268"/>
        </w:trPr>
        <w:tc>
          <w:tcPr>
            <w:tcW w:w="1371" w:type="dxa"/>
            <w:shd w:val="clear" w:color="000000" w:fill="FFFFFF"/>
            <w:noWrap/>
            <w:hideMark/>
          </w:tcPr>
          <w:p w14:paraId="0F391C44" w14:textId="77777777" w:rsidR="00F357FF" w:rsidRPr="00CE1193" w:rsidRDefault="00F357FF" w:rsidP="003D1D7E">
            <w:pPr>
              <w:spacing w:after="0" w:line="240" w:lineRule="auto"/>
              <w:rPr>
                <w:rFonts w:ascii="Calibri" w:eastAsia="Times New Roman" w:hAnsi="Calibri" w:cs="Times New Roman"/>
                <w:color w:val="000000"/>
              </w:rPr>
            </w:pPr>
            <w:r w:rsidRPr="00CE1193">
              <w:rPr>
                <w:rFonts w:ascii="Calibri" w:eastAsia="Times New Roman" w:hAnsi="Calibri" w:cs="Times New Roman"/>
                <w:color w:val="000000"/>
              </w:rPr>
              <w:t> </w:t>
            </w:r>
          </w:p>
        </w:tc>
        <w:tc>
          <w:tcPr>
            <w:tcW w:w="4099" w:type="dxa"/>
            <w:gridSpan w:val="2"/>
            <w:shd w:val="clear" w:color="000000" w:fill="FFFFFF"/>
            <w:hideMark/>
          </w:tcPr>
          <w:p w14:paraId="1CFE08C3"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Total Requirements (Activities only)</w:t>
            </w:r>
          </w:p>
        </w:tc>
        <w:tc>
          <w:tcPr>
            <w:tcW w:w="0" w:type="auto"/>
            <w:shd w:val="clear" w:color="000000" w:fill="FFFFFF"/>
            <w:hideMark/>
          </w:tcPr>
          <w:p w14:paraId="58A2F32F"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r w:rsidRPr="00CE1193">
              <w:rPr>
                <w:rFonts w:ascii="Arial Narrow" w:eastAsia="Times New Roman" w:hAnsi="Arial Narrow" w:cs="Times New Roman"/>
                <w:color w:val="000000"/>
                <w:sz w:val="16"/>
                <w:szCs w:val="16"/>
              </w:rPr>
              <w:t> </w:t>
            </w:r>
          </w:p>
        </w:tc>
        <w:tc>
          <w:tcPr>
            <w:tcW w:w="0" w:type="auto"/>
            <w:shd w:val="clear" w:color="000000" w:fill="FFFFFF"/>
            <w:hideMark/>
          </w:tcPr>
          <w:p w14:paraId="7E5843D0"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896,700</w:t>
            </w: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1B2E786D"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896,700</w:t>
            </w: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60CEBCCC"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p>
        </w:tc>
        <w:tc>
          <w:tcPr>
            <w:tcW w:w="0" w:type="auto"/>
            <w:shd w:val="clear" w:color="000000" w:fill="FFFFFF"/>
            <w:hideMark/>
          </w:tcPr>
          <w:p w14:paraId="762DB7B8" w14:textId="77777777" w:rsidR="00F357FF" w:rsidRPr="00CE1193" w:rsidRDefault="00F357FF" w:rsidP="003D1D7E">
            <w:pPr>
              <w:spacing w:after="0" w:line="240" w:lineRule="auto"/>
              <w:jc w:val="right"/>
              <w:rPr>
                <w:rFonts w:ascii="Arial Narrow" w:eastAsia="Times New Roman" w:hAnsi="Arial Narrow" w:cs="Times New Roman"/>
                <w:b/>
                <w:bCs/>
                <w:color w:val="FF0000"/>
                <w:sz w:val="16"/>
                <w:szCs w:val="16"/>
              </w:rPr>
            </w:pPr>
            <w:r w:rsidRPr="00CE1193">
              <w:rPr>
                <w:rFonts w:ascii="Arial Narrow" w:eastAsia="Times New Roman" w:hAnsi="Arial Narrow" w:cs="Times New Roman"/>
                <w:b/>
                <w:bCs/>
                <w:color w:val="FF0000"/>
                <w:sz w:val="16"/>
                <w:szCs w:val="16"/>
              </w:rPr>
              <w:t> </w:t>
            </w:r>
          </w:p>
        </w:tc>
        <w:tc>
          <w:tcPr>
            <w:tcW w:w="0" w:type="auto"/>
            <w:shd w:val="clear" w:color="000000" w:fill="FFFFFF"/>
            <w:hideMark/>
          </w:tcPr>
          <w:p w14:paraId="52EE1756" w14:textId="77777777" w:rsidR="00F357FF" w:rsidRPr="00CE1193" w:rsidRDefault="00F357FF" w:rsidP="003D1D7E">
            <w:pPr>
              <w:spacing w:after="0" w:line="240" w:lineRule="auto"/>
              <w:jc w:val="right"/>
              <w:rPr>
                <w:rFonts w:ascii="Arial Narrow" w:eastAsia="Times New Roman" w:hAnsi="Arial Narrow" w:cs="Times New Roman"/>
                <w:b/>
                <w:bCs/>
                <w:color w:val="FF0000"/>
                <w:sz w:val="16"/>
                <w:szCs w:val="16"/>
              </w:rPr>
            </w:pPr>
            <w:r w:rsidRPr="00CE1193">
              <w:rPr>
                <w:rFonts w:ascii="Arial Narrow" w:eastAsia="Times New Roman" w:hAnsi="Arial Narrow" w:cs="Times New Roman"/>
                <w:b/>
                <w:bCs/>
                <w:color w:val="FF0000"/>
                <w:sz w:val="16"/>
                <w:szCs w:val="16"/>
              </w:rPr>
              <w:t> </w:t>
            </w:r>
          </w:p>
        </w:tc>
      </w:tr>
      <w:tr w:rsidR="00F357FF" w:rsidRPr="00CE1193" w14:paraId="78370BA2" w14:textId="77777777" w:rsidTr="00F65770">
        <w:trPr>
          <w:trHeight w:val="305"/>
        </w:trPr>
        <w:tc>
          <w:tcPr>
            <w:tcW w:w="1371" w:type="dxa"/>
          </w:tcPr>
          <w:p w14:paraId="542E9A9C" w14:textId="77777777" w:rsidR="00F357FF" w:rsidRPr="00355744" w:rsidRDefault="00F357F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Available Funding (Activities only)</w:t>
            </w:r>
          </w:p>
        </w:tc>
        <w:tc>
          <w:tcPr>
            <w:tcW w:w="1660" w:type="dxa"/>
          </w:tcPr>
          <w:p w14:paraId="1AEE24DF" w14:textId="77777777" w:rsidR="00F357FF" w:rsidRPr="00355744" w:rsidRDefault="00F357F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Member States Funding</w:t>
            </w:r>
          </w:p>
        </w:tc>
        <w:tc>
          <w:tcPr>
            <w:tcW w:w="2439" w:type="dxa"/>
            <w:shd w:val="clear" w:color="000000" w:fill="FFFFFF"/>
          </w:tcPr>
          <w:p w14:paraId="3D093C74"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0" w:type="auto"/>
            <w:shd w:val="clear" w:color="000000" w:fill="FFFFFF"/>
          </w:tcPr>
          <w:p w14:paraId="266105E2" w14:textId="77777777" w:rsidR="00F357FF" w:rsidRPr="00CE1193" w:rsidRDefault="00F357FF" w:rsidP="003D1D7E">
            <w:pPr>
              <w:spacing w:after="0" w:line="240" w:lineRule="auto"/>
              <w:rPr>
                <w:rFonts w:ascii="Arial Narrow" w:eastAsia="Times New Roman" w:hAnsi="Arial Narrow" w:cs="Times New Roman"/>
                <w:color w:val="000000"/>
                <w:sz w:val="16"/>
                <w:szCs w:val="16"/>
              </w:rPr>
            </w:pPr>
          </w:p>
        </w:tc>
        <w:tc>
          <w:tcPr>
            <w:tcW w:w="0" w:type="auto"/>
            <w:shd w:val="clear" w:color="000000" w:fill="FFFFFF"/>
            <w:hideMark/>
          </w:tcPr>
          <w:p w14:paraId="732B7D79"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66798B02"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460,250</w:t>
            </w: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5FD6B5E6"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4B0D2127" w14:textId="77777777" w:rsidR="00F357FF" w:rsidRPr="00CE1193" w:rsidRDefault="00F357FF" w:rsidP="003D1D7E">
            <w:pPr>
              <w:spacing w:after="0" w:line="240" w:lineRule="auto"/>
              <w:jc w:val="right"/>
              <w:rPr>
                <w:rFonts w:ascii="Arial Narrow" w:eastAsia="Times New Roman" w:hAnsi="Arial Narrow" w:cs="Times New Roman"/>
                <w:color w:val="FF0000"/>
                <w:sz w:val="16"/>
                <w:szCs w:val="16"/>
              </w:rPr>
            </w:pPr>
            <w:r w:rsidRPr="00CE1193">
              <w:rPr>
                <w:rFonts w:ascii="Arial Narrow" w:eastAsia="Times New Roman" w:hAnsi="Arial Narrow" w:cs="Times New Roman"/>
                <w:color w:val="FF0000"/>
                <w:sz w:val="16"/>
                <w:szCs w:val="16"/>
              </w:rPr>
              <w:t> </w:t>
            </w:r>
          </w:p>
        </w:tc>
        <w:tc>
          <w:tcPr>
            <w:tcW w:w="0" w:type="auto"/>
            <w:shd w:val="clear" w:color="000000" w:fill="FFFFFF"/>
            <w:hideMark/>
          </w:tcPr>
          <w:p w14:paraId="51BDC4E3" w14:textId="77777777" w:rsidR="00F357FF" w:rsidRPr="00CE1193" w:rsidRDefault="00F357FF" w:rsidP="003D1D7E">
            <w:pPr>
              <w:spacing w:after="0" w:line="240" w:lineRule="auto"/>
              <w:jc w:val="right"/>
              <w:rPr>
                <w:rFonts w:ascii="Arial Narrow" w:eastAsia="Times New Roman" w:hAnsi="Arial Narrow" w:cs="Times New Roman"/>
                <w:color w:val="FF0000"/>
                <w:sz w:val="16"/>
                <w:szCs w:val="16"/>
              </w:rPr>
            </w:pPr>
            <w:r w:rsidRPr="00CE1193">
              <w:rPr>
                <w:rFonts w:ascii="Arial Narrow" w:eastAsia="Times New Roman" w:hAnsi="Arial Narrow" w:cs="Times New Roman"/>
                <w:color w:val="FF0000"/>
                <w:sz w:val="16"/>
                <w:szCs w:val="16"/>
              </w:rPr>
              <w:t> </w:t>
            </w:r>
          </w:p>
        </w:tc>
      </w:tr>
      <w:tr w:rsidR="00F357FF" w:rsidRPr="00CE1193" w14:paraId="547C7801" w14:textId="77777777" w:rsidTr="003D143D">
        <w:trPr>
          <w:trHeight w:val="61"/>
        </w:trPr>
        <w:tc>
          <w:tcPr>
            <w:tcW w:w="1371" w:type="dxa"/>
            <w:shd w:val="clear" w:color="auto" w:fill="auto"/>
          </w:tcPr>
          <w:p w14:paraId="72C63784" w14:textId="77777777" w:rsidR="00F357FF" w:rsidRPr="006D34CF" w:rsidRDefault="00F357FF" w:rsidP="003D1D7E">
            <w:pPr>
              <w:spacing w:after="0" w:line="240" w:lineRule="auto"/>
              <w:rPr>
                <w:rFonts w:ascii="Arial Narrow" w:eastAsia="Times New Roman" w:hAnsi="Arial Narrow" w:cs="Times New Roman"/>
                <w:color w:val="000000"/>
                <w:sz w:val="16"/>
                <w:szCs w:val="16"/>
              </w:rPr>
            </w:pPr>
          </w:p>
        </w:tc>
        <w:tc>
          <w:tcPr>
            <w:tcW w:w="1660" w:type="dxa"/>
          </w:tcPr>
          <w:p w14:paraId="394CB1EC" w14:textId="77777777" w:rsidR="00F357FF" w:rsidRPr="00355744" w:rsidRDefault="00F357F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Grants</w:t>
            </w:r>
          </w:p>
        </w:tc>
        <w:tc>
          <w:tcPr>
            <w:tcW w:w="2439" w:type="dxa"/>
            <w:shd w:val="clear" w:color="000000" w:fill="FFFFFF"/>
          </w:tcPr>
          <w:p w14:paraId="4E528506"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0" w:type="auto"/>
            <w:shd w:val="clear" w:color="000000" w:fill="FFFFFF"/>
            <w:noWrap/>
          </w:tcPr>
          <w:p w14:paraId="4EC60C4C" w14:textId="77777777" w:rsidR="00F357FF" w:rsidRPr="00CE1193" w:rsidRDefault="00F357FF" w:rsidP="003D1D7E">
            <w:pPr>
              <w:spacing w:after="0" w:line="240" w:lineRule="auto"/>
              <w:rPr>
                <w:rFonts w:ascii="Calibri" w:eastAsia="Times New Roman" w:hAnsi="Calibri" w:cs="Times New Roman"/>
                <w:color w:val="000000"/>
              </w:rPr>
            </w:pPr>
          </w:p>
        </w:tc>
        <w:tc>
          <w:tcPr>
            <w:tcW w:w="0" w:type="auto"/>
            <w:shd w:val="clear" w:color="000000" w:fill="FFFFFF"/>
            <w:hideMark/>
          </w:tcPr>
          <w:p w14:paraId="1ED2A6A3"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124F8BB1" w14:textId="77777777" w:rsidR="00F357FF" w:rsidRPr="00CE1193" w:rsidRDefault="00F357F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0</w:t>
            </w:r>
            <w:r w:rsidRPr="00CE1193">
              <w:rPr>
                <w:rFonts w:ascii="Arial Narrow" w:eastAsia="Times New Roman" w:hAnsi="Arial Narrow" w:cs="Times New Roman"/>
                <w:color w:val="000000"/>
                <w:sz w:val="16"/>
                <w:szCs w:val="16"/>
              </w:rPr>
              <w:t> </w:t>
            </w:r>
          </w:p>
        </w:tc>
        <w:tc>
          <w:tcPr>
            <w:tcW w:w="0" w:type="auto"/>
            <w:shd w:val="clear" w:color="000000" w:fill="FFFFFF"/>
            <w:hideMark/>
          </w:tcPr>
          <w:p w14:paraId="10AEBBED"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1A6C3689" w14:textId="77777777" w:rsidR="00F357FF" w:rsidRPr="00CE1193" w:rsidRDefault="00F357FF" w:rsidP="003D1D7E">
            <w:pPr>
              <w:spacing w:after="0" w:line="240" w:lineRule="auto"/>
              <w:jc w:val="right"/>
              <w:rPr>
                <w:rFonts w:ascii="Arial Narrow" w:eastAsia="Times New Roman" w:hAnsi="Arial Narrow" w:cs="Times New Roman"/>
                <w:color w:val="FF0000"/>
                <w:sz w:val="16"/>
                <w:szCs w:val="16"/>
              </w:rPr>
            </w:pPr>
            <w:r w:rsidRPr="00CE1193">
              <w:rPr>
                <w:rFonts w:ascii="Arial Narrow" w:eastAsia="Times New Roman" w:hAnsi="Arial Narrow" w:cs="Times New Roman"/>
                <w:color w:val="FF0000"/>
                <w:sz w:val="16"/>
                <w:szCs w:val="16"/>
              </w:rPr>
              <w:t> </w:t>
            </w:r>
          </w:p>
        </w:tc>
        <w:tc>
          <w:tcPr>
            <w:tcW w:w="0" w:type="auto"/>
            <w:shd w:val="clear" w:color="000000" w:fill="FFFFFF"/>
            <w:hideMark/>
          </w:tcPr>
          <w:p w14:paraId="4474EB87" w14:textId="77777777" w:rsidR="00F357FF" w:rsidRPr="00CE1193" w:rsidRDefault="00F357FF" w:rsidP="003D1D7E">
            <w:pPr>
              <w:spacing w:after="0" w:line="240" w:lineRule="auto"/>
              <w:jc w:val="right"/>
              <w:rPr>
                <w:rFonts w:ascii="Arial Narrow" w:eastAsia="Times New Roman" w:hAnsi="Arial Narrow" w:cs="Times New Roman"/>
                <w:color w:val="FF0000"/>
                <w:sz w:val="16"/>
                <w:szCs w:val="16"/>
              </w:rPr>
            </w:pPr>
            <w:r w:rsidRPr="00CE1193">
              <w:rPr>
                <w:rFonts w:ascii="Arial Narrow" w:eastAsia="Times New Roman" w:hAnsi="Arial Narrow" w:cs="Times New Roman"/>
                <w:color w:val="FF0000"/>
                <w:sz w:val="16"/>
                <w:szCs w:val="16"/>
              </w:rPr>
              <w:t> </w:t>
            </w:r>
          </w:p>
        </w:tc>
      </w:tr>
      <w:tr w:rsidR="00F357FF" w:rsidRPr="00CE1193" w14:paraId="6DEC37AF" w14:textId="77777777" w:rsidTr="003D143D">
        <w:trPr>
          <w:trHeight w:val="292"/>
        </w:trPr>
        <w:tc>
          <w:tcPr>
            <w:tcW w:w="1371" w:type="dxa"/>
            <w:shd w:val="clear" w:color="auto" w:fill="auto"/>
          </w:tcPr>
          <w:p w14:paraId="46148FA9" w14:textId="77777777" w:rsidR="00F357FF" w:rsidRPr="006D34CF" w:rsidRDefault="00F357FF" w:rsidP="003D1D7E">
            <w:pPr>
              <w:spacing w:after="0" w:line="240" w:lineRule="auto"/>
              <w:rPr>
                <w:rFonts w:ascii="Arial Narrow" w:eastAsia="Times New Roman" w:hAnsi="Arial Narrow" w:cs="Times New Roman"/>
                <w:color w:val="000000"/>
                <w:sz w:val="16"/>
                <w:szCs w:val="16"/>
              </w:rPr>
            </w:pPr>
          </w:p>
        </w:tc>
        <w:tc>
          <w:tcPr>
            <w:tcW w:w="1660" w:type="dxa"/>
          </w:tcPr>
          <w:p w14:paraId="1DD8234F" w14:textId="77777777" w:rsidR="00F357FF" w:rsidRPr="00355744" w:rsidRDefault="00F357FF" w:rsidP="003D1D7E">
            <w:pP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Funding Gap</w:t>
            </w:r>
          </w:p>
        </w:tc>
        <w:tc>
          <w:tcPr>
            <w:tcW w:w="2439" w:type="dxa"/>
            <w:shd w:val="clear" w:color="000000" w:fill="FFFFFF"/>
          </w:tcPr>
          <w:p w14:paraId="07CF4A2C" w14:textId="77777777" w:rsidR="00F357FF" w:rsidRPr="00CE1193" w:rsidRDefault="00F357FF" w:rsidP="003D1D7E">
            <w:pPr>
              <w:spacing w:after="0" w:line="240" w:lineRule="auto"/>
              <w:rPr>
                <w:rFonts w:ascii="Arial Narrow" w:eastAsia="Times New Roman" w:hAnsi="Arial Narrow" w:cs="Times New Roman"/>
                <w:b/>
                <w:bCs/>
                <w:color w:val="000000"/>
                <w:sz w:val="16"/>
                <w:szCs w:val="16"/>
              </w:rPr>
            </w:pPr>
          </w:p>
        </w:tc>
        <w:tc>
          <w:tcPr>
            <w:tcW w:w="0" w:type="auto"/>
            <w:shd w:val="clear" w:color="000000" w:fill="FFFFFF"/>
            <w:noWrap/>
          </w:tcPr>
          <w:p w14:paraId="365D1D80" w14:textId="77777777" w:rsidR="00F357FF" w:rsidRPr="00CE1193" w:rsidRDefault="00F357FF" w:rsidP="003D1D7E">
            <w:pPr>
              <w:spacing w:after="0" w:line="240" w:lineRule="auto"/>
              <w:rPr>
                <w:rFonts w:ascii="Calibri" w:eastAsia="Times New Roman" w:hAnsi="Calibri" w:cs="Times New Roman"/>
                <w:color w:val="000000"/>
              </w:rPr>
            </w:pPr>
          </w:p>
        </w:tc>
        <w:tc>
          <w:tcPr>
            <w:tcW w:w="0" w:type="auto"/>
            <w:shd w:val="clear" w:color="000000" w:fill="FFFFFF"/>
            <w:hideMark/>
          </w:tcPr>
          <w:p w14:paraId="2D419516"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480141D0"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436,450</w:t>
            </w: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734693B6"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759DB46F"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c>
          <w:tcPr>
            <w:tcW w:w="0" w:type="auto"/>
            <w:shd w:val="clear" w:color="000000" w:fill="FFFFFF"/>
            <w:hideMark/>
          </w:tcPr>
          <w:p w14:paraId="3E200853" w14:textId="77777777" w:rsidR="00F357FF" w:rsidRPr="00CE1193" w:rsidRDefault="00F357FF" w:rsidP="003D1D7E">
            <w:pPr>
              <w:spacing w:after="0" w:line="240" w:lineRule="auto"/>
              <w:jc w:val="right"/>
              <w:rPr>
                <w:rFonts w:ascii="Arial Narrow" w:eastAsia="Times New Roman" w:hAnsi="Arial Narrow" w:cs="Times New Roman"/>
                <w:b/>
                <w:bCs/>
                <w:color w:val="000000"/>
                <w:sz w:val="16"/>
                <w:szCs w:val="16"/>
              </w:rPr>
            </w:pPr>
            <w:r w:rsidRPr="00CE1193">
              <w:rPr>
                <w:rFonts w:ascii="Arial Narrow" w:eastAsia="Times New Roman" w:hAnsi="Arial Narrow" w:cs="Times New Roman"/>
                <w:b/>
                <w:bCs/>
                <w:color w:val="000000"/>
                <w:sz w:val="16"/>
                <w:szCs w:val="16"/>
              </w:rPr>
              <w:t> </w:t>
            </w:r>
          </w:p>
        </w:tc>
      </w:tr>
    </w:tbl>
    <w:p w14:paraId="774EC41F" w14:textId="77777777" w:rsidR="00F357FF" w:rsidRDefault="00F357FF" w:rsidP="00F357FF">
      <w:pPr>
        <w:spacing w:after="0" w:line="240" w:lineRule="auto"/>
        <w:contextualSpacing/>
        <w:jc w:val="both"/>
        <w:rPr>
          <w:rFonts w:ascii="Arial" w:eastAsia="Calibri" w:hAnsi="Arial" w:cs="Arial"/>
          <w:b/>
          <w:i/>
          <w:sz w:val="24"/>
          <w:szCs w:val="24"/>
          <w:lang w:val="en-ZA"/>
        </w:rPr>
        <w:sectPr w:rsidR="00F357FF" w:rsidSect="00F65770">
          <w:pgSz w:w="16838" w:h="11906" w:orient="landscape"/>
          <w:pgMar w:top="709" w:right="1134" w:bottom="1440" w:left="1440" w:header="720" w:footer="720" w:gutter="0"/>
          <w:cols w:space="720"/>
          <w:titlePg/>
          <w:docGrid w:linePitch="360"/>
        </w:sectPr>
      </w:pPr>
    </w:p>
    <w:p w14:paraId="70C6CEC3" w14:textId="77777777" w:rsidR="000720E4" w:rsidRPr="000720E4" w:rsidRDefault="000720E4" w:rsidP="0016406A">
      <w:pPr>
        <w:jc w:val="both"/>
        <w:rPr>
          <w:rFonts w:ascii="Arial" w:hAnsi="Arial" w:cs="Arial"/>
          <w:b/>
          <w:i/>
          <w:sz w:val="24"/>
          <w:szCs w:val="24"/>
        </w:rPr>
      </w:pPr>
      <w:bookmarkStart w:id="73" w:name="_Toc527986438"/>
      <w:r w:rsidRPr="000720E4">
        <w:rPr>
          <w:rFonts w:ascii="Arial" w:hAnsi="Arial" w:cs="Arial"/>
          <w:b/>
          <w:i/>
          <w:sz w:val="24"/>
          <w:szCs w:val="24"/>
        </w:rPr>
        <w:lastRenderedPageBreak/>
        <w:t>Submission</w:t>
      </w:r>
      <w:bookmarkEnd w:id="73"/>
    </w:p>
    <w:p w14:paraId="15F7060E" w14:textId="3F23D015" w:rsidR="000720E4" w:rsidRPr="000720E4" w:rsidRDefault="000720E4" w:rsidP="00E5458D">
      <w:pPr>
        <w:numPr>
          <w:ilvl w:val="0"/>
          <w:numId w:val="55"/>
        </w:numPr>
        <w:spacing w:after="0" w:line="240" w:lineRule="auto"/>
        <w:ind w:left="0" w:firstLine="0"/>
        <w:contextualSpacing/>
        <w:jc w:val="both"/>
        <w:rPr>
          <w:rFonts w:ascii="Arial" w:eastAsia="Calibri" w:hAnsi="Arial" w:cs="Arial"/>
          <w:b/>
          <w:i/>
          <w:sz w:val="24"/>
          <w:szCs w:val="24"/>
          <w:lang w:val="en-ZA"/>
        </w:rPr>
      </w:pPr>
      <w:r w:rsidRPr="000720E4">
        <w:rPr>
          <w:rFonts w:ascii="Arial" w:eastAsia="Calibri" w:hAnsi="Arial" w:cs="Arial"/>
          <w:b/>
          <w:i/>
          <w:sz w:val="24"/>
          <w:szCs w:val="24"/>
          <w:lang w:val="en-ZA"/>
        </w:rPr>
        <w:t>The work programme for Human Resources and Administration for 20</w:t>
      </w:r>
      <w:r>
        <w:rPr>
          <w:rFonts w:ascii="Arial" w:eastAsia="Calibri" w:hAnsi="Arial" w:cs="Arial"/>
          <w:b/>
          <w:i/>
          <w:sz w:val="24"/>
          <w:szCs w:val="24"/>
          <w:lang w:val="en-ZA"/>
        </w:rPr>
        <w:t>20</w:t>
      </w:r>
      <w:r w:rsidRPr="000720E4">
        <w:rPr>
          <w:rFonts w:ascii="Arial" w:eastAsia="Calibri" w:hAnsi="Arial" w:cs="Arial"/>
          <w:b/>
          <w:i/>
          <w:sz w:val="24"/>
          <w:szCs w:val="24"/>
          <w:lang w:val="en-ZA"/>
        </w:rPr>
        <w:t xml:space="preserve"> is hereby submitted for approval with a proposed budget of </w:t>
      </w:r>
      <w:r w:rsidR="009F3EDB">
        <w:rPr>
          <w:rFonts w:ascii="Arial" w:eastAsia="Calibri" w:hAnsi="Arial" w:cs="Arial"/>
          <w:b/>
          <w:i/>
          <w:sz w:val="24"/>
          <w:szCs w:val="24"/>
          <w:lang w:val="en-ZA"/>
        </w:rPr>
        <w:t>US$</w:t>
      </w:r>
      <w:r w:rsidR="009E5AFF">
        <w:rPr>
          <w:rFonts w:ascii="Arial" w:eastAsia="Calibri" w:hAnsi="Arial" w:cs="Arial"/>
          <w:b/>
          <w:i/>
          <w:sz w:val="24"/>
          <w:szCs w:val="24"/>
          <w:lang w:val="en-ZA"/>
        </w:rPr>
        <w:t>4,072,751;</w:t>
      </w:r>
    </w:p>
    <w:p w14:paraId="40AFFA43" w14:textId="77777777" w:rsidR="000720E4" w:rsidRPr="000720E4" w:rsidRDefault="000720E4" w:rsidP="0016406A">
      <w:pPr>
        <w:spacing w:after="0" w:line="256" w:lineRule="auto"/>
        <w:jc w:val="both"/>
        <w:rPr>
          <w:rFonts w:ascii="Arial" w:eastAsia="Calibri" w:hAnsi="Arial" w:cs="Arial"/>
          <w:b/>
          <w:i/>
          <w:sz w:val="24"/>
          <w:szCs w:val="24"/>
          <w:lang w:val="en-ZA"/>
        </w:rPr>
      </w:pPr>
    </w:p>
    <w:p w14:paraId="3A20B881" w14:textId="0C3102F5" w:rsidR="000720E4" w:rsidRPr="000720E4" w:rsidRDefault="000720E4" w:rsidP="00E5458D">
      <w:pPr>
        <w:numPr>
          <w:ilvl w:val="0"/>
          <w:numId w:val="55"/>
        </w:numPr>
        <w:spacing w:after="0" w:line="240" w:lineRule="auto"/>
        <w:ind w:left="0" w:firstLine="0"/>
        <w:contextualSpacing/>
        <w:jc w:val="both"/>
        <w:rPr>
          <w:rFonts w:ascii="Arial" w:eastAsia="Calibri" w:hAnsi="Arial" w:cs="Arial"/>
          <w:b/>
          <w:i/>
          <w:sz w:val="24"/>
          <w:szCs w:val="24"/>
          <w:lang w:val="en-ZA"/>
        </w:rPr>
      </w:pPr>
      <w:r w:rsidRPr="000720E4">
        <w:rPr>
          <w:rFonts w:ascii="Arial" w:eastAsia="Calibri" w:hAnsi="Arial" w:cs="Arial"/>
          <w:b/>
          <w:i/>
          <w:sz w:val="24"/>
          <w:szCs w:val="24"/>
          <w:lang w:val="en-ZA"/>
        </w:rPr>
        <w:t>The work programme for Resource Centre for 20</w:t>
      </w:r>
      <w:r>
        <w:rPr>
          <w:rFonts w:ascii="Arial" w:eastAsia="Calibri" w:hAnsi="Arial" w:cs="Arial"/>
          <w:b/>
          <w:i/>
          <w:sz w:val="24"/>
          <w:szCs w:val="24"/>
          <w:lang w:val="en-ZA"/>
        </w:rPr>
        <w:t>20</w:t>
      </w:r>
      <w:r w:rsidRPr="000720E4">
        <w:rPr>
          <w:rFonts w:ascii="Arial" w:eastAsia="Calibri" w:hAnsi="Arial" w:cs="Arial"/>
          <w:b/>
          <w:i/>
          <w:sz w:val="24"/>
          <w:szCs w:val="24"/>
          <w:lang w:val="en-ZA"/>
        </w:rPr>
        <w:t xml:space="preserve"> is hereby submitted for approval with a proposed budget of </w:t>
      </w:r>
      <w:r w:rsidR="009E5AFF">
        <w:rPr>
          <w:rFonts w:ascii="Arial" w:eastAsia="Calibri" w:hAnsi="Arial" w:cs="Arial"/>
          <w:b/>
          <w:i/>
          <w:sz w:val="24"/>
          <w:szCs w:val="24"/>
          <w:lang w:val="en-ZA"/>
        </w:rPr>
        <w:t>US$</w:t>
      </w:r>
      <w:r w:rsidR="00EA5FDD">
        <w:rPr>
          <w:rFonts w:ascii="Arial" w:eastAsia="Calibri" w:hAnsi="Arial" w:cs="Arial"/>
          <w:b/>
          <w:i/>
          <w:sz w:val="24"/>
          <w:szCs w:val="24"/>
          <w:lang w:val="en-ZA"/>
        </w:rPr>
        <w:t>190,230; and</w:t>
      </w:r>
    </w:p>
    <w:p w14:paraId="1452F060" w14:textId="77777777" w:rsidR="000720E4" w:rsidRPr="000720E4" w:rsidRDefault="000720E4" w:rsidP="0016406A">
      <w:pPr>
        <w:spacing w:after="0" w:line="256" w:lineRule="auto"/>
        <w:jc w:val="both"/>
        <w:rPr>
          <w:rFonts w:ascii="Arial" w:eastAsia="Calibri" w:hAnsi="Arial" w:cs="Arial"/>
          <w:b/>
          <w:i/>
          <w:sz w:val="24"/>
          <w:szCs w:val="24"/>
          <w:lang w:val="en-ZA"/>
        </w:rPr>
      </w:pPr>
    </w:p>
    <w:p w14:paraId="4CDC5F9A" w14:textId="495D4E1F" w:rsidR="000720E4" w:rsidRPr="000720E4" w:rsidRDefault="000720E4" w:rsidP="00E5458D">
      <w:pPr>
        <w:numPr>
          <w:ilvl w:val="0"/>
          <w:numId w:val="55"/>
        </w:numPr>
        <w:spacing w:after="0" w:line="240" w:lineRule="auto"/>
        <w:ind w:left="0" w:firstLine="0"/>
        <w:contextualSpacing/>
        <w:jc w:val="both"/>
        <w:rPr>
          <w:rFonts w:ascii="Arial" w:eastAsia="Calibri" w:hAnsi="Arial" w:cs="Arial"/>
          <w:b/>
          <w:i/>
          <w:sz w:val="24"/>
          <w:szCs w:val="24"/>
          <w:lang w:val="en-ZA"/>
        </w:rPr>
      </w:pPr>
      <w:r w:rsidRPr="000720E4">
        <w:rPr>
          <w:rFonts w:ascii="Arial" w:eastAsia="Calibri" w:hAnsi="Arial" w:cs="Arial"/>
          <w:b/>
          <w:i/>
          <w:sz w:val="24"/>
          <w:szCs w:val="24"/>
          <w:lang w:val="en-ZA"/>
        </w:rPr>
        <w:t>The work programme for Estate Unit for 20</w:t>
      </w:r>
      <w:r>
        <w:rPr>
          <w:rFonts w:ascii="Arial" w:eastAsia="Calibri" w:hAnsi="Arial" w:cs="Arial"/>
          <w:b/>
          <w:i/>
          <w:sz w:val="24"/>
          <w:szCs w:val="24"/>
          <w:lang w:val="en-ZA"/>
        </w:rPr>
        <w:t>20</w:t>
      </w:r>
      <w:r w:rsidRPr="000720E4">
        <w:rPr>
          <w:rFonts w:ascii="Arial" w:eastAsia="Calibri" w:hAnsi="Arial" w:cs="Arial"/>
          <w:b/>
          <w:i/>
          <w:sz w:val="24"/>
          <w:szCs w:val="24"/>
          <w:lang w:val="en-ZA"/>
        </w:rPr>
        <w:t xml:space="preserve"> is hereby submitted for approval with a proposed budget of </w:t>
      </w:r>
      <w:r w:rsidR="00EA5FDD">
        <w:rPr>
          <w:rFonts w:ascii="Arial" w:eastAsia="Calibri" w:hAnsi="Arial" w:cs="Arial"/>
          <w:b/>
          <w:i/>
          <w:sz w:val="24"/>
          <w:szCs w:val="24"/>
          <w:lang w:val="en-ZA"/>
        </w:rPr>
        <w:t>US$512,961</w:t>
      </w:r>
      <w:r w:rsidRPr="000720E4">
        <w:rPr>
          <w:rFonts w:ascii="Arial" w:eastAsia="Calibri" w:hAnsi="Arial" w:cs="Arial"/>
          <w:b/>
          <w:i/>
          <w:sz w:val="24"/>
          <w:szCs w:val="24"/>
          <w:lang w:val="en-ZA"/>
        </w:rPr>
        <w:t xml:space="preserve">. </w:t>
      </w:r>
    </w:p>
    <w:p w14:paraId="3D4C70C9" w14:textId="77777777" w:rsidR="006921E4" w:rsidRPr="00B35033" w:rsidRDefault="006921E4" w:rsidP="0016406A">
      <w:pPr>
        <w:spacing w:line="240" w:lineRule="auto"/>
        <w:jc w:val="both"/>
        <w:rPr>
          <w:rFonts w:ascii="Arial" w:hAnsi="Arial" w:cs="Arial"/>
          <w:b/>
          <w:sz w:val="24"/>
          <w:szCs w:val="24"/>
        </w:rPr>
      </w:pPr>
    </w:p>
    <w:p w14:paraId="388FA0B1" w14:textId="77777777" w:rsidR="009907E3" w:rsidRDefault="00086D68"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74" w:name="_Toc23021552"/>
      <w:r>
        <w:rPr>
          <w:rFonts w:ascii="Arial" w:eastAsiaTheme="majorEastAsia" w:hAnsi="Arial" w:cs="Arial"/>
          <w:b/>
          <w:sz w:val="24"/>
          <w:szCs w:val="24"/>
        </w:rPr>
        <w:t>Information Technology and Networking</w:t>
      </w:r>
      <w:bookmarkEnd w:id="74"/>
    </w:p>
    <w:p w14:paraId="79147FB0" w14:textId="77777777" w:rsidR="00086D68" w:rsidRDefault="00086D68" w:rsidP="0016406A">
      <w:pPr>
        <w:keepNext/>
        <w:keepLines/>
        <w:spacing w:after="0" w:line="240" w:lineRule="auto"/>
        <w:jc w:val="both"/>
        <w:outlineLvl w:val="0"/>
        <w:rPr>
          <w:rFonts w:ascii="Arial" w:eastAsiaTheme="majorEastAsia" w:hAnsi="Arial" w:cs="Arial"/>
          <w:b/>
          <w:sz w:val="24"/>
          <w:szCs w:val="24"/>
        </w:rPr>
      </w:pPr>
    </w:p>
    <w:p w14:paraId="22737787" w14:textId="77777777" w:rsidR="00086D68" w:rsidRPr="003716EF" w:rsidRDefault="00086D68"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 xml:space="preserve">Overview of Relevant Issues in 2016-2020 Medium Term Strategic Plan  </w:t>
      </w:r>
    </w:p>
    <w:p w14:paraId="42BD41CC" w14:textId="77777777" w:rsidR="00086D68" w:rsidRDefault="00086D68" w:rsidP="0016406A">
      <w:pPr>
        <w:pStyle w:val="ListParagraph"/>
        <w:ind w:left="0"/>
        <w:jc w:val="both"/>
        <w:rPr>
          <w:rFonts w:ascii="Arial" w:hAnsi="Arial" w:cs="Arial"/>
          <w:sz w:val="24"/>
          <w:szCs w:val="24"/>
          <w:lang w:val="en-GB"/>
        </w:rPr>
      </w:pPr>
    </w:p>
    <w:p w14:paraId="7191FB15" w14:textId="77777777" w:rsidR="00086D68" w:rsidRPr="005B48BC" w:rsidRDefault="00086D68" w:rsidP="006D77AE">
      <w:pPr>
        <w:pStyle w:val="ListParagraph"/>
        <w:numPr>
          <w:ilvl w:val="0"/>
          <w:numId w:val="56"/>
        </w:numPr>
        <w:ind w:left="0" w:firstLine="0"/>
        <w:jc w:val="both"/>
        <w:rPr>
          <w:rFonts w:ascii="Arial" w:hAnsi="Arial" w:cs="Arial"/>
          <w:sz w:val="24"/>
          <w:szCs w:val="24"/>
          <w:lang w:val="en-GB"/>
        </w:rPr>
      </w:pPr>
      <w:r w:rsidRPr="005B48BC">
        <w:rPr>
          <w:rFonts w:ascii="Arial" w:hAnsi="Arial" w:cs="Arial"/>
          <w:sz w:val="24"/>
          <w:szCs w:val="24"/>
          <w:lang w:val="en-GB"/>
        </w:rPr>
        <w:t xml:space="preserve">The Draft </w:t>
      </w:r>
      <w:r>
        <w:rPr>
          <w:rFonts w:ascii="Arial" w:hAnsi="Arial" w:cs="Arial"/>
          <w:sz w:val="24"/>
          <w:szCs w:val="24"/>
          <w:lang w:val="en-GB"/>
        </w:rPr>
        <w:t>Information Technology Division</w:t>
      </w:r>
      <w:r w:rsidRPr="005B48BC">
        <w:rPr>
          <w:rFonts w:ascii="Arial" w:hAnsi="Arial" w:cs="Arial"/>
          <w:sz w:val="24"/>
          <w:szCs w:val="24"/>
          <w:lang w:val="en-GB"/>
        </w:rPr>
        <w:t xml:space="preserve"> 20</w:t>
      </w:r>
      <w:r>
        <w:rPr>
          <w:rFonts w:ascii="Arial" w:hAnsi="Arial" w:cs="Arial"/>
          <w:sz w:val="24"/>
          <w:szCs w:val="24"/>
          <w:lang w:val="en-GB"/>
        </w:rPr>
        <w:t>20</w:t>
      </w:r>
      <w:r w:rsidRPr="005B48BC">
        <w:rPr>
          <w:rFonts w:ascii="Arial" w:hAnsi="Arial" w:cs="Arial"/>
          <w:sz w:val="24"/>
          <w:szCs w:val="24"/>
          <w:lang w:val="en-GB"/>
        </w:rPr>
        <w:t xml:space="preserve"> Work programme is based on the 2016-2020 COMESA Medium Term Strategic Plan (MTSP) which is a roadmap for deepening the COMESA integration process through the consolidation of the Free Trade Area, development of cross border economic infrastructure, development of agriculture and industry, enhancement of peace and security, mainstreaming of the gender agenda, climate change adaptation and mitigation, establishment of the Customs Union, the Common Market  and the  Monetary Union, among others.</w:t>
      </w:r>
    </w:p>
    <w:p w14:paraId="085A5BE1" w14:textId="77777777" w:rsidR="00086D68" w:rsidRPr="003716EF" w:rsidRDefault="00086D68" w:rsidP="0016406A">
      <w:pPr>
        <w:spacing w:after="0" w:line="240" w:lineRule="auto"/>
        <w:jc w:val="both"/>
        <w:rPr>
          <w:rFonts w:ascii="Arial" w:hAnsi="Arial" w:cs="Arial"/>
          <w:sz w:val="24"/>
          <w:szCs w:val="24"/>
          <w:lang w:val="en-GB"/>
        </w:rPr>
      </w:pPr>
    </w:p>
    <w:p w14:paraId="0D8374F9" w14:textId="77777777" w:rsidR="00086D68" w:rsidRPr="003716EF" w:rsidRDefault="00086D68" w:rsidP="006D77AE">
      <w:pPr>
        <w:pStyle w:val="ListParagraph"/>
        <w:numPr>
          <w:ilvl w:val="0"/>
          <w:numId w:val="56"/>
        </w:numPr>
        <w:ind w:left="0" w:firstLine="0"/>
        <w:jc w:val="both"/>
        <w:rPr>
          <w:rFonts w:ascii="Arial" w:hAnsi="Arial" w:cs="Arial"/>
          <w:sz w:val="24"/>
          <w:szCs w:val="24"/>
          <w:lang w:val="en-GB"/>
        </w:rPr>
      </w:pPr>
      <w:r>
        <w:rPr>
          <w:rFonts w:ascii="Arial" w:hAnsi="Arial" w:cs="Arial"/>
          <w:sz w:val="24"/>
          <w:szCs w:val="24"/>
          <w:lang w:val="en-GB"/>
        </w:rPr>
        <w:t xml:space="preserve">Working closely with Trade and Customs Division, </w:t>
      </w:r>
      <w:r w:rsidRPr="003716EF">
        <w:rPr>
          <w:rFonts w:ascii="Arial" w:hAnsi="Arial" w:cs="Arial"/>
          <w:sz w:val="24"/>
          <w:szCs w:val="24"/>
          <w:lang w:val="en-GB"/>
        </w:rPr>
        <w:t xml:space="preserve">Strengthening Market Integration </w:t>
      </w:r>
      <w:r>
        <w:rPr>
          <w:rFonts w:ascii="Arial" w:hAnsi="Arial" w:cs="Arial"/>
          <w:sz w:val="24"/>
          <w:szCs w:val="24"/>
          <w:lang w:val="en-GB"/>
        </w:rPr>
        <w:t>has been our</w:t>
      </w:r>
      <w:r w:rsidRPr="003716EF">
        <w:rPr>
          <w:rFonts w:ascii="Arial" w:hAnsi="Arial" w:cs="Arial"/>
          <w:sz w:val="24"/>
          <w:szCs w:val="24"/>
          <w:lang w:val="en-GB"/>
        </w:rPr>
        <w:t xml:space="preserve"> main strategic objective focus area for the </w:t>
      </w:r>
      <w:r>
        <w:rPr>
          <w:rFonts w:ascii="Arial" w:hAnsi="Arial" w:cs="Arial"/>
          <w:sz w:val="24"/>
          <w:szCs w:val="24"/>
          <w:lang w:val="en-GB"/>
        </w:rPr>
        <w:t xml:space="preserve">Information Technology </w:t>
      </w:r>
      <w:r w:rsidRPr="003716EF">
        <w:rPr>
          <w:rFonts w:ascii="Arial" w:hAnsi="Arial" w:cs="Arial"/>
          <w:sz w:val="24"/>
          <w:szCs w:val="24"/>
          <w:lang w:val="en-GB"/>
        </w:rPr>
        <w:t xml:space="preserve">Division. </w:t>
      </w:r>
      <w:r>
        <w:rPr>
          <w:rFonts w:ascii="Arial" w:hAnsi="Arial" w:cs="Arial"/>
          <w:sz w:val="24"/>
          <w:szCs w:val="24"/>
          <w:lang w:val="en-GB"/>
        </w:rPr>
        <w:t xml:space="preserve">We specifically focused on </w:t>
      </w:r>
      <w:r w:rsidR="00245F2B" w:rsidRPr="00980D6A">
        <w:rPr>
          <w:rFonts w:ascii="Arial" w:hAnsi="Arial" w:cs="Arial"/>
          <w:sz w:val="24"/>
          <w:szCs w:val="24"/>
          <w:lang w:val="en-GB"/>
        </w:rPr>
        <w:t>providing</w:t>
      </w:r>
      <w:r w:rsidRPr="00980D6A">
        <w:rPr>
          <w:rFonts w:ascii="Arial" w:hAnsi="Arial" w:cs="Arial"/>
          <w:sz w:val="24"/>
          <w:szCs w:val="24"/>
          <w:lang w:val="en-GB"/>
        </w:rPr>
        <w:t xml:space="preserve"> trade information through the web-based trade facilitation portal, a compendium of trade rules, procedures and all requirements to both export and import within the COMESA Member States</w:t>
      </w:r>
      <w:r w:rsidRPr="003716EF">
        <w:rPr>
          <w:rFonts w:ascii="Arial" w:hAnsi="Arial" w:cs="Arial"/>
          <w:sz w:val="24"/>
          <w:szCs w:val="24"/>
          <w:lang w:val="en-GB"/>
        </w:rPr>
        <w:t xml:space="preserve">. </w:t>
      </w:r>
      <w:r>
        <w:rPr>
          <w:rFonts w:ascii="Arial" w:hAnsi="Arial" w:cs="Arial"/>
          <w:sz w:val="24"/>
          <w:szCs w:val="24"/>
          <w:lang w:val="en-GB"/>
        </w:rPr>
        <w:t>To this regard, we have completed the development of the Electronic Certificate of Origin, developed a tender document for the COMESA online market and developed terms of reference for COMESA Import/Export permit system.</w:t>
      </w:r>
    </w:p>
    <w:p w14:paraId="072B2AB5" w14:textId="77777777" w:rsidR="00086D68" w:rsidRPr="003716EF" w:rsidRDefault="00086D68" w:rsidP="0016406A">
      <w:pPr>
        <w:spacing w:after="0" w:line="240" w:lineRule="auto"/>
        <w:jc w:val="both"/>
        <w:rPr>
          <w:rFonts w:ascii="Arial" w:hAnsi="Arial" w:cs="Arial"/>
          <w:sz w:val="24"/>
          <w:szCs w:val="24"/>
          <w:lang w:val="en-GB"/>
        </w:rPr>
      </w:pPr>
    </w:p>
    <w:p w14:paraId="1E1228B7" w14:textId="77777777" w:rsidR="00086D68" w:rsidRDefault="00086D68" w:rsidP="006D77AE">
      <w:pPr>
        <w:pStyle w:val="ListParagraph"/>
        <w:numPr>
          <w:ilvl w:val="0"/>
          <w:numId w:val="56"/>
        </w:numPr>
        <w:ind w:left="0" w:firstLine="0"/>
        <w:jc w:val="both"/>
        <w:rPr>
          <w:rFonts w:ascii="Arial" w:hAnsi="Arial" w:cs="Arial"/>
          <w:sz w:val="24"/>
          <w:szCs w:val="24"/>
          <w:lang w:val="en-GB"/>
        </w:rPr>
      </w:pPr>
      <w:r>
        <w:rPr>
          <w:rFonts w:ascii="Arial" w:hAnsi="Arial" w:cs="Arial"/>
          <w:sz w:val="24"/>
          <w:szCs w:val="24"/>
          <w:lang w:val="en-GB"/>
        </w:rPr>
        <w:t>The Information Technology Division</w:t>
      </w:r>
      <w:r w:rsidRPr="003716EF">
        <w:rPr>
          <w:rFonts w:ascii="Arial" w:hAnsi="Arial" w:cs="Arial"/>
          <w:sz w:val="24"/>
          <w:szCs w:val="24"/>
          <w:lang w:val="en-GB"/>
        </w:rPr>
        <w:t xml:space="preserve"> 20</w:t>
      </w:r>
      <w:r>
        <w:rPr>
          <w:rFonts w:ascii="Arial" w:hAnsi="Arial" w:cs="Arial"/>
          <w:sz w:val="24"/>
          <w:szCs w:val="24"/>
          <w:lang w:val="en-GB"/>
        </w:rPr>
        <w:t>20</w:t>
      </w:r>
      <w:r w:rsidRPr="003716EF">
        <w:rPr>
          <w:rFonts w:ascii="Arial" w:hAnsi="Arial" w:cs="Arial"/>
          <w:sz w:val="24"/>
          <w:szCs w:val="24"/>
          <w:lang w:val="en-GB"/>
        </w:rPr>
        <w:t xml:space="preserve"> work programme will be facilitating trade through the </w:t>
      </w:r>
      <w:r>
        <w:rPr>
          <w:rFonts w:ascii="Arial" w:hAnsi="Arial" w:cs="Arial"/>
          <w:sz w:val="24"/>
          <w:szCs w:val="24"/>
          <w:lang w:val="en-GB"/>
        </w:rPr>
        <w:t xml:space="preserve">implementation of </w:t>
      </w:r>
      <w:r w:rsidRPr="003716EF">
        <w:rPr>
          <w:rFonts w:ascii="Arial" w:hAnsi="Arial" w:cs="Arial"/>
          <w:sz w:val="24"/>
          <w:szCs w:val="24"/>
          <w:lang w:val="en-GB"/>
        </w:rPr>
        <w:t>Digital FTA (DFTA)</w:t>
      </w:r>
      <w:r>
        <w:rPr>
          <w:rFonts w:ascii="Arial" w:hAnsi="Arial" w:cs="Arial"/>
          <w:sz w:val="24"/>
          <w:szCs w:val="24"/>
          <w:lang w:val="en-GB"/>
        </w:rPr>
        <w:t xml:space="preserve"> instruments. Our focus working with Trade and Customs will be on operationalization of the</w:t>
      </w:r>
      <w:r w:rsidRPr="003716EF">
        <w:rPr>
          <w:rFonts w:ascii="Arial" w:hAnsi="Arial" w:cs="Arial"/>
          <w:sz w:val="24"/>
          <w:szCs w:val="24"/>
          <w:lang w:val="en-GB"/>
        </w:rPr>
        <w:t xml:space="preserve"> electronic certificate of origin (</w:t>
      </w:r>
      <w:proofErr w:type="spellStart"/>
      <w:r w:rsidRPr="003716EF">
        <w:rPr>
          <w:rFonts w:ascii="Arial" w:hAnsi="Arial" w:cs="Arial"/>
          <w:sz w:val="24"/>
          <w:szCs w:val="24"/>
          <w:lang w:val="en-GB"/>
        </w:rPr>
        <w:t>eCO</w:t>
      </w:r>
      <w:proofErr w:type="spellEnd"/>
      <w:r w:rsidRPr="003716EF">
        <w:rPr>
          <w:rFonts w:ascii="Arial" w:hAnsi="Arial" w:cs="Arial"/>
          <w:sz w:val="24"/>
          <w:szCs w:val="24"/>
          <w:lang w:val="en-GB"/>
        </w:rPr>
        <w:t>)</w:t>
      </w:r>
      <w:r>
        <w:rPr>
          <w:rFonts w:ascii="Arial" w:hAnsi="Arial" w:cs="Arial"/>
          <w:sz w:val="24"/>
          <w:szCs w:val="24"/>
          <w:lang w:val="en-GB"/>
        </w:rPr>
        <w:t>, the COMESA Online Market and the Import/Export System</w:t>
      </w:r>
      <w:r w:rsidRPr="003716EF">
        <w:rPr>
          <w:rFonts w:ascii="Arial" w:hAnsi="Arial" w:cs="Arial"/>
          <w:sz w:val="24"/>
          <w:szCs w:val="24"/>
          <w:lang w:val="en-GB"/>
        </w:rPr>
        <w:t>;</w:t>
      </w:r>
    </w:p>
    <w:p w14:paraId="39B0A87B" w14:textId="77777777" w:rsidR="00086D68" w:rsidRPr="004E3B06" w:rsidRDefault="00086D68" w:rsidP="0016406A">
      <w:pPr>
        <w:pStyle w:val="ListParagraph"/>
        <w:jc w:val="both"/>
        <w:rPr>
          <w:rFonts w:ascii="Arial" w:hAnsi="Arial" w:cs="Arial"/>
          <w:sz w:val="24"/>
          <w:szCs w:val="24"/>
          <w:lang w:val="en-GB"/>
        </w:rPr>
      </w:pPr>
    </w:p>
    <w:p w14:paraId="493C52C5" w14:textId="77777777" w:rsidR="00086D68" w:rsidRDefault="00086D68" w:rsidP="006D77AE">
      <w:pPr>
        <w:pStyle w:val="ListParagraph"/>
        <w:numPr>
          <w:ilvl w:val="0"/>
          <w:numId w:val="56"/>
        </w:numPr>
        <w:ind w:left="0" w:firstLine="0"/>
        <w:jc w:val="both"/>
        <w:rPr>
          <w:rFonts w:ascii="Arial" w:hAnsi="Arial" w:cs="Arial"/>
          <w:sz w:val="24"/>
          <w:szCs w:val="24"/>
          <w:lang w:val="en-GB"/>
        </w:rPr>
      </w:pPr>
      <w:r w:rsidRPr="003716EF">
        <w:rPr>
          <w:rFonts w:ascii="Arial" w:hAnsi="Arial" w:cs="Arial"/>
          <w:sz w:val="24"/>
          <w:szCs w:val="24"/>
          <w:lang w:val="en-GB"/>
        </w:rPr>
        <w:t>T</w:t>
      </w:r>
      <w:r>
        <w:rPr>
          <w:rFonts w:ascii="Arial" w:hAnsi="Arial" w:cs="Arial"/>
          <w:sz w:val="24"/>
          <w:szCs w:val="24"/>
          <w:lang w:val="en-GB"/>
        </w:rPr>
        <w:t>o harness the benefits of strategic partnerships</w:t>
      </w:r>
      <w:r w:rsidRPr="003716EF">
        <w:rPr>
          <w:rFonts w:ascii="Arial" w:hAnsi="Arial" w:cs="Arial"/>
          <w:sz w:val="24"/>
          <w:szCs w:val="24"/>
          <w:lang w:val="en-GB"/>
        </w:rPr>
        <w:t xml:space="preserve"> the </w:t>
      </w:r>
      <w:r>
        <w:rPr>
          <w:rFonts w:ascii="Arial" w:hAnsi="Arial" w:cs="Arial"/>
          <w:sz w:val="24"/>
          <w:szCs w:val="24"/>
          <w:lang w:val="en-GB"/>
        </w:rPr>
        <w:t>Information Technology Division</w:t>
      </w:r>
      <w:r w:rsidRPr="003716EF">
        <w:rPr>
          <w:rFonts w:ascii="Arial" w:hAnsi="Arial" w:cs="Arial"/>
          <w:sz w:val="24"/>
          <w:szCs w:val="24"/>
          <w:lang w:val="en-GB"/>
        </w:rPr>
        <w:t xml:space="preserve"> 20</w:t>
      </w:r>
      <w:r>
        <w:rPr>
          <w:rFonts w:ascii="Arial" w:hAnsi="Arial" w:cs="Arial"/>
          <w:sz w:val="24"/>
          <w:szCs w:val="24"/>
          <w:lang w:val="en-GB"/>
        </w:rPr>
        <w:t>20</w:t>
      </w:r>
      <w:r w:rsidRPr="003716EF">
        <w:rPr>
          <w:rFonts w:ascii="Arial" w:hAnsi="Arial" w:cs="Arial"/>
          <w:sz w:val="24"/>
          <w:szCs w:val="24"/>
          <w:lang w:val="en-GB"/>
        </w:rPr>
        <w:t xml:space="preserve"> work programme w</w:t>
      </w:r>
      <w:r>
        <w:rPr>
          <w:rFonts w:ascii="Arial" w:hAnsi="Arial" w:cs="Arial"/>
          <w:sz w:val="24"/>
          <w:szCs w:val="24"/>
          <w:lang w:val="en-GB"/>
        </w:rPr>
        <w:t>ill pursue the Draft MOU already submitted the Legal and Corporate Affairs Division for vetting on the implementation of various initiatives with the Government of Estonia. Working with Infrastructure and Logistics Division, Trade and Customs Division through the support of EDF 11, the Information Technology Division will play a key role is implementing a COMESA model Smart Border Concept.</w:t>
      </w:r>
    </w:p>
    <w:p w14:paraId="2A403279" w14:textId="77777777" w:rsidR="00086D68" w:rsidRPr="00CC4D1A" w:rsidRDefault="00086D68" w:rsidP="0016406A">
      <w:pPr>
        <w:pStyle w:val="ListParagraph"/>
        <w:jc w:val="both"/>
        <w:rPr>
          <w:rFonts w:ascii="Arial" w:hAnsi="Arial" w:cs="Arial"/>
          <w:sz w:val="24"/>
          <w:szCs w:val="24"/>
          <w:lang w:val="en-GB"/>
        </w:rPr>
      </w:pPr>
    </w:p>
    <w:p w14:paraId="7BDD1CCD" w14:textId="77777777" w:rsidR="00086D68" w:rsidRPr="00DB08A4" w:rsidRDefault="00086D68" w:rsidP="006D77AE">
      <w:pPr>
        <w:pStyle w:val="ListParagraph"/>
        <w:numPr>
          <w:ilvl w:val="0"/>
          <w:numId w:val="56"/>
        </w:numPr>
        <w:ind w:left="0" w:firstLine="0"/>
        <w:jc w:val="both"/>
        <w:rPr>
          <w:rFonts w:ascii="Arial" w:eastAsia="Arial" w:hAnsi="Arial" w:cs="Arial"/>
          <w:sz w:val="24"/>
          <w:szCs w:val="24"/>
        </w:rPr>
      </w:pPr>
      <w:r>
        <w:rPr>
          <w:rFonts w:ascii="Arial" w:hAnsi="Arial" w:cs="Arial"/>
          <w:sz w:val="24"/>
          <w:szCs w:val="24"/>
          <w:lang w:val="en-GB"/>
        </w:rPr>
        <w:t xml:space="preserve">In strengthening development of economic infrastructure (energy, transport and ICTS) and specifically </w:t>
      </w:r>
      <w:r w:rsidRPr="008E55BD">
        <w:rPr>
          <w:rFonts w:ascii="Arial" w:hAnsi="Arial" w:cs="Arial"/>
          <w:sz w:val="24"/>
          <w:szCs w:val="24"/>
          <w:lang w:val="en-GB"/>
        </w:rPr>
        <w:t>Enhancing COMESA website to include links to regulations, policies, reports and any technical document for Member</w:t>
      </w:r>
      <w:r>
        <w:rPr>
          <w:rFonts w:ascii="Arial" w:hAnsi="Arial" w:cs="Arial"/>
          <w:sz w:val="24"/>
          <w:szCs w:val="24"/>
          <w:lang w:val="en-GB"/>
        </w:rPr>
        <w:t xml:space="preserve"> States, the Division shall focus on working with Information Resource Centre and Corporate Communications unit in digitizing reports and all COMESA publications to make them easily accessible to the public. COMESA Websites and social media sites and the Intranet plays a big role in Public relations. </w:t>
      </w:r>
    </w:p>
    <w:p w14:paraId="6CA6E44C" w14:textId="77777777" w:rsidR="00086D68" w:rsidRPr="00DB08A4" w:rsidRDefault="00086D68" w:rsidP="0016406A">
      <w:pPr>
        <w:pStyle w:val="ListParagraph"/>
        <w:jc w:val="both"/>
        <w:rPr>
          <w:rFonts w:ascii="Arial" w:eastAsia="Arial" w:hAnsi="Arial" w:cs="Arial"/>
          <w:sz w:val="24"/>
          <w:szCs w:val="24"/>
        </w:rPr>
      </w:pPr>
    </w:p>
    <w:p w14:paraId="59913351" w14:textId="77777777" w:rsidR="00086D68" w:rsidRPr="003716EF" w:rsidRDefault="00086D68" w:rsidP="006D77AE">
      <w:pPr>
        <w:pStyle w:val="ListParagraph"/>
        <w:numPr>
          <w:ilvl w:val="0"/>
          <w:numId w:val="56"/>
        </w:numPr>
        <w:ind w:left="0" w:firstLine="0"/>
        <w:jc w:val="both"/>
        <w:rPr>
          <w:rFonts w:ascii="Arial" w:eastAsia="Arial" w:hAnsi="Arial" w:cs="Arial"/>
          <w:sz w:val="24"/>
          <w:szCs w:val="24"/>
        </w:rPr>
      </w:pPr>
      <w:r>
        <w:rPr>
          <w:rFonts w:ascii="Arial" w:eastAsia="Arial" w:hAnsi="Arial" w:cs="Arial"/>
          <w:sz w:val="24"/>
          <w:szCs w:val="24"/>
        </w:rPr>
        <w:t>In order to h</w:t>
      </w:r>
      <w:r w:rsidRPr="00F207D2">
        <w:rPr>
          <w:rFonts w:ascii="Arial" w:eastAsia="Arial" w:hAnsi="Arial" w:cs="Arial"/>
          <w:sz w:val="24"/>
          <w:szCs w:val="24"/>
        </w:rPr>
        <w:t>ave a clear policy direction in using ICT as a tool to enhance regional integration</w:t>
      </w:r>
      <w:r>
        <w:rPr>
          <w:rFonts w:ascii="Arial" w:eastAsia="Arial" w:hAnsi="Arial" w:cs="Arial"/>
          <w:sz w:val="24"/>
          <w:szCs w:val="24"/>
        </w:rPr>
        <w:t>, the Information Division will embark on the development and f</w:t>
      </w:r>
      <w:r w:rsidRPr="00E624FA">
        <w:rPr>
          <w:rFonts w:ascii="Arial" w:eastAsia="Arial" w:hAnsi="Arial" w:cs="Arial"/>
          <w:sz w:val="24"/>
          <w:szCs w:val="24"/>
        </w:rPr>
        <w:t>ormulat</w:t>
      </w:r>
      <w:r>
        <w:rPr>
          <w:rFonts w:ascii="Arial" w:eastAsia="Arial" w:hAnsi="Arial" w:cs="Arial"/>
          <w:sz w:val="24"/>
          <w:szCs w:val="24"/>
        </w:rPr>
        <w:t>ion of</w:t>
      </w:r>
      <w:r w:rsidRPr="00E624FA">
        <w:rPr>
          <w:rFonts w:ascii="Arial" w:eastAsia="Arial" w:hAnsi="Arial" w:cs="Arial"/>
          <w:sz w:val="24"/>
          <w:szCs w:val="24"/>
        </w:rPr>
        <w:t xml:space="preserve"> a 5-year ICT policy and </w:t>
      </w:r>
      <w:proofErr w:type="gramStart"/>
      <w:r w:rsidRPr="00E624FA">
        <w:rPr>
          <w:rFonts w:ascii="Arial" w:eastAsia="Arial" w:hAnsi="Arial" w:cs="Arial"/>
          <w:sz w:val="24"/>
          <w:szCs w:val="24"/>
        </w:rPr>
        <w:t>a</w:t>
      </w:r>
      <w:proofErr w:type="gramEnd"/>
      <w:r w:rsidRPr="00E624FA">
        <w:rPr>
          <w:rFonts w:ascii="Arial" w:eastAsia="Arial" w:hAnsi="Arial" w:cs="Arial"/>
          <w:sz w:val="24"/>
          <w:szCs w:val="24"/>
        </w:rPr>
        <w:t xml:space="preserve"> ICT strategy</w:t>
      </w:r>
      <w:r>
        <w:rPr>
          <w:rFonts w:ascii="Arial" w:eastAsia="Arial" w:hAnsi="Arial" w:cs="Arial"/>
          <w:sz w:val="24"/>
          <w:szCs w:val="24"/>
        </w:rPr>
        <w:t xml:space="preserve"> in the 2020 work programme.</w:t>
      </w:r>
    </w:p>
    <w:p w14:paraId="326A8012" w14:textId="77777777" w:rsidR="00086D68" w:rsidRPr="003716EF" w:rsidRDefault="00086D68" w:rsidP="0016406A">
      <w:pPr>
        <w:tabs>
          <w:tab w:val="left" w:pos="810"/>
          <w:tab w:val="left" w:pos="990"/>
        </w:tabs>
        <w:spacing w:after="0" w:line="240" w:lineRule="auto"/>
        <w:ind w:left="1440" w:hanging="1440"/>
        <w:jc w:val="both"/>
        <w:rPr>
          <w:rFonts w:ascii="Arial" w:eastAsia="Arial" w:hAnsi="Arial" w:cs="Arial"/>
          <w:b/>
          <w:sz w:val="24"/>
          <w:szCs w:val="24"/>
        </w:rPr>
      </w:pPr>
    </w:p>
    <w:p w14:paraId="3ABFFD9E" w14:textId="77777777" w:rsidR="00086D68" w:rsidRDefault="00086D68"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Current Year (201</w:t>
      </w:r>
      <w:r>
        <w:rPr>
          <w:rFonts w:ascii="Arial" w:eastAsia="Arial" w:hAnsi="Arial" w:cs="Arial"/>
          <w:b/>
          <w:sz w:val="24"/>
          <w:szCs w:val="24"/>
        </w:rPr>
        <w:t>9</w:t>
      </w:r>
      <w:r w:rsidRPr="003716EF">
        <w:rPr>
          <w:rFonts w:ascii="Arial" w:eastAsia="Arial" w:hAnsi="Arial" w:cs="Arial"/>
          <w:b/>
          <w:sz w:val="24"/>
          <w:szCs w:val="24"/>
        </w:rPr>
        <w:t xml:space="preserve">) Performance </w:t>
      </w:r>
    </w:p>
    <w:p w14:paraId="72717062" w14:textId="77777777" w:rsidR="00086D68" w:rsidRDefault="00086D68" w:rsidP="0016406A">
      <w:pPr>
        <w:tabs>
          <w:tab w:val="left" w:pos="810"/>
          <w:tab w:val="left" w:pos="990"/>
        </w:tabs>
        <w:spacing w:after="0" w:line="240" w:lineRule="auto"/>
        <w:ind w:left="1440" w:hanging="1440"/>
        <w:jc w:val="both"/>
        <w:rPr>
          <w:rFonts w:ascii="Arial" w:eastAsia="Arial" w:hAnsi="Arial" w:cs="Arial"/>
          <w:b/>
          <w:sz w:val="24"/>
          <w:szCs w:val="24"/>
        </w:rPr>
      </w:pPr>
    </w:p>
    <w:p w14:paraId="04F16594" w14:textId="77777777" w:rsidR="00086D68" w:rsidRPr="003716EF" w:rsidRDefault="00086D68" w:rsidP="006D77AE">
      <w:pPr>
        <w:pStyle w:val="ListParagraph"/>
        <w:numPr>
          <w:ilvl w:val="0"/>
          <w:numId w:val="56"/>
        </w:numPr>
        <w:ind w:left="0" w:firstLine="0"/>
        <w:jc w:val="both"/>
        <w:rPr>
          <w:rFonts w:ascii="Arial" w:eastAsia="Arial" w:hAnsi="Arial" w:cs="Arial"/>
          <w:sz w:val="24"/>
          <w:szCs w:val="24"/>
          <w:lang w:val="en-GB"/>
        </w:rPr>
      </w:pPr>
      <w:r w:rsidRPr="005B48BC">
        <w:rPr>
          <w:rFonts w:ascii="Arial" w:hAnsi="Arial" w:cs="Arial"/>
          <w:sz w:val="24"/>
          <w:szCs w:val="24"/>
          <w:lang w:val="en-GB"/>
        </w:rPr>
        <w:t>In</w:t>
      </w:r>
      <w:r w:rsidRPr="003716EF">
        <w:rPr>
          <w:rFonts w:ascii="Arial" w:eastAsia="Arial" w:hAnsi="Arial" w:cs="Arial"/>
          <w:sz w:val="24"/>
          <w:szCs w:val="24"/>
          <w:lang w:val="en-GB"/>
        </w:rPr>
        <w:t xml:space="preserve"> 201</w:t>
      </w:r>
      <w:r>
        <w:rPr>
          <w:rFonts w:ascii="Arial" w:eastAsia="Arial" w:hAnsi="Arial" w:cs="Arial"/>
          <w:sz w:val="24"/>
          <w:szCs w:val="24"/>
          <w:lang w:val="en-GB"/>
        </w:rPr>
        <w:t>9</w:t>
      </w:r>
      <w:r w:rsidRPr="003716EF">
        <w:rPr>
          <w:rFonts w:ascii="Arial" w:eastAsia="Arial" w:hAnsi="Arial" w:cs="Arial"/>
          <w:sz w:val="24"/>
          <w:szCs w:val="24"/>
          <w:lang w:val="en-GB"/>
        </w:rPr>
        <w:t xml:space="preserve">, </w:t>
      </w:r>
      <w:r>
        <w:rPr>
          <w:rFonts w:ascii="Arial" w:eastAsia="Arial" w:hAnsi="Arial" w:cs="Arial"/>
          <w:sz w:val="24"/>
          <w:szCs w:val="24"/>
          <w:lang w:val="en-GB"/>
        </w:rPr>
        <w:t>Information Technology Division continued to have a programme approach to implementing COMESA initiatives under various Strategic Objectives as follows</w:t>
      </w:r>
      <w:r w:rsidRPr="003716EF">
        <w:rPr>
          <w:rFonts w:ascii="Arial" w:eastAsia="Arial" w:hAnsi="Arial" w:cs="Arial"/>
          <w:sz w:val="24"/>
          <w:szCs w:val="24"/>
          <w:lang w:val="en-GB"/>
        </w:rPr>
        <w:t>;</w:t>
      </w:r>
    </w:p>
    <w:p w14:paraId="3BD2898D" w14:textId="77777777" w:rsidR="00086D68" w:rsidRPr="003716EF" w:rsidRDefault="00086D68" w:rsidP="0016406A">
      <w:pPr>
        <w:spacing w:after="4" w:line="250" w:lineRule="auto"/>
        <w:jc w:val="both"/>
        <w:rPr>
          <w:rFonts w:ascii="Arial" w:eastAsia="Arial" w:hAnsi="Arial" w:cs="Arial"/>
          <w:sz w:val="24"/>
          <w:szCs w:val="24"/>
        </w:rPr>
      </w:pPr>
      <w:bookmarkStart w:id="75" w:name="_Hlk20311076"/>
    </w:p>
    <w:p w14:paraId="16F3B533" w14:textId="77777777" w:rsidR="00086D68" w:rsidRPr="003716EF"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Calibri" w:hAnsi="Arial" w:cs="Arial"/>
          <w:sz w:val="24"/>
          <w:szCs w:val="24"/>
        </w:rPr>
        <w:t>Held the 2</w:t>
      </w:r>
      <w:r w:rsidRPr="004374F4">
        <w:rPr>
          <w:rFonts w:ascii="Arial" w:eastAsia="Calibri" w:hAnsi="Arial" w:cs="Arial"/>
          <w:sz w:val="24"/>
          <w:szCs w:val="24"/>
          <w:vertAlign w:val="superscript"/>
        </w:rPr>
        <w:t>nd</w:t>
      </w:r>
      <w:r>
        <w:rPr>
          <w:rFonts w:ascii="Arial" w:eastAsia="Calibri" w:hAnsi="Arial" w:cs="Arial"/>
          <w:sz w:val="24"/>
          <w:szCs w:val="24"/>
        </w:rPr>
        <w:t xml:space="preserve"> Digital FTA Workshop in Malawi where a working prototype of the electronic Certificate of Origin was presented, and Member States adopted it and invited countries to pilot</w:t>
      </w:r>
      <w:r w:rsidRPr="003716EF">
        <w:rPr>
          <w:rFonts w:ascii="Arial" w:eastAsia="Arial" w:hAnsi="Arial" w:cs="Arial"/>
          <w:bCs/>
          <w:sz w:val="24"/>
          <w:szCs w:val="24"/>
          <w:lang w:val="en-GB"/>
        </w:rPr>
        <w:t>;</w:t>
      </w:r>
    </w:p>
    <w:p w14:paraId="1E7B2A3D" w14:textId="77777777" w:rsidR="00086D68" w:rsidRPr="003716EF"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Carried out study tours in two (2) border posts in COMESA Member States (</w:t>
      </w:r>
      <w:proofErr w:type="spellStart"/>
      <w:r>
        <w:rPr>
          <w:rFonts w:ascii="Arial" w:eastAsia="Arial" w:hAnsi="Arial" w:cs="Arial"/>
          <w:sz w:val="24"/>
          <w:szCs w:val="24"/>
        </w:rPr>
        <w:t>Galafi</w:t>
      </w:r>
      <w:proofErr w:type="spellEnd"/>
      <w:r>
        <w:rPr>
          <w:rFonts w:ascii="Arial" w:eastAsia="Arial" w:hAnsi="Arial" w:cs="Arial"/>
          <w:sz w:val="24"/>
          <w:szCs w:val="24"/>
        </w:rPr>
        <w:t xml:space="preserve"> &amp; Moyale), four Smart Borders (Estonia &amp; Finland) which enabled the development of the Smart Border Terms of Reference. This visit provided an opportunity for cooperation in implementation of various initiatives in an MOU under discussion with the government of Estonia and COMESA</w:t>
      </w:r>
      <w:r w:rsidRPr="003716EF">
        <w:rPr>
          <w:rFonts w:ascii="Arial" w:eastAsia="Arial" w:hAnsi="Arial" w:cs="Arial"/>
          <w:sz w:val="24"/>
          <w:szCs w:val="24"/>
        </w:rPr>
        <w:t>;</w:t>
      </w:r>
    </w:p>
    <w:p w14:paraId="76102F4A" w14:textId="77777777" w:rsidR="00086D68" w:rsidRPr="003716EF"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Working with Legal and Corporate Affairs Division, Information Resource Centre, operationalized the COMESA intranet and added Council Decisions module to enhance the knowledgebase on COMESA programmes, Reports, Publications and other documents;</w:t>
      </w:r>
    </w:p>
    <w:p w14:paraId="65F30E82" w14:textId="77777777" w:rsidR="00086D68" w:rsidRPr="00847E5A" w:rsidRDefault="00086D68" w:rsidP="00E5458D">
      <w:pPr>
        <w:pStyle w:val="ListParagraph"/>
        <w:numPr>
          <w:ilvl w:val="0"/>
          <w:numId w:val="17"/>
        </w:numPr>
        <w:jc w:val="both"/>
        <w:rPr>
          <w:rFonts w:ascii="Arial" w:eastAsia="Arial" w:hAnsi="Arial" w:cs="Arial"/>
          <w:sz w:val="24"/>
          <w:szCs w:val="24"/>
        </w:rPr>
      </w:pPr>
      <w:r>
        <w:rPr>
          <w:rFonts w:ascii="Arial" w:eastAsia="Arial" w:hAnsi="Arial" w:cs="Arial"/>
          <w:sz w:val="24"/>
          <w:szCs w:val="24"/>
        </w:rPr>
        <w:t xml:space="preserve">Developed Terms of Reference for engaging a consultant to carry out Business Process Re-engineering in order to achieve an </w:t>
      </w:r>
      <w:r w:rsidRPr="00847E5A">
        <w:rPr>
          <w:rFonts w:ascii="Arial" w:eastAsia="Arial" w:hAnsi="Arial" w:cs="Arial"/>
          <w:sz w:val="24"/>
          <w:szCs w:val="24"/>
        </w:rPr>
        <w:t>Integrated paperless business operating environment with improved access to information and efficient reporting</w:t>
      </w:r>
      <w:r>
        <w:rPr>
          <w:rFonts w:ascii="Arial" w:eastAsia="Arial" w:hAnsi="Arial" w:cs="Arial"/>
          <w:sz w:val="24"/>
          <w:szCs w:val="24"/>
        </w:rPr>
        <w:t>;</w:t>
      </w:r>
    </w:p>
    <w:p w14:paraId="38808F55" w14:textId="77777777" w:rsidR="00086D68" w:rsidRPr="003716EF"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 xml:space="preserve">Revised the Terms of Reference for the design of a containerized </w:t>
      </w:r>
      <w:r w:rsidRPr="0080132A">
        <w:rPr>
          <w:rFonts w:ascii="Arial" w:eastAsia="Arial" w:hAnsi="Arial" w:cs="Arial"/>
          <w:sz w:val="24"/>
          <w:szCs w:val="24"/>
        </w:rPr>
        <w:t>fully functional Data center with adequate ICT equipment</w:t>
      </w:r>
      <w:r w:rsidRPr="003716EF">
        <w:rPr>
          <w:rFonts w:ascii="Arial" w:eastAsia="Arial" w:hAnsi="Arial" w:cs="Arial"/>
          <w:sz w:val="24"/>
          <w:szCs w:val="24"/>
        </w:rPr>
        <w:t>;</w:t>
      </w:r>
    </w:p>
    <w:p w14:paraId="37077E41" w14:textId="77777777" w:rsidR="00086D68" w:rsidRPr="003716EF"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Installed and commissioned video conferencing facilities in five (5) Member States – Zambia, Mauritius, Comoros, Madagascar, Seychelles and the COMESA Secretariat</w:t>
      </w:r>
      <w:r w:rsidRPr="003716EF">
        <w:rPr>
          <w:rFonts w:ascii="Arial" w:eastAsia="Arial" w:hAnsi="Arial" w:cs="Arial"/>
          <w:sz w:val="24"/>
          <w:szCs w:val="24"/>
        </w:rPr>
        <w:t xml:space="preserve">; </w:t>
      </w:r>
    </w:p>
    <w:p w14:paraId="35835D4E" w14:textId="77777777" w:rsidR="00086D68" w:rsidRDefault="00086D68" w:rsidP="00E5458D">
      <w:pPr>
        <w:numPr>
          <w:ilvl w:val="0"/>
          <w:numId w:val="17"/>
        </w:numPr>
        <w:spacing w:after="4" w:line="250" w:lineRule="auto"/>
        <w:ind w:left="900" w:hanging="540"/>
        <w:contextualSpacing/>
        <w:jc w:val="both"/>
        <w:rPr>
          <w:rFonts w:ascii="Arial" w:eastAsia="Arial" w:hAnsi="Arial" w:cs="Arial"/>
          <w:sz w:val="24"/>
          <w:szCs w:val="24"/>
        </w:rPr>
      </w:pPr>
      <w:r>
        <w:rPr>
          <w:rFonts w:ascii="Arial" w:eastAsia="Arial" w:hAnsi="Arial" w:cs="Arial"/>
          <w:sz w:val="24"/>
          <w:szCs w:val="24"/>
        </w:rPr>
        <w:t xml:space="preserve">Enhanced the Paperless Conferencing tool to make it more efficient and robust. Conducted training on the tool to the Conferencing Unit staff to enable them </w:t>
      </w:r>
      <w:proofErr w:type="gramStart"/>
      <w:r>
        <w:rPr>
          <w:rFonts w:ascii="Arial" w:eastAsia="Arial" w:hAnsi="Arial" w:cs="Arial"/>
          <w:sz w:val="24"/>
          <w:szCs w:val="24"/>
        </w:rPr>
        <w:t>use</w:t>
      </w:r>
      <w:proofErr w:type="gramEnd"/>
      <w:r>
        <w:rPr>
          <w:rFonts w:ascii="Arial" w:eastAsia="Arial" w:hAnsi="Arial" w:cs="Arial"/>
          <w:sz w:val="24"/>
          <w:szCs w:val="24"/>
        </w:rPr>
        <w:t xml:space="preserve"> the tool</w:t>
      </w:r>
      <w:r w:rsidRPr="003716EF">
        <w:rPr>
          <w:rFonts w:ascii="Arial" w:eastAsia="Arial" w:hAnsi="Arial" w:cs="Arial"/>
          <w:sz w:val="24"/>
          <w:szCs w:val="24"/>
        </w:rPr>
        <w:t>;</w:t>
      </w:r>
    </w:p>
    <w:p w14:paraId="0B9F3D13" w14:textId="77777777" w:rsidR="00086D68" w:rsidRDefault="00086D68" w:rsidP="00E5458D">
      <w:pPr>
        <w:numPr>
          <w:ilvl w:val="0"/>
          <w:numId w:val="17"/>
        </w:numPr>
        <w:spacing w:after="4" w:line="250" w:lineRule="auto"/>
        <w:ind w:left="540" w:hanging="450"/>
        <w:contextualSpacing/>
        <w:jc w:val="both"/>
        <w:rPr>
          <w:rFonts w:ascii="Arial" w:eastAsia="Arial" w:hAnsi="Arial" w:cs="Arial"/>
          <w:sz w:val="24"/>
          <w:szCs w:val="24"/>
        </w:rPr>
      </w:pPr>
      <w:r>
        <w:rPr>
          <w:rFonts w:ascii="Arial" w:eastAsia="Arial" w:hAnsi="Arial" w:cs="Arial"/>
          <w:sz w:val="24"/>
          <w:szCs w:val="24"/>
        </w:rPr>
        <w:t>Developed terms of reference for carrying out a</w:t>
      </w:r>
      <w:r w:rsidRPr="00F6044C">
        <w:rPr>
          <w:rFonts w:ascii="Arial" w:eastAsia="Arial" w:hAnsi="Arial" w:cs="Arial"/>
          <w:sz w:val="24"/>
          <w:szCs w:val="24"/>
        </w:rPr>
        <w:t xml:space="preserve"> system Audit for COMESA secretariat’s IT infrastructure and information systems (for us to find gaps)</w:t>
      </w:r>
    </w:p>
    <w:p w14:paraId="76F6BD2B" w14:textId="77777777" w:rsidR="00086D68"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 xml:space="preserve">Installed the necessary Infrastructure to Host 50 million women speak portal in COMESA server room to serve 36 member states. The content structure for 50 million women speak project was developed.  </w:t>
      </w:r>
    </w:p>
    <w:p w14:paraId="72C40E75" w14:textId="77777777" w:rsidR="00086D68"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 xml:space="preserve">Installed a new backup system to secure the third level backup in addition to the current replication mechanism in place. </w:t>
      </w:r>
    </w:p>
    <w:p w14:paraId="666B97D0" w14:textId="77777777" w:rsidR="00086D68" w:rsidRDefault="00086D68" w:rsidP="00E5458D">
      <w:pPr>
        <w:numPr>
          <w:ilvl w:val="0"/>
          <w:numId w:val="17"/>
        </w:numPr>
        <w:spacing w:after="4" w:line="250" w:lineRule="auto"/>
        <w:contextualSpacing/>
        <w:jc w:val="both"/>
        <w:rPr>
          <w:rFonts w:ascii="Arial" w:eastAsia="Arial" w:hAnsi="Arial" w:cs="Arial"/>
          <w:sz w:val="24"/>
          <w:szCs w:val="24"/>
        </w:rPr>
      </w:pPr>
      <w:r>
        <w:rPr>
          <w:rFonts w:ascii="Arial" w:eastAsia="Arial" w:hAnsi="Arial" w:cs="Arial"/>
          <w:sz w:val="24"/>
          <w:szCs w:val="24"/>
        </w:rPr>
        <w:t xml:space="preserve">Provided the necessary support for all COMESA users/institutions and delegates in terms of uninterrupted ICT services (Servicing of paperless </w:t>
      </w:r>
      <w:proofErr w:type="gramStart"/>
      <w:r>
        <w:rPr>
          <w:rFonts w:ascii="Arial" w:eastAsia="Arial" w:hAnsi="Arial" w:cs="Arial"/>
          <w:sz w:val="24"/>
          <w:szCs w:val="24"/>
        </w:rPr>
        <w:t>meetings ,</w:t>
      </w:r>
      <w:proofErr w:type="gramEnd"/>
      <w:r>
        <w:rPr>
          <w:rFonts w:ascii="Arial" w:eastAsia="Arial" w:hAnsi="Arial" w:cs="Arial"/>
          <w:sz w:val="24"/>
          <w:szCs w:val="24"/>
        </w:rPr>
        <w:t xml:space="preserve"> maintenance  of Websites , Information systems ,online meeting facilities ,user peripherals, phone system  , internet and network facilities etc. )</w:t>
      </w:r>
    </w:p>
    <w:bookmarkEnd w:id="75"/>
    <w:p w14:paraId="48ABE366" w14:textId="77777777" w:rsidR="00086D68" w:rsidRPr="003716EF" w:rsidRDefault="00086D68" w:rsidP="0016406A">
      <w:pPr>
        <w:spacing w:after="4" w:line="250" w:lineRule="auto"/>
        <w:jc w:val="both"/>
        <w:rPr>
          <w:rFonts w:ascii="Arial" w:hAnsi="Arial" w:cs="Arial"/>
          <w:sz w:val="24"/>
          <w:szCs w:val="24"/>
        </w:rPr>
      </w:pPr>
    </w:p>
    <w:p w14:paraId="053F9BEC" w14:textId="77777777" w:rsidR="00086D68" w:rsidRPr="003716EF" w:rsidRDefault="00086D68"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20</w:t>
      </w:r>
      <w:r>
        <w:rPr>
          <w:rFonts w:ascii="Arial" w:eastAsia="Arial" w:hAnsi="Arial" w:cs="Arial"/>
          <w:b/>
          <w:sz w:val="24"/>
          <w:szCs w:val="24"/>
        </w:rPr>
        <w:t>20</w:t>
      </w:r>
      <w:r w:rsidRPr="003716EF">
        <w:rPr>
          <w:rFonts w:ascii="Arial" w:eastAsia="Arial" w:hAnsi="Arial" w:cs="Arial"/>
          <w:b/>
          <w:sz w:val="24"/>
          <w:szCs w:val="24"/>
        </w:rPr>
        <w:t xml:space="preserve"> Priorities and Outputs </w:t>
      </w:r>
    </w:p>
    <w:p w14:paraId="744D545E" w14:textId="77777777" w:rsidR="00086D68" w:rsidRPr="003716EF" w:rsidRDefault="00086D68" w:rsidP="0016406A">
      <w:pPr>
        <w:spacing w:after="0"/>
        <w:ind w:left="720" w:hanging="720"/>
        <w:jc w:val="both"/>
        <w:rPr>
          <w:rFonts w:ascii="Arial" w:hAnsi="Arial" w:cs="Arial"/>
          <w:sz w:val="24"/>
          <w:szCs w:val="24"/>
          <w:lang w:val="en-GB"/>
        </w:rPr>
      </w:pPr>
    </w:p>
    <w:p w14:paraId="55AA9DB9" w14:textId="77777777" w:rsidR="00086D68" w:rsidRPr="003716EF" w:rsidRDefault="00086D68" w:rsidP="006D77AE">
      <w:pPr>
        <w:pStyle w:val="ListParagraph"/>
        <w:numPr>
          <w:ilvl w:val="0"/>
          <w:numId w:val="56"/>
        </w:numPr>
        <w:ind w:left="0" w:firstLine="0"/>
        <w:jc w:val="both"/>
        <w:rPr>
          <w:rFonts w:ascii="Arial" w:hAnsi="Arial" w:cs="Arial"/>
          <w:sz w:val="24"/>
          <w:szCs w:val="24"/>
        </w:rPr>
      </w:pPr>
      <w:r w:rsidRPr="003716EF">
        <w:rPr>
          <w:rFonts w:ascii="Arial" w:hAnsi="Arial" w:cs="Arial"/>
          <w:sz w:val="24"/>
          <w:szCs w:val="24"/>
        </w:rPr>
        <w:lastRenderedPageBreak/>
        <w:t>The strategic objective of the 20</w:t>
      </w:r>
      <w:r>
        <w:rPr>
          <w:rFonts w:ascii="Arial" w:hAnsi="Arial" w:cs="Arial"/>
          <w:sz w:val="24"/>
          <w:szCs w:val="24"/>
        </w:rPr>
        <w:t>20</w:t>
      </w:r>
      <w:r w:rsidRPr="003716EF">
        <w:rPr>
          <w:rFonts w:ascii="Arial" w:hAnsi="Arial" w:cs="Arial"/>
          <w:sz w:val="24"/>
          <w:szCs w:val="24"/>
        </w:rPr>
        <w:t xml:space="preserve"> work programme is “to contribute to deeper integration and competitiveness of COMESA</w:t>
      </w:r>
      <w:r>
        <w:rPr>
          <w:rFonts w:ascii="Arial" w:hAnsi="Arial" w:cs="Arial"/>
          <w:sz w:val="24"/>
          <w:szCs w:val="24"/>
        </w:rPr>
        <w:t xml:space="preserve"> using ICT as a tool</w:t>
      </w:r>
      <w:r w:rsidRPr="003716EF">
        <w:rPr>
          <w:rFonts w:ascii="Arial" w:hAnsi="Arial" w:cs="Arial"/>
          <w:sz w:val="24"/>
          <w:szCs w:val="24"/>
        </w:rPr>
        <w:t>” while the 20</w:t>
      </w:r>
      <w:r>
        <w:rPr>
          <w:rFonts w:ascii="Arial" w:hAnsi="Arial" w:cs="Arial"/>
          <w:sz w:val="24"/>
          <w:szCs w:val="24"/>
        </w:rPr>
        <w:t>20</w:t>
      </w:r>
      <w:r w:rsidRPr="003716EF">
        <w:rPr>
          <w:rFonts w:ascii="Arial" w:hAnsi="Arial" w:cs="Arial"/>
          <w:sz w:val="24"/>
          <w:szCs w:val="24"/>
        </w:rPr>
        <w:t xml:space="preserve"> priority areas are as follows</w:t>
      </w:r>
      <w:r>
        <w:rPr>
          <w:rFonts w:ascii="Arial" w:hAnsi="Arial" w:cs="Arial"/>
          <w:sz w:val="24"/>
          <w:szCs w:val="24"/>
        </w:rPr>
        <w:t>;</w:t>
      </w:r>
    </w:p>
    <w:p w14:paraId="0D719A8D" w14:textId="77777777" w:rsidR="00086D68" w:rsidRPr="003716EF" w:rsidRDefault="00086D68" w:rsidP="0016406A">
      <w:pPr>
        <w:spacing w:after="0" w:line="240" w:lineRule="auto"/>
        <w:contextualSpacing/>
        <w:jc w:val="both"/>
        <w:rPr>
          <w:rFonts w:ascii="Arial" w:hAnsi="Arial" w:cs="Arial"/>
          <w:sz w:val="24"/>
          <w:szCs w:val="24"/>
        </w:rPr>
      </w:pPr>
    </w:p>
    <w:p w14:paraId="5A42CC9E" w14:textId="77777777" w:rsidR="00086D68" w:rsidRPr="003716EF" w:rsidRDefault="00086D68" w:rsidP="0016406A">
      <w:pPr>
        <w:spacing w:after="0" w:line="240" w:lineRule="auto"/>
        <w:contextualSpacing/>
        <w:jc w:val="both"/>
        <w:rPr>
          <w:rFonts w:ascii="Arial" w:hAnsi="Arial" w:cs="Arial"/>
          <w:color w:val="000000" w:themeColor="text1"/>
          <w:sz w:val="24"/>
          <w:szCs w:val="24"/>
        </w:rPr>
      </w:pPr>
      <w:r w:rsidRPr="003716EF">
        <w:rPr>
          <w:rFonts w:ascii="Arial" w:hAnsi="Arial" w:cs="Arial"/>
          <w:b/>
          <w:color w:val="000000" w:themeColor="text1"/>
          <w:sz w:val="24"/>
          <w:szCs w:val="24"/>
        </w:rPr>
        <w:t>Priority 1:</w:t>
      </w:r>
      <w:r w:rsidRPr="003716EF">
        <w:rPr>
          <w:rFonts w:ascii="Arial" w:hAnsi="Arial" w:cs="Arial"/>
          <w:color w:val="000000" w:themeColor="text1"/>
          <w:sz w:val="24"/>
          <w:szCs w:val="24"/>
        </w:rPr>
        <w:t xml:space="preserve"> </w:t>
      </w:r>
      <w:r w:rsidRPr="00FA6743">
        <w:rPr>
          <w:rFonts w:ascii="Arial" w:hAnsi="Arial" w:cs="Arial"/>
          <w:color w:val="000000" w:themeColor="text1"/>
          <w:sz w:val="24"/>
          <w:szCs w:val="24"/>
        </w:rPr>
        <w:t>To provide efficient uninterrupted IT services</w:t>
      </w:r>
      <w:r w:rsidRPr="003716EF">
        <w:rPr>
          <w:rFonts w:ascii="Arial" w:hAnsi="Arial" w:cs="Arial"/>
          <w:color w:val="000000" w:themeColor="text1"/>
          <w:sz w:val="24"/>
          <w:szCs w:val="24"/>
        </w:rPr>
        <w:t xml:space="preserve">, </w:t>
      </w:r>
    </w:p>
    <w:p w14:paraId="4FB0A87B" w14:textId="77777777" w:rsidR="00086D68" w:rsidRPr="003716EF" w:rsidRDefault="00086D68" w:rsidP="0016406A">
      <w:pPr>
        <w:spacing w:after="0" w:line="240" w:lineRule="auto"/>
        <w:contextualSpacing/>
        <w:jc w:val="both"/>
        <w:rPr>
          <w:rFonts w:ascii="Arial" w:hAnsi="Arial" w:cs="Arial"/>
          <w:color w:val="000000" w:themeColor="text1"/>
          <w:sz w:val="24"/>
          <w:szCs w:val="24"/>
        </w:rPr>
      </w:pPr>
    </w:p>
    <w:p w14:paraId="473C63C7" w14:textId="77777777" w:rsidR="00086D68" w:rsidRDefault="00086D68" w:rsidP="0016406A">
      <w:pPr>
        <w:spacing w:after="0" w:line="240" w:lineRule="auto"/>
        <w:contextualSpacing/>
        <w:jc w:val="both"/>
        <w:rPr>
          <w:rFonts w:ascii="Arial" w:hAnsi="Arial" w:cs="Arial"/>
          <w:color w:val="000000" w:themeColor="text1"/>
          <w:sz w:val="24"/>
          <w:szCs w:val="24"/>
        </w:rPr>
      </w:pPr>
      <w:r w:rsidRPr="003716EF">
        <w:rPr>
          <w:rFonts w:ascii="Arial" w:hAnsi="Arial" w:cs="Arial"/>
          <w:b/>
          <w:color w:val="000000" w:themeColor="text1"/>
          <w:sz w:val="24"/>
          <w:szCs w:val="24"/>
        </w:rPr>
        <w:t>Priority 2:</w:t>
      </w:r>
      <w:r w:rsidRPr="003716EF">
        <w:rPr>
          <w:rFonts w:ascii="Arial" w:hAnsi="Arial" w:cs="Arial"/>
          <w:color w:val="000000" w:themeColor="text1"/>
          <w:sz w:val="24"/>
          <w:szCs w:val="24"/>
        </w:rPr>
        <w:t xml:space="preserve"> </w:t>
      </w:r>
      <w:r w:rsidRPr="00C87F00">
        <w:rPr>
          <w:rFonts w:ascii="Arial" w:hAnsi="Arial" w:cs="Arial"/>
          <w:color w:val="000000" w:themeColor="text1"/>
          <w:sz w:val="24"/>
          <w:szCs w:val="24"/>
        </w:rPr>
        <w:t>Digital FTA instruments Implementa</w:t>
      </w:r>
      <w:r>
        <w:rPr>
          <w:rFonts w:ascii="Arial" w:hAnsi="Arial" w:cs="Arial"/>
          <w:color w:val="000000" w:themeColor="text1"/>
          <w:sz w:val="24"/>
          <w:szCs w:val="24"/>
        </w:rPr>
        <w:t>tion</w:t>
      </w:r>
    </w:p>
    <w:p w14:paraId="72CCB51D" w14:textId="77777777" w:rsidR="00086D68" w:rsidRPr="003716EF" w:rsidRDefault="00086D68" w:rsidP="0016406A">
      <w:pPr>
        <w:spacing w:after="0" w:line="240" w:lineRule="auto"/>
        <w:contextualSpacing/>
        <w:jc w:val="both"/>
        <w:rPr>
          <w:rFonts w:ascii="Arial" w:hAnsi="Arial" w:cs="Arial"/>
          <w:b/>
          <w:color w:val="000000" w:themeColor="text1"/>
          <w:sz w:val="24"/>
          <w:szCs w:val="24"/>
        </w:rPr>
      </w:pPr>
    </w:p>
    <w:p w14:paraId="324D01FD" w14:textId="77777777" w:rsidR="00086D68" w:rsidRPr="003716EF" w:rsidRDefault="00086D68" w:rsidP="0016406A">
      <w:pPr>
        <w:spacing w:after="0" w:line="240" w:lineRule="auto"/>
        <w:contextualSpacing/>
        <w:jc w:val="both"/>
        <w:rPr>
          <w:rFonts w:ascii="Arial" w:hAnsi="Arial" w:cs="Arial"/>
          <w:color w:val="000000" w:themeColor="text1"/>
          <w:sz w:val="24"/>
          <w:szCs w:val="24"/>
        </w:rPr>
      </w:pPr>
      <w:r w:rsidRPr="003716EF">
        <w:rPr>
          <w:rFonts w:ascii="Arial" w:hAnsi="Arial" w:cs="Arial"/>
          <w:b/>
          <w:color w:val="000000" w:themeColor="text1"/>
          <w:sz w:val="24"/>
          <w:szCs w:val="24"/>
        </w:rPr>
        <w:t>Priority 3:</w:t>
      </w:r>
      <w:r w:rsidRPr="003716EF">
        <w:rPr>
          <w:rFonts w:ascii="Arial" w:hAnsi="Arial" w:cs="Arial"/>
          <w:color w:val="000000" w:themeColor="text1"/>
          <w:sz w:val="24"/>
          <w:szCs w:val="24"/>
        </w:rPr>
        <w:t xml:space="preserve"> </w:t>
      </w:r>
      <w:r>
        <w:rPr>
          <w:rFonts w:ascii="Arial" w:hAnsi="Arial" w:cs="Arial"/>
          <w:color w:val="000000" w:themeColor="text1"/>
          <w:sz w:val="24"/>
          <w:szCs w:val="24"/>
        </w:rPr>
        <w:t>Digitization of COMESA internal processes and resources</w:t>
      </w:r>
      <w:r w:rsidRPr="003716EF">
        <w:rPr>
          <w:rFonts w:ascii="Arial" w:hAnsi="Arial" w:cs="Arial"/>
          <w:color w:val="000000" w:themeColor="text1"/>
          <w:sz w:val="24"/>
          <w:szCs w:val="24"/>
        </w:rPr>
        <w:t>.</w:t>
      </w:r>
    </w:p>
    <w:p w14:paraId="4F52027A" w14:textId="77777777" w:rsidR="00086D68" w:rsidRPr="003716EF" w:rsidRDefault="00086D68" w:rsidP="0016406A">
      <w:pPr>
        <w:spacing w:after="0" w:line="240" w:lineRule="auto"/>
        <w:contextualSpacing/>
        <w:jc w:val="both"/>
        <w:rPr>
          <w:rFonts w:ascii="Arial" w:hAnsi="Arial" w:cs="Arial"/>
          <w:b/>
          <w:color w:val="000000" w:themeColor="text1"/>
          <w:sz w:val="24"/>
          <w:szCs w:val="24"/>
        </w:rPr>
      </w:pPr>
    </w:p>
    <w:p w14:paraId="1835EBAC" w14:textId="77777777" w:rsidR="00086D68" w:rsidRDefault="00086D68" w:rsidP="0016406A">
      <w:pPr>
        <w:spacing w:after="0" w:line="240" w:lineRule="auto"/>
        <w:contextualSpacing/>
        <w:jc w:val="both"/>
        <w:rPr>
          <w:rFonts w:ascii="Arial" w:hAnsi="Arial" w:cs="Arial"/>
          <w:color w:val="000000" w:themeColor="text1"/>
          <w:sz w:val="24"/>
          <w:szCs w:val="24"/>
        </w:rPr>
      </w:pPr>
      <w:r w:rsidRPr="003716EF">
        <w:rPr>
          <w:rFonts w:ascii="Arial" w:hAnsi="Arial" w:cs="Arial"/>
          <w:b/>
          <w:color w:val="000000" w:themeColor="text1"/>
          <w:sz w:val="24"/>
          <w:szCs w:val="24"/>
        </w:rPr>
        <w:t>Priority 4:</w:t>
      </w:r>
      <w:r w:rsidRPr="003716EF">
        <w:rPr>
          <w:rFonts w:ascii="Arial" w:hAnsi="Arial" w:cs="Arial"/>
          <w:color w:val="000000" w:themeColor="text1"/>
          <w:sz w:val="24"/>
          <w:szCs w:val="24"/>
        </w:rPr>
        <w:t xml:space="preserve">  </w:t>
      </w:r>
      <w:r w:rsidRPr="000C2902">
        <w:rPr>
          <w:rFonts w:ascii="Arial" w:hAnsi="Arial" w:cs="Arial"/>
          <w:color w:val="000000" w:themeColor="text1"/>
          <w:sz w:val="24"/>
          <w:szCs w:val="24"/>
        </w:rPr>
        <w:t>Integrated paperless business operating environment with improved access to information and efficient reporting</w:t>
      </w:r>
    </w:p>
    <w:p w14:paraId="679EE7CB" w14:textId="77777777" w:rsidR="00086D68" w:rsidRPr="003716EF" w:rsidRDefault="00086D68" w:rsidP="0016406A">
      <w:pPr>
        <w:autoSpaceDE w:val="0"/>
        <w:autoSpaceDN w:val="0"/>
        <w:adjustRightInd w:val="0"/>
        <w:spacing w:after="0" w:line="240" w:lineRule="auto"/>
        <w:contextualSpacing/>
        <w:jc w:val="both"/>
        <w:rPr>
          <w:rFonts w:ascii="Arial" w:hAnsi="Arial" w:cs="Arial"/>
          <w:sz w:val="24"/>
          <w:szCs w:val="24"/>
        </w:rPr>
      </w:pPr>
    </w:p>
    <w:p w14:paraId="562F4D6E" w14:textId="56F576A5" w:rsidR="00086D68" w:rsidRPr="00086D68" w:rsidRDefault="006F556A" w:rsidP="006D77AE">
      <w:pPr>
        <w:pStyle w:val="ListParagraph"/>
        <w:numPr>
          <w:ilvl w:val="0"/>
          <w:numId w:val="56"/>
        </w:numPr>
        <w:ind w:left="0" w:firstLine="0"/>
        <w:jc w:val="both"/>
        <w:rPr>
          <w:rFonts w:ascii="Arial" w:eastAsia="Calibri" w:hAnsi="Arial" w:cs="Arial"/>
          <w:sz w:val="24"/>
          <w:szCs w:val="24"/>
        </w:rPr>
      </w:pPr>
      <w:bookmarkStart w:id="76" w:name="_Hlk21448289"/>
      <w:r w:rsidRPr="00086D68">
        <w:rPr>
          <w:rFonts w:ascii="Arial" w:eastAsia="Calibri" w:hAnsi="Arial" w:cs="Arial"/>
          <w:sz w:val="24"/>
          <w:szCs w:val="24"/>
          <w:lang w:val="en-GB"/>
        </w:rPr>
        <w:t>The</w:t>
      </w:r>
      <w:r w:rsidRPr="00086D68">
        <w:rPr>
          <w:rFonts w:ascii="Arial" w:eastAsia="Calibri" w:hAnsi="Arial" w:cs="Arial"/>
          <w:sz w:val="24"/>
          <w:szCs w:val="24"/>
        </w:rPr>
        <w:t xml:space="preserve"> intervention areas</w:t>
      </w:r>
      <w:r w:rsidR="00086D68" w:rsidRPr="00086D68">
        <w:rPr>
          <w:rFonts w:ascii="Arial" w:eastAsia="Calibri" w:hAnsi="Arial" w:cs="Arial"/>
          <w:sz w:val="24"/>
          <w:szCs w:val="24"/>
        </w:rPr>
        <w:t xml:space="preserve"> expected outputs and activities of the Division are outlined in Appendix 2B summarising the 2020 Proposed Work Programme and Budget under 2020 Resource Requirements.</w:t>
      </w:r>
    </w:p>
    <w:bookmarkEnd w:id="76"/>
    <w:p w14:paraId="6FBA6A5F" w14:textId="77777777" w:rsidR="00086D68" w:rsidRPr="00086D68" w:rsidRDefault="00086D68" w:rsidP="0016406A">
      <w:pPr>
        <w:tabs>
          <w:tab w:val="left" w:pos="810"/>
          <w:tab w:val="left" w:pos="990"/>
        </w:tabs>
        <w:spacing w:after="0" w:line="240" w:lineRule="auto"/>
        <w:ind w:left="1440" w:hanging="1440"/>
        <w:jc w:val="both"/>
        <w:rPr>
          <w:rFonts w:ascii="Arial" w:eastAsia="Arial" w:hAnsi="Arial" w:cs="Arial"/>
          <w:b/>
          <w:sz w:val="24"/>
          <w:szCs w:val="24"/>
        </w:rPr>
      </w:pPr>
      <w:r w:rsidRPr="00086D68">
        <w:rPr>
          <w:rFonts w:ascii="Arial" w:eastAsia="Arial" w:hAnsi="Arial" w:cs="Arial"/>
          <w:b/>
          <w:sz w:val="24"/>
          <w:szCs w:val="24"/>
        </w:rPr>
        <w:t>Conclusion</w:t>
      </w:r>
    </w:p>
    <w:p w14:paraId="5D8FB08D" w14:textId="77777777" w:rsidR="00086D68" w:rsidRDefault="00086D68" w:rsidP="0016406A">
      <w:pPr>
        <w:spacing w:after="0" w:line="240" w:lineRule="auto"/>
        <w:contextualSpacing/>
        <w:jc w:val="both"/>
        <w:rPr>
          <w:rFonts w:ascii="Arial" w:eastAsia="Arial" w:hAnsi="Arial" w:cs="Arial"/>
          <w:color w:val="2F5496"/>
          <w:sz w:val="24"/>
          <w:szCs w:val="24"/>
        </w:rPr>
      </w:pPr>
    </w:p>
    <w:p w14:paraId="6C74FCBE" w14:textId="77777777" w:rsidR="00086D68" w:rsidRPr="00086D68" w:rsidRDefault="00086D68" w:rsidP="006D77AE">
      <w:pPr>
        <w:pStyle w:val="ListParagraph"/>
        <w:numPr>
          <w:ilvl w:val="0"/>
          <w:numId w:val="56"/>
        </w:numPr>
        <w:ind w:left="0" w:firstLine="0"/>
        <w:jc w:val="both"/>
        <w:rPr>
          <w:rFonts w:ascii="Arial" w:eastAsia="Arial" w:hAnsi="Arial" w:cs="Arial"/>
          <w:color w:val="000000"/>
          <w:sz w:val="24"/>
          <w:szCs w:val="24"/>
        </w:rPr>
      </w:pPr>
      <w:r w:rsidRPr="00086D68">
        <w:rPr>
          <w:rFonts w:ascii="Arial" w:eastAsia="Calibri" w:hAnsi="Arial" w:cs="Arial"/>
          <w:sz w:val="24"/>
          <w:szCs w:val="24"/>
          <w:lang w:val="en-GB"/>
        </w:rPr>
        <w:t>For</w:t>
      </w:r>
      <w:r w:rsidRPr="00086D68">
        <w:rPr>
          <w:rFonts w:ascii="Arial" w:eastAsia="Arial" w:hAnsi="Arial" w:cs="Arial"/>
          <w:color w:val="000000"/>
          <w:sz w:val="24"/>
          <w:szCs w:val="24"/>
        </w:rPr>
        <w:t xml:space="preserve"> effective and efficient implementation of the planned activities the following conditions should prevail</w:t>
      </w:r>
      <w:r>
        <w:rPr>
          <w:rFonts w:ascii="Arial" w:eastAsia="Arial" w:hAnsi="Arial" w:cs="Arial"/>
          <w:color w:val="000000"/>
          <w:sz w:val="24"/>
          <w:szCs w:val="24"/>
        </w:rPr>
        <w:t>;</w:t>
      </w:r>
    </w:p>
    <w:p w14:paraId="5F10F7F6" w14:textId="77777777" w:rsidR="00086D68" w:rsidRPr="00086D68" w:rsidRDefault="00086D68" w:rsidP="0016406A">
      <w:pPr>
        <w:spacing w:after="0" w:line="240" w:lineRule="auto"/>
        <w:contextualSpacing/>
        <w:jc w:val="both"/>
        <w:rPr>
          <w:rFonts w:ascii="Arial" w:eastAsia="Arial" w:hAnsi="Arial" w:cs="Arial"/>
          <w:color w:val="000000"/>
          <w:sz w:val="24"/>
          <w:szCs w:val="24"/>
        </w:rPr>
      </w:pPr>
    </w:p>
    <w:p w14:paraId="29058AC9" w14:textId="77777777" w:rsidR="00086D68" w:rsidRPr="00086D68" w:rsidRDefault="00086D68" w:rsidP="00E5458D">
      <w:pPr>
        <w:numPr>
          <w:ilvl w:val="0"/>
          <w:numId w:val="18"/>
        </w:numPr>
        <w:spacing w:after="4" w:line="250" w:lineRule="auto"/>
        <w:contextualSpacing/>
        <w:jc w:val="both"/>
        <w:rPr>
          <w:rFonts w:ascii="Arial" w:eastAsia="Arial" w:hAnsi="Arial" w:cs="Arial"/>
          <w:color w:val="000000"/>
          <w:sz w:val="24"/>
          <w:szCs w:val="24"/>
        </w:rPr>
      </w:pPr>
      <w:r w:rsidRPr="00086D68">
        <w:rPr>
          <w:rFonts w:ascii="Arial" w:eastAsia="Arial" w:hAnsi="Arial" w:cs="Arial"/>
          <w:color w:val="000000"/>
          <w:sz w:val="24"/>
          <w:szCs w:val="24"/>
        </w:rPr>
        <w:t xml:space="preserve">Support of the Executive management </w:t>
      </w:r>
    </w:p>
    <w:p w14:paraId="54AA0282" w14:textId="77777777" w:rsidR="00086D68" w:rsidRPr="00086D68" w:rsidRDefault="00086D68" w:rsidP="00E5458D">
      <w:pPr>
        <w:numPr>
          <w:ilvl w:val="0"/>
          <w:numId w:val="18"/>
        </w:numPr>
        <w:spacing w:after="4" w:line="250" w:lineRule="auto"/>
        <w:contextualSpacing/>
        <w:jc w:val="both"/>
        <w:rPr>
          <w:rFonts w:ascii="Arial" w:eastAsia="Arial" w:hAnsi="Arial" w:cs="Arial"/>
          <w:color w:val="000000"/>
          <w:sz w:val="24"/>
          <w:szCs w:val="24"/>
        </w:rPr>
      </w:pPr>
      <w:r w:rsidRPr="00086D68">
        <w:rPr>
          <w:rFonts w:ascii="Arial" w:eastAsia="Arial" w:hAnsi="Arial" w:cs="Arial"/>
          <w:color w:val="000000"/>
          <w:sz w:val="24"/>
          <w:szCs w:val="24"/>
        </w:rPr>
        <w:t xml:space="preserve">Cooperation from other Divisions to achieve a programme approach to implementation of initiatives; </w:t>
      </w:r>
    </w:p>
    <w:p w14:paraId="192F05A1" w14:textId="77777777" w:rsidR="00086D68" w:rsidRPr="00086D68" w:rsidRDefault="00086D68" w:rsidP="00E5458D">
      <w:pPr>
        <w:numPr>
          <w:ilvl w:val="0"/>
          <w:numId w:val="18"/>
        </w:numPr>
        <w:spacing w:after="4" w:line="250" w:lineRule="auto"/>
        <w:contextualSpacing/>
        <w:jc w:val="both"/>
        <w:rPr>
          <w:rFonts w:ascii="Arial" w:eastAsia="Arial" w:hAnsi="Arial" w:cs="Arial"/>
          <w:color w:val="000000"/>
          <w:sz w:val="24"/>
          <w:szCs w:val="24"/>
        </w:rPr>
      </w:pPr>
      <w:r w:rsidRPr="00086D68">
        <w:rPr>
          <w:rFonts w:ascii="Arial" w:eastAsia="Arial" w:hAnsi="Arial" w:cs="Arial"/>
          <w:color w:val="000000"/>
          <w:sz w:val="24"/>
          <w:szCs w:val="24"/>
        </w:rPr>
        <w:t>Optimal technical staffing levels at the Division; and</w:t>
      </w:r>
    </w:p>
    <w:p w14:paraId="3BF7A125" w14:textId="77777777" w:rsidR="00086D68" w:rsidRPr="00086D68" w:rsidRDefault="00086D68" w:rsidP="00E5458D">
      <w:pPr>
        <w:numPr>
          <w:ilvl w:val="0"/>
          <w:numId w:val="18"/>
        </w:numPr>
        <w:spacing w:after="4" w:line="250" w:lineRule="auto"/>
        <w:contextualSpacing/>
        <w:jc w:val="both"/>
        <w:rPr>
          <w:rFonts w:ascii="Arial" w:eastAsia="Arial" w:hAnsi="Arial" w:cs="Arial"/>
          <w:color w:val="000000"/>
          <w:sz w:val="24"/>
          <w:szCs w:val="24"/>
        </w:rPr>
      </w:pPr>
      <w:r w:rsidRPr="00086D68">
        <w:rPr>
          <w:rFonts w:ascii="Arial" w:eastAsia="Arial" w:hAnsi="Arial" w:cs="Arial"/>
          <w:color w:val="000000"/>
          <w:sz w:val="24"/>
          <w:szCs w:val="24"/>
        </w:rPr>
        <w:t>Availability of adequate financial resources</w:t>
      </w:r>
      <w:r w:rsidRPr="00086D68">
        <w:rPr>
          <w:rFonts w:ascii="Arial" w:eastAsia="Arial" w:hAnsi="Arial" w:cs="Arial"/>
          <w:b/>
          <w:color w:val="000000"/>
          <w:sz w:val="24"/>
          <w:szCs w:val="24"/>
        </w:rPr>
        <w:t xml:space="preserve"> </w:t>
      </w:r>
    </w:p>
    <w:p w14:paraId="25EDD000" w14:textId="77777777" w:rsidR="00086D68" w:rsidRPr="00086D68" w:rsidRDefault="00086D68" w:rsidP="0016406A">
      <w:pPr>
        <w:spacing w:after="4" w:line="250" w:lineRule="auto"/>
        <w:ind w:left="720"/>
        <w:contextualSpacing/>
        <w:jc w:val="both"/>
        <w:rPr>
          <w:rFonts w:ascii="Arial" w:eastAsia="Arial" w:hAnsi="Arial" w:cs="Arial"/>
          <w:b/>
          <w:color w:val="000000"/>
          <w:sz w:val="24"/>
          <w:szCs w:val="24"/>
        </w:rPr>
      </w:pPr>
      <w:r w:rsidRPr="00086D68">
        <w:rPr>
          <w:rFonts w:ascii="Arial" w:eastAsia="Arial" w:hAnsi="Arial" w:cs="Arial"/>
          <w:b/>
          <w:color w:val="000000"/>
          <w:sz w:val="24"/>
          <w:szCs w:val="24"/>
        </w:rPr>
        <w:t xml:space="preserve"> </w:t>
      </w:r>
    </w:p>
    <w:p w14:paraId="2F515563" w14:textId="77777777" w:rsidR="00086D68" w:rsidRPr="00086D68" w:rsidRDefault="00086D68" w:rsidP="006D77AE">
      <w:pPr>
        <w:pStyle w:val="ListParagraph"/>
        <w:numPr>
          <w:ilvl w:val="0"/>
          <w:numId w:val="56"/>
        </w:numPr>
        <w:ind w:left="0" w:firstLine="0"/>
        <w:jc w:val="both"/>
        <w:rPr>
          <w:rFonts w:ascii="Arial" w:eastAsia="Arial" w:hAnsi="Arial" w:cs="Arial"/>
          <w:color w:val="000000"/>
          <w:sz w:val="24"/>
          <w:szCs w:val="24"/>
        </w:rPr>
      </w:pPr>
      <w:r w:rsidRPr="00086D68">
        <w:rPr>
          <w:rFonts w:ascii="Arial" w:eastAsia="Calibri" w:hAnsi="Arial" w:cs="Arial"/>
          <w:sz w:val="24"/>
          <w:szCs w:val="24"/>
          <w:lang w:val="en-GB"/>
        </w:rPr>
        <w:t>The</w:t>
      </w:r>
      <w:r w:rsidRPr="00086D68">
        <w:rPr>
          <w:rFonts w:ascii="Arial" w:eastAsia="Arial" w:hAnsi="Arial" w:cs="Arial"/>
          <w:color w:val="000000"/>
          <w:sz w:val="24"/>
          <w:szCs w:val="24"/>
        </w:rPr>
        <w:t xml:space="preserve"> implementation of the planned activities will lead to provision of efficient uninterrupted IT services, improved access to information, Digital FTA instruments Implementation, seamless flow of goods and services in the COMESA region by enhancing Trade in the region which eventually will lead to improvement of the welfare of the COMESA Member States citizens which is in line with the vision of COMESA.</w:t>
      </w:r>
    </w:p>
    <w:p w14:paraId="5E457215" w14:textId="77777777" w:rsidR="00086D68" w:rsidRPr="00086D68" w:rsidRDefault="00086D68" w:rsidP="0016406A">
      <w:pPr>
        <w:spacing w:after="4" w:line="250" w:lineRule="auto"/>
        <w:jc w:val="both"/>
        <w:rPr>
          <w:rFonts w:ascii="Arial" w:eastAsia="Arial" w:hAnsi="Arial" w:cs="Arial"/>
          <w:color w:val="000000"/>
          <w:sz w:val="24"/>
          <w:szCs w:val="24"/>
        </w:rPr>
      </w:pPr>
      <w:r w:rsidRPr="00086D68">
        <w:rPr>
          <w:rFonts w:ascii="Arial" w:eastAsia="Arial" w:hAnsi="Arial" w:cs="Arial"/>
          <w:b/>
          <w:color w:val="000000"/>
          <w:sz w:val="24"/>
          <w:szCs w:val="24"/>
        </w:rPr>
        <w:t xml:space="preserve"> </w:t>
      </w:r>
    </w:p>
    <w:p w14:paraId="29367588" w14:textId="77777777" w:rsidR="00086D68" w:rsidRPr="00086D68" w:rsidRDefault="00086D68" w:rsidP="006D77AE">
      <w:pPr>
        <w:pStyle w:val="ListParagraph"/>
        <w:numPr>
          <w:ilvl w:val="0"/>
          <w:numId w:val="56"/>
        </w:numPr>
        <w:ind w:left="0" w:firstLine="0"/>
        <w:jc w:val="both"/>
        <w:rPr>
          <w:rFonts w:ascii="Arial" w:eastAsia="Arial" w:hAnsi="Arial" w:cs="Arial"/>
          <w:color w:val="000000"/>
          <w:sz w:val="24"/>
          <w:szCs w:val="24"/>
        </w:rPr>
      </w:pPr>
      <w:r w:rsidRPr="00086D68">
        <w:rPr>
          <w:rFonts w:ascii="Arial" w:eastAsia="Calibri" w:hAnsi="Arial" w:cs="Arial"/>
          <w:sz w:val="24"/>
          <w:szCs w:val="24"/>
          <w:lang w:val="en-GB"/>
        </w:rPr>
        <w:t>Due</w:t>
      </w:r>
      <w:r w:rsidRPr="00086D68">
        <w:rPr>
          <w:rFonts w:ascii="Arial" w:eastAsia="Arial" w:hAnsi="Arial" w:cs="Arial"/>
          <w:color w:val="000000"/>
          <w:sz w:val="24"/>
          <w:szCs w:val="24"/>
        </w:rPr>
        <w:t xml:space="preserve"> to limited resources, the Division was unable to undertake the following activities; Internal business process re-engineering and automation, </w:t>
      </w:r>
      <w:proofErr w:type="gramStart"/>
      <w:r w:rsidRPr="00086D68">
        <w:rPr>
          <w:rFonts w:ascii="Arial" w:eastAsia="Arial" w:hAnsi="Arial" w:cs="Arial"/>
          <w:color w:val="000000"/>
          <w:sz w:val="24"/>
          <w:szCs w:val="24"/>
        </w:rPr>
        <w:t>Carry</w:t>
      </w:r>
      <w:proofErr w:type="gramEnd"/>
      <w:r w:rsidRPr="00086D68">
        <w:rPr>
          <w:rFonts w:ascii="Arial" w:eastAsia="Arial" w:hAnsi="Arial" w:cs="Arial"/>
          <w:color w:val="000000"/>
          <w:sz w:val="24"/>
          <w:szCs w:val="24"/>
        </w:rPr>
        <w:t xml:space="preserve"> out system Audit for COMESA secretariat’s IT infrastructure and information, build a containerize data Centre, develop COMESA digital FTA instruments - Smart Borders, Que Management System, Online Market, Import Export System.</w:t>
      </w:r>
    </w:p>
    <w:p w14:paraId="2947BD72" w14:textId="3A2DEF94" w:rsidR="00086D68" w:rsidRDefault="00086D68" w:rsidP="0016406A">
      <w:pPr>
        <w:spacing w:after="4" w:line="250" w:lineRule="auto"/>
        <w:jc w:val="both"/>
        <w:rPr>
          <w:rFonts w:ascii="Arial" w:eastAsia="Arial" w:hAnsi="Arial" w:cs="Arial"/>
          <w:b/>
          <w:color w:val="000000"/>
          <w:sz w:val="32"/>
          <w:szCs w:val="32"/>
        </w:rPr>
      </w:pPr>
    </w:p>
    <w:p w14:paraId="4C4B8037" w14:textId="77777777" w:rsidR="00DB20B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jc w:val="both"/>
        <w:rPr>
          <w:rFonts w:ascii="Arial Narrow" w:eastAsia="Times New Roman" w:hAnsi="Arial Narrow" w:cs="Times New Roman"/>
          <w:b/>
          <w:bCs/>
          <w:color w:val="000000"/>
          <w:sz w:val="16"/>
          <w:szCs w:val="16"/>
        </w:rPr>
        <w:sectPr w:rsidR="00DB20BF" w:rsidSect="00D12D57">
          <w:pgSz w:w="11906" w:h="16838"/>
          <w:pgMar w:top="1135" w:right="1440" w:bottom="1440" w:left="1134" w:header="720" w:footer="720" w:gutter="0"/>
          <w:cols w:space="720"/>
          <w:titlePg/>
          <w:docGrid w:linePitch="360"/>
        </w:sectPr>
      </w:pPr>
    </w:p>
    <w:tbl>
      <w:tblPr>
        <w:tblW w:w="14337" w:type="dxa"/>
        <w:tblLayout w:type="fixed"/>
        <w:tblLook w:val="04A0" w:firstRow="1" w:lastRow="0" w:firstColumn="1" w:lastColumn="0" w:noHBand="0" w:noVBand="1"/>
      </w:tblPr>
      <w:tblGrid>
        <w:gridCol w:w="1011"/>
        <w:gridCol w:w="3449"/>
        <w:gridCol w:w="3963"/>
        <w:gridCol w:w="1117"/>
        <w:gridCol w:w="990"/>
        <w:gridCol w:w="1029"/>
        <w:gridCol w:w="1752"/>
        <w:gridCol w:w="1026"/>
      </w:tblGrid>
      <w:tr w:rsidR="00DB20BF" w:rsidRPr="006D34CF" w14:paraId="7662309E" w14:textId="77777777" w:rsidTr="003D1D7E">
        <w:trPr>
          <w:trHeight w:val="228"/>
        </w:trPr>
        <w:tc>
          <w:tcPr>
            <w:tcW w:w="8423" w:type="dxa"/>
            <w:gridSpan w:val="3"/>
            <w:tcBorders>
              <w:top w:val="nil"/>
              <w:left w:val="nil"/>
              <w:bottom w:val="nil"/>
              <w:right w:val="nil"/>
            </w:tcBorders>
            <w:shd w:val="clear" w:color="auto" w:fill="auto"/>
            <w:noWrap/>
            <w:hideMark/>
          </w:tcPr>
          <w:p w14:paraId="6C2DC28D" w14:textId="237AF022" w:rsidR="00DB20BF" w:rsidRPr="006D34CF" w:rsidRDefault="00C87A0C"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jc w:val="both"/>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lastRenderedPageBreak/>
              <w:t xml:space="preserve">Table 15: </w:t>
            </w:r>
            <w:r w:rsidR="00DB20BF" w:rsidRPr="003C6550">
              <w:rPr>
                <w:rFonts w:ascii="Arial Narrow" w:eastAsia="Times New Roman" w:hAnsi="Arial Narrow" w:cs="Times New Roman"/>
                <w:b/>
                <w:bCs/>
                <w:color w:val="000000"/>
                <w:sz w:val="16"/>
                <w:szCs w:val="16"/>
              </w:rPr>
              <w:t>Information Technology and Networking</w:t>
            </w:r>
            <w:r w:rsidR="00DB20BF">
              <w:rPr>
                <w:rFonts w:ascii="Arial Narrow" w:eastAsia="Times New Roman" w:hAnsi="Arial Narrow" w:cs="Times New Roman"/>
                <w:b/>
                <w:bCs/>
                <w:color w:val="000000"/>
                <w:sz w:val="16"/>
                <w:szCs w:val="16"/>
              </w:rPr>
              <w:t xml:space="preserve">: </w:t>
            </w:r>
            <w:r w:rsidR="00DB20BF" w:rsidRPr="006D34CF">
              <w:rPr>
                <w:rFonts w:ascii="Arial Narrow" w:eastAsia="Times New Roman" w:hAnsi="Arial Narrow" w:cs="Times New Roman"/>
                <w:b/>
                <w:bCs/>
                <w:color w:val="000000"/>
                <w:sz w:val="16"/>
                <w:szCs w:val="16"/>
              </w:rPr>
              <w:t>2020 Work Programme</w:t>
            </w:r>
          </w:p>
        </w:tc>
        <w:tc>
          <w:tcPr>
            <w:tcW w:w="1117" w:type="dxa"/>
            <w:tcBorders>
              <w:top w:val="nil"/>
              <w:left w:val="nil"/>
              <w:bottom w:val="nil"/>
              <w:right w:val="nil"/>
            </w:tcBorders>
            <w:shd w:val="clear" w:color="auto" w:fill="auto"/>
            <w:noWrap/>
            <w:hideMark/>
          </w:tcPr>
          <w:p w14:paraId="328D8E77" w14:textId="77777777" w:rsidR="00DB20BF" w:rsidRPr="006D34C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Narrow" w:eastAsia="Times New Roman" w:hAnsi="Arial Narrow" w:cs="Times New Roman"/>
                <w:sz w:val="16"/>
                <w:szCs w:val="16"/>
              </w:rPr>
            </w:pPr>
          </w:p>
        </w:tc>
        <w:tc>
          <w:tcPr>
            <w:tcW w:w="990" w:type="dxa"/>
            <w:tcBorders>
              <w:top w:val="nil"/>
              <w:left w:val="nil"/>
              <w:bottom w:val="nil"/>
              <w:right w:val="nil"/>
            </w:tcBorders>
            <w:shd w:val="clear" w:color="auto" w:fill="auto"/>
            <w:noWrap/>
            <w:hideMark/>
          </w:tcPr>
          <w:p w14:paraId="7B9F2CCA" w14:textId="77777777" w:rsidR="00DB20BF" w:rsidRPr="006D34C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Arial Narrow" w:eastAsia="Times New Roman" w:hAnsi="Arial Narrow" w:cs="Times New Roman"/>
                <w:sz w:val="16"/>
                <w:szCs w:val="16"/>
              </w:rPr>
            </w:pPr>
          </w:p>
        </w:tc>
        <w:tc>
          <w:tcPr>
            <w:tcW w:w="1029" w:type="dxa"/>
            <w:tcBorders>
              <w:top w:val="nil"/>
              <w:left w:val="nil"/>
              <w:bottom w:val="nil"/>
              <w:right w:val="nil"/>
            </w:tcBorders>
            <w:shd w:val="clear" w:color="auto" w:fill="auto"/>
            <w:noWrap/>
            <w:hideMark/>
          </w:tcPr>
          <w:p w14:paraId="24863F1D" w14:textId="77777777" w:rsidR="00DB20BF" w:rsidRPr="006D34C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Arial Narrow" w:eastAsia="Times New Roman" w:hAnsi="Arial Narrow" w:cs="Times New Roman"/>
                <w:sz w:val="16"/>
                <w:szCs w:val="16"/>
              </w:rPr>
            </w:pPr>
          </w:p>
        </w:tc>
        <w:tc>
          <w:tcPr>
            <w:tcW w:w="1752" w:type="dxa"/>
            <w:tcBorders>
              <w:top w:val="nil"/>
              <w:left w:val="nil"/>
              <w:bottom w:val="nil"/>
              <w:right w:val="nil"/>
            </w:tcBorders>
            <w:shd w:val="clear" w:color="auto" w:fill="auto"/>
            <w:noWrap/>
            <w:hideMark/>
          </w:tcPr>
          <w:p w14:paraId="4D300D95" w14:textId="77777777" w:rsidR="00DB20BF" w:rsidRPr="006D34C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Arial Narrow" w:eastAsia="Times New Roman" w:hAnsi="Arial Narrow" w:cs="Times New Roman"/>
                <w:sz w:val="16"/>
                <w:szCs w:val="16"/>
              </w:rPr>
            </w:pPr>
          </w:p>
        </w:tc>
        <w:tc>
          <w:tcPr>
            <w:tcW w:w="1026" w:type="dxa"/>
            <w:tcBorders>
              <w:top w:val="nil"/>
              <w:left w:val="nil"/>
              <w:bottom w:val="nil"/>
              <w:right w:val="nil"/>
            </w:tcBorders>
            <w:shd w:val="clear" w:color="auto" w:fill="auto"/>
            <w:noWrap/>
            <w:hideMark/>
          </w:tcPr>
          <w:p w14:paraId="4785E2FF" w14:textId="77777777" w:rsidR="00DB20BF" w:rsidRPr="006D34CF" w:rsidRDefault="00DB20BF" w:rsidP="003D1D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Narrow" w:eastAsia="Times New Roman" w:hAnsi="Arial Narrow" w:cs="Times New Roman"/>
                <w:sz w:val="16"/>
                <w:szCs w:val="16"/>
              </w:rPr>
            </w:pPr>
          </w:p>
        </w:tc>
      </w:tr>
      <w:tr w:rsidR="00DB20BF" w:rsidRPr="006D34CF" w14:paraId="2D1EB31C" w14:textId="77777777" w:rsidTr="003D1D7E">
        <w:trPr>
          <w:trHeight w:val="240"/>
        </w:trPr>
        <w:tc>
          <w:tcPr>
            <w:tcW w:w="1011"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FF01164"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Intervention Areas</w:t>
            </w:r>
          </w:p>
        </w:tc>
        <w:tc>
          <w:tcPr>
            <w:tcW w:w="3449"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7D7E3B3"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2020 Expected outputs</w:t>
            </w:r>
          </w:p>
        </w:tc>
        <w:tc>
          <w:tcPr>
            <w:tcW w:w="3963"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047109D"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2020 Planned Activities</w:t>
            </w:r>
          </w:p>
        </w:tc>
        <w:tc>
          <w:tcPr>
            <w:tcW w:w="1117"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1550E8E"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 xml:space="preserve">Amount </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71C4E48"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Member States Funding</w:t>
            </w:r>
          </w:p>
        </w:tc>
        <w:tc>
          <w:tcPr>
            <w:tcW w:w="3807" w:type="dxa"/>
            <w:gridSpan w:val="3"/>
            <w:tcBorders>
              <w:top w:val="single" w:sz="4" w:space="0" w:color="auto"/>
              <w:left w:val="nil"/>
              <w:bottom w:val="single" w:sz="4" w:space="0" w:color="auto"/>
              <w:right w:val="single" w:sz="4" w:space="0" w:color="auto"/>
            </w:tcBorders>
            <w:shd w:val="clear" w:color="000000" w:fill="D9D9D9"/>
            <w:hideMark/>
          </w:tcPr>
          <w:p w14:paraId="33F3DAD3" w14:textId="77777777" w:rsidR="00DB20BF" w:rsidRPr="001D4FA6" w:rsidRDefault="00DB20BF" w:rsidP="003D1D7E">
            <w:pPr>
              <w:spacing w:after="0" w:line="240" w:lineRule="auto"/>
              <w:jc w:val="center"/>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Grants Funding</w:t>
            </w:r>
          </w:p>
        </w:tc>
      </w:tr>
      <w:tr w:rsidR="00DB20BF" w:rsidRPr="006D34CF" w14:paraId="46F93EDF" w14:textId="77777777" w:rsidTr="003D1D7E">
        <w:trPr>
          <w:trHeight w:val="115"/>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0DCA0694"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14:paraId="1A6B013B"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14:paraId="161B0762"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25F6F100"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D8861E6"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p>
        </w:tc>
        <w:tc>
          <w:tcPr>
            <w:tcW w:w="1029" w:type="dxa"/>
            <w:tcBorders>
              <w:top w:val="nil"/>
              <w:left w:val="nil"/>
              <w:bottom w:val="single" w:sz="4" w:space="0" w:color="auto"/>
              <w:right w:val="single" w:sz="4" w:space="0" w:color="auto"/>
            </w:tcBorders>
            <w:shd w:val="clear" w:color="000000" w:fill="D9D9D9"/>
            <w:hideMark/>
          </w:tcPr>
          <w:p w14:paraId="44206050"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Amount</w:t>
            </w:r>
          </w:p>
        </w:tc>
        <w:tc>
          <w:tcPr>
            <w:tcW w:w="1752" w:type="dxa"/>
            <w:tcBorders>
              <w:top w:val="nil"/>
              <w:left w:val="nil"/>
              <w:bottom w:val="single" w:sz="4" w:space="0" w:color="auto"/>
              <w:right w:val="single" w:sz="4" w:space="0" w:color="auto"/>
            </w:tcBorders>
            <w:shd w:val="clear" w:color="000000" w:fill="D9D9D9"/>
            <w:hideMark/>
          </w:tcPr>
          <w:p w14:paraId="291BB9E6"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Financing Agreement</w:t>
            </w:r>
          </w:p>
        </w:tc>
        <w:tc>
          <w:tcPr>
            <w:tcW w:w="1026" w:type="dxa"/>
            <w:tcBorders>
              <w:top w:val="nil"/>
              <w:left w:val="nil"/>
              <w:bottom w:val="single" w:sz="4" w:space="0" w:color="auto"/>
              <w:right w:val="single" w:sz="4" w:space="0" w:color="auto"/>
            </w:tcBorders>
            <w:shd w:val="clear" w:color="000000" w:fill="D9D9D9"/>
            <w:hideMark/>
          </w:tcPr>
          <w:p w14:paraId="27B7886B"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 xml:space="preserve">From </w:t>
            </w:r>
            <w:proofErr w:type="gramStart"/>
            <w:r w:rsidRPr="001D4FA6">
              <w:rPr>
                <w:rFonts w:ascii="Arial Narrow" w:eastAsia="Times New Roman" w:hAnsi="Arial Narrow" w:cs="Times New Roman"/>
                <w:b/>
                <w:color w:val="000000"/>
                <w:sz w:val="16"/>
                <w:szCs w:val="16"/>
              </w:rPr>
              <w:t>-  To</w:t>
            </w:r>
            <w:proofErr w:type="gramEnd"/>
          </w:p>
        </w:tc>
      </w:tr>
      <w:tr w:rsidR="00DB20BF" w:rsidRPr="006D34CF" w14:paraId="6B241651" w14:textId="77777777" w:rsidTr="003D1D7E">
        <w:trPr>
          <w:trHeight w:val="228"/>
        </w:trPr>
        <w:tc>
          <w:tcPr>
            <w:tcW w:w="1011" w:type="dxa"/>
            <w:tcBorders>
              <w:top w:val="nil"/>
              <w:left w:val="single" w:sz="4" w:space="0" w:color="auto"/>
              <w:bottom w:val="single" w:sz="4" w:space="0" w:color="auto"/>
              <w:right w:val="single" w:sz="4" w:space="0" w:color="auto"/>
            </w:tcBorders>
            <w:shd w:val="clear" w:color="000000" w:fill="D9D9D9"/>
            <w:hideMark/>
          </w:tcPr>
          <w:p w14:paraId="62EDCE39"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1`</w:t>
            </w:r>
          </w:p>
        </w:tc>
        <w:tc>
          <w:tcPr>
            <w:tcW w:w="3449" w:type="dxa"/>
            <w:tcBorders>
              <w:top w:val="nil"/>
              <w:left w:val="nil"/>
              <w:bottom w:val="single" w:sz="4" w:space="0" w:color="auto"/>
              <w:right w:val="single" w:sz="4" w:space="0" w:color="auto"/>
            </w:tcBorders>
            <w:shd w:val="clear" w:color="000000" w:fill="D9D9D9"/>
            <w:hideMark/>
          </w:tcPr>
          <w:p w14:paraId="580D390C"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2</w:t>
            </w:r>
          </w:p>
        </w:tc>
        <w:tc>
          <w:tcPr>
            <w:tcW w:w="3963" w:type="dxa"/>
            <w:tcBorders>
              <w:top w:val="nil"/>
              <w:left w:val="nil"/>
              <w:bottom w:val="single" w:sz="4" w:space="0" w:color="auto"/>
              <w:right w:val="single" w:sz="4" w:space="0" w:color="auto"/>
            </w:tcBorders>
            <w:shd w:val="clear" w:color="000000" w:fill="D9D9D9"/>
            <w:hideMark/>
          </w:tcPr>
          <w:p w14:paraId="0E52611F" w14:textId="77777777" w:rsidR="00DB20BF" w:rsidRPr="001D4FA6" w:rsidRDefault="00DB20BF" w:rsidP="003D1D7E">
            <w:pPr>
              <w:spacing w:after="0" w:line="240" w:lineRule="auto"/>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3</w:t>
            </w:r>
          </w:p>
        </w:tc>
        <w:tc>
          <w:tcPr>
            <w:tcW w:w="1117" w:type="dxa"/>
            <w:tcBorders>
              <w:top w:val="nil"/>
              <w:left w:val="nil"/>
              <w:bottom w:val="single" w:sz="4" w:space="0" w:color="auto"/>
              <w:right w:val="single" w:sz="4" w:space="0" w:color="auto"/>
            </w:tcBorders>
            <w:shd w:val="clear" w:color="000000" w:fill="D9D9D9"/>
            <w:hideMark/>
          </w:tcPr>
          <w:p w14:paraId="09649AFC"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4</w:t>
            </w:r>
          </w:p>
        </w:tc>
        <w:tc>
          <w:tcPr>
            <w:tcW w:w="990" w:type="dxa"/>
            <w:tcBorders>
              <w:top w:val="nil"/>
              <w:left w:val="nil"/>
              <w:bottom w:val="single" w:sz="4" w:space="0" w:color="auto"/>
              <w:right w:val="single" w:sz="4" w:space="0" w:color="auto"/>
            </w:tcBorders>
            <w:shd w:val="clear" w:color="000000" w:fill="D9D9D9"/>
            <w:hideMark/>
          </w:tcPr>
          <w:p w14:paraId="739A7C47"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5</w:t>
            </w:r>
          </w:p>
        </w:tc>
        <w:tc>
          <w:tcPr>
            <w:tcW w:w="1029" w:type="dxa"/>
            <w:tcBorders>
              <w:top w:val="nil"/>
              <w:left w:val="nil"/>
              <w:bottom w:val="single" w:sz="4" w:space="0" w:color="auto"/>
              <w:right w:val="single" w:sz="4" w:space="0" w:color="auto"/>
            </w:tcBorders>
            <w:shd w:val="clear" w:color="000000" w:fill="D9D9D9"/>
            <w:hideMark/>
          </w:tcPr>
          <w:p w14:paraId="089E9B9E"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6</w:t>
            </w:r>
          </w:p>
        </w:tc>
        <w:tc>
          <w:tcPr>
            <w:tcW w:w="1752" w:type="dxa"/>
            <w:tcBorders>
              <w:top w:val="nil"/>
              <w:left w:val="nil"/>
              <w:bottom w:val="single" w:sz="4" w:space="0" w:color="auto"/>
              <w:right w:val="single" w:sz="4" w:space="0" w:color="auto"/>
            </w:tcBorders>
            <w:shd w:val="clear" w:color="000000" w:fill="D9D9D9"/>
            <w:hideMark/>
          </w:tcPr>
          <w:p w14:paraId="47C4BE8F"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7</w:t>
            </w:r>
          </w:p>
        </w:tc>
        <w:tc>
          <w:tcPr>
            <w:tcW w:w="1026" w:type="dxa"/>
            <w:tcBorders>
              <w:top w:val="nil"/>
              <w:left w:val="nil"/>
              <w:bottom w:val="single" w:sz="4" w:space="0" w:color="auto"/>
              <w:right w:val="single" w:sz="4" w:space="0" w:color="auto"/>
            </w:tcBorders>
            <w:shd w:val="clear" w:color="000000" w:fill="D9D9D9"/>
            <w:hideMark/>
          </w:tcPr>
          <w:p w14:paraId="61CF5CB2" w14:textId="77777777" w:rsidR="00DB20BF" w:rsidRPr="001D4FA6" w:rsidRDefault="00DB20BF" w:rsidP="003D1D7E">
            <w:pPr>
              <w:spacing w:after="0" w:line="240" w:lineRule="auto"/>
              <w:jc w:val="right"/>
              <w:rPr>
                <w:rFonts w:ascii="Arial Narrow" w:eastAsia="Times New Roman" w:hAnsi="Arial Narrow" w:cs="Times New Roman"/>
                <w:b/>
                <w:color w:val="000000"/>
                <w:sz w:val="16"/>
                <w:szCs w:val="16"/>
              </w:rPr>
            </w:pPr>
            <w:r w:rsidRPr="001D4FA6">
              <w:rPr>
                <w:rFonts w:ascii="Arial Narrow" w:eastAsia="Times New Roman" w:hAnsi="Arial Narrow" w:cs="Times New Roman"/>
                <w:b/>
                <w:color w:val="000000"/>
                <w:sz w:val="16"/>
                <w:szCs w:val="16"/>
              </w:rPr>
              <w:t>Col 8</w:t>
            </w:r>
          </w:p>
        </w:tc>
      </w:tr>
      <w:tr w:rsidR="00DB20BF" w:rsidRPr="006D34CF" w14:paraId="7F5DFE4B" w14:textId="77777777" w:rsidTr="003D1D7E">
        <w:trPr>
          <w:trHeight w:val="480"/>
        </w:trPr>
        <w:tc>
          <w:tcPr>
            <w:tcW w:w="1011" w:type="dxa"/>
            <w:vMerge w:val="restart"/>
            <w:tcBorders>
              <w:top w:val="nil"/>
              <w:left w:val="single" w:sz="4" w:space="0" w:color="auto"/>
              <w:bottom w:val="single" w:sz="4" w:space="0" w:color="000000"/>
              <w:right w:val="single" w:sz="4" w:space="0" w:color="auto"/>
            </w:tcBorders>
            <w:shd w:val="clear" w:color="auto" w:fill="auto"/>
            <w:vAlign w:val="center"/>
            <w:hideMark/>
          </w:tcPr>
          <w:p w14:paraId="627912B7" w14:textId="77777777" w:rsidR="00DB20BF" w:rsidRDefault="00DB20BF" w:rsidP="003D1D7E">
            <w:pPr>
              <w:spacing w:after="0" w:line="240" w:lineRule="auto"/>
              <w:jc w:val="center"/>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ICT</w:t>
            </w:r>
          </w:p>
          <w:p w14:paraId="59CFE8E5"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1826810B"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1831536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37591FB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712250AC"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4C7DC23B"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0F913312"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5060E0A7"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2F973977"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5784590E"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0B594B3A"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7BA79B13"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67F53225"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4491943A"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1FF0464B"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5FC58130"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36F9F564"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2E47C6D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12A3BA7D"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2E361079"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6B22BB3C"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2E75DF5D"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7B06C248"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4D5839A5"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4CA8419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6DE8FEBE"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1E81A467"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6E8CD41D"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2BB24E6D"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72778908"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6ED0E52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5EF3DCB6" w14:textId="77777777" w:rsidR="00DB20BF" w:rsidRDefault="00DB20BF" w:rsidP="003D1D7E">
            <w:pPr>
              <w:spacing w:after="0" w:line="240" w:lineRule="auto"/>
              <w:jc w:val="center"/>
              <w:rPr>
                <w:rFonts w:ascii="Arial Narrow" w:eastAsia="Times New Roman" w:hAnsi="Arial Narrow" w:cs="Times New Roman"/>
                <w:color w:val="000000"/>
                <w:sz w:val="16"/>
                <w:szCs w:val="16"/>
              </w:rPr>
            </w:pPr>
          </w:p>
          <w:p w14:paraId="4C672056" w14:textId="77777777" w:rsidR="00DB20BF" w:rsidRPr="006D34CF" w:rsidRDefault="00DB20BF" w:rsidP="003D1D7E">
            <w:pPr>
              <w:spacing w:after="0" w:line="240" w:lineRule="auto"/>
              <w:jc w:val="center"/>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hideMark/>
          </w:tcPr>
          <w:p w14:paraId="2B506480"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Fully functional intranet and enhanced web portals</w:t>
            </w:r>
          </w:p>
        </w:tc>
        <w:tc>
          <w:tcPr>
            <w:tcW w:w="3963" w:type="dxa"/>
            <w:tcBorders>
              <w:top w:val="nil"/>
              <w:left w:val="nil"/>
              <w:bottom w:val="single" w:sz="4" w:space="0" w:color="auto"/>
              <w:right w:val="single" w:sz="4" w:space="0" w:color="auto"/>
            </w:tcBorders>
            <w:shd w:val="clear" w:color="auto" w:fill="auto"/>
            <w:hideMark/>
          </w:tcPr>
          <w:p w14:paraId="462C537F"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Enhance the Existing information resource platforms (intranet/Websites) support and maintenance of existing intranet and website for the COMESA website and its institutions website</w:t>
            </w:r>
          </w:p>
        </w:tc>
        <w:tc>
          <w:tcPr>
            <w:tcW w:w="1117" w:type="dxa"/>
            <w:tcBorders>
              <w:top w:val="nil"/>
              <w:left w:val="nil"/>
              <w:bottom w:val="single" w:sz="4" w:space="0" w:color="auto"/>
              <w:right w:val="single" w:sz="4" w:space="0" w:color="auto"/>
            </w:tcBorders>
            <w:shd w:val="clear" w:color="auto" w:fill="auto"/>
            <w:noWrap/>
            <w:hideMark/>
          </w:tcPr>
          <w:p w14:paraId="2D8C168A"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68,000</w:t>
            </w:r>
          </w:p>
        </w:tc>
        <w:tc>
          <w:tcPr>
            <w:tcW w:w="990" w:type="dxa"/>
            <w:tcBorders>
              <w:top w:val="nil"/>
              <w:left w:val="nil"/>
              <w:bottom w:val="single" w:sz="4" w:space="0" w:color="auto"/>
              <w:right w:val="single" w:sz="4" w:space="0" w:color="auto"/>
            </w:tcBorders>
            <w:shd w:val="clear" w:color="auto" w:fill="auto"/>
            <w:hideMark/>
          </w:tcPr>
          <w:p w14:paraId="72497915"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68,000</w:t>
            </w:r>
            <w:r w:rsidRPr="006D34CF">
              <w:rPr>
                <w:rFonts w:ascii="Arial Narrow" w:eastAsia="Times New Roman" w:hAnsi="Arial Narrow" w:cs="Times New Roman"/>
                <w:color w:val="000000"/>
                <w:sz w:val="16"/>
                <w:szCs w:val="16"/>
              </w:rPr>
              <w:t> </w:t>
            </w:r>
          </w:p>
        </w:tc>
        <w:tc>
          <w:tcPr>
            <w:tcW w:w="1029" w:type="dxa"/>
            <w:tcBorders>
              <w:top w:val="nil"/>
              <w:left w:val="nil"/>
              <w:bottom w:val="single" w:sz="4" w:space="0" w:color="auto"/>
              <w:right w:val="single" w:sz="4" w:space="0" w:color="auto"/>
            </w:tcBorders>
            <w:shd w:val="clear" w:color="auto" w:fill="auto"/>
            <w:hideMark/>
          </w:tcPr>
          <w:p w14:paraId="07B70960"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w:t>
            </w:r>
          </w:p>
        </w:tc>
        <w:tc>
          <w:tcPr>
            <w:tcW w:w="1752" w:type="dxa"/>
            <w:tcBorders>
              <w:top w:val="nil"/>
              <w:left w:val="nil"/>
              <w:bottom w:val="single" w:sz="4" w:space="0" w:color="auto"/>
              <w:right w:val="single" w:sz="4" w:space="0" w:color="auto"/>
            </w:tcBorders>
            <w:shd w:val="clear" w:color="auto" w:fill="auto"/>
            <w:hideMark/>
          </w:tcPr>
          <w:p w14:paraId="13EF6D56"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Secretariat</w:t>
            </w:r>
          </w:p>
        </w:tc>
        <w:tc>
          <w:tcPr>
            <w:tcW w:w="1026" w:type="dxa"/>
            <w:tcBorders>
              <w:top w:val="nil"/>
              <w:left w:val="nil"/>
              <w:bottom w:val="single" w:sz="4" w:space="0" w:color="auto"/>
              <w:right w:val="single" w:sz="4" w:space="0" w:color="auto"/>
            </w:tcBorders>
            <w:shd w:val="clear" w:color="auto" w:fill="auto"/>
            <w:hideMark/>
          </w:tcPr>
          <w:p w14:paraId="63423E54"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Jan-Dec</w:t>
            </w:r>
          </w:p>
        </w:tc>
      </w:tr>
      <w:tr w:rsidR="00DB20BF" w:rsidRPr="006D34CF" w14:paraId="303DD751" w14:textId="77777777" w:rsidTr="003D1D7E">
        <w:trPr>
          <w:trHeight w:val="349"/>
        </w:trPr>
        <w:tc>
          <w:tcPr>
            <w:tcW w:w="1011" w:type="dxa"/>
            <w:vMerge/>
            <w:tcBorders>
              <w:top w:val="nil"/>
              <w:left w:val="single" w:sz="4" w:space="0" w:color="auto"/>
              <w:bottom w:val="single" w:sz="4" w:space="0" w:color="000000"/>
              <w:right w:val="single" w:sz="4" w:space="0" w:color="auto"/>
            </w:tcBorders>
            <w:vAlign w:val="center"/>
            <w:hideMark/>
          </w:tcPr>
          <w:p w14:paraId="53F18505"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hideMark/>
          </w:tcPr>
          <w:p w14:paraId="738901BB"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Integrated paperless business operating environment with improved access to information and efficient reporting</w:t>
            </w:r>
          </w:p>
        </w:tc>
        <w:tc>
          <w:tcPr>
            <w:tcW w:w="3963" w:type="dxa"/>
            <w:tcBorders>
              <w:top w:val="nil"/>
              <w:left w:val="nil"/>
              <w:bottom w:val="single" w:sz="4" w:space="0" w:color="auto"/>
              <w:right w:val="single" w:sz="4" w:space="0" w:color="auto"/>
            </w:tcBorders>
            <w:shd w:val="clear" w:color="auto" w:fill="auto"/>
            <w:hideMark/>
          </w:tcPr>
          <w:p w14:paraId="6A1458DE"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Internal business process re-engineering and automation</w:t>
            </w:r>
          </w:p>
        </w:tc>
        <w:tc>
          <w:tcPr>
            <w:tcW w:w="1117" w:type="dxa"/>
            <w:tcBorders>
              <w:top w:val="nil"/>
              <w:left w:val="nil"/>
              <w:bottom w:val="single" w:sz="4" w:space="0" w:color="auto"/>
              <w:right w:val="single" w:sz="4" w:space="0" w:color="auto"/>
            </w:tcBorders>
            <w:shd w:val="clear" w:color="auto" w:fill="auto"/>
            <w:noWrap/>
            <w:hideMark/>
          </w:tcPr>
          <w:p w14:paraId="29A23942"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500,000</w:t>
            </w:r>
          </w:p>
        </w:tc>
        <w:tc>
          <w:tcPr>
            <w:tcW w:w="990" w:type="dxa"/>
            <w:tcBorders>
              <w:top w:val="nil"/>
              <w:left w:val="nil"/>
              <w:bottom w:val="single" w:sz="4" w:space="0" w:color="auto"/>
              <w:right w:val="single" w:sz="4" w:space="0" w:color="auto"/>
            </w:tcBorders>
            <w:shd w:val="clear" w:color="auto" w:fill="auto"/>
            <w:hideMark/>
          </w:tcPr>
          <w:p w14:paraId="4F7B4F13"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w:t>
            </w:r>
          </w:p>
        </w:tc>
        <w:tc>
          <w:tcPr>
            <w:tcW w:w="1029" w:type="dxa"/>
            <w:tcBorders>
              <w:top w:val="nil"/>
              <w:left w:val="nil"/>
              <w:bottom w:val="single" w:sz="4" w:space="0" w:color="auto"/>
              <w:right w:val="single" w:sz="4" w:space="0" w:color="auto"/>
            </w:tcBorders>
            <w:shd w:val="clear" w:color="auto" w:fill="auto"/>
            <w:noWrap/>
            <w:hideMark/>
          </w:tcPr>
          <w:p w14:paraId="48956B49"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500,000</w:t>
            </w:r>
          </w:p>
        </w:tc>
        <w:tc>
          <w:tcPr>
            <w:tcW w:w="1752" w:type="dxa"/>
            <w:tcBorders>
              <w:top w:val="nil"/>
              <w:left w:val="nil"/>
              <w:bottom w:val="single" w:sz="4" w:space="0" w:color="auto"/>
              <w:right w:val="single" w:sz="4" w:space="0" w:color="auto"/>
            </w:tcBorders>
            <w:shd w:val="clear" w:color="auto" w:fill="auto"/>
            <w:hideMark/>
          </w:tcPr>
          <w:p w14:paraId="2741B221"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RIGO</w:t>
            </w:r>
          </w:p>
        </w:tc>
        <w:tc>
          <w:tcPr>
            <w:tcW w:w="1026" w:type="dxa"/>
            <w:tcBorders>
              <w:top w:val="nil"/>
              <w:left w:val="nil"/>
              <w:bottom w:val="single" w:sz="4" w:space="0" w:color="auto"/>
              <w:right w:val="single" w:sz="4" w:space="0" w:color="auto"/>
            </w:tcBorders>
            <w:shd w:val="clear" w:color="auto" w:fill="auto"/>
            <w:hideMark/>
          </w:tcPr>
          <w:p w14:paraId="1E5B50F7"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Jan-Dec</w:t>
            </w:r>
          </w:p>
        </w:tc>
      </w:tr>
      <w:tr w:rsidR="00DB20BF" w:rsidRPr="006D34CF" w14:paraId="59717A81" w14:textId="77777777" w:rsidTr="003D1D7E">
        <w:trPr>
          <w:trHeight w:val="280"/>
        </w:trPr>
        <w:tc>
          <w:tcPr>
            <w:tcW w:w="1011" w:type="dxa"/>
            <w:vMerge/>
            <w:tcBorders>
              <w:top w:val="nil"/>
              <w:left w:val="single" w:sz="4" w:space="0" w:color="auto"/>
              <w:bottom w:val="single" w:sz="4" w:space="0" w:color="000000"/>
              <w:right w:val="single" w:sz="4" w:space="0" w:color="auto"/>
            </w:tcBorders>
            <w:vAlign w:val="center"/>
            <w:hideMark/>
          </w:tcPr>
          <w:p w14:paraId="4F7A121F"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vMerge w:val="restart"/>
            <w:tcBorders>
              <w:top w:val="nil"/>
              <w:left w:val="single" w:sz="4" w:space="0" w:color="auto"/>
              <w:bottom w:val="single" w:sz="4" w:space="0" w:color="000000"/>
              <w:right w:val="single" w:sz="4" w:space="0" w:color="auto"/>
            </w:tcBorders>
            <w:shd w:val="clear" w:color="000000" w:fill="FFFFFF"/>
            <w:hideMark/>
          </w:tcPr>
          <w:p w14:paraId="191604FB"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xml:space="preserve">Digital FTA instruments Implementations </w:t>
            </w:r>
          </w:p>
        </w:tc>
        <w:tc>
          <w:tcPr>
            <w:tcW w:w="3963" w:type="dxa"/>
            <w:tcBorders>
              <w:top w:val="nil"/>
              <w:left w:val="nil"/>
              <w:bottom w:val="single" w:sz="4" w:space="0" w:color="auto"/>
              <w:right w:val="single" w:sz="4" w:space="0" w:color="auto"/>
            </w:tcBorders>
            <w:shd w:val="clear" w:color="auto" w:fill="auto"/>
            <w:hideMark/>
          </w:tcPr>
          <w:p w14:paraId="7CC9E33A"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TTCMS/CBM</w:t>
            </w:r>
          </w:p>
        </w:tc>
        <w:tc>
          <w:tcPr>
            <w:tcW w:w="1117" w:type="dxa"/>
            <w:tcBorders>
              <w:top w:val="nil"/>
              <w:left w:val="nil"/>
              <w:bottom w:val="single" w:sz="4" w:space="0" w:color="auto"/>
              <w:right w:val="single" w:sz="4" w:space="0" w:color="auto"/>
            </w:tcBorders>
            <w:shd w:val="clear" w:color="auto" w:fill="auto"/>
            <w:noWrap/>
            <w:hideMark/>
          </w:tcPr>
          <w:p w14:paraId="681F244D"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hideMark/>
          </w:tcPr>
          <w:p w14:paraId="0DC07E1C"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w:t>
            </w:r>
          </w:p>
        </w:tc>
        <w:tc>
          <w:tcPr>
            <w:tcW w:w="1029" w:type="dxa"/>
            <w:tcBorders>
              <w:top w:val="nil"/>
              <w:left w:val="nil"/>
              <w:bottom w:val="single" w:sz="4" w:space="0" w:color="auto"/>
              <w:right w:val="single" w:sz="4" w:space="0" w:color="auto"/>
            </w:tcBorders>
            <w:shd w:val="clear" w:color="auto" w:fill="auto"/>
            <w:noWrap/>
            <w:hideMark/>
          </w:tcPr>
          <w:p w14:paraId="2CB2AD5F"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0</w:t>
            </w:r>
          </w:p>
        </w:tc>
        <w:tc>
          <w:tcPr>
            <w:tcW w:w="1752" w:type="dxa"/>
            <w:tcBorders>
              <w:top w:val="nil"/>
              <w:left w:val="nil"/>
              <w:bottom w:val="single" w:sz="4" w:space="0" w:color="auto"/>
              <w:right w:val="single" w:sz="4" w:space="0" w:color="auto"/>
            </w:tcBorders>
            <w:shd w:val="clear" w:color="auto" w:fill="auto"/>
            <w:hideMark/>
          </w:tcPr>
          <w:p w14:paraId="5DB1EE00"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EDF11</w:t>
            </w:r>
          </w:p>
        </w:tc>
        <w:tc>
          <w:tcPr>
            <w:tcW w:w="1026" w:type="dxa"/>
            <w:tcBorders>
              <w:top w:val="nil"/>
              <w:left w:val="nil"/>
              <w:bottom w:val="single" w:sz="4" w:space="0" w:color="auto"/>
              <w:right w:val="single" w:sz="4" w:space="0" w:color="auto"/>
            </w:tcBorders>
            <w:shd w:val="clear" w:color="auto" w:fill="auto"/>
            <w:hideMark/>
          </w:tcPr>
          <w:p w14:paraId="0E0463B3"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Jan - Dec</w:t>
            </w:r>
          </w:p>
        </w:tc>
      </w:tr>
      <w:tr w:rsidR="00DB20BF" w:rsidRPr="006D34CF" w14:paraId="5C1501CD" w14:textId="77777777" w:rsidTr="003D1D7E">
        <w:trPr>
          <w:trHeight w:val="240"/>
        </w:trPr>
        <w:tc>
          <w:tcPr>
            <w:tcW w:w="1011" w:type="dxa"/>
            <w:vMerge/>
            <w:tcBorders>
              <w:top w:val="nil"/>
              <w:left w:val="single" w:sz="4" w:space="0" w:color="auto"/>
              <w:bottom w:val="single" w:sz="4" w:space="0" w:color="000000"/>
              <w:right w:val="single" w:sz="4" w:space="0" w:color="auto"/>
            </w:tcBorders>
            <w:vAlign w:val="center"/>
            <w:hideMark/>
          </w:tcPr>
          <w:p w14:paraId="717594B5"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vMerge/>
            <w:tcBorders>
              <w:top w:val="nil"/>
              <w:left w:val="single" w:sz="4" w:space="0" w:color="auto"/>
              <w:bottom w:val="single" w:sz="4" w:space="0" w:color="000000"/>
              <w:right w:val="single" w:sz="4" w:space="0" w:color="auto"/>
            </w:tcBorders>
            <w:vAlign w:val="center"/>
            <w:hideMark/>
          </w:tcPr>
          <w:p w14:paraId="46D6C888"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963" w:type="dxa"/>
            <w:tcBorders>
              <w:top w:val="nil"/>
              <w:left w:val="nil"/>
              <w:bottom w:val="single" w:sz="4" w:space="0" w:color="auto"/>
              <w:right w:val="single" w:sz="4" w:space="0" w:color="auto"/>
            </w:tcBorders>
            <w:shd w:val="clear" w:color="auto" w:fill="auto"/>
            <w:hideMark/>
          </w:tcPr>
          <w:p w14:paraId="38D7EF16"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Online Market</w:t>
            </w:r>
          </w:p>
        </w:tc>
        <w:tc>
          <w:tcPr>
            <w:tcW w:w="1117" w:type="dxa"/>
            <w:tcBorders>
              <w:top w:val="nil"/>
              <w:left w:val="nil"/>
              <w:bottom w:val="single" w:sz="4" w:space="0" w:color="auto"/>
              <w:right w:val="single" w:sz="4" w:space="0" w:color="auto"/>
            </w:tcBorders>
            <w:shd w:val="clear" w:color="auto" w:fill="auto"/>
            <w:noWrap/>
            <w:hideMark/>
          </w:tcPr>
          <w:p w14:paraId="4EFBE520"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500,000</w:t>
            </w:r>
          </w:p>
        </w:tc>
        <w:tc>
          <w:tcPr>
            <w:tcW w:w="990" w:type="dxa"/>
            <w:tcBorders>
              <w:top w:val="nil"/>
              <w:left w:val="nil"/>
              <w:bottom w:val="single" w:sz="4" w:space="0" w:color="auto"/>
              <w:right w:val="single" w:sz="4" w:space="0" w:color="auto"/>
            </w:tcBorders>
            <w:shd w:val="clear" w:color="auto" w:fill="auto"/>
            <w:noWrap/>
            <w:hideMark/>
          </w:tcPr>
          <w:p w14:paraId="3091D711"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300,000</w:t>
            </w:r>
          </w:p>
        </w:tc>
        <w:tc>
          <w:tcPr>
            <w:tcW w:w="1029" w:type="dxa"/>
            <w:tcBorders>
              <w:top w:val="nil"/>
              <w:left w:val="nil"/>
              <w:bottom w:val="single" w:sz="4" w:space="0" w:color="auto"/>
              <w:right w:val="single" w:sz="4" w:space="0" w:color="auto"/>
            </w:tcBorders>
            <w:shd w:val="clear" w:color="auto" w:fill="auto"/>
            <w:noWrap/>
            <w:hideMark/>
          </w:tcPr>
          <w:p w14:paraId="65F463DE"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250,000</w:t>
            </w:r>
          </w:p>
        </w:tc>
        <w:tc>
          <w:tcPr>
            <w:tcW w:w="1752" w:type="dxa"/>
            <w:tcBorders>
              <w:top w:val="nil"/>
              <w:left w:val="nil"/>
              <w:bottom w:val="single" w:sz="4" w:space="0" w:color="auto"/>
              <w:right w:val="single" w:sz="4" w:space="0" w:color="auto"/>
            </w:tcBorders>
            <w:shd w:val="clear" w:color="auto" w:fill="auto"/>
            <w:hideMark/>
          </w:tcPr>
          <w:p w14:paraId="6BA81A6E"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EDF11</w:t>
            </w:r>
          </w:p>
        </w:tc>
        <w:tc>
          <w:tcPr>
            <w:tcW w:w="1026" w:type="dxa"/>
            <w:tcBorders>
              <w:top w:val="nil"/>
              <w:left w:val="nil"/>
              <w:bottom w:val="single" w:sz="4" w:space="0" w:color="auto"/>
              <w:right w:val="single" w:sz="4" w:space="0" w:color="auto"/>
            </w:tcBorders>
            <w:shd w:val="clear" w:color="auto" w:fill="auto"/>
            <w:hideMark/>
          </w:tcPr>
          <w:p w14:paraId="2B0AE58C"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Jan - Dec</w:t>
            </w:r>
          </w:p>
        </w:tc>
      </w:tr>
      <w:tr w:rsidR="00DB20BF" w:rsidRPr="006D34CF" w14:paraId="3A7242B4" w14:textId="77777777" w:rsidTr="003D1D7E">
        <w:trPr>
          <w:trHeight w:val="240"/>
        </w:trPr>
        <w:tc>
          <w:tcPr>
            <w:tcW w:w="1011" w:type="dxa"/>
            <w:vMerge/>
            <w:tcBorders>
              <w:top w:val="nil"/>
              <w:left w:val="single" w:sz="4" w:space="0" w:color="auto"/>
              <w:bottom w:val="single" w:sz="4" w:space="0" w:color="000000"/>
              <w:right w:val="single" w:sz="4" w:space="0" w:color="auto"/>
            </w:tcBorders>
            <w:vAlign w:val="center"/>
            <w:hideMark/>
          </w:tcPr>
          <w:p w14:paraId="2CF2FC6D"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vMerge/>
            <w:tcBorders>
              <w:top w:val="nil"/>
              <w:left w:val="single" w:sz="4" w:space="0" w:color="auto"/>
              <w:bottom w:val="single" w:sz="4" w:space="0" w:color="000000"/>
              <w:right w:val="single" w:sz="4" w:space="0" w:color="auto"/>
            </w:tcBorders>
            <w:vAlign w:val="center"/>
            <w:hideMark/>
          </w:tcPr>
          <w:p w14:paraId="00CAAB1B"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963" w:type="dxa"/>
            <w:tcBorders>
              <w:top w:val="nil"/>
              <w:left w:val="nil"/>
              <w:bottom w:val="single" w:sz="4" w:space="0" w:color="auto"/>
              <w:right w:val="single" w:sz="4" w:space="0" w:color="auto"/>
            </w:tcBorders>
            <w:shd w:val="clear" w:color="auto" w:fill="D9E2F3" w:themeFill="accent1" w:themeFillTint="33"/>
            <w:hideMark/>
          </w:tcPr>
          <w:p w14:paraId="7A12E58D" w14:textId="77777777" w:rsidR="00DB20BF" w:rsidRPr="00CF4663" w:rsidRDefault="00DB20BF" w:rsidP="003D1D7E">
            <w:pPr>
              <w:spacing w:after="0" w:line="240" w:lineRule="auto"/>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 xml:space="preserve">Import/Export System </w:t>
            </w:r>
            <w:r w:rsidRPr="00CF4663">
              <w:rPr>
                <w:rFonts w:ascii="Arial Narrow" w:eastAsia="Times New Roman" w:hAnsi="Arial Narrow" w:cs="Times New Roman"/>
                <w:strike/>
                <w:color w:val="FF0000"/>
                <w:sz w:val="16"/>
                <w:szCs w:val="16"/>
                <w:highlight w:val="yellow"/>
              </w:rPr>
              <w:t>(Single Window)</w:t>
            </w:r>
          </w:p>
        </w:tc>
        <w:tc>
          <w:tcPr>
            <w:tcW w:w="1117" w:type="dxa"/>
            <w:tcBorders>
              <w:top w:val="nil"/>
              <w:left w:val="nil"/>
              <w:bottom w:val="single" w:sz="4" w:space="0" w:color="auto"/>
              <w:right w:val="single" w:sz="4" w:space="0" w:color="auto"/>
            </w:tcBorders>
            <w:shd w:val="clear" w:color="auto" w:fill="D9E2F3" w:themeFill="accent1" w:themeFillTint="33"/>
            <w:noWrap/>
            <w:hideMark/>
          </w:tcPr>
          <w:p w14:paraId="41FD3BA6" w14:textId="523949B8" w:rsidR="00DB20BF" w:rsidRPr="00CF4663" w:rsidRDefault="003D1D7E" w:rsidP="003D1D7E">
            <w:pPr>
              <w:spacing w:after="0" w:line="240" w:lineRule="auto"/>
              <w:jc w:val="right"/>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200,000</w:t>
            </w:r>
          </w:p>
        </w:tc>
        <w:tc>
          <w:tcPr>
            <w:tcW w:w="990" w:type="dxa"/>
            <w:tcBorders>
              <w:top w:val="nil"/>
              <w:left w:val="nil"/>
              <w:bottom w:val="single" w:sz="4" w:space="0" w:color="auto"/>
              <w:right w:val="single" w:sz="4" w:space="0" w:color="auto"/>
            </w:tcBorders>
            <w:shd w:val="clear" w:color="auto" w:fill="D9E2F3" w:themeFill="accent1" w:themeFillTint="33"/>
            <w:hideMark/>
          </w:tcPr>
          <w:p w14:paraId="2AE62433" w14:textId="77777777" w:rsidR="00DB20BF" w:rsidRPr="00CF4663" w:rsidRDefault="00DB20BF" w:rsidP="003D1D7E">
            <w:pPr>
              <w:spacing w:after="0" w:line="240" w:lineRule="auto"/>
              <w:jc w:val="right"/>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 </w:t>
            </w:r>
          </w:p>
        </w:tc>
        <w:tc>
          <w:tcPr>
            <w:tcW w:w="1029" w:type="dxa"/>
            <w:tcBorders>
              <w:top w:val="nil"/>
              <w:left w:val="nil"/>
              <w:bottom w:val="single" w:sz="4" w:space="0" w:color="auto"/>
              <w:right w:val="single" w:sz="4" w:space="0" w:color="auto"/>
            </w:tcBorders>
            <w:shd w:val="clear" w:color="auto" w:fill="D9E2F3" w:themeFill="accent1" w:themeFillTint="33"/>
            <w:noWrap/>
            <w:hideMark/>
          </w:tcPr>
          <w:p w14:paraId="5A078AA6" w14:textId="4BF9CF3A" w:rsidR="00DB20BF" w:rsidRPr="00CF4663" w:rsidRDefault="008F46E1" w:rsidP="003D1D7E">
            <w:pPr>
              <w:spacing w:after="0" w:line="240" w:lineRule="auto"/>
              <w:jc w:val="right"/>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200,000</w:t>
            </w:r>
          </w:p>
        </w:tc>
        <w:tc>
          <w:tcPr>
            <w:tcW w:w="1752" w:type="dxa"/>
            <w:tcBorders>
              <w:top w:val="nil"/>
              <w:left w:val="nil"/>
              <w:bottom w:val="single" w:sz="4" w:space="0" w:color="auto"/>
              <w:right w:val="single" w:sz="4" w:space="0" w:color="auto"/>
            </w:tcBorders>
            <w:shd w:val="clear" w:color="auto" w:fill="D9E2F3" w:themeFill="accent1" w:themeFillTint="33"/>
            <w:hideMark/>
          </w:tcPr>
          <w:p w14:paraId="6E5EDF23" w14:textId="77777777" w:rsidR="00DB20BF" w:rsidRPr="00CF4663" w:rsidRDefault="00DB20BF" w:rsidP="003D1D7E">
            <w:pPr>
              <w:spacing w:after="0" w:line="240" w:lineRule="auto"/>
              <w:jc w:val="right"/>
              <w:rPr>
                <w:rFonts w:ascii="Arial Narrow" w:eastAsia="Times New Roman" w:hAnsi="Arial Narrow" w:cs="Times New Roman"/>
                <w:strike/>
                <w:color w:val="FF0000"/>
                <w:sz w:val="16"/>
                <w:szCs w:val="16"/>
                <w:highlight w:val="yellow"/>
              </w:rPr>
            </w:pPr>
            <w:r w:rsidRPr="00CF4663">
              <w:rPr>
                <w:rFonts w:ascii="Arial Narrow" w:eastAsia="Times New Roman" w:hAnsi="Arial Narrow" w:cs="Times New Roman"/>
                <w:strike/>
                <w:color w:val="FF0000"/>
                <w:sz w:val="16"/>
                <w:szCs w:val="16"/>
                <w:highlight w:val="yellow"/>
              </w:rPr>
              <w:t>EDF11</w:t>
            </w:r>
          </w:p>
        </w:tc>
        <w:tc>
          <w:tcPr>
            <w:tcW w:w="1026" w:type="dxa"/>
            <w:tcBorders>
              <w:top w:val="nil"/>
              <w:left w:val="nil"/>
              <w:bottom w:val="single" w:sz="4" w:space="0" w:color="auto"/>
              <w:right w:val="single" w:sz="4" w:space="0" w:color="auto"/>
            </w:tcBorders>
            <w:shd w:val="clear" w:color="auto" w:fill="D9E2F3" w:themeFill="accent1" w:themeFillTint="33"/>
            <w:hideMark/>
          </w:tcPr>
          <w:p w14:paraId="48A343F1" w14:textId="77777777" w:rsidR="00DB20BF" w:rsidRPr="00CF4663" w:rsidRDefault="00DB20BF" w:rsidP="003D1D7E">
            <w:pPr>
              <w:spacing w:after="0" w:line="240" w:lineRule="auto"/>
              <w:jc w:val="right"/>
              <w:rPr>
                <w:rFonts w:ascii="Arial Narrow" w:eastAsia="Times New Roman" w:hAnsi="Arial Narrow" w:cs="Times New Roman"/>
                <w:strike/>
                <w:color w:val="FF0000"/>
                <w:sz w:val="16"/>
                <w:szCs w:val="16"/>
                <w:highlight w:val="yellow"/>
              </w:rPr>
            </w:pPr>
            <w:r w:rsidRPr="00CF4663">
              <w:rPr>
                <w:rFonts w:ascii="Arial Narrow" w:eastAsia="Times New Roman" w:hAnsi="Arial Narrow" w:cs="Times New Roman"/>
                <w:strike/>
                <w:color w:val="FF0000"/>
                <w:sz w:val="16"/>
                <w:szCs w:val="16"/>
                <w:highlight w:val="yellow"/>
              </w:rPr>
              <w:t>Jan - Dec</w:t>
            </w:r>
          </w:p>
        </w:tc>
      </w:tr>
      <w:tr w:rsidR="00DB20BF" w:rsidRPr="006D34CF" w14:paraId="181BCB3C" w14:textId="77777777" w:rsidTr="003D1D7E">
        <w:trPr>
          <w:trHeight w:val="240"/>
        </w:trPr>
        <w:tc>
          <w:tcPr>
            <w:tcW w:w="1011" w:type="dxa"/>
            <w:vMerge/>
            <w:tcBorders>
              <w:top w:val="nil"/>
              <w:left w:val="single" w:sz="4" w:space="0" w:color="auto"/>
              <w:bottom w:val="single" w:sz="4" w:space="0" w:color="000000"/>
              <w:right w:val="single" w:sz="4" w:space="0" w:color="auto"/>
            </w:tcBorders>
            <w:vAlign w:val="center"/>
            <w:hideMark/>
          </w:tcPr>
          <w:p w14:paraId="4C75B82D"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vMerge/>
            <w:tcBorders>
              <w:top w:val="nil"/>
              <w:left w:val="single" w:sz="4" w:space="0" w:color="auto"/>
              <w:bottom w:val="single" w:sz="4" w:space="0" w:color="000000"/>
              <w:right w:val="single" w:sz="4" w:space="0" w:color="auto"/>
            </w:tcBorders>
            <w:vAlign w:val="center"/>
            <w:hideMark/>
          </w:tcPr>
          <w:p w14:paraId="5B276672"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963" w:type="dxa"/>
            <w:tcBorders>
              <w:top w:val="nil"/>
              <w:left w:val="nil"/>
              <w:bottom w:val="single" w:sz="4" w:space="0" w:color="auto"/>
              <w:right w:val="single" w:sz="4" w:space="0" w:color="auto"/>
            </w:tcBorders>
            <w:shd w:val="clear" w:color="000000" w:fill="FFFFFF"/>
            <w:hideMark/>
          </w:tcPr>
          <w:p w14:paraId="119203ED"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Electronic Certificate of Origin</w:t>
            </w:r>
          </w:p>
        </w:tc>
        <w:tc>
          <w:tcPr>
            <w:tcW w:w="1117" w:type="dxa"/>
            <w:tcBorders>
              <w:top w:val="nil"/>
              <w:left w:val="nil"/>
              <w:bottom w:val="single" w:sz="4" w:space="0" w:color="auto"/>
              <w:right w:val="single" w:sz="4" w:space="0" w:color="auto"/>
            </w:tcBorders>
            <w:shd w:val="clear" w:color="000000" w:fill="FFFFFF"/>
            <w:hideMark/>
          </w:tcPr>
          <w:p w14:paraId="29AD4CC7"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xml:space="preserve">                         -   </w:t>
            </w:r>
          </w:p>
        </w:tc>
        <w:tc>
          <w:tcPr>
            <w:tcW w:w="990" w:type="dxa"/>
            <w:tcBorders>
              <w:top w:val="nil"/>
              <w:left w:val="nil"/>
              <w:bottom w:val="single" w:sz="4" w:space="0" w:color="auto"/>
              <w:right w:val="single" w:sz="4" w:space="0" w:color="auto"/>
            </w:tcBorders>
            <w:shd w:val="clear" w:color="auto" w:fill="auto"/>
            <w:hideMark/>
          </w:tcPr>
          <w:p w14:paraId="7867322D"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w:t>
            </w:r>
          </w:p>
        </w:tc>
        <w:tc>
          <w:tcPr>
            <w:tcW w:w="1029" w:type="dxa"/>
            <w:tcBorders>
              <w:top w:val="nil"/>
              <w:left w:val="nil"/>
              <w:bottom w:val="single" w:sz="4" w:space="0" w:color="auto"/>
              <w:right w:val="single" w:sz="4" w:space="0" w:color="auto"/>
            </w:tcBorders>
            <w:shd w:val="clear" w:color="auto" w:fill="auto"/>
            <w:hideMark/>
          </w:tcPr>
          <w:p w14:paraId="29FCD7EB"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0</w:t>
            </w:r>
          </w:p>
        </w:tc>
        <w:tc>
          <w:tcPr>
            <w:tcW w:w="1752" w:type="dxa"/>
            <w:tcBorders>
              <w:top w:val="nil"/>
              <w:left w:val="nil"/>
              <w:bottom w:val="single" w:sz="4" w:space="0" w:color="auto"/>
              <w:right w:val="single" w:sz="4" w:space="0" w:color="auto"/>
            </w:tcBorders>
            <w:shd w:val="clear" w:color="000000" w:fill="FFFFFF"/>
            <w:hideMark/>
          </w:tcPr>
          <w:p w14:paraId="63F417AE"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EDF11</w:t>
            </w:r>
          </w:p>
        </w:tc>
        <w:tc>
          <w:tcPr>
            <w:tcW w:w="1026" w:type="dxa"/>
            <w:tcBorders>
              <w:top w:val="nil"/>
              <w:left w:val="nil"/>
              <w:bottom w:val="single" w:sz="4" w:space="0" w:color="auto"/>
              <w:right w:val="single" w:sz="4" w:space="0" w:color="auto"/>
            </w:tcBorders>
            <w:shd w:val="clear" w:color="auto" w:fill="auto"/>
            <w:hideMark/>
          </w:tcPr>
          <w:p w14:paraId="263D48BA"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Jan-Dec</w:t>
            </w:r>
          </w:p>
        </w:tc>
      </w:tr>
      <w:tr w:rsidR="003D1D7E" w:rsidRPr="006D34CF" w14:paraId="0264424D" w14:textId="77777777" w:rsidTr="003D1D7E">
        <w:trPr>
          <w:trHeight w:val="240"/>
        </w:trPr>
        <w:tc>
          <w:tcPr>
            <w:tcW w:w="1011" w:type="dxa"/>
            <w:vMerge/>
            <w:tcBorders>
              <w:top w:val="nil"/>
              <w:left w:val="single" w:sz="4" w:space="0" w:color="auto"/>
              <w:bottom w:val="single" w:sz="4" w:space="0" w:color="000000"/>
              <w:right w:val="single" w:sz="4" w:space="0" w:color="auto"/>
            </w:tcBorders>
            <w:vAlign w:val="center"/>
          </w:tcPr>
          <w:p w14:paraId="7E070994" w14:textId="77777777" w:rsidR="003D1D7E" w:rsidRPr="006D34CF" w:rsidRDefault="003D1D7E"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single" w:sz="4" w:space="0" w:color="auto"/>
              <w:bottom w:val="single" w:sz="4" w:space="0" w:color="000000"/>
              <w:right w:val="single" w:sz="4" w:space="0" w:color="auto"/>
            </w:tcBorders>
            <w:vAlign w:val="center"/>
          </w:tcPr>
          <w:p w14:paraId="6F077F8E" w14:textId="77777777" w:rsidR="003D1D7E" w:rsidRPr="006D34CF" w:rsidRDefault="003D1D7E" w:rsidP="003D1D7E">
            <w:pPr>
              <w:spacing w:after="0" w:line="240" w:lineRule="auto"/>
              <w:rPr>
                <w:rFonts w:ascii="Arial Narrow" w:eastAsia="Times New Roman" w:hAnsi="Arial Narrow" w:cs="Times New Roman"/>
                <w:color w:val="000000"/>
                <w:sz w:val="16"/>
                <w:szCs w:val="16"/>
              </w:rPr>
            </w:pPr>
          </w:p>
        </w:tc>
        <w:tc>
          <w:tcPr>
            <w:tcW w:w="3963" w:type="dxa"/>
            <w:tcBorders>
              <w:top w:val="nil"/>
              <w:left w:val="nil"/>
              <w:bottom w:val="single" w:sz="4" w:space="0" w:color="auto"/>
              <w:right w:val="single" w:sz="4" w:space="0" w:color="auto"/>
            </w:tcBorders>
            <w:shd w:val="clear" w:color="auto" w:fill="D9E2F3" w:themeFill="accent1" w:themeFillTint="33"/>
          </w:tcPr>
          <w:p w14:paraId="0DB5501E" w14:textId="5ED5234F" w:rsidR="003D1D7E" w:rsidRPr="00CF4663" w:rsidRDefault="003D1D7E" w:rsidP="003D1D7E">
            <w:pPr>
              <w:spacing w:after="0" w:line="240" w:lineRule="auto"/>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 xml:space="preserve">2 Smart Borders </w:t>
            </w:r>
          </w:p>
        </w:tc>
        <w:tc>
          <w:tcPr>
            <w:tcW w:w="1117" w:type="dxa"/>
            <w:tcBorders>
              <w:top w:val="nil"/>
              <w:left w:val="nil"/>
              <w:bottom w:val="single" w:sz="4" w:space="0" w:color="auto"/>
              <w:right w:val="single" w:sz="4" w:space="0" w:color="auto"/>
            </w:tcBorders>
            <w:shd w:val="clear" w:color="auto" w:fill="D9E2F3" w:themeFill="accent1" w:themeFillTint="33"/>
          </w:tcPr>
          <w:p w14:paraId="7FCF472B" w14:textId="1EE70E60" w:rsidR="003D1D7E" w:rsidRPr="00CF4663" w:rsidRDefault="003D1D7E" w:rsidP="003D1D7E">
            <w:pPr>
              <w:spacing w:after="0" w:line="240" w:lineRule="auto"/>
              <w:jc w:val="right"/>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2,000,000</w:t>
            </w:r>
          </w:p>
        </w:tc>
        <w:tc>
          <w:tcPr>
            <w:tcW w:w="990" w:type="dxa"/>
            <w:tcBorders>
              <w:top w:val="nil"/>
              <w:left w:val="nil"/>
              <w:bottom w:val="single" w:sz="4" w:space="0" w:color="auto"/>
              <w:right w:val="single" w:sz="4" w:space="0" w:color="auto"/>
            </w:tcBorders>
            <w:shd w:val="clear" w:color="auto" w:fill="auto"/>
          </w:tcPr>
          <w:p w14:paraId="4DEA2645" w14:textId="77777777" w:rsidR="003D1D7E" w:rsidRPr="00CF4663" w:rsidRDefault="003D1D7E" w:rsidP="003D1D7E">
            <w:pPr>
              <w:spacing w:after="0" w:line="240" w:lineRule="auto"/>
              <w:jc w:val="right"/>
              <w:rPr>
                <w:rFonts w:ascii="Arial Narrow" w:eastAsia="Times New Roman" w:hAnsi="Arial Narrow" w:cs="Times New Roman"/>
                <w:color w:val="FF0000"/>
                <w:sz w:val="16"/>
                <w:szCs w:val="16"/>
                <w:highlight w:val="yellow"/>
              </w:rPr>
            </w:pPr>
          </w:p>
        </w:tc>
        <w:tc>
          <w:tcPr>
            <w:tcW w:w="1029" w:type="dxa"/>
            <w:tcBorders>
              <w:top w:val="nil"/>
              <w:left w:val="nil"/>
              <w:bottom w:val="single" w:sz="4" w:space="0" w:color="auto"/>
              <w:right w:val="single" w:sz="4" w:space="0" w:color="auto"/>
            </w:tcBorders>
            <w:shd w:val="clear" w:color="auto" w:fill="auto"/>
          </w:tcPr>
          <w:p w14:paraId="2ACB0367" w14:textId="23221D35" w:rsidR="003D1D7E" w:rsidRPr="00CF4663" w:rsidRDefault="008F46E1" w:rsidP="003D1D7E">
            <w:pPr>
              <w:spacing w:after="0" w:line="240" w:lineRule="auto"/>
              <w:jc w:val="right"/>
              <w:rPr>
                <w:rFonts w:ascii="Arial Narrow" w:eastAsia="Times New Roman" w:hAnsi="Arial Narrow" w:cs="Times New Roman"/>
                <w:color w:val="FF0000"/>
                <w:sz w:val="16"/>
                <w:szCs w:val="16"/>
                <w:highlight w:val="yellow"/>
              </w:rPr>
            </w:pPr>
            <w:r w:rsidRPr="00CF4663">
              <w:rPr>
                <w:rFonts w:ascii="Arial Narrow" w:eastAsia="Times New Roman" w:hAnsi="Arial Narrow" w:cs="Times New Roman"/>
                <w:color w:val="FF0000"/>
                <w:sz w:val="16"/>
                <w:szCs w:val="16"/>
                <w:highlight w:val="yellow"/>
              </w:rPr>
              <w:t>2,000,000</w:t>
            </w:r>
          </w:p>
        </w:tc>
        <w:tc>
          <w:tcPr>
            <w:tcW w:w="1752" w:type="dxa"/>
            <w:tcBorders>
              <w:top w:val="nil"/>
              <w:left w:val="nil"/>
              <w:bottom w:val="single" w:sz="4" w:space="0" w:color="auto"/>
              <w:right w:val="single" w:sz="4" w:space="0" w:color="auto"/>
            </w:tcBorders>
            <w:shd w:val="clear" w:color="000000" w:fill="FFFFFF"/>
          </w:tcPr>
          <w:p w14:paraId="494E5431" w14:textId="77777777" w:rsidR="003D1D7E" w:rsidRPr="00204D99" w:rsidRDefault="003D1D7E" w:rsidP="003D1D7E">
            <w:pPr>
              <w:spacing w:after="0" w:line="240" w:lineRule="auto"/>
              <w:jc w:val="right"/>
              <w:rPr>
                <w:rFonts w:ascii="Arial Narrow" w:eastAsia="Times New Roman" w:hAnsi="Arial Narrow" w:cs="Times New Roman"/>
                <w:color w:val="FF0000"/>
                <w:sz w:val="16"/>
                <w:szCs w:val="16"/>
              </w:rPr>
            </w:pPr>
          </w:p>
        </w:tc>
        <w:tc>
          <w:tcPr>
            <w:tcW w:w="1026" w:type="dxa"/>
            <w:tcBorders>
              <w:top w:val="nil"/>
              <w:left w:val="nil"/>
              <w:bottom w:val="single" w:sz="4" w:space="0" w:color="auto"/>
              <w:right w:val="single" w:sz="4" w:space="0" w:color="auto"/>
            </w:tcBorders>
            <w:shd w:val="clear" w:color="auto" w:fill="auto"/>
          </w:tcPr>
          <w:p w14:paraId="5D00CA78" w14:textId="77777777" w:rsidR="003D1D7E" w:rsidRPr="00204D99" w:rsidRDefault="003D1D7E" w:rsidP="003D1D7E">
            <w:pPr>
              <w:spacing w:after="0" w:line="240" w:lineRule="auto"/>
              <w:jc w:val="right"/>
              <w:rPr>
                <w:rFonts w:ascii="Arial Narrow" w:eastAsia="Times New Roman" w:hAnsi="Arial Narrow" w:cs="Times New Roman"/>
                <w:color w:val="FF0000"/>
                <w:sz w:val="16"/>
                <w:szCs w:val="16"/>
              </w:rPr>
            </w:pPr>
          </w:p>
        </w:tc>
      </w:tr>
      <w:tr w:rsidR="00DB20BF" w:rsidRPr="006D34CF" w14:paraId="25C51061" w14:textId="77777777" w:rsidTr="003D1D7E">
        <w:trPr>
          <w:trHeight w:val="355"/>
        </w:trPr>
        <w:tc>
          <w:tcPr>
            <w:tcW w:w="1011" w:type="dxa"/>
            <w:vMerge/>
            <w:tcBorders>
              <w:top w:val="nil"/>
              <w:left w:val="single" w:sz="4" w:space="0" w:color="auto"/>
              <w:bottom w:val="single" w:sz="4" w:space="0" w:color="000000"/>
              <w:right w:val="single" w:sz="4" w:space="0" w:color="auto"/>
            </w:tcBorders>
            <w:vAlign w:val="center"/>
            <w:hideMark/>
          </w:tcPr>
          <w:p w14:paraId="7D507118"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hideMark/>
          </w:tcPr>
          <w:p w14:paraId="120F9DAF"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 xml:space="preserve">Carry out </w:t>
            </w:r>
            <w:proofErr w:type="gramStart"/>
            <w:r w:rsidRPr="006D34CF">
              <w:rPr>
                <w:rFonts w:ascii="Arial Narrow" w:eastAsia="Times New Roman" w:hAnsi="Arial Narrow" w:cs="Times New Roman"/>
                <w:color w:val="222222"/>
                <w:sz w:val="16"/>
                <w:szCs w:val="16"/>
              </w:rPr>
              <w:t>an</w:t>
            </w:r>
            <w:proofErr w:type="gramEnd"/>
            <w:r w:rsidRPr="006D34CF">
              <w:rPr>
                <w:rFonts w:ascii="Arial Narrow" w:eastAsia="Times New Roman" w:hAnsi="Arial Narrow" w:cs="Times New Roman"/>
                <w:color w:val="222222"/>
                <w:sz w:val="16"/>
                <w:szCs w:val="16"/>
              </w:rPr>
              <w:t xml:space="preserve"> system Audit for COMESA secretariat’s IT infrastructure and information systems (for us to find gaps)</w:t>
            </w:r>
          </w:p>
        </w:tc>
        <w:tc>
          <w:tcPr>
            <w:tcW w:w="3963" w:type="dxa"/>
            <w:tcBorders>
              <w:top w:val="nil"/>
              <w:left w:val="nil"/>
              <w:bottom w:val="single" w:sz="4" w:space="0" w:color="auto"/>
              <w:right w:val="single" w:sz="4" w:space="0" w:color="auto"/>
            </w:tcBorders>
            <w:shd w:val="clear" w:color="auto" w:fill="auto"/>
            <w:hideMark/>
          </w:tcPr>
          <w:p w14:paraId="7C20EEB4"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xml:space="preserve">Ensure systems used by COMESA secretariat are secured and seamless </w:t>
            </w:r>
          </w:p>
        </w:tc>
        <w:tc>
          <w:tcPr>
            <w:tcW w:w="1117" w:type="dxa"/>
            <w:tcBorders>
              <w:top w:val="nil"/>
              <w:left w:val="nil"/>
              <w:bottom w:val="single" w:sz="4" w:space="0" w:color="auto"/>
              <w:right w:val="single" w:sz="4" w:space="0" w:color="auto"/>
            </w:tcBorders>
            <w:shd w:val="clear" w:color="000000" w:fill="FFFFFF"/>
            <w:noWrap/>
            <w:hideMark/>
          </w:tcPr>
          <w:p w14:paraId="16726F12"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xml:space="preserve">             50,000 </w:t>
            </w:r>
          </w:p>
        </w:tc>
        <w:tc>
          <w:tcPr>
            <w:tcW w:w="990" w:type="dxa"/>
            <w:tcBorders>
              <w:top w:val="nil"/>
              <w:left w:val="nil"/>
              <w:bottom w:val="single" w:sz="4" w:space="0" w:color="auto"/>
              <w:right w:val="single" w:sz="4" w:space="0" w:color="auto"/>
            </w:tcBorders>
            <w:shd w:val="clear" w:color="000000" w:fill="FFFFFF"/>
            <w:noWrap/>
            <w:hideMark/>
          </w:tcPr>
          <w:p w14:paraId="3F1BCCCC"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xml:space="preserve">                     50,000</w:t>
            </w:r>
          </w:p>
        </w:tc>
        <w:tc>
          <w:tcPr>
            <w:tcW w:w="1029" w:type="dxa"/>
            <w:tcBorders>
              <w:top w:val="nil"/>
              <w:left w:val="nil"/>
              <w:bottom w:val="single" w:sz="4" w:space="0" w:color="auto"/>
              <w:right w:val="single" w:sz="4" w:space="0" w:color="auto"/>
            </w:tcBorders>
            <w:shd w:val="clear" w:color="auto" w:fill="auto"/>
            <w:hideMark/>
          </w:tcPr>
          <w:p w14:paraId="288C7DFC"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 </w:t>
            </w:r>
          </w:p>
        </w:tc>
        <w:tc>
          <w:tcPr>
            <w:tcW w:w="1752" w:type="dxa"/>
            <w:tcBorders>
              <w:top w:val="nil"/>
              <w:left w:val="nil"/>
              <w:bottom w:val="single" w:sz="4" w:space="0" w:color="auto"/>
              <w:right w:val="single" w:sz="4" w:space="0" w:color="auto"/>
            </w:tcBorders>
            <w:shd w:val="clear" w:color="auto" w:fill="auto"/>
            <w:hideMark/>
          </w:tcPr>
          <w:p w14:paraId="30C9F827"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Secretariat</w:t>
            </w:r>
          </w:p>
        </w:tc>
        <w:tc>
          <w:tcPr>
            <w:tcW w:w="1026" w:type="dxa"/>
            <w:tcBorders>
              <w:top w:val="nil"/>
              <w:left w:val="nil"/>
              <w:bottom w:val="single" w:sz="4" w:space="0" w:color="auto"/>
              <w:right w:val="single" w:sz="4" w:space="0" w:color="auto"/>
            </w:tcBorders>
            <w:shd w:val="clear" w:color="auto" w:fill="auto"/>
            <w:hideMark/>
          </w:tcPr>
          <w:p w14:paraId="4F41AE35"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Mar - Apr</w:t>
            </w:r>
          </w:p>
        </w:tc>
      </w:tr>
      <w:tr w:rsidR="00DB20BF" w:rsidRPr="006D34CF" w14:paraId="67BDAEDB"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hideMark/>
          </w:tcPr>
          <w:p w14:paraId="14122D03"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hideMark/>
          </w:tcPr>
          <w:p w14:paraId="1855826A"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To provide efficient uninterrupted IT services</w:t>
            </w:r>
          </w:p>
        </w:tc>
        <w:tc>
          <w:tcPr>
            <w:tcW w:w="3963" w:type="dxa"/>
            <w:tcBorders>
              <w:top w:val="nil"/>
              <w:left w:val="nil"/>
              <w:bottom w:val="single" w:sz="4" w:space="0" w:color="auto"/>
              <w:right w:val="single" w:sz="4" w:space="0" w:color="auto"/>
            </w:tcBorders>
            <w:shd w:val="clear" w:color="auto" w:fill="auto"/>
            <w:hideMark/>
          </w:tcPr>
          <w:p w14:paraId="2378EA6F"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Establish a data Centre</w:t>
            </w:r>
          </w:p>
        </w:tc>
        <w:tc>
          <w:tcPr>
            <w:tcW w:w="1117" w:type="dxa"/>
            <w:tcBorders>
              <w:top w:val="nil"/>
              <w:left w:val="nil"/>
              <w:bottom w:val="single" w:sz="4" w:space="0" w:color="auto"/>
              <w:right w:val="single" w:sz="4" w:space="0" w:color="auto"/>
            </w:tcBorders>
            <w:shd w:val="clear" w:color="000000" w:fill="FFFFFF"/>
            <w:noWrap/>
            <w:hideMark/>
          </w:tcPr>
          <w:p w14:paraId="70C67A90"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300,000</w:t>
            </w:r>
          </w:p>
        </w:tc>
        <w:tc>
          <w:tcPr>
            <w:tcW w:w="990" w:type="dxa"/>
            <w:tcBorders>
              <w:top w:val="nil"/>
              <w:left w:val="nil"/>
              <w:bottom w:val="single" w:sz="4" w:space="0" w:color="auto"/>
              <w:right w:val="single" w:sz="4" w:space="0" w:color="auto"/>
            </w:tcBorders>
            <w:shd w:val="clear" w:color="000000" w:fill="FFFFFF"/>
            <w:noWrap/>
            <w:hideMark/>
          </w:tcPr>
          <w:p w14:paraId="0958E924"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300,000</w:t>
            </w:r>
          </w:p>
        </w:tc>
        <w:tc>
          <w:tcPr>
            <w:tcW w:w="1029" w:type="dxa"/>
            <w:tcBorders>
              <w:top w:val="nil"/>
              <w:left w:val="nil"/>
              <w:bottom w:val="single" w:sz="4" w:space="0" w:color="auto"/>
              <w:right w:val="single" w:sz="4" w:space="0" w:color="auto"/>
            </w:tcBorders>
            <w:shd w:val="clear" w:color="auto" w:fill="auto"/>
            <w:hideMark/>
          </w:tcPr>
          <w:p w14:paraId="32F4C340" w14:textId="77777777" w:rsidR="00DB20BF" w:rsidRPr="006D34CF" w:rsidRDefault="00DB20BF" w:rsidP="003D1D7E">
            <w:pPr>
              <w:spacing w:after="0" w:line="240" w:lineRule="auto"/>
              <w:jc w:val="center"/>
              <w:rPr>
                <w:rFonts w:ascii="Arial Narrow" w:eastAsia="Times New Roman" w:hAnsi="Arial Narrow" w:cs="Times New Roman"/>
                <w:color w:val="000000"/>
                <w:sz w:val="16"/>
                <w:szCs w:val="16"/>
              </w:rPr>
            </w:pPr>
          </w:p>
        </w:tc>
        <w:tc>
          <w:tcPr>
            <w:tcW w:w="1752" w:type="dxa"/>
            <w:tcBorders>
              <w:top w:val="nil"/>
              <w:left w:val="nil"/>
              <w:bottom w:val="single" w:sz="4" w:space="0" w:color="auto"/>
              <w:right w:val="single" w:sz="4" w:space="0" w:color="auto"/>
            </w:tcBorders>
            <w:shd w:val="clear" w:color="auto" w:fill="auto"/>
            <w:hideMark/>
          </w:tcPr>
          <w:p w14:paraId="72F3386D"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Secretariat</w:t>
            </w:r>
          </w:p>
        </w:tc>
        <w:tc>
          <w:tcPr>
            <w:tcW w:w="1026" w:type="dxa"/>
            <w:tcBorders>
              <w:top w:val="nil"/>
              <w:left w:val="nil"/>
              <w:bottom w:val="single" w:sz="4" w:space="0" w:color="auto"/>
              <w:right w:val="single" w:sz="4" w:space="0" w:color="auto"/>
            </w:tcBorders>
            <w:shd w:val="clear" w:color="auto" w:fill="auto"/>
            <w:hideMark/>
          </w:tcPr>
          <w:p w14:paraId="77C8A70E" w14:textId="77777777" w:rsidR="00DB20BF" w:rsidRPr="006D34CF" w:rsidRDefault="00DB20BF" w:rsidP="003D1D7E">
            <w:pPr>
              <w:spacing w:after="0" w:line="240" w:lineRule="auto"/>
              <w:jc w:val="center"/>
              <w:rPr>
                <w:rFonts w:ascii="Arial Narrow" w:eastAsia="Times New Roman" w:hAnsi="Arial Narrow" w:cs="Times New Roman"/>
                <w:color w:val="000000"/>
                <w:sz w:val="16"/>
                <w:szCs w:val="16"/>
              </w:rPr>
            </w:pPr>
            <w:r w:rsidRPr="006D34CF">
              <w:rPr>
                <w:rFonts w:ascii="Arial Narrow" w:eastAsia="Times New Roman" w:hAnsi="Arial Narrow" w:cs="Times New Roman"/>
                <w:color w:val="000000"/>
                <w:sz w:val="16"/>
                <w:szCs w:val="16"/>
              </w:rPr>
              <w:t>Feb - Jul</w:t>
            </w:r>
          </w:p>
        </w:tc>
      </w:tr>
      <w:tr w:rsidR="00DB20BF" w:rsidRPr="006D34CF" w14:paraId="2BCF92A4"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tcPr>
          <w:p w14:paraId="72EA019D"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tcPr>
          <w:p w14:paraId="164CE01F"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To enable member states and secretariat staff to communicate efficiently and cost effectively with individuals or groups of users using instant messaging (IM) Voice calls, Video calls and online meetings.</w:t>
            </w:r>
          </w:p>
        </w:tc>
        <w:tc>
          <w:tcPr>
            <w:tcW w:w="3963" w:type="dxa"/>
            <w:tcBorders>
              <w:top w:val="nil"/>
              <w:left w:val="nil"/>
              <w:bottom w:val="single" w:sz="4" w:space="0" w:color="auto"/>
              <w:right w:val="single" w:sz="4" w:space="0" w:color="auto"/>
            </w:tcBorders>
            <w:shd w:val="clear" w:color="auto" w:fill="auto"/>
          </w:tcPr>
          <w:p w14:paraId="1E3EB0F3"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Implement Skype for business for all member states including conferencing facility for member states</w:t>
            </w:r>
          </w:p>
        </w:tc>
        <w:tc>
          <w:tcPr>
            <w:tcW w:w="1117" w:type="dxa"/>
            <w:tcBorders>
              <w:top w:val="nil"/>
              <w:left w:val="nil"/>
              <w:bottom w:val="single" w:sz="4" w:space="0" w:color="auto"/>
              <w:right w:val="single" w:sz="4" w:space="0" w:color="auto"/>
            </w:tcBorders>
            <w:shd w:val="clear" w:color="000000" w:fill="FFFFFF"/>
            <w:noWrap/>
          </w:tcPr>
          <w:p w14:paraId="661709C8"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50,000</w:t>
            </w:r>
          </w:p>
        </w:tc>
        <w:tc>
          <w:tcPr>
            <w:tcW w:w="990" w:type="dxa"/>
            <w:tcBorders>
              <w:top w:val="nil"/>
              <w:left w:val="nil"/>
              <w:bottom w:val="single" w:sz="4" w:space="0" w:color="auto"/>
              <w:right w:val="single" w:sz="4" w:space="0" w:color="auto"/>
            </w:tcBorders>
            <w:shd w:val="clear" w:color="000000" w:fill="FFFFFF"/>
            <w:noWrap/>
          </w:tcPr>
          <w:p w14:paraId="1CDF1DA4"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50,000</w:t>
            </w:r>
          </w:p>
        </w:tc>
        <w:tc>
          <w:tcPr>
            <w:tcW w:w="1029" w:type="dxa"/>
            <w:tcBorders>
              <w:top w:val="nil"/>
              <w:left w:val="nil"/>
              <w:bottom w:val="single" w:sz="4" w:space="0" w:color="auto"/>
              <w:right w:val="single" w:sz="4" w:space="0" w:color="auto"/>
            </w:tcBorders>
            <w:shd w:val="clear" w:color="auto" w:fill="auto"/>
          </w:tcPr>
          <w:p w14:paraId="3680EA34" w14:textId="77777777" w:rsidR="00DB20BF" w:rsidRPr="006D34CF" w:rsidRDefault="00DB20BF" w:rsidP="003D1D7E">
            <w:pPr>
              <w:spacing w:after="0" w:line="240" w:lineRule="auto"/>
              <w:jc w:val="center"/>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 </w:t>
            </w:r>
          </w:p>
        </w:tc>
        <w:tc>
          <w:tcPr>
            <w:tcW w:w="1752" w:type="dxa"/>
            <w:tcBorders>
              <w:top w:val="nil"/>
              <w:left w:val="nil"/>
              <w:bottom w:val="single" w:sz="4" w:space="0" w:color="auto"/>
              <w:right w:val="single" w:sz="4" w:space="0" w:color="auto"/>
            </w:tcBorders>
            <w:shd w:val="clear" w:color="auto" w:fill="auto"/>
          </w:tcPr>
          <w:p w14:paraId="0AA5ADA0"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Secretariat</w:t>
            </w:r>
          </w:p>
        </w:tc>
        <w:tc>
          <w:tcPr>
            <w:tcW w:w="1026" w:type="dxa"/>
            <w:tcBorders>
              <w:top w:val="nil"/>
              <w:left w:val="nil"/>
              <w:bottom w:val="single" w:sz="4" w:space="0" w:color="auto"/>
              <w:right w:val="single" w:sz="4" w:space="0" w:color="auto"/>
            </w:tcBorders>
            <w:shd w:val="clear" w:color="auto" w:fill="auto"/>
          </w:tcPr>
          <w:p w14:paraId="110299B6" w14:textId="77777777" w:rsidR="00DB20BF" w:rsidRPr="006D34CF" w:rsidRDefault="00DB20BF" w:rsidP="003D1D7E">
            <w:pPr>
              <w:spacing w:after="0" w:line="240" w:lineRule="auto"/>
              <w:jc w:val="center"/>
              <w:rPr>
                <w:rFonts w:ascii="Arial Narrow" w:eastAsia="Times New Roman" w:hAnsi="Arial Narrow" w:cs="Times New Roman"/>
                <w:color w:val="000000"/>
                <w:sz w:val="16"/>
                <w:szCs w:val="16"/>
              </w:rPr>
            </w:pPr>
            <w:r w:rsidRPr="00C736D9">
              <w:rPr>
                <w:rFonts w:ascii="Arial Narrow" w:eastAsia="Times New Roman" w:hAnsi="Arial Narrow" w:cs="Times New Roman"/>
                <w:color w:val="222222"/>
                <w:sz w:val="16"/>
                <w:szCs w:val="16"/>
              </w:rPr>
              <w:t>Feb - Jul</w:t>
            </w:r>
          </w:p>
        </w:tc>
      </w:tr>
      <w:tr w:rsidR="00DB20BF" w:rsidRPr="006D34CF" w14:paraId="4A0656A4"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tcPr>
          <w:p w14:paraId="553967E8"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tcPr>
          <w:p w14:paraId="16541051"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 xml:space="preserve">Have a clear policy direction in using ICT as a tool to enhance regional integration </w:t>
            </w:r>
          </w:p>
        </w:tc>
        <w:tc>
          <w:tcPr>
            <w:tcW w:w="3963" w:type="dxa"/>
            <w:tcBorders>
              <w:top w:val="nil"/>
              <w:left w:val="nil"/>
              <w:bottom w:val="single" w:sz="4" w:space="0" w:color="auto"/>
              <w:right w:val="single" w:sz="4" w:space="0" w:color="auto"/>
            </w:tcBorders>
            <w:shd w:val="clear" w:color="auto" w:fill="auto"/>
          </w:tcPr>
          <w:p w14:paraId="3202AF85" w14:textId="77777777" w:rsidR="00DB20BF" w:rsidRPr="00C736D9"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Revised Policy</w:t>
            </w:r>
          </w:p>
        </w:tc>
        <w:tc>
          <w:tcPr>
            <w:tcW w:w="1117" w:type="dxa"/>
            <w:tcBorders>
              <w:top w:val="nil"/>
              <w:left w:val="nil"/>
              <w:bottom w:val="single" w:sz="4" w:space="0" w:color="auto"/>
              <w:right w:val="single" w:sz="4" w:space="0" w:color="auto"/>
            </w:tcBorders>
            <w:shd w:val="clear" w:color="000000" w:fill="FFFFFF"/>
            <w:noWrap/>
          </w:tcPr>
          <w:p w14:paraId="2C144EB8"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50,00</w:t>
            </w:r>
            <w:r>
              <w:rPr>
                <w:rFonts w:ascii="Arial Narrow" w:eastAsia="Times New Roman" w:hAnsi="Arial Narrow" w:cs="Times New Roman"/>
                <w:color w:val="000000"/>
                <w:sz w:val="16"/>
                <w:szCs w:val="16"/>
              </w:rPr>
              <w:t>0</w:t>
            </w:r>
          </w:p>
        </w:tc>
        <w:tc>
          <w:tcPr>
            <w:tcW w:w="990" w:type="dxa"/>
            <w:tcBorders>
              <w:top w:val="nil"/>
              <w:left w:val="nil"/>
              <w:bottom w:val="single" w:sz="4" w:space="0" w:color="auto"/>
              <w:right w:val="single" w:sz="4" w:space="0" w:color="auto"/>
            </w:tcBorders>
            <w:shd w:val="clear" w:color="000000" w:fill="FFFFFF"/>
            <w:noWrap/>
          </w:tcPr>
          <w:p w14:paraId="221CB4AC"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Pr>
                <w:rFonts w:ascii="Arial Narrow" w:eastAsia="Times New Roman" w:hAnsi="Arial Narrow" w:cs="Times New Roman"/>
                <w:color w:val="222222"/>
                <w:sz w:val="16"/>
                <w:szCs w:val="16"/>
              </w:rPr>
              <w:t>50,000</w:t>
            </w:r>
          </w:p>
        </w:tc>
        <w:tc>
          <w:tcPr>
            <w:tcW w:w="1029" w:type="dxa"/>
            <w:tcBorders>
              <w:top w:val="nil"/>
              <w:left w:val="nil"/>
              <w:bottom w:val="single" w:sz="4" w:space="0" w:color="auto"/>
              <w:right w:val="single" w:sz="4" w:space="0" w:color="auto"/>
            </w:tcBorders>
            <w:shd w:val="clear" w:color="auto" w:fill="auto"/>
          </w:tcPr>
          <w:p w14:paraId="424BFD6E"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50,000</w:t>
            </w:r>
          </w:p>
        </w:tc>
        <w:tc>
          <w:tcPr>
            <w:tcW w:w="1752" w:type="dxa"/>
            <w:tcBorders>
              <w:top w:val="nil"/>
              <w:left w:val="nil"/>
              <w:bottom w:val="single" w:sz="4" w:space="0" w:color="auto"/>
              <w:right w:val="single" w:sz="4" w:space="0" w:color="auto"/>
            </w:tcBorders>
            <w:shd w:val="clear" w:color="auto" w:fill="auto"/>
          </w:tcPr>
          <w:p w14:paraId="784641B8"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Secretariat</w:t>
            </w:r>
          </w:p>
        </w:tc>
        <w:tc>
          <w:tcPr>
            <w:tcW w:w="1026" w:type="dxa"/>
            <w:tcBorders>
              <w:top w:val="nil"/>
              <w:left w:val="nil"/>
              <w:bottom w:val="single" w:sz="4" w:space="0" w:color="auto"/>
              <w:right w:val="single" w:sz="4" w:space="0" w:color="auto"/>
            </w:tcBorders>
            <w:shd w:val="clear" w:color="auto" w:fill="auto"/>
          </w:tcPr>
          <w:p w14:paraId="3A542B1A"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Feb - Jun</w:t>
            </w:r>
          </w:p>
        </w:tc>
      </w:tr>
      <w:tr w:rsidR="00DB20BF" w:rsidRPr="006D34CF" w14:paraId="1A0040E4"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tcPr>
          <w:p w14:paraId="7036B561"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tcPr>
          <w:p w14:paraId="7DD94857"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222222"/>
                <w:sz w:val="16"/>
                <w:szCs w:val="16"/>
              </w:rPr>
              <w:t xml:space="preserve">An environment to conduct virtual meetings where no paper is used for COMESA conferencing making it efficient and timely </w:t>
            </w:r>
          </w:p>
        </w:tc>
        <w:tc>
          <w:tcPr>
            <w:tcW w:w="3963" w:type="dxa"/>
            <w:tcBorders>
              <w:top w:val="nil"/>
              <w:left w:val="nil"/>
              <w:bottom w:val="single" w:sz="4" w:space="0" w:color="auto"/>
              <w:right w:val="single" w:sz="4" w:space="0" w:color="auto"/>
            </w:tcBorders>
            <w:shd w:val="clear" w:color="auto" w:fill="auto"/>
          </w:tcPr>
          <w:p w14:paraId="13B9266C" w14:textId="77777777" w:rsidR="00DB20BF" w:rsidRPr="00C736D9"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Improve paperless conferencing by Training / Transporting of computer Peripherals/Refurbishing of ICT Peripherals. To procure tablets for ease of transportation</w:t>
            </w:r>
          </w:p>
        </w:tc>
        <w:tc>
          <w:tcPr>
            <w:tcW w:w="1117" w:type="dxa"/>
            <w:tcBorders>
              <w:top w:val="nil"/>
              <w:left w:val="nil"/>
              <w:bottom w:val="single" w:sz="4" w:space="0" w:color="auto"/>
              <w:right w:val="single" w:sz="4" w:space="0" w:color="auto"/>
            </w:tcBorders>
            <w:shd w:val="clear" w:color="000000" w:fill="FFFFFF"/>
            <w:noWrap/>
          </w:tcPr>
          <w:p w14:paraId="4103B79B"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50,000</w:t>
            </w:r>
          </w:p>
        </w:tc>
        <w:tc>
          <w:tcPr>
            <w:tcW w:w="990" w:type="dxa"/>
            <w:tcBorders>
              <w:top w:val="nil"/>
              <w:left w:val="nil"/>
              <w:bottom w:val="single" w:sz="4" w:space="0" w:color="auto"/>
              <w:right w:val="single" w:sz="4" w:space="0" w:color="auto"/>
            </w:tcBorders>
            <w:shd w:val="clear" w:color="000000" w:fill="FFFFFF"/>
            <w:noWrap/>
          </w:tcPr>
          <w:p w14:paraId="46A77BE4"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50,000</w:t>
            </w:r>
          </w:p>
        </w:tc>
        <w:tc>
          <w:tcPr>
            <w:tcW w:w="1029" w:type="dxa"/>
            <w:tcBorders>
              <w:top w:val="nil"/>
              <w:left w:val="nil"/>
              <w:bottom w:val="single" w:sz="4" w:space="0" w:color="auto"/>
              <w:right w:val="single" w:sz="4" w:space="0" w:color="auto"/>
            </w:tcBorders>
            <w:shd w:val="clear" w:color="auto" w:fill="auto"/>
          </w:tcPr>
          <w:p w14:paraId="2248B7B7"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p>
        </w:tc>
        <w:tc>
          <w:tcPr>
            <w:tcW w:w="1752" w:type="dxa"/>
            <w:tcBorders>
              <w:top w:val="nil"/>
              <w:left w:val="nil"/>
              <w:bottom w:val="single" w:sz="4" w:space="0" w:color="auto"/>
              <w:right w:val="single" w:sz="4" w:space="0" w:color="auto"/>
            </w:tcBorders>
            <w:shd w:val="clear" w:color="auto" w:fill="auto"/>
          </w:tcPr>
          <w:p w14:paraId="5ABCB1CF"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Secretariat</w:t>
            </w:r>
          </w:p>
        </w:tc>
        <w:tc>
          <w:tcPr>
            <w:tcW w:w="1026" w:type="dxa"/>
            <w:tcBorders>
              <w:top w:val="nil"/>
              <w:left w:val="nil"/>
              <w:bottom w:val="single" w:sz="4" w:space="0" w:color="auto"/>
              <w:right w:val="single" w:sz="4" w:space="0" w:color="auto"/>
            </w:tcBorders>
            <w:shd w:val="clear" w:color="auto" w:fill="auto"/>
          </w:tcPr>
          <w:p w14:paraId="13FE333C"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Jan-Dec</w:t>
            </w:r>
          </w:p>
        </w:tc>
      </w:tr>
      <w:tr w:rsidR="00DB20BF" w:rsidRPr="006D34CF" w14:paraId="52E23987"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tcPr>
          <w:p w14:paraId="16C6383B"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tcPr>
          <w:p w14:paraId="4D67FB43"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 xml:space="preserve">CISCO UCS Blade with Chassis </w:t>
            </w:r>
          </w:p>
        </w:tc>
        <w:tc>
          <w:tcPr>
            <w:tcW w:w="3963" w:type="dxa"/>
            <w:tcBorders>
              <w:top w:val="nil"/>
              <w:left w:val="nil"/>
              <w:bottom w:val="single" w:sz="4" w:space="0" w:color="auto"/>
              <w:right w:val="single" w:sz="4" w:space="0" w:color="auto"/>
            </w:tcBorders>
            <w:shd w:val="clear" w:color="auto" w:fill="auto"/>
          </w:tcPr>
          <w:p w14:paraId="291F0C4A" w14:textId="77777777" w:rsidR="00DB20BF" w:rsidRPr="00C736D9"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 xml:space="preserve">Core infrastructure data center </w:t>
            </w:r>
          </w:p>
        </w:tc>
        <w:tc>
          <w:tcPr>
            <w:tcW w:w="1117" w:type="dxa"/>
            <w:tcBorders>
              <w:top w:val="nil"/>
              <w:left w:val="nil"/>
              <w:bottom w:val="single" w:sz="4" w:space="0" w:color="auto"/>
              <w:right w:val="single" w:sz="4" w:space="0" w:color="auto"/>
            </w:tcBorders>
            <w:shd w:val="clear" w:color="000000" w:fill="FFFFFF"/>
            <w:noWrap/>
          </w:tcPr>
          <w:p w14:paraId="27272948"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400,000</w:t>
            </w:r>
          </w:p>
        </w:tc>
        <w:tc>
          <w:tcPr>
            <w:tcW w:w="990" w:type="dxa"/>
            <w:tcBorders>
              <w:top w:val="nil"/>
              <w:left w:val="nil"/>
              <w:bottom w:val="single" w:sz="4" w:space="0" w:color="auto"/>
              <w:right w:val="single" w:sz="4" w:space="0" w:color="auto"/>
            </w:tcBorders>
            <w:shd w:val="clear" w:color="000000" w:fill="FFFFFF"/>
            <w:noWrap/>
          </w:tcPr>
          <w:p w14:paraId="2467840D"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Pr>
                <w:rFonts w:ascii="Arial Narrow" w:eastAsia="Times New Roman" w:hAnsi="Arial Narrow" w:cs="Times New Roman"/>
                <w:color w:val="222222"/>
                <w:sz w:val="16"/>
                <w:szCs w:val="16"/>
              </w:rPr>
              <w:t>400,000</w:t>
            </w:r>
          </w:p>
        </w:tc>
        <w:tc>
          <w:tcPr>
            <w:tcW w:w="1029" w:type="dxa"/>
            <w:tcBorders>
              <w:top w:val="nil"/>
              <w:left w:val="nil"/>
              <w:bottom w:val="single" w:sz="4" w:space="0" w:color="auto"/>
              <w:right w:val="single" w:sz="4" w:space="0" w:color="auto"/>
            </w:tcBorders>
            <w:shd w:val="clear" w:color="auto" w:fill="auto"/>
          </w:tcPr>
          <w:p w14:paraId="3241B8D8"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p>
        </w:tc>
        <w:tc>
          <w:tcPr>
            <w:tcW w:w="1752" w:type="dxa"/>
            <w:tcBorders>
              <w:top w:val="nil"/>
              <w:left w:val="nil"/>
              <w:bottom w:val="single" w:sz="4" w:space="0" w:color="auto"/>
              <w:right w:val="single" w:sz="4" w:space="0" w:color="auto"/>
            </w:tcBorders>
            <w:shd w:val="clear" w:color="auto" w:fill="auto"/>
          </w:tcPr>
          <w:p w14:paraId="1E5D134F"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Secretariat</w:t>
            </w:r>
          </w:p>
        </w:tc>
        <w:tc>
          <w:tcPr>
            <w:tcW w:w="1026" w:type="dxa"/>
            <w:tcBorders>
              <w:top w:val="nil"/>
              <w:left w:val="nil"/>
              <w:bottom w:val="single" w:sz="4" w:space="0" w:color="auto"/>
              <w:right w:val="single" w:sz="4" w:space="0" w:color="auto"/>
            </w:tcBorders>
            <w:shd w:val="clear" w:color="auto" w:fill="auto"/>
          </w:tcPr>
          <w:p w14:paraId="73BA7332"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Jan-Jun</w:t>
            </w:r>
          </w:p>
        </w:tc>
      </w:tr>
      <w:tr w:rsidR="00DB20BF" w:rsidRPr="006D34CF" w14:paraId="35079992" w14:textId="77777777" w:rsidTr="003D1D7E">
        <w:trPr>
          <w:trHeight w:val="211"/>
        </w:trPr>
        <w:tc>
          <w:tcPr>
            <w:tcW w:w="1011" w:type="dxa"/>
            <w:vMerge/>
            <w:tcBorders>
              <w:top w:val="nil"/>
              <w:left w:val="single" w:sz="4" w:space="0" w:color="auto"/>
              <w:bottom w:val="single" w:sz="4" w:space="0" w:color="000000"/>
              <w:right w:val="single" w:sz="4" w:space="0" w:color="auto"/>
            </w:tcBorders>
            <w:vAlign w:val="center"/>
          </w:tcPr>
          <w:p w14:paraId="4BC5CD54"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auto"/>
          </w:tcPr>
          <w:p w14:paraId="7E62EED2"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Enhancement of COMESA Secretariat telephone system</w:t>
            </w:r>
          </w:p>
        </w:tc>
        <w:tc>
          <w:tcPr>
            <w:tcW w:w="3963" w:type="dxa"/>
            <w:tcBorders>
              <w:top w:val="nil"/>
              <w:left w:val="nil"/>
              <w:bottom w:val="single" w:sz="4" w:space="0" w:color="auto"/>
              <w:right w:val="single" w:sz="4" w:space="0" w:color="auto"/>
            </w:tcBorders>
            <w:shd w:val="clear" w:color="auto" w:fill="auto"/>
          </w:tcPr>
          <w:p w14:paraId="3470F04A" w14:textId="77777777" w:rsidR="00DB20BF" w:rsidRPr="00C736D9" w:rsidRDefault="00DB20BF" w:rsidP="003D1D7E">
            <w:pPr>
              <w:spacing w:after="0" w:line="240" w:lineRule="auto"/>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Purchase of 250 handsets</w:t>
            </w:r>
          </w:p>
        </w:tc>
        <w:tc>
          <w:tcPr>
            <w:tcW w:w="1117" w:type="dxa"/>
            <w:tcBorders>
              <w:top w:val="nil"/>
              <w:left w:val="nil"/>
              <w:bottom w:val="single" w:sz="4" w:space="0" w:color="auto"/>
              <w:right w:val="single" w:sz="4" w:space="0" w:color="auto"/>
            </w:tcBorders>
            <w:shd w:val="clear" w:color="000000" w:fill="FFFFFF"/>
            <w:noWrap/>
          </w:tcPr>
          <w:p w14:paraId="6BBF266A"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color w:val="000000"/>
                <w:sz w:val="16"/>
                <w:szCs w:val="16"/>
              </w:rPr>
              <w:t>25,000</w:t>
            </w:r>
          </w:p>
        </w:tc>
        <w:tc>
          <w:tcPr>
            <w:tcW w:w="990" w:type="dxa"/>
            <w:tcBorders>
              <w:top w:val="nil"/>
              <w:left w:val="nil"/>
              <w:bottom w:val="single" w:sz="4" w:space="0" w:color="auto"/>
              <w:right w:val="single" w:sz="4" w:space="0" w:color="auto"/>
            </w:tcBorders>
            <w:shd w:val="clear" w:color="000000" w:fill="FFFFFF"/>
            <w:noWrap/>
          </w:tcPr>
          <w:p w14:paraId="1F31A10D"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Pr>
                <w:rFonts w:ascii="Arial Narrow" w:eastAsia="Times New Roman" w:hAnsi="Arial Narrow" w:cs="Times New Roman"/>
                <w:color w:val="222222"/>
                <w:sz w:val="16"/>
                <w:szCs w:val="16"/>
              </w:rPr>
              <w:t>25,000</w:t>
            </w:r>
          </w:p>
        </w:tc>
        <w:tc>
          <w:tcPr>
            <w:tcW w:w="1029" w:type="dxa"/>
            <w:tcBorders>
              <w:top w:val="nil"/>
              <w:left w:val="nil"/>
              <w:bottom w:val="single" w:sz="4" w:space="0" w:color="auto"/>
              <w:right w:val="single" w:sz="4" w:space="0" w:color="auto"/>
            </w:tcBorders>
            <w:shd w:val="clear" w:color="auto" w:fill="auto"/>
          </w:tcPr>
          <w:p w14:paraId="4DFC42F8"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p>
        </w:tc>
        <w:tc>
          <w:tcPr>
            <w:tcW w:w="1752" w:type="dxa"/>
            <w:tcBorders>
              <w:top w:val="nil"/>
              <w:left w:val="nil"/>
              <w:bottom w:val="single" w:sz="4" w:space="0" w:color="auto"/>
              <w:right w:val="single" w:sz="4" w:space="0" w:color="auto"/>
            </w:tcBorders>
            <w:shd w:val="clear" w:color="auto" w:fill="auto"/>
          </w:tcPr>
          <w:p w14:paraId="61A1F65D"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Secretariat</w:t>
            </w:r>
          </w:p>
        </w:tc>
        <w:tc>
          <w:tcPr>
            <w:tcW w:w="1026" w:type="dxa"/>
            <w:tcBorders>
              <w:top w:val="nil"/>
              <w:left w:val="nil"/>
              <w:bottom w:val="single" w:sz="4" w:space="0" w:color="auto"/>
              <w:right w:val="single" w:sz="4" w:space="0" w:color="auto"/>
            </w:tcBorders>
            <w:shd w:val="clear" w:color="auto" w:fill="auto"/>
          </w:tcPr>
          <w:p w14:paraId="1D75388F" w14:textId="77777777" w:rsidR="00DB20BF" w:rsidRPr="00C736D9" w:rsidRDefault="00DB20BF" w:rsidP="003D1D7E">
            <w:pPr>
              <w:spacing w:after="0" w:line="240" w:lineRule="auto"/>
              <w:jc w:val="center"/>
              <w:rPr>
                <w:rFonts w:ascii="Arial Narrow" w:eastAsia="Times New Roman" w:hAnsi="Arial Narrow" w:cs="Times New Roman"/>
                <w:color w:val="222222"/>
                <w:sz w:val="16"/>
                <w:szCs w:val="16"/>
              </w:rPr>
            </w:pPr>
            <w:r w:rsidRPr="006D34CF">
              <w:rPr>
                <w:rFonts w:ascii="Arial Narrow" w:eastAsia="Times New Roman" w:hAnsi="Arial Narrow" w:cs="Times New Roman"/>
                <w:sz w:val="16"/>
                <w:szCs w:val="16"/>
              </w:rPr>
              <w:t>Jan-Jun</w:t>
            </w:r>
          </w:p>
        </w:tc>
      </w:tr>
      <w:tr w:rsidR="00AC5AF4" w:rsidRPr="006D34CF" w14:paraId="184E9CD0" w14:textId="77777777" w:rsidTr="003D1D7E">
        <w:trPr>
          <w:trHeight w:val="352"/>
        </w:trPr>
        <w:tc>
          <w:tcPr>
            <w:tcW w:w="1011" w:type="dxa"/>
            <w:vMerge/>
            <w:tcBorders>
              <w:top w:val="nil"/>
              <w:left w:val="single" w:sz="4" w:space="0" w:color="auto"/>
              <w:bottom w:val="single" w:sz="4" w:space="0" w:color="000000"/>
              <w:right w:val="single" w:sz="4" w:space="0" w:color="auto"/>
            </w:tcBorders>
            <w:vAlign w:val="center"/>
          </w:tcPr>
          <w:p w14:paraId="7F9B44C9"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449" w:type="dxa"/>
            <w:tcBorders>
              <w:top w:val="nil"/>
              <w:left w:val="nil"/>
              <w:bottom w:val="single" w:sz="4" w:space="0" w:color="auto"/>
              <w:right w:val="single" w:sz="4" w:space="0" w:color="auto"/>
            </w:tcBorders>
            <w:shd w:val="clear" w:color="auto" w:fill="D9D9D9" w:themeFill="background1" w:themeFillShade="D9"/>
          </w:tcPr>
          <w:p w14:paraId="02AACF8E" w14:textId="77777777" w:rsidR="00DB20BF" w:rsidRPr="006D34CF" w:rsidRDefault="00DB20BF" w:rsidP="003D1D7E">
            <w:pPr>
              <w:spacing w:after="0" w:line="240" w:lineRule="auto"/>
              <w:rPr>
                <w:rFonts w:ascii="Arial Narrow" w:eastAsia="Times New Roman" w:hAnsi="Arial Narrow" w:cs="Times New Roman"/>
                <w:color w:val="222222"/>
                <w:sz w:val="16"/>
                <w:szCs w:val="16"/>
              </w:rPr>
            </w:pPr>
            <w:r w:rsidRPr="00355744">
              <w:rPr>
                <w:rFonts w:ascii="Arial Narrow" w:eastAsia="Times New Roman" w:hAnsi="Arial Narrow" w:cs="Times New Roman"/>
                <w:b/>
                <w:color w:val="000000"/>
                <w:sz w:val="16"/>
                <w:szCs w:val="16"/>
              </w:rPr>
              <w:t>Total Requirements (Activities only)</w:t>
            </w:r>
            <w:r w:rsidRPr="00355744">
              <w:rPr>
                <w:rFonts w:ascii="Arial Narrow" w:eastAsia="Times New Roman" w:hAnsi="Arial Narrow" w:cs="Times New Roman"/>
                <w:b/>
                <w:color w:val="000000"/>
                <w:sz w:val="16"/>
                <w:szCs w:val="16"/>
              </w:rPr>
              <w:tab/>
            </w:r>
          </w:p>
        </w:tc>
        <w:tc>
          <w:tcPr>
            <w:tcW w:w="3963" w:type="dxa"/>
            <w:tcBorders>
              <w:top w:val="nil"/>
              <w:left w:val="nil"/>
              <w:bottom w:val="single" w:sz="4" w:space="0" w:color="auto"/>
              <w:right w:val="single" w:sz="4" w:space="0" w:color="auto"/>
            </w:tcBorders>
            <w:shd w:val="clear" w:color="auto" w:fill="D9D9D9" w:themeFill="background1" w:themeFillShade="D9"/>
          </w:tcPr>
          <w:p w14:paraId="6DE929DD" w14:textId="77777777" w:rsidR="00DB20BF" w:rsidRPr="00C736D9" w:rsidRDefault="00DB20BF" w:rsidP="003D1D7E">
            <w:pPr>
              <w:spacing w:after="0" w:line="240" w:lineRule="auto"/>
              <w:rPr>
                <w:rFonts w:ascii="Arial Narrow" w:eastAsia="Times New Roman" w:hAnsi="Arial Narrow" w:cs="Times New Roman"/>
                <w:color w:val="222222"/>
                <w:sz w:val="16"/>
                <w:szCs w:val="16"/>
              </w:rPr>
            </w:pPr>
          </w:p>
        </w:tc>
        <w:tc>
          <w:tcPr>
            <w:tcW w:w="1117" w:type="dxa"/>
            <w:tcBorders>
              <w:top w:val="nil"/>
              <w:left w:val="nil"/>
              <w:bottom w:val="single" w:sz="4" w:space="0" w:color="auto"/>
              <w:right w:val="single" w:sz="4" w:space="0" w:color="auto"/>
            </w:tcBorders>
            <w:shd w:val="clear" w:color="auto" w:fill="D9D9D9" w:themeFill="background1" w:themeFillShade="D9"/>
            <w:noWrap/>
          </w:tcPr>
          <w:p w14:paraId="24F7F4BB" w14:textId="07E8EC3D" w:rsidR="00DB20BF" w:rsidRPr="003C6550" w:rsidRDefault="006C743A" w:rsidP="003D1D7E">
            <w:pPr>
              <w:spacing w:after="0" w:line="240" w:lineRule="auto"/>
              <w:jc w:val="right"/>
              <w:rPr>
                <w:rFonts w:ascii="Arial Narrow" w:eastAsia="Times New Roman" w:hAnsi="Arial Narrow" w:cs="Times New Roman"/>
                <w:b/>
                <w:color w:val="222222"/>
                <w:sz w:val="16"/>
                <w:szCs w:val="16"/>
              </w:rPr>
            </w:pPr>
            <w:r w:rsidRPr="00CF4663">
              <w:rPr>
                <w:rFonts w:ascii="Arial Narrow" w:eastAsia="Times New Roman" w:hAnsi="Arial Narrow" w:cs="Times New Roman"/>
                <w:b/>
                <w:color w:val="FF0000"/>
                <w:sz w:val="16"/>
                <w:szCs w:val="16"/>
                <w:highlight w:val="yellow"/>
              </w:rPr>
              <w:t>4,193,000</w:t>
            </w:r>
          </w:p>
        </w:tc>
        <w:tc>
          <w:tcPr>
            <w:tcW w:w="990" w:type="dxa"/>
            <w:tcBorders>
              <w:top w:val="nil"/>
              <w:left w:val="nil"/>
              <w:bottom w:val="single" w:sz="4" w:space="0" w:color="auto"/>
              <w:right w:val="single" w:sz="4" w:space="0" w:color="auto"/>
            </w:tcBorders>
            <w:shd w:val="clear" w:color="auto" w:fill="D9D9D9" w:themeFill="background1" w:themeFillShade="D9"/>
            <w:noWrap/>
          </w:tcPr>
          <w:p w14:paraId="577474A3" w14:textId="77777777" w:rsidR="00DB20BF" w:rsidRPr="003C6550" w:rsidRDefault="00DB20BF" w:rsidP="003D1D7E">
            <w:pPr>
              <w:spacing w:after="0" w:line="240" w:lineRule="auto"/>
              <w:jc w:val="right"/>
              <w:rPr>
                <w:rFonts w:ascii="Arial Narrow" w:eastAsia="Times New Roman" w:hAnsi="Arial Narrow" w:cs="Times New Roman"/>
                <w:b/>
                <w:color w:val="222222"/>
                <w:sz w:val="16"/>
                <w:szCs w:val="16"/>
              </w:rPr>
            </w:pPr>
            <w:r w:rsidRPr="003C6550">
              <w:rPr>
                <w:rFonts w:ascii="Arial Narrow" w:eastAsia="Times New Roman" w:hAnsi="Arial Narrow" w:cs="Times New Roman"/>
                <w:b/>
                <w:color w:val="222222"/>
                <w:sz w:val="16"/>
                <w:szCs w:val="16"/>
              </w:rPr>
              <w:t>1,193,000</w:t>
            </w:r>
          </w:p>
        </w:tc>
        <w:tc>
          <w:tcPr>
            <w:tcW w:w="1029" w:type="dxa"/>
            <w:tcBorders>
              <w:top w:val="nil"/>
              <w:left w:val="nil"/>
              <w:bottom w:val="single" w:sz="4" w:space="0" w:color="auto"/>
              <w:right w:val="single" w:sz="4" w:space="0" w:color="auto"/>
            </w:tcBorders>
            <w:shd w:val="clear" w:color="auto" w:fill="D9D9D9" w:themeFill="background1" w:themeFillShade="D9"/>
          </w:tcPr>
          <w:p w14:paraId="29AB6EBA" w14:textId="16813B4D" w:rsidR="00DB20BF" w:rsidRPr="003C6550" w:rsidRDefault="00FB4BE4" w:rsidP="003D1D7E">
            <w:pPr>
              <w:spacing w:after="0" w:line="240" w:lineRule="auto"/>
              <w:jc w:val="right"/>
              <w:rPr>
                <w:rFonts w:ascii="Arial Narrow" w:eastAsia="Times New Roman" w:hAnsi="Arial Narrow" w:cs="Times New Roman"/>
                <w:b/>
                <w:color w:val="222222"/>
                <w:sz w:val="16"/>
                <w:szCs w:val="16"/>
              </w:rPr>
            </w:pPr>
            <w:r w:rsidRPr="00CF4663">
              <w:rPr>
                <w:rFonts w:ascii="Arial Narrow" w:eastAsia="Times New Roman" w:hAnsi="Arial Narrow" w:cs="Times New Roman"/>
                <w:b/>
                <w:color w:val="FF0000"/>
                <w:sz w:val="16"/>
                <w:szCs w:val="16"/>
                <w:highlight w:val="yellow"/>
              </w:rPr>
              <w:t>3,0</w:t>
            </w:r>
            <w:r w:rsidR="00DB20BF" w:rsidRPr="00CF4663">
              <w:rPr>
                <w:rFonts w:ascii="Arial Narrow" w:eastAsia="Times New Roman" w:hAnsi="Arial Narrow" w:cs="Times New Roman"/>
                <w:b/>
                <w:color w:val="FF0000"/>
                <w:sz w:val="16"/>
                <w:szCs w:val="16"/>
                <w:highlight w:val="yellow"/>
              </w:rPr>
              <w:t>00,000</w:t>
            </w:r>
          </w:p>
        </w:tc>
        <w:tc>
          <w:tcPr>
            <w:tcW w:w="1752" w:type="dxa"/>
            <w:tcBorders>
              <w:top w:val="nil"/>
              <w:left w:val="nil"/>
              <w:bottom w:val="single" w:sz="4" w:space="0" w:color="auto"/>
              <w:right w:val="single" w:sz="4" w:space="0" w:color="auto"/>
            </w:tcBorders>
            <w:shd w:val="clear" w:color="auto" w:fill="D9D9D9" w:themeFill="background1" w:themeFillShade="D9"/>
          </w:tcPr>
          <w:p w14:paraId="30C3A36C" w14:textId="77777777" w:rsidR="00DB20BF" w:rsidRPr="003C6550" w:rsidRDefault="00DB20BF" w:rsidP="003D1D7E">
            <w:pPr>
              <w:spacing w:after="0" w:line="240" w:lineRule="auto"/>
              <w:rPr>
                <w:rFonts w:ascii="Arial Narrow" w:eastAsia="Times New Roman" w:hAnsi="Arial Narrow" w:cs="Times New Roman"/>
                <w:b/>
                <w:color w:val="222222"/>
                <w:sz w:val="16"/>
                <w:szCs w:val="16"/>
              </w:rPr>
            </w:pPr>
          </w:p>
        </w:tc>
        <w:tc>
          <w:tcPr>
            <w:tcW w:w="1026" w:type="dxa"/>
            <w:tcBorders>
              <w:top w:val="nil"/>
              <w:left w:val="nil"/>
              <w:bottom w:val="single" w:sz="4" w:space="0" w:color="auto"/>
              <w:right w:val="single" w:sz="4" w:space="0" w:color="auto"/>
            </w:tcBorders>
            <w:shd w:val="clear" w:color="auto" w:fill="D9D9D9" w:themeFill="background1" w:themeFillShade="D9"/>
          </w:tcPr>
          <w:p w14:paraId="5C613582" w14:textId="77777777" w:rsidR="00DB20BF" w:rsidRPr="00C736D9" w:rsidRDefault="00DB20BF" w:rsidP="003D1D7E">
            <w:pPr>
              <w:spacing w:after="0" w:line="240" w:lineRule="auto"/>
              <w:jc w:val="right"/>
              <w:rPr>
                <w:rFonts w:ascii="Arial Narrow" w:eastAsia="Times New Roman" w:hAnsi="Arial Narrow" w:cs="Times New Roman"/>
                <w:color w:val="222222"/>
                <w:sz w:val="16"/>
                <w:szCs w:val="16"/>
              </w:rPr>
            </w:pPr>
          </w:p>
        </w:tc>
      </w:tr>
      <w:tr w:rsidR="00DB20BF" w:rsidRPr="006D34CF" w14:paraId="0F794D39" w14:textId="77777777" w:rsidTr="003D1D7E">
        <w:trPr>
          <w:trHeight w:val="321"/>
        </w:trPr>
        <w:tc>
          <w:tcPr>
            <w:tcW w:w="1011" w:type="dxa"/>
            <w:tcBorders>
              <w:top w:val="nil"/>
              <w:left w:val="nil"/>
              <w:bottom w:val="nil"/>
              <w:right w:val="nil"/>
            </w:tcBorders>
            <w:shd w:val="clear" w:color="auto" w:fill="auto"/>
            <w:noWrap/>
          </w:tcPr>
          <w:p w14:paraId="1AE29036"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3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32763" w14:textId="77777777" w:rsidR="00DB20BF" w:rsidRPr="00355744" w:rsidRDefault="00DB20B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Available Funding (Activities only)</w:t>
            </w:r>
          </w:p>
        </w:tc>
        <w:tc>
          <w:tcPr>
            <w:tcW w:w="3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AA42E" w14:textId="77777777" w:rsidR="00DB20BF" w:rsidRPr="00355744" w:rsidRDefault="00DB20B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Member States Funding</w:t>
            </w:r>
          </w:p>
        </w:tc>
        <w:tc>
          <w:tcPr>
            <w:tcW w:w="1117" w:type="dxa"/>
            <w:tcBorders>
              <w:top w:val="nil"/>
              <w:left w:val="nil"/>
              <w:bottom w:val="single" w:sz="4" w:space="0" w:color="auto"/>
              <w:right w:val="single" w:sz="4" w:space="0" w:color="auto"/>
            </w:tcBorders>
            <w:shd w:val="clear" w:color="auto" w:fill="D9D9D9" w:themeFill="background1" w:themeFillShade="D9"/>
          </w:tcPr>
          <w:p w14:paraId="4E0960C9"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p>
        </w:tc>
        <w:tc>
          <w:tcPr>
            <w:tcW w:w="990" w:type="dxa"/>
            <w:tcBorders>
              <w:top w:val="nil"/>
              <w:left w:val="nil"/>
              <w:bottom w:val="single" w:sz="4" w:space="0" w:color="auto"/>
              <w:right w:val="single" w:sz="4" w:space="0" w:color="auto"/>
            </w:tcBorders>
            <w:shd w:val="clear" w:color="auto" w:fill="D9D9D9" w:themeFill="background1" w:themeFillShade="D9"/>
          </w:tcPr>
          <w:p w14:paraId="58D2EFC9" w14:textId="77777777" w:rsidR="00DB20BF" w:rsidRPr="003C6550" w:rsidRDefault="00DB20BF" w:rsidP="003D1D7E">
            <w:pPr>
              <w:spacing w:after="0" w:line="240" w:lineRule="auto"/>
              <w:jc w:val="right"/>
              <w:rPr>
                <w:rFonts w:ascii="Arial Narrow" w:eastAsia="Times New Roman" w:hAnsi="Arial Narrow" w:cs="Times New Roman"/>
                <w:b/>
                <w:color w:val="000000"/>
                <w:sz w:val="16"/>
                <w:szCs w:val="16"/>
              </w:rPr>
            </w:pPr>
            <w:r w:rsidRPr="003C6550">
              <w:rPr>
                <w:rFonts w:ascii="Arial Narrow" w:eastAsia="Times New Roman" w:hAnsi="Arial Narrow" w:cs="Times New Roman"/>
                <w:b/>
                <w:color w:val="000000"/>
                <w:sz w:val="16"/>
                <w:szCs w:val="16"/>
              </w:rPr>
              <w:t>68,000</w:t>
            </w:r>
          </w:p>
        </w:tc>
        <w:tc>
          <w:tcPr>
            <w:tcW w:w="1029" w:type="dxa"/>
            <w:tcBorders>
              <w:top w:val="nil"/>
              <w:left w:val="nil"/>
              <w:bottom w:val="single" w:sz="4" w:space="0" w:color="auto"/>
              <w:right w:val="single" w:sz="4" w:space="0" w:color="auto"/>
            </w:tcBorders>
            <w:shd w:val="clear" w:color="auto" w:fill="D9D9D9" w:themeFill="background1" w:themeFillShade="D9"/>
          </w:tcPr>
          <w:p w14:paraId="2F45DA05" w14:textId="55CDEC4E" w:rsidR="00DB20BF" w:rsidRPr="006D34CF" w:rsidRDefault="00DB20BF" w:rsidP="003D1D7E">
            <w:pPr>
              <w:spacing w:after="0" w:line="240" w:lineRule="auto"/>
              <w:jc w:val="right"/>
              <w:rPr>
                <w:rFonts w:ascii="Arial Narrow" w:eastAsia="Times New Roman" w:hAnsi="Arial Narrow" w:cs="Times New Roman"/>
                <w:b/>
                <w:bCs/>
                <w:color w:val="000000"/>
                <w:sz w:val="16"/>
                <w:szCs w:val="16"/>
              </w:rPr>
            </w:pPr>
          </w:p>
        </w:tc>
        <w:tc>
          <w:tcPr>
            <w:tcW w:w="1752" w:type="dxa"/>
            <w:tcBorders>
              <w:top w:val="nil"/>
              <w:left w:val="nil"/>
              <w:bottom w:val="single" w:sz="4" w:space="0" w:color="auto"/>
              <w:right w:val="single" w:sz="4" w:space="0" w:color="auto"/>
            </w:tcBorders>
            <w:shd w:val="clear" w:color="auto" w:fill="D9D9D9" w:themeFill="background1" w:themeFillShade="D9"/>
          </w:tcPr>
          <w:p w14:paraId="25C9D027"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1026" w:type="dxa"/>
            <w:tcBorders>
              <w:top w:val="nil"/>
              <w:left w:val="nil"/>
              <w:bottom w:val="single" w:sz="4" w:space="0" w:color="auto"/>
              <w:right w:val="single" w:sz="4" w:space="0" w:color="auto"/>
            </w:tcBorders>
            <w:shd w:val="clear" w:color="auto" w:fill="D9D9D9" w:themeFill="background1" w:themeFillShade="D9"/>
          </w:tcPr>
          <w:p w14:paraId="4A4335F1"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r>
      <w:tr w:rsidR="00DB20BF" w:rsidRPr="006D34CF" w14:paraId="21C649AC" w14:textId="77777777" w:rsidTr="003D1D7E">
        <w:trPr>
          <w:trHeight w:val="309"/>
        </w:trPr>
        <w:tc>
          <w:tcPr>
            <w:tcW w:w="1011" w:type="dxa"/>
            <w:tcBorders>
              <w:top w:val="nil"/>
              <w:left w:val="nil"/>
              <w:bottom w:val="nil"/>
              <w:right w:val="nil"/>
            </w:tcBorders>
            <w:shd w:val="clear" w:color="auto" w:fill="auto"/>
            <w:noWrap/>
          </w:tcPr>
          <w:p w14:paraId="3B94420C"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3449" w:type="dxa"/>
            <w:tcBorders>
              <w:top w:val="nil"/>
              <w:left w:val="single" w:sz="4" w:space="0" w:color="auto"/>
              <w:bottom w:val="single" w:sz="4" w:space="0" w:color="auto"/>
              <w:right w:val="single" w:sz="4" w:space="0" w:color="auto"/>
            </w:tcBorders>
            <w:shd w:val="clear" w:color="auto" w:fill="D9D9D9" w:themeFill="background1" w:themeFillShade="D9"/>
          </w:tcPr>
          <w:p w14:paraId="41B6A4FE"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48DED" w14:textId="77777777" w:rsidR="00DB20BF" w:rsidRPr="00355744" w:rsidRDefault="00DB20BF"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Grants</w:t>
            </w:r>
          </w:p>
        </w:tc>
        <w:tc>
          <w:tcPr>
            <w:tcW w:w="1117" w:type="dxa"/>
            <w:tcBorders>
              <w:top w:val="nil"/>
              <w:left w:val="nil"/>
              <w:bottom w:val="single" w:sz="4" w:space="0" w:color="auto"/>
              <w:right w:val="single" w:sz="4" w:space="0" w:color="auto"/>
            </w:tcBorders>
            <w:shd w:val="clear" w:color="auto" w:fill="D9D9D9" w:themeFill="background1" w:themeFillShade="D9"/>
          </w:tcPr>
          <w:p w14:paraId="592574EB"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p>
        </w:tc>
        <w:tc>
          <w:tcPr>
            <w:tcW w:w="990" w:type="dxa"/>
            <w:tcBorders>
              <w:top w:val="nil"/>
              <w:left w:val="nil"/>
              <w:bottom w:val="single" w:sz="4" w:space="0" w:color="auto"/>
              <w:right w:val="single" w:sz="4" w:space="0" w:color="auto"/>
            </w:tcBorders>
            <w:shd w:val="clear" w:color="auto" w:fill="D9D9D9" w:themeFill="background1" w:themeFillShade="D9"/>
          </w:tcPr>
          <w:p w14:paraId="0D034194" w14:textId="77777777" w:rsidR="00DB20BF" w:rsidRPr="00204D99" w:rsidRDefault="00DB20BF" w:rsidP="003D1D7E">
            <w:pPr>
              <w:spacing w:after="0" w:line="240" w:lineRule="auto"/>
              <w:jc w:val="right"/>
              <w:rPr>
                <w:rFonts w:ascii="Arial Narrow" w:eastAsia="Times New Roman" w:hAnsi="Arial Narrow" w:cs="Times New Roman"/>
                <w:b/>
                <w:color w:val="000000" w:themeColor="text1"/>
                <w:sz w:val="16"/>
                <w:szCs w:val="16"/>
              </w:rPr>
            </w:pPr>
          </w:p>
        </w:tc>
        <w:tc>
          <w:tcPr>
            <w:tcW w:w="1029" w:type="dxa"/>
            <w:tcBorders>
              <w:top w:val="nil"/>
              <w:left w:val="nil"/>
              <w:bottom w:val="single" w:sz="4" w:space="0" w:color="auto"/>
              <w:right w:val="single" w:sz="4" w:space="0" w:color="auto"/>
            </w:tcBorders>
            <w:shd w:val="clear" w:color="auto" w:fill="D9D9D9" w:themeFill="background1" w:themeFillShade="D9"/>
          </w:tcPr>
          <w:p w14:paraId="50F774F3" w14:textId="59C2C836" w:rsidR="00DB20BF" w:rsidRPr="006D34CF" w:rsidRDefault="00600220"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8</w:t>
            </w:r>
            <w:r w:rsidR="00DB20BF">
              <w:rPr>
                <w:rFonts w:ascii="Arial Narrow" w:eastAsia="Times New Roman" w:hAnsi="Arial Narrow" w:cs="Times New Roman"/>
                <w:b/>
                <w:bCs/>
                <w:color w:val="000000"/>
                <w:sz w:val="16"/>
                <w:szCs w:val="16"/>
              </w:rPr>
              <w:t>00,000</w:t>
            </w:r>
          </w:p>
        </w:tc>
        <w:tc>
          <w:tcPr>
            <w:tcW w:w="1752" w:type="dxa"/>
            <w:tcBorders>
              <w:top w:val="nil"/>
              <w:left w:val="nil"/>
              <w:bottom w:val="single" w:sz="4" w:space="0" w:color="auto"/>
              <w:right w:val="single" w:sz="4" w:space="0" w:color="auto"/>
            </w:tcBorders>
            <w:shd w:val="clear" w:color="auto" w:fill="D9D9D9" w:themeFill="background1" w:themeFillShade="D9"/>
          </w:tcPr>
          <w:p w14:paraId="404E723B"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1026" w:type="dxa"/>
            <w:tcBorders>
              <w:top w:val="nil"/>
              <w:left w:val="nil"/>
              <w:bottom w:val="single" w:sz="4" w:space="0" w:color="auto"/>
              <w:right w:val="single" w:sz="4" w:space="0" w:color="auto"/>
            </w:tcBorders>
            <w:shd w:val="clear" w:color="auto" w:fill="D9D9D9" w:themeFill="background1" w:themeFillShade="D9"/>
          </w:tcPr>
          <w:p w14:paraId="1C81271D"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r>
      <w:tr w:rsidR="00DB20BF" w:rsidRPr="006D34CF" w14:paraId="07BBDB86" w14:textId="77777777" w:rsidTr="003D1D7E">
        <w:trPr>
          <w:trHeight w:val="321"/>
        </w:trPr>
        <w:tc>
          <w:tcPr>
            <w:tcW w:w="1011" w:type="dxa"/>
            <w:tcBorders>
              <w:top w:val="nil"/>
              <w:left w:val="nil"/>
              <w:bottom w:val="nil"/>
              <w:right w:val="nil"/>
            </w:tcBorders>
            <w:shd w:val="clear" w:color="auto" w:fill="auto"/>
            <w:noWrap/>
          </w:tcPr>
          <w:p w14:paraId="4F04FF8F"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3449" w:type="dxa"/>
            <w:tcBorders>
              <w:top w:val="nil"/>
              <w:left w:val="single" w:sz="4" w:space="0" w:color="auto"/>
              <w:bottom w:val="single" w:sz="4" w:space="0" w:color="auto"/>
              <w:right w:val="single" w:sz="4" w:space="0" w:color="auto"/>
            </w:tcBorders>
            <w:shd w:val="clear" w:color="auto" w:fill="D9D9D9" w:themeFill="background1" w:themeFillShade="D9"/>
          </w:tcPr>
          <w:p w14:paraId="0DCCF402" w14:textId="77777777" w:rsidR="00DB20BF" w:rsidRPr="006D34CF" w:rsidRDefault="00DB20BF" w:rsidP="003D1D7E">
            <w:pPr>
              <w:spacing w:after="0" w:line="240" w:lineRule="auto"/>
              <w:rPr>
                <w:rFonts w:ascii="Arial Narrow" w:eastAsia="Times New Roman" w:hAnsi="Arial Narrow" w:cs="Times New Roman"/>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A927" w14:textId="77777777" w:rsidR="00DB20BF" w:rsidRPr="00355744" w:rsidRDefault="00DB20BF" w:rsidP="003D1D7E">
            <w:pP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Funding Gap</w:t>
            </w:r>
          </w:p>
        </w:tc>
        <w:tc>
          <w:tcPr>
            <w:tcW w:w="1117" w:type="dxa"/>
            <w:tcBorders>
              <w:top w:val="nil"/>
              <w:left w:val="nil"/>
              <w:bottom w:val="single" w:sz="4" w:space="0" w:color="auto"/>
              <w:right w:val="single" w:sz="4" w:space="0" w:color="auto"/>
            </w:tcBorders>
            <w:shd w:val="clear" w:color="auto" w:fill="D9D9D9" w:themeFill="background1" w:themeFillShade="D9"/>
          </w:tcPr>
          <w:p w14:paraId="0F9AE808" w14:textId="77777777" w:rsidR="00DB20BF" w:rsidRPr="006D34CF" w:rsidRDefault="00DB20BF" w:rsidP="003D1D7E">
            <w:pPr>
              <w:spacing w:after="0" w:line="240" w:lineRule="auto"/>
              <w:jc w:val="right"/>
              <w:rPr>
                <w:rFonts w:ascii="Arial Narrow" w:eastAsia="Times New Roman" w:hAnsi="Arial Narrow" w:cs="Times New Roman"/>
                <w:color w:val="000000"/>
                <w:sz w:val="16"/>
                <w:szCs w:val="16"/>
              </w:rPr>
            </w:pPr>
          </w:p>
        </w:tc>
        <w:tc>
          <w:tcPr>
            <w:tcW w:w="990" w:type="dxa"/>
            <w:tcBorders>
              <w:top w:val="nil"/>
              <w:left w:val="nil"/>
              <w:bottom w:val="single" w:sz="4" w:space="0" w:color="auto"/>
              <w:right w:val="single" w:sz="4" w:space="0" w:color="auto"/>
            </w:tcBorders>
            <w:shd w:val="clear" w:color="auto" w:fill="D9D9D9" w:themeFill="background1" w:themeFillShade="D9"/>
          </w:tcPr>
          <w:p w14:paraId="44C42A7C" w14:textId="683481E6" w:rsidR="00DB20BF" w:rsidRPr="00204D99" w:rsidRDefault="00DB20BF" w:rsidP="003D1D7E">
            <w:pPr>
              <w:spacing w:after="0" w:line="240" w:lineRule="auto"/>
              <w:jc w:val="right"/>
              <w:rPr>
                <w:rFonts w:ascii="Arial Narrow" w:eastAsia="Times New Roman" w:hAnsi="Arial Narrow" w:cs="Times New Roman"/>
                <w:b/>
                <w:color w:val="000000" w:themeColor="text1"/>
                <w:sz w:val="16"/>
                <w:szCs w:val="16"/>
              </w:rPr>
            </w:pPr>
            <w:r w:rsidRPr="00204D99">
              <w:rPr>
                <w:rFonts w:ascii="Arial Narrow" w:eastAsia="Times New Roman" w:hAnsi="Arial Narrow" w:cs="Times New Roman"/>
                <w:b/>
                <w:color w:val="000000" w:themeColor="text1"/>
                <w:sz w:val="16"/>
                <w:szCs w:val="16"/>
              </w:rPr>
              <w:t>1,125,000</w:t>
            </w:r>
            <w:r w:rsidR="003D1D7E" w:rsidRPr="00204D99">
              <w:rPr>
                <w:rFonts w:ascii="Arial Narrow" w:eastAsia="Times New Roman" w:hAnsi="Arial Narrow" w:cs="Times New Roman"/>
                <w:b/>
                <w:color w:val="000000" w:themeColor="text1"/>
                <w:sz w:val="16"/>
                <w:szCs w:val="16"/>
              </w:rPr>
              <w:t xml:space="preserve"> </w:t>
            </w:r>
          </w:p>
        </w:tc>
        <w:tc>
          <w:tcPr>
            <w:tcW w:w="1029" w:type="dxa"/>
            <w:tcBorders>
              <w:top w:val="nil"/>
              <w:left w:val="nil"/>
              <w:bottom w:val="single" w:sz="4" w:space="0" w:color="auto"/>
              <w:right w:val="single" w:sz="4" w:space="0" w:color="auto"/>
            </w:tcBorders>
            <w:shd w:val="clear" w:color="auto" w:fill="D9D9D9" w:themeFill="background1" w:themeFillShade="D9"/>
          </w:tcPr>
          <w:p w14:paraId="349EBE00" w14:textId="00A96674" w:rsidR="00DB20BF" w:rsidRPr="006D34CF" w:rsidRDefault="00AB2E90" w:rsidP="003D1D7E">
            <w:pPr>
              <w:spacing w:after="0" w:line="240" w:lineRule="auto"/>
              <w:jc w:val="right"/>
              <w:rPr>
                <w:rFonts w:ascii="Arial Narrow" w:eastAsia="Times New Roman" w:hAnsi="Arial Narrow" w:cs="Times New Roman"/>
                <w:b/>
                <w:bCs/>
                <w:color w:val="000000"/>
                <w:sz w:val="16"/>
                <w:szCs w:val="16"/>
              </w:rPr>
            </w:pPr>
            <w:r w:rsidRPr="00CF4663">
              <w:rPr>
                <w:rFonts w:ascii="Arial Narrow" w:eastAsia="Times New Roman" w:hAnsi="Arial Narrow" w:cs="Times New Roman"/>
                <w:b/>
                <w:bCs/>
                <w:color w:val="FF0000"/>
                <w:sz w:val="16"/>
                <w:szCs w:val="16"/>
                <w:highlight w:val="yellow"/>
              </w:rPr>
              <w:t>2,200,000</w:t>
            </w:r>
          </w:p>
        </w:tc>
        <w:tc>
          <w:tcPr>
            <w:tcW w:w="1752" w:type="dxa"/>
            <w:tcBorders>
              <w:top w:val="nil"/>
              <w:left w:val="nil"/>
              <w:bottom w:val="single" w:sz="4" w:space="0" w:color="auto"/>
              <w:right w:val="single" w:sz="4" w:space="0" w:color="auto"/>
            </w:tcBorders>
            <w:shd w:val="clear" w:color="auto" w:fill="D9D9D9" w:themeFill="background1" w:themeFillShade="D9"/>
          </w:tcPr>
          <w:p w14:paraId="48EBCF81"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1026" w:type="dxa"/>
            <w:tcBorders>
              <w:top w:val="nil"/>
              <w:left w:val="nil"/>
              <w:bottom w:val="single" w:sz="4" w:space="0" w:color="auto"/>
              <w:right w:val="single" w:sz="4" w:space="0" w:color="auto"/>
            </w:tcBorders>
            <w:shd w:val="clear" w:color="auto" w:fill="D9D9D9" w:themeFill="background1" w:themeFillShade="D9"/>
          </w:tcPr>
          <w:p w14:paraId="198468F9"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r>
      <w:tr w:rsidR="00DB20BF" w:rsidRPr="006D34CF" w14:paraId="0601F344" w14:textId="77777777" w:rsidTr="003D1D7E">
        <w:trPr>
          <w:trHeight w:val="228"/>
        </w:trPr>
        <w:tc>
          <w:tcPr>
            <w:tcW w:w="1011" w:type="dxa"/>
            <w:tcBorders>
              <w:top w:val="nil"/>
              <w:left w:val="nil"/>
              <w:bottom w:val="nil"/>
              <w:right w:val="nil"/>
            </w:tcBorders>
            <w:shd w:val="clear" w:color="auto" w:fill="auto"/>
            <w:noWrap/>
            <w:hideMark/>
          </w:tcPr>
          <w:p w14:paraId="4CE14699"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3449" w:type="dxa"/>
            <w:tcBorders>
              <w:top w:val="nil"/>
              <w:left w:val="nil"/>
              <w:bottom w:val="nil"/>
              <w:right w:val="nil"/>
            </w:tcBorders>
            <w:shd w:val="clear" w:color="auto" w:fill="auto"/>
            <w:noWrap/>
            <w:hideMark/>
          </w:tcPr>
          <w:p w14:paraId="795E27C8"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3963" w:type="dxa"/>
            <w:tcBorders>
              <w:top w:val="nil"/>
              <w:left w:val="nil"/>
              <w:bottom w:val="nil"/>
              <w:right w:val="nil"/>
            </w:tcBorders>
            <w:shd w:val="clear" w:color="auto" w:fill="auto"/>
            <w:noWrap/>
            <w:hideMark/>
          </w:tcPr>
          <w:p w14:paraId="2C291972"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1117" w:type="dxa"/>
            <w:tcBorders>
              <w:top w:val="nil"/>
              <w:left w:val="nil"/>
              <w:bottom w:val="nil"/>
              <w:right w:val="nil"/>
            </w:tcBorders>
            <w:shd w:val="clear" w:color="auto" w:fill="auto"/>
            <w:noWrap/>
            <w:vAlign w:val="bottom"/>
            <w:hideMark/>
          </w:tcPr>
          <w:p w14:paraId="3FC1F292" w14:textId="77777777" w:rsidR="00DB20BF" w:rsidRPr="006D34CF" w:rsidRDefault="00DB20BF" w:rsidP="003D1D7E">
            <w:pPr>
              <w:spacing w:after="0" w:line="240" w:lineRule="auto"/>
              <w:rPr>
                <w:rFonts w:ascii="Arial Narrow" w:eastAsia="Times New Roman" w:hAnsi="Arial Narrow" w:cs="Times New Roman"/>
                <w:sz w:val="16"/>
                <w:szCs w:val="16"/>
              </w:rPr>
            </w:pPr>
          </w:p>
        </w:tc>
        <w:tc>
          <w:tcPr>
            <w:tcW w:w="990" w:type="dxa"/>
            <w:tcBorders>
              <w:top w:val="nil"/>
              <w:left w:val="nil"/>
              <w:bottom w:val="nil"/>
              <w:right w:val="nil"/>
            </w:tcBorders>
            <w:shd w:val="clear" w:color="auto" w:fill="auto"/>
            <w:noWrap/>
            <w:hideMark/>
          </w:tcPr>
          <w:p w14:paraId="0E83A1CF"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1029" w:type="dxa"/>
            <w:tcBorders>
              <w:top w:val="nil"/>
              <w:left w:val="nil"/>
              <w:bottom w:val="nil"/>
              <w:right w:val="nil"/>
            </w:tcBorders>
            <w:shd w:val="clear" w:color="auto" w:fill="auto"/>
            <w:noWrap/>
            <w:hideMark/>
          </w:tcPr>
          <w:p w14:paraId="6AE342B6"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1752" w:type="dxa"/>
            <w:tcBorders>
              <w:top w:val="nil"/>
              <w:left w:val="nil"/>
              <w:bottom w:val="nil"/>
              <w:right w:val="nil"/>
            </w:tcBorders>
            <w:shd w:val="clear" w:color="auto" w:fill="auto"/>
            <w:noWrap/>
            <w:hideMark/>
          </w:tcPr>
          <w:p w14:paraId="2B832905" w14:textId="77777777" w:rsidR="00DB20BF" w:rsidRPr="006D34CF" w:rsidRDefault="00DB20BF" w:rsidP="003D1D7E">
            <w:pPr>
              <w:spacing w:after="0" w:line="240" w:lineRule="auto"/>
              <w:jc w:val="right"/>
              <w:rPr>
                <w:rFonts w:ascii="Arial Narrow" w:eastAsia="Times New Roman" w:hAnsi="Arial Narrow" w:cs="Times New Roman"/>
                <w:sz w:val="16"/>
                <w:szCs w:val="16"/>
              </w:rPr>
            </w:pPr>
          </w:p>
        </w:tc>
        <w:tc>
          <w:tcPr>
            <w:tcW w:w="1026" w:type="dxa"/>
            <w:tcBorders>
              <w:top w:val="nil"/>
              <w:left w:val="nil"/>
              <w:bottom w:val="nil"/>
              <w:right w:val="nil"/>
            </w:tcBorders>
            <w:shd w:val="clear" w:color="auto" w:fill="auto"/>
            <w:noWrap/>
            <w:hideMark/>
          </w:tcPr>
          <w:p w14:paraId="61C963AE" w14:textId="77777777" w:rsidR="00DB20BF" w:rsidRPr="006D34CF" w:rsidRDefault="00DB20BF" w:rsidP="003D1D7E">
            <w:pPr>
              <w:spacing w:after="0" w:line="240" w:lineRule="auto"/>
              <w:rPr>
                <w:rFonts w:ascii="Arial Narrow" w:eastAsia="Times New Roman" w:hAnsi="Arial Narrow" w:cs="Times New Roman"/>
                <w:sz w:val="16"/>
                <w:szCs w:val="16"/>
              </w:rPr>
            </w:pPr>
          </w:p>
        </w:tc>
      </w:tr>
    </w:tbl>
    <w:p w14:paraId="3B823CDF" w14:textId="77777777" w:rsidR="00DB20BF" w:rsidRDefault="00DB20BF" w:rsidP="0016406A">
      <w:pPr>
        <w:spacing w:after="4" w:line="250" w:lineRule="auto"/>
        <w:jc w:val="both"/>
        <w:rPr>
          <w:rFonts w:ascii="Arial" w:eastAsia="Arial" w:hAnsi="Arial" w:cs="Arial"/>
          <w:b/>
          <w:color w:val="000000"/>
          <w:sz w:val="32"/>
          <w:szCs w:val="32"/>
        </w:rPr>
        <w:sectPr w:rsidR="00DB20BF" w:rsidSect="00DB20BF">
          <w:pgSz w:w="16838" w:h="11906" w:orient="landscape"/>
          <w:pgMar w:top="1134" w:right="1134" w:bottom="1440" w:left="1440" w:header="720" w:footer="720" w:gutter="0"/>
          <w:cols w:space="720"/>
          <w:titlePg/>
          <w:docGrid w:linePitch="360"/>
        </w:sectPr>
      </w:pPr>
    </w:p>
    <w:p w14:paraId="403B8C7D" w14:textId="77777777" w:rsidR="00086D68" w:rsidRPr="00086D68" w:rsidRDefault="00086D68" w:rsidP="006F556A">
      <w:pPr>
        <w:tabs>
          <w:tab w:val="left" w:pos="810"/>
          <w:tab w:val="left" w:pos="990"/>
        </w:tabs>
        <w:spacing w:after="0" w:line="240" w:lineRule="auto"/>
        <w:jc w:val="both"/>
        <w:rPr>
          <w:rFonts w:ascii="Arial" w:eastAsia="Arial" w:hAnsi="Arial" w:cs="Arial"/>
          <w:b/>
          <w:i/>
          <w:sz w:val="24"/>
          <w:szCs w:val="24"/>
        </w:rPr>
      </w:pPr>
      <w:r w:rsidRPr="00086D68">
        <w:rPr>
          <w:rFonts w:ascii="Arial" w:eastAsia="Arial" w:hAnsi="Arial" w:cs="Arial"/>
          <w:b/>
          <w:i/>
          <w:sz w:val="24"/>
          <w:szCs w:val="24"/>
        </w:rPr>
        <w:lastRenderedPageBreak/>
        <w:t>Submission</w:t>
      </w:r>
    </w:p>
    <w:p w14:paraId="2AFFC57A" w14:textId="77777777" w:rsidR="00AC5AF4" w:rsidRPr="009C30AD" w:rsidRDefault="00AC5AF4" w:rsidP="00AC5AF4">
      <w:pPr>
        <w:spacing w:after="0" w:line="240" w:lineRule="auto"/>
        <w:contextualSpacing/>
        <w:jc w:val="both"/>
        <w:rPr>
          <w:rFonts w:ascii="Arial" w:hAnsi="Arial" w:cs="Arial"/>
          <w:b/>
          <w:i/>
          <w:sz w:val="24"/>
          <w:szCs w:val="24"/>
        </w:rPr>
      </w:pPr>
    </w:p>
    <w:p w14:paraId="588C6B92" w14:textId="0E4BA922" w:rsidR="002E0E53" w:rsidRDefault="00AC5AF4" w:rsidP="006D77AE">
      <w:pPr>
        <w:pStyle w:val="ListParagraph"/>
        <w:numPr>
          <w:ilvl w:val="0"/>
          <w:numId w:val="56"/>
        </w:numPr>
        <w:ind w:left="0" w:firstLine="0"/>
        <w:jc w:val="both"/>
        <w:rPr>
          <w:rFonts w:ascii="Arial" w:eastAsia="Calibri" w:hAnsi="Arial" w:cs="Arial"/>
          <w:b/>
          <w:i/>
          <w:sz w:val="24"/>
          <w:szCs w:val="24"/>
          <w:lang w:val="en-ZA"/>
        </w:rPr>
      </w:pPr>
      <w:r w:rsidRPr="001262A8">
        <w:rPr>
          <w:rFonts w:ascii="Arial" w:eastAsia="Calibri" w:hAnsi="Arial" w:cs="Arial"/>
          <w:b/>
          <w:i/>
          <w:sz w:val="24"/>
          <w:szCs w:val="24"/>
          <w:lang w:val="en-ZA"/>
        </w:rPr>
        <w:t xml:space="preserve">The work programme for </w:t>
      </w:r>
      <w:r w:rsidRPr="00086D68">
        <w:rPr>
          <w:rFonts w:ascii="Arial" w:eastAsia="Calibri" w:hAnsi="Arial" w:cs="Arial"/>
          <w:b/>
          <w:i/>
          <w:sz w:val="24"/>
          <w:szCs w:val="24"/>
          <w:lang w:val="en-ZA"/>
        </w:rPr>
        <w:t xml:space="preserve">Information Technology </w:t>
      </w:r>
      <w:r w:rsidRPr="001262A8">
        <w:rPr>
          <w:rFonts w:ascii="Arial" w:eastAsia="Calibri" w:hAnsi="Arial" w:cs="Arial"/>
          <w:b/>
          <w:i/>
          <w:sz w:val="24"/>
          <w:szCs w:val="24"/>
          <w:lang w:val="en-ZA"/>
        </w:rPr>
        <w:t>Division for 2020 is hereby submitted for approval with a proposed expenditur</w:t>
      </w:r>
      <w:r w:rsidRPr="00F10B68">
        <w:rPr>
          <w:rFonts w:ascii="Arial" w:eastAsia="Calibri" w:hAnsi="Arial" w:cs="Arial"/>
          <w:b/>
          <w:i/>
          <w:sz w:val="24"/>
          <w:szCs w:val="24"/>
          <w:lang w:val="en-ZA"/>
        </w:rPr>
        <w:t xml:space="preserve">e budget </w:t>
      </w:r>
      <w:r w:rsidR="002E0E53">
        <w:rPr>
          <w:rFonts w:ascii="Arial" w:eastAsia="Calibri" w:hAnsi="Arial" w:cs="Arial"/>
          <w:b/>
          <w:i/>
          <w:sz w:val="24"/>
          <w:szCs w:val="24"/>
          <w:lang w:val="en-ZA"/>
        </w:rPr>
        <w:t xml:space="preserve">as follows: </w:t>
      </w:r>
    </w:p>
    <w:p w14:paraId="07A42E0F" w14:textId="77777777" w:rsidR="006F556A" w:rsidRDefault="006F556A" w:rsidP="006F556A">
      <w:pPr>
        <w:pStyle w:val="ListParagraph"/>
        <w:ind w:left="0"/>
        <w:jc w:val="both"/>
        <w:rPr>
          <w:rFonts w:ascii="Arial" w:eastAsia="Calibri" w:hAnsi="Arial" w:cs="Arial"/>
          <w:b/>
          <w:i/>
          <w:sz w:val="24"/>
          <w:szCs w:val="24"/>
          <w:lang w:val="en-ZA"/>
        </w:rPr>
      </w:pPr>
    </w:p>
    <w:p w14:paraId="3147A380" w14:textId="21D57B39" w:rsidR="00AC5AF4" w:rsidRPr="00F10B68" w:rsidRDefault="009855E4" w:rsidP="008A304E">
      <w:pPr>
        <w:numPr>
          <w:ilvl w:val="0"/>
          <w:numId w:val="77"/>
        </w:numPr>
        <w:spacing w:after="0" w:line="240" w:lineRule="auto"/>
        <w:ind w:left="0" w:firstLine="0"/>
        <w:contextualSpacing/>
        <w:jc w:val="both"/>
        <w:rPr>
          <w:rFonts w:ascii="Arial" w:eastAsia="Calibri" w:hAnsi="Arial" w:cs="Arial"/>
          <w:b/>
          <w:i/>
          <w:sz w:val="24"/>
          <w:szCs w:val="24"/>
          <w:lang w:val="en-ZA"/>
        </w:rPr>
      </w:pPr>
      <w:r>
        <w:rPr>
          <w:rFonts w:ascii="Arial" w:eastAsia="Calibri" w:hAnsi="Arial" w:cs="Arial"/>
          <w:b/>
          <w:i/>
          <w:sz w:val="24"/>
          <w:szCs w:val="24"/>
          <w:lang w:val="en-ZA"/>
        </w:rPr>
        <w:t>Member States funding:</w:t>
      </w:r>
      <w:r w:rsidR="00AC5AF4" w:rsidRPr="00F10B68">
        <w:rPr>
          <w:rFonts w:ascii="Arial" w:eastAsia="Calibri" w:hAnsi="Arial" w:cs="Arial"/>
          <w:b/>
          <w:i/>
          <w:sz w:val="24"/>
          <w:szCs w:val="24"/>
          <w:lang w:val="en-ZA"/>
        </w:rPr>
        <w:t xml:space="preserve"> </w:t>
      </w:r>
      <w:r w:rsidR="00247A05">
        <w:rPr>
          <w:rFonts w:ascii="Arial" w:eastAsia="Calibri" w:hAnsi="Arial" w:cs="Arial"/>
          <w:b/>
          <w:i/>
          <w:sz w:val="24"/>
          <w:szCs w:val="24"/>
          <w:lang w:val="en-ZA"/>
        </w:rPr>
        <w:t>US</w:t>
      </w:r>
      <w:r w:rsidR="00AC5AF4" w:rsidRPr="00F10B68">
        <w:rPr>
          <w:rFonts w:ascii="Arial" w:eastAsia="Calibri" w:hAnsi="Arial" w:cs="Arial"/>
          <w:b/>
          <w:i/>
          <w:sz w:val="24"/>
          <w:szCs w:val="24"/>
          <w:lang w:val="en-ZA"/>
        </w:rPr>
        <w:t>$1,</w:t>
      </w:r>
      <w:r w:rsidR="00611C74">
        <w:rPr>
          <w:rFonts w:ascii="Arial" w:eastAsia="Calibri" w:hAnsi="Arial" w:cs="Arial"/>
          <w:b/>
          <w:i/>
          <w:sz w:val="24"/>
          <w:szCs w:val="24"/>
          <w:lang w:val="en-ZA"/>
        </w:rPr>
        <w:t>036,992</w:t>
      </w:r>
      <w:r w:rsidR="00AC5AF4" w:rsidRPr="00F10B68">
        <w:rPr>
          <w:rFonts w:ascii="Arial" w:eastAsia="Calibri" w:hAnsi="Arial" w:cs="Arial"/>
          <w:b/>
          <w:i/>
          <w:sz w:val="24"/>
          <w:szCs w:val="24"/>
          <w:lang w:val="en-ZA"/>
        </w:rPr>
        <w:t xml:space="preserve"> (2019: US$1,</w:t>
      </w:r>
      <w:r w:rsidR="00611C74">
        <w:rPr>
          <w:rFonts w:ascii="Arial" w:eastAsia="Calibri" w:hAnsi="Arial" w:cs="Arial"/>
          <w:b/>
          <w:i/>
          <w:sz w:val="24"/>
          <w:szCs w:val="24"/>
          <w:lang w:val="en-ZA"/>
        </w:rPr>
        <w:t>054,881</w:t>
      </w:r>
      <w:r w:rsidR="00AC5AF4" w:rsidRPr="00F10B68">
        <w:rPr>
          <w:rFonts w:ascii="Arial" w:eastAsia="Calibri" w:hAnsi="Arial" w:cs="Arial"/>
          <w:b/>
          <w:i/>
          <w:sz w:val="24"/>
          <w:szCs w:val="24"/>
          <w:lang w:val="en-ZA"/>
        </w:rPr>
        <w:t xml:space="preserve">) allocated to: </w:t>
      </w:r>
    </w:p>
    <w:p w14:paraId="24583899" w14:textId="0AFBE628" w:rsidR="00AC5AF4" w:rsidRPr="00F10B68" w:rsidRDefault="00AC5AF4" w:rsidP="00AC5AF4">
      <w:pPr>
        <w:numPr>
          <w:ilvl w:val="0"/>
          <w:numId w:val="76"/>
        </w:numPr>
        <w:spacing w:after="0" w:line="240" w:lineRule="auto"/>
        <w:contextualSpacing/>
        <w:jc w:val="both"/>
        <w:rPr>
          <w:rFonts w:ascii="Arial" w:hAnsi="Arial" w:cs="Arial"/>
          <w:b/>
          <w:i/>
          <w:sz w:val="24"/>
          <w:szCs w:val="24"/>
        </w:rPr>
      </w:pPr>
      <w:r w:rsidRPr="00F10B68">
        <w:rPr>
          <w:rFonts w:ascii="Arial" w:eastAsia="Calibri" w:hAnsi="Arial" w:cs="Arial"/>
          <w:b/>
          <w:i/>
          <w:sz w:val="24"/>
          <w:szCs w:val="24"/>
          <w:lang w:val="en-ZA"/>
        </w:rPr>
        <w:t>Staff and operational: US$</w:t>
      </w:r>
      <w:r w:rsidR="0081770F">
        <w:rPr>
          <w:rFonts w:ascii="Arial" w:eastAsia="Calibri" w:hAnsi="Arial" w:cs="Arial"/>
          <w:b/>
          <w:i/>
          <w:sz w:val="24"/>
          <w:szCs w:val="24"/>
          <w:lang w:val="en-ZA"/>
        </w:rPr>
        <w:t>1,036,992</w:t>
      </w:r>
      <w:r w:rsidRPr="00F10B68">
        <w:rPr>
          <w:rFonts w:ascii="Arial" w:eastAsia="Calibri" w:hAnsi="Arial" w:cs="Arial"/>
          <w:b/>
          <w:i/>
          <w:sz w:val="24"/>
          <w:szCs w:val="24"/>
          <w:lang w:val="en-ZA"/>
        </w:rPr>
        <w:t xml:space="preserve"> (2019: US$1,0</w:t>
      </w:r>
      <w:r w:rsidR="00B87B79">
        <w:rPr>
          <w:rFonts w:ascii="Arial" w:eastAsia="Calibri" w:hAnsi="Arial" w:cs="Arial"/>
          <w:b/>
          <w:i/>
          <w:sz w:val="24"/>
          <w:szCs w:val="24"/>
          <w:lang w:val="en-ZA"/>
        </w:rPr>
        <w:t>54,881</w:t>
      </w:r>
      <w:r w:rsidRPr="00F10B68">
        <w:rPr>
          <w:rFonts w:ascii="Arial" w:eastAsia="Calibri" w:hAnsi="Arial" w:cs="Arial"/>
          <w:b/>
          <w:i/>
          <w:sz w:val="24"/>
          <w:szCs w:val="24"/>
          <w:lang w:val="en-ZA"/>
        </w:rPr>
        <w:t xml:space="preserve">); </w:t>
      </w:r>
    </w:p>
    <w:p w14:paraId="36094906" w14:textId="12A21509" w:rsidR="00AC5AF4" w:rsidRPr="00247A05" w:rsidRDefault="00AC5AF4" w:rsidP="001C295B">
      <w:pPr>
        <w:numPr>
          <w:ilvl w:val="0"/>
          <w:numId w:val="76"/>
        </w:numPr>
        <w:spacing w:after="0" w:line="240" w:lineRule="auto"/>
        <w:contextualSpacing/>
        <w:jc w:val="both"/>
        <w:rPr>
          <w:rFonts w:ascii="Arial" w:hAnsi="Arial" w:cs="Arial"/>
          <w:b/>
          <w:i/>
          <w:sz w:val="24"/>
          <w:szCs w:val="24"/>
        </w:rPr>
      </w:pPr>
      <w:r w:rsidRPr="00F10B68">
        <w:rPr>
          <w:rFonts w:ascii="Arial" w:hAnsi="Arial" w:cs="Arial"/>
          <w:b/>
          <w:i/>
          <w:sz w:val="24"/>
          <w:szCs w:val="24"/>
        </w:rPr>
        <w:t>Activities:</w:t>
      </w:r>
      <w:r w:rsidRPr="00F10B68">
        <w:rPr>
          <w:rFonts w:ascii="Arial" w:hAnsi="Arial" w:cs="Arial"/>
          <w:b/>
          <w:i/>
          <w:sz w:val="24"/>
          <w:szCs w:val="24"/>
        </w:rPr>
        <w:tab/>
        <w:t>US$</w:t>
      </w:r>
      <w:r w:rsidR="00B87B79">
        <w:rPr>
          <w:rFonts w:ascii="Arial" w:hAnsi="Arial" w:cs="Arial"/>
          <w:b/>
          <w:i/>
          <w:sz w:val="24"/>
          <w:szCs w:val="24"/>
        </w:rPr>
        <w:t>481,500</w:t>
      </w:r>
      <w:r w:rsidRPr="00F10B68">
        <w:rPr>
          <w:rFonts w:ascii="Arial" w:hAnsi="Arial" w:cs="Arial"/>
          <w:b/>
          <w:i/>
          <w:sz w:val="24"/>
          <w:szCs w:val="24"/>
        </w:rPr>
        <w:t xml:space="preserve"> </w:t>
      </w:r>
      <w:r w:rsidRPr="00F10B68">
        <w:rPr>
          <w:rFonts w:ascii="Arial" w:eastAsia="Calibri" w:hAnsi="Arial" w:cs="Arial"/>
          <w:b/>
          <w:i/>
          <w:sz w:val="24"/>
          <w:szCs w:val="24"/>
          <w:lang w:val="en-ZA"/>
        </w:rPr>
        <w:t>(2019: US$</w:t>
      </w:r>
      <w:r w:rsidR="00DD7CA6">
        <w:rPr>
          <w:rFonts w:ascii="Arial" w:eastAsia="Calibri" w:hAnsi="Arial" w:cs="Arial"/>
          <w:b/>
          <w:i/>
          <w:sz w:val="24"/>
          <w:szCs w:val="24"/>
          <w:lang w:val="en-ZA"/>
        </w:rPr>
        <w:t>481,5</w:t>
      </w:r>
      <w:r w:rsidR="00247A05">
        <w:rPr>
          <w:rFonts w:ascii="Arial" w:eastAsia="Calibri" w:hAnsi="Arial" w:cs="Arial"/>
          <w:b/>
          <w:i/>
          <w:sz w:val="24"/>
          <w:szCs w:val="24"/>
          <w:lang w:val="en-ZA"/>
        </w:rPr>
        <w:t>00</w:t>
      </w:r>
    </w:p>
    <w:p w14:paraId="6F0DBF33" w14:textId="77777777" w:rsidR="00247A05" w:rsidRPr="001C295B" w:rsidRDefault="00247A05" w:rsidP="00247A05">
      <w:pPr>
        <w:spacing w:after="0" w:line="240" w:lineRule="auto"/>
        <w:ind w:left="1440"/>
        <w:contextualSpacing/>
        <w:jc w:val="both"/>
        <w:rPr>
          <w:rFonts w:ascii="Arial" w:hAnsi="Arial" w:cs="Arial"/>
          <w:b/>
          <w:i/>
          <w:sz w:val="24"/>
          <w:szCs w:val="24"/>
        </w:rPr>
      </w:pPr>
    </w:p>
    <w:p w14:paraId="00572414" w14:textId="75D5C258" w:rsidR="00086D68" w:rsidRDefault="00E07A11" w:rsidP="009C3966">
      <w:pPr>
        <w:numPr>
          <w:ilvl w:val="0"/>
          <w:numId w:val="77"/>
        </w:numPr>
        <w:spacing w:after="0" w:line="240" w:lineRule="auto"/>
        <w:ind w:left="0" w:firstLine="0"/>
        <w:contextualSpacing/>
        <w:jc w:val="both"/>
        <w:rPr>
          <w:rFonts w:ascii="Arial" w:eastAsia="Calibri" w:hAnsi="Arial" w:cs="Arial"/>
          <w:b/>
          <w:i/>
          <w:sz w:val="24"/>
          <w:szCs w:val="24"/>
          <w:lang w:val="en-ZA"/>
        </w:rPr>
      </w:pPr>
      <w:r w:rsidRPr="00086D68">
        <w:rPr>
          <w:rFonts w:ascii="Arial" w:eastAsia="Calibri" w:hAnsi="Arial" w:cs="Arial"/>
          <w:b/>
          <w:i/>
          <w:sz w:val="24"/>
          <w:szCs w:val="24"/>
          <w:lang w:val="en-ZA"/>
        </w:rPr>
        <w:t>Cooperating Partner funding</w:t>
      </w:r>
      <w:r>
        <w:rPr>
          <w:rFonts w:ascii="Arial" w:eastAsia="Calibri" w:hAnsi="Arial" w:cs="Arial"/>
          <w:b/>
          <w:i/>
          <w:sz w:val="24"/>
          <w:szCs w:val="24"/>
          <w:lang w:val="en-ZA"/>
        </w:rPr>
        <w:t>:</w:t>
      </w:r>
      <w:r w:rsidR="008A304E">
        <w:rPr>
          <w:rFonts w:ascii="Arial" w:eastAsia="Calibri" w:hAnsi="Arial" w:cs="Arial"/>
          <w:b/>
          <w:i/>
          <w:sz w:val="24"/>
          <w:szCs w:val="24"/>
          <w:lang w:val="en-ZA"/>
        </w:rPr>
        <w:t xml:space="preserve"> </w:t>
      </w:r>
      <w:r w:rsidR="00247A05" w:rsidRPr="003713A6">
        <w:rPr>
          <w:rFonts w:ascii="Arial" w:eastAsia="Calibri" w:hAnsi="Arial" w:cs="Arial"/>
          <w:b/>
          <w:i/>
          <w:sz w:val="24"/>
          <w:szCs w:val="24"/>
          <w:lang w:val="en-ZA"/>
        </w:rPr>
        <w:t>US$</w:t>
      </w:r>
      <w:r w:rsidR="003628D3" w:rsidRPr="003713A6">
        <w:rPr>
          <w:rFonts w:ascii="Arial" w:eastAsia="Calibri" w:hAnsi="Arial" w:cs="Arial"/>
          <w:b/>
          <w:i/>
          <w:sz w:val="24"/>
          <w:szCs w:val="24"/>
          <w:lang w:val="en-ZA"/>
        </w:rPr>
        <w:t>800,000</w:t>
      </w:r>
      <w:r w:rsidR="00FD346D">
        <w:rPr>
          <w:rFonts w:ascii="Arial" w:eastAsia="Calibri" w:hAnsi="Arial" w:cs="Arial"/>
          <w:b/>
          <w:i/>
          <w:sz w:val="24"/>
          <w:szCs w:val="24"/>
          <w:lang w:val="en-ZA"/>
        </w:rPr>
        <w:t>.</w:t>
      </w:r>
    </w:p>
    <w:p w14:paraId="2A0FCD09" w14:textId="77777777" w:rsidR="0049244E" w:rsidRDefault="0049244E" w:rsidP="0016406A">
      <w:pPr>
        <w:spacing w:after="0" w:line="240" w:lineRule="auto"/>
        <w:contextualSpacing/>
        <w:jc w:val="both"/>
        <w:rPr>
          <w:rFonts w:ascii="Arial" w:eastAsia="Calibri" w:hAnsi="Arial" w:cs="Arial"/>
          <w:b/>
          <w:i/>
          <w:sz w:val="24"/>
          <w:szCs w:val="24"/>
          <w:lang w:val="en-ZA"/>
        </w:rPr>
      </w:pPr>
    </w:p>
    <w:p w14:paraId="3B39ADD6" w14:textId="77777777" w:rsidR="0049244E" w:rsidRPr="00BE2336" w:rsidRDefault="00BE2336" w:rsidP="0016406A">
      <w:pPr>
        <w:keepNext/>
        <w:keepLines/>
        <w:numPr>
          <w:ilvl w:val="1"/>
          <w:numId w:val="2"/>
        </w:numPr>
        <w:spacing w:after="0" w:line="240" w:lineRule="auto"/>
        <w:jc w:val="both"/>
        <w:outlineLvl w:val="0"/>
        <w:rPr>
          <w:rFonts w:ascii="Arial" w:eastAsiaTheme="majorEastAsia" w:hAnsi="Arial" w:cs="Arial"/>
          <w:b/>
          <w:sz w:val="24"/>
          <w:szCs w:val="24"/>
        </w:rPr>
      </w:pPr>
      <w:bookmarkStart w:id="77" w:name="_Toc23021553"/>
      <w:r w:rsidRPr="00BE2336">
        <w:rPr>
          <w:rFonts w:ascii="Arial" w:eastAsiaTheme="majorEastAsia" w:hAnsi="Arial" w:cs="Arial"/>
          <w:b/>
          <w:sz w:val="24"/>
          <w:szCs w:val="24"/>
        </w:rPr>
        <w:t>Governance, Peace and Security</w:t>
      </w:r>
      <w:bookmarkEnd w:id="77"/>
      <w:r w:rsidRPr="00BE2336">
        <w:rPr>
          <w:rFonts w:ascii="Arial" w:eastAsiaTheme="majorEastAsia" w:hAnsi="Arial" w:cs="Arial"/>
          <w:b/>
          <w:sz w:val="24"/>
          <w:szCs w:val="24"/>
        </w:rPr>
        <w:t xml:space="preserve"> </w:t>
      </w:r>
    </w:p>
    <w:p w14:paraId="2ECEAB42" w14:textId="77777777" w:rsidR="00BE2336" w:rsidRDefault="00BE2336" w:rsidP="0016406A">
      <w:pPr>
        <w:spacing w:after="0" w:line="240" w:lineRule="auto"/>
        <w:contextualSpacing/>
        <w:jc w:val="both"/>
        <w:rPr>
          <w:rFonts w:ascii="Arial" w:eastAsia="Calibri" w:hAnsi="Arial" w:cs="Arial"/>
          <w:b/>
          <w:i/>
          <w:sz w:val="24"/>
          <w:szCs w:val="24"/>
          <w:lang w:val="en-ZA"/>
        </w:rPr>
      </w:pPr>
    </w:p>
    <w:p w14:paraId="498CC583" w14:textId="77777777" w:rsidR="0049244E" w:rsidRPr="0049244E" w:rsidRDefault="0049244E" w:rsidP="0016406A">
      <w:pPr>
        <w:jc w:val="both"/>
        <w:rPr>
          <w:rFonts w:ascii="Arial" w:hAnsi="Arial" w:cs="Arial"/>
          <w:b/>
          <w:bCs/>
          <w:sz w:val="24"/>
          <w:szCs w:val="24"/>
          <w:lang w:val="en-GB"/>
        </w:rPr>
      </w:pPr>
      <w:r w:rsidRPr="0049244E">
        <w:rPr>
          <w:rFonts w:ascii="Arial" w:eastAsia="Arial" w:hAnsi="Arial" w:cs="Arial"/>
          <w:b/>
          <w:sz w:val="24"/>
          <w:szCs w:val="24"/>
        </w:rPr>
        <w:t xml:space="preserve">Overview of Relevant Issues in 2016-2020 Medium Term Strategic Plan  </w:t>
      </w:r>
    </w:p>
    <w:p w14:paraId="388217D2" w14:textId="77777777" w:rsidR="0049244E" w:rsidRPr="0049244E" w:rsidRDefault="0049244E" w:rsidP="006D77AE">
      <w:pPr>
        <w:pStyle w:val="ListParagraph"/>
        <w:numPr>
          <w:ilvl w:val="0"/>
          <w:numId w:val="56"/>
        </w:numPr>
        <w:ind w:left="0" w:firstLine="0"/>
        <w:jc w:val="both"/>
        <w:rPr>
          <w:rFonts w:ascii="Arial" w:hAnsi="Arial" w:cs="Arial"/>
          <w:sz w:val="24"/>
          <w:szCs w:val="24"/>
        </w:rPr>
      </w:pPr>
      <w:r w:rsidRPr="0049244E">
        <w:rPr>
          <w:rFonts w:ascii="Arial" w:hAnsi="Arial" w:cs="Arial"/>
          <w:sz w:val="24"/>
          <w:szCs w:val="24"/>
        </w:rPr>
        <w:t>The COMESA Programme on Governance, Peace and Security aims to promote peace, security, stability and enhanced democratic governance through effective national and regional institutional mechanisms and structures. In this regard, Member States agree that regional peace and security are pre-requisites to social and economic development and vital to the achievement of regional economic integration objectives of the Common Market. Member States agree to foster and maintain an atmosphere that is conducive to peace and security through co-operation and consultations on issues pertaining to peace and security with a view of preventing, better managing and resolving inter-state or intra-state conflict.</w:t>
      </w:r>
    </w:p>
    <w:p w14:paraId="2A3A0F85" w14:textId="77777777" w:rsidR="008A2FF3" w:rsidRDefault="008A2FF3" w:rsidP="0016406A">
      <w:pPr>
        <w:jc w:val="both"/>
        <w:rPr>
          <w:rFonts w:ascii="Arial" w:hAnsi="Arial" w:cs="Arial"/>
          <w:b/>
          <w:bCs/>
          <w:sz w:val="24"/>
          <w:szCs w:val="24"/>
          <w:lang w:val="en-GB"/>
        </w:rPr>
      </w:pPr>
    </w:p>
    <w:p w14:paraId="71D895F9" w14:textId="4BAF96D4" w:rsidR="00BE2336" w:rsidRDefault="0049244E" w:rsidP="0016406A">
      <w:pPr>
        <w:jc w:val="both"/>
        <w:rPr>
          <w:rFonts w:ascii="Arial" w:hAnsi="Arial" w:cs="Arial"/>
          <w:b/>
          <w:bCs/>
          <w:sz w:val="24"/>
          <w:szCs w:val="24"/>
          <w:lang w:val="en-GB"/>
        </w:rPr>
      </w:pPr>
      <w:r w:rsidRPr="0049244E">
        <w:rPr>
          <w:rFonts w:ascii="Arial" w:hAnsi="Arial" w:cs="Arial"/>
          <w:b/>
          <w:bCs/>
          <w:sz w:val="24"/>
          <w:szCs w:val="24"/>
          <w:lang w:val="en-GB"/>
        </w:rPr>
        <w:t xml:space="preserve">Current Year </w:t>
      </w:r>
      <w:r w:rsidR="00BE2336">
        <w:rPr>
          <w:rFonts w:ascii="Arial" w:hAnsi="Arial" w:cs="Arial"/>
          <w:b/>
          <w:bCs/>
          <w:sz w:val="24"/>
          <w:szCs w:val="24"/>
          <w:lang w:val="en-GB"/>
        </w:rPr>
        <w:t>(</w:t>
      </w:r>
      <w:r w:rsidRPr="0049244E">
        <w:rPr>
          <w:rFonts w:ascii="Arial" w:hAnsi="Arial" w:cs="Arial"/>
          <w:b/>
          <w:bCs/>
          <w:sz w:val="24"/>
          <w:szCs w:val="24"/>
          <w:lang w:val="en-GB"/>
        </w:rPr>
        <w:t>2019</w:t>
      </w:r>
      <w:r w:rsidR="00BE2336">
        <w:rPr>
          <w:rFonts w:ascii="Arial" w:hAnsi="Arial" w:cs="Arial"/>
          <w:b/>
          <w:bCs/>
          <w:sz w:val="24"/>
          <w:szCs w:val="24"/>
          <w:lang w:val="en-GB"/>
        </w:rPr>
        <w:t>)</w:t>
      </w:r>
      <w:r w:rsidRPr="0049244E">
        <w:rPr>
          <w:rFonts w:ascii="Arial" w:hAnsi="Arial" w:cs="Arial"/>
          <w:b/>
          <w:bCs/>
          <w:sz w:val="24"/>
          <w:szCs w:val="24"/>
          <w:lang w:val="en-GB"/>
        </w:rPr>
        <w:t xml:space="preserve"> Performance</w:t>
      </w:r>
    </w:p>
    <w:p w14:paraId="666708A4" w14:textId="31C770CD" w:rsidR="00BE2336" w:rsidRDefault="0049244E" w:rsidP="0016406A">
      <w:pPr>
        <w:pStyle w:val="ListParagraph"/>
        <w:numPr>
          <w:ilvl w:val="0"/>
          <w:numId w:val="56"/>
        </w:numPr>
        <w:ind w:left="0" w:firstLine="0"/>
        <w:jc w:val="both"/>
        <w:rPr>
          <w:rFonts w:ascii="Arial" w:hAnsi="Arial" w:cs="Arial"/>
          <w:sz w:val="24"/>
          <w:szCs w:val="24"/>
          <w:lang w:val="en-GB"/>
        </w:rPr>
      </w:pPr>
      <w:r w:rsidRPr="0049244E">
        <w:rPr>
          <w:rFonts w:ascii="Arial" w:hAnsi="Arial" w:cs="Arial"/>
          <w:sz w:val="24"/>
          <w:szCs w:val="24"/>
          <w:lang w:val="en-GB"/>
        </w:rPr>
        <w:t xml:space="preserve">The Governance Peace and Security Unit was allocated $70,000 from the Secretariat to support countries that are going into elections in the region in 2019. COMESA was invited to observe </w:t>
      </w:r>
      <w:r w:rsidR="00BE2336" w:rsidRPr="0049244E">
        <w:rPr>
          <w:rFonts w:ascii="Arial" w:hAnsi="Arial" w:cs="Arial"/>
          <w:sz w:val="24"/>
          <w:szCs w:val="24"/>
          <w:lang w:val="en-GB"/>
        </w:rPr>
        <w:t xml:space="preserve">three </w:t>
      </w:r>
      <w:r w:rsidR="00BE2336">
        <w:rPr>
          <w:rFonts w:ascii="Arial" w:hAnsi="Arial" w:cs="Arial"/>
          <w:sz w:val="24"/>
          <w:szCs w:val="24"/>
          <w:lang w:val="en-GB"/>
        </w:rPr>
        <w:t>(</w:t>
      </w:r>
      <w:r w:rsidR="00BE2336" w:rsidRPr="0049244E">
        <w:rPr>
          <w:rFonts w:ascii="Arial" w:hAnsi="Arial" w:cs="Arial"/>
          <w:sz w:val="24"/>
          <w:szCs w:val="24"/>
          <w:lang w:val="en-GB"/>
        </w:rPr>
        <w:t>3</w:t>
      </w:r>
      <w:r w:rsidRPr="0049244E">
        <w:rPr>
          <w:rFonts w:ascii="Arial" w:hAnsi="Arial" w:cs="Arial"/>
          <w:sz w:val="24"/>
          <w:szCs w:val="24"/>
          <w:lang w:val="en-GB"/>
        </w:rPr>
        <w:t xml:space="preserve">) elections of </w:t>
      </w:r>
      <w:r w:rsidR="00BE2336" w:rsidRPr="0049244E">
        <w:rPr>
          <w:rFonts w:ascii="Arial" w:hAnsi="Arial" w:cs="Arial"/>
          <w:sz w:val="24"/>
          <w:szCs w:val="24"/>
          <w:lang w:val="en-GB"/>
        </w:rPr>
        <w:t>Comoros, Malawi</w:t>
      </w:r>
      <w:r w:rsidRPr="0049244E">
        <w:rPr>
          <w:rFonts w:ascii="Arial" w:hAnsi="Arial" w:cs="Arial"/>
          <w:sz w:val="24"/>
          <w:szCs w:val="24"/>
          <w:lang w:val="en-GB"/>
        </w:rPr>
        <w:t xml:space="preserve"> and Tunisia. With the available funding, the unit managed to deploy election observes to only Comoros</w:t>
      </w:r>
      <w:r w:rsidR="00BE2336">
        <w:rPr>
          <w:rFonts w:ascii="Arial" w:hAnsi="Arial" w:cs="Arial"/>
          <w:sz w:val="24"/>
          <w:szCs w:val="24"/>
          <w:lang w:val="en-GB"/>
        </w:rPr>
        <w:t xml:space="preserve"> (</w:t>
      </w:r>
      <w:r w:rsidR="00BE2336" w:rsidRPr="0049244E">
        <w:rPr>
          <w:rFonts w:ascii="Arial" w:hAnsi="Arial" w:cs="Arial"/>
          <w:sz w:val="24"/>
          <w:szCs w:val="24"/>
          <w:lang w:val="en-GB"/>
        </w:rPr>
        <w:t>24</w:t>
      </w:r>
      <w:r w:rsidR="00BE2336" w:rsidRPr="0049244E">
        <w:rPr>
          <w:rFonts w:ascii="Arial" w:hAnsi="Arial" w:cs="Arial"/>
          <w:sz w:val="24"/>
          <w:szCs w:val="24"/>
          <w:vertAlign w:val="superscript"/>
          <w:lang w:val="en-GB"/>
        </w:rPr>
        <w:t>th</w:t>
      </w:r>
      <w:r w:rsidR="00BE2336" w:rsidRPr="0049244E">
        <w:rPr>
          <w:rFonts w:ascii="Arial" w:hAnsi="Arial" w:cs="Arial"/>
          <w:sz w:val="24"/>
          <w:szCs w:val="24"/>
          <w:lang w:val="en-GB"/>
        </w:rPr>
        <w:t xml:space="preserve"> March 2019</w:t>
      </w:r>
      <w:r w:rsidR="00BE2336">
        <w:rPr>
          <w:rFonts w:ascii="Arial" w:hAnsi="Arial" w:cs="Arial"/>
          <w:sz w:val="24"/>
          <w:szCs w:val="24"/>
          <w:lang w:val="en-GB"/>
        </w:rPr>
        <w:t xml:space="preserve">) </w:t>
      </w:r>
      <w:r w:rsidRPr="0049244E">
        <w:rPr>
          <w:rFonts w:ascii="Arial" w:hAnsi="Arial" w:cs="Arial"/>
          <w:sz w:val="24"/>
          <w:szCs w:val="24"/>
          <w:lang w:val="en-GB"/>
        </w:rPr>
        <w:t>and Malawi</w:t>
      </w:r>
      <w:r w:rsidR="00BE2336">
        <w:rPr>
          <w:rFonts w:ascii="Arial" w:hAnsi="Arial" w:cs="Arial"/>
          <w:sz w:val="24"/>
          <w:szCs w:val="24"/>
          <w:lang w:val="en-GB"/>
        </w:rPr>
        <w:t xml:space="preserve"> (</w:t>
      </w:r>
      <w:r w:rsidR="00BE2336" w:rsidRPr="0049244E">
        <w:rPr>
          <w:rFonts w:ascii="Arial" w:hAnsi="Arial" w:cs="Arial"/>
          <w:sz w:val="24"/>
          <w:szCs w:val="24"/>
          <w:lang w:val="en-GB"/>
        </w:rPr>
        <w:t>21</w:t>
      </w:r>
      <w:r w:rsidR="00BE2336" w:rsidRPr="0049244E">
        <w:rPr>
          <w:rFonts w:ascii="Arial" w:hAnsi="Arial" w:cs="Arial"/>
          <w:sz w:val="24"/>
          <w:szCs w:val="24"/>
          <w:vertAlign w:val="superscript"/>
          <w:lang w:val="en-GB"/>
        </w:rPr>
        <w:t>st</w:t>
      </w:r>
      <w:r w:rsidR="00BE2336" w:rsidRPr="0049244E">
        <w:rPr>
          <w:rFonts w:ascii="Arial" w:hAnsi="Arial" w:cs="Arial"/>
          <w:sz w:val="24"/>
          <w:szCs w:val="24"/>
          <w:lang w:val="en-GB"/>
        </w:rPr>
        <w:t xml:space="preserve"> May 2019</w:t>
      </w:r>
      <w:r w:rsidR="00BE2336">
        <w:rPr>
          <w:rFonts w:ascii="Arial" w:hAnsi="Arial" w:cs="Arial"/>
          <w:sz w:val="24"/>
          <w:szCs w:val="24"/>
          <w:lang w:val="en-GB"/>
        </w:rPr>
        <w:t>)</w:t>
      </w:r>
      <w:r w:rsidRPr="0049244E">
        <w:rPr>
          <w:rFonts w:ascii="Arial" w:hAnsi="Arial" w:cs="Arial"/>
          <w:sz w:val="24"/>
          <w:szCs w:val="24"/>
          <w:lang w:val="en-GB"/>
        </w:rPr>
        <w:t>, due to limited funding, no observers were deployed in Tunisia elections that were scheduled for September and October 2019.</w:t>
      </w:r>
    </w:p>
    <w:p w14:paraId="4B3F30C7" w14:textId="77777777" w:rsidR="00B5688C" w:rsidRPr="00B5688C" w:rsidRDefault="00B5688C" w:rsidP="00B5688C">
      <w:pPr>
        <w:pStyle w:val="ListParagraph"/>
        <w:ind w:left="0"/>
        <w:jc w:val="both"/>
        <w:rPr>
          <w:rFonts w:ascii="Arial" w:hAnsi="Arial" w:cs="Arial"/>
          <w:sz w:val="24"/>
          <w:szCs w:val="24"/>
          <w:lang w:val="en-GB"/>
        </w:rPr>
      </w:pPr>
    </w:p>
    <w:p w14:paraId="19C37677" w14:textId="77777777" w:rsidR="00BE2336" w:rsidRPr="00BE2336" w:rsidRDefault="00BE2336" w:rsidP="0016406A">
      <w:pPr>
        <w:tabs>
          <w:tab w:val="left" w:pos="810"/>
          <w:tab w:val="left" w:pos="990"/>
        </w:tabs>
        <w:jc w:val="both"/>
        <w:rPr>
          <w:rFonts w:ascii="Arial" w:eastAsia="Arial" w:hAnsi="Arial" w:cs="Arial"/>
          <w:b/>
          <w:sz w:val="24"/>
          <w:szCs w:val="24"/>
        </w:rPr>
      </w:pPr>
      <w:r w:rsidRPr="00BE2336">
        <w:rPr>
          <w:rFonts w:ascii="Arial" w:eastAsia="Arial" w:hAnsi="Arial" w:cs="Arial"/>
          <w:b/>
          <w:sz w:val="24"/>
          <w:szCs w:val="24"/>
        </w:rPr>
        <w:t xml:space="preserve">2020 Priorities and Outputs </w:t>
      </w:r>
    </w:p>
    <w:p w14:paraId="7AA46282" w14:textId="77777777" w:rsidR="0049244E" w:rsidRPr="00BE2336" w:rsidRDefault="0049244E" w:rsidP="00E5458D">
      <w:pPr>
        <w:pStyle w:val="ListParagraph"/>
        <w:numPr>
          <w:ilvl w:val="0"/>
          <w:numId w:val="24"/>
        </w:numPr>
        <w:jc w:val="both"/>
        <w:rPr>
          <w:rFonts w:ascii="Arial" w:hAnsi="Arial" w:cs="Arial"/>
          <w:b/>
          <w:bCs/>
          <w:sz w:val="24"/>
          <w:szCs w:val="24"/>
          <w:lang w:val="en-GB"/>
        </w:rPr>
      </w:pPr>
      <w:r w:rsidRPr="00BE2336">
        <w:rPr>
          <w:rFonts w:ascii="Arial" w:hAnsi="Arial" w:cs="Arial"/>
          <w:b/>
          <w:bCs/>
          <w:sz w:val="24"/>
          <w:szCs w:val="24"/>
          <w:lang w:val="en-GB"/>
        </w:rPr>
        <w:t>Conflict prevention</w:t>
      </w:r>
    </w:p>
    <w:p w14:paraId="0F6406AC" w14:textId="77777777" w:rsidR="00BE2336" w:rsidRPr="0049244E" w:rsidRDefault="00BE2336" w:rsidP="0016406A">
      <w:pPr>
        <w:contextualSpacing/>
        <w:jc w:val="both"/>
        <w:rPr>
          <w:rFonts w:ascii="Arial" w:hAnsi="Arial" w:cs="Arial"/>
          <w:b/>
          <w:bCs/>
          <w:sz w:val="24"/>
          <w:szCs w:val="24"/>
          <w:lang w:val="en-GB"/>
        </w:rPr>
      </w:pPr>
    </w:p>
    <w:p w14:paraId="0B60A843" w14:textId="77777777" w:rsidR="0049244E" w:rsidRPr="0049244E" w:rsidRDefault="0049244E" w:rsidP="006D77AE">
      <w:pPr>
        <w:pStyle w:val="ListParagraph"/>
        <w:numPr>
          <w:ilvl w:val="0"/>
          <w:numId w:val="56"/>
        </w:numPr>
        <w:ind w:left="0" w:firstLine="0"/>
        <w:jc w:val="both"/>
        <w:rPr>
          <w:rFonts w:ascii="Arial" w:hAnsi="Arial" w:cs="Arial"/>
          <w:sz w:val="24"/>
          <w:szCs w:val="24"/>
          <w:lang w:val="en-GB"/>
        </w:rPr>
      </w:pPr>
      <w:r w:rsidRPr="0049244E">
        <w:rPr>
          <w:rFonts w:ascii="Arial" w:hAnsi="Arial" w:cs="Arial"/>
          <w:sz w:val="24"/>
          <w:szCs w:val="24"/>
          <w:lang w:val="en-GB"/>
        </w:rPr>
        <w:t>In 2020, five COMESA Member States will be holding elections and are likely to invite COMESA as observers. The following are the Members States: -</w:t>
      </w:r>
    </w:p>
    <w:p w14:paraId="1623D986" w14:textId="77777777" w:rsidR="0049244E" w:rsidRPr="0049244E" w:rsidRDefault="0049244E" w:rsidP="00E5458D">
      <w:pPr>
        <w:numPr>
          <w:ilvl w:val="0"/>
          <w:numId w:val="23"/>
        </w:numPr>
        <w:contextualSpacing/>
        <w:jc w:val="both"/>
        <w:rPr>
          <w:rFonts w:ascii="Arial" w:hAnsi="Arial" w:cs="Arial"/>
          <w:sz w:val="24"/>
          <w:szCs w:val="24"/>
          <w:lang w:val="en-GB"/>
        </w:rPr>
      </w:pPr>
      <w:r w:rsidRPr="0049244E">
        <w:rPr>
          <w:rFonts w:ascii="Arial" w:hAnsi="Arial" w:cs="Arial"/>
          <w:sz w:val="24"/>
          <w:szCs w:val="24"/>
          <w:lang w:val="en-GB"/>
        </w:rPr>
        <w:t>Mauritius will be holding National Assembly and Municipal elections in January 2020</w:t>
      </w:r>
    </w:p>
    <w:p w14:paraId="785CB295" w14:textId="77777777" w:rsidR="0049244E" w:rsidRPr="0049244E" w:rsidRDefault="0049244E" w:rsidP="00E5458D">
      <w:pPr>
        <w:numPr>
          <w:ilvl w:val="0"/>
          <w:numId w:val="23"/>
        </w:numPr>
        <w:contextualSpacing/>
        <w:jc w:val="both"/>
        <w:rPr>
          <w:rFonts w:ascii="Arial" w:hAnsi="Arial" w:cs="Arial"/>
          <w:sz w:val="24"/>
          <w:szCs w:val="24"/>
          <w:lang w:val="en-GB"/>
        </w:rPr>
      </w:pPr>
      <w:r w:rsidRPr="0049244E">
        <w:rPr>
          <w:rFonts w:ascii="Arial" w:hAnsi="Arial" w:cs="Arial"/>
          <w:sz w:val="24"/>
          <w:szCs w:val="24"/>
          <w:lang w:val="en-GB"/>
        </w:rPr>
        <w:t>Seychelles will be holding elections to election a President</w:t>
      </w:r>
    </w:p>
    <w:p w14:paraId="173BF438" w14:textId="77777777" w:rsidR="0049244E" w:rsidRPr="0049244E" w:rsidRDefault="0049244E" w:rsidP="00E5458D">
      <w:pPr>
        <w:numPr>
          <w:ilvl w:val="0"/>
          <w:numId w:val="23"/>
        </w:numPr>
        <w:contextualSpacing/>
        <w:jc w:val="both"/>
        <w:rPr>
          <w:rFonts w:ascii="Arial" w:hAnsi="Arial" w:cs="Arial"/>
          <w:sz w:val="24"/>
          <w:szCs w:val="24"/>
          <w:lang w:val="en-GB"/>
        </w:rPr>
      </w:pPr>
      <w:r w:rsidRPr="0049244E">
        <w:rPr>
          <w:rFonts w:ascii="Arial" w:hAnsi="Arial" w:cs="Arial"/>
          <w:sz w:val="24"/>
          <w:szCs w:val="24"/>
          <w:lang w:val="en-GB"/>
        </w:rPr>
        <w:t>Burundi will be electing President, National Assembly and local elections</w:t>
      </w:r>
    </w:p>
    <w:p w14:paraId="7214C602" w14:textId="77777777" w:rsidR="0049244E" w:rsidRPr="0049244E" w:rsidRDefault="0049244E" w:rsidP="00E5458D">
      <w:pPr>
        <w:numPr>
          <w:ilvl w:val="0"/>
          <w:numId w:val="23"/>
        </w:numPr>
        <w:contextualSpacing/>
        <w:jc w:val="both"/>
        <w:rPr>
          <w:rFonts w:ascii="Arial" w:hAnsi="Arial" w:cs="Arial"/>
          <w:sz w:val="24"/>
          <w:szCs w:val="24"/>
        </w:rPr>
      </w:pPr>
      <w:r w:rsidRPr="0049244E">
        <w:rPr>
          <w:rFonts w:ascii="Arial" w:hAnsi="Arial" w:cs="Arial"/>
          <w:sz w:val="24"/>
          <w:szCs w:val="24"/>
          <w:lang w:val="en-GB"/>
        </w:rPr>
        <w:t xml:space="preserve">Sudan will be holding elections to elect </w:t>
      </w:r>
      <w:r w:rsidRPr="0049244E">
        <w:rPr>
          <w:rFonts w:ascii="Arial" w:hAnsi="Arial" w:cs="Arial"/>
          <w:sz w:val="24"/>
          <w:szCs w:val="24"/>
        </w:rPr>
        <w:t>Council of States, National Assembly, State Legislatures, State Governors, &amp; local</w:t>
      </w:r>
      <w:r w:rsidRPr="0049244E">
        <w:rPr>
          <w:rFonts w:ascii="Arial" w:hAnsi="Arial" w:cs="Arial"/>
          <w:sz w:val="24"/>
          <w:szCs w:val="24"/>
          <w:lang w:val="en-GB"/>
        </w:rPr>
        <w:t xml:space="preserve"> level leaders </w:t>
      </w:r>
    </w:p>
    <w:p w14:paraId="21FD2760" w14:textId="77777777" w:rsidR="0049244E" w:rsidRPr="0049244E" w:rsidRDefault="0049244E" w:rsidP="00E5458D">
      <w:pPr>
        <w:numPr>
          <w:ilvl w:val="0"/>
          <w:numId w:val="23"/>
        </w:numPr>
        <w:contextualSpacing/>
        <w:jc w:val="both"/>
        <w:rPr>
          <w:rFonts w:ascii="Arial" w:hAnsi="Arial" w:cs="Arial"/>
          <w:sz w:val="24"/>
          <w:szCs w:val="24"/>
          <w:lang w:val="en-GB"/>
        </w:rPr>
      </w:pPr>
      <w:r w:rsidRPr="0049244E">
        <w:rPr>
          <w:rFonts w:ascii="Arial" w:hAnsi="Arial" w:cs="Arial"/>
          <w:sz w:val="24"/>
          <w:szCs w:val="24"/>
          <w:lang w:val="en-GB"/>
        </w:rPr>
        <w:t xml:space="preserve">Ethiopia will hold elections to elect </w:t>
      </w:r>
      <w:r w:rsidR="00245F2B" w:rsidRPr="0049244E">
        <w:rPr>
          <w:rFonts w:ascii="Arial" w:hAnsi="Arial" w:cs="Arial"/>
          <w:sz w:val="24"/>
          <w:szCs w:val="24"/>
          <w:lang w:val="en-GB"/>
        </w:rPr>
        <w:t>House</w:t>
      </w:r>
      <w:r w:rsidRPr="0049244E">
        <w:rPr>
          <w:rFonts w:ascii="Arial" w:hAnsi="Arial" w:cs="Arial"/>
          <w:sz w:val="24"/>
          <w:szCs w:val="24"/>
          <w:lang w:val="en-GB"/>
        </w:rPr>
        <w:t xml:space="preserve"> of </w:t>
      </w:r>
      <w:r w:rsidR="00245F2B" w:rsidRPr="0049244E">
        <w:rPr>
          <w:rFonts w:ascii="Arial" w:hAnsi="Arial" w:cs="Arial"/>
          <w:sz w:val="24"/>
          <w:szCs w:val="24"/>
          <w:lang w:val="en-GB"/>
        </w:rPr>
        <w:t>Representatives</w:t>
      </w:r>
      <w:r w:rsidRPr="0049244E">
        <w:rPr>
          <w:rFonts w:ascii="Arial" w:hAnsi="Arial" w:cs="Arial"/>
          <w:sz w:val="24"/>
          <w:szCs w:val="24"/>
          <w:lang w:val="en-GB"/>
        </w:rPr>
        <w:t xml:space="preserve"> and </w:t>
      </w:r>
      <w:r w:rsidR="00245F2B" w:rsidRPr="0049244E">
        <w:rPr>
          <w:rFonts w:ascii="Arial" w:hAnsi="Arial" w:cs="Arial"/>
          <w:sz w:val="24"/>
          <w:szCs w:val="24"/>
          <w:lang w:val="en-GB"/>
        </w:rPr>
        <w:t>Regional State Councils</w:t>
      </w:r>
      <w:r w:rsidRPr="0049244E">
        <w:rPr>
          <w:rFonts w:ascii="Arial" w:hAnsi="Arial" w:cs="Arial"/>
          <w:sz w:val="24"/>
          <w:szCs w:val="24"/>
          <w:lang w:val="en-GB"/>
        </w:rPr>
        <w:t xml:space="preserve"> in May 2020</w:t>
      </w:r>
    </w:p>
    <w:p w14:paraId="07DC500A" w14:textId="77777777" w:rsidR="0049244E" w:rsidRDefault="0049244E" w:rsidP="00E5458D">
      <w:pPr>
        <w:pStyle w:val="ListParagraph"/>
        <w:numPr>
          <w:ilvl w:val="0"/>
          <w:numId w:val="24"/>
        </w:numPr>
        <w:jc w:val="both"/>
        <w:rPr>
          <w:rFonts w:ascii="Arial" w:hAnsi="Arial" w:cs="Arial"/>
          <w:b/>
          <w:bCs/>
          <w:sz w:val="24"/>
          <w:szCs w:val="24"/>
          <w:lang w:val="en-GB"/>
        </w:rPr>
      </w:pPr>
      <w:r w:rsidRPr="0049244E">
        <w:rPr>
          <w:rFonts w:ascii="Arial" w:hAnsi="Arial" w:cs="Arial"/>
          <w:b/>
          <w:bCs/>
          <w:sz w:val="24"/>
          <w:szCs w:val="24"/>
          <w:lang w:val="en-GB"/>
        </w:rPr>
        <w:lastRenderedPageBreak/>
        <w:t>MASE Programme</w:t>
      </w:r>
    </w:p>
    <w:p w14:paraId="29F75205" w14:textId="77777777" w:rsidR="00BE2336" w:rsidRPr="0049244E" w:rsidRDefault="00BE2336" w:rsidP="0016406A">
      <w:pPr>
        <w:pStyle w:val="ListParagraph"/>
        <w:jc w:val="both"/>
        <w:rPr>
          <w:rFonts w:ascii="Arial" w:hAnsi="Arial" w:cs="Arial"/>
          <w:b/>
          <w:bCs/>
          <w:sz w:val="24"/>
          <w:szCs w:val="24"/>
          <w:lang w:val="en-GB"/>
        </w:rPr>
      </w:pPr>
    </w:p>
    <w:p w14:paraId="1012611C" w14:textId="77777777" w:rsidR="00BE2336" w:rsidRDefault="0049244E" w:rsidP="006D77AE">
      <w:pPr>
        <w:pStyle w:val="ListParagraph"/>
        <w:numPr>
          <w:ilvl w:val="0"/>
          <w:numId w:val="56"/>
        </w:numPr>
        <w:ind w:left="0" w:firstLine="0"/>
        <w:jc w:val="both"/>
        <w:rPr>
          <w:rFonts w:ascii="Arial" w:hAnsi="Arial" w:cs="Arial"/>
          <w:sz w:val="24"/>
          <w:szCs w:val="24"/>
          <w:lang w:val="en-GB"/>
        </w:rPr>
      </w:pPr>
      <w:r w:rsidRPr="0049244E">
        <w:rPr>
          <w:rFonts w:ascii="Arial" w:hAnsi="Arial" w:cs="Arial"/>
          <w:sz w:val="24"/>
          <w:szCs w:val="24"/>
          <w:lang w:val="en-GB"/>
        </w:rPr>
        <w:t>In implementing its mandate in developing the regional capacity to disrupt illicit financial networks in the Eastern and Southern Africa and Indian Ocean (ESA-IO) region, in the year 2019, MASE programme has delivered support including</w:t>
      </w:r>
      <w:r w:rsidR="00BE2336">
        <w:rPr>
          <w:rFonts w:ascii="Arial" w:hAnsi="Arial" w:cs="Arial"/>
          <w:sz w:val="24"/>
          <w:szCs w:val="24"/>
          <w:lang w:val="en-GB"/>
        </w:rPr>
        <w:t xml:space="preserve"> the following;</w:t>
      </w:r>
    </w:p>
    <w:p w14:paraId="2C243A1A" w14:textId="77777777" w:rsidR="00B63B63" w:rsidRPr="00B63B63" w:rsidRDefault="00B63B63" w:rsidP="00E5458D">
      <w:pPr>
        <w:pStyle w:val="ListParagraph"/>
        <w:numPr>
          <w:ilvl w:val="0"/>
          <w:numId w:val="25"/>
        </w:numPr>
        <w:jc w:val="both"/>
        <w:rPr>
          <w:rFonts w:ascii="Arial" w:hAnsi="Arial" w:cs="Arial"/>
          <w:sz w:val="24"/>
          <w:szCs w:val="24"/>
          <w:lang w:val="en-GB"/>
        </w:rPr>
      </w:pPr>
      <w:r w:rsidRPr="00B63B63">
        <w:rPr>
          <w:rFonts w:ascii="Arial" w:eastAsia="Arial" w:hAnsi="Arial" w:cs="Arial"/>
          <w:sz w:val="24"/>
          <w:szCs w:val="24"/>
        </w:rPr>
        <w:t xml:space="preserve">Electronic platform for information sharing created and delivered to Madagascar, </w:t>
      </w:r>
    </w:p>
    <w:p w14:paraId="04D5C380" w14:textId="77777777" w:rsidR="00B63B63" w:rsidRPr="00B63B63" w:rsidRDefault="00B63B63" w:rsidP="00E5458D">
      <w:pPr>
        <w:pStyle w:val="ListParagraph"/>
        <w:numPr>
          <w:ilvl w:val="0"/>
          <w:numId w:val="25"/>
        </w:numPr>
        <w:jc w:val="both"/>
        <w:rPr>
          <w:rFonts w:ascii="Arial" w:hAnsi="Arial" w:cs="Arial"/>
          <w:sz w:val="24"/>
          <w:szCs w:val="24"/>
          <w:lang w:val="en-GB"/>
        </w:rPr>
      </w:pPr>
      <w:r>
        <w:rPr>
          <w:rFonts w:ascii="Arial" w:eastAsia="Arial" w:hAnsi="Arial" w:cs="Arial"/>
          <w:sz w:val="24"/>
          <w:szCs w:val="24"/>
        </w:rPr>
        <w:t>O</w:t>
      </w:r>
      <w:r w:rsidRPr="00B63B63">
        <w:rPr>
          <w:rFonts w:ascii="Arial" w:eastAsia="Arial" w:hAnsi="Arial" w:cs="Arial"/>
          <w:sz w:val="24"/>
          <w:szCs w:val="24"/>
        </w:rPr>
        <w:t xml:space="preserve">ver 150 anti-money laundering </w:t>
      </w:r>
      <w:r w:rsidR="00D22FE1" w:rsidRPr="00B63B63">
        <w:rPr>
          <w:rFonts w:ascii="Arial" w:eastAsia="Arial" w:hAnsi="Arial" w:cs="Arial"/>
          <w:sz w:val="24"/>
          <w:szCs w:val="24"/>
        </w:rPr>
        <w:t>stakeholders’</w:t>
      </w:r>
      <w:r w:rsidRPr="00B63B63">
        <w:rPr>
          <w:rFonts w:ascii="Arial" w:eastAsia="Arial" w:hAnsi="Arial" w:cs="Arial"/>
          <w:sz w:val="24"/>
          <w:szCs w:val="24"/>
        </w:rPr>
        <w:t xml:space="preserve"> officials sensitized on ML/TF including law enforcers, </w:t>
      </w:r>
    </w:p>
    <w:p w14:paraId="17B9C6FD" w14:textId="77777777" w:rsidR="00B63B63" w:rsidRPr="00B63B63" w:rsidRDefault="00B63B63" w:rsidP="00E5458D">
      <w:pPr>
        <w:pStyle w:val="ListParagraph"/>
        <w:numPr>
          <w:ilvl w:val="0"/>
          <w:numId w:val="25"/>
        </w:numPr>
        <w:jc w:val="both"/>
        <w:rPr>
          <w:rFonts w:ascii="Arial" w:hAnsi="Arial" w:cs="Arial"/>
          <w:sz w:val="24"/>
          <w:szCs w:val="24"/>
          <w:lang w:val="en-GB"/>
        </w:rPr>
      </w:pPr>
      <w:r>
        <w:rPr>
          <w:rFonts w:ascii="Arial" w:eastAsia="Arial" w:hAnsi="Arial" w:cs="Arial"/>
          <w:sz w:val="24"/>
          <w:szCs w:val="24"/>
        </w:rPr>
        <w:t>M</w:t>
      </w:r>
      <w:r w:rsidRPr="00B63B63">
        <w:rPr>
          <w:rFonts w:ascii="Arial" w:eastAsia="Arial" w:hAnsi="Arial" w:cs="Arial"/>
          <w:sz w:val="24"/>
          <w:szCs w:val="24"/>
        </w:rPr>
        <w:t xml:space="preserve">utual evaluation for Tanzania </w:t>
      </w:r>
      <w:r>
        <w:rPr>
          <w:rFonts w:ascii="Arial" w:eastAsia="Arial" w:hAnsi="Arial" w:cs="Arial"/>
          <w:sz w:val="24"/>
          <w:szCs w:val="24"/>
        </w:rPr>
        <w:t>undertaken</w:t>
      </w:r>
      <w:r w:rsidRPr="00B63B63">
        <w:rPr>
          <w:rFonts w:ascii="Arial" w:eastAsia="Arial" w:hAnsi="Arial" w:cs="Arial"/>
          <w:sz w:val="24"/>
          <w:szCs w:val="24"/>
        </w:rPr>
        <w:t xml:space="preserve"> </w:t>
      </w:r>
    </w:p>
    <w:p w14:paraId="4D13A84F" w14:textId="77777777" w:rsidR="00B63B63" w:rsidRPr="00B63B63" w:rsidRDefault="00B63B63" w:rsidP="00E5458D">
      <w:pPr>
        <w:pStyle w:val="ListParagraph"/>
        <w:numPr>
          <w:ilvl w:val="0"/>
          <w:numId w:val="25"/>
        </w:numPr>
        <w:jc w:val="both"/>
        <w:rPr>
          <w:rFonts w:ascii="Arial" w:hAnsi="Arial" w:cs="Arial"/>
          <w:sz w:val="24"/>
          <w:szCs w:val="24"/>
          <w:lang w:val="en-GB"/>
        </w:rPr>
      </w:pPr>
      <w:r w:rsidRPr="00B63B63">
        <w:rPr>
          <w:rFonts w:ascii="Arial" w:eastAsia="Arial" w:hAnsi="Arial" w:cs="Arial"/>
          <w:sz w:val="24"/>
          <w:szCs w:val="24"/>
        </w:rPr>
        <w:t xml:space="preserve">FIU analysts form six countries </w:t>
      </w:r>
      <w:r>
        <w:rPr>
          <w:rFonts w:ascii="Arial" w:eastAsia="Arial" w:hAnsi="Arial" w:cs="Arial"/>
          <w:sz w:val="24"/>
          <w:szCs w:val="24"/>
        </w:rPr>
        <w:t xml:space="preserve">namely; </w:t>
      </w:r>
      <w:r w:rsidRPr="00B63B63">
        <w:rPr>
          <w:rFonts w:ascii="Arial" w:eastAsia="Arial" w:hAnsi="Arial" w:cs="Arial"/>
          <w:sz w:val="24"/>
          <w:szCs w:val="24"/>
        </w:rPr>
        <w:t>Zambia, Madagascar, Comoros, Ethiopia, Kenya and Somalia trained in comprehensive analysis</w:t>
      </w:r>
    </w:p>
    <w:p w14:paraId="062CB4B9" w14:textId="77777777" w:rsidR="00CD600B" w:rsidRDefault="00CD600B" w:rsidP="0016406A">
      <w:pPr>
        <w:tabs>
          <w:tab w:val="left" w:pos="810"/>
          <w:tab w:val="left" w:pos="990"/>
        </w:tabs>
        <w:jc w:val="both"/>
        <w:rPr>
          <w:rFonts w:ascii="Arial" w:eastAsia="Arial" w:hAnsi="Arial" w:cs="Arial"/>
          <w:b/>
          <w:sz w:val="24"/>
          <w:szCs w:val="24"/>
        </w:rPr>
      </w:pPr>
    </w:p>
    <w:p w14:paraId="7C1DBE66" w14:textId="77777777" w:rsidR="00B63B63" w:rsidRPr="00CD600B" w:rsidRDefault="00B63B63" w:rsidP="0016406A">
      <w:pPr>
        <w:tabs>
          <w:tab w:val="left" w:pos="810"/>
          <w:tab w:val="left" w:pos="990"/>
        </w:tabs>
        <w:jc w:val="both"/>
        <w:rPr>
          <w:rFonts w:ascii="Arial" w:eastAsia="Arial" w:hAnsi="Arial" w:cs="Arial"/>
          <w:b/>
          <w:sz w:val="24"/>
          <w:szCs w:val="24"/>
        </w:rPr>
      </w:pPr>
      <w:r w:rsidRPr="00CD600B">
        <w:rPr>
          <w:rFonts w:ascii="Arial" w:eastAsia="Arial" w:hAnsi="Arial" w:cs="Arial"/>
          <w:b/>
          <w:sz w:val="24"/>
          <w:szCs w:val="24"/>
        </w:rPr>
        <w:t xml:space="preserve">2020 Priorities and Outputs </w:t>
      </w:r>
    </w:p>
    <w:p w14:paraId="1C1E3ACE" w14:textId="77777777" w:rsidR="0049244E" w:rsidRPr="0049244E" w:rsidRDefault="0049244E" w:rsidP="006D77AE">
      <w:pPr>
        <w:pStyle w:val="ListParagraph"/>
        <w:numPr>
          <w:ilvl w:val="0"/>
          <w:numId w:val="56"/>
        </w:numPr>
        <w:ind w:left="0" w:firstLine="0"/>
        <w:jc w:val="both"/>
        <w:rPr>
          <w:rFonts w:ascii="Arial" w:eastAsia="Arial" w:hAnsi="Arial" w:cs="Arial"/>
          <w:b/>
          <w:sz w:val="24"/>
          <w:szCs w:val="24"/>
        </w:rPr>
      </w:pPr>
      <w:r w:rsidRPr="0049244E">
        <w:rPr>
          <w:rFonts w:ascii="Arial" w:hAnsi="Arial" w:cs="Arial"/>
          <w:sz w:val="24"/>
          <w:szCs w:val="24"/>
          <w:lang w:val="en-GB"/>
        </w:rPr>
        <w:t xml:space="preserve">For 2020, the programme has planned to support training of newly recruited officials from FIUs from Comoros, Kenya and Mauritius, attachment of Burundi FIU analysts for on the job training, development of Memorandum of Understanding between Comoros FIU and FIUs of Madagascar, Mauritius and Seychelles to facilitate information sharing, development of laws and sector specific guidelines for Comoros, Seychelles and Djibouti, sensitization of law enforcers of Madagascar on money laundering issues, these among others. </w:t>
      </w:r>
    </w:p>
    <w:p w14:paraId="4EC2AC1B" w14:textId="77777777" w:rsidR="00B63B63" w:rsidRDefault="00B63B63" w:rsidP="0016406A">
      <w:pPr>
        <w:tabs>
          <w:tab w:val="left" w:pos="810"/>
          <w:tab w:val="left" w:pos="990"/>
        </w:tabs>
        <w:spacing w:after="0" w:line="240" w:lineRule="auto"/>
        <w:ind w:left="1440" w:hanging="1440"/>
        <w:jc w:val="both"/>
        <w:rPr>
          <w:rFonts w:ascii="Arial" w:eastAsia="Arial" w:hAnsi="Arial" w:cs="Arial"/>
          <w:b/>
          <w:i/>
          <w:sz w:val="24"/>
          <w:szCs w:val="24"/>
        </w:rPr>
      </w:pPr>
    </w:p>
    <w:p w14:paraId="7AD57141" w14:textId="77777777" w:rsidR="00421377" w:rsidRDefault="00B63B63" w:rsidP="006D77AE">
      <w:pPr>
        <w:pStyle w:val="ListParagraph"/>
        <w:numPr>
          <w:ilvl w:val="0"/>
          <w:numId w:val="56"/>
        </w:numPr>
        <w:ind w:left="0" w:firstLine="0"/>
        <w:jc w:val="both"/>
        <w:rPr>
          <w:rFonts w:ascii="Arial" w:eastAsia="Calibri" w:hAnsi="Arial" w:cs="Arial"/>
          <w:sz w:val="24"/>
          <w:szCs w:val="24"/>
        </w:rPr>
        <w:sectPr w:rsidR="00421377" w:rsidSect="00421377">
          <w:pgSz w:w="11906" w:h="16838"/>
          <w:pgMar w:top="1440" w:right="1440" w:bottom="1440" w:left="1440" w:header="720" w:footer="720" w:gutter="0"/>
          <w:cols w:space="720"/>
          <w:docGrid w:linePitch="360"/>
        </w:sectPr>
      </w:pPr>
      <w:r w:rsidRPr="00086D68">
        <w:rPr>
          <w:rFonts w:ascii="Arial" w:eastAsia="Calibri" w:hAnsi="Arial" w:cs="Arial"/>
          <w:sz w:val="24"/>
          <w:szCs w:val="24"/>
          <w:lang w:val="en-GB"/>
        </w:rPr>
        <w:t>The</w:t>
      </w:r>
      <w:r w:rsidRPr="00086D68">
        <w:rPr>
          <w:rFonts w:ascii="Arial" w:eastAsia="Calibri" w:hAnsi="Arial" w:cs="Arial"/>
          <w:sz w:val="24"/>
          <w:szCs w:val="24"/>
        </w:rPr>
        <w:t xml:space="preserve"> intervention areas, expected outputs and activities of the Division are outlined in Appendix 2B summarising the 2020 Proposed Work Programme and Budget under 2020 Resource Requirements</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1744"/>
        <w:gridCol w:w="4095"/>
        <w:gridCol w:w="727"/>
        <w:gridCol w:w="799"/>
        <w:gridCol w:w="892"/>
        <w:gridCol w:w="1024"/>
      </w:tblGrid>
      <w:tr w:rsidR="00C87A0C" w:rsidRPr="00D1130D" w14:paraId="3BD2B8FC" w14:textId="77777777" w:rsidTr="003D1D7E">
        <w:trPr>
          <w:trHeight w:val="211"/>
        </w:trPr>
        <w:tc>
          <w:tcPr>
            <w:tcW w:w="14684" w:type="dxa"/>
            <w:gridSpan w:val="7"/>
            <w:shd w:val="clear" w:color="auto" w:fill="auto"/>
            <w:noWrap/>
            <w:hideMark/>
          </w:tcPr>
          <w:p w14:paraId="197515D1" w14:textId="29B3A0EB" w:rsidR="00C87A0C" w:rsidRPr="00D1130D" w:rsidRDefault="00C87A0C" w:rsidP="003D1D7E">
            <w:pPr>
              <w:spacing w:after="0" w:line="240" w:lineRule="auto"/>
              <w:rPr>
                <w:rFonts w:ascii="Times New Roman" w:eastAsia="Times New Roman" w:hAnsi="Times New Roman" w:cs="Times New Roman"/>
                <w:sz w:val="20"/>
                <w:szCs w:val="20"/>
              </w:rPr>
            </w:pPr>
            <w:bookmarkStart w:id="78" w:name="RANGE!B1:H16"/>
            <w:r>
              <w:rPr>
                <w:rFonts w:ascii="Calibri" w:eastAsia="Times New Roman" w:hAnsi="Calibri" w:cs="Times New Roman"/>
                <w:b/>
                <w:bCs/>
                <w:color w:val="000000"/>
              </w:rPr>
              <w:lastRenderedPageBreak/>
              <w:t>Table 16: Governance, Peace and Security</w:t>
            </w:r>
            <w:r w:rsidRPr="00D1130D">
              <w:rPr>
                <w:rFonts w:ascii="Calibri" w:eastAsia="Times New Roman" w:hAnsi="Calibri" w:cs="Times New Roman"/>
                <w:b/>
                <w:bCs/>
                <w:color w:val="000000"/>
              </w:rPr>
              <w:t>:  2020 Work Programme</w:t>
            </w:r>
            <w:bookmarkEnd w:id="78"/>
            <w:r>
              <w:rPr>
                <w:rFonts w:ascii="Calibri" w:eastAsia="Times New Roman" w:hAnsi="Calibri" w:cs="Times New Roman"/>
                <w:b/>
                <w:bCs/>
                <w:color w:val="000000"/>
              </w:rPr>
              <w:t xml:space="preserve"> and Budget</w:t>
            </w:r>
          </w:p>
        </w:tc>
      </w:tr>
      <w:tr w:rsidR="00847F50" w:rsidRPr="00D1130D" w14:paraId="2D4121C9" w14:textId="77777777" w:rsidTr="00F17CB3">
        <w:trPr>
          <w:trHeight w:val="211"/>
        </w:trPr>
        <w:tc>
          <w:tcPr>
            <w:tcW w:w="5403" w:type="dxa"/>
            <w:vMerge w:val="restart"/>
            <w:shd w:val="clear" w:color="000000" w:fill="D9D9D9"/>
            <w:hideMark/>
          </w:tcPr>
          <w:p w14:paraId="1E0F6F05"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Intervention Areas</w:t>
            </w:r>
          </w:p>
        </w:tc>
        <w:tc>
          <w:tcPr>
            <w:tcW w:w="1744" w:type="dxa"/>
            <w:vMerge w:val="restart"/>
            <w:shd w:val="clear" w:color="000000" w:fill="D9D9D9"/>
            <w:hideMark/>
          </w:tcPr>
          <w:p w14:paraId="5122D3A1"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2020 Expected outputs</w:t>
            </w:r>
          </w:p>
        </w:tc>
        <w:tc>
          <w:tcPr>
            <w:tcW w:w="4095" w:type="dxa"/>
            <w:vMerge w:val="restart"/>
            <w:shd w:val="clear" w:color="000000" w:fill="D9D9D9"/>
            <w:hideMark/>
          </w:tcPr>
          <w:p w14:paraId="401DA5E6"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2020 Planned Activities</w:t>
            </w:r>
          </w:p>
        </w:tc>
        <w:tc>
          <w:tcPr>
            <w:tcW w:w="0" w:type="auto"/>
            <w:vMerge w:val="restart"/>
            <w:shd w:val="clear" w:color="000000" w:fill="D9D9D9"/>
            <w:hideMark/>
          </w:tcPr>
          <w:p w14:paraId="4C723D4C"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 xml:space="preserve">Amount </w:t>
            </w:r>
          </w:p>
        </w:tc>
        <w:tc>
          <w:tcPr>
            <w:tcW w:w="799" w:type="dxa"/>
            <w:vMerge w:val="restart"/>
            <w:shd w:val="clear" w:color="000000" w:fill="D9D9D9"/>
            <w:hideMark/>
          </w:tcPr>
          <w:p w14:paraId="55A67728"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Member States Funding</w:t>
            </w:r>
          </w:p>
        </w:tc>
        <w:tc>
          <w:tcPr>
            <w:tcW w:w="1916" w:type="dxa"/>
            <w:gridSpan w:val="2"/>
            <w:shd w:val="clear" w:color="000000" w:fill="D9D9D9"/>
            <w:hideMark/>
          </w:tcPr>
          <w:p w14:paraId="6E361E9B" w14:textId="77777777" w:rsidR="001F6A15" w:rsidRPr="00CC250C" w:rsidRDefault="001F6A15" w:rsidP="003D1D7E">
            <w:pPr>
              <w:spacing w:after="0" w:line="240" w:lineRule="auto"/>
              <w:jc w:val="center"/>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Grants Funding</w:t>
            </w:r>
          </w:p>
        </w:tc>
      </w:tr>
      <w:tr w:rsidR="00847F50" w:rsidRPr="00D1130D" w14:paraId="20250174" w14:textId="77777777" w:rsidTr="00F17CB3">
        <w:trPr>
          <w:trHeight w:val="352"/>
        </w:trPr>
        <w:tc>
          <w:tcPr>
            <w:tcW w:w="5403" w:type="dxa"/>
            <w:vMerge/>
            <w:vAlign w:val="center"/>
            <w:hideMark/>
          </w:tcPr>
          <w:p w14:paraId="36B9F110"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p>
        </w:tc>
        <w:tc>
          <w:tcPr>
            <w:tcW w:w="1744" w:type="dxa"/>
            <w:vMerge/>
            <w:vAlign w:val="center"/>
            <w:hideMark/>
          </w:tcPr>
          <w:p w14:paraId="1661D2E0"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p>
        </w:tc>
        <w:tc>
          <w:tcPr>
            <w:tcW w:w="4095" w:type="dxa"/>
            <w:vMerge/>
            <w:vAlign w:val="center"/>
            <w:hideMark/>
          </w:tcPr>
          <w:p w14:paraId="41E3899B"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p>
        </w:tc>
        <w:tc>
          <w:tcPr>
            <w:tcW w:w="0" w:type="auto"/>
            <w:vMerge/>
            <w:vAlign w:val="center"/>
            <w:hideMark/>
          </w:tcPr>
          <w:p w14:paraId="5122DBEB"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p>
        </w:tc>
        <w:tc>
          <w:tcPr>
            <w:tcW w:w="799" w:type="dxa"/>
            <w:vMerge/>
            <w:vAlign w:val="center"/>
            <w:hideMark/>
          </w:tcPr>
          <w:p w14:paraId="415BB3B1"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p>
        </w:tc>
        <w:tc>
          <w:tcPr>
            <w:tcW w:w="892" w:type="dxa"/>
            <w:shd w:val="clear" w:color="000000" w:fill="D9D9D9"/>
            <w:hideMark/>
          </w:tcPr>
          <w:p w14:paraId="760967A9"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Amount</w:t>
            </w:r>
          </w:p>
        </w:tc>
        <w:tc>
          <w:tcPr>
            <w:tcW w:w="1024" w:type="dxa"/>
            <w:shd w:val="clear" w:color="000000" w:fill="D9D9D9"/>
            <w:hideMark/>
          </w:tcPr>
          <w:p w14:paraId="61DAC0D8"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Financing Agreement</w:t>
            </w:r>
          </w:p>
        </w:tc>
      </w:tr>
      <w:tr w:rsidR="001F6A15" w:rsidRPr="00D1130D" w14:paraId="39AD4C90" w14:textId="77777777" w:rsidTr="00300BCF">
        <w:trPr>
          <w:trHeight w:val="220"/>
        </w:trPr>
        <w:tc>
          <w:tcPr>
            <w:tcW w:w="14684" w:type="dxa"/>
            <w:gridSpan w:val="7"/>
            <w:shd w:val="clear" w:color="auto" w:fill="auto"/>
            <w:hideMark/>
          </w:tcPr>
          <w:p w14:paraId="46B57098" w14:textId="77777777" w:rsidR="001F6A15" w:rsidRPr="00D1130D" w:rsidRDefault="001F6A15" w:rsidP="003D1D7E">
            <w:pPr>
              <w:spacing w:after="0" w:line="240" w:lineRule="auto"/>
              <w:rPr>
                <w:rFonts w:ascii="Arial Narrow" w:eastAsia="Times New Roman" w:hAnsi="Arial Narrow" w:cs="Times New Roman"/>
                <w:b/>
                <w:color w:val="000000"/>
                <w:sz w:val="20"/>
                <w:szCs w:val="20"/>
              </w:rPr>
            </w:pPr>
            <w:r w:rsidRPr="00D1130D">
              <w:rPr>
                <w:rFonts w:ascii="Arial Narrow" w:eastAsia="Times New Roman" w:hAnsi="Arial Narrow" w:cs="Times New Roman"/>
                <w:b/>
                <w:color w:val="000000"/>
                <w:sz w:val="20"/>
                <w:szCs w:val="20"/>
              </w:rPr>
              <w:t>MASE PROGRAMME</w:t>
            </w:r>
          </w:p>
        </w:tc>
      </w:tr>
      <w:tr w:rsidR="00847F50" w:rsidRPr="00D1130D" w14:paraId="2B48B6EE" w14:textId="77777777" w:rsidTr="00F17CB3">
        <w:trPr>
          <w:trHeight w:val="211"/>
        </w:trPr>
        <w:tc>
          <w:tcPr>
            <w:tcW w:w="5403" w:type="dxa"/>
            <w:shd w:val="clear" w:color="000000" w:fill="D9D9D9"/>
            <w:hideMark/>
          </w:tcPr>
          <w:p w14:paraId="485F05E1"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1`</w:t>
            </w:r>
          </w:p>
        </w:tc>
        <w:tc>
          <w:tcPr>
            <w:tcW w:w="1744" w:type="dxa"/>
            <w:shd w:val="clear" w:color="000000" w:fill="D9D9D9"/>
            <w:hideMark/>
          </w:tcPr>
          <w:p w14:paraId="00717337"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2</w:t>
            </w:r>
          </w:p>
        </w:tc>
        <w:tc>
          <w:tcPr>
            <w:tcW w:w="4095" w:type="dxa"/>
            <w:shd w:val="clear" w:color="000000" w:fill="D9D9D9"/>
            <w:hideMark/>
          </w:tcPr>
          <w:p w14:paraId="1B5DBCB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3</w:t>
            </w:r>
          </w:p>
        </w:tc>
        <w:tc>
          <w:tcPr>
            <w:tcW w:w="0" w:type="auto"/>
            <w:shd w:val="clear" w:color="000000" w:fill="D9D9D9"/>
            <w:hideMark/>
          </w:tcPr>
          <w:p w14:paraId="761E0ACD"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4</w:t>
            </w:r>
          </w:p>
        </w:tc>
        <w:tc>
          <w:tcPr>
            <w:tcW w:w="799" w:type="dxa"/>
            <w:shd w:val="clear" w:color="000000" w:fill="D9D9D9"/>
            <w:hideMark/>
          </w:tcPr>
          <w:p w14:paraId="79916101"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5</w:t>
            </w:r>
          </w:p>
        </w:tc>
        <w:tc>
          <w:tcPr>
            <w:tcW w:w="892" w:type="dxa"/>
            <w:shd w:val="clear" w:color="000000" w:fill="D9D9D9"/>
            <w:hideMark/>
          </w:tcPr>
          <w:p w14:paraId="594355A1"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6</w:t>
            </w:r>
          </w:p>
        </w:tc>
        <w:tc>
          <w:tcPr>
            <w:tcW w:w="1024" w:type="dxa"/>
            <w:shd w:val="clear" w:color="000000" w:fill="D9D9D9"/>
            <w:hideMark/>
          </w:tcPr>
          <w:p w14:paraId="0738DB7B"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Col 7</w:t>
            </w:r>
          </w:p>
        </w:tc>
      </w:tr>
      <w:tr w:rsidR="00847F50" w:rsidRPr="00D1130D" w14:paraId="3BF98215" w14:textId="77777777" w:rsidTr="00F17CB3">
        <w:trPr>
          <w:trHeight w:val="201"/>
        </w:trPr>
        <w:tc>
          <w:tcPr>
            <w:tcW w:w="5403" w:type="dxa"/>
            <w:vMerge w:val="restart"/>
            <w:shd w:val="clear" w:color="auto" w:fill="auto"/>
            <w:hideMark/>
          </w:tcPr>
          <w:p w14:paraId="1F9E999C"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xml:space="preserve">Financial analytical capacity in the region is enhanced by setting up and strengthening of National Financial Intelligence Units (FIUs) and other analytical tools and strengthening the financial institutions in the region to </w:t>
            </w:r>
            <w:proofErr w:type="spellStart"/>
            <w:r w:rsidRPr="00D1130D">
              <w:rPr>
                <w:rFonts w:ascii="Arial Narrow" w:eastAsia="Times New Roman" w:hAnsi="Arial Narrow" w:cs="Times New Roman"/>
                <w:color w:val="000000"/>
                <w:sz w:val="16"/>
                <w:szCs w:val="16"/>
              </w:rPr>
              <w:t>analyse</w:t>
            </w:r>
            <w:proofErr w:type="spellEnd"/>
            <w:r w:rsidRPr="00D1130D">
              <w:rPr>
                <w:rFonts w:ascii="Arial Narrow" w:eastAsia="Times New Roman" w:hAnsi="Arial Narrow" w:cs="Times New Roman"/>
                <w:color w:val="000000"/>
                <w:sz w:val="16"/>
                <w:szCs w:val="16"/>
              </w:rPr>
              <w:t xml:space="preserve">, detect and track financial flows linked to piracy, proceeds from financial crimes and other illicit maritime transactions.  </w:t>
            </w:r>
          </w:p>
        </w:tc>
        <w:tc>
          <w:tcPr>
            <w:tcW w:w="1744" w:type="dxa"/>
            <w:vMerge w:val="restart"/>
            <w:shd w:val="clear" w:color="auto" w:fill="auto"/>
            <w:hideMark/>
          </w:tcPr>
          <w:p w14:paraId="2277C4A6"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FIU operational capacity improved</w:t>
            </w:r>
          </w:p>
          <w:p w14:paraId="67BFD903"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4095" w:type="dxa"/>
            <w:shd w:val="clear" w:color="auto" w:fill="auto"/>
            <w:hideMark/>
          </w:tcPr>
          <w:p w14:paraId="45F53795" w14:textId="77777777" w:rsidR="001F6A15" w:rsidRPr="00D1130D" w:rsidRDefault="001F6A15" w:rsidP="003D1D7E">
            <w:pPr>
              <w:spacing w:after="0" w:line="240" w:lineRule="auto"/>
              <w:rPr>
                <w:rFonts w:ascii="Arial" w:eastAsia="Times New Roman" w:hAnsi="Arial" w:cs="Arial"/>
                <w:color w:val="000000"/>
                <w:sz w:val="14"/>
                <w:szCs w:val="14"/>
              </w:rPr>
            </w:pPr>
            <w:r w:rsidRPr="00D1130D">
              <w:rPr>
                <w:rFonts w:ascii="Arial Narrow" w:eastAsia="Times New Roman" w:hAnsi="Arial Narrow" w:cs="Times New Roman"/>
                <w:color w:val="000000"/>
                <w:sz w:val="16"/>
                <w:szCs w:val="16"/>
              </w:rPr>
              <w:t>Attachment of three Burundi FIU officials to other advanced FIUs for on the job training</w:t>
            </w:r>
            <w:r w:rsidRPr="00D1130D">
              <w:rPr>
                <w:rFonts w:ascii="Arial" w:eastAsia="Times New Roman" w:hAnsi="Arial" w:cs="Arial"/>
                <w:color w:val="000000"/>
                <w:sz w:val="14"/>
                <w:szCs w:val="14"/>
              </w:rPr>
              <w:t xml:space="preserve"> </w:t>
            </w:r>
          </w:p>
        </w:tc>
        <w:tc>
          <w:tcPr>
            <w:tcW w:w="0" w:type="auto"/>
            <w:shd w:val="clear" w:color="auto" w:fill="auto"/>
            <w:hideMark/>
          </w:tcPr>
          <w:p w14:paraId="6B6233C1"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31687125"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restart"/>
            <w:shd w:val="clear" w:color="auto" w:fill="auto"/>
            <w:hideMark/>
          </w:tcPr>
          <w:p w14:paraId="0EC96000"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$76,520</w:t>
            </w:r>
          </w:p>
        </w:tc>
        <w:tc>
          <w:tcPr>
            <w:tcW w:w="1024" w:type="dxa"/>
            <w:vMerge w:val="restart"/>
            <w:shd w:val="clear" w:color="auto" w:fill="auto"/>
            <w:hideMark/>
          </w:tcPr>
          <w:p w14:paraId="5E74A562"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EDF 10</w:t>
            </w:r>
          </w:p>
        </w:tc>
      </w:tr>
      <w:tr w:rsidR="00847F50" w:rsidRPr="00D1130D" w14:paraId="698B9041" w14:textId="77777777" w:rsidTr="00F17CB3">
        <w:trPr>
          <w:trHeight w:val="301"/>
        </w:trPr>
        <w:tc>
          <w:tcPr>
            <w:tcW w:w="5403" w:type="dxa"/>
            <w:vMerge/>
            <w:vAlign w:val="center"/>
            <w:hideMark/>
          </w:tcPr>
          <w:p w14:paraId="6E004587"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shd w:val="clear" w:color="auto" w:fill="auto"/>
            <w:hideMark/>
          </w:tcPr>
          <w:p w14:paraId="1B784D72"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shd w:val="clear" w:color="auto" w:fill="auto"/>
            <w:noWrap/>
            <w:hideMark/>
          </w:tcPr>
          <w:p w14:paraId="713FDC90" w14:textId="77777777" w:rsidR="001F6A15" w:rsidRPr="00D1130D" w:rsidRDefault="001F6A15" w:rsidP="003D1D7E">
            <w:pPr>
              <w:spacing w:after="0" w:line="240" w:lineRule="auto"/>
              <w:rPr>
                <w:rFonts w:ascii="Arial" w:eastAsia="Times New Roman" w:hAnsi="Arial" w:cs="Arial"/>
                <w:color w:val="000000"/>
                <w:sz w:val="14"/>
                <w:szCs w:val="14"/>
              </w:rPr>
            </w:pPr>
            <w:r w:rsidRPr="00D1130D">
              <w:rPr>
                <w:rFonts w:ascii="Arial Narrow" w:eastAsia="Times New Roman" w:hAnsi="Arial Narrow" w:cs="Times New Roman"/>
                <w:color w:val="000000"/>
                <w:sz w:val="16"/>
                <w:szCs w:val="16"/>
              </w:rPr>
              <w:t>Training of new FIU officials of Comoros, Mauritius &amp; Kenya</w:t>
            </w:r>
            <w:r w:rsidRPr="00D1130D">
              <w:rPr>
                <w:rFonts w:ascii="Arial" w:eastAsia="Times New Roman" w:hAnsi="Arial" w:cs="Arial"/>
                <w:color w:val="000000"/>
                <w:sz w:val="14"/>
                <w:szCs w:val="14"/>
              </w:rPr>
              <w:t xml:space="preserve"> </w:t>
            </w:r>
          </w:p>
        </w:tc>
        <w:tc>
          <w:tcPr>
            <w:tcW w:w="0" w:type="auto"/>
            <w:shd w:val="clear" w:color="auto" w:fill="auto"/>
            <w:hideMark/>
          </w:tcPr>
          <w:p w14:paraId="39FD6B76"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4A105E1D"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ign w:val="center"/>
            <w:hideMark/>
          </w:tcPr>
          <w:p w14:paraId="70F76CFA"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5F1CA8F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48820C92" w14:textId="77777777" w:rsidTr="00F17CB3">
        <w:trPr>
          <w:trHeight w:val="450"/>
        </w:trPr>
        <w:tc>
          <w:tcPr>
            <w:tcW w:w="5403" w:type="dxa"/>
            <w:vMerge w:val="restart"/>
            <w:shd w:val="clear" w:color="auto" w:fill="auto"/>
            <w:hideMark/>
          </w:tcPr>
          <w:p w14:paraId="2A29FD1C"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Enhanced common coordinated and inter-agency frameworks on money laundering and piracy funding developed in ESA-IO region; including supporting linkages with FIUs</w:t>
            </w:r>
          </w:p>
        </w:tc>
        <w:tc>
          <w:tcPr>
            <w:tcW w:w="1744" w:type="dxa"/>
            <w:vMerge w:val="restart"/>
            <w:shd w:val="clear" w:color="auto" w:fill="auto"/>
            <w:hideMark/>
          </w:tcPr>
          <w:p w14:paraId="27DFD970"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Domestic and international corporation and information exchanged improved</w:t>
            </w:r>
          </w:p>
        </w:tc>
        <w:tc>
          <w:tcPr>
            <w:tcW w:w="4095" w:type="dxa"/>
            <w:vMerge w:val="restart"/>
            <w:shd w:val="clear" w:color="auto" w:fill="auto"/>
            <w:hideMark/>
          </w:tcPr>
          <w:p w14:paraId="51A5755A" w14:textId="77777777" w:rsidR="001F6A15" w:rsidRPr="00D1130D" w:rsidRDefault="001F6A15" w:rsidP="003D1D7E">
            <w:pPr>
              <w:spacing w:after="0" w:line="240" w:lineRule="auto"/>
              <w:rPr>
                <w:rFonts w:ascii="Arial" w:eastAsia="Times New Roman" w:hAnsi="Arial" w:cs="Arial"/>
                <w:color w:val="000000"/>
                <w:sz w:val="14"/>
                <w:szCs w:val="14"/>
              </w:rPr>
            </w:pPr>
            <w:r w:rsidRPr="00D1130D">
              <w:rPr>
                <w:rFonts w:ascii="Arial Narrow" w:eastAsia="Times New Roman" w:hAnsi="Arial Narrow" w:cs="Times New Roman"/>
                <w:color w:val="000000"/>
                <w:sz w:val="16"/>
                <w:szCs w:val="16"/>
              </w:rPr>
              <w:t>Support Comoros to develop Memorandum of Understanding with FIUs of Madagascar, Mauritius and Senegal</w:t>
            </w:r>
          </w:p>
        </w:tc>
        <w:tc>
          <w:tcPr>
            <w:tcW w:w="0" w:type="auto"/>
            <w:vMerge w:val="restart"/>
            <w:shd w:val="clear" w:color="auto" w:fill="auto"/>
            <w:hideMark/>
          </w:tcPr>
          <w:p w14:paraId="5393EB77"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vMerge w:val="restart"/>
            <w:shd w:val="clear" w:color="auto" w:fill="auto"/>
            <w:hideMark/>
          </w:tcPr>
          <w:p w14:paraId="6CBD120A"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restart"/>
            <w:shd w:val="clear" w:color="auto" w:fill="auto"/>
            <w:hideMark/>
          </w:tcPr>
          <w:p w14:paraId="2C69F35C"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$20,250</w:t>
            </w:r>
          </w:p>
        </w:tc>
        <w:tc>
          <w:tcPr>
            <w:tcW w:w="1024" w:type="dxa"/>
            <w:vMerge w:val="restart"/>
            <w:shd w:val="clear" w:color="auto" w:fill="auto"/>
            <w:hideMark/>
          </w:tcPr>
          <w:p w14:paraId="77A9CF49"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EDF10</w:t>
            </w:r>
          </w:p>
        </w:tc>
      </w:tr>
      <w:tr w:rsidR="00847F50" w:rsidRPr="00D1130D" w14:paraId="523E8D64" w14:textId="77777777" w:rsidTr="00F17CB3">
        <w:trPr>
          <w:trHeight w:val="450"/>
        </w:trPr>
        <w:tc>
          <w:tcPr>
            <w:tcW w:w="5403" w:type="dxa"/>
            <w:vMerge/>
            <w:vAlign w:val="center"/>
            <w:hideMark/>
          </w:tcPr>
          <w:p w14:paraId="402909FE"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01711DA9"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vAlign w:val="center"/>
            <w:hideMark/>
          </w:tcPr>
          <w:p w14:paraId="6B8B7B56" w14:textId="77777777" w:rsidR="001F6A15" w:rsidRPr="00D1130D" w:rsidRDefault="001F6A15" w:rsidP="003D1D7E">
            <w:pPr>
              <w:spacing w:after="0" w:line="240" w:lineRule="auto"/>
              <w:rPr>
                <w:rFonts w:ascii="Arial" w:eastAsia="Times New Roman" w:hAnsi="Arial" w:cs="Arial"/>
                <w:color w:val="000000"/>
                <w:sz w:val="14"/>
                <w:szCs w:val="14"/>
              </w:rPr>
            </w:pPr>
          </w:p>
        </w:tc>
        <w:tc>
          <w:tcPr>
            <w:tcW w:w="0" w:type="auto"/>
            <w:vMerge/>
            <w:vAlign w:val="center"/>
            <w:hideMark/>
          </w:tcPr>
          <w:p w14:paraId="6107931E"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799" w:type="dxa"/>
            <w:vMerge/>
            <w:vAlign w:val="center"/>
            <w:hideMark/>
          </w:tcPr>
          <w:p w14:paraId="7AA3DB75"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892" w:type="dxa"/>
            <w:vMerge/>
            <w:vAlign w:val="center"/>
            <w:hideMark/>
          </w:tcPr>
          <w:p w14:paraId="7B27177A"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25BCACD1"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1A66F8E5" w14:textId="77777777" w:rsidTr="00F17CB3">
        <w:trPr>
          <w:trHeight w:val="201"/>
        </w:trPr>
        <w:tc>
          <w:tcPr>
            <w:tcW w:w="5403" w:type="dxa"/>
            <w:vMerge w:val="restart"/>
            <w:shd w:val="clear" w:color="auto" w:fill="auto"/>
            <w:hideMark/>
          </w:tcPr>
          <w:p w14:paraId="44C30966" w14:textId="45FAA3A0" w:rsidR="001F6A15" w:rsidRPr="00D1130D" w:rsidRDefault="001F6A15" w:rsidP="003D1D7E">
            <w:pPr>
              <w:spacing w:after="0" w:line="240" w:lineRule="auto"/>
              <w:rPr>
                <w:rFonts w:ascii="Arial Narrow" w:eastAsia="Times New Roman" w:hAnsi="Arial Narrow" w:cs="Times New Roman"/>
                <w:color w:val="000000"/>
                <w:sz w:val="16"/>
                <w:szCs w:val="16"/>
              </w:rPr>
            </w:pPr>
            <w:bookmarkStart w:id="79" w:name="RANGE!B10"/>
            <w:r w:rsidRPr="00D1130D">
              <w:rPr>
                <w:rFonts w:ascii="Arial Narrow" w:eastAsia="Times New Roman" w:hAnsi="Arial Narrow" w:cs="Times New Roman"/>
                <w:color w:val="000000"/>
                <w:sz w:val="16"/>
                <w:szCs w:val="16"/>
              </w:rPr>
              <w:t>National Anti-Money Laundering laws strengthened in line with prevailing International Standards by FATF</w:t>
            </w:r>
            <w:bookmarkEnd w:id="79"/>
          </w:p>
        </w:tc>
        <w:tc>
          <w:tcPr>
            <w:tcW w:w="1744" w:type="dxa"/>
            <w:vMerge w:val="restart"/>
            <w:shd w:val="clear" w:color="auto" w:fill="auto"/>
            <w:hideMark/>
          </w:tcPr>
          <w:p w14:paraId="094C6041"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Anti-Money Laundering laws well aligned to international standards</w:t>
            </w:r>
          </w:p>
        </w:tc>
        <w:tc>
          <w:tcPr>
            <w:tcW w:w="4095" w:type="dxa"/>
            <w:vMerge w:val="restart"/>
            <w:shd w:val="clear" w:color="auto" w:fill="auto"/>
            <w:hideMark/>
          </w:tcPr>
          <w:p w14:paraId="52155B0E" w14:textId="77777777" w:rsidR="001F6A15" w:rsidRPr="00980DA7"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Support officials from Burundi to participate in FATF Style Regional Body meetings</w:t>
            </w:r>
          </w:p>
          <w:p w14:paraId="1852FFD4" w14:textId="77777777" w:rsidR="001F6A15" w:rsidRPr="00980DA7"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Support development of missing provisions on Freezing and Asset recovery mechanisms</w:t>
            </w:r>
          </w:p>
          <w:p w14:paraId="432D3664" w14:textId="77777777" w:rsidR="001F6A15" w:rsidRPr="00980DA7"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Support development of AML/CFT laws for Seychelles NPO sector</w:t>
            </w:r>
          </w:p>
          <w:p w14:paraId="388C7405" w14:textId="77777777" w:rsidR="001F6A15" w:rsidRPr="00980DA7" w:rsidRDefault="001F6A15" w:rsidP="001F6A15">
            <w:pPr>
              <w:pStyle w:val="ListParagraph"/>
              <w:numPr>
                <w:ilvl w:val="0"/>
                <w:numId w:val="74"/>
              </w:numPr>
              <w:jc w:val="both"/>
              <w:rPr>
                <w:rFonts w:ascii="Arial" w:eastAsia="Times New Roman" w:hAnsi="Arial" w:cs="Arial"/>
                <w:color w:val="000000"/>
                <w:sz w:val="14"/>
                <w:szCs w:val="14"/>
              </w:rPr>
            </w:pPr>
            <w:r w:rsidRPr="00980DA7">
              <w:rPr>
                <w:rFonts w:ascii="Arial Narrow" w:eastAsia="Times New Roman" w:hAnsi="Arial Narrow" w:cs="Arial"/>
                <w:color w:val="000000"/>
                <w:sz w:val="16"/>
                <w:szCs w:val="16"/>
              </w:rPr>
              <w:t>Support review of Djibouti AML/CFT laws</w:t>
            </w:r>
          </w:p>
        </w:tc>
        <w:tc>
          <w:tcPr>
            <w:tcW w:w="0" w:type="auto"/>
            <w:shd w:val="clear" w:color="auto" w:fill="auto"/>
            <w:hideMark/>
          </w:tcPr>
          <w:p w14:paraId="7F4BA78C"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1467ADDB"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restart"/>
            <w:shd w:val="clear" w:color="auto" w:fill="auto"/>
            <w:hideMark/>
          </w:tcPr>
          <w:p w14:paraId="6885781B"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$34,650</w:t>
            </w:r>
          </w:p>
        </w:tc>
        <w:tc>
          <w:tcPr>
            <w:tcW w:w="1024" w:type="dxa"/>
            <w:vMerge w:val="restart"/>
            <w:shd w:val="clear" w:color="auto" w:fill="auto"/>
            <w:hideMark/>
          </w:tcPr>
          <w:p w14:paraId="635DA3EF"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EDF 10</w:t>
            </w:r>
          </w:p>
        </w:tc>
      </w:tr>
      <w:tr w:rsidR="00847F50" w:rsidRPr="00D1130D" w14:paraId="2A24BF94" w14:textId="77777777" w:rsidTr="00F17CB3">
        <w:trPr>
          <w:trHeight w:val="201"/>
        </w:trPr>
        <w:tc>
          <w:tcPr>
            <w:tcW w:w="5403" w:type="dxa"/>
            <w:vMerge/>
            <w:vAlign w:val="center"/>
            <w:hideMark/>
          </w:tcPr>
          <w:p w14:paraId="7B672056"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3E507775"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shd w:val="clear" w:color="auto" w:fill="auto"/>
            <w:hideMark/>
          </w:tcPr>
          <w:p w14:paraId="300392DB" w14:textId="77777777" w:rsidR="001F6A15" w:rsidRPr="00D1130D" w:rsidRDefault="001F6A15" w:rsidP="003D1D7E">
            <w:pPr>
              <w:spacing w:after="0" w:line="240" w:lineRule="auto"/>
              <w:rPr>
                <w:rFonts w:ascii="Arial" w:eastAsia="Times New Roman" w:hAnsi="Arial" w:cs="Arial"/>
                <w:color w:val="000000"/>
                <w:sz w:val="14"/>
                <w:szCs w:val="14"/>
              </w:rPr>
            </w:pPr>
          </w:p>
        </w:tc>
        <w:tc>
          <w:tcPr>
            <w:tcW w:w="0" w:type="auto"/>
            <w:shd w:val="clear" w:color="auto" w:fill="auto"/>
            <w:hideMark/>
          </w:tcPr>
          <w:p w14:paraId="14259CC0"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01FB2647"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ign w:val="center"/>
            <w:hideMark/>
          </w:tcPr>
          <w:p w14:paraId="1AF831EF"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3EA063E3"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0410691D" w14:textId="77777777" w:rsidTr="00F17CB3">
        <w:trPr>
          <w:trHeight w:val="201"/>
        </w:trPr>
        <w:tc>
          <w:tcPr>
            <w:tcW w:w="5403" w:type="dxa"/>
            <w:vMerge/>
            <w:vAlign w:val="center"/>
            <w:hideMark/>
          </w:tcPr>
          <w:p w14:paraId="5ED64883"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5DA8A8D2"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shd w:val="clear" w:color="auto" w:fill="auto"/>
            <w:hideMark/>
          </w:tcPr>
          <w:p w14:paraId="2A617B53" w14:textId="77777777" w:rsidR="001F6A15" w:rsidRPr="00D1130D" w:rsidRDefault="001F6A15" w:rsidP="003D1D7E">
            <w:pPr>
              <w:spacing w:after="0" w:line="240" w:lineRule="auto"/>
              <w:rPr>
                <w:rFonts w:ascii="Arial" w:eastAsia="Times New Roman" w:hAnsi="Arial" w:cs="Arial"/>
                <w:color w:val="000000"/>
                <w:sz w:val="14"/>
                <w:szCs w:val="14"/>
              </w:rPr>
            </w:pPr>
          </w:p>
        </w:tc>
        <w:tc>
          <w:tcPr>
            <w:tcW w:w="0" w:type="auto"/>
            <w:shd w:val="clear" w:color="auto" w:fill="auto"/>
            <w:hideMark/>
          </w:tcPr>
          <w:p w14:paraId="78C4DC5E"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3346EB59"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ign w:val="center"/>
            <w:hideMark/>
          </w:tcPr>
          <w:p w14:paraId="42BF9012"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4A06DB1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5EA3F3F5" w14:textId="77777777" w:rsidTr="00F17CB3">
        <w:trPr>
          <w:trHeight w:val="211"/>
        </w:trPr>
        <w:tc>
          <w:tcPr>
            <w:tcW w:w="5403" w:type="dxa"/>
            <w:vMerge/>
            <w:vAlign w:val="center"/>
            <w:hideMark/>
          </w:tcPr>
          <w:p w14:paraId="049D29E6"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1C5CFE0D"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shd w:val="clear" w:color="auto" w:fill="auto"/>
            <w:hideMark/>
          </w:tcPr>
          <w:p w14:paraId="368AF39E" w14:textId="77777777" w:rsidR="001F6A15" w:rsidRPr="00D1130D" w:rsidRDefault="001F6A15" w:rsidP="003D1D7E">
            <w:pPr>
              <w:spacing w:after="0" w:line="240" w:lineRule="auto"/>
              <w:rPr>
                <w:rFonts w:ascii="Arial" w:eastAsia="Times New Roman" w:hAnsi="Arial" w:cs="Arial"/>
                <w:color w:val="000000"/>
                <w:sz w:val="14"/>
                <w:szCs w:val="14"/>
              </w:rPr>
            </w:pPr>
          </w:p>
        </w:tc>
        <w:tc>
          <w:tcPr>
            <w:tcW w:w="0" w:type="auto"/>
            <w:shd w:val="clear" w:color="auto" w:fill="auto"/>
            <w:hideMark/>
          </w:tcPr>
          <w:p w14:paraId="0BB0C566"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799" w:type="dxa"/>
            <w:shd w:val="clear" w:color="auto" w:fill="auto"/>
            <w:hideMark/>
          </w:tcPr>
          <w:p w14:paraId="17919B18"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892" w:type="dxa"/>
            <w:vMerge/>
            <w:vAlign w:val="center"/>
            <w:hideMark/>
          </w:tcPr>
          <w:p w14:paraId="47F7B4AC"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04DAF2DE"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6AA92D0A" w14:textId="77777777" w:rsidTr="00F17CB3">
        <w:trPr>
          <w:trHeight w:val="450"/>
        </w:trPr>
        <w:tc>
          <w:tcPr>
            <w:tcW w:w="5403" w:type="dxa"/>
            <w:vMerge w:val="restart"/>
            <w:shd w:val="clear" w:color="auto" w:fill="auto"/>
            <w:hideMark/>
          </w:tcPr>
          <w:p w14:paraId="52D2D884" w14:textId="77777777" w:rsidR="001F6A15" w:rsidRPr="00D1130D" w:rsidRDefault="001F6A15" w:rsidP="0078223A">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Regional capacity to investigate and prosecute financial crimes at national and international levels assessed and strengthened</w:t>
            </w:r>
          </w:p>
        </w:tc>
        <w:tc>
          <w:tcPr>
            <w:tcW w:w="1744" w:type="dxa"/>
            <w:vMerge w:val="restart"/>
            <w:shd w:val="clear" w:color="auto" w:fill="auto"/>
            <w:hideMark/>
          </w:tcPr>
          <w:p w14:paraId="7DC929F9" w14:textId="77777777" w:rsidR="001F6A15" w:rsidRPr="00D1130D" w:rsidRDefault="001F6A15" w:rsidP="0078223A">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Law enforcers capacity to prosecute money laundering related crimes is enhanced</w:t>
            </w:r>
          </w:p>
        </w:tc>
        <w:tc>
          <w:tcPr>
            <w:tcW w:w="4095" w:type="dxa"/>
            <w:vMerge w:val="restart"/>
            <w:shd w:val="clear" w:color="auto" w:fill="auto"/>
            <w:hideMark/>
          </w:tcPr>
          <w:p w14:paraId="295C367C" w14:textId="58F012E2" w:rsidR="001F6A15" w:rsidRPr="00D1130D" w:rsidRDefault="001F6A15" w:rsidP="0078223A">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Support ML/TF sensitization of Law Enforcement Agencies of Madagascar on cross border measurements to combat crimes</w:t>
            </w:r>
          </w:p>
        </w:tc>
        <w:tc>
          <w:tcPr>
            <w:tcW w:w="0" w:type="auto"/>
            <w:vMerge w:val="restart"/>
            <w:shd w:val="clear" w:color="auto" w:fill="auto"/>
            <w:hideMark/>
          </w:tcPr>
          <w:p w14:paraId="51A304CB" w14:textId="0D113DD3" w:rsidR="001F6A15" w:rsidRPr="00D1130D" w:rsidRDefault="001F6A15" w:rsidP="0078223A">
            <w:pPr>
              <w:spacing w:after="0" w:line="240" w:lineRule="auto"/>
              <w:rPr>
                <w:rFonts w:ascii="Arial Narrow" w:eastAsia="Times New Roman" w:hAnsi="Arial Narrow" w:cs="Times New Roman"/>
                <w:color w:val="000000"/>
                <w:sz w:val="16"/>
                <w:szCs w:val="16"/>
              </w:rPr>
            </w:pPr>
          </w:p>
        </w:tc>
        <w:tc>
          <w:tcPr>
            <w:tcW w:w="799" w:type="dxa"/>
            <w:vMerge w:val="restart"/>
            <w:shd w:val="clear" w:color="auto" w:fill="auto"/>
            <w:hideMark/>
          </w:tcPr>
          <w:p w14:paraId="75FBC01A" w14:textId="697D7ECC" w:rsidR="001F6A15" w:rsidRPr="00D1130D" w:rsidRDefault="001F6A15" w:rsidP="0078223A">
            <w:pPr>
              <w:spacing w:after="0" w:line="240" w:lineRule="auto"/>
              <w:rPr>
                <w:rFonts w:ascii="Arial Narrow" w:eastAsia="Times New Roman" w:hAnsi="Arial Narrow" w:cs="Times New Roman"/>
                <w:color w:val="000000"/>
                <w:sz w:val="16"/>
                <w:szCs w:val="16"/>
              </w:rPr>
            </w:pPr>
          </w:p>
        </w:tc>
        <w:tc>
          <w:tcPr>
            <w:tcW w:w="892" w:type="dxa"/>
            <w:vMerge w:val="restart"/>
            <w:shd w:val="clear" w:color="auto" w:fill="auto"/>
            <w:hideMark/>
          </w:tcPr>
          <w:p w14:paraId="560595E9" w14:textId="77777777" w:rsidR="001F6A15" w:rsidRPr="00D1130D" w:rsidRDefault="001F6A15" w:rsidP="0078223A">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$42,560</w:t>
            </w:r>
          </w:p>
        </w:tc>
        <w:tc>
          <w:tcPr>
            <w:tcW w:w="1024" w:type="dxa"/>
            <w:vMerge w:val="restart"/>
            <w:shd w:val="clear" w:color="auto" w:fill="auto"/>
            <w:hideMark/>
          </w:tcPr>
          <w:p w14:paraId="2F54FE36" w14:textId="77777777" w:rsidR="001F6A15" w:rsidRPr="00D1130D" w:rsidRDefault="001F6A15" w:rsidP="0078223A">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EDF 10</w:t>
            </w:r>
          </w:p>
        </w:tc>
      </w:tr>
      <w:tr w:rsidR="00847F50" w:rsidRPr="00D1130D" w14:paraId="124A1CED" w14:textId="77777777" w:rsidTr="00F17CB3">
        <w:trPr>
          <w:trHeight w:val="450"/>
        </w:trPr>
        <w:tc>
          <w:tcPr>
            <w:tcW w:w="5403" w:type="dxa"/>
            <w:vMerge/>
            <w:vAlign w:val="center"/>
            <w:hideMark/>
          </w:tcPr>
          <w:p w14:paraId="7731C726"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4BB1F9EF"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vAlign w:val="center"/>
            <w:hideMark/>
          </w:tcPr>
          <w:p w14:paraId="05CE2CD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519B77A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799" w:type="dxa"/>
            <w:vMerge/>
            <w:vAlign w:val="center"/>
            <w:hideMark/>
          </w:tcPr>
          <w:p w14:paraId="544AB81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892" w:type="dxa"/>
            <w:vMerge/>
            <w:vAlign w:val="center"/>
            <w:hideMark/>
          </w:tcPr>
          <w:p w14:paraId="5185CD9B"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152D9F6F"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847F50" w:rsidRPr="00D1130D" w14:paraId="21CBB43C" w14:textId="77777777" w:rsidTr="00F17CB3">
        <w:trPr>
          <w:trHeight w:val="450"/>
        </w:trPr>
        <w:tc>
          <w:tcPr>
            <w:tcW w:w="5403" w:type="dxa"/>
            <w:vMerge/>
            <w:vAlign w:val="center"/>
            <w:hideMark/>
          </w:tcPr>
          <w:p w14:paraId="40445B08"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744" w:type="dxa"/>
            <w:vMerge/>
            <w:vAlign w:val="center"/>
            <w:hideMark/>
          </w:tcPr>
          <w:p w14:paraId="19651ED2"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4095" w:type="dxa"/>
            <w:vMerge/>
            <w:vAlign w:val="center"/>
            <w:hideMark/>
          </w:tcPr>
          <w:p w14:paraId="575C1AC1"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0" w:type="auto"/>
            <w:vMerge/>
            <w:vAlign w:val="center"/>
            <w:hideMark/>
          </w:tcPr>
          <w:p w14:paraId="037B4E5C"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799" w:type="dxa"/>
            <w:vMerge/>
            <w:vAlign w:val="center"/>
            <w:hideMark/>
          </w:tcPr>
          <w:p w14:paraId="2C79D6A5"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892" w:type="dxa"/>
            <w:vMerge/>
            <w:vAlign w:val="center"/>
            <w:hideMark/>
          </w:tcPr>
          <w:p w14:paraId="592C4CC2"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Merge/>
            <w:vAlign w:val="center"/>
            <w:hideMark/>
          </w:tcPr>
          <w:p w14:paraId="13899FFF"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1F6A15" w:rsidRPr="00D1130D" w14:paraId="63522D41" w14:textId="77777777" w:rsidTr="00300BCF">
        <w:trPr>
          <w:trHeight w:val="154"/>
        </w:trPr>
        <w:tc>
          <w:tcPr>
            <w:tcW w:w="14684" w:type="dxa"/>
            <w:gridSpan w:val="7"/>
            <w:shd w:val="clear" w:color="auto" w:fill="auto"/>
            <w:hideMark/>
          </w:tcPr>
          <w:p w14:paraId="1ECE16EC" w14:textId="77777777" w:rsidR="001F6A15" w:rsidRPr="00D1130D" w:rsidRDefault="001F6A15" w:rsidP="003D1D7E">
            <w:pPr>
              <w:spacing w:after="0" w:line="240" w:lineRule="auto"/>
              <w:rPr>
                <w:rFonts w:ascii="Arial Narrow" w:eastAsia="Times New Roman" w:hAnsi="Arial Narrow" w:cs="Times New Roman"/>
                <w:b/>
                <w:color w:val="000000"/>
                <w:sz w:val="20"/>
                <w:szCs w:val="20"/>
              </w:rPr>
            </w:pPr>
            <w:r w:rsidRPr="00D1130D">
              <w:rPr>
                <w:rFonts w:ascii="Arial Narrow" w:eastAsia="Times New Roman" w:hAnsi="Arial Narrow" w:cs="Times New Roman"/>
                <w:b/>
                <w:color w:val="000000"/>
                <w:sz w:val="20"/>
                <w:szCs w:val="20"/>
              </w:rPr>
              <w:t>CONFLICT PREVENTION</w:t>
            </w:r>
          </w:p>
        </w:tc>
      </w:tr>
      <w:tr w:rsidR="00847F50" w:rsidRPr="00D1130D" w14:paraId="1CDD7C71" w14:textId="77777777" w:rsidTr="00F17CB3">
        <w:trPr>
          <w:trHeight w:val="415"/>
        </w:trPr>
        <w:tc>
          <w:tcPr>
            <w:tcW w:w="5403" w:type="dxa"/>
            <w:shd w:val="clear" w:color="auto" w:fill="auto"/>
            <w:hideMark/>
          </w:tcPr>
          <w:p w14:paraId="629F086D"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Conflict prevention</w:t>
            </w:r>
          </w:p>
          <w:p w14:paraId="0A133A6F" w14:textId="77777777" w:rsidR="001F6A15" w:rsidRDefault="001F6A15" w:rsidP="003D1D7E">
            <w:pPr>
              <w:spacing w:after="0" w:line="240" w:lineRule="auto"/>
              <w:rPr>
                <w:rFonts w:ascii="Arial Narrow" w:eastAsia="Times New Roman" w:hAnsi="Arial Narrow" w:cs="Times New Roman"/>
                <w:color w:val="000000"/>
                <w:sz w:val="16"/>
                <w:szCs w:val="16"/>
              </w:rPr>
            </w:pPr>
          </w:p>
          <w:p w14:paraId="1EB558F7"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p w14:paraId="2E22CEC1"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tc>
        <w:tc>
          <w:tcPr>
            <w:tcW w:w="1744" w:type="dxa"/>
            <w:shd w:val="clear" w:color="auto" w:fill="auto"/>
            <w:hideMark/>
          </w:tcPr>
          <w:p w14:paraId="08627F7C"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Support to member states conducting elections</w:t>
            </w:r>
          </w:p>
          <w:p w14:paraId="45C16275"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Arial Narrow" w:eastAsia="Times New Roman" w:hAnsi="Arial Narrow" w:cs="Times New Roman"/>
                <w:color w:val="000000"/>
                <w:sz w:val="16"/>
                <w:szCs w:val="16"/>
              </w:rPr>
              <w:t> </w:t>
            </w:r>
          </w:p>
          <w:p w14:paraId="26EAF500"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r w:rsidRPr="00D1130D">
              <w:rPr>
                <w:rFonts w:ascii="Calibri" w:eastAsia="Times New Roman" w:hAnsi="Calibri" w:cs="Times New Roman"/>
                <w:color w:val="000000"/>
              </w:rPr>
              <w:t> </w:t>
            </w:r>
          </w:p>
        </w:tc>
        <w:tc>
          <w:tcPr>
            <w:tcW w:w="4095" w:type="dxa"/>
            <w:shd w:val="clear" w:color="auto" w:fill="auto"/>
            <w:hideMark/>
          </w:tcPr>
          <w:p w14:paraId="1EC5DA51" w14:textId="77777777" w:rsidR="001F6A15"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Mauritius National Assembly and municipal elections</w:t>
            </w:r>
          </w:p>
          <w:p w14:paraId="27551CAF" w14:textId="77777777" w:rsidR="001F6A15" w:rsidRPr="00980DA7"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Presidential elections of the Republic of Seychelles</w:t>
            </w:r>
          </w:p>
          <w:p w14:paraId="073A3574" w14:textId="77777777" w:rsidR="001F6A15" w:rsidRPr="00D1130D" w:rsidRDefault="001F6A15" w:rsidP="001F6A15">
            <w:pPr>
              <w:pStyle w:val="ListParagraph"/>
              <w:numPr>
                <w:ilvl w:val="0"/>
                <w:numId w:val="74"/>
              </w:numPr>
              <w:jc w:val="both"/>
              <w:rPr>
                <w:rFonts w:ascii="Arial Narrow" w:eastAsia="Times New Roman" w:hAnsi="Arial Narrow" w:cs="Arial"/>
                <w:color w:val="000000"/>
                <w:sz w:val="16"/>
                <w:szCs w:val="16"/>
              </w:rPr>
            </w:pPr>
            <w:r w:rsidRPr="00D1130D">
              <w:rPr>
                <w:rFonts w:ascii="Arial Narrow" w:eastAsia="Times New Roman" w:hAnsi="Arial Narrow" w:cs="Arial"/>
                <w:color w:val="000000"/>
                <w:sz w:val="16"/>
                <w:szCs w:val="16"/>
              </w:rPr>
              <w:t>General elections of the Republic of Burundi</w:t>
            </w:r>
          </w:p>
          <w:p w14:paraId="5F214861" w14:textId="77777777" w:rsidR="001F6A15" w:rsidRDefault="001F6A15" w:rsidP="001F6A15">
            <w:pPr>
              <w:pStyle w:val="ListParagraph"/>
              <w:numPr>
                <w:ilvl w:val="0"/>
                <w:numId w:val="74"/>
              </w:numPr>
              <w:jc w:val="both"/>
              <w:rPr>
                <w:rFonts w:ascii="Arial Narrow" w:eastAsia="Times New Roman" w:hAnsi="Arial Narrow" w:cs="Arial"/>
                <w:color w:val="000000"/>
                <w:sz w:val="16"/>
                <w:szCs w:val="16"/>
              </w:rPr>
            </w:pPr>
            <w:r w:rsidRPr="00D1130D">
              <w:rPr>
                <w:rFonts w:ascii="Arial Narrow" w:eastAsia="Times New Roman" w:hAnsi="Arial Narrow" w:cs="Arial"/>
                <w:color w:val="000000"/>
                <w:sz w:val="16"/>
                <w:szCs w:val="16"/>
              </w:rPr>
              <w:t>Sudan elections for election of Council of States, National Assembly, State Legislatures, State Governors &amp; local level leaders</w:t>
            </w:r>
          </w:p>
          <w:p w14:paraId="1AE295A5" w14:textId="77777777" w:rsidR="001F6A15" w:rsidRPr="00980DA7" w:rsidRDefault="001F6A15" w:rsidP="001F6A15">
            <w:pPr>
              <w:pStyle w:val="ListParagraph"/>
              <w:numPr>
                <w:ilvl w:val="0"/>
                <w:numId w:val="74"/>
              </w:numPr>
              <w:jc w:val="both"/>
              <w:rPr>
                <w:rFonts w:ascii="Arial Narrow" w:eastAsia="Times New Roman" w:hAnsi="Arial Narrow" w:cs="Arial"/>
                <w:color w:val="000000"/>
                <w:sz w:val="16"/>
                <w:szCs w:val="16"/>
              </w:rPr>
            </w:pPr>
            <w:r w:rsidRPr="00980DA7">
              <w:rPr>
                <w:rFonts w:ascii="Arial Narrow" w:eastAsia="Times New Roman" w:hAnsi="Arial Narrow" w:cs="Arial"/>
                <w:color w:val="000000"/>
                <w:sz w:val="16"/>
                <w:szCs w:val="16"/>
              </w:rPr>
              <w:t>Ethiopia elections for elections house of representatives and regional state councils in May 2020</w:t>
            </w:r>
          </w:p>
        </w:tc>
        <w:tc>
          <w:tcPr>
            <w:tcW w:w="0" w:type="auto"/>
            <w:shd w:val="clear" w:color="auto" w:fill="auto"/>
            <w:hideMark/>
          </w:tcPr>
          <w:p w14:paraId="01939DB5"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175,000</w:t>
            </w:r>
            <w:r w:rsidRPr="00D1130D">
              <w:rPr>
                <w:rFonts w:ascii="Arial Narrow" w:eastAsia="Times New Roman" w:hAnsi="Arial Narrow" w:cs="Times New Roman"/>
                <w:color w:val="000000"/>
                <w:sz w:val="16"/>
                <w:szCs w:val="16"/>
              </w:rPr>
              <w:t> </w:t>
            </w:r>
          </w:p>
        </w:tc>
        <w:tc>
          <w:tcPr>
            <w:tcW w:w="799" w:type="dxa"/>
            <w:shd w:val="clear" w:color="auto" w:fill="auto"/>
            <w:hideMark/>
          </w:tcPr>
          <w:p w14:paraId="1715D62A" w14:textId="77777777" w:rsidR="001F6A15" w:rsidRPr="00D1130D" w:rsidRDefault="001F6A15"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175,000</w:t>
            </w:r>
            <w:r w:rsidRPr="00D1130D">
              <w:rPr>
                <w:rFonts w:ascii="Arial Narrow" w:eastAsia="Times New Roman" w:hAnsi="Arial Narrow" w:cs="Times New Roman"/>
                <w:color w:val="000000"/>
                <w:sz w:val="16"/>
                <w:szCs w:val="16"/>
              </w:rPr>
              <w:t>  </w:t>
            </w:r>
          </w:p>
        </w:tc>
        <w:tc>
          <w:tcPr>
            <w:tcW w:w="892" w:type="dxa"/>
            <w:vAlign w:val="center"/>
            <w:hideMark/>
          </w:tcPr>
          <w:p w14:paraId="3BC5BF95"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c>
          <w:tcPr>
            <w:tcW w:w="1024" w:type="dxa"/>
            <w:vAlign w:val="center"/>
            <w:hideMark/>
          </w:tcPr>
          <w:p w14:paraId="2C53908F" w14:textId="77777777" w:rsidR="001F6A15" w:rsidRPr="00D1130D" w:rsidRDefault="001F6A15" w:rsidP="003D1D7E">
            <w:pPr>
              <w:spacing w:after="0" w:line="240" w:lineRule="auto"/>
              <w:rPr>
                <w:rFonts w:ascii="Arial Narrow" w:eastAsia="Times New Roman" w:hAnsi="Arial Narrow" w:cs="Times New Roman"/>
                <w:color w:val="000000"/>
                <w:sz w:val="16"/>
                <w:szCs w:val="16"/>
              </w:rPr>
            </w:pPr>
          </w:p>
        </w:tc>
      </w:tr>
      <w:tr w:rsidR="00F17CB3" w:rsidRPr="00D1130D" w14:paraId="0C400642" w14:textId="77777777" w:rsidTr="00F17CB3">
        <w:trPr>
          <w:trHeight w:val="211"/>
        </w:trPr>
        <w:tc>
          <w:tcPr>
            <w:tcW w:w="5403" w:type="dxa"/>
            <w:shd w:val="clear" w:color="auto" w:fill="D9D9D9" w:themeFill="background1" w:themeFillShade="D9"/>
            <w:hideMark/>
          </w:tcPr>
          <w:p w14:paraId="77FBC141" w14:textId="77777777" w:rsidR="001F6A15" w:rsidRPr="00355744" w:rsidRDefault="001F6A15" w:rsidP="003D1D7E">
            <w:pPr>
              <w:spacing w:after="0" w:line="240" w:lineRule="auto"/>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Total Requirements (Activities only)</w:t>
            </w:r>
            <w:r w:rsidRPr="00355744">
              <w:rPr>
                <w:rFonts w:ascii="Arial Narrow" w:eastAsia="Times New Roman" w:hAnsi="Arial Narrow" w:cs="Times New Roman"/>
                <w:b/>
                <w:color w:val="000000"/>
                <w:sz w:val="16"/>
                <w:szCs w:val="16"/>
              </w:rPr>
              <w:tab/>
            </w:r>
          </w:p>
        </w:tc>
        <w:tc>
          <w:tcPr>
            <w:tcW w:w="1744" w:type="dxa"/>
            <w:shd w:val="clear" w:color="auto" w:fill="D9D9D9" w:themeFill="background1" w:themeFillShade="D9"/>
            <w:hideMark/>
          </w:tcPr>
          <w:p w14:paraId="1031E263" w14:textId="77777777" w:rsidR="001F6A15" w:rsidRPr="00355744" w:rsidRDefault="001F6A15" w:rsidP="003D1D7E">
            <w:pPr>
              <w:spacing w:after="0" w:line="240" w:lineRule="auto"/>
              <w:rPr>
                <w:rFonts w:ascii="Arial Narrow" w:eastAsia="Times New Roman" w:hAnsi="Arial Narrow" w:cs="Times New Roman"/>
                <w:b/>
                <w:color w:val="000000"/>
                <w:sz w:val="16"/>
                <w:szCs w:val="16"/>
              </w:rPr>
            </w:pPr>
          </w:p>
        </w:tc>
        <w:tc>
          <w:tcPr>
            <w:tcW w:w="4095" w:type="dxa"/>
            <w:shd w:val="clear" w:color="auto" w:fill="D9D9D9" w:themeFill="background1" w:themeFillShade="D9"/>
            <w:hideMark/>
          </w:tcPr>
          <w:p w14:paraId="64C6A889" w14:textId="77777777" w:rsidR="001F6A15" w:rsidRPr="00D1130D" w:rsidRDefault="001F6A15" w:rsidP="003D1D7E">
            <w:pPr>
              <w:pStyle w:val="ListParagraph"/>
              <w:ind w:left="750"/>
              <w:jc w:val="both"/>
              <w:rPr>
                <w:rFonts w:ascii="Arial Narrow" w:eastAsia="Times New Roman" w:hAnsi="Arial Narrow" w:cs="Arial"/>
                <w:color w:val="000000"/>
                <w:sz w:val="16"/>
                <w:szCs w:val="16"/>
              </w:rPr>
            </w:pPr>
          </w:p>
        </w:tc>
        <w:tc>
          <w:tcPr>
            <w:tcW w:w="0" w:type="auto"/>
            <w:shd w:val="clear" w:color="auto" w:fill="D9D9D9" w:themeFill="background1" w:themeFillShade="D9"/>
            <w:hideMark/>
          </w:tcPr>
          <w:p w14:paraId="343C6EEE"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348,980</w:t>
            </w:r>
          </w:p>
        </w:tc>
        <w:tc>
          <w:tcPr>
            <w:tcW w:w="799" w:type="dxa"/>
            <w:shd w:val="clear" w:color="auto" w:fill="D9D9D9" w:themeFill="background1" w:themeFillShade="D9"/>
            <w:hideMark/>
          </w:tcPr>
          <w:p w14:paraId="0D786E2A"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175,000</w:t>
            </w:r>
          </w:p>
        </w:tc>
        <w:tc>
          <w:tcPr>
            <w:tcW w:w="892" w:type="dxa"/>
            <w:shd w:val="clear" w:color="auto" w:fill="D9D9D9" w:themeFill="background1" w:themeFillShade="D9"/>
            <w:hideMark/>
          </w:tcPr>
          <w:p w14:paraId="60270298"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173,980</w:t>
            </w:r>
          </w:p>
        </w:tc>
        <w:tc>
          <w:tcPr>
            <w:tcW w:w="1024" w:type="dxa"/>
            <w:shd w:val="clear" w:color="auto" w:fill="D9D9D9" w:themeFill="background1" w:themeFillShade="D9"/>
            <w:hideMark/>
          </w:tcPr>
          <w:p w14:paraId="539B6A0B"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r>
      <w:tr w:rsidR="00F17CB3" w:rsidRPr="00D1130D" w14:paraId="4EA77215" w14:textId="77777777" w:rsidTr="00F17CB3">
        <w:trPr>
          <w:trHeight w:val="209"/>
        </w:trPr>
        <w:tc>
          <w:tcPr>
            <w:tcW w:w="5403" w:type="dxa"/>
            <w:shd w:val="clear" w:color="auto" w:fill="D9D9D9" w:themeFill="background1" w:themeFillShade="D9"/>
          </w:tcPr>
          <w:p w14:paraId="0F3CD8C9" w14:textId="77777777" w:rsidR="001F6A15" w:rsidRPr="00355744" w:rsidRDefault="001F6A15"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Available Funding (Activities only)</w:t>
            </w:r>
          </w:p>
        </w:tc>
        <w:tc>
          <w:tcPr>
            <w:tcW w:w="1744" w:type="dxa"/>
            <w:shd w:val="clear" w:color="auto" w:fill="D9D9D9" w:themeFill="background1" w:themeFillShade="D9"/>
          </w:tcPr>
          <w:p w14:paraId="2C556373" w14:textId="77777777" w:rsidR="001F6A15" w:rsidRPr="00355744" w:rsidRDefault="001F6A15"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Member States Funding</w:t>
            </w:r>
          </w:p>
        </w:tc>
        <w:tc>
          <w:tcPr>
            <w:tcW w:w="4095" w:type="dxa"/>
            <w:shd w:val="clear" w:color="auto" w:fill="D9D9D9" w:themeFill="background1" w:themeFillShade="D9"/>
          </w:tcPr>
          <w:p w14:paraId="62D4F0BE" w14:textId="77777777" w:rsidR="001F6A15" w:rsidRPr="00D1130D" w:rsidRDefault="001F6A15" w:rsidP="003D1D7E">
            <w:pPr>
              <w:pStyle w:val="ListParagraph"/>
              <w:ind w:left="750"/>
              <w:jc w:val="both"/>
              <w:rPr>
                <w:rFonts w:ascii="Arial Narrow" w:eastAsia="Times New Roman" w:hAnsi="Arial Narrow" w:cs="Arial"/>
                <w:color w:val="000000"/>
                <w:sz w:val="16"/>
                <w:szCs w:val="16"/>
              </w:rPr>
            </w:pPr>
          </w:p>
        </w:tc>
        <w:tc>
          <w:tcPr>
            <w:tcW w:w="0" w:type="auto"/>
            <w:shd w:val="clear" w:color="auto" w:fill="D9D9D9" w:themeFill="background1" w:themeFillShade="D9"/>
          </w:tcPr>
          <w:p w14:paraId="1E248B2F"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799" w:type="dxa"/>
            <w:shd w:val="clear" w:color="auto" w:fill="D9D9D9" w:themeFill="background1" w:themeFillShade="D9"/>
          </w:tcPr>
          <w:p w14:paraId="7AFC3B99"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75,000</w:t>
            </w:r>
          </w:p>
        </w:tc>
        <w:tc>
          <w:tcPr>
            <w:tcW w:w="892" w:type="dxa"/>
            <w:shd w:val="clear" w:color="auto" w:fill="D9D9D9" w:themeFill="background1" w:themeFillShade="D9"/>
          </w:tcPr>
          <w:p w14:paraId="39875F42"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1024" w:type="dxa"/>
            <w:shd w:val="clear" w:color="auto" w:fill="D9D9D9" w:themeFill="background1" w:themeFillShade="D9"/>
          </w:tcPr>
          <w:p w14:paraId="195E386D"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r>
      <w:tr w:rsidR="00F17CB3" w:rsidRPr="00D1130D" w14:paraId="4CCA3DE3" w14:textId="77777777" w:rsidTr="00F17CB3">
        <w:trPr>
          <w:trHeight w:val="211"/>
        </w:trPr>
        <w:tc>
          <w:tcPr>
            <w:tcW w:w="5403" w:type="dxa"/>
            <w:shd w:val="clear" w:color="auto" w:fill="D9D9D9" w:themeFill="background1" w:themeFillShade="D9"/>
          </w:tcPr>
          <w:p w14:paraId="08D06A39" w14:textId="77777777" w:rsidR="001F6A15" w:rsidRPr="006D34CF" w:rsidRDefault="001F6A15" w:rsidP="003D1D7E">
            <w:pPr>
              <w:spacing w:after="0" w:line="240" w:lineRule="auto"/>
              <w:rPr>
                <w:rFonts w:ascii="Arial Narrow" w:eastAsia="Times New Roman" w:hAnsi="Arial Narrow" w:cs="Times New Roman"/>
                <w:color w:val="000000"/>
                <w:sz w:val="16"/>
                <w:szCs w:val="16"/>
              </w:rPr>
            </w:pPr>
          </w:p>
        </w:tc>
        <w:tc>
          <w:tcPr>
            <w:tcW w:w="1744" w:type="dxa"/>
            <w:shd w:val="clear" w:color="auto" w:fill="D9D9D9" w:themeFill="background1" w:themeFillShade="D9"/>
          </w:tcPr>
          <w:p w14:paraId="3E87B0F9" w14:textId="77777777" w:rsidR="001F6A15" w:rsidRPr="00355744" w:rsidRDefault="001F6A15"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Grants</w:t>
            </w:r>
          </w:p>
        </w:tc>
        <w:tc>
          <w:tcPr>
            <w:tcW w:w="4095" w:type="dxa"/>
            <w:shd w:val="clear" w:color="auto" w:fill="D9D9D9" w:themeFill="background1" w:themeFillShade="D9"/>
          </w:tcPr>
          <w:p w14:paraId="769D16FF" w14:textId="77777777" w:rsidR="001F6A15" w:rsidRPr="00D1130D" w:rsidRDefault="001F6A15" w:rsidP="003D1D7E">
            <w:pPr>
              <w:pStyle w:val="ListParagraph"/>
              <w:ind w:left="750"/>
              <w:jc w:val="both"/>
              <w:rPr>
                <w:rFonts w:ascii="Arial Narrow" w:eastAsia="Times New Roman" w:hAnsi="Arial Narrow" w:cs="Arial"/>
                <w:color w:val="000000"/>
                <w:sz w:val="16"/>
                <w:szCs w:val="16"/>
              </w:rPr>
            </w:pPr>
          </w:p>
        </w:tc>
        <w:tc>
          <w:tcPr>
            <w:tcW w:w="0" w:type="auto"/>
            <w:shd w:val="clear" w:color="auto" w:fill="D9D9D9" w:themeFill="background1" w:themeFillShade="D9"/>
          </w:tcPr>
          <w:p w14:paraId="03882CFA"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799" w:type="dxa"/>
            <w:shd w:val="clear" w:color="auto" w:fill="D9D9D9" w:themeFill="background1" w:themeFillShade="D9"/>
          </w:tcPr>
          <w:p w14:paraId="1A321B82"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892" w:type="dxa"/>
            <w:shd w:val="clear" w:color="auto" w:fill="D9D9D9" w:themeFill="background1" w:themeFillShade="D9"/>
          </w:tcPr>
          <w:p w14:paraId="0F5615E8"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173,980</w:t>
            </w:r>
          </w:p>
        </w:tc>
        <w:tc>
          <w:tcPr>
            <w:tcW w:w="1024" w:type="dxa"/>
            <w:shd w:val="clear" w:color="auto" w:fill="D9D9D9" w:themeFill="background1" w:themeFillShade="D9"/>
          </w:tcPr>
          <w:p w14:paraId="74932A4A"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r>
      <w:tr w:rsidR="00F17CB3" w:rsidRPr="00D1130D" w14:paraId="0B6382A7" w14:textId="77777777" w:rsidTr="00F17CB3">
        <w:trPr>
          <w:trHeight w:val="211"/>
        </w:trPr>
        <w:tc>
          <w:tcPr>
            <w:tcW w:w="5403" w:type="dxa"/>
            <w:shd w:val="clear" w:color="auto" w:fill="D9D9D9" w:themeFill="background1" w:themeFillShade="D9"/>
          </w:tcPr>
          <w:p w14:paraId="05B5019D" w14:textId="77777777" w:rsidR="001F6A15" w:rsidRPr="00CC250C" w:rsidRDefault="001F6A15" w:rsidP="003D1D7E">
            <w:pPr>
              <w:spacing w:after="0" w:line="240" w:lineRule="auto"/>
              <w:rPr>
                <w:rFonts w:ascii="Arial Narrow" w:eastAsia="Times New Roman" w:hAnsi="Arial Narrow" w:cs="Times New Roman"/>
                <w:b/>
                <w:color w:val="000000"/>
                <w:sz w:val="16"/>
                <w:szCs w:val="16"/>
              </w:rPr>
            </w:pPr>
            <w:r w:rsidRPr="00CC250C">
              <w:rPr>
                <w:rFonts w:ascii="Arial Narrow" w:eastAsia="Times New Roman" w:hAnsi="Arial Narrow" w:cs="Times New Roman"/>
                <w:b/>
                <w:color w:val="000000"/>
                <w:sz w:val="16"/>
                <w:szCs w:val="16"/>
              </w:rPr>
              <w:t>Funding Gap</w:t>
            </w:r>
          </w:p>
        </w:tc>
        <w:tc>
          <w:tcPr>
            <w:tcW w:w="1744" w:type="dxa"/>
            <w:shd w:val="clear" w:color="auto" w:fill="D9D9D9" w:themeFill="background1" w:themeFillShade="D9"/>
          </w:tcPr>
          <w:p w14:paraId="0C0B96D7" w14:textId="77777777" w:rsidR="001F6A15" w:rsidRPr="00355744" w:rsidRDefault="001F6A15" w:rsidP="003D1D7E">
            <w:pPr>
              <w:rPr>
                <w:rFonts w:ascii="Arial Narrow" w:eastAsia="Times New Roman" w:hAnsi="Arial Narrow" w:cs="Times New Roman"/>
                <w:b/>
                <w:color w:val="000000"/>
                <w:sz w:val="16"/>
                <w:szCs w:val="16"/>
              </w:rPr>
            </w:pPr>
          </w:p>
        </w:tc>
        <w:tc>
          <w:tcPr>
            <w:tcW w:w="4095" w:type="dxa"/>
            <w:shd w:val="clear" w:color="auto" w:fill="D9D9D9" w:themeFill="background1" w:themeFillShade="D9"/>
          </w:tcPr>
          <w:p w14:paraId="33A66F6D" w14:textId="77777777" w:rsidR="001F6A15" w:rsidRPr="00D1130D" w:rsidRDefault="001F6A15" w:rsidP="003D1D7E">
            <w:pPr>
              <w:pStyle w:val="ListParagraph"/>
              <w:ind w:left="750"/>
              <w:jc w:val="both"/>
              <w:rPr>
                <w:rFonts w:ascii="Arial Narrow" w:eastAsia="Times New Roman" w:hAnsi="Arial Narrow" w:cs="Arial"/>
                <w:color w:val="000000"/>
                <w:sz w:val="16"/>
                <w:szCs w:val="16"/>
              </w:rPr>
            </w:pPr>
          </w:p>
        </w:tc>
        <w:tc>
          <w:tcPr>
            <w:tcW w:w="0" w:type="auto"/>
            <w:shd w:val="clear" w:color="auto" w:fill="D9D9D9" w:themeFill="background1" w:themeFillShade="D9"/>
          </w:tcPr>
          <w:p w14:paraId="130D80B7"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799" w:type="dxa"/>
            <w:shd w:val="clear" w:color="auto" w:fill="D9D9D9" w:themeFill="background1" w:themeFillShade="D9"/>
          </w:tcPr>
          <w:p w14:paraId="080FB756"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100,000</w:t>
            </w:r>
          </w:p>
        </w:tc>
        <w:tc>
          <w:tcPr>
            <w:tcW w:w="892" w:type="dxa"/>
            <w:shd w:val="clear" w:color="auto" w:fill="D9D9D9" w:themeFill="background1" w:themeFillShade="D9"/>
          </w:tcPr>
          <w:p w14:paraId="5DF92353"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c>
          <w:tcPr>
            <w:tcW w:w="1024" w:type="dxa"/>
            <w:shd w:val="clear" w:color="auto" w:fill="D9D9D9" w:themeFill="background1" w:themeFillShade="D9"/>
          </w:tcPr>
          <w:p w14:paraId="39CD1320" w14:textId="77777777" w:rsidR="001F6A15" w:rsidRPr="00CC250C" w:rsidRDefault="001F6A15" w:rsidP="003D1D7E">
            <w:pPr>
              <w:spacing w:after="0" w:line="240" w:lineRule="auto"/>
              <w:jc w:val="right"/>
              <w:rPr>
                <w:rFonts w:ascii="Arial Narrow" w:eastAsia="Times New Roman" w:hAnsi="Arial Narrow" w:cs="Times New Roman"/>
                <w:b/>
                <w:color w:val="000000"/>
                <w:sz w:val="16"/>
                <w:szCs w:val="16"/>
              </w:rPr>
            </w:pPr>
          </w:p>
        </w:tc>
      </w:tr>
    </w:tbl>
    <w:p w14:paraId="231B3FA8" w14:textId="77777777" w:rsidR="00BE26C6" w:rsidRDefault="00BE26C6" w:rsidP="001F6A15">
      <w:pPr>
        <w:spacing w:after="0" w:line="240" w:lineRule="auto"/>
        <w:contextualSpacing/>
        <w:jc w:val="both"/>
        <w:rPr>
          <w:rFonts w:ascii="Arial" w:eastAsia="Calibri" w:hAnsi="Arial" w:cs="Arial"/>
          <w:b/>
          <w:i/>
          <w:sz w:val="24"/>
          <w:szCs w:val="24"/>
          <w:lang w:val="en-ZA"/>
        </w:rPr>
        <w:sectPr w:rsidR="00BE26C6" w:rsidSect="00BE26C6">
          <w:pgSz w:w="16838" w:h="11906" w:orient="landscape"/>
          <w:pgMar w:top="1134" w:right="1134" w:bottom="1440" w:left="1440" w:header="720" w:footer="720" w:gutter="0"/>
          <w:cols w:space="720"/>
          <w:titlePg/>
          <w:docGrid w:linePitch="360"/>
        </w:sectPr>
      </w:pPr>
    </w:p>
    <w:p w14:paraId="0397F3D9" w14:textId="47870D6F" w:rsidR="001F6A15" w:rsidRDefault="001F6A15" w:rsidP="001F6A15">
      <w:pPr>
        <w:spacing w:after="0" w:line="240" w:lineRule="auto"/>
        <w:contextualSpacing/>
        <w:jc w:val="both"/>
        <w:rPr>
          <w:rFonts w:ascii="Arial" w:eastAsia="Calibri" w:hAnsi="Arial" w:cs="Arial"/>
          <w:b/>
          <w:i/>
          <w:sz w:val="24"/>
          <w:szCs w:val="24"/>
          <w:lang w:val="en-ZA"/>
        </w:rPr>
      </w:pPr>
    </w:p>
    <w:p w14:paraId="3187E234" w14:textId="5949B07D" w:rsidR="00BE26C6" w:rsidRDefault="00BE26C6" w:rsidP="0016406A">
      <w:pPr>
        <w:keepNext/>
        <w:keepLines/>
        <w:spacing w:after="0" w:line="240" w:lineRule="auto"/>
        <w:jc w:val="both"/>
        <w:outlineLvl w:val="0"/>
        <w:rPr>
          <w:rFonts w:ascii="Arial" w:eastAsiaTheme="majorEastAsia" w:hAnsi="Arial" w:cs="Arial"/>
          <w:b/>
          <w:sz w:val="24"/>
          <w:szCs w:val="24"/>
        </w:rPr>
      </w:pPr>
    </w:p>
    <w:p w14:paraId="7B0494FB" w14:textId="79D45EC3" w:rsidR="00BE26C6" w:rsidRDefault="00BE26C6" w:rsidP="0016406A">
      <w:pPr>
        <w:keepNext/>
        <w:keepLines/>
        <w:spacing w:after="0" w:line="240" w:lineRule="auto"/>
        <w:jc w:val="both"/>
        <w:outlineLvl w:val="0"/>
        <w:rPr>
          <w:rFonts w:ascii="Arial" w:eastAsiaTheme="majorEastAsia" w:hAnsi="Arial" w:cs="Arial"/>
          <w:b/>
          <w:sz w:val="24"/>
          <w:szCs w:val="24"/>
        </w:rPr>
      </w:pPr>
    </w:p>
    <w:p w14:paraId="5B0F99D0" w14:textId="77777777" w:rsidR="00FD346D" w:rsidRPr="00086D68" w:rsidRDefault="00FD346D" w:rsidP="00FD346D">
      <w:pPr>
        <w:tabs>
          <w:tab w:val="left" w:pos="810"/>
          <w:tab w:val="left" w:pos="990"/>
        </w:tabs>
        <w:spacing w:after="0" w:line="240" w:lineRule="auto"/>
        <w:ind w:left="1440" w:hanging="1440"/>
        <w:jc w:val="both"/>
        <w:rPr>
          <w:rFonts w:ascii="Arial" w:eastAsia="Arial" w:hAnsi="Arial" w:cs="Arial"/>
          <w:b/>
          <w:i/>
          <w:sz w:val="24"/>
          <w:szCs w:val="24"/>
        </w:rPr>
      </w:pPr>
      <w:r w:rsidRPr="00086D68">
        <w:rPr>
          <w:rFonts w:ascii="Arial" w:eastAsia="Arial" w:hAnsi="Arial" w:cs="Arial"/>
          <w:b/>
          <w:i/>
          <w:sz w:val="24"/>
          <w:szCs w:val="24"/>
        </w:rPr>
        <w:t>Submission</w:t>
      </w:r>
    </w:p>
    <w:p w14:paraId="008CB90D" w14:textId="77777777" w:rsidR="00FD346D" w:rsidRPr="009C30AD" w:rsidRDefault="00FD346D" w:rsidP="00FD346D">
      <w:pPr>
        <w:spacing w:after="0" w:line="240" w:lineRule="auto"/>
        <w:contextualSpacing/>
        <w:jc w:val="both"/>
        <w:rPr>
          <w:rFonts w:ascii="Arial" w:hAnsi="Arial" w:cs="Arial"/>
          <w:b/>
          <w:i/>
          <w:sz w:val="24"/>
          <w:szCs w:val="24"/>
        </w:rPr>
      </w:pPr>
    </w:p>
    <w:p w14:paraId="31A3DE32" w14:textId="303757FC" w:rsidR="00FD346D" w:rsidRDefault="00FD346D" w:rsidP="006D77AE">
      <w:pPr>
        <w:pStyle w:val="ListParagraph"/>
        <w:numPr>
          <w:ilvl w:val="0"/>
          <w:numId w:val="56"/>
        </w:numPr>
        <w:ind w:left="0" w:firstLine="0"/>
        <w:jc w:val="both"/>
        <w:rPr>
          <w:rFonts w:ascii="Arial" w:eastAsia="Calibri" w:hAnsi="Arial" w:cs="Arial"/>
          <w:b/>
          <w:i/>
          <w:sz w:val="24"/>
          <w:szCs w:val="24"/>
          <w:lang w:val="en-ZA"/>
        </w:rPr>
      </w:pPr>
      <w:r w:rsidRPr="001262A8">
        <w:rPr>
          <w:rFonts w:ascii="Arial" w:eastAsia="Calibri" w:hAnsi="Arial" w:cs="Arial"/>
          <w:b/>
          <w:i/>
          <w:sz w:val="24"/>
          <w:szCs w:val="24"/>
          <w:lang w:val="en-ZA"/>
        </w:rPr>
        <w:t xml:space="preserve">The work programme </w:t>
      </w:r>
      <w:r w:rsidRPr="000768B5">
        <w:rPr>
          <w:rFonts w:ascii="Arial" w:eastAsia="Calibri" w:hAnsi="Arial" w:cs="Arial"/>
          <w:b/>
          <w:i/>
          <w:sz w:val="24"/>
          <w:szCs w:val="24"/>
          <w:lang w:val="en-ZA"/>
        </w:rPr>
        <w:t xml:space="preserve">for </w:t>
      </w:r>
      <w:r w:rsidR="00B340F4" w:rsidRPr="000768B5">
        <w:rPr>
          <w:rFonts w:ascii="Arial" w:eastAsiaTheme="majorEastAsia" w:hAnsi="Arial" w:cs="Arial"/>
          <w:b/>
          <w:i/>
          <w:sz w:val="24"/>
          <w:szCs w:val="24"/>
        </w:rPr>
        <w:t>Governance, Peace and Security</w:t>
      </w:r>
      <w:r w:rsidR="00B340F4" w:rsidRPr="00BE2336">
        <w:rPr>
          <w:rFonts w:ascii="Arial" w:eastAsiaTheme="majorEastAsia" w:hAnsi="Arial" w:cs="Arial"/>
          <w:b/>
          <w:sz w:val="24"/>
          <w:szCs w:val="24"/>
        </w:rPr>
        <w:t xml:space="preserve"> </w:t>
      </w:r>
      <w:r w:rsidR="004679E2">
        <w:rPr>
          <w:rFonts w:ascii="Arial" w:eastAsia="Calibri" w:hAnsi="Arial" w:cs="Arial"/>
          <w:b/>
          <w:i/>
          <w:sz w:val="24"/>
          <w:szCs w:val="24"/>
          <w:lang w:val="en-ZA"/>
        </w:rPr>
        <w:t>Unit</w:t>
      </w:r>
      <w:r w:rsidRPr="001262A8">
        <w:rPr>
          <w:rFonts w:ascii="Arial" w:eastAsia="Calibri" w:hAnsi="Arial" w:cs="Arial"/>
          <w:b/>
          <w:i/>
          <w:sz w:val="24"/>
          <w:szCs w:val="24"/>
          <w:lang w:val="en-ZA"/>
        </w:rPr>
        <w:t xml:space="preserve"> for 2020 is hereby submitted for approval with a proposed expenditur</w:t>
      </w:r>
      <w:r w:rsidRPr="00F10B68">
        <w:rPr>
          <w:rFonts w:ascii="Arial" w:eastAsia="Calibri" w:hAnsi="Arial" w:cs="Arial"/>
          <w:b/>
          <w:i/>
          <w:sz w:val="24"/>
          <w:szCs w:val="24"/>
          <w:lang w:val="en-ZA"/>
        </w:rPr>
        <w:t xml:space="preserve">e budget </w:t>
      </w:r>
      <w:r>
        <w:rPr>
          <w:rFonts w:ascii="Arial" w:eastAsia="Calibri" w:hAnsi="Arial" w:cs="Arial"/>
          <w:b/>
          <w:i/>
          <w:sz w:val="24"/>
          <w:szCs w:val="24"/>
          <w:lang w:val="en-ZA"/>
        </w:rPr>
        <w:t>as follows: -</w:t>
      </w:r>
    </w:p>
    <w:p w14:paraId="6FCD72B2" w14:textId="77777777" w:rsidR="007633B8" w:rsidRPr="000768B5" w:rsidRDefault="007633B8" w:rsidP="000768B5">
      <w:pPr>
        <w:keepNext/>
        <w:keepLines/>
        <w:spacing w:after="0" w:line="240" w:lineRule="auto"/>
        <w:jc w:val="both"/>
        <w:outlineLvl w:val="0"/>
        <w:rPr>
          <w:rFonts w:ascii="Arial" w:eastAsiaTheme="majorEastAsia" w:hAnsi="Arial" w:cs="Arial"/>
          <w:b/>
          <w:sz w:val="24"/>
          <w:szCs w:val="24"/>
        </w:rPr>
      </w:pPr>
    </w:p>
    <w:p w14:paraId="76900006" w14:textId="435DAA04" w:rsidR="00FD346D" w:rsidRPr="00F10B68" w:rsidRDefault="00FD346D" w:rsidP="00F15470">
      <w:pPr>
        <w:numPr>
          <w:ilvl w:val="0"/>
          <w:numId w:val="78"/>
        </w:numPr>
        <w:spacing w:after="0" w:line="240" w:lineRule="auto"/>
        <w:contextualSpacing/>
        <w:jc w:val="both"/>
        <w:rPr>
          <w:rFonts w:ascii="Arial" w:eastAsia="Calibri" w:hAnsi="Arial" w:cs="Arial"/>
          <w:b/>
          <w:i/>
          <w:sz w:val="24"/>
          <w:szCs w:val="24"/>
          <w:lang w:val="en-ZA"/>
        </w:rPr>
      </w:pPr>
      <w:r>
        <w:rPr>
          <w:rFonts w:ascii="Arial" w:eastAsia="Calibri" w:hAnsi="Arial" w:cs="Arial"/>
          <w:b/>
          <w:i/>
          <w:sz w:val="24"/>
          <w:szCs w:val="24"/>
          <w:lang w:val="en-ZA"/>
        </w:rPr>
        <w:t>Member States funding:</w:t>
      </w:r>
      <w:r w:rsidRPr="00F10B68">
        <w:rPr>
          <w:rFonts w:ascii="Arial" w:eastAsia="Calibri" w:hAnsi="Arial" w:cs="Arial"/>
          <w:b/>
          <w:i/>
          <w:sz w:val="24"/>
          <w:szCs w:val="24"/>
          <w:lang w:val="en-ZA"/>
        </w:rPr>
        <w:t xml:space="preserve"> </w:t>
      </w:r>
      <w:r>
        <w:rPr>
          <w:rFonts w:ascii="Arial" w:eastAsia="Calibri" w:hAnsi="Arial" w:cs="Arial"/>
          <w:b/>
          <w:i/>
          <w:sz w:val="24"/>
          <w:szCs w:val="24"/>
          <w:lang w:val="en-ZA"/>
        </w:rPr>
        <w:t>US</w:t>
      </w:r>
      <w:r w:rsidRPr="00F10B68">
        <w:rPr>
          <w:rFonts w:ascii="Arial" w:eastAsia="Calibri" w:hAnsi="Arial" w:cs="Arial"/>
          <w:b/>
          <w:i/>
          <w:sz w:val="24"/>
          <w:szCs w:val="24"/>
          <w:lang w:val="en-ZA"/>
        </w:rPr>
        <w:t>$</w:t>
      </w:r>
      <w:r w:rsidR="004679E2">
        <w:rPr>
          <w:rFonts w:ascii="Arial" w:eastAsia="Calibri" w:hAnsi="Arial" w:cs="Arial"/>
          <w:b/>
          <w:i/>
          <w:sz w:val="24"/>
          <w:szCs w:val="24"/>
          <w:lang w:val="en-ZA"/>
        </w:rPr>
        <w:t>75,000</w:t>
      </w:r>
      <w:r w:rsidRPr="00F10B68">
        <w:rPr>
          <w:rFonts w:ascii="Arial" w:eastAsia="Calibri" w:hAnsi="Arial" w:cs="Arial"/>
          <w:b/>
          <w:i/>
          <w:sz w:val="24"/>
          <w:szCs w:val="24"/>
          <w:lang w:val="en-ZA"/>
        </w:rPr>
        <w:t xml:space="preserve"> (2019: US$</w:t>
      </w:r>
      <w:r w:rsidR="004679E2">
        <w:rPr>
          <w:rFonts w:ascii="Arial" w:eastAsia="Calibri" w:hAnsi="Arial" w:cs="Arial"/>
          <w:b/>
          <w:i/>
          <w:sz w:val="24"/>
          <w:szCs w:val="24"/>
          <w:lang w:val="en-ZA"/>
        </w:rPr>
        <w:t>75,000</w:t>
      </w:r>
      <w:r w:rsidRPr="00F10B68">
        <w:rPr>
          <w:rFonts w:ascii="Arial" w:eastAsia="Calibri" w:hAnsi="Arial" w:cs="Arial"/>
          <w:b/>
          <w:i/>
          <w:sz w:val="24"/>
          <w:szCs w:val="24"/>
          <w:lang w:val="en-ZA"/>
        </w:rPr>
        <w:t>)</w:t>
      </w:r>
      <w:r w:rsidR="00AA4BA2">
        <w:rPr>
          <w:rFonts w:ascii="Arial" w:eastAsia="Calibri" w:hAnsi="Arial" w:cs="Arial"/>
          <w:b/>
          <w:i/>
          <w:sz w:val="24"/>
          <w:szCs w:val="24"/>
          <w:lang w:val="en-ZA"/>
        </w:rPr>
        <w:t>; and</w:t>
      </w:r>
    </w:p>
    <w:p w14:paraId="048A3D1F" w14:textId="77777777" w:rsidR="00FD346D" w:rsidRPr="001C295B" w:rsidRDefault="00FD346D" w:rsidP="00FD346D">
      <w:pPr>
        <w:spacing w:after="0" w:line="240" w:lineRule="auto"/>
        <w:ind w:left="1440"/>
        <w:contextualSpacing/>
        <w:jc w:val="both"/>
        <w:rPr>
          <w:rFonts w:ascii="Arial" w:hAnsi="Arial" w:cs="Arial"/>
          <w:b/>
          <w:i/>
          <w:sz w:val="24"/>
          <w:szCs w:val="24"/>
        </w:rPr>
      </w:pPr>
    </w:p>
    <w:p w14:paraId="46578170" w14:textId="77777777" w:rsidR="00FD346D" w:rsidRDefault="00FD346D" w:rsidP="00F15470">
      <w:pPr>
        <w:numPr>
          <w:ilvl w:val="0"/>
          <w:numId w:val="78"/>
        </w:numPr>
        <w:spacing w:after="0" w:line="240" w:lineRule="auto"/>
        <w:contextualSpacing/>
        <w:jc w:val="both"/>
        <w:rPr>
          <w:rFonts w:ascii="Arial" w:eastAsia="Calibri" w:hAnsi="Arial" w:cs="Arial"/>
          <w:b/>
          <w:i/>
          <w:sz w:val="24"/>
          <w:szCs w:val="24"/>
          <w:lang w:val="en-ZA"/>
        </w:rPr>
      </w:pPr>
      <w:r w:rsidRPr="00086D68">
        <w:rPr>
          <w:rFonts w:ascii="Arial" w:eastAsia="Calibri" w:hAnsi="Arial" w:cs="Arial"/>
          <w:b/>
          <w:i/>
          <w:sz w:val="24"/>
          <w:szCs w:val="24"/>
          <w:lang w:val="en-ZA"/>
        </w:rPr>
        <w:t>Cooperating Partner funding</w:t>
      </w:r>
      <w:r>
        <w:rPr>
          <w:rFonts w:ascii="Arial" w:eastAsia="Calibri" w:hAnsi="Arial" w:cs="Arial"/>
          <w:b/>
          <w:i/>
          <w:sz w:val="24"/>
          <w:szCs w:val="24"/>
          <w:lang w:val="en-ZA"/>
        </w:rPr>
        <w:t xml:space="preserve">: </w:t>
      </w:r>
      <w:r w:rsidRPr="003713A6">
        <w:rPr>
          <w:rFonts w:ascii="Arial" w:eastAsia="Calibri" w:hAnsi="Arial" w:cs="Arial"/>
          <w:b/>
          <w:i/>
          <w:sz w:val="24"/>
          <w:szCs w:val="24"/>
          <w:lang w:val="en-ZA"/>
        </w:rPr>
        <w:t>US$800,000</w:t>
      </w:r>
      <w:r>
        <w:rPr>
          <w:rFonts w:ascii="Arial" w:eastAsia="Calibri" w:hAnsi="Arial" w:cs="Arial"/>
          <w:b/>
          <w:i/>
          <w:sz w:val="24"/>
          <w:szCs w:val="24"/>
          <w:lang w:val="en-ZA"/>
        </w:rPr>
        <w:t>.</w:t>
      </w:r>
    </w:p>
    <w:p w14:paraId="72BC8C8B" w14:textId="77777777" w:rsidR="00BE26C6" w:rsidRDefault="00BE26C6" w:rsidP="0016406A">
      <w:pPr>
        <w:keepNext/>
        <w:keepLines/>
        <w:spacing w:after="0" w:line="240" w:lineRule="auto"/>
        <w:jc w:val="both"/>
        <w:outlineLvl w:val="0"/>
        <w:rPr>
          <w:rFonts w:ascii="Arial" w:eastAsiaTheme="majorEastAsia" w:hAnsi="Arial" w:cs="Arial"/>
          <w:b/>
          <w:sz w:val="24"/>
          <w:szCs w:val="24"/>
        </w:rPr>
      </w:pPr>
    </w:p>
    <w:p w14:paraId="205703FF" w14:textId="77777777" w:rsidR="004F651C" w:rsidRDefault="004F651C" w:rsidP="00F15470">
      <w:pPr>
        <w:keepNext/>
        <w:keepLines/>
        <w:numPr>
          <w:ilvl w:val="1"/>
          <w:numId w:val="79"/>
        </w:numPr>
        <w:spacing w:after="0" w:line="240" w:lineRule="auto"/>
        <w:jc w:val="both"/>
        <w:outlineLvl w:val="0"/>
        <w:rPr>
          <w:rFonts w:ascii="Arial" w:eastAsiaTheme="majorEastAsia" w:hAnsi="Arial" w:cs="Arial"/>
          <w:b/>
          <w:sz w:val="24"/>
          <w:szCs w:val="24"/>
        </w:rPr>
      </w:pPr>
      <w:bookmarkStart w:id="80" w:name="_Toc528225276"/>
      <w:bookmarkStart w:id="81" w:name="_Toc23021554"/>
      <w:r w:rsidRPr="004F651C">
        <w:rPr>
          <w:rFonts w:ascii="Arial" w:eastAsiaTheme="majorEastAsia" w:hAnsi="Arial" w:cs="Arial"/>
          <w:b/>
          <w:sz w:val="24"/>
          <w:szCs w:val="24"/>
        </w:rPr>
        <w:t>Brussels Liaison Office (BLO)</w:t>
      </w:r>
      <w:bookmarkEnd w:id="80"/>
      <w:bookmarkEnd w:id="81"/>
    </w:p>
    <w:p w14:paraId="454101DD" w14:textId="77777777" w:rsidR="00535226" w:rsidRDefault="00535226" w:rsidP="0016406A">
      <w:pPr>
        <w:keepNext/>
        <w:keepLines/>
        <w:spacing w:after="0" w:line="240" w:lineRule="auto"/>
        <w:jc w:val="both"/>
        <w:outlineLvl w:val="0"/>
        <w:rPr>
          <w:rFonts w:ascii="Arial" w:eastAsiaTheme="majorEastAsia" w:hAnsi="Arial" w:cs="Arial"/>
          <w:b/>
          <w:sz w:val="24"/>
          <w:szCs w:val="24"/>
        </w:rPr>
      </w:pPr>
    </w:p>
    <w:p w14:paraId="69F145E9" w14:textId="77777777" w:rsidR="00535226" w:rsidRPr="003716EF" w:rsidRDefault="00535226"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 xml:space="preserve">Overview of Relevant Issues in 2016-2020 Medium Term Strategic Plan  </w:t>
      </w:r>
    </w:p>
    <w:p w14:paraId="6813F88C" w14:textId="77777777" w:rsidR="00535226" w:rsidRDefault="00535226" w:rsidP="0016406A">
      <w:pPr>
        <w:spacing w:after="0" w:line="240" w:lineRule="auto"/>
        <w:jc w:val="both"/>
        <w:rPr>
          <w:rFonts w:ascii="Arial" w:eastAsia="Times New Roman" w:hAnsi="Arial" w:cs="Arial"/>
          <w:sz w:val="24"/>
          <w:szCs w:val="24"/>
          <w:lang w:eastAsia="en-GB"/>
        </w:rPr>
      </w:pPr>
    </w:p>
    <w:p w14:paraId="61330B31" w14:textId="77777777" w:rsidR="00535226" w:rsidRPr="00535226" w:rsidRDefault="00535226" w:rsidP="006D77AE">
      <w:pPr>
        <w:pStyle w:val="ListParagraph"/>
        <w:numPr>
          <w:ilvl w:val="0"/>
          <w:numId w:val="56"/>
        </w:numPr>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supporting the strategic objective, </w:t>
      </w:r>
      <w:r w:rsidR="00F249EE">
        <w:rPr>
          <w:rFonts w:ascii="Arial" w:eastAsia="Times New Roman" w:hAnsi="Arial" w:cs="Arial"/>
          <w:sz w:val="24"/>
          <w:szCs w:val="24"/>
          <w:lang w:eastAsia="en-GB"/>
        </w:rPr>
        <w:t>Harness the Benefits of Strategic Partnerships</w:t>
      </w:r>
      <w:r>
        <w:rPr>
          <w:rFonts w:ascii="Arial" w:eastAsia="Times New Roman" w:hAnsi="Arial" w:cs="Arial"/>
          <w:sz w:val="24"/>
          <w:szCs w:val="24"/>
          <w:lang w:eastAsia="en-GB"/>
        </w:rPr>
        <w:t>, t</w:t>
      </w:r>
      <w:r w:rsidRPr="00535226">
        <w:rPr>
          <w:rFonts w:ascii="Arial" w:eastAsia="Times New Roman" w:hAnsi="Arial" w:cs="Arial"/>
          <w:sz w:val="24"/>
          <w:szCs w:val="24"/>
          <w:lang w:eastAsia="en-GB"/>
        </w:rPr>
        <w:t xml:space="preserve">he COMESA Brussels Liaison Office (BLO) has the mandate to develop and maintain constructive and productive institutional relationships between the COMESA Secretariat, the European Union institutions and the ACP Secretariat in order to support regional integration and development in the COMESA region as well as to promote common views within other ACP forum. The BLO is also involved timely in following up trade multilateral issues in Geneva with WTO and ITC. </w:t>
      </w:r>
    </w:p>
    <w:p w14:paraId="7E414C0F" w14:textId="77777777" w:rsidR="00535226" w:rsidRPr="00535226" w:rsidRDefault="00535226" w:rsidP="0016406A">
      <w:pPr>
        <w:tabs>
          <w:tab w:val="left" w:pos="0"/>
          <w:tab w:val="left" w:pos="720"/>
        </w:tabs>
        <w:spacing w:after="0" w:line="240" w:lineRule="auto"/>
        <w:jc w:val="both"/>
        <w:rPr>
          <w:rFonts w:ascii="Arial" w:eastAsia="Times New Roman" w:hAnsi="Arial" w:cs="Arial"/>
          <w:sz w:val="24"/>
          <w:szCs w:val="24"/>
          <w:lang w:eastAsia="en-GB"/>
        </w:rPr>
      </w:pPr>
    </w:p>
    <w:p w14:paraId="2A0FE5EB" w14:textId="77777777" w:rsidR="00535226" w:rsidRPr="00535226" w:rsidRDefault="00535226" w:rsidP="006D77AE">
      <w:pPr>
        <w:pStyle w:val="ListParagraph"/>
        <w:numPr>
          <w:ilvl w:val="0"/>
          <w:numId w:val="56"/>
        </w:numPr>
        <w:ind w:left="0" w:firstLine="0"/>
        <w:jc w:val="both"/>
        <w:rPr>
          <w:rFonts w:ascii="Arial" w:eastAsia="Times New Roman" w:hAnsi="Arial" w:cs="Arial"/>
          <w:sz w:val="24"/>
          <w:szCs w:val="24"/>
          <w:lang w:val="en-GB" w:eastAsia="en-GB"/>
        </w:rPr>
      </w:pPr>
      <w:r w:rsidRPr="00535226">
        <w:rPr>
          <w:rFonts w:ascii="Arial" w:eastAsia="Times New Roman" w:hAnsi="Arial" w:cs="Arial"/>
          <w:sz w:val="24"/>
          <w:szCs w:val="24"/>
          <w:lang w:val="en-GB" w:eastAsia="en-GB"/>
        </w:rPr>
        <w:t>The COMESA BLO continues to play a supportive role to COMESA Secretariat’s programmes and its institutions through the preparation, programming and follow up of programmes and projects in partnership with the European Commission under the 10</w:t>
      </w:r>
      <w:r w:rsidRPr="00535226">
        <w:rPr>
          <w:rFonts w:ascii="Arial" w:eastAsia="Times New Roman" w:hAnsi="Arial" w:cs="Arial"/>
          <w:sz w:val="24"/>
          <w:szCs w:val="24"/>
          <w:vertAlign w:val="superscript"/>
          <w:lang w:val="en-GB" w:eastAsia="en-GB"/>
        </w:rPr>
        <w:t>th</w:t>
      </w:r>
      <w:r w:rsidRPr="00535226">
        <w:rPr>
          <w:rFonts w:ascii="Arial" w:eastAsia="Times New Roman" w:hAnsi="Arial" w:cs="Arial"/>
          <w:sz w:val="24"/>
          <w:szCs w:val="24"/>
          <w:lang w:val="en-GB" w:eastAsia="en-GB"/>
        </w:rPr>
        <w:t xml:space="preserve"> and 11</w:t>
      </w:r>
      <w:r w:rsidRPr="00535226">
        <w:rPr>
          <w:rFonts w:ascii="Arial" w:eastAsia="Times New Roman" w:hAnsi="Arial" w:cs="Arial"/>
          <w:sz w:val="24"/>
          <w:szCs w:val="24"/>
          <w:vertAlign w:val="superscript"/>
          <w:lang w:val="en-GB" w:eastAsia="en-GB"/>
        </w:rPr>
        <w:t>th</w:t>
      </w:r>
      <w:r w:rsidRPr="00535226">
        <w:rPr>
          <w:rFonts w:ascii="Arial" w:eastAsia="Times New Roman" w:hAnsi="Arial" w:cs="Arial"/>
          <w:sz w:val="24"/>
          <w:szCs w:val="24"/>
          <w:lang w:val="en-GB" w:eastAsia="en-GB"/>
        </w:rPr>
        <w:t xml:space="preserve"> EDF respectively. COMESA BLO is instrumental in the identification of projects eligible for funding by the intra-ACP-EU PMUs [TBT Programme, All ACP commodities Programme, </w:t>
      </w:r>
      <w:proofErr w:type="spellStart"/>
      <w:r w:rsidRPr="00535226">
        <w:rPr>
          <w:rFonts w:ascii="Arial" w:eastAsia="Times New Roman" w:hAnsi="Arial" w:cs="Arial"/>
          <w:sz w:val="24"/>
          <w:szCs w:val="24"/>
          <w:lang w:val="en-GB" w:eastAsia="en-GB"/>
        </w:rPr>
        <w:t>TradeCom</w:t>
      </w:r>
      <w:proofErr w:type="spellEnd"/>
      <w:r w:rsidRPr="00535226">
        <w:rPr>
          <w:rFonts w:ascii="Arial" w:eastAsia="Times New Roman" w:hAnsi="Arial" w:cs="Arial"/>
          <w:sz w:val="24"/>
          <w:szCs w:val="24"/>
          <w:lang w:val="en-GB" w:eastAsia="en-GB"/>
        </w:rPr>
        <w:t xml:space="preserve"> II, ACP-EU PSD, Hub &amp; Spokes and its successor, etc] as extra-resource money for the implementation of the COMESA programmes. </w:t>
      </w:r>
    </w:p>
    <w:p w14:paraId="3EF4359F" w14:textId="77777777" w:rsidR="00535226" w:rsidRPr="00535226" w:rsidRDefault="00535226" w:rsidP="0016406A">
      <w:pPr>
        <w:tabs>
          <w:tab w:val="left" w:pos="0"/>
          <w:tab w:val="left" w:pos="720"/>
        </w:tabs>
        <w:spacing w:after="0" w:line="240" w:lineRule="auto"/>
        <w:jc w:val="both"/>
        <w:rPr>
          <w:rFonts w:ascii="Arial" w:eastAsia="Times New Roman" w:hAnsi="Arial" w:cs="Arial"/>
          <w:sz w:val="24"/>
          <w:szCs w:val="24"/>
          <w:lang w:val="en-GB" w:eastAsia="en-GB"/>
        </w:rPr>
      </w:pPr>
    </w:p>
    <w:p w14:paraId="39B9F904" w14:textId="77777777" w:rsidR="00535226" w:rsidRPr="00535226" w:rsidRDefault="00535226" w:rsidP="006D77AE">
      <w:pPr>
        <w:pStyle w:val="ListParagraph"/>
        <w:numPr>
          <w:ilvl w:val="0"/>
          <w:numId w:val="56"/>
        </w:numPr>
        <w:ind w:left="0" w:firstLine="0"/>
        <w:jc w:val="both"/>
        <w:rPr>
          <w:rFonts w:ascii="Arial" w:eastAsia="Times New Roman" w:hAnsi="Arial" w:cs="Arial"/>
          <w:sz w:val="24"/>
          <w:szCs w:val="24"/>
          <w:lang w:val="en-GB" w:eastAsia="en-GB"/>
        </w:rPr>
      </w:pPr>
      <w:r w:rsidRPr="00535226">
        <w:rPr>
          <w:rFonts w:ascii="Arial" w:eastAsia="Times New Roman" w:hAnsi="Arial" w:cs="Arial"/>
          <w:sz w:val="24"/>
          <w:szCs w:val="24"/>
          <w:lang w:val="en-GB" w:eastAsia="en-GB"/>
        </w:rPr>
        <w:t>COMESA BLO is involved in resource mobilisation both at the EU/EC, the Intra-ACP-EU Facilities (</w:t>
      </w:r>
      <w:proofErr w:type="spellStart"/>
      <w:r w:rsidRPr="00535226">
        <w:rPr>
          <w:rFonts w:ascii="Arial" w:eastAsia="Times New Roman" w:hAnsi="Arial" w:cs="Arial"/>
          <w:sz w:val="24"/>
          <w:szCs w:val="24"/>
          <w:lang w:val="en-GB" w:eastAsia="en-GB"/>
        </w:rPr>
        <w:t>TradeCom</w:t>
      </w:r>
      <w:proofErr w:type="spellEnd"/>
      <w:r w:rsidRPr="00535226">
        <w:rPr>
          <w:rFonts w:ascii="Arial" w:eastAsia="Times New Roman" w:hAnsi="Arial" w:cs="Arial"/>
          <w:sz w:val="24"/>
          <w:szCs w:val="24"/>
          <w:lang w:val="en-GB" w:eastAsia="en-GB"/>
        </w:rPr>
        <w:t xml:space="preserve"> II, ACP-EU PSD Programme, All ACP Commodities Programme, etc), IMO, UNIDO and other International Organisations represented in Brussels. </w:t>
      </w:r>
    </w:p>
    <w:p w14:paraId="2E92E9A4" w14:textId="77777777" w:rsidR="00535226" w:rsidRPr="00535226" w:rsidRDefault="00535226" w:rsidP="0016406A">
      <w:pPr>
        <w:tabs>
          <w:tab w:val="left" w:pos="0"/>
          <w:tab w:val="left" w:pos="720"/>
        </w:tabs>
        <w:spacing w:after="0" w:line="240" w:lineRule="auto"/>
        <w:jc w:val="both"/>
        <w:rPr>
          <w:rFonts w:ascii="Arial" w:eastAsia="Times New Roman" w:hAnsi="Arial" w:cs="Arial"/>
          <w:sz w:val="24"/>
          <w:szCs w:val="24"/>
          <w:lang w:val="en-GB" w:eastAsia="en-GB"/>
        </w:rPr>
      </w:pPr>
    </w:p>
    <w:p w14:paraId="551A1497" w14:textId="77777777" w:rsidR="00535226" w:rsidRPr="00535226" w:rsidRDefault="00535226" w:rsidP="006D77AE">
      <w:pPr>
        <w:pStyle w:val="ListParagraph"/>
        <w:numPr>
          <w:ilvl w:val="0"/>
          <w:numId w:val="56"/>
        </w:numPr>
        <w:ind w:left="0" w:firstLine="0"/>
        <w:jc w:val="both"/>
        <w:rPr>
          <w:rFonts w:ascii="Arial" w:eastAsia="Times New Roman" w:hAnsi="Arial" w:cs="Arial"/>
          <w:sz w:val="24"/>
          <w:szCs w:val="24"/>
          <w:lang w:val="en-GB" w:eastAsia="en-GB"/>
        </w:rPr>
      </w:pPr>
      <w:r w:rsidRPr="00535226">
        <w:rPr>
          <w:rFonts w:ascii="Arial" w:eastAsia="Times New Roman" w:hAnsi="Arial" w:cs="Arial"/>
          <w:sz w:val="24"/>
          <w:szCs w:val="24"/>
          <w:lang w:val="en-GB" w:eastAsia="en-GB"/>
        </w:rPr>
        <w:t xml:space="preserve">The COMESA BLO lobbies for the place and the role of regional organisations when participating in the working groups of the negotiations of the Future ACP-EU relationship Agreement between the ACP and EU beyond 2020, subsequent to the expiration of the Cotonou Partnership Agreement, “CPA” scheduled for 2020. This work is done at EU and ACP levels </w:t>
      </w:r>
      <w:proofErr w:type="gramStart"/>
      <w:r w:rsidRPr="00535226">
        <w:rPr>
          <w:rFonts w:ascii="Arial" w:eastAsia="Times New Roman" w:hAnsi="Arial" w:cs="Arial"/>
          <w:sz w:val="24"/>
          <w:szCs w:val="24"/>
          <w:lang w:val="en-GB" w:eastAsia="en-GB"/>
        </w:rPr>
        <w:t>and also</w:t>
      </w:r>
      <w:proofErr w:type="gramEnd"/>
      <w:r w:rsidRPr="00535226">
        <w:rPr>
          <w:rFonts w:ascii="Arial" w:eastAsia="Times New Roman" w:hAnsi="Arial" w:cs="Arial"/>
          <w:sz w:val="24"/>
          <w:szCs w:val="24"/>
          <w:lang w:val="en-GB" w:eastAsia="en-GB"/>
        </w:rPr>
        <w:t xml:space="preserve"> with the ACP-EU institutions such the Committee of Ambassadors, the ACP-EU Joint Parliamentary Assembly, etc.</w:t>
      </w:r>
    </w:p>
    <w:p w14:paraId="6494C0CA" w14:textId="77777777" w:rsidR="00535226" w:rsidRPr="00535226" w:rsidRDefault="00535226" w:rsidP="0016406A">
      <w:pPr>
        <w:spacing w:after="0" w:line="240" w:lineRule="auto"/>
        <w:jc w:val="both"/>
        <w:rPr>
          <w:rFonts w:ascii="Arial" w:eastAsia="Times New Roman" w:hAnsi="Arial" w:cs="Arial"/>
          <w:sz w:val="24"/>
          <w:szCs w:val="24"/>
          <w:lang w:val="en-GB" w:eastAsia="en-GB"/>
        </w:rPr>
      </w:pPr>
    </w:p>
    <w:p w14:paraId="39B500B7" w14:textId="77777777" w:rsidR="00535226" w:rsidRPr="00535226" w:rsidRDefault="00535226" w:rsidP="006D77AE">
      <w:pPr>
        <w:pStyle w:val="ListParagraph"/>
        <w:numPr>
          <w:ilvl w:val="0"/>
          <w:numId w:val="56"/>
        </w:numPr>
        <w:ind w:left="0" w:firstLine="0"/>
        <w:jc w:val="both"/>
        <w:rPr>
          <w:rFonts w:ascii="Arial" w:eastAsia="Times New Roman" w:hAnsi="Arial" w:cs="Arial"/>
          <w:sz w:val="24"/>
          <w:szCs w:val="24"/>
          <w:lang w:val="en-GB" w:eastAsia="en-GB"/>
        </w:rPr>
      </w:pPr>
      <w:r w:rsidRPr="00535226">
        <w:rPr>
          <w:rFonts w:ascii="Arial" w:eastAsia="Times New Roman" w:hAnsi="Arial" w:cs="Arial"/>
          <w:sz w:val="24"/>
          <w:szCs w:val="24"/>
          <w:lang w:val="en-GB" w:eastAsia="en-GB"/>
        </w:rPr>
        <w:t>The COMESA BLO as the COMESA representative to EU and ACP Secretariat in Brussels regularly participates in regional and international meetings discussing issues of cooperation with the EU and ACP. Additionally, BLO participates in the Joint EA-SA-IO-EU meetings to discuss the 11</w:t>
      </w:r>
      <w:r w:rsidRPr="00535226">
        <w:rPr>
          <w:rFonts w:ascii="Arial" w:eastAsia="Times New Roman" w:hAnsi="Arial" w:cs="Arial"/>
          <w:sz w:val="24"/>
          <w:szCs w:val="24"/>
          <w:vertAlign w:val="superscript"/>
          <w:lang w:val="en-GB" w:eastAsia="en-GB"/>
        </w:rPr>
        <w:t>th</w:t>
      </w:r>
      <w:r w:rsidRPr="00535226">
        <w:rPr>
          <w:rFonts w:ascii="Arial" w:eastAsia="Times New Roman" w:hAnsi="Arial" w:cs="Arial"/>
          <w:sz w:val="24"/>
          <w:szCs w:val="24"/>
          <w:lang w:val="en-GB" w:eastAsia="en-GB"/>
        </w:rPr>
        <w:t xml:space="preserve"> EDF Programming and other projects under implementation with support of EDF or intra-EU-ACP resources within EA-SA-IO Region.  The COMESA BLO participates also timely to the WTO and ICT meetings in Geneva, Switzerland where issues related to the international trade are discussed.</w:t>
      </w:r>
    </w:p>
    <w:p w14:paraId="6FE94591" w14:textId="77777777" w:rsidR="00535226" w:rsidRPr="00535226" w:rsidRDefault="00535226" w:rsidP="0016406A">
      <w:pPr>
        <w:spacing w:after="0" w:line="240" w:lineRule="auto"/>
        <w:jc w:val="both"/>
        <w:rPr>
          <w:rFonts w:ascii="Arial" w:eastAsia="Times New Roman" w:hAnsi="Arial" w:cs="Arial"/>
          <w:b/>
          <w:i/>
          <w:spacing w:val="-2"/>
          <w:sz w:val="24"/>
          <w:szCs w:val="24"/>
          <w:lang w:val="en-GB" w:eastAsia="en-GB"/>
        </w:rPr>
      </w:pPr>
    </w:p>
    <w:p w14:paraId="45BB692E" w14:textId="77777777" w:rsidR="00E12B07" w:rsidRDefault="00E12B07" w:rsidP="0016406A">
      <w:pPr>
        <w:tabs>
          <w:tab w:val="left" w:pos="810"/>
          <w:tab w:val="left" w:pos="990"/>
        </w:tabs>
        <w:spacing w:after="0" w:line="240" w:lineRule="auto"/>
        <w:ind w:left="1440" w:hanging="1440"/>
        <w:jc w:val="both"/>
        <w:rPr>
          <w:rFonts w:ascii="Arial" w:eastAsia="Arial" w:hAnsi="Arial" w:cs="Arial"/>
          <w:b/>
          <w:sz w:val="24"/>
          <w:szCs w:val="24"/>
        </w:rPr>
      </w:pPr>
    </w:p>
    <w:p w14:paraId="54E9F5D9" w14:textId="77777777" w:rsidR="00E12B07" w:rsidRDefault="00E12B07" w:rsidP="0016406A">
      <w:pPr>
        <w:tabs>
          <w:tab w:val="left" w:pos="810"/>
          <w:tab w:val="left" w:pos="990"/>
        </w:tabs>
        <w:spacing w:after="0" w:line="240" w:lineRule="auto"/>
        <w:ind w:left="1440" w:hanging="1440"/>
        <w:jc w:val="both"/>
        <w:rPr>
          <w:rFonts w:ascii="Arial" w:eastAsia="Arial" w:hAnsi="Arial" w:cs="Arial"/>
          <w:b/>
          <w:sz w:val="24"/>
          <w:szCs w:val="24"/>
        </w:rPr>
      </w:pPr>
    </w:p>
    <w:p w14:paraId="631ECAC1" w14:textId="41BEEF2A" w:rsidR="00F249EE" w:rsidRDefault="00F249EE"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lastRenderedPageBreak/>
        <w:t>Current Year (201</w:t>
      </w:r>
      <w:r>
        <w:rPr>
          <w:rFonts w:ascii="Arial" w:eastAsia="Arial" w:hAnsi="Arial" w:cs="Arial"/>
          <w:b/>
          <w:sz w:val="24"/>
          <w:szCs w:val="24"/>
        </w:rPr>
        <w:t>9</w:t>
      </w:r>
      <w:r w:rsidRPr="003716EF">
        <w:rPr>
          <w:rFonts w:ascii="Arial" w:eastAsia="Arial" w:hAnsi="Arial" w:cs="Arial"/>
          <w:b/>
          <w:sz w:val="24"/>
          <w:szCs w:val="24"/>
        </w:rPr>
        <w:t xml:space="preserve">) Performance </w:t>
      </w:r>
    </w:p>
    <w:p w14:paraId="2F552A5A" w14:textId="77777777" w:rsidR="00F249EE" w:rsidRPr="00F249EE" w:rsidRDefault="00F249EE" w:rsidP="0016406A">
      <w:pPr>
        <w:tabs>
          <w:tab w:val="left" w:pos="810"/>
          <w:tab w:val="left" w:pos="990"/>
        </w:tabs>
        <w:spacing w:after="0" w:line="240" w:lineRule="auto"/>
        <w:ind w:left="1440" w:hanging="1440"/>
        <w:jc w:val="both"/>
        <w:rPr>
          <w:rFonts w:ascii="Arial" w:eastAsia="Arial" w:hAnsi="Arial" w:cs="Arial"/>
          <w:b/>
          <w:sz w:val="24"/>
          <w:szCs w:val="24"/>
        </w:rPr>
      </w:pPr>
    </w:p>
    <w:p w14:paraId="7146892C" w14:textId="77777777" w:rsidR="00F249EE" w:rsidRPr="00F249EE" w:rsidRDefault="00535226" w:rsidP="00E5458D">
      <w:pPr>
        <w:pStyle w:val="ListParagraph"/>
        <w:numPr>
          <w:ilvl w:val="0"/>
          <w:numId w:val="19"/>
        </w:numPr>
        <w:spacing w:after="200" w:line="276" w:lineRule="auto"/>
        <w:jc w:val="both"/>
        <w:rPr>
          <w:rFonts w:ascii="Arial" w:eastAsia="Times New Roman" w:hAnsi="Arial" w:cs="Arial"/>
          <w:sz w:val="24"/>
          <w:szCs w:val="24"/>
          <w:lang w:val="en-GB" w:eastAsia="en-GB"/>
        </w:rPr>
      </w:pPr>
      <w:r w:rsidRPr="00F249EE">
        <w:rPr>
          <w:rFonts w:ascii="Arial" w:eastAsia="Times New Roman" w:hAnsi="Arial" w:cs="Arial"/>
          <w:b/>
          <w:sz w:val="24"/>
          <w:szCs w:val="24"/>
          <w:lang w:val="en-GB" w:eastAsia="en-GB"/>
        </w:rPr>
        <w:t>Resource Mobilization</w:t>
      </w:r>
      <w:r w:rsidRPr="00F249EE">
        <w:rPr>
          <w:rFonts w:ascii="Arial" w:eastAsia="Times New Roman" w:hAnsi="Arial" w:cs="Arial"/>
          <w:sz w:val="24"/>
          <w:szCs w:val="24"/>
          <w:lang w:val="en-GB" w:eastAsia="en-GB"/>
        </w:rPr>
        <w:t>, the BLO, within the COMESA team, plays an important role in</w:t>
      </w:r>
      <w:r w:rsidRPr="00F249EE">
        <w:rPr>
          <w:rFonts w:ascii="Arial" w:eastAsia="Times New Roman" w:hAnsi="Arial" w:cs="Arial"/>
          <w:sz w:val="24"/>
          <w:szCs w:val="24"/>
          <w:vertAlign w:val="superscript"/>
          <w:lang w:val="en-GB" w:eastAsia="en-GB"/>
        </w:rPr>
        <w:t xml:space="preserve"> </w:t>
      </w:r>
      <w:r w:rsidRPr="00F249EE">
        <w:rPr>
          <w:rFonts w:ascii="Arial" w:eastAsia="Times New Roman" w:hAnsi="Arial" w:cs="Arial"/>
          <w:sz w:val="24"/>
          <w:szCs w:val="24"/>
          <w:lang w:val="en-GB" w:eastAsia="en-GB"/>
        </w:rPr>
        <w:t>the identification and mobilization of resources for the projects/programmes related to the consolidation of Regional Integration, such as, among others: (</w:t>
      </w:r>
      <w:proofErr w:type="spellStart"/>
      <w:r w:rsidRPr="00F249EE">
        <w:rPr>
          <w:rFonts w:ascii="Arial" w:eastAsia="Times New Roman" w:hAnsi="Arial" w:cs="Arial"/>
          <w:sz w:val="24"/>
          <w:szCs w:val="24"/>
          <w:lang w:val="en-GB" w:eastAsia="en-GB"/>
        </w:rPr>
        <w:t>i</w:t>
      </w:r>
      <w:proofErr w:type="spellEnd"/>
      <w:r w:rsidRPr="00F249EE">
        <w:rPr>
          <w:rFonts w:ascii="Arial" w:eastAsia="Times New Roman" w:hAnsi="Arial" w:cs="Arial"/>
          <w:sz w:val="24"/>
          <w:szCs w:val="24"/>
          <w:lang w:val="en-GB" w:eastAsia="en-GB"/>
        </w:rPr>
        <w:t>) COMESA sub-envelope under 11</w:t>
      </w:r>
      <w:r w:rsidRPr="00F249EE">
        <w:rPr>
          <w:rFonts w:ascii="Arial" w:eastAsia="Times New Roman" w:hAnsi="Arial" w:cs="Arial"/>
          <w:sz w:val="24"/>
          <w:szCs w:val="24"/>
          <w:vertAlign w:val="superscript"/>
          <w:lang w:val="en-GB" w:eastAsia="en-GB"/>
        </w:rPr>
        <w:t>th</w:t>
      </w:r>
      <w:r w:rsidRPr="00F249EE">
        <w:rPr>
          <w:rFonts w:ascii="Arial" w:eastAsia="Times New Roman" w:hAnsi="Arial" w:cs="Arial"/>
          <w:sz w:val="24"/>
          <w:szCs w:val="24"/>
          <w:lang w:val="en-GB" w:eastAsia="en-GB"/>
        </w:rPr>
        <w:t xml:space="preserve"> EDF; (ii) COMESA Projects supporting regional trade implemented by Trade Division; (iii) the COMESA capacity building project for an amount of Euros 2,4 million, and (iv) on the identification of the 8 East African regional projects submitted to the ACP-EU PSD Programme which projects are all related to Trade and Private Sector Development “East African Region in the ACP configuration framework”. </w:t>
      </w:r>
    </w:p>
    <w:p w14:paraId="3A094BF4" w14:textId="77777777" w:rsidR="00535226" w:rsidRPr="00F249EE" w:rsidRDefault="00535226" w:rsidP="0016406A">
      <w:pPr>
        <w:pStyle w:val="ListParagraph"/>
        <w:spacing w:after="200" w:line="276" w:lineRule="auto"/>
        <w:ind w:left="1080"/>
        <w:jc w:val="both"/>
        <w:rPr>
          <w:rFonts w:ascii="Arial" w:eastAsia="Times New Roman" w:hAnsi="Arial" w:cs="Arial"/>
          <w:sz w:val="24"/>
          <w:szCs w:val="24"/>
          <w:lang w:val="en-GB" w:eastAsia="en-GB"/>
        </w:rPr>
      </w:pPr>
      <w:r w:rsidRPr="00F249EE">
        <w:rPr>
          <w:rFonts w:ascii="Arial" w:eastAsia="Times New Roman" w:hAnsi="Arial" w:cs="Arial"/>
          <w:sz w:val="24"/>
          <w:szCs w:val="24"/>
          <w:lang w:val="en-GB" w:eastAsia="en-GB"/>
        </w:rPr>
        <w:t>The extra-resources mobilized so far for the approved projects in 2018 - 2019 and under implementation by the intra-ACP PMUs,</w:t>
      </w:r>
      <w:r w:rsidRPr="00F249EE">
        <w:rPr>
          <w:rFonts w:ascii="Arial" w:eastAsia="Times New Roman" w:hAnsi="Arial" w:cs="Arial"/>
          <w:sz w:val="24"/>
          <w:szCs w:val="24"/>
          <w:vertAlign w:val="superscript"/>
          <w:lang w:val="en-GB" w:eastAsia="en-GB"/>
        </w:rPr>
        <w:t xml:space="preserve"> </w:t>
      </w:r>
      <w:r w:rsidRPr="00F249EE">
        <w:rPr>
          <w:rFonts w:ascii="Arial" w:eastAsia="Times New Roman" w:hAnsi="Arial" w:cs="Arial"/>
          <w:sz w:val="24"/>
          <w:szCs w:val="24"/>
          <w:lang w:val="en-GB" w:eastAsia="en-GB"/>
        </w:rPr>
        <w:t>with a very active role and contributions of the BLO, are to the tune of around Euros 2,8 million. Thanks to this presence in Brussels for COMESA, most of the projects submitted to the Intra-ACP PMU-Facilities are funded and monitored effectively.</w:t>
      </w:r>
    </w:p>
    <w:p w14:paraId="11B3A9EF" w14:textId="77777777" w:rsidR="00535226" w:rsidRPr="00F249EE" w:rsidRDefault="00535226" w:rsidP="00E5458D">
      <w:pPr>
        <w:pStyle w:val="ListParagraph"/>
        <w:numPr>
          <w:ilvl w:val="0"/>
          <w:numId w:val="19"/>
        </w:numPr>
        <w:spacing w:after="200" w:line="276" w:lineRule="auto"/>
        <w:jc w:val="both"/>
        <w:rPr>
          <w:rFonts w:ascii="Arial" w:eastAsia="Times New Roman" w:hAnsi="Arial" w:cs="Arial"/>
          <w:sz w:val="24"/>
          <w:szCs w:val="24"/>
          <w:lang w:val="en-GB" w:eastAsia="en-GB"/>
        </w:rPr>
      </w:pPr>
      <w:r w:rsidRPr="00F249EE">
        <w:rPr>
          <w:rFonts w:ascii="Arial" w:eastAsia="Times New Roman" w:hAnsi="Arial" w:cs="Arial"/>
          <w:sz w:val="24"/>
          <w:szCs w:val="24"/>
          <w:lang w:val="en-GB" w:eastAsia="en-GB"/>
        </w:rPr>
        <w:t xml:space="preserve">Concerning the </w:t>
      </w:r>
      <w:r w:rsidRPr="00F249EE">
        <w:rPr>
          <w:rFonts w:ascii="Arial" w:eastAsia="Times New Roman" w:hAnsi="Arial" w:cs="Arial"/>
          <w:b/>
          <w:sz w:val="24"/>
          <w:szCs w:val="24"/>
          <w:lang w:val="en-GB" w:eastAsia="en-GB"/>
        </w:rPr>
        <w:t>support to facilitate development cooperation and regional integration,</w:t>
      </w:r>
      <w:r w:rsidRPr="00F249EE">
        <w:rPr>
          <w:rFonts w:ascii="Arial" w:eastAsia="Times New Roman" w:hAnsi="Arial" w:cs="Arial"/>
          <w:sz w:val="24"/>
          <w:szCs w:val="24"/>
          <w:lang w:val="en-GB" w:eastAsia="en-GB"/>
        </w:rPr>
        <w:t xml:space="preserve"> the Office continues to maintain good cooperation relations with the European Commission, its Member States and other EU institutions such as EIB, the ACP Group of States Secretariat. The BLO is also making linkages with other International Institutions cooperating with COMESA and represented in Brussels such as: UN-Habitat, WTCO, IMO, UNIDO, etc, to present and defend COMESA interests where necessary. </w:t>
      </w:r>
    </w:p>
    <w:p w14:paraId="348AE495" w14:textId="77777777" w:rsidR="00535226" w:rsidRPr="00F249EE" w:rsidRDefault="00535226" w:rsidP="00E5458D">
      <w:pPr>
        <w:pStyle w:val="ListParagraph"/>
        <w:numPr>
          <w:ilvl w:val="0"/>
          <w:numId w:val="19"/>
        </w:numPr>
        <w:spacing w:after="200" w:line="276" w:lineRule="auto"/>
        <w:jc w:val="both"/>
        <w:rPr>
          <w:rFonts w:ascii="Arial" w:eastAsia="Times New Roman" w:hAnsi="Arial" w:cs="Arial"/>
          <w:sz w:val="24"/>
          <w:szCs w:val="24"/>
          <w:lang w:val="en-GB" w:eastAsia="en-GB"/>
        </w:rPr>
      </w:pPr>
      <w:r w:rsidRPr="00F249EE">
        <w:rPr>
          <w:rFonts w:ascii="Arial" w:eastAsia="Times New Roman" w:hAnsi="Arial" w:cs="Arial"/>
          <w:sz w:val="24"/>
          <w:szCs w:val="24"/>
          <w:lang w:val="en-GB" w:eastAsia="en-GB"/>
        </w:rPr>
        <w:t xml:space="preserve">As regards to the follow up and/or representation on issues related to </w:t>
      </w:r>
      <w:r w:rsidRPr="00F249EE">
        <w:rPr>
          <w:rFonts w:ascii="Arial" w:eastAsia="Times New Roman" w:hAnsi="Arial" w:cs="Arial"/>
          <w:b/>
          <w:sz w:val="24"/>
          <w:szCs w:val="24"/>
          <w:lang w:val="en-GB" w:eastAsia="en-GB"/>
        </w:rPr>
        <w:t>multilateral trade</w:t>
      </w:r>
      <w:r w:rsidRPr="00F249EE">
        <w:rPr>
          <w:rFonts w:ascii="Arial" w:eastAsia="Times New Roman" w:hAnsi="Arial" w:cs="Arial"/>
          <w:sz w:val="24"/>
          <w:szCs w:val="24"/>
          <w:lang w:val="en-GB" w:eastAsia="en-GB"/>
        </w:rPr>
        <w:t xml:space="preserve">, the COMESA BLO participates actively in the meetings organized at all levels at the ACP, EU and various other stakeholders in the field of multilateral trade matters in Brussels. Timely, BLO is representing the COMESA Secretariat in Geneva for meetings organized by the WTO and the ITC on trade multilateral matters.  </w:t>
      </w:r>
    </w:p>
    <w:p w14:paraId="4F6FE8CB" w14:textId="77777777" w:rsidR="00535226" w:rsidRPr="00B97BBC" w:rsidRDefault="00535226" w:rsidP="00E5458D">
      <w:pPr>
        <w:pStyle w:val="ListParagraph"/>
        <w:numPr>
          <w:ilvl w:val="0"/>
          <w:numId w:val="19"/>
        </w:numPr>
        <w:spacing w:after="200" w:line="276" w:lineRule="auto"/>
        <w:jc w:val="both"/>
        <w:rPr>
          <w:rFonts w:ascii="Calibri" w:eastAsia="Times New Roman" w:hAnsi="Calibri" w:cs="Times New Roman"/>
          <w:sz w:val="24"/>
          <w:szCs w:val="24"/>
          <w:lang w:val="en-GB" w:eastAsia="en-GB"/>
        </w:rPr>
      </w:pPr>
      <w:r w:rsidRPr="00F249EE">
        <w:rPr>
          <w:rFonts w:ascii="Arial" w:eastAsia="Times New Roman" w:hAnsi="Arial" w:cs="Arial"/>
          <w:sz w:val="24"/>
          <w:szCs w:val="24"/>
          <w:lang w:val="en-GB" w:eastAsia="en-GB"/>
        </w:rPr>
        <w:t xml:space="preserve">As regards the </w:t>
      </w:r>
      <w:r w:rsidRPr="00F249EE">
        <w:rPr>
          <w:rFonts w:ascii="Arial" w:eastAsia="Times New Roman" w:hAnsi="Arial" w:cs="Arial"/>
          <w:b/>
          <w:sz w:val="24"/>
          <w:szCs w:val="24"/>
          <w:lang w:val="en-GB" w:eastAsia="en-GB"/>
        </w:rPr>
        <w:t>EPA negotiations</w:t>
      </w:r>
      <w:r w:rsidRPr="00F249EE">
        <w:rPr>
          <w:rFonts w:ascii="Arial" w:eastAsia="Times New Roman" w:hAnsi="Arial" w:cs="Arial"/>
          <w:sz w:val="24"/>
          <w:szCs w:val="24"/>
          <w:lang w:val="en-GB" w:eastAsia="en-GB"/>
        </w:rPr>
        <w:t xml:space="preserve"> between ESA configuration and the EC, the COMESA BLO continues its support to the ESA-</w:t>
      </w:r>
      <w:proofErr w:type="spellStart"/>
      <w:r w:rsidRPr="00F249EE">
        <w:rPr>
          <w:rFonts w:ascii="Arial" w:eastAsia="Times New Roman" w:hAnsi="Arial" w:cs="Arial"/>
          <w:sz w:val="24"/>
          <w:szCs w:val="24"/>
          <w:lang w:val="en-GB" w:eastAsia="en-GB"/>
        </w:rPr>
        <w:t>iEPA</w:t>
      </w:r>
      <w:proofErr w:type="spellEnd"/>
      <w:r w:rsidRPr="00F249EE">
        <w:rPr>
          <w:rFonts w:ascii="Arial" w:eastAsia="Times New Roman" w:hAnsi="Arial" w:cs="Arial"/>
          <w:sz w:val="24"/>
          <w:szCs w:val="24"/>
          <w:lang w:val="en-GB" w:eastAsia="en-GB"/>
        </w:rPr>
        <w:t xml:space="preserve"> MS in their implementation process. Its support includes contributing in follow up with the EU and the ESA-EPA region on the contentious issues. The BLO keeps also updated the Ambassadors of COMESA Member States in Brussels, negotiating under the ESA umbrella on the state of play of the negotiations.</w:t>
      </w:r>
    </w:p>
    <w:p w14:paraId="13428439" w14:textId="77777777" w:rsidR="00F249EE" w:rsidRDefault="00F249EE"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20</w:t>
      </w:r>
      <w:r>
        <w:rPr>
          <w:rFonts w:ascii="Arial" w:eastAsia="Arial" w:hAnsi="Arial" w:cs="Arial"/>
          <w:b/>
          <w:sz w:val="24"/>
          <w:szCs w:val="24"/>
        </w:rPr>
        <w:t>20</w:t>
      </w:r>
      <w:r w:rsidRPr="003716EF">
        <w:rPr>
          <w:rFonts w:ascii="Arial" w:eastAsia="Arial" w:hAnsi="Arial" w:cs="Arial"/>
          <w:b/>
          <w:sz w:val="24"/>
          <w:szCs w:val="24"/>
        </w:rPr>
        <w:t xml:space="preserve"> Priorities and Outputs </w:t>
      </w:r>
    </w:p>
    <w:p w14:paraId="79D73554" w14:textId="77777777" w:rsidR="00237E36" w:rsidRDefault="00237E36" w:rsidP="0016406A">
      <w:pPr>
        <w:tabs>
          <w:tab w:val="left" w:pos="810"/>
          <w:tab w:val="left" w:pos="990"/>
        </w:tabs>
        <w:spacing w:after="0" w:line="240" w:lineRule="auto"/>
        <w:jc w:val="both"/>
        <w:rPr>
          <w:rFonts w:ascii="Arial" w:eastAsia="Times New Roman" w:hAnsi="Arial" w:cs="Arial"/>
          <w:sz w:val="24"/>
          <w:szCs w:val="24"/>
          <w:lang w:val="en-GB" w:eastAsia="en-GB"/>
        </w:rPr>
      </w:pPr>
    </w:p>
    <w:p w14:paraId="5025C150" w14:textId="77777777" w:rsidR="00237E36" w:rsidRPr="00237E36" w:rsidRDefault="00237E36" w:rsidP="00E5458D">
      <w:pPr>
        <w:pStyle w:val="ListParagraph"/>
        <w:numPr>
          <w:ilvl w:val="0"/>
          <w:numId w:val="20"/>
        </w:numPr>
        <w:tabs>
          <w:tab w:val="left" w:pos="810"/>
          <w:tab w:val="left" w:pos="990"/>
        </w:tabs>
        <w:jc w:val="both"/>
        <w:rPr>
          <w:rFonts w:ascii="Arial" w:eastAsia="Times New Roman" w:hAnsi="Arial" w:cs="Arial"/>
          <w:sz w:val="24"/>
          <w:szCs w:val="24"/>
          <w:lang w:val="en-GB" w:eastAsia="en-GB"/>
        </w:rPr>
      </w:pPr>
      <w:r w:rsidRPr="00237E36">
        <w:rPr>
          <w:rFonts w:ascii="Arial" w:eastAsia="Times New Roman" w:hAnsi="Arial" w:cs="Arial"/>
          <w:sz w:val="24"/>
          <w:szCs w:val="24"/>
          <w:lang w:val="en-GB" w:eastAsia="en-GB"/>
        </w:rPr>
        <w:t>COMESA 11</w:t>
      </w:r>
      <w:r w:rsidRPr="00237E36">
        <w:rPr>
          <w:rFonts w:ascii="Arial" w:eastAsia="Times New Roman" w:hAnsi="Arial" w:cs="Arial"/>
          <w:sz w:val="24"/>
          <w:szCs w:val="24"/>
          <w:vertAlign w:val="superscript"/>
          <w:lang w:val="en-GB" w:eastAsia="en-GB"/>
        </w:rPr>
        <w:t>th</w:t>
      </w:r>
      <w:r w:rsidRPr="00237E36">
        <w:rPr>
          <w:rFonts w:ascii="Arial" w:eastAsia="Times New Roman" w:hAnsi="Arial" w:cs="Arial"/>
          <w:sz w:val="24"/>
          <w:szCs w:val="24"/>
          <w:lang w:val="en-GB" w:eastAsia="en-GB"/>
        </w:rPr>
        <w:t xml:space="preserve"> EDF submitted projects funded and follow up of 10</w:t>
      </w:r>
      <w:r w:rsidRPr="00237E36">
        <w:rPr>
          <w:rFonts w:ascii="Arial" w:eastAsia="Times New Roman" w:hAnsi="Arial" w:cs="Arial"/>
          <w:sz w:val="24"/>
          <w:szCs w:val="24"/>
          <w:vertAlign w:val="superscript"/>
          <w:lang w:val="en-GB" w:eastAsia="en-GB"/>
        </w:rPr>
        <w:t>th</w:t>
      </w:r>
      <w:r w:rsidRPr="00237E36">
        <w:rPr>
          <w:rFonts w:ascii="Arial" w:eastAsia="Times New Roman" w:hAnsi="Arial" w:cs="Arial"/>
          <w:sz w:val="24"/>
          <w:szCs w:val="24"/>
          <w:lang w:val="en-GB" w:eastAsia="en-GB"/>
        </w:rPr>
        <w:t xml:space="preserve"> EDF regional project under implementation</w:t>
      </w:r>
    </w:p>
    <w:p w14:paraId="5376062F" w14:textId="77777777" w:rsidR="00237E36" w:rsidRPr="00237E36" w:rsidRDefault="00237E36" w:rsidP="00E5458D">
      <w:pPr>
        <w:pStyle w:val="ListParagraph"/>
        <w:numPr>
          <w:ilvl w:val="0"/>
          <w:numId w:val="20"/>
        </w:numPr>
        <w:tabs>
          <w:tab w:val="left" w:pos="810"/>
          <w:tab w:val="left" w:pos="990"/>
        </w:tabs>
        <w:jc w:val="both"/>
        <w:rPr>
          <w:rFonts w:ascii="Arial" w:eastAsia="Times New Roman" w:hAnsi="Arial" w:cs="Arial"/>
          <w:sz w:val="24"/>
          <w:szCs w:val="24"/>
          <w:lang w:val="en-GB" w:eastAsia="en-GB"/>
        </w:rPr>
      </w:pPr>
      <w:r w:rsidRPr="00237E36">
        <w:rPr>
          <w:rFonts w:ascii="Arial" w:eastAsia="Times New Roman" w:hAnsi="Arial" w:cs="Arial"/>
          <w:sz w:val="24"/>
          <w:szCs w:val="24"/>
          <w:lang w:val="en-GB" w:eastAsia="en-GB"/>
        </w:rPr>
        <w:t>Resource mobilization from intra-ACP Funds</w:t>
      </w:r>
    </w:p>
    <w:p w14:paraId="71D81708" w14:textId="77777777" w:rsidR="00237E36" w:rsidRPr="00237E36" w:rsidRDefault="00237E36" w:rsidP="00E5458D">
      <w:pPr>
        <w:pStyle w:val="ListParagraph"/>
        <w:numPr>
          <w:ilvl w:val="0"/>
          <w:numId w:val="20"/>
        </w:numPr>
        <w:tabs>
          <w:tab w:val="left" w:pos="810"/>
          <w:tab w:val="left" w:pos="990"/>
        </w:tabs>
        <w:jc w:val="both"/>
        <w:rPr>
          <w:rFonts w:ascii="Arial" w:eastAsia="Times New Roman" w:hAnsi="Arial" w:cs="Arial"/>
          <w:sz w:val="24"/>
          <w:szCs w:val="24"/>
          <w:lang w:val="en-GB" w:eastAsia="en-GB"/>
        </w:rPr>
      </w:pPr>
      <w:r w:rsidRPr="00237E36">
        <w:rPr>
          <w:rFonts w:ascii="Arial" w:eastAsia="Times New Roman" w:hAnsi="Arial" w:cs="Arial"/>
          <w:sz w:val="24"/>
          <w:szCs w:val="24"/>
          <w:lang w:val="en-GB" w:eastAsia="en-GB"/>
        </w:rPr>
        <w:t>Strengthening Regional Integration</w:t>
      </w:r>
    </w:p>
    <w:p w14:paraId="09F88592" w14:textId="2E896CA3" w:rsidR="00237E36" w:rsidRPr="00E12B07" w:rsidRDefault="00237E36" w:rsidP="00E5458D">
      <w:pPr>
        <w:pStyle w:val="ListParagraph"/>
        <w:numPr>
          <w:ilvl w:val="0"/>
          <w:numId w:val="20"/>
        </w:numPr>
        <w:tabs>
          <w:tab w:val="left" w:pos="810"/>
          <w:tab w:val="left" w:pos="990"/>
        </w:tabs>
        <w:jc w:val="both"/>
        <w:rPr>
          <w:rFonts w:ascii="Arial" w:eastAsia="Times New Roman" w:hAnsi="Arial" w:cs="Arial"/>
          <w:sz w:val="24"/>
          <w:szCs w:val="24"/>
          <w:lang w:val="en-GB" w:eastAsia="en-GB"/>
        </w:rPr>
      </w:pPr>
      <w:r w:rsidRPr="00237E36">
        <w:rPr>
          <w:rFonts w:ascii="Arial" w:eastAsia="Times New Roman" w:hAnsi="Arial" w:cs="Arial"/>
          <w:spacing w:val="-2"/>
          <w:sz w:val="24"/>
          <w:szCs w:val="24"/>
          <w:lang w:val="en-GB" w:eastAsia="en-GB"/>
        </w:rPr>
        <w:t>Coordination with COMESA Secretariat</w:t>
      </w:r>
    </w:p>
    <w:p w14:paraId="1E28E8AA" w14:textId="0E3C3602" w:rsidR="00535226" w:rsidRDefault="00237E36" w:rsidP="00E5458D">
      <w:pPr>
        <w:pStyle w:val="ListParagraph"/>
        <w:numPr>
          <w:ilvl w:val="0"/>
          <w:numId w:val="20"/>
        </w:numPr>
        <w:tabs>
          <w:tab w:val="left" w:pos="810"/>
          <w:tab w:val="left" w:pos="990"/>
        </w:tabs>
        <w:jc w:val="both"/>
        <w:rPr>
          <w:rFonts w:ascii="Arial" w:eastAsia="Times New Roman" w:hAnsi="Arial" w:cs="Arial"/>
          <w:sz w:val="24"/>
          <w:szCs w:val="24"/>
          <w:lang w:val="en-GB" w:eastAsia="en-GB"/>
        </w:rPr>
      </w:pPr>
      <w:r w:rsidRPr="00237E36">
        <w:rPr>
          <w:rFonts w:ascii="Arial" w:eastAsia="Times New Roman" w:hAnsi="Arial" w:cs="Arial"/>
          <w:sz w:val="24"/>
          <w:szCs w:val="24"/>
          <w:lang w:val="en-GB" w:eastAsia="en-GB"/>
        </w:rPr>
        <w:t>Trade &amp; ESA/EU/EPA negotiations advanced</w:t>
      </w:r>
    </w:p>
    <w:p w14:paraId="36F0AD0A" w14:textId="77777777" w:rsidR="00E12B07" w:rsidRDefault="00E12B07" w:rsidP="00E12B07">
      <w:pPr>
        <w:pStyle w:val="ListParagraph"/>
        <w:tabs>
          <w:tab w:val="left" w:pos="810"/>
          <w:tab w:val="left" w:pos="990"/>
        </w:tabs>
        <w:ind w:left="0"/>
        <w:jc w:val="both"/>
        <w:rPr>
          <w:rFonts w:ascii="Arial" w:eastAsia="Times New Roman" w:hAnsi="Arial" w:cs="Arial"/>
          <w:sz w:val="24"/>
          <w:szCs w:val="24"/>
          <w:lang w:val="en-GB" w:eastAsia="en-GB"/>
        </w:rPr>
      </w:pPr>
    </w:p>
    <w:p w14:paraId="4699FFB2" w14:textId="32098DD6" w:rsidR="00535226" w:rsidRPr="00E12B07" w:rsidRDefault="00AF3CCF" w:rsidP="005A2B52">
      <w:pPr>
        <w:pStyle w:val="ListParagraph"/>
        <w:numPr>
          <w:ilvl w:val="0"/>
          <w:numId w:val="56"/>
        </w:numPr>
        <w:ind w:left="0" w:firstLine="0"/>
        <w:jc w:val="both"/>
        <w:rPr>
          <w:rFonts w:ascii="Arial" w:eastAsia="Times New Roman" w:hAnsi="Arial" w:cs="Arial"/>
          <w:sz w:val="24"/>
          <w:szCs w:val="24"/>
          <w:lang w:val="en-GB" w:eastAsia="en-GB"/>
        </w:rPr>
      </w:pPr>
      <w:bookmarkStart w:id="82" w:name="_Hlk21445630"/>
      <w:r w:rsidRPr="00E12B07">
        <w:rPr>
          <w:rFonts w:ascii="Arial" w:eastAsia="Calibri" w:hAnsi="Arial" w:cs="Arial"/>
          <w:sz w:val="24"/>
          <w:szCs w:val="24"/>
          <w:lang w:val="en-GB"/>
        </w:rPr>
        <w:t>The</w:t>
      </w:r>
      <w:r w:rsidRPr="00E12B07">
        <w:rPr>
          <w:rFonts w:ascii="Arial" w:eastAsia="Calibri" w:hAnsi="Arial" w:cs="Arial"/>
          <w:sz w:val="24"/>
          <w:szCs w:val="24"/>
        </w:rPr>
        <w:t xml:space="preserve"> intervention areas</w:t>
      </w:r>
      <w:r w:rsidR="00777982" w:rsidRPr="00E12B07">
        <w:rPr>
          <w:rFonts w:ascii="Arial" w:eastAsia="Calibri" w:hAnsi="Arial" w:cs="Arial"/>
          <w:sz w:val="24"/>
          <w:szCs w:val="24"/>
        </w:rPr>
        <w:t xml:space="preserve"> expected outputs and activities </w:t>
      </w:r>
      <w:r w:rsidR="00777982" w:rsidRPr="00E12B07">
        <w:rPr>
          <w:rFonts w:ascii="Arial" w:eastAsia="Calibri" w:hAnsi="Arial" w:cs="Arial"/>
          <w:sz w:val="24"/>
          <w:szCs w:val="24"/>
          <w:lang w:val="en-GB"/>
        </w:rPr>
        <w:t>of the BLO</w:t>
      </w:r>
      <w:r w:rsidR="00777982" w:rsidRPr="00E12B07">
        <w:rPr>
          <w:rFonts w:ascii="Arial" w:eastAsia="Calibri" w:hAnsi="Arial" w:cs="Arial"/>
          <w:sz w:val="24"/>
          <w:szCs w:val="24"/>
        </w:rPr>
        <w:t xml:space="preserve"> are outlined in Appendix 2B </w:t>
      </w:r>
      <w:proofErr w:type="spellStart"/>
      <w:r w:rsidR="00777982" w:rsidRPr="00E12B07">
        <w:rPr>
          <w:rFonts w:ascii="Arial" w:eastAsia="Calibri" w:hAnsi="Arial" w:cs="Arial"/>
          <w:sz w:val="24"/>
          <w:szCs w:val="24"/>
        </w:rPr>
        <w:t>summarising</w:t>
      </w:r>
      <w:proofErr w:type="spellEnd"/>
      <w:r w:rsidR="00777982" w:rsidRPr="00E12B07">
        <w:rPr>
          <w:rFonts w:ascii="Arial" w:eastAsia="Calibri" w:hAnsi="Arial" w:cs="Arial"/>
          <w:sz w:val="24"/>
          <w:szCs w:val="24"/>
        </w:rPr>
        <w:t xml:space="preserve"> the 2020 Proposed Work Programme and Budget under 2020 Resource Requirements</w:t>
      </w:r>
      <w:bookmarkEnd w:id="82"/>
      <w:r w:rsidR="00777982" w:rsidRPr="00E12B07">
        <w:rPr>
          <w:rFonts w:ascii="Arial" w:eastAsia="Calibri" w:hAnsi="Arial" w:cs="Arial"/>
          <w:sz w:val="24"/>
          <w:szCs w:val="24"/>
        </w:rPr>
        <w:t>.</w:t>
      </w:r>
      <w:bookmarkStart w:id="83" w:name="_GoBack"/>
      <w:bookmarkEnd w:id="83"/>
    </w:p>
    <w:p w14:paraId="6D429C92" w14:textId="77777777" w:rsidR="00083381" w:rsidRDefault="00083381" w:rsidP="003D1D7E">
      <w:pPr>
        <w:spacing w:after="0" w:line="240" w:lineRule="auto"/>
        <w:rPr>
          <w:rFonts w:ascii="Arial Narrow" w:eastAsia="Times New Roman" w:hAnsi="Arial Narrow" w:cs="Times New Roman"/>
          <w:b/>
          <w:color w:val="000000"/>
          <w:sz w:val="16"/>
          <w:szCs w:val="16"/>
        </w:rPr>
        <w:sectPr w:rsidR="00083381" w:rsidSect="009E0399">
          <w:pgSz w:w="11906" w:h="16838"/>
          <w:pgMar w:top="426" w:right="1440" w:bottom="1440" w:left="1134" w:header="720" w:footer="720" w:gutter="0"/>
          <w:cols w:space="720"/>
          <w:titlePg/>
          <w:docGrid w:linePitch="360"/>
        </w:sectPr>
      </w:pPr>
    </w:p>
    <w:tbl>
      <w:tblPr>
        <w:tblW w:w="14076" w:type="dxa"/>
        <w:tblInd w:w="-289" w:type="dxa"/>
        <w:tblLook w:val="04A0" w:firstRow="1" w:lastRow="0" w:firstColumn="1" w:lastColumn="0" w:noHBand="0" w:noVBand="1"/>
      </w:tblPr>
      <w:tblGrid>
        <w:gridCol w:w="1781"/>
        <w:gridCol w:w="1392"/>
        <w:gridCol w:w="1860"/>
        <w:gridCol w:w="4988"/>
        <w:gridCol w:w="1131"/>
        <w:gridCol w:w="718"/>
        <w:gridCol w:w="910"/>
        <w:gridCol w:w="1296"/>
      </w:tblGrid>
      <w:tr w:rsidR="0001375D" w:rsidRPr="00727995" w14:paraId="3C44E8DA" w14:textId="77777777" w:rsidTr="004846B6">
        <w:trPr>
          <w:trHeight w:val="351"/>
        </w:trPr>
        <w:tc>
          <w:tcPr>
            <w:tcW w:w="14076" w:type="dxa"/>
            <w:gridSpan w:val="8"/>
            <w:tcBorders>
              <w:top w:val="single" w:sz="4" w:space="0" w:color="auto"/>
              <w:left w:val="single" w:sz="4" w:space="0" w:color="auto"/>
              <w:bottom w:val="single" w:sz="4" w:space="0" w:color="auto"/>
              <w:right w:val="single" w:sz="4" w:space="0" w:color="auto"/>
            </w:tcBorders>
            <w:shd w:val="clear" w:color="auto" w:fill="auto"/>
          </w:tcPr>
          <w:p w14:paraId="658BB8FF" w14:textId="726C8C20" w:rsidR="0001375D" w:rsidRPr="003C0463" w:rsidRDefault="00C87A0C" w:rsidP="009E7293">
            <w:pPr>
              <w:spacing w:after="0" w:line="240" w:lineRule="auto"/>
              <w:contextualSpacing/>
              <w:jc w:val="both"/>
              <w:rPr>
                <w:rFonts w:ascii="Arial Narrow" w:eastAsia="Calibri" w:hAnsi="Arial Narrow" w:cs="Arial"/>
                <w:b/>
                <w:i/>
                <w:sz w:val="18"/>
                <w:szCs w:val="18"/>
                <w:lang w:val="en-ZA"/>
              </w:rPr>
            </w:pPr>
            <w:r>
              <w:rPr>
                <w:rFonts w:ascii="Arial Narrow" w:eastAsia="Times New Roman" w:hAnsi="Arial Narrow" w:cs="Times New Roman"/>
                <w:b/>
                <w:bCs/>
                <w:color w:val="000000"/>
                <w:sz w:val="18"/>
                <w:szCs w:val="18"/>
              </w:rPr>
              <w:lastRenderedPageBreak/>
              <w:t xml:space="preserve">Table 17: </w:t>
            </w:r>
            <w:r w:rsidR="009E7293" w:rsidRPr="003C0463">
              <w:rPr>
                <w:rFonts w:ascii="Arial Narrow" w:eastAsia="Times New Roman" w:hAnsi="Arial Narrow" w:cs="Times New Roman"/>
                <w:b/>
                <w:bCs/>
                <w:color w:val="000000"/>
                <w:sz w:val="18"/>
                <w:szCs w:val="18"/>
              </w:rPr>
              <w:t>Brussels Liaison Office (BLO):  2020 Work Programme and Budget</w:t>
            </w:r>
          </w:p>
        </w:tc>
      </w:tr>
      <w:tr w:rsidR="00127EE9" w:rsidRPr="00727995" w14:paraId="57D4297D" w14:textId="77777777" w:rsidTr="004846B6">
        <w:trPr>
          <w:trHeight w:val="351"/>
        </w:trPr>
        <w:tc>
          <w:tcPr>
            <w:tcW w:w="1781" w:type="dxa"/>
            <w:tcBorders>
              <w:top w:val="single" w:sz="4" w:space="0" w:color="auto"/>
              <w:left w:val="single" w:sz="4" w:space="0" w:color="auto"/>
              <w:bottom w:val="single" w:sz="4" w:space="0" w:color="auto"/>
              <w:right w:val="single" w:sz="4" w:space="0" w:color="auto"/>
            </w:tcBorders>
            <w:shd w:val="clear" w:color="000000" w:fill="D9D9D9"/>
            <w:hideMark/>
          </w:tcPr>
          <w:p w14:paraId="63571162" w14:textId="2112E75D"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Intervention Areas</w:t>
            </w:r>
          </w:p>
        </w:tc>
        <w:tc>
          <w:tcPr>
            <w:tcW w:w="1392" w:type="dxa"/>
            <w:tcBorders>
              <w:top w:val="single" w:sz="4" w:space="0" w:color="auto"/>
              <w:left w:val="single" w:sz="4" w:space="0" w:color="auto"/>
              <w:bottom w:val="single" w:sz="4" w:space="0" w:color="auto"/>
              <w:right w:val="single" w:sz="4" w:space="0" w:color="auto"/>
            </w:tcBorders>
            <w:shd w:val="clear" w:color="000000" w:fill="D9D9D9"/>
            <w:hideMark/>
          </w:tcPr>
          <w:p w14:paraId="1E42C79A"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2020 Expected outputs</w:t>
            </w:r>
          </w:p>
        </w:tc>
        <w:tc>
          <w:tcPr>
            <w:tcW w:w="1860" w:type="dxa"/>
            <w:tcBorders>
              <w:top w:val="single" w:sz="4" w:space="0" w:color="auto"/>
              <w:left w:val="single" w:sz="4" w:space="0" w:color="auto"/>
              <w:bottom w:val="single" w:sz="4" w:space="0" w:color="auto"/>
              <w:right w:val="single" w:sz="4" w:space="0" w:color="auto"/>
            </w:tcBorders>
            <w:shd w:val="clear" w:color="000000" w:fill="D9D9D9"/>
            <w:hideMark/>
          </w:tcPr>
          <w:p w14:paraId="02F0211C"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2020 Planned Activities</w:t>
            </w:r>
          </w:p>
        </w:tc>
        <w:tc>
          <w:tcPr>
            <w:tcW w:w="4988" w:type="dxa"/>
            <w:tcBorders>
              <w:top w:val="single" w:sz="4" w:space="0" w:color="auto"/>
              <w:left w:val="single" w:sz="4" w:space="0" w:color="auto"/>
              <w:bottom w:val="single" w:sz="4" w:space="0" w:color="auto"/>
              <w:right w:val="single" w:sz="4" w:space="0" w:color="auto"/>
            </w:tcBorders>
            <w:shd w:val="clear" w:color="000000" w:fill="D9D9D9"/>
            <w:hideMark/>
          </w:tcPr>
          <w:p w14:paraId="5132F18F"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 xml:space="preserve">Amount </w:t>
            </w:r>
          </w:p>
        </w:tc>
        <w:tc>
          <w:tcPr>
            <w:tcW w:w="1131" w:type="dxa"/>
            <w:tcBorders>
              <w:top w:val="single" w:sz="4" w:space="0" w:color="auto"/>
              <w:left w:val="single" w:sz="4" w:space="0" w:color="auto"/>
              <w:bottom w:val="single" w:sz="4" w:space="0" w:color="auto"/>
              <w:right w:val="single" w:sz="4" w:space="0" w:color="auto"/>
            </w:tcBorders>
            <w:shd w:val="clear" w:color="000000" w:fill="D9D9D9"/>
            <w:hideMark/>
          </w:tcPr>
          <w:p w14:paraId="2A69D23F"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Member States Funding</w:t>
            </w:r>
          </w:p>
        </w:tc>
        <w:tc>
          <w:tcPr>
            <w:tcW w:w="2924" w:type="dxa"/>
            <w:gridSpan w:val="3"/>
            <w:tcBorders>
              <w:top w:val="single" w:sz="4" w:space="0" w:color="auto"/>
              <w:left w:val="nil"/>
              <w:bottom w:val="single" w:sz="4" w:space="0" w:color="auto"/>
              <w:right w:val="single" w:sz="4" w:space="0" w:color="auto"/>
            </w:tcBorders>
            <w:shd w:val="clear" w:color="000000" w:fill="D9D9D9"/>
          </w:tcPr>
          <w:p w14:paraId="38B37675" w14:textId="77777777" w:rsidR="00127EE9" w:rsidRPr="00F77340" w:rsidRDefault="00127EE9" w:rsidP="003D1D7E">
            <w:pPr>
              <w:spacing w:after="0" w:line="240" w:lineRule="auto"/>
              <w:rPr>
                <w:rFonts w:ascii="Arial Narrow" w:eastAsia="Times New Roman" w:hAnsi="Arial Narrow" w:cs="Times New Roman"/>
                <w:b/>
                <w:bCs/>
                <w:color w:val="000000"/>
                <w:sz w:val="16"/>
                <w:szCs w:val="16"/>
              </w:rPr>
            </w:pPr>
            <w:r w:rsidRPr="00F77340">
              <w:rPr>
                <w:rFonts w:ascii="Arial Narrow" w:eastAsia="Times New Roman" w:hAnsi="Arial Narrow" w:cs="Times New Roman"/>
                <w:b/>
                <w:color w:val="000000"/>
                <w:sz w:val="16"/>
                <w:szCs w:val="16"/>
              </w:rPr>
              <w:t>Grants Funding</w:t>
            </w:r>
          </w:p>
        </w:tc>
      </w:tr>
      <w:tr w:rsidR="00127EE9" w:rsidRPr="00727995" w14:paraId="40FD5F54" w14:textId="77777777" w:rsidTr="004846B6">
        <w:trPr>
          <w:trHeight w:val="190"/>
        </w:trPr>
        <w:tc>
          <w:tcPr>
            <w:tcW w:w="1781" w:type="dxa"/>
            <w:tcBorders>
              <w:top w:val="single" w:sz="4" w:space="0" w:color="auto"/>
              <w:left w:val="single" w:sz="4" w:space="0" w:color="auto"/>
              <w:bottom w:val="single" w:sz="4" w:space="0" w:color="auto"/>
              <w:right w:val="single" w:sz="4" w:space="0" w:color="auto"/>
            </w:tcBorders>
            <w:vAlign w:val="center"/>
          </w:tcPr>
          <w:p w14:paraId="01488917"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1392" w:type="dxa"/>
            <w:tcBorders>
              <w:top w:val="single" w:sz="4" w:space="0" w:color="auto"/>
              <w:left w:val="single" w:sz="4" w:space="0" w:color="auto"/>
              <w:bottom w:val="single" w:sz="4" w:space="0" w:color="auto"/>
              <w:right w:val="single" w:sz="4" w:space="0" w:color="auto"/>
            </w:tcBorders>
            <w:vAlign w:val="center"/>
          </w:tcPr>
          <w:p w14:paraId="56BFE150"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14:paraId="1A33AF7B"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4988" w:type="dxa"/>
            <w:tcBorders>
              <w:top w:val="single" w:sz="4" w:space="0" w:color="auto"/>
              <w:left w:val="single" w:sz="4" w:space="0" w:color="auto"/>
              <w:bottom w:val="single" w:sz="4" w:space="0" w:color="auto"/>
              <w:right w:val="single" w:sz="4" w:space="0" w:color="auto"/>
            </w:tcBorders>
            <w:vAlign w:val="center"/>
          </w:tcPr>
          <w:p w14:paraId="4BDFB276"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vAlign w:val="center"/>
          </w:tcPr>
          <w:p w14:paraId="5FCE3C38"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718" w:type="dxa"/>
            <w:tcBorders>
              <w:top w:val="nil"/>
              <w:left w:val="nil"/>
              <w:bottom w:val="single" w:sz="4" w:space="0" w:color="auto"/>
              <w:right w:val="single" w:sz="4" w:space="0" w:color="auto"/>
            </w:tcBorders>
            <w:shd w:val="clear" w:color="000000" w:fill="D9D9D9"/>
          </w:tcPr>
          <w:p w14:paraId="05E92B01"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Amount</w:t>
            </w:r>
          </w:p>
        </w:tc>
        <w:tc>
          <w:tcPr>
            <w:tcW w:w="910" w:type="dxa"/>
            <w:tcBorders>
              <w:top w:val="nil"/>
              <w:left w:val="nil"/>
              <w:bottom w:val="single" w:sz="4" w:space="0" w:color="auto"/>
              <w:right w:val="single" w:sz="4" w:space="0" w:color="auto"/>
            </w:tcBorders>
            <w:shd w:val="clear" w:color="000000" w:fill="D9D9D9"/>
          </w:tcPr>
          <w:p w14:paraId="5D23861A"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Financing Agreement</w:t>
            </w:r>
          </w:p>
        </w:tc>
        <w:tc>
          <w:tcPr>
            <w:tcW w:w="1296" w:type="dxa"/>
            <w:tcBorders>
              <w:top w:val="nil"/>
              <w:left w:val="nil"/>
              <w:bottom w:val="single" w:sz="4" w:space="0" w:color="auto"/>
              <w:right w:val="single" w:sz="4" w:space="0" w:color="auto"/>
            </w:tcBorders>
            <w:shd w:val="clear" w:color="000000" w:fill="D9D9D9"/>
          </w:tcPr>
          <w:p w14:paraId="36DC6AE3"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From - To</w:t>
            </w:r>
          </w:p>
        </w:tc>
      </w:tr>
      <w:tr w:rsidR="00127EE9" w:rsidRPr="00727995" w14:paraId="51F6F752" w14:textId="77777777" w:rsidTr="004846B6">
        <w:trPr>
          <w:trHeight w:val="254"/>
        </w:trPr>
        <w:tc>
          <w:tcPr>
            <w:tcW w:w="1781" w:type="dxa"/>
            <w:tcBorders>
              <w:top w:val="nil"/>
              <w:left w:val="single" w:sz="4" w:space="0" w:color="auto"/>
              <w:bottom w:val="single" w:sz="4" w:space="0" w:color="auto"/>
              <w:right w:val="single" w:sz="4" w:space="0" w:color="auto"/>
            </w:tcBorders>
            <w:shd w:val="clear" w:color="000000" w:fill="D9D9D9"/>
          </w:tcPr>
          <w:p w14:paraId="533F03B0"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1`</w:t>
            </w:r>
          </w:p>
        </w:tc>
        <w:tc>
          <w:tcPr>
            <w:tcW w:w="1392" w:type="dxa"/>
            <w:tcBorders>
              <w:top w:val="nil"/>
              <w:left w:val="nil"/>
              <w:bottom w:val="single" w:sz="4" w:space="0" w:color="auto"/>
              <w:right w:val="single" w:sz="4" w:space="0" w:color="auto"/>
            </w:tcBorders>
            <w:shd w:val="clear" w:color="000000" w:fill="D9D9D9"/>
          </w:tcPr>
          <w:p w14:paraId="337D5F8A"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2</w:t>
            </w:r>
          </w:p>
        </w:tc>
        <w:tc>
          <w:tcPr>
            <w:tcW w:w="1860" w:type="dxa"/>
            <w:tcBorders>
              <w:top w:val="nil"/>
              <w:left w:val="nil"/>
              <w:bottom w:val="single" w:sz="4" w:space="0" w:color="auto"/>
              <w:right w:val="single" w:sz="4" w:space="0" w:color="auto"/>
            </w:tcBorders>
            <w:shd w:val="clear" w:color="000000" w:fill="D9D9D9"/>
          </w:tcPr>
          <w:p w14:paraId="6BC6FA7C"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3</w:t>
            </w:r>
          </w:p>
        </w:tc>
        <w:tc>
          <w:tcPr>
            <w:tcW w:w="4988" w:type="dxa"/>
            <w:tcBorders>
              <w:top w:val="nil"/>
              <w:left w:val="nil"/>
              <w:bottom w:val="single" w:sz="4" w:space="0" w:color="auto"/>
              <w:right w:val="single" w:sz="4" w:space="0" w:color="auto"/>
            </w:tcBorders>
            <w:shd w:val="clear" w:color="000000" w:fill="D9D9D9"/>
          </w:tcPr>
          <w:p w14:paraId="4B846095"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4</w:t>
            </w:r>
          </w:p>
        </w:tc>
        <w:tc>
          <w:tcPr>
            <w:tcW w:w="1131" w:type="dxa"/>
            <w:tcBorders>
              <w:top w:val="nil"/>
              <w:left w:val="nil"/>
              <w:bottom w:val="single" w:sz="4" w:space="0" w:color="auto"/>
              <w:right w:val="single" w:sz="4" w:space="0" w:color="auto"/>
            </w:tcBorders>
            <w:shd w:val="clear" w:color="000000" w:fill="D9D9D9"/>
          </w:tcPr>
          <w:p w14:paraId="3079FF95"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5</w:t>
            </w:r>
          </w:p>
        </w:tc>
        <w:tc>
          <w:tcPr>
            <w:tcW w:w="718" w:type="dxa"/>
            <w:tcBorders>
              <w:top w:val="nil"/>
              <w:left w:val="nil"/>
              <w:bottom w:val="single" w:sz="4" w:space="0" w:color="auto"/>
              <w:right w:val="single" w:sz="4" w:space="0" w:color="auto"/>
            </w:tcBorders>
            <w:shd w:val="clear" w:color="000000" w:fill="D9D9D9"/>
          </w:tcPr>
          <w:p w14:paraId="534ECD98"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6</w:t>
            </w:r>
          </w:p>
        </w:tc>
        <w:tc>
          <w:tcPr>
            <w:tcW w:w="910" w:type="dxa"/>
            <w:tcBorders>
              <w:top w:val="nil"/>
              <w:left w:val="nil"/>
              <w:bottom w:val="single" w:sz="4" w:space="0" w:color="auto"/>
              <w:right w:val="single" w:sz="4" w:space="0" w:color="auto"/>
            </w:tcBorders>
            <w:shd w:val="clear" w:color="000000" w:fill="D9D9D9"/>
          </w:tcPr>
          <w:p w14:paraId="11323197"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7</w:t>
            </w:r>
          </w:p>
        </w:tc>
        <w:tc>
          <w:tcPr>
            <w:tcW w:w="1296" w:type="dxa"/>
            <w:tcBorders>
              <w:top w:val="nil"/>
              <w:left w:val="nil"/>
              <w:bottom w:val="single" w:sz="4" w:space="0" w:color="auto"/>
              <w:right w:val="single" w:sz="4" w:space="0" w:color="auto"/>
            </w:tcBorders>
            <w:shd w:val="clear" w:color="000000" w:fill="D9D9D9"/>
          </w:tcPr>
          <w:p w14:paraId="4DA51A83"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Col 8</w:t>
            </w:r>
          </w:p>
        </w:tc>
      </w:tr>
      <w:tr w:rsidR="00127EE9" w:rsidRPr="00727995" w14:paraId="0111343C" w14:textId="77777777" w:rsidTr="004846B6">
        <w:trPr>
          <w:trHeight w:val="1481"/>
        </w:trPr>
        <w:tc>
          <w:tcPr>
            <w:tcW w:w="1781" w:type="dxa"/>
            <w:vMerge w:val="restart"/>
            <w:tcBorders>
              <w:top w:val="nil"/>
              <w:left w:val="single" w:sz="4" w:space="0" w:color="auto"/>
              <w:bottom w:val="single" w:sz="4" w:space="0" w:color="000000"/>
              <w:right w:val="single" w:sz="4" w:space="0" w:color="auto"/>
            </w:tcBorders>
            <w:shd w:val="clear" w:color="auto" w:fill="auto"/>
            <w:hideMark/>
          </w:tcPr>
          <w:p w14:paraId="0A7AD591" w14:textId="77777777" w:rsidR="00127EE9" w:rsidRPr="00727995" w:rsidRDefault="00127EE9" w:rsidP="003D1D7E">
            <w:pPr>
              <w:spacing w:after="0" w:line="240" w:lineRule="auto"/>
              <w:rPr>
                <w:rFonts w:ascii="Arial Narrow" w:eastAsia="Times New Roman" w:hAnsi="Arial Narrow" w:cs="Times New Roman"/>
                <w:bCs/>
                <w:color w:val="000000"/>
                <w:sz w:val="16"/>
                <w:szCs w:val="16"/>
              </w:rPr>
            </w:pPr>
            <w:r w:rsidRPr="00727995">
              <w:rPr>
                <w:rFonts w:ascii="Arial Narrow" w:eastAsia="Times New Roman" w:hAnsi="Arial Narrow" w:cs="Times New Roman"/>
                <w:bCs/>
                <w:color w:val="000000"/>
                <w:sz w:val="16"/>
                <w:szCs w:val="16"/>
              </w:rPr>
              <w:t>Strengthening the Regional Integration and Cooperation Matters</w:t>
            </w:r>
          </w:p>
        </w:tc>
        <w:tc>
          <w:tcPr>
            <w:tcW w:w="1392" w:type="dxa"/>
            <w:tcBorders>
              <w:top w:val="nil"/>
              <w:left w:val="nil"/>
              <w:bottom w:val="single" w:sz="4" w:space="0" w:color="auto"/>
              <w:right w:val="single" w:sz="4" w:space="0" w:color="auto"/>
            </w:tcBorders>
            <w:shd w:val="clear" w:color="auto" w:fill="auto"/>
            <w:hideMark/>
          </w:tcPr>
          <w:p w14:paraId="255FC7CF"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Relationship with EU and ACP Secretariat of Group of States, WTO and ITC maintained and Improved</w:t>
            </w:r>
          </w:p>
        </w:tc>
        <w:tc>
          <w:tcPr>
            <w:tcW w:w="1860" w:type="dxa"/>
            <w:tcBorders>
              <w:top w:val="nil"/>
              <w:left w:val="nil"/>
              <w:bottom w:val="single" w:sz="4" w:space="0" w:color="auto"/>
              <w:right w:val="single" w:sz="4" w:space="0" w:color="auto"/>
            </w:tcBorders>
            <w:shd w:val="clear" w:color="auto" w:fill="auto"/>
            <w:hideMark/>
          </w:tcPr>
          <w:p w14:paraId="6681298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 xml:space="preserve">EDF resources mobilized for funding of COMESA regional integration </w:t>
            </w:r>
            <w:proofErr w:type="gramStart"/>
            <w:r w:rsidRPr="00727995">
              <w:rPr>
                <w:rFonts w:ascii="Arial Narrow" w:eastAsia="Times New Roman" w:hAnsi="Arial Narrow" w:cs="Times New Roman"/>
                <w:color w:val="000000"/>
                <w:sz w:val="16"/>
                <w:szCs w:val="16"/>
              </w:rPr>
              <w:t xml:space="preserve">programmes;   </w:t>
            </w:r>
            <w:proofErr w:type="gramEnd"/>
            <w:r w:rsidRPr="00727995">
              <w:rPr>
                <w:rFonts w:ascii="Arial Narrow" w:eastAsia="Times New Roman" w:hAnsi="Arial Narrow" w:cs="Times New Roman"/>
                <w:color w:val="000000"/>
                <w:sz w:val="16"/>
                <w:szCs w:val="16"/>
              </w:rPr>
              <w:t xml:space="preserve">   </w:t>
            </w:r>
          </w:p>
        </w:tc>
        <w:tc>
          <w:tcPr>
            <w:tcW w:w="4988" w:type="dxa"/>
            <w:tcBorders>
              <w:top w:val="nil"/>
              <w:left w:val="nil"/>
              <w:bottom w:val="single" w:sz="4" w:space="0" w:color="auto"/>
              <w:right w:val="single" w:sz="4" w:space="0" w:color="auto"/>
            </w:tcBorders>
            <w:shd w:val="clear" w:color="auto" w:fill="auto"/>
            <w:hideMark/>
          </w:tcPr>
          <w:p w14:paraId="04227437" w14:textId="77777777" w:rsidR="00127EE9" w:rsidRDefault="00127EE9" w:rsidP="00F15470">
            <w:pPr>
              <w:pStyle w:val="ListParagraph"/>
              <w:numPr>
                <w:ilvl w:val="0"/>
                <w:numId w:val="80"/>
              </w:numPr>
              <w:rPr>
                <w:rFonts w:ascii="Arial Narrow" w:eastAsia="Times New Roman" w:hAnsi="Arial Narrow" w:cs="Times New Roman"/>
                <w:color w:val="000000"/>
                <w:sz w:val="16"/>
                <w:szCs w:val="16"/>
              </w:rPr>
            </w:pPr>
            <w:r w:rsidRPr="00576D8D">
              <w:rPr>
                <w:rFonts w:ascii="Arial Narrow" w:eastAsia="Times New Roman" w:hAnsi="Arial Narrow" w:cs="Times New Roman"/>
                <w:color w:val="000000"/>
                <w:sz w:val="16"/>
                <w:szCs w:val="16"/>
              </w:rPr>
              <w:t>Meetings with EU (DEVCO and EEAS) on cooperation matters and follow up of COMESA Projects/programmes funded under EDF resources;</w:t>
            </w:r>
          </w:p>
          <w:p w14:paraId="38D10B7E" w14:textId="77777777" w:rsidR="00127EE9" w:rsidRDefault="00127EE9" w:rsidP="00F15470">
            <w:pPr>
              <w:pStyle w:val="ListParagraph"/>
              <w:numPr>
                <w:ilvl w:val="0"/>
                <w:numId w:val="80"/>
              </w:numPr>
              <w:rPr>
                <w:rFonts w:ascii="Arial Narrow" w:eastAsia="Times New Roman" w:hAnsi="Arial Narrow" w:cs="Times New Roman"/>
                <w:color w:val="000000"/>
                <w:sz w:val="16"/>
                <w:szCs w:val="16"/>
              </w:rPr>
            </w:pPr>
            <w:r w:rsidRPr="00576D8D">
              <w:rPr>
                <w:rFonts w:ascii="Arial Narrow" w:eastAsia="Times New Roman" w:hAnsi="Arial Narrow" w:cs="Times New Roman"/>
                <w:color w:val="000000"/>
                <w:sz w:val="16"/>
                <w:szCs w:val="16"/>
              </w:rPr>
              <w:t xml:space="preserve">Meetings with the ACP Secretariat and the ACP-EU PMUs to mobilize extra-resources funds for funding COMESA Projects; </w:t>
            </w:r>
          </w:p>
          <w:p w14:paraId="46B2AC60" w14:textId="77777777" w:rsidR="00127EE9" w:rsidRDefault="00127EE9" w:rsidP="00F15470">
            <w:pPr>
              <w:pStyle w:val="ListParagraph"/>
              <w:numPr>
                <w:ilvl w:val="0"/>
                <w:numId w:val="80"/>
              </w:numPr>
              <w:jc w:val="both"/>
              <w:rPr>
                <w:rFonts w:ascii="Arial Narrow" w:eastAsia="Times New Roman" w:hAnsi="Arial Narrow" w:cs="Times New Roman"/>
                <w:color w:val="000000"/>
                <w:sz w:val="16"/>
                <w:szCs w:val="16"/>
              </w:rPr>
            </w:pPr>
            <w:r w:rsidRPr="00576D8D">
              <w:rPr>
                <w:rFonts w:ascii="Arial Narrow" w:eastAsia="Times New Roman" w:hAnsi="Arial Narrow" w:cs="Times New Roman"/>
                <w:color w:val="000000"/>
                <w:sz w:val="16"/>
                <w:szCs w:val="16"/>
              </w:rPr>
              <w:t>Missions and Official meetings with EU, ACP and their Institutions (Parliaments and JPA) with regards to cooperation and Regional Integration matters including "11 EDF Programming and related Programmes/Projects</w:t>
            </w:r>
          </w:p>
          <w:p w14:paraId="4F8BC347" w14:textId="77777777" w:rsidR="00127EE9" w:rsidRPr="00576D8D" w:rsidRDefault="00127EE9" w:rsidP="00F15470">
            <w:pPr>
              <w:pStyle w:val="ListParagraph"/>
              <w:numPr>
                <w:ilvl w:val="0"/>
                <w:numId w:val="80"/>
              </w:numPr>
              <w:jc w:val="both"/>
              <w:rPr>
                <w:rFonts w:ascii="Arial Narrow" w:eastAsia="Times New Roman" w:hAnsi="Arial Narrow" w:cs="Times New Roman"/>
                <w:color w:val="000000"/>
                <w:sz w:val="16"/>
                <w:szCs w:val="16"/>
              </w:rPr>
            </w:pPr>
            <w:r w:rsidRPr="00576D8D">
              <w:rPr>
                <w:rFonts w:ascii="Arial Narrow" w:eastAsia="Times New Roman" w:hAnsi="Arial Narrow" w:cs="Times New Roman"/>
                <w:color w:val="000000"/>
                <w:sz w:val="16"/>
                <w:szCs w:val="16"/>
              </w:rPr>
              <w:t>Implementation and the Negotiation processes on the future relations between the EU and ACP beyond 2020 - expiration of the CPA" and Multilateral Trade related matters including EPAs; as well as for COMESA Policy Organs meetings.</w:t>
            </w:r>
          </w:p>
        </w:tc>
        <w:tc>
          <w:tcPr>
            <w:tcW w:w="1131" w:type="dxa"/>
            <w:tcBorders>
              <w:top w:val="nil"/>
              <w:left w:val="nil"/>
              <w:bottom w:val="single" w:sz="4" w:space="0" w:color="auto"/>
              <w:right w:val="single" w:sz="4" w:space="0" w:color="auto"/>
            </w:tcBorders>
            <w:shd w:val="clear" w:color="auto" w:fill="auto"/>
            <w:hideMark/>
          </w:tcPr>
          <w:p w14:paraId="3FCF63EB" w14:textId="77777777" w:rsidR="00127EE9" w:rsidRPr="00727995" w:rsidRDefault="00127EE9" w:rsidP="003D1D7E">
            <w:pPr>
              <w:spacing w:after="0" w:line="240" w:lineRule="auto"/>
              <w:jc w:val="right"/>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45, 000</w:t>
            </w:r>
          </w:p>
        </w:tc>
        <w:tc>
          <w:tcPr>
            <w:tcW w:w="718" w:type="dxa"/>
            <w:tcBorders>
              <w:top w:val="nil"/>
              <w:left w:val="nil"/>
              <w:bottom w:val="single" w:sz="4" w:space="0" w:color="auto"/>
              <w:right w:val="single" w:sz="4" w:space="0" w:color="auto"/>
            </w:tcBorders>
          </w:tcPr>
          <w:p w14:paraId="1239022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nil"/>
              <w:left w:val="nil"/>
              <w:bottom w:val="single" w:sz="4" w:space="0" w:color="auto"/>
              <w:right w:val="single" w:sz="4" w:space="0" w:color="auto"/>
            </w:tcBorders>
          </w:tcPr>
          <w:p w14:paraId="3013FBC4"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nil"/>
              <w:left w:val="nil"/>
              <w:bottom w:val="single" w:sz="4" w:space="0" w:color="auto"/>
              <w:right w:val="single" w:sz="4" w:space="0" w:color="auto"/>
            </w:tcBorders>
          </w:tcPr>
          <w:p w14:paraId="09AE5C22"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127EE9" w:rsidRPr="00727995" w14:paraId="44710145" w14:textId="77777777" w:rsidTr="004846B6">
        <w:trPr>
          <w:trHeight w:val="1126"/>
        </w:trPr>
        <w:tc>
          <w:tcPr>
            <w:tcW w:w="1781" w:type="dxa"/>
            <w:vMerge/>
            <w:tcBorders>
              <w:top w:val="nil"/>
              <w:left w:val="single" w:sz="4" w:space="0" w:color="auto"/>
              <w:bottom w:val="single" w:sz="4" w:space="0" w:color="000000"/>
              <w:right w:val="single" w:sz="4" w:space="0" w:color="auto"/>
            </w:tcBorders>
            <w:shd w:val="clear" w:color="auto" w:fill="auto"/>
            <w:vAlign w:val="center"/>
            <w:hideMark/>
          </w:tcPr>
          <w:p w14:paraId="0C0D97E6" w14:textId="77777777" w:rsidR="00127EE9" w:rsidRPr="00727995" w:rsidRDefault="00127EE9" w:rsidP="003D1D7E">
            <w:pPr>
              <w:spacing w:after="0" w:line="240" w:lineRule="auto"/>
              <w:rPr>
                <w:rFonts w:ascii="Arial Narrow" w:eastAsia="Times New Roman" w:hAnsi="Arial Narrow" w:cs="Times New Roman"/>
                <w:bCs/>
                <w:color w:val="000000"/>
                <w:sz w:val="16"/>
                <w:szCs w:val="16"/>
              </w:rPr>
            </w:pPr>
          </w:p>
        </w:tc>
        <w:tc>
          <w:tcPr>
            <w:tcW w:w="1392" w:type="dxa"/>
            <w:tcBorders>
              <w:top w:val="nil"/>
              <w:left w:val="nil"/>
              <w:bottom w:val="single" w:sz="4" w:space="0" w:color="auto"/>
              <w:right w:val="single" w:sz="4" w:space="0" w:color="auto"/>
            </w:tcBorders>
            <w:shd w:val="clear" w:color="auto" w:fill="auto"/>
            <w:hideMark/>
          </w:tcPr>
          <w:p w14:paraId="00890B9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Extra-resources mobilized</w:t>
            </w:r>
          </w:p>
        </w:tc>
        <w:tc>
          <w:tcPr>
            <w:tcW w:w="1860" w:type="dxa"/>
            <w:tcBorders>
              <w:top w:val="nil"/>
              <w:left w:val="nil"/>
              <w:bottom w:val="single" w:sz="4" w:space="0" w:color="auto"/>
              <w:right w:val="single" w:sz="4" w:space="0" w:color="auto"/>
            </w:tcBorders>
            <w:shd w:val="clear" w:color="auto" w:fill="auto"/>
            <w:hideMark/>
          </w:tcPr>
          <w:p w14:paraId="248DF48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 xml:space="preserve">Decisions on funding for submitted COMESA Projects to the intra ACP PMUs - </w:t>
            </w:r>
            <w:proofErr w:type="spellStart"/>
            <w:r w:rsidRPr="00727995">
              <w:rPr>
                <w:rFonts w:ascii="Arial Narrow" w:eastAsia="Times New Roman" w:hAnsi="Arial Narrow" w:cs="Times New Roman"/>
                <w:color w:val="000000"/>
                <w:sz w:val="16"/>
                <w:szCs w:val="16"/>
              </w:rPr>
              <w:t>TradeCom</w:t>
            </w:r>
            <w:proofErr w:type="spellEnd"/>
            <w:r w:rsidRPr="00727995">
              <w:rPr>
                <w:rFonts w:ascii="Arial Narrow" w:eastAsia="Times New Roman" w:hAnsi="Arial Narrow" w:cs="Times New Roman"/>
                <w:color w:val="000000"/>
                <w:sz w:val="16"/>
                <w:szCs w:val="16"/>
              </w:rPr>
              <w:t xml:space="preserve"> II - ACP-EU TBT Programme and others taken</w:t>
            </w:r>
          </w:p>
        </w:tc>
        <w:tc>
          <w:tcPr>
            <w:tcW w:w="4988" w:type="dxa"/>
            <w:tcBorders>
              <w:top w:val="nil"/>
              <w:left w:val="nil"/>
              <w:bottom w:val="single" w:sz="4" w:space="0" w:color="auto"/>
              <w:right w:val="single" w:sz="4" w:space="0" w:color="auto"/>
            </w:tcBorders>
            <w:shd w:val="clear" w:color="auto" w:fill="auto"/>
            <w:hideMark/>
          </w:tcPr>
          <w:p w14:paraId="74EA0936" w14:textId="77777777" w:rsidR="00127EE9" w:rsidRDefault="00127EE9" w:rsidP="00F15470">
            <w:pPr>
              <w:pStyle w:val="ListParagraph"/>
              <w:numPr>
                <w:ilvl w:val="0"/>
                <w:numId w:val="81"/>
              </w:numPr>
              <w:rPr>
                <w:rFonts w:ascii="Arial Narrow" w:eastAsia="Times New Roman" w:hAnsi="Arial Narrow" w:cs="Times New Roman"/>
                <w:color w:val="000000"/>
                <w:sz w:val="16"/>
                <w:szCs w:val="16"/>
              </w:rPr>
            </w:pPr>
            <w:r w:rsidRPr="0081291E">
              <w:rPr>
                <w:rFonts w:ascii="Arial Narrow" w:eastAsia="Times New Roman" w:hAnsi="Arial Narrow" w:cs="Times New Roman"/>
                <w:color w:val="000000"/>
                <w:sz w:val="16"/>
                <w:szCs w:val="16"/>
              </w:rPr>
              <w:t>Meetings with EU (DEVCO and EEAS) on cooperation matters and follow up of COMESA Projects/programmes funded under EDF resources;</w:t>
            </w:r>
          </w:p>
          <w:p w14:paraId="5170527B" w14:textId="77777777" w:rsidR="00127EE9" w:rsidRDefault="00127EE9" w:rsidP="00F15470">
            <w:pPr>
              <w:pStyle w:val="ListParagraph"/>
              <w:numPr>
                <w:ilvl w:val="0"/>
                <w:numId w:val="81"/>
              </w:numPr>
              <w:jc w:val="both"/>
              <w:rPr>
                <w:rFonts w:ascii="Arial Narrow" w:eastAsia="Times New Roman" w:hAnsi="Arial Narrow" w:cs="Times New Roman"/>
                <w:color w:val="000000"/>
                <w:sz w:val="16"/>
                <w:szCs w:val="16"/>
              </w:rPr>
            </w:pPr>
            <w:r w:rsidRPr="0081291E">
              <w:rPr>
                <w:rFonts w:ascii="Arial Narrow" w:eastAsia="Times New Roman" w:hAnsi="Arial Narrow" w:cs="Times New Roman"/>
                <w:color w:val="000000"/>
                <w:sz w:val="16"/>
                <w:szCs w:val="16"/>
              </w:rPr>
              <w:t xml:space="preserve">Meetings with the ACP Secretariat and the ACP-EU PMUs to mobilize extra-resources funds for funding COMESA Projects and for follow up on the COMESA Projects under implementation by the PMUs funded through the Intra-ACP-EU resources; </w:t>
            </w:r>
          </w:p>
          <w:p w14:paraId="5D1907E2" w14:textId="77777777" w:rsidR="00127EE9" w:rsidRDefault="00127EE9" w:rsidP="00F15470">
            <w:pPr>
              <w:pStyle w:val="ListParagraph"/>
              <w:numPr>
                <w:ilvl w:val="0"/>
                <w:numId w:val="81"/>
              </w:numPr>
              <w:jc w:val="both"/>
              <w:rPr>
                <w:rFonts w:ascii="Arial Narrow" w:eastAsia="Times New Roman" w:hAnsi="Arial Narrow" w:cs="Times New Roman"/>
                <w:color w:val="000000"/>
                <w:sz w:val="16"/>
                <w:szCs w:val="16"/>
              </w:rPr>
            </w:pPr>
            <w:r w:rsidRPr="0081291E">
              <w:rPr>
                <w:rFonts w:ascii="Arial Narrow" w:eastAsia="Times New Roman" w:hAnsi="Arial Narrow" w:cs="Times New Roman"/>
                <w:color w:val="000000"/>
                <w:sz w:val="16"/>
                <w:szCs w:val="16"/>
              </w:rPr>
              <w:t>Meeting with EIB on the Regional Infrastructure Projects for follow up purpose</w:t>
            </w:r>
            <w:r>
              <w:rPr>
                <w:rFonts w:ascii="Arial Narrow" w:eastAsia="Times New Roman" w:hAnsi="Arial Narrow" w:cs="Times New Roman"/>
                <w:color w:val="000000"/>
                <w:sz w:val="16"/>
                <w:szCs w:val="16"/>
              </w:rPr>
              <w:t>s</w:t>
            </w:r>
            <w:r w:rsidRPr="0081291E">
              <w:rPr>
                <w:rFonts w:ascii="Arial Narrow" w:eastAsia="Times New Roman" w:hAnsi="Arial Narrow" w:cs="Times New Roman"/>
                <w:color w:val="000000"/>
                <w:sz w:val="16"/>
                <w:szCs w:val="16"/>
              </w:rPr>
              <w:t xml:space="preserve">;                                        </w:t>
            </w:r>
          </w:p>
          <w:p w14:paraId="245042B8" w14:textId="77777777" w:rsidR="00127EE9" w:rsidRPr="0081291E" w:rsidRDefault="00127EE9" w:rsidP="00F15470">
            <w:pPr>
              <w:pStyle w:val="ListParagraph"/>
              <w:numPr>
                <w:ilvl w:val="0"/>
                <w:numId w:val="81"/>
              </w:numPr>
              <w:jc w:val="both"/>
              <w:rPr>
                <w:rFonts w:ascii="Arial Narrow" w:eastAsia="Times New Roman" w:hAnsi="Arial Narrow" w:cs="Times New Roman"/>
                <w:color w:val="000000"/>
                <w:sz w:val="16"/>
                <w:szCs w:val="16"/>
              </w:rPr>
            </w:pPr>
            <w:r w:rsidRPr="0081291E">
              <w:rPr>
                <w:rFonts w:ascii="Arial Narrow" w:eastAsia="Times New Roman" w:hAnsi="Arial Narrow" w:cs="Times New Roman"/>
                <w:color w:val="000000"/>
                <w:sz w:val="16"/>
                <w:szCs w:val="16"/>
              </w:rPr>
              <w:t>Participation in COMESA Team preparing/drafting COMESA Projects</w:t>
            </w:r>
          </w:p>
        </w:tc>
        <w:tc>
          <w:tcPr>
            <w:tcW w:w="1131" w:type="dxa"/>
            <w:tcBorders>
              <w:top w:val="nil"/>
              <w:left w:val="nil"/>
              <w:bottom w:val="single" w:sz="4" w:space="0" w:color="auto"/>
              <w:right w:val="single" w:sz="4" w:space="0" w:color="auto"/>
            </w:tcBorders>
            <w:shd w:val="clear" w:color="auto" w:fill="auto"/>
            <w:hideMark/>
          </w:tcPr>
          <w:p w14:paraId="361C499D" w14:textId="77777777" w:rsidR="00127EE9" w:rsidRPr="00727995" w:rsidRDefault="00127EE9" w:rsidP="003D1D7E">
            <w:pPr>
              <w:spacing w:after="0" w:line="240" w:lineRule="auto"/>
              <w:jc w:val="right"/>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 </w:t>
            </w:r>
          </w:p>
        </w:tc>
        <w:tc>
          <w:tcPr>
            <w:tcW w:w="718" w:type="dxa"/>
            <w:tcBorders>
              <w:top w:val="nil"/>
              <w:left w:val="nil"/>
              <w:bottom w:val="single" w:sz="4" w:space="0" w:color="auto"/>
              <w:right w:val="single" w:sz="4" w:space="0" w:color="auto"/>
            </w:tcBorders>
          </w:tcPr>
          <w:p w14:paraId="7640CB6C"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nil"/>
              <w:left w:val="nil"/>
              <w:bottom w:val="single" w:sz="4" w:space="0" w:color="auto"/>
              <w:right w:val="single" w:sz="4" w:space="0" w:color="auto"/>
            </w:tcBorders>
          </w:tcPr>
          <w:p w14:paraId="2EC8E1B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nil"/>
              <w:left w:val="nil"/>
              <w:bottom w:val="single" w:sz="4" w:space="0" w:color="auto"/>
              <w:right w:val="single" w:sz="4" w:space="0" w:color="auto"/>
            </w:tcBorders>
          </w:tcPr>
          <w:p w14:paraId="6B87666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127EE9" w:rsidRPr="00727995" w14:paraId="5FD12642" w14:textId="77777777" w:rsidTr="004846B6">
        <w:trPr>
          <w:trHeight w:val="325"/>
        </w:trPr>
        <w:tc>
          <w:tcPr>
            <w:tcW w:w="1781" w:type="dxa"/>
            <w:vMerge/>
            <w:tcBorders>
              <w:top w:val="nil"/>
              <w:left w:val="single" w:sz="4" w:space="0" w:color="auto"/>
              <w:bottom w:val="single" w:sz="4" w:space="0" w:color="000000"/>
              <w:right w:val="single" w:sz="4" w:space="0" w:color="auto"/>
            </w:tcBorders>
            <w:shd w:val="clear" w:color="auto" w:fill="auto"/>
            <w:vAlign w:val="center"/>
            <w:hideMark/>
          </w:tcPr>
          <w:p w14:paraId="3E4A8B35" w14:textId="77777777" w:rsidR="00127EE9" w:rsidRPr="00727995" w:rsidRDefault="00127EE9" w:rsidP="003D1D7E">
            <w:pPr>
              <w:spacing w:after="0" w:line="240" w:lineRule="auto"/>
              <w:rPr>
                <w:rFonts w:ascii="Arial Narrow" w:eastAsia="Times New Roman" w:hAnsi="Arial Narrow" w:cs="Times New Roman"/>
                <w:bCs/>
                <w:color w:val="000000"/>
                <w:sz w:val="16"/>
                <w:szCs w:val="16"/>
              </w:rPr>
            </w:pPr>
          </w:p>
        </w:tc>
        <w:tc>
          <w:tcPr>
            <w:tcW w:w="1392" w:type="dxa"/>
            <w:tcBorders>
              <w:top w:val="nil"/>
              <w:left w:val="nil"/>
              <w:bottom w:val="single" w:sz="4" w:space="0" w:color="auto"/>
              <w:right w:val="single" w:sz="4" w:space="0" w:color="auto"/>
            </w:tcBorders>
            <w:shd w:val="clear" w:color="auto" w:fill="auto"/>
            <w:hideMark/>
          </w:tcPr>
          <w:p w14:paraId="4CCB539C"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Administration of BLO</w:t>
            </w:r>
          </w:p>
        </w:tc>
        <w:tc>
          <w:tcPr>
            <w:tcW w:w="1860" w:type="dxa"/>
            <w:tcBorders>
              <w:top w:val="nil"/>
              <w:left w:val="nil"/>
              <w:bottom w:val="single" w:sz="4" w:space="0" w:color="auto"/>
              <w:right w:val="single" w:sz="4" w:space="0" w:color="auto"/>
            </w:tcBorders>
            <w:shd w:val="clear" w:color="auto" w:fill="auto"/>
            <w:hideMark/>
          </w:tcPr>
          <w:p w14:paraId="2F535BF8"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Smooth and Effective administration of the BLO</w:t>
            </w:r>
          </w:p>
        </w:tc>
        <w:tc>
          <w:tcPr>
            <w:tcW w:w="4988" w:type="dxa"/>
            <w:tcBorders>
              <w:top w:val="nil"/>
              <w:left w:val="nil"/>
              <w:bottom w:val="single" w:sz="4" w:space="0" w:color="auto"/>
              <w:right w:val="single" w:sz="4" w:space="0" w:color="auto"/>
            </w:tcBorders>
            <w:shd w:val="clear" w:color="auto" w:fill="auto"/>
            <w:hideMark/>
          </w:tcPr>
          <w:p w14:paraId="2BFBF9D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Effects administrative matters and Office supplies</w:t>
            </w:r>
          </w:p>
        </w:tc>
        <w:tc>
          <w:tcPr>
            <w:tcW w:w="1131" w:type="dxa"/>
            <w:tcBorders>
              <w:top w:val="nil"/>
              <w:left w:val="nil"/>
              <w:bottom w:val="single" w:sz="4" w:space="0" w:color="auto"/>
              <w:right w:val="single" w:sz="4" w:space="0" w:color="auto"/>
            </w:tcBorders>
            <w:shd w:val="clear" w:color="auto" w:fill="auto"/>
            <w:hideMark/>
          </w:tcPr>
          <w:p w14:paraId="7CAC37D1" w14:textId="77777777" w:rsidR="00127EE9" w:rsidRPr="00727995" w:rsidRDefault="00127EE9" w:rsidP="003D1D7E">
            <w:pPr>
              <w:spacing w:after="0" w:line="240" w:lineRule="auto"/>
              <w:jc w:val="right"/>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68,500</w:t>
            </w:r>
          </w:p>
        </w:tc>
        <w:tc>
          <w:tcPr>
            <w:tcW w:w="718" w:type="dxa"/>
            <w:tcBorders>
              <w:top w:val="nil"/>
              <w:left w:val="nil"/>
              <w:bottom w:val="single" w:sz="4" w:space="0" w:color="auto"/>
              <w:right w:val="single" w:sz="4" w:space="0" w:color="auto"/>
            </w:tcBorders>
          </w:tcPr>
          <w:p w14:paraId="75E64C27"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nil"/>
              <w:left w:val="nil"/>
              <w:bottom w:val="single" w:sz="4" w:space="0" w:color="auto"/>
              <w:right w:val="single" w:sz="4" w:space="0" w:color="auto"/>
            </w:tcBorders>
          </w:tcPr>
          <w:p w14:paraId="1F045E7E"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nil"/>
              <w:left w:val="nil"/>
              <w:bottom w:val="single" w:sz="4" w:space="0" w:color="auto"/>
              <w:right w:val="single" w:sz="4" w:space="0" w:color="auto"/>
            </w:tcBorders>
          </w:tcPr>
          <w:p w14:paraId="05A9D807"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127EE9" w:rsidRPr="00727995" w14:paraId="07045A73" w14:textId="77777777" w:rsidTr="004846B6">
        <w:trPr>
          <w:trHeight w:val="275"/>
        </w:trPr>
        <w:tc>
          <w:tcPr>
            <w:tcW w:w="1781" w:type="dxa"/>
            <w:tcBorders>
              <w:top w:val="nil"/>
              <w:left w:val="single" w:sz="4" w:space="0" w:color="auto"/>
              <w:bottom w:val="nil"/>
              <w:right w:val="single" w:sz="4" w:space="0" w:color="auto"/>
            </w:tcBorders>
            <w:shd w:val="clear" w:color="auto" w:fill="auto"/>
            <w:hideMark/>
          </w:tcPr>
          <w:p w14:paraId="75B5A823" w14:textId="77777777" w:rsidR="00127EE9" w:rsidRPr="00727995" w:rsidRDefault="00127EE9" w:rsidP="003D1D7E">
            <w:pPr>
              <w:spacing w:after="0" w:line="240" w:lineRule="auto"/>
              <w:rPr>
                <w:rFonts w:ascii="Arial Narrow" w:eastAsia="Times New Roman" w:hAnsi="Arial Narrow" w:cs="Times New Roman"/>
                <w:bCs/>
                <w:color w:val="000000"/>
                <w:sz w:val="16"/>
                <w:szCs w:val="16"/>
              </w:rPr>
            </w:pPr>
            <w:r w:rsidRPr="00727995">
              <w:rPr>
                <w:rFonts w:ascii="Arial Narrow" w:eastAsia="Times New Roman" w:hAnsi="Arial Narrow" w:cs="Times New Roman"/>
                <w:bCs/>
                <w:color w:val="000000"/>
                <w:sz w:val="16"/>
                <w:szCs w:val="16"/>
              </w:rPr>
              <w:t>Policy Organs Meetings</w:t>
            </w:r>
          </w:p>
        </w:tc>
        <w:tc>
          <w:tcPr>
            <w:tcW w:w="1392" w:type="dxa"/>
            <w:tcBorders>
              <w:top w:val="nil"/>
              <w:left w:val="nil"/>
              <w:bottom w:val="single" w:sz="4" w:space="0" w:color="auto"/>
              <w:right w:val="single" w:sz="4" w:space="0" w:color="auto"/>
            </w:tcBorders>
            <w:shd w:val="clear" w:color="auto" w:fill="auto"/>
            <w:hideMark/>
          </w:tcPr>
          <w:p w14:paraId="550031B6"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Programme and Budget adopted</w:t>
            </w:r>
          </w:p>
        </w:tc>
        <w:tc>
          <w:tcPr>
            <w:tcW w:w="1860" w:type="dxa"/>
            <w:tcBorders>
              <w:top w:val="nil"/>
              <w:left w:val="nil"/>
              <w:bottom w:val="single" w:sz="4" w:space="0" w:color="auto"/>
              <w:right w:val="single" w:sz="4" w:space="0" w:color="auto"/>
            </w:tcBorders>
            <w:shd w:val="clear" w:color="auto" w:fill="auto"/>
            <w:hideMark/>
          </w:tcPr>
          <w:p w14:paraId="037FFBA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BLO WP and Budget adopted</w:t>
            </w:r>
          </w:p>
        </w:tc>
        <w:tc>
          <w:tcPr>
            <w:tcW w:w="4988" w:type="dxa"/>
            <w:tcBorders>
              <w:top w:val="nil"/>
              <w:left w:val="nil"/>
              <w:bottom w:val="single" w:sz="4" w:space="0" w:color="auto"/>
              <w:right w:val="single" w:sz="4" w:space="0" w:color="auto"/>
            </w:tcBorders>
            <w:shd w:val="clear" w:color="auto" w:fill="auto"/>
            <w:hideMark/>
          </w:tcPr>
          <w:p w14:paraId="5FE5AB54"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Submission of WP and Budget</w:t>
            </w:r>
          </w:p>
        </w:tc>
        <w:tc>
          <w:tcPr>
            <w:tcW w:w="1131" w:type="dxa"/>
            <w:tcBorders>
              <w:top w:val="nil"/>
              <w:left w:val="nil"/>
              <w:bottom w:val="single" w:sz="4" w:space="0" w:color="auto"/>
              <w:right w:val="single" w:sz="4" w:space="0" w:color="auto"/>
            </w:tcBorders>
            <w:shd w:val="clear" w:color="auto" w:fill="auto"/>
            <w:hideMark/>
          </w:tcPr>
          <w:p w14:paraId="08EA8CD0" w14:textId="77777777" w:rsidR="00127EE9" w:rsidRPr="00727995" w:rsidRDefault="00127EE9" w:rsidP="003D1D7E">
            <w:pPr>
              <w:spacing w:after="0" w:line="240" w:lineRule="auto"/>
              <w:jc w:val="right"/>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113,500</w:t>
            </w:r>
          </w:p>
        </w:tc>
        <w:tc>
          <w:tcPr>
            <w:tcW w:w="718" w:type="dxa"/>
            <w:tcBorders>
              <w:top w:val="nil"/>
              <w:left w:val="nil"/>
              <w:bottom w:val="single" w:sz="4" w:space="0" w:color="auto"/>
              <w:right w:val="single" w:sz="4" w:space="0" w:color="auto"/>
            </w:tcBorders>
          </w:tcPr>
          <w:p w14:paraId="2928AC21"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nil"/>
              <w:left w:val="nil"/>
              <w:bottom w:val="single" w:sz="4" w:space="0" w:color="auto"/>
              <w:right w:val="single" w:sz="4" w:space="0" w:color="auto"/>
            </w:tcBorders>
          </w:tcPr>
          <w:p w14:paraId="18603A0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nil"/>
              <w:left w:val="nil"/>
              <w:bottom w:val="single" w:sz="4" w:space="0" w:color="auto"/>
              <w:right w:val="single" w:sz="4" w:space="0" w:color="auto"/>
            </w:tcBorders>
          </w:tcPr>
          <w:p w14:paraId="3E9F797C"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127EE9" w:rsidRPr="00727995" w14:paraId="3EAAA881" w14:textId="77777777" w:rsidTr="004846B6">
        <w:trPr>
          <w:trHeight w:val="687"/>
        </w:trPr>
        <w:tc>
          <w:tcPr>
            <w:tcW w:w="1781" w:type="dxa"/>
            <w:tcBorders>
              <w:top w:val="single" w:sz="4" w:space="0" w:color="auto"/>
              <w:left w:val="single" w:sz="4" w:space="0" w:color="auto"/>
              <w:bottom w:val="single" w:sz="4" w:space="0" w:color="auto"/>
              <w:right w:val="single" w:sz="4" w:space="0" w:color="auto"/>
            </w:tcBorders>
            <w:shd w:val="clear" w:color="auto" w:fill="auto"/>
            <w:hideMark/>
          </w:tcPr>
          <w:p w14:paraId="4D0E9D6E" w14:textId="77777777" w:rsidR="00127EE9" w:rsidRPr="00727995" w:rsidRDefault="00127EE9" w:rsidP="003D1D7E">
            <w:pPr>
              <w:spacing w:after="0" w:line="240" w:lineRule="auto"/>
              <w:rPr>
                <w:rFonts w:ascii="Arial Narrow" w:eastAsia="Times New Roman" w:hAnsi="Arial Narrow" w:cs="Times New Roman"/>
                <w:bCs/>
                <w:color w:val="000000"/>
                <w:sz w:val="16"/>
                <w:szCs w:val="16"/>
              </w:rPr>
            </w:pPr>
            <w:r w:rsidRPr="00727995">
              <w:rPr>
                <w:rFonts w:ascii="Arial Narrow" w:eastAsia="Times New Roman" w:hAnsi="Arial Narrow" w:cs="Times New Roman"/>
                <w:bCs/>
                <w:color w:val="000000"/>
                <w:sz w:val="16"/>
                <w:szCs w:val="16"/>
              </w:rPr>
              <w:t xml:space="preserve">Participation to Multilateral </w:t>
            </w:r>
            <w:r w:rsidRPr="00D52FFC">
              <w:rPr>
                <w:rFonts w:ascii="Arial Narrow" w:eastAsia="Times New Roman" w:hAnsi="Arial Narrow" w:cs="Times New Roman"/>
                <w:bCs/>
                <w:color w:val="000000"/>
                <w:sz w:val="16"/>
                <w:szCs w:val="16"/>
              </w:rPr>
              <w:t>Negotiations @</w:t>
            </w:r>
            <w:r w:rsidRPr="00727995">
              <w:rPr>
                <w:rFonts w:ascii="Arial Narrow" w:eastAsia="Times New Roman" w:hAnsi="Arial Narrow" w:cs="Times New Roman"/>
                <w:bCs/>
                <w:color w:val="000000"/>
                <w:sz w:val="16"/>
                <w:szCs w:val="16"/>
              </w:rPr>
              <w:t xml:space="preserve"> WTO and ITC in Geneva</w:t>
            </w:r>
          </w:p>
        </w:tc>
        <w:tc>
          <w:tcPr>
            <w:tcW w:w="1392" w:type="dxa"/>
            <w:tcBorders>
              <w:top w:val="nil"/>
              <w:left w:val="nil"/>
              <w:bottom w:val="single" w:sz="4" w:space="0" w:color="auto"/>
              <w:right w:val="single" w:sz="4" w:space="0" w:color="auto"/>
            </w:tcBorders>
            <w:shd w:val="clear" w:color="auto" w:fill="auto"/>
            <w:hideMark/>
          </w:tcPr>
          <w:p w14:paraId="44BA72E1"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Relationship with WTO and ITC maintained and Improved</w:t>
            </w:r>
          </w:p>
        </w:tc>
        <w:tc>
          <w:tcPr>
            <w:tcW w:w="1860" w:type="dxa"/>
            <w:tcBorders>
              <w:top w:val="nil"/>
              <w:left w:val="nil"/>
              <w:bottom w:val="single" w:sz="4" w:space="0" w:color="auto"/>
              <w:right w:val="single" w:sz="4" w:space="0" w:color="auto"/>
            </w:tcBorders>
            <w:shd w:val="clear" w:color="auto" w:fill="auto"/>
            <w:hideMark/>
          </w:tcPr>
          <w:p w14:paraId="3FD60D7C"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 xml:space="preserve">Follow up on ongoing trade multilateral negotiations in Geneva as well as the </w:t>
            </w:r>
            <w:proofErr w:type="spellStart"/>
            <w:r w:rsidRPr="00727995">
              <w:rPr>
                <w:rFonts w:ascii="Arial Narrow" w:eastAsia="Times New Roman" w:hAnsi="Arial Narrow" w:cs="Times New Roman"/>
                <w:color w:val="000000"/>
                <w:sz w:val="16"/>
                <w:szCs w:val="16"/>
              </w:rPr>
              <w:t>MoUs</w:t>
            </w:r>
            <w:proofErr w:type="spellEnd"/>
            <w:r w:rsidRPr="00727995">
              <w:rPr>
                <w:rFonts w:ascii="Arial Narrow" w:eastAsia="Times New Roman" w:hAnsi="Arial Narrow" w:cs="Times New Roman"/>
                <w:color w:val="000000"/>
                <w:sz w:val="16"/>
                <w:szCs w:val="16"/>
              </w:rPr>
              <w:t xml:space="preserve"> between COMESA and ITC</w:t>
            </w:r>
          </w:p>
        </w:tc>
        <w:tc>
          <w:tcPr>
            <w:tcW w:w="4988" w:type="dxa"/>
            <w:tcBorders>
              <w:top w:val="nil"/>
              <w:left w:val="nil"/>
              <w:bottom w:val="single" w:sz="4" w:space="0" w:color="auto"/>
              <w:right w:val="single" w:sz="4" w:space="0" w:color="auto"/>
            </w:tcBorders>
            <w:shd w:val="clear" w:color="auto" w:fill="auto"/>
            <w:hideMark/>
          </w:tcPr>
          <w:p w14:paraId="11D02F88"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Participation in meetings and other events organised</w:t>
            </w:r>
          </w:p>
        </w:tc>
        <w:tc>
          <w:tcPr>
            <w:tcW w:w="1131" w:type="dxa"/>
            <w:tcBorders>
              <w:top w:val="nil"/>
              <w:left w:val="nil"/>
              <w:bottom w:val="single" w:sz="4" w:space="0" w:color="auto"/>
              <w:right w:val="single" w:sz="4" w:space="0" w:color="auto"/>
            </w:tcBorders>
            <w:shd w:val="clear" w:color="auto" w:fill="auto"/>
            <w:hideMark/>
          </w:tcPr>
          <w:p w14:paraId="7ABC33F1" w14:textId="77777777" w:rsidR="00127EE9" w:rsidRPr="00727995" w:rsidRDefault="00127EE9" w:rsidP="003D1D7E">
            <w:pPr>
              <w:spacing w:after="0" w:line="240" w:lineRule="auto"/>
              <w:jc w:val="right"/>
              <w:rPr>
                <w:rFonts w:ascii="Arial Narrow" w:eastAsia="Times New Roman" w:hAnsi="Arial Narrow" w:cs="Times New Roman"/>
                <w:color w:val="000000"/>
                <w:sz w:val="16"/>
                <w:szCs w:val="16"/>
              </w:rPr>
            </w:pPr>
            <w:r w:rsidRPr="00727995">
              <w:rPr>
                <w:rFonts w:ascii="Arial Narrow" w:eastAsia="Times New Roman" w:hAnsi="Arial Narrow" w:cs="Times New Roman"/>
                <w:color w:val="000000"/>
                <w:sz w:val="16"/>
                <w:szCs w:val="16"/>
              </w:rPr>
              <w:t>20,000</w:t>
            </w:r>
          </w:p>
        </w:tc>
        <w:tc>
          <w:tcPr>
            <w:tcW w:w="718" w:type="dxa"/>
            <w:tcBorders>
              <w:top w:val="nil"/>
              <w:left w:val="nil"/>
              <w:bottom w:val="single" w:sz="4" w:space="0" w:color="auto"/>
              <w:right w:val="single" w:sz="4" w:space="0" w:color="auto"/>
            </w:tcBorders>
          </w:tcPr>
          <w:p w14:paraId="2121A5F4"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nil"/>
              <w:left w:val="nil"/>
              <w:bottom w:val="single" w:sz="4" w:space="0" w:color="auto"/>
              <w:right w:val="single" w:sz="4" w:space="0" w:color="auto"/>
            </w:tcBorders>
          </w:tcPr>
          <w:p w14:paraId="22E84FC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nil"/>
              <w:left w:val="nil"/>
              <w:bottom w:val="single" w:sz="4" w:space="0" w:color="auto"/>
              <w:right w:val="single" w:sz="4" w:space="0" w:color="auto"/>
            </w:tcBorders>
          </w:tcPr>
          <w:p w14:paraId="4549E388"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3C0463" w:rsidRPr="00727995" w14:paraId="4AA3EFA2" w14:textId="77777777" w:rsidTr="004846B6">
        <w:trPr>
          <w:trHeight w:val="289"/>
        </w:trPr>
        <w:tc>
          <w:tcPr>
            <w:tcW w:w="1781" w:type="dxa"/>
            <w:tcBorders>
              <w:top w:val="nil"/>
              <w:left w:val="single" w:sz="4" w:space="0" w:color="auto"/>
              <w:bottom w:val="single" w:sz="4" w:space="0" w:color="auto"/>
              <w:right w:val="single" w:sz="4" w:space="0" w:color="auto"/>
            </w:tcBorders>
            <w:shd w:val="clear" w:color="auto" w:fill="D9D9D9" w:themeFill="background1" w:themeFillShade="D9"/>
          </w:tcPr>
          <w:p w14:paraId="340F3D5F" w14:textId="77777777" w:rsidR="00127EE9" w:rsidRPr="00355744" w:rsidRDefault="00127EE9" w:rsidP="003D1D7E">
            <w:pPr>
              <w:spacing w:after="0" w:line="240" w:lineRule="auto"/>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Total Requirements (Activities only)</w:t>
            </w:r>
            <w:r w:rsidRPr="00355744">
              <w:rPr>
                <w:rFonts w:ascii="Arial Narrow" w:eastAsia="Times New Roman" w:hAnsi="Arial Narrow" w:cs="Times New Roman"/>
                <w:b/>
                <w:color w:val="000000"/>
                <w:sz w:val="16"/>
                <w:szCs w:val="16"/>
              </w:rPr>
              <w:tab/>
            </w:r>
          </w:p>
        </w:tc>
        <w:tc>
          <w:tcPr>
            <w:tcW w:w="1392" w:type="dxa"/>
            <w:tcBorders>
              <w:top w:val="nil"/>
              <w:left w:val="nil"/>
              <w:bottom w:val="single" w:sz="4" w:space="0" w:color="auto"/>
              <w:right w:val="single" w:sz="4" w:space="0" w:color="auto"/>
            </w:tcBorders>
            <w:shd w:val="clear" w:color="auto" w:fill="D9D9D9" w:themeFill="background1" w:themeFillShade="D9"/>
          </w:tcPr>
          <w:p w14:paraId="47B23D8D" w14:textId="77777777" w:rsidR="00127EE9" w:rsidRPr="00355744" w:rsidRDefault="00127EE9" w:rsidP="003D1D7E">
            <w:pPr>
              <w:spacing w:after="0" w:line="240" w:lineRule="auto"/>
              <w:rPr>
                <w:rFonts w:ascii="Arial Narrow" w:eastAsia="Times New Roman" w:hAnsi="Arial Narrow" w:cs="Times New Roman"/>
                <w:b/>
                <w:color w:val="000000"/>
                <w:sz w:val="16"/>
                <w:szCs w:val="16"/>
              </w:rPr>
            </w:pP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tcPr>
          <w:p w14:paraId="1BF03479"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4988" w:type="dxa"/>
            <w:tcBorders>
              <w:top w:val="single" w:sz="4" w:space="0" w:color="auto"/>
              <w:left w:val="nil"/>
              <w:bottom w:val="single" w:sz="4" w:space="0" w:color="auto"/>
              <w:right w:val="single" w:sz="4" w:space="0" w:color="auto"/>
            </w:tcBorders>
            <w:shd w:val="clear" w:color="auto" w:fill="D9D9D9" w:themeFill="background1" w:themeFillShade="D9"/>
          </w:tcPr>
          <w:p w14:paraId="6919CF29"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tcPr>
          <w:p w14:paraId="1E2D437E" w14:textId="77777777" w:rsidR="00127EE9" w:rsidRPr="00F77340" w:rsidRDefault="00127EE9" w:rsidP="003D1D7E">
            <w:pPr>
              <w:spacing w:after="0" w:line="240" w:lineRule="auto"/>
              <w:jc w:val="right"/>
              <w:rPr>
                <w:rFonts w:ascii="Arial Narrow" w:eastAsia="Times New Roman" w:hAnsi="Arial Narrow" w:cs="Times New Roman"/>
                <w:b/>
                <w:color w:val="000000"/>
                <w:sz w:val="16"/>
                <w:szCs w:val="16"/>
              </w:rPr>
            </w:pPr>
            <w:r w:rsidRPr="00F77340">
              <w:rPr>
                <w:rFonts w:ascii="Arial Narrow" w:eastAsia="Times New Roman" w:hAnsi="Arial Narrow" w:cs="Times New Roman"/>
                <w:b/>
                <w:color w:val="000000"/>
                <w:sz w:val="16"/>
                <w:szCs w:val="16"/>
              </w:rPr>
              <w:t>247,000</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tcPr>
          <w:p w14:paraId="49830C51" w14:textId="77777777" w:rsidR="00127EE9" w:rsidRPr="00F77340" w:rsidRDefault="00127EE9" w:rsidP="003D1D7E">
            <w:pPr>
              <w:spacing w:after="0" w:line="240" w:lineRule="auto"/>
              <w:rPr>
                <w:rFonts w:ascii="Arial Narrow" w:eastAsia="Times New Roman" w:hAnsi="Arial Narrow" w:cs="Times New Roman"/>
                <w:b/>
                <w:color w:val="000000"/>
                <w:sz w:val="16"/>
                <w:szCs w:val="16"/>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tcPr>
          <w:p w14:paraId="437C6D92"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tcPr>
          <w:p w14:paraId="1784545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3C0463" w:rsidRPr="00727995" w14:paraId="75BA9E10" w14:textId="77777777" w:rsidTr="004846B6">
        <w:trPr>
          <w:trHeight w:val="392"/>
        </w:trPr>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D00E2" w14:textId="77777777" w:rsidR="00127EE9" w:rsidRPr="00355744" w:rsidRDefault="00127EE9"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Available Funding (Activities only)</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78835" w14:textId="77777777" w:rsidR="00127EE9" w:rsidRPr="00355744" w:rsidRDefault="00127EE9"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Member States Funding</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tcPr>
          <w:p w14:paraId="3D815C9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4988" w:type="dxa"/>
            <w:tcBorders>
              <w:top w:val="single" w:sz="4" w:space="0" w:color="auto"/>
              <w:left w:val="nil"/>
              <w:bottom w:val="single" w:sz="4" w:space="0" w:color="auto"/>
              <w:right w:val="single" w:sz="4" w:space="0" w:color="auto"/>
            </w:tcBorders>
            <w:shd w:val="clear" w:color="auto" w:fill="D9D9D9" w:themeFill="background1" w:themeFillShade="D9"/>
          </w:tcPr>
          <w:p w14:paraId="26CA69D2"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tcPr>
          <w:p w14:paraId="3E4A6A04" w14:textId="635877C0" w:rsidR="00127EE9" w:rsidRPr="00F25433" w:rsidRDefault="00D15A2E" w:rsidP="00F25433">
            <w:pPr>
              <w:spacing w:after="0" w:line="240" w:lineRule="auto"/>
              <w:jc w:val="right"/>
              <w:rPr>
                <w:rFonts w:ascii="Arial Narrow" w:eastAsia="Times New Roman" w:hAnsi="Arial Narrow" w:cs="Times New Roman"/>
                <w:b/>
                <w:color w:val="000000"/>
                <w:sz w:val="16"/>
                <w:szCs w:val="16"/>
              </w:rPr>
            </w:pPr>
            <w:r w:rsidRPr="00F25433">
              <w:rPr>
                <w:rFonts w:ascii="Arial Narrow" w:eastAsia="Times New Roman" w:hAnsi="Arial Narrow" w:cs="Times New Roman"/>
                <w:b/>
                <w:color w:val="000000"/>
                <w:sz w:val="16"/>
                <w:szCs w:val="16"/>
              </w:rPr>
              <w:t>108,000</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tcPr>
          <w:p w14:paraId="47D1F54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tcPr>
          <w:p w14:paraId="5CBC0FEB"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tcPr>
          <w:p w14:paraId="35BB83C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3C0463" w:rsidRPr="00727995" w14:paraId="6598353D" w14:textId="77777777" w:rsidTr="004846B6">
        <w:trPr>
          <w:trHeight w:val="132"/>
        </w:trPr>
        <w:tc>
          <w:tcPr>
            <w:tcW w:w="1781" w:type="dxa"/>
            <w:tcBorders>
              <w:top w:val="nil"/>
              <w:left w:val="single" w:sz="4" w:space="0" w:color="auto"/>
              <w:bottom w:val="single" w:sz="4" w:space="0" w:color="auto"/>
              <w:right w:val="single" w:sz="4" w:space="0" w:color="auto"/>
            </w:tcBorders>
            <w:shd w:val="clear" w:color="auto" w:fill="D9D9D9" w:themeFill="background1" w:themeFillShade="D9"/>
          </w:tcPr>
          <w:p w14:paraId="134EBDEE" w14:textId="77777777" w:rsidR="00127EE9" w:rsidRPr="006D34CF" w:rsidRDefault="00127EE9" w:rsidP="003D1D7E">
            <w:pPr>
              <w:spacing w:after="0" w:line="240" w:lineRule="auto"/>
              <w:rPr>
                <w:rFonts w:ascii="Arial Narrow" w:eastAsia="Times New Roman" w:hAnsi="Arial Narrow" w:cs="Times New Roman"/>
                <w:color w:val="000000"/>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1F83" w14:textId="77777777" w:rsidR="00127EE9" w:rsidRPr="00355744" w:rsidRDefault="00127EE9" w:rsidP="003D1D7E">
            <w:pPr>
              <w:rPr>
                <w:rFonts w:ascii="Arial Narrow" w:eastAsia="Times New Roman" w:hAnsi="Arial Narrow" w:cs="Times New Roman"/>
                <w:b/>
                <w:color w:val="000000"/>
                <w:sz w:val="16"/>
                <w:szCs w:val="16"/>
              </w:rPr>
            </w:pPr>
            <w:r w:rsidRPr="00355744">
              <w:rPr>
                <w:rFonts w:ascii="Arial Narrow" w:eastAsia="Times New Roman" w:hAnsi="Arial Narrow" w:cs="Times New Roman"/>
                <w:b/>
                <w:color w:val="000000"/>
                <w:sz w:val="16"/>
                <w:szCs w:val="16"/>
              </w:rPr>
              <w:t>Grants</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tcPr>
          <w:p w14:paraId="7A9ACC70"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4988" w:type="dxa"/>
            <w:tcBorders>
              <w:top w:val="single" w:sz="4" w:space="0" w:color="auto"/>
              <w:left w:val="nil"/>
              <w:bottom w:val="single" w:sz="4" w:space="0" w:color="auto"/>
              <w:right w:val="single" w:sz="4" w:space="0" w:color="auto"/>
            </w:tcBorders>
            <w:shd w:val="clear" w:color="auto" w:fill="D9D9D9" w:themeFill="background1" w:themeFillShade="D9"/>
          </w:tcPr>
          <w:p w14:paraId="1FA1DB7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tcPr>
          <w:p w14:paraId="1F6CA0DF" w14:textId="6C4FAE6C" w:rsidR="00127EE9" w:rsidRPr="00F25433" w:rsidRDefault="00F25433" w:rsidP="00F25433">
            <w:pPr>
              <w:spacing w:after="0" w:line="240" w:lineRule="auto"/>
              <w:jc w:val="right"/>
              <w:rPr>
                <w:rFonts w:ascii="Arial Narrow" w:eastAsia="Times New Roman" w:hAnsi="Arial Narrow" w:cs="Times New Roman"/>
                <w:b/>
                <w:color w:val="000000"/>
                <w:sz w:val="16"/>
                <w:szCs w:val="16"/>
              </w:rPr>
            </w:pPr>
            <w:r w:rsidRPr="00F25433">
              <w:rPr>
                <w:rFonts w:ascii="Arial Narrow" w:eastAsia="Times New Roman" w:hAnsi="Arial Narrow" w:cs="Times New Roman"/>
                <w:b/>
                <w:color w:val="000000"/>
                <w:sz w:val="16"/>
                <w:szCs w:val="16"/>
              </w:rPr>
              <w:t>-</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tcPr>
          <w:p w14:paraId="2564598A"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tcPr>
          <w:p w14:paraId="15CBC466"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tcPr>
          <w:p w14:paraId="453A388C"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r w:rsidR="003C0463" w:rsidRPr="00727995" w14:paraId="68C87E46" w14:textId="77777777" w:rsidTr="004846B6">
        <w:trPr>
          <w:trHeight w:val="194"/>
        </w:trPr>
        <w:tc>
          <w:tcPr>
            <w:tcW w:w="1781" w:type="dxa"/>
            <w:tcBorders>
              <w:top w:val="nil"/>
              <w:left w:val="single" w:sz="4" w:space="0" w:color="auto"/>
              <w:bottom w:val="single" w:sz="4" w:space="0" w:color="auto"/>
              <w:right w:val="single" w:sz="4" w:space="0" w:color="auto"/>
            </w:tcBorders>
            <w:shd w:val="clear" w:color="auto" w:fill="D9D9D9" w:themeFill="background1" w:themeFillShade="D9"/>
          </w:tcPr>
          <w:p w14:paraId="1B3F51F5" w14:textId="77777777" w:rsidR="00127EE9" w:rsidRPr="006D34CF" w:rsidRDefault="00127EE9" w:rsidP="003D1D7E">
            <w:pPr>
              <w:spacing w:after="0" w:line="240" w:lineRule="auto"/>
              <w:rPr>
                <w:rFonts w:ascii="Arial Narrow" w:eastAsia="Times New Roman" w:hAnsi="Arial Narrow" w:cs="Times New Roman"/>
                <w:color w:val="000000"/>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7F3F3" w14:textId="5D384A4C" w:rsidR="00127EE9" w:rsidRPr="00355744" w:rsidRDefault="009B7843" w:rsidP="003D1D7E">
            <w:pPr>
              <w:rPr>
                <w:rFonts w:ascii="Arial Narrow" w:eastAsia="Times New Roman" w:hAnsi="Arial Narrow" w:cs="Times New Roman"/>
                <w:b/>
                <w:color w:val="000000"/>
                <w:sz w:val="16"/>
                <w:szCs w:val="16"/>
              </w:rPr>
            </w:pPr>
            <w:r>
              <w:rPr>
                <w:rFonts w:ascii="Arial Narrow" w:eastAsia="Times New Roman" w:hAnsi="Arial Narrow" w:cs="Times New Roman"/>
                <w:b/>
                <w:color w:val="000000"/>
                <w:sz w:val="16"/>
                <w:szCs w:val="16"/>
              </w:rPr>
              <w:t>Funding Gap</w:t>
            </w:r>
          </w:p>
        </w:tc>
        <w:tc>
          <w:tcPr>
            <w:tcW w:w="1860" w:type="dxa"/>
            <w:tcBorders>
              <w:top w:val="single" w:sz="4" w:space="0" w:color="auto"/>
              <w:left w:val="nil"/>
              <w:bottom w:val="single" w:sz="4" w:space="0" w:color="auto"/>
              <w:right w:val="single" w:sz="4" w:space="0" w:color="auto"/>
            </w:tcBorders>
            <w:shd w:val="clear" w:color="auto" w:fill="D9D9D9" w:themeFill="background1" w:themeFillShade="D9"/>
          </w:tcPr>
          <w:p w14:paraId="6896AA36"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4988" w:type="dxa"/>
            <w:tcBorders>
              <w:top w:val="single" w:sz="4" w:space="0" w:color="auto"/>
              <w:left w:val="nil"/>
              <w:bottom w:val="single" w:sz="4" w:space="0" w:color="auto"/>
              <w:right w:val="single" w:sz="4" w:space="0" w:color="auto"/>
            </w:tcBorders>
            <w:shd w:val="clear" w:color="auto" w:fill="D9D9D9" w:themeFill="background1" w:themeFillShade="D9"/>
          </w:tcPr>
          <w:p w14:paraId="770CB9E6"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tcPr>
          <w:p w14:paraId="3E44960E" w14:textId="2B41BFBA" w:rsidR="00127EE9" w:rsidRPr="00F25433" w:rsidRDefault="00F25433" w:rsidP="00F25433">
            <w:pPr>
              <w:spacing w:after="0" w:line="240" w:lineRule="auto"/>
              <w:jc w:val="right"/>
              <w:rPr>
                <w:rFonts w:ascii="Arial Narrow" w:eastAsia="Times New Roman" w:hAnsi="Arial Narrow" w:cs="Times New Roman"/>
                <w:b/>
                <w:color w:val="000000"/>
                <w:sz w:val="16"/>
                <w:szCs w:val="16"/>
              </w:rPr>
            </w:pPr>
            <w:r w:rsidRPr="00F25433">
              <w:rPr>
                <w:rFonts w:ascii="Arial Narrow" w:eastAsia="Times New Roman" w:hAnsi="Arial Narrow" w:cs="Times New Roman"/>
                <w:b/>
                <w:color w:val="000000"/>
                <w:sz w:val="16"/>
                <w:szCs w:val="16"/>
              </w:rPr>
              <w:t>139,000</w:t>
            </w:r>
          </w:p>
        </w:tc>
        <w:tc>
          <w:tcPr>
            <w:tcW w:w="718" w:type="dxa"/>
            <w:tcBorders>
              <w:top w:val="single" w:sz="4" w:space="0" w:color="auto"/>
              <w:left w:val="nil"/>
              <w:bottom w:val="single" w:sz="4" w:space="0" w:color="auto"/>
              <w:right w:val="single" w:sz="4" w:space="0" w:color="auto"/>
            </w:tcBorders>
            <w:shd w:val="clear" w:color="auto" w:fill="D9D9D9" w:themeFill="background1" w:themeFillShade="D9"/>
          </w:tcPr>
          <w:p w14:paraId="683D6755"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910" w:type="dxa"/>
            <w:tcBorders>
              <w:top w:val="single" w:sz="4" w:space="0" w:color="auto"/>
              <w:left w:val="nil"/>
              <w:bottom w:val="single" w:sz="4" w:space="0" w:color="auto"/>
              <w:right w:val="single" w:sz="4" w:space="0" w:color="auto"/>
            </w:tcBorders>
            <w:shd w:val="clear" w:color="auto" w:fill="D9D9D9" w:themeFill="background1" w:themeFillShade="D9"/>
          </w:tcPr>
          <w:p w14:paraId="16B2165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c>
          <w:tcPr>
            <w:tcW w:w="1296" w:type="dxa"/>
            <w:tcBorders>
              <w:top w:val="single" w:sz="4" w:space="0" w:color="auto"/>
              <w:left w:val="nil"/>
              <w:bottom w:val="single" w:sz="4" w:space="0" w:color="auto"/>
              <w:right w:val="single" w:sz="4" w:space="0" w:color="auto"/>
            </w:tcBorders>
            <w:shd w:val="clear" w:color="auto" w:fill="D9D9D9" w:themeFill="background1" w:themeFillShade="D9"/>
          </w:tcPr>
          <w:p w14:paraId="490F3DF3" w14:textId="77777777" w:rsidR="00127EE9" w:rsidRPr="00727995" w:rsidRDefault="00127EE9" w:rsidP="003D1D7E">
            <w:pPr>
              <w:spacing w:after="0" w:line="240" w:lineRule="auto"/>
              <w:rPr>
                <w:rFonts w:ascii="Arial Narrow" w:eastAsia="Times New Roman" w:hAnsi="Arial Narrow" w:cs="Times New Roman"/>
                <w:color w:val="000000"/>
                <w:sz w:val="16"/>
                <w:szCs w:val="16"/>
              </w:rPr>
            </w:pPr>
          </w:p>
        </w:tc>
      </w:tr>
    </w:tbl>
    <w:p w14:paraId="7BA3B7AB" w14:textId="77777777" w:rsidR="00083381" w:rsidRDefault="00083381" w:rsidP="0016406A">
      <w:pPr>
        <w:spacing w:after="0" w:line="240" w:lineRule="auto"/>
        <w:jc w:val="both"/>
        <w:rPr>
          <w:rFonts w:ascii="Arial" w:eastAsia="Times New Roman" w:hAnsi="Arial" w:cs="Arial"/>
          <w:sz w:val="24"/>
          <w:szCs w:val="24"/>
          <w:lang w:val="en-GB" w:eastAsia="en-GB"/>
        </w:rPr>
        <w:sectPr w:rsidR="00083381" w:rsidSect="00083381">
          <w:pgSz w:w="16838" w:h="11906" w:orient="landscape"/>
          <w:pgMar w:top="1134" w:right="1134" w:bottom="1440" w:left="1440" w:header="720" w:footer="720" w:gutter="0"/>
          <w:cols w:space="720"/>
          <w:titlePg/>
          <w:docGrid w:linePitch="360"/>
        </w:sectPr>
      </w:pPr>
    </w:p>
    <w:p w14:paraId="1825CB2A" w14:textId="2F7D7950" w:rsidR="000F56BA" w:rsidRDefault="000F56BA" w:rsidP="0016406A">
      <w:pPr>
        <w:spacing w:after="0" w:line="240" w:lineRule="auto"/>
        <w:jc w:val="both"/>
        <w:rPr>
          <w:rFonts w:ascii="Arial" w:eastAsia="Times New Roman" w:hAnsi="Arial" w:cs="Arial"/>
          <w:sz w:val="24"/>
          <w:szCs w:val="24"/>
          <w:lang w:val="en-GB" w:eastAsia="en-GB"/>
        </w:rPr>
      </w:pPr>
    </w:p>
    <w:p w14:paraId="1CF320F7" w14:textId="77777777" w:rsidR="00905627" w:rsidRPr="00905627" w:rsidRDefault="00905627" w:rsidP="0016406A">
      <w:pPr>
        <w:jc w:val="both"/>
        <w:rPr>
          <w:rFonts w:ascii="Arial" w:eastAsia="Calibri" w:hAnsi="Arial" w:cs="Arial"/>
          <w:b/>
          <w:i/>
          <w:sz w:val="24"/>
          <w:szCs w:val="24"/>
          <w:lang w:val="en-ZA"/>
        </w:rPr>
      </w:pPr>
      <w:r w:rsidRPr="00905627">
        <w:rPr>
          <w:rFonts w:ascii="Arial" w:hAnsi="Arial" w:cs="Arial"/>
          <w:b/>
          <w:i/>
          <w:sz w:val="24"/>
          <w:szCs w:val="24"/>
        </w:rPr>
        <w:t>Submission</w:t>
      </w:r>
    </w:p>
    <w:p w14:paraId="36445A47" w14:textId="52728682" w:rsidR="00905627" w:rsidRPr="00905627" w:rsidRDefault="00905627" w:rsidP="006D77AE">
      <w:pPr>
        <w:pStyle w:val="ListParagraph"/>
        <w:numPr>
          <w:ilvl w:val="0"/>
          <w:numId w:val="56"/>
        </w:numPr>
        <w:ind w:left="0" w:firstLine="0"/>
        <w:jc w:val="both"/>
        <w:rPr>
          <w:rFonts w:ascii="Arial" w:eastAsia="Calibri" w:hAnsi="Arial" w:cs="Arial"/>
          <w:b/>
          <w:i/>
          <w:sz w:val="24"/>
          <w:szCs w:val="24"/>
          <w:lang w:val="en-ZA"/>
        </w:rPr>
      </w:pPr>
      <w:r w:rsidRPr="00905627">
        <w:rPr>
          <w:rFonts w:ascii="Arial" w:eastAsia="Calibri" w:hAnsi="Arial" w:cs="Arial"/>
          <w:b/>
          <w:i/>
          <w:sz w:val="24"/>
          <w:szCs w:val="24"/>
          <w:lang w:val="en-ZA"/>
        </w:rPr>
        <w:t>The work programme for COMESA BLO for 20</w:t>
      </w:r>
      <w:r>
        <w:rPr>
          <w:rFonts w:ascii="Arial" w:eastAsia="Calibri" w:hAnsi="Arial" w:cs="Arial"/>
          <w:b/>
          <w:i/>
          <w:sz w:val="24"/>
          <w:szCs w:val="24"/>
          <w:lang w:val="en-ZA"/>
        </w:rPr>
        <w:t>20</w:t>
      </w:r>
      <w:r w:rsidRPr="00905627">
        <w:rPr>
          <w:rFonts w:ascii="Arial" w:eastAsia="Calibri" w:hAnsi="Arial" w:cs="Arial"/>
          <w:b/>
          <w:i/>
          <w:sz w:val="24"/>
          <w:szCs w:val="24"/>
          <w:lang w:val="en-ZA"/>
        </w:rPr>
        <w:t xml:space="preserve"> is hereby submitted for approval with a proposed budget of </w:t>
      </w:r>
      <w:r w:rsidR="00462453">
        <w:rPr>
          <w:rFonts w:ascii="Arial" w:eastAsia="Calibri" w:hAnsi="Arial" w:cs="Arial"/>
          <w:b/>
          <w:i/>
          <w:sz w:val="24"/>
          <w:szCs w:val="24"/>
          <w:lang w:val="en-ZA"/>
        </w:rPr>
        <w:t>US$394,</w:t>
      </w:r>
      <w:r w:rsidR="009E0399">
        <w:rPr>
          <w:rFonts w:ascii="Arial" w:eastAsia="Calibri" w:hAnsi="Arial" w:cs="Arial"/>
          <w:b/>
          <w:i/>
          <w:sz w:val="24"/>
          <w:szCs w:val="24"/>
          <w:lang w:val="en-ZA"/>
        </w:rPr>
        <w:t>596 (2019:US$396,708)</w:t>
      </w:r>
      <w:r w:rsidRPr="00905627">
        <w:rPr>
          <w:rFonts w:ascii="Arial" w:eastAsia="Calibri" w:hAnsi="Arial" w:cs="Arial"/>
          <w:b/>
          <w:i/>
          <w:sz w:val="24"/>
          <w:szCs w:val="24"/>
          <w:lang w:val="en-ZA"/>
        </w:rPr>
        <w:t xml:space="preserve"> under Member States. </w:t>
      </w:r>
    </w:p>
    <w:p w14:paraId="7748389F" w14:textId="77777777" w:rsidR="00905627" w:rsidRPr="00905627" w:rsidRDefault="00905627" w:rsidP="0016406A">
      <w:pPr>
        <w:spacing w:after="0" w:line="240" w:lineRule="auto"/>
        <w:jc w:val="both"/>
      </w:pPr>
    </w:p>
    <w:p w14:paraId="28B11C02" w14:textId="77777777" w:rsidR="00905627" w:rsidRPr="004457EE" w:rsidRDefault="00905627" w:rsidP="0016406A">
      <w:pPr>
        <w:keepNext/>
        <w:keepLines/>
        <w:numPr>
          <w:ilvl w:val="0"/>
          <w:numId w:val="1"/>
        </w:numPr>
        <w:spacing w:after="0" w:line="240" w:lineRule="auto"/>
        <w:ind w:hanging="720"/>
        <w:jc w:val="both"/>
        <w:outlineLvl w:val="0"/>
        <w:rPr>
          <w:rFonts w:ascii="Arial" w:eastAsiaTheme="majorEastAsia" w:hAnsi="Arial" w:cs="Arial"/>
          <w:b/>
        </w:rPr>
      </w:pPr>
      <w:bookmarkStart w:id="84" w:name="_Toc527986443"/>
      <w:bookmarkStart w:id="85" w:name="_Toc528225277"/>
      <w:bookmarkStart w:id="86" w:name="_Toc23021555"/>
      <w:r w:rsidRPr="004457EE">
        <w:rPr>
          <w:rFonts w:ascii="Arial" w:eastAsiaTheme="majorEastAsia" w:hAnsi="Arial" w:cs="Arial"/>
          <w:b/>
        </w:rPr>
        <w:t>20</w:t>
      </w:r>
      <w:r w:rsidR="00AE6ACC" w:rsidRPr="004457EE">
        <w:rPr>
          <w:rFonts w:ascii="Arial" w:eastAsiaTheme="majorEastAsia" w:hAnsi="Arial" w:cs="Arial"/>
          <w:b/>
        </w:rPr>
        <w:t>20</w:t>
      </w:r>
      <w:r w:rsidRPr="004457EE">
        <w:rPr>
          <w:rFonts w:ascii="Arial" w:eastAsiaTheme="majorEastAsia" w:hAnsi="Arial" w:cs="Arial"/>
          <w:b/>
        </w:rPr>
        <w:t xml:space="preserve"> WORK PROGRAMME AND EXPENDITURE BUDGET PROPOSALS ON COOPERATING PARTNER FUNDING FROM EACH PROJECT/ACTION</w:t>
      </w:r>
      <w:bookmarkEnd w:id="84"/>
      <w:bookmarkEnd w:id="85"/>
      <w:bookmarkEnd w:id="86"/>
      <w:r w:rsidRPr="004457EE">
        <w:rPr>
          <w:rFonts w:ascii="Arial" w:eastAsiaTheme="majorEastAsia" w:hAnsi="Arial" w:cs="Arial"/>
          <w:b/>
        </w:rPr>
        <w:t xml:space="preserve"> </w:t>
      </w:r>
    </w:p>
    <w:p w14:paraId="2D8C301A" w14:textId="77777777" w:rsidR="00535226" w:rsidRPr="00535226" w:rsidRDefault="00535226" w:rsidP="0016406A">
      <w:pPr>
        <w:spacing w:after="0" w:line="276" w:lineRule="auto"/>
        <w:jc w:val="both"/>
        <w:rPr>
          <w:rFonts w:ascii="Arial" w:eastAsia="Calibri" w:hAnsi="Arial" w:cs="Arial"/>
          <w:b/>
          <w:bCs/>
          <w:color w:val="000000"/>
          <w:sz w:val="24"/>
          <w:szCs w:val="24"/>
          <w:u w:color="000000"/>
          <w:bdr w:val="nil"/>
          <w:lang w:eastAsia="en-ZA"/>
        </w:rPr>
      </w:pPr>
    </w:p>
    <w:p w14:paraId="761E11D6" w14:textId="77777777" w:rsidR="00535226" w:rsidRDefault="00AE6ACC" w:rsidP="00F15470">
      <w:pPr>
        <w:keepNext/>
        <w:keepLines/>
        <w:numPr>
          <w:ilvl w:val="1"/>
          <w:numId w:val="82"/>
        </w:numPr>
        <w:spacing w:after="0" w:line="240" w:lineRule="auto"/>
        <w:jc w:val="both"/>
        <w:outlineLvl w:val="0"/>
        <w:rPr>
          <w:rFonts w:ascii="Arial" w:eastAsiaTheme="majorEastAsia" w:hAnsi="Arial" w:cs="Arial"/>
          <w:b/>
          <w:sz w:val="24"/>
          <w:szCs w:val="24"/>
        </w:rPr>
      </w:pPr>
      <w:bookmarkStart w:id="87" w:name="_Toc528225280"/>
      <w:bookmarkStart w:id="88" w:name="_Toc23021556"/>
      <w:r w:rsidRPr="002A0E05">
        <w:rPr>
          <w:rFonts w:ascii="Arial" w:eastAsiaTheme="majorEastAsia" w:hAnsi="Arial" w:cs="Arial"/>
          <w:b/>
          <w:sz w:val="24"/>
          <w:szCs w:val="24"/>
        </w:rPr>
        <w:t>COMAID</w:t>
      </w:r>
      <w:bookmarkEnd w:id="87"/>
      <w:bookmarkEnd w:id="88"/>
    </w:p>
    <w:p w14:paraId="7A9F2803" w14:textId="77777777" w:rsidR="00237E36" w:rsidRDefault="00237E36" w:rsidP="0016406A">
      <w:pPr>
        <w:keepNext/>
        <w:keepLines/>
        <w:spacing w:after="0" w:line="240" w:lineRule="auto"/>
        <w:jc w:val="both"/>
        <w:outlineLvl w:val="0"/>
        <w:rPr>
          <w:rFonts w:ascii="Arial" w:eastAsiaTheme="majorEastAsia" w:hAnsi="Arial" w:cs="Arial"/>
          <w:b/>
          <w:sz w:val="24"/>
          <w:szCs w:val="24"/>
        </w:rPr>
      </w:pPr>
    </w:p>
    <w:p w14:paraId="46CF033C" w14:textId="77777777" w:rsidR="00BF579B" w:rsidRPr="00BF579B" w:rsidRDefault="00BF579B" w:rsidP="0016406A">
      <w:pPr>
        <w:spacing w:after="4" w:line="240" w:lineRule="auto"/>
        <w:jc w:val="both"/>
        <w:rPr>
          <w:rFonts w:ascii="Arial" w:hAnsi="Arial" w:cs="Arial"/>
          <w:b/>
          <w:sz w:val="24"/>
          <w:szCs w:val="24"/>
        </w:rPr>
      </w:pPr>
      <w:r w:rsidRPr="00BF579B">
        <w:rPr>
          <w:rFonts w:ascii="Arial" w:eastAsia="Arial" w:hAnsi="Arial" w:cs="Arial"/>
          <w:b/>
          <w:sz w:val="24"/>
          <w:szCs w:val="24"/>
        </w:rPr>
        <w:t xml:space="preserve">Overview of </w:t>
      </w:r>
      <w:r w:rsidR="00A24C99" w:rsidRPr="00BF579B">
        <w:rPr>
          <w:rFonts w:ascii="Arial" w:eastAsia="Arial" w:hAnsi="Arial" w:cs="Arial"/>
          <w:b/>
          <w:sz w:val="24"/>
          <w:szCs w:val="24"/>
        </w:rPr>
        <w:t xml:space="preserve">Relevant Issues </w:t>
      </w:r>
      <w:r w:rsidRPr="00BF579B">
        <w:rPr>
          <w:rFonts w:ascii="Arial" w:eastAsia="Arial" w:hAnsi="Arial" w:cs="Arial"/>
          <w:b/>
          <w:sz w:val="24"/>
          <w:szCs w:val="24"/>
        </w:rPr>
        <w:t xml:space="preserve">in 2016-2020 Medium Term Strategic Plan  </w:t>
      </w:r>
    </w:p>
    <w:p w14:paraId="0EBBF04A" w14:textId="77777777" w:rsidR="00BF579B" w:rsidRPr="00BF579B" w:rsidRDefault="00BF579B" w:rsidP="0016406A">
      <w:pPr>
        <w:spacing w:after="0" w:line="240" w:lineRule="auto"/>
        <w:jc w:val="both"/>
        <w:rPr>
          <w:rFonts w:ascii="Arial" w:hAnsi="Arial" w:cs="Arial"/>
          <w:sz w:val="24"/>
          <w:szCs w:val="24"/>
        </w:rPr>
      </w:pPr>
    </w:p>
    <w:p w14:paraId="5AFDF20A" w14:textId="77777777" w:rsidR="00BF579B" w:rsidRPr="00BF579B" w:rsidRDefault="00BF579B" w:rsidP="006D77AE">
      <w:pPr>
        <w:pStyle w:val="ListParagraph"/>
        <w:numPr>
          <w:ilvl w:val="0"/>
          <w:numId w:val="56"/>
        </w:numPr>
        <w:ind w:left="0" w:firstLine="0"/>
        <w:jc w:val="both"/>
        <w:rPr>
          <w:rFonts w:ascii="Arial" w:hAnsi="Arial" w:cs="Arial"/>
          <w:sz w:val="24"/>
          <w:szCs w:val="24"/>
          <w:lang w:val="en-GB"/>
        </w:rPr>
      </w:pPr>
      <w:r w:rsidRPr="00BF579B">
        <w:rPr>
          <w:rFonts w:ascii="Arial" w:hAnsi="Arial" w:cs="Arial"/>
          <w:sz w:val="24"/>
          <w:szCs w:val="24"/>
          <w:lang w:val="en-GB"/>
        </w:rPr>
        <w:t xml:space="preserve">The Draft 2020 Work programme for the </w:t>
      </w:r>
      <w:proofErr w:type="spellStart"/>
      <w:r w:rsidRPr="00BF579B">
        <w:rPr>
          <w:rFonts w:ascii="Arial" w:hAnsi="Arial" w:cs="Arial"/>
          <w:sz w:val="24"/>
          <w:szCs w:val="24"/>
          <w:lang w:val="en-GB"/>
        </w:rPr>
        <w:t>COMAid</w:t>
      </w:r>
      <w:proofErr w:type="spellEnd"/>
      <w:r w:rsidRPr="00BF579B">
        <w:rPr>
          <w:rFonts w:ascii="Arial" w:hAnsi="Arial" w:cs="Arial"/>
          <w:sz w:val="24"/>
          <w:szCs w:val="24"/>
          <w:lang w:val="en-GB"/>
        </w:rPr>
        <w:t xml:space="preserve"> Unit is based on the 2016-2020 COMESA Medium Term Strategic Plan (MTSP) under strategic objective 4 “Harness the benefits of strategic partners”. The Unit has been actively engaging with national, regional and international strategic partners to improve the implementation and expand the benefits of regional integration. The interventions extend to private sector in Member States under project-based support. The Unit has focused on implementation of the COMESA Adjustment Facility (CAF), through the support of the Regional Integration Support Mechanism (RISM). The RISM programme, funded by the European Union, makes available Euro 111 million to Member States in the form of adjustment support to </w:t>
      </w:r>
      <w:r w:rsidR="00FC32DD" w:rsidRPr="00BF579B">
        <w:rPr>
          <w:rFonts w:ascii="Arial" w:hAnsi="Arial" w:cs="Arial"/>
          <w:sz w:val="24"/>
          <w:szCs w:val="24"/>
          <w:lang w:val="en-GB"/>
        </w:rPr>
        <w:t>countries</w:t>
      </w:r>
      <w:r w:rsidRPr="00BF579B">
        <w:rPr>
          <w:rFonts w:ascii="Arial" w:hAnsi="Arial" w:cs="Arial"/>
          <w:sz w:val="24"/>
          <w:szCs w:val="24"/>
          <w:lang w:val="en-GB"/>
        </w:rPr>
        <w:t xml:space="preserve"> for </w:t>
      </w:r>
      <w:r w:rsidR="00FC32DD" w:rsidRPr="00BF579B">
        <w:rPr>
          <w:rFonts w:ascii="Arial" w:hAnsi="Arial" w:cs="Arial"/>
          <w:sz w:val="24"/>
          <w:szCs w:val="24"/>
          <w:lang w:val="en-GB"/>
        </w:rPr>
        <w:t>implementation</w:t>
      </w:r>
      <w:r w:rsidRPr="00BF579B">
        <w:rPr>
          <w:rFonts w:ascii="Arial" w:hAnsi="Arial" w:cs="Arial"/>
          <w:sz w:val="24"/>
          <w:szCs w:val="24"/>
          <w:lang w:val="en-GB"/>
        </w:rPr>
        <w:t xml:space="preserve"> of their regional integration programmes.</w:t>
      </w:r>
    </w:p>
    <w:p w14:paraId="5B3B5B73" w14:textId="77777777" w:rsidR="00BF579B" w:rsidRPr="00BF579B" w:rsidRDefault="00BF579B" w:rsidP="0016406A">
      <w:pPr>
        <w:spacing w:after="0" w:line="240" w:lineRule="auto"/>
        <w:jc w:val="both"/>
        <w:rPr>
          <w:rFonts w:ascii="Arial" w:hAnsi="Arial" w:cs="Arial"/>
          <w:sz w:val="24"/>
          <w:szCs w:val="24"/>
          <w:lang w:val="en-GB"/>
        </w:rPr>
      </w:pPr>
    </w:p>
    <w:p w14:paraId="0F30213F" w14:textId="77777777" w:rsidR="00BF579B" w:rsidRPr="00BF579B" w:rsidRDefault="00BF579B" w:rsidP="0016406A">
      <w:pPr>
        <w:spacing w:after="4" w:line="240" w:lineRule="auto"/>
        <w:jc w:val="both"/>
        <w:rPr>
          <w:rFonts w:ascii="Arial" w:hAnsi="Arial" w:cs="Arial"/>
          <w:b/>
          <w:sz w:val="24"/>
          <w:szCs w:val="24"/>
        </w:rPr>
      </w:pPr>
      <w:r w:rsidRPr="00BF579B">
        <w:rPr>
          <w:rFonts w:ascii="Arial" w:eastAsia="Arial" w:hAnsi="Arial" w:cs="Arial"/>
          <w:b/>
          <w:sz w:val="24"/>
          <w:szCs w:val="24"/>
        </w:rPr>
        <w:t xml:space="preserve">Current </w:t>
      </w:r>
      <w:r w:rsidR="00E0386F" w:rsidRPr="00BF579B">
        <w:rPr>
          <w:rFonts w:ascii="Arial" w:eastAsia="Arial" w:hAnsi="Arial" w:cs="Arial"/>
          <w:b/>
          <w:sz w:val="24"/>
          <w:szCs w:val="24"/>
        </w:rPr>
        <w:t>Year</w:t>
      </w:r>
      <w:r w:rsidRPr="00BF579B">
        <w:rPr>
          <w:rFonts w:ascii="Arial" w:eastAsia="Arial" w:hAnsi="Arial" w:cs="Arial"/>
          <w:b/>
          <w:sz w:val="24"/>
          <w:szCs w:val="24"/>
        </w:rPr>
        <w:t xml:space="preserve"> (2019) </w:t>
      </w:r>
      <w:r w:rsidR="00FC32DD">
        <w:rPr>
          <w:rFonts w:ascii="Arial" w:eastAsia="Arial" w:hAnsi="Arial" w:cs="Arial"/>
          <w:b/>
          <w:sz w:val="24"/>
          <w:szCs w:val="24"/>
        </w:rPr>
        <w:t>P</w:t>
      </w:r>
      <w:r w:rsidRPr="00BF579B">
        <w:rPr>
          <w:rFonts w:ascii="Arial" w:eastAsia="Arial" w:hAnsi="Arial" w:cs="Arial"/>
          <w:b/>
          <w:sz w:val="24"/>
          <w:szCs w:val="24"/>
        </w:rPr>
        <w:t xml:space="preserve">erformance </w:t>
      </w:r>
    </w:p>
    <w:p w14:paraId="447838E4" w14:textId="77777777" w:rsidR="00BF579B" w:rsidRPr="00BF579B" w:rsidRDefault="00BF579B" w:rsidP="0016406A">
      <w:pPr>
        <w:spacing w:after="0" w:line="240" w:lineRule="auto"/>
        <w:ind w:left="720" w:hanging="720"/>
        <w:jc w:val="both"/>
        <w:rPr>
          <w:rFonts w:ascii="Arial" w:hAnsi="Arial" w:cs="Arial"/>
          <w:sz w:val="24"/>
          <w:szCs w:val="24"/>
        </w:rPr>
      </w:pPr>
      <w:r w:rsidRPr="00BF579B">
        <w:rPr>
          <w:rFonts w:ascii="Arial" w:eastAsia="Arial" w:hAnsi="Arial" w:cs="Arial"/>
          <w:sz w:val="24"/>
          <w:szCs w:val="24"/>
        </w:rPr>
        <w:t xml:space="preserve"> </w:t>
      </w:r>
    </w:p>
    <w:p w14:paraId="532B55D9" w14:textId="77777777" w:rsidR="00BF579B" w:rsidRPr="00BF579B" w:rsidRDefault="00BF579B" w:rsidP="006D77AE">
      <w:pPr>
        <w:pStyle w:val="ListParagraph"/>
        <w:numPr>
          <w:ilvl w:val="0"/>
          <w:numId w:val="56"/>
        </w:numPr>
        <w:ind w:left="0" w:firstLine="0"/>
        <w:jc w:val="both"/>
        <w:rPr>
          <w:rFonts w:ascii="Arial" w:eastAsia="Arial" w:hAnsi="Arial" w:cs="Arial"/>
          <w:sz w:val="24"/>
          <w:szCs w:val="24"/>
        </w:rPr>
      </w:pPr>
      <w:r w:rsidRPr="00BF579B">
        <w:rPr>
          <w:rFonts w:ascii="Arial" w:eastAsia="Arial" w:hAnsi="Arial" w:cs="Arial"/>
          <w:sz w:val="24"/>
          <w:szCs w:val="24"/>
          <w:lang w:val="en-GB"/>
        </w:rPr>
        <w:t xml:space="preserve">In 2019, the </w:t>
      </w:r>
      <w:proofErr w:type="spellStart"/>
      <w:r w:rsidRPr="00BF579B">
        <w:rPr>
          <w:rFonts w:ascii="Arial" w:eastAsia="Arial" w:hAnsi="Arial" w:cs="Arial"/>
          <w:sz w:val="24"/>
          <w:szCs w:val="24"/>
          <w:lang w:val="en-GB"/>
        </w:rPr>
        <w:t>COMAid</w:t>
      </w:r>
      <w:proofErr w:type="spellEnd"/>
      <w:r w:rsidRPr="00BF579B">
        <w:rPr>
          <w:rFonts w:ascii="Arial" w:eastAsia="Arial" w:hAnsi="Arial" w:cs="Arial"/>
          <w:sz w:val="24"/>
          <w:szCs w:val="24"/>
          <w:lang w:val="en-GB"/>
        </w:rPr>
        <w:t xml:space="preserve"> Unit strove to achiev</w:t>
      </w:r>
      <w:r w:rsidR="00EC7A3F">
        <w:rPr>
          <w:rFonts w:ascii="Arial" w:eastAsia="Arial" w:hAnsi="Arial" w:cs="Arial"/>
          <w:sz w:val="24"/>
          <w:szCs w:val="24"/>
          <w:lang w:val="en-GB"/>
        </w:rPr>
        <w:t>e</w:t>
      </w:r>
      <w:r w:rsidRPr="00BF579B">
        <w:rPr>
          <w:rFonts w:ascii="Arial" w:eastAsia="Arial" w:hAnsi="Arial" w:cs="Arial"/>
          <w:sz w:val="24"/>
          <w:szCs w:val="24"/>
          <w:lang w:val="en-GB"/>
        </w:rPr>
        <w:t xml:space="preserve"> the activities and goals set out in the work programme. The key achievements include;</w:t>
      </w:r>
    </w:p>
    <w:p w14:paraId="40894990" w14:textId="77777777" w:rsidR="00BF579B" w:rsidRPr="00BF579B" w:rsidRDefault="00BF579B" w:rsidP="0016406A">
      <w:pPr>
        <w:spacing w:after="0" w:line="240" w:lineRule="auto"/>
        <w:contextualSpacing/>
        <w:jc w:val="both"/>
        <w:rPr>
          <w:rFonts w:ascii="Arial" w:eastAsia="Arial" w:hAnsi="Arial" w:cs="Arial"/>
          <w:sz w:val="24"/>
          <w:szCs w:val="24"/>
        </w:rPr>
      </w:pPr>
    </w:p>
    <w:p w14:paraId="6DD7EA15"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Successful implementation and closure of the 9</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EDF RISM Programme;</w:t>
      </w:r>
    </w:p>
    <w:p w14:paraId="0F3C207E"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Extension of the 10</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EDF RISM programme from 24</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November 2019 to 24</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November 2020;</w:t>
      </w:r>
    </w:p>
    <w:p w14:paraId="10B734CE"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 xml:space="preserve">Disbursement of </w:t>
      </w:r>
      <w:r>
        <w:rPr>
          <w:rFonts w:ascii="Arial" w:eastAsia="Arial" w:hAnsi="Arial" w:cs="Arial"/>
          <w:sz w:val="24"/>
          <w:szCs w:val="24"/>
        </w:rPr>
        <w:t>about</w:t>
      </w:r>
      <w:r w:rsidRPr="00BF579B">
        <w:rPr>
          <w:rFonts w:ascii="Arial" w:eastAsia="Arial" w:hAnsi="Arial" w:cs="Arial"/>
          <w:sz w:val="24"/>
          <w:szCs w:val="24"/>
        </w:rPr>
        <w:t xml:space="preserve"> E</w:t>
      </w:r>
      <w:r>
        <w:rPr>
          <w:rFonts w:ascii="Arial" w:eastAsia="Arial" w:hAnsi="Arial" w:cs="Arial"/>
          <w:sz w:val="24"/>
          <w:szCs w:val="24"/>
        </w:rPr>
        <w:t>uro 4</w:t>
      </w:r>
      <w:r w:rsidRPr="00BF579B">
        <w:rPr>
          <w:rFonts w:ascii="Arial" w:eastAsia="Arial" w:hAnsi="Arial" w:cs="Arial"/>
          <w:sz w:val="24"/>
          <w:szCs w:val="24"/>
        </w:rPr>
        <w:t xml:space="preserve"> million to Member States for project implementation;</w:t>
      </w:r>
    </w:p>
    <w:p w14:paraId="5F716AB2"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Finalization and signature of 7 project documents for Comoros (7</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and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Calls), DR Congo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Madagascar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Malawi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Uganda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Zambia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and Zimbabwe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w:t>
      </w:r>
    </w:p>
    <w:p w14:paraId="1D1720C8"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Set up and implementation of all projects under the 10</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EDF;</w:t>
      </w:r>
    </w:p>
    <w:p w14:paraId="1B5164A3"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Approval of the remaining 50% (€895,630) of funds to Zimbabwe under the 8</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Call for Submissions;</w:t>
      </w:r>
    </w:p>
    <w:p w14:paraId="1C8E7BBD"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Finalization of project implementation under 10</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EDF by Burundi and Malawi;</w:t>
      </w:r>
    </w:p>
    <w:p w14:paraId="212DAFD1"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Preparation of detailed country reports highlighting keys achievements attained under the 9</w:t>
      </w:r>
      <w:r w:rsidRPr="00BF579B">
        <w:rPr>
          <w:rFonts w:ascii="Arial" w:eastAsia="Arial" w:hAnsi="Arial" w:cs="Arial"/>
          <w:sz w:val="24"/>
          <w:szCs w:val="24"/>
          <w:vertAlign w:val="superscript"/>
        </w:rPr>
        <w:t>th</w:t>
      </w:r>
      <w:r w:rsidRPr="00BF579B">
        <w:rPr>
          <w:rFonts w:ascii="Arial" w:eastAsia="Arial" w:hAnsi="Arial" w:cs="Arial"/>
          <w:sz w:val="24"/>
          <w:szCs w:val="24"/>
        </w:rPr>
        <w:t xml:space="preserve"> EDF programme;</w:t>
      </w:r>
    </w:p>
    <w:p w14:paraId="70BEBA91" w14:textId="77777777" w:rsidR="00BF579B" w:rsidRPr="00BF579B" w:rsidRDefault="00BF579B" w:rsidP="00E5458D">
      <w:pPr>
        <w:numPr>
          <w:ilvl w:val="1"/>
          <w:numId w:val="21"/>
        </w:numPr>
        <w:spacing w:after="0" w:line="240" w:lineRule="auto"/>
        <w:contextualSpacing/>
        <w:jc w:val="both"/>
        <w:rPr>
          <w:rFonts w:ascii="Arial" w:eastAsia="Arial" w:hAnsi="Arial" w:cs="Arial"/>
          <w:sz w:val="24"/>
          <w:szCs w:val="24"/>
        </w:rPr>
      </w:pPr>
      <w:r w:rsidRPr="00BF579B">
        <w:rPr>
          <w:rFonts w:ascii="Arial" w:eastAsia="Arial" w:hAnsi="Arial" w:cs="Arial"/>
          <w:sz w:val="24"/>
          <w:szCs w:val="24"/>
        </w:rPr>
        <w:t>Improved visibility of the programme which included production of country documentaries, articles, signing ceremonies and participation at the Global Aid for Trade Review.</w:t>
      </w:r>
    </w:p>
    <w:p w14:paraId="60083E1E" w14:textId="77777777" w:rsidR="00275FAD" w:rsidRDefault="00275FAD" w:rsidP="0016406A">
      <w:pPr>
        <w:spacing w:after="4" w:line="240" w:lineRule="auto"/>
        <w:jc w:val="both"/>
        <w:rPr>
          <w:rFonts w:ascii="Arial" w:eastAsiaTheme="majorEastAsia" w:hAnsi="Arial" w:cs="Arial"/>
          <w:b/>
          <w:sz w:val="24"/>
          <w:szCs w:val="24"/>
        </w:rPr>
      </w:pPr>
    </w:p>
    <w:p w14:paraId="3743DF0A" w14:textId="77777777" w:rsidR="00275FAD" w:rsidRPr="00275FAD" w:rsidRDefault="00275FAD" w:rsidP="0016406A">
      <w:pPr>
        <w:spacing w:after="4" w:line="240" w:lineRule="auto"/>
        <w:jc w:val="both"/>
        <w:rPr>
          <w:rFonts w:ascii="Arial" w:hAnsi="Arial" w:cs="Arial"/>
          <w:b/>
          <w:sz w:val="24"/>
          <w:szCs w:val="24"/>
        </w:rPr>
      </w:pPr>
      <w:bookmarkStart w:id="89" w:name="_Hlk21449830"/>
      <w:r w:rsidRPr="00275FAD">
        <w:rPr>
          <w:rFonts w:ascii="Arial" w:eastAsia="Arial" w:hAnsi="Arial" w:cs="Arial"/>
          <w:b/>
          <w:sz w:val="24"/>
          <w:szCs w:val="24"/>
        </w:rPr>
        <w:t>2020 Priorities and Outputs</w:t>
      </w:r>
    </w:p>
    <w:bookmarkEnd w:id="89"/>
    <w:p w14:paraId="41D049D1" w14:textId="77777777" w:rsidR="00275FAD" w:rsidRPr="00275FAD" w:rsidRDefault="00275FAD" w:rsidP="0016406A">
      <w:pPr>
        <w:spacing w:after="4" w:line="240" w:lineRule="auto"/>
        <w:jc w:val="both"/>
        <w:rPr>
          <w:rFonts w:ascii="Arial" w:hAnsi="Arial" w:cs="Arial"/>
          <w:sz w:val="24"/>
          <w:szCs w:val="24"/>
        </w:rPr>
      </w:pPr>
    </w:p>
    <w:p w14:paraId="6EAC9FD4" w14:textId="77777777" w:rsidR="00275FAD" w:rsidRPr="00275FAD" w:rsidRDefault="00275FAD" w:rsidP="006D77AE">
      <w:pPr>
        <w:pStyle w:val="ListParagraph"/>
        <w:numPr>
          <w:ilvl w:val="0"/>
          <w:numId w:val="56"/>
        </w:numPr>
        <w:ind w:left="0" w:firstLine="0"/>
        <w:jc w:val="both"/>
        <w:rPr>
          <w:rFonts w:ascii="Arial" w:hAnsi="Arial" w:cs="Arial"/>
          <w:sz w:val="24"/>
          <w:szCs w:val="24"/>
        </w:rPr>
      </w:pPr>
      <w:r w:rsidRPr="00275FAD">
        <w:rPr>
          <w:rFonts w:ascii="Arial" w:hAnsi="Arial" w:cs="Arial"/>
          <w:sz w:val="24"/>
          <w:szCs w:val="24"/>
        </w:rPr>
        <w:lastRenderedPageBreak/>
        <w:t>The strategic objective of the 2020 programme is to contribute to COMESA’s integration agenda by harnessing the benefits of strategic partners. The 2020 priority areas are as follows;</w:t>
      </w:r>
    </w:p>
    <w:p w14:paraId="6F7C7E1A" w14:textId="77777777" w:rsidR="00275FAD" w:rsidRPr="00275FAD" w:rsidRDefault="00275FAD" w:rsidP="0016406A">
      <w:pPr>
        <w:spacing w:after="4" w:line="240" w:lineRule="auto"/>
        <w:ind w:left="432"/>
        <w:jc w:val="both"/>
        <w:rPr>
          <w:rFonts w:ascii="Arial" w:hAnsi="Arial" w:cs="Arial"/>
          <w:sz w:val="24"/>
          <w:szCs w:val="24"/>
        </w:rPr>
      </w:pPr>
    </w:p>
    <w:p w14:paraId="15FE8F7A" w14:textId="77777777" w:rsidR="00275FAD" w:rsidRPr="00275FAD" w:rsidRDefault="00275FAD" w:rsidP="0016406A">
      <w:pPr>
        <w:spacing w:after="0" w:line="240" w:lineRule="auto"/>
        <w:contextualSpacing/>
        <w:jc w:val="both"/>
        <w:rPr>
          <w:rFonts w:ascii="Arial" w:hAnsi="Arial" w:cs="Arial"/>
          <w:sz w:val="24"/>
          <w:szCs w:val="24"/>
        </w:rPr>
      </w:pPr>
      <w:r w:rsidRPr="00275FAD">
        <w:rPr>
          <w:rFonts w:ascii="Arial" w:hAnsi="Arial" w:cs="Arial"/>
          <w:b/>
          <w:sz w:val="24"/>
          <w:szCs w:val="24"/>
        </w:rPr>
        <w:t>Priority 1</w:t>
      </w:r>
      <w:r w:rsidRPr="00275FAD">
        <w:rPr>
          <w:rFonts w:ascii="Arial" w:hAnsi="Arial" w:cs="Arial"/>
          <w:sz w:val="24"/>
          <w:szCs w:val="24"/>
        </w:rPr>
        <w:t xml:space="preserve">: Facilitate COMESA Adjustment Facility support in Member States for implementation of interventions linked to Strengthening Market Integration, Investment, Infrastructure, Industrialization, Gender and Youth, Institutional Capacity Building and other strategic objectives under the MTSP framework. </w:t>
      </w:r>
    </w:p>
    <w:p w14:paraId="61D301AD" w14:textId="77777777" w:rsidR="00275FAD" w:rsidRPr="00275FAD" w:rsidRDefault="00275FAD" w:rsidP="0016406A">
      <w:pPr>
        <w:spacing w:after="0" w:line="240" w:lineRule="auto"/>
        <w:jc w:val="both"/>
        <w:rPr>
          <w:rFonts w:ascii="Arial" w:hAnsi="Arial" w:cs="Arial"/>
          <w:sz w:val="24"/>
          <w:szCs w:val="24"/>
        </w:rPr>
      </w:pPr>
    </w:p>
    <w:p w14:paraId="76F43930" w14:textId="77777777" w:rsidR="00275FAD" w:rsidRPr="00275FAD" w:rsidRDefault="00275FAD" w:rsidP="0016406A">
      <w:pPr>
        <w:spacing w:after="0" w:line="240" w:lineRule="auto"/>
        <w:contextualSpacing/>
        <w:jc w:val="both"/>
        <w:rPr>
          <w:rFonts w:ascii="Arial" w:hAnsi="Arial" w:cs="Arial"/>
          <w:sz w:val="24"/>
          <w:szCs w:val="24"/>
        </w:rPr>
      </w:pPr>
      <w:r w:rsidRPr="00275FAD">
        <w:rPr>
          <w:rFonts w:ascii="Arial" w:hAnsi="Arial" w:cs="Arial"/>
          <w:b/>
          <w:sz w:val="24"/>
          <w:szCs w:val="24"/>
        </w:rPr>
        <w:t>Priority 2</w:t>
      </w:r>
      <w:r w:rsidRPr="00275FAD">
        <w:rPr>
          <w:rFonts w:ascii="Arial" w:hAnsi="Arial" w:cs="Arial"/>
          <w:sz w:val="24"/>
          <w:szCs w:val="24"/>
        </w:rPr>
        <w:t>: Review the COMESA Adjustment Facility implementation framework in view of the resource mobilization initiatives.</w:t>
      </w:r>
    </w:p>
    <w:p w14:paraId="1242E37F" w14:textId="77777777" w:rsidR="00275FAD" w:rsidRPr="00275FAD" w:rsidRDefault="00275FAD" w:rsidP="0016406A">
      <w:pPr>
        <w:spacing w:after="0" w:line="240" w:lineRule="auto"/>
        <w:ind w:left="720"/>
        <w:contextualSpacing/>
        <w:jc w:val="both"/>
        <w:rPr>
          <w:rFonts w:ascii="Arial" w:hAnsi="Arial" w:cs="Arial"/>
          <w:sz w:val="24"/>
          <w:szCs w:val="24"/>
        </w:rPr>
      </w:pPr>
    </w:p>
    <w:p w14:paraId="2B1E38C2" w14:textId="77777777" w:rsidR="00275FAD" w:rsidRPr="00275FAD" w:rsidRDefault="00275FAD" w:rsidP="0016406A">
      <w:pPr>
        <w:spacing w:after="0" w:line="240" w:lineRule="auto"/>
        <w:contextualSpacing/>
        <w:jc w:val="both"/>
        <w:rPr>
          <w:rFonts w:ascii="Arial" w:hAnsi="Arial" w:cs="Arial"/>
          <w:sz w:val="24"/>
          <w:szCs w:val="24"/>
        </w:rPr>
      </w:pPr>
      <w:r w:rsidRPr="00275FAD">
        <w:rPr>
          <w:rFonts w:ascii="Arial" w:hAnsi="Arial" w:cs="Arial"/>
          <w:b/>
          <w:sz w:val="24"/>
          <w:szCs w:val="24"/>
        </w:rPr>
        <w:t>Priority 3</w:t>
      </w:r>
      <w:r w:rsidRPr="00275FAD">
        <w:rPr>
          <w:rFonts w:ascii="Arial" w:hAnsi="Arial" w:cs="Arial"/>
          <w:sz w:val="24"/>
          <w:szCs w:val="24"/>
        </w:rPr>
        <w:t xml:space="preserve">: Review the Aid for Trade Strategy in context of the Medium-Term Strategic Plan and as the framework for direct support to Member States. </w:t>
      </w:r>
    </w:p>
    <w:p w14:paraId="4174381A" w14:textId="77777777" w:rsidR="00275FAD" w:rsidRDefault="00275FAD" w:rsidP="0016406A">
      <w:pPr>
        <w:keepNext/>
        <w:keepLines/>
        <w:spacing w:after="0" w:line="240" w:lineRule="auto"/>
        <w:jc w:val="both"/>
        <w:outlineLvl w:val="0"/>
        <w:rPr>
          <w:rFonts w:ascii="Arial" w:eastAsia="Calibri" w:hAnsi="Arial" w:cs="Arial"/>
          <w:sz w:val="24"/>
          <w:szCs w:val="24"/>
          <w:lang w:val="en-GB"/>
        </w:rPr>
      </w:pPr>
    </w:p>
    <w:p w14:paraId="22991E2E" w14:textId="790F36CC" w:rsidR="00535226" w:rsidRPr="00CC186B" w:rsidRDefault="00D71C51" w:rsidP="006D77AE">
      <w:pPr>
        <w:pStyle w:val="ListParagraph"/>
        <w:numPr>
          <w:ilvl w:val="0"/>
          <w:numId w:val="56"/>
        </w:numPr>
        <w:ind w:left="0" w:firstLine="0"/>
        <w:jc w:val="both"/>
        <w:rPr>
          <w:rFonts w:ascii="Arial" w:hAnsi="Arial" w:cs="Arial"/>
          <w:sz w:val="24"/>
          <w:szCs w:val="24"/>
        </w:rPr>
      </w:pPr>
      <w:r w:rsidRPr="00CC186B">
        <w:rPr>
          <w:rFonts w:ascii="Arial" w:hAnsi="Arial" w:cs="Arial"/>
          <w:sz w:val="24"/>
          <w:szCs w:val="24"/>
        </w:rPr>
        <w:t>The intervention areas</w:t>
      </w:r>
      <w:r w:rsidR="00275FAD" w:rsidRPr="00CC186B">
        <w:rPr>
          <w:rFonts w:ascii="Arial" w:hAnsi="Arial" w:cs="Arial"/>
          <w:sz w:val="24"/>
          <w:szCs w:val="24"/>
        </w:rPr>
        <w:t xml:space="preserve"> expected outputs and activities of </w:t>
      </w:r>
      <w:r w:rsidR="00D31A99" w:rsidRPr="00CC186B">
        <w:rPr>
          <w:rFonts w:ascii="Arial" w:hAnsi="Arial" w:cs="Arial"/>
          <w:sz w:val="24"/>
          <w:szCs w:val="24"/>
        </w:rPr>
        <w:t>COMAID</w:t>
      </w:r>
      <w:r w:rsidR="00275FAD" w:rsidRPr="00CC186B">
        <w:rPr>
          <w:rFonts w:ascii="Arial" w:hAnsi="Arial" w:cs="Arial"/>
          <w:sz w:val="24"/>
          <w:szCs w:val="24"/>
        </w:rPr>
        <w:t xml:space="preserve"> are outlined in Appendix 2B summarising the 2020 Proposed Work Programme and Budget under 2020 Resource Requirements</w:t>
      </w:r>
      <w:r w:rsidR="00C001BA" w:rsidRPr="00CC186B">
        <w:rPr>
          <w:rFonts w:ascii="Arial" w:hAnsi="Arial" w:cs="Arial"/>
          <w:sz w:val="24"/>
          <w:szCs w:val="24"/>
        </w:rPr>
        <w:t>.</w:t>
      </w:r>
    </w:p>
    <w:p w14:paraId="6727914B" w14:textId="77777777" w:rsidR="00C001BA" w:rsidRDefault="00C001BA" w:rsidP="0016406A">
      <w:pPr>
        <w:keepNext/>
        <w:keepLines/>
        <w:spacing w:after="0" w:line="240" w:lineRule="auto"/>
        <w:jc w:val="both"/>
        <w:outlineLvl w:val="0"/>
        <w:rPr>
          <w:rFonts w:ascii="Arial" w:eastAsia="Calibri" w:hAnsi="Arial" w:cs="Arial"/>
          <w:sz w:val="24"/>
          <w:szCs w:val="24"/>
        </w:rPr>
      </w:pPr>
    </w:p>
    <w:p w14:paraId="73FDC821" w14:textId="77777777" w:rsidR="00C001BA" w:rsidRPr="00C001BA" w:rsidRDefault="00C001BA" w:rsidP="0016406A">
      <w:pPr>
        <w:spacing w:after="4" w:line="240" w:lineRule="auto"/>
        <w:jc w:val="both"/>
        <w:rPr>
          <w:rFonts w:ascii="Arial" w:hAnsi="Arial" w:cs="Arial"/>
          <w:b/>
          <w:sz w:val="24"/>
          <w:szCs w:val="24"/>
        </w:rPr>
      </w:pPr>
      <w:r w:rsidRPr="00C001BA">
        <w:rPr>
          <w:rFonts w:ascii="Arial" w:hAnsi="Arial" w:cs="Arial"/>
          <w:b/>
          <w:sz w:val="24"/>
          <w:szCs w:val="24"/>
        </w:rPr>
        <w:t xml:space="preserve">Conclusion </w:t>
      </w:r>
    </w:p>
    <w:p w14:paraId="69F38AAE" w14:textId="77777777" w:rsidR="00C001BA" w:rsidRPr="00C001BA" w:rsidRDefault="00C001BA" w:rsidP="0016406A">
      <w:pPr>
        <w:spacing w:after="4" w:line="240" w:lineRule="auto"/>
        <w:ind w:left="720"/>
        <w:jc w:val="both"/>
        <w:rPr>
          <w:rFonts w:ascii="Arial" w:hAnsi="Arial" w:cs="Arial"/>
          <w:b/>
          <w:sz w:val="24"/>
          <w:szCs w:val="24"/>
        </w:rPr>
      </w:pPr>
    </w:p>
    <w:p w14:paraId="3F1C163E" w14:textId="77777777" w:rsidR="00C001BA" w:rsidRPr="00C001BA" w:rsidRDefault="00C001BA" w:rsidP="006D77AE">
      <w:pPr>
        <w:pStyle w:val="ListParagraph"/>
        <w:numPr>
          <w:ilvl w:val="0"/>
          <w:numId w:val="56"/>
        </w:numPr>
        <w:ind w:left="0" w:firstLine="0"/>
        <w:jc w:val="both"/>
        <w:rPr>
          <w:rFonts w:ascii="Arial" w:hAnsi="Arial" w:cs="Arial"/>
          <w:sz w:val="24"/>
          <w:szCs w:val="24"/>
        </w:rPr>
      </w:pPr>
      <w:r w:rsidRPr="00C001BA">
        <w:rPr>
          <w:rFonts w:ascii="Arial" w:hAnsi="Arial" w:cs="Arial"/>
          <w:sz w:val="24"/>
          <w:szCs w:val="24"/>
        </w:rPr>
        <w:t>In 2020, the Unit will strengthen its monitoring and evaluation following the extension of the programme to allow the implementation of this workplan. This will allow for consolidation of the results achieved while addressing in part the sustainability of the CAF mechanisms in line with the Aid for Trade objectives.</w:t>
      </w:r>
    </w:p>
    <w:p w14:paraId="220F4C51" w14:textId="77777777" w:rsidR="00514673" w:rsidRDefault="00514673" w:rsidP="003D1D7E">
      <w:pPr>
        <w:spacing w:after="0" w:line="240" w:lineRule="auto"/>
        <w:rPr>
          <w:rFonts w:ascii="Calibri" w:eastAsia="Times New Roman" w:hAnsi="Calibri" w:cs="Times New Roman"/>
          <w:b/>
          <w:bCs/>
          <w:color w:val="000000"/>
        </w:rPr>
        <w:sectPr w:rsidR="00514673" w:rsidSect="00D12D57">
          <w:pgSz w:w="11906" w:h="16838"/>
          <w:pgMar w:top="1135" w:right="1440" w:bottom="1440" w:left="1134" w:header="720" w:footer="720" w:gutter="0"/>
          <w:cols w:space="720"/>
          <w:titlePg/>
          <w:docGrid w:linePitch="360"/>
        </w:sectPr>
      </w:pPr>
      <w:bookmarkStart w:id="90" w:name="RANGE!B1:I19"/>
    </w:p>
    <w:bookmarkEnd w:id="90"/>
    <w:tbl>
      <w:tblPr>
        <w:tblW w:w="0" w:type="auto"/>
        <w:tblLayout w:type="fixed"/>
        <w:tblLook w:val="04A0" w:firstRow="1" w:lastRow="0" w:firstColumn="1" w:lastColumn="0" w:noHBand="0" w:noVBand="1"/>
      </w:tblPr>
      <w:tblGrid>
        <w:gridCol w:w="2610"/>
        <w:gridCol w:w="1980"/>
        <w:gridCol w:w="5271"/>
        <w:gridCol w:w="853"/>
        <w:gridCol w:w="830"/>
        <w:gridCol w:w="821"/>
        <w:gridCol w:w="945"/>
        <w:gridCol w:w="648"/>
      </w:tblGrid>
      <w:tr w:rsidR="00C87A0C" w:rsidRPr="006E0913" w14:paraId="5E38C7A9" w14:textId="77777777" w:rsidTr="003D1D7E">
        <w:trPr>
          <w:trHeight w:val="315"/>
        </w:trPr>
        <w:tc>
          <w:tcPr>
            <w:tcW w:w="9861" w:type="dxa"/>
            <w:gridSpan w:val="3"/>
            <w:tcBorders>
              <w:top w:val="nil"/>
              <w:left w:val="nil"/>
              <w:bottom w:val="nil"/>
              <w:right w:val="nil"/>
            </w:tcBorders>
            <w:shd w:val="clear" w:color="auto" w:fill="auto"/>
            <w:noWrap/>
            <w:hideMark/>
          </w:tcPr>
          <w:p w14:paraId="7FBAB2F3" w14:textId="77777777" w:rsidR="00C87A0C" w:rsidRDefault="00C87A0C" w:rsidP="003D1D7E">
            <w:pPr>
              <w:spacing w:after="0" w:line="240" w:lineRule="auto"/>
              <w:rPr>
                <w:rFonts w:ascii="Calibri" w:eastAsia="Times New Roman" w:hAnsi="Calibri" w:cs="Times New Roman"/>
                <w:b/>
                <w:bCs/>
                <w:color w:val="000000"/>
              </w:rPr>
            </w:pPr>
          </w:p>
          <w:p w14:paraId="1C7BF19C" w14:textId="01FEDA58" w:rsidR="00C87A0C" w:rsidRPr="006E0913" w:rsidRDefault="00C87A0C" w:rsidP="003D1D7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Table 18: </w:t>
            </w:r>
            <w:r w:rsidRPr="006E0913">
              <w:rPr>
                <w:rFonts w:ascii="Calibri" w:eastAsia="Times New Roman" w:hAnsi="Calibri" w:cs="Times New Roman"/>
                <w:b/>
                <w:bCs/>
                <w:color w:val="000000"/>
              </w:rPr>
              <w:t>COMAID:  2020 Work Programme</w:t>
            </w:r>
            <w:r>
              <w:rPr>
                <w:rFonts w:ascii="Calibri" w:eastAsia="Times New Roman" w:hAnsi="Calibri" w:cs="Times New Roman"/>
                <w:b/>
                <w:bCs/>
                <w:color w:val="000000"/>
              </w:rPr>
              <w:t xml:space="preserve"> and Budget</w:t>
            </w:r>
          </w:p>
        </w:tc>
        <w:tc>
          <w:tcPr>
            <w:tcW w:w="853" w:type="dxa"/>
            <w:tcBorders>
              <w:top w:val="nil"/>
              <w:left w:val="nil"/>
              <w:bottom w:val="nil"/>
              <w:right w:val="nil"/>
            </w:tcBorders>
            <w:shd w:val="clear" w:color="auto" w:fill="auto"/>
            <w:noWrap/>
            <w:hideMark/>
          </w:tcPr>
          <w:p w14:paraId="59F0B42E" w14:textId="77777777" w:rsidR="00C87A0C" w:rsidRPr="006E0913" w:rsidRDefault="00C87A0C" w:rsidP="003D1D7E">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hideMark/>
          </w:tcPr>
          <w:p w14:paraId="023D1FA2" w14:textId="77777777" w:rsidR="00C87A0C" w:rsidRPr="006E0913" w:rsidRDefault="00C87A0C" w:rsidP="003D1D7E">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hideMark/>
          </w:tcPr>
          <w:p w14:paraId="7DF331EF" w14:textId="77777777" w:rsidR="00C87A0C" w:rsidRPr="006E0913" w:rsidRDefault="00C87A0C" w:rsidP="003D1D7E">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hideMark/>
          </w:tcPr>
          <w:p w14:paraId="75CFA4D8" w14:textId="77777777" w:rsidR="00C87A0C" w:rsidRPr="006E0913" w:rsidRDefault="00C87A0C" w:rsidP="003D1D7E">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hideMark/>
          </w:tcPr>
          <w:p w14:paraId="39F3EF86" w14:textId="77777777" w:rsidR="00C87A0C" w:rsidRPr="006E0913" w:rsidRDefault="00C87A0C" w:rsidP="003D1D7E">
            <w:pPr>
              <w:spacing w:after="0" w:line="240" w:lineRule="auto"/>
              <w:rPr>
                <w:rFonts w:ascii="Times New Roman" w:eastAsia="Times New Roman" w:hAnsi="Times New Roman" w:cs="Times New Roman"/>
                <w:sz w:val="20"/>
                <w:szCs w:val="20"/>
              </w:rPr>
            </w:pPr>
          </w:p>
        </w:tc>
      </w:tr>
      <w:tr w:rsidR="0054668B" w:rsidRPr="006E0913" w14:paraId="32D57C03" w14:textId="77777777" w:rsidTr="003D1D7E">
        <w:trPr>
          <w:trHeight w:val="315"/>
        </w:trPr>
        <w:tc>
          <w:tcPr>
            <w:tcW w:w="261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3509262"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Intervention Areas</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050C9A57"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2020 Expected outputs</w:t>
            </w:r>
          </w:p>
        </w:tc>
        <w:tc>
          <w:tcPr>
            <w:tcW w:w="5271"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F899BD3"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2020 Planned Activities</w:t>
            </w:r>
          </w:p>
        </w:tc>
        <w:tc>
          <w:tcPr>
            <w:tcW w:w="853"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6D2BCB89"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Amount (EURO)</w:t>
            </w:r>
          </w:p>
        </w:tc>
        <w:tc>
          <w:tcPr>
            <w:tcW w:w="83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42C3776"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Member States Funding</w:t>
            </w:r>
          </w:p>
        </w:tc>
        <w:tc>
          <w:tcPr>
            <w:tcW w:w="2414" w:type="dxa"/>
            <w:gridSpan w:val="3"/>
            <w:tcBorders>
              <w:top w:val="single" w:sz="8" w:space="0" w:color="auto"/>
              <w:left w:val="nil"/>
              <w:bottom w:val="single" w:sz="8" w:space="0" w:color="auto"/>
              <w:right w:val="single" w:sz="8" w:space="0" w:color="000000"/>
            </w:tcBorders>
            <w:shd w:val="clear" w:color="000000" w:fill="D9D9D9"/>
            <w:hideMark/>
          </w:tcPr>
          <w:p w14:paraId="6F588AE6" w14:textId="77777777" w:rsidR="0054668B" w:rsidRPr="00544112" w:rsidRDefault="0054668B" w:rsidP="003D1D7E">
            <w:pPr>
              <w:spacing w:after="0" w:line="240" w:lineRule="auto"/>
              <w:jc w:val="center"/>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Grants Funding</w:t>
            </w:r>
          </w:p>
        </w:tc>
      </w:tr>
      <w:tr w:rsidR="0054668B" w:rsidRPr="006E0913" w14:paraId="4FCF8E3E" w14:textId="77777777" w:rsidTr="003D1D7E">
        <w:trPr>
          <w:trHeight w:val="525"/>
        </w:trPr>
        <w:tc>
          <w:tcPr>
            <w:tcW w:w="2610" w:type="dxa"/>
            <w:vMerge/>
            <w:tcBorders>
              <w:top w:val="single" w:sz="8" w:space="0" w:color="auto"/>
              <w:left w:val="single" w:sz="8" w:space="0" w:color="auto"/>
              <w:bottom w:val="single" w:sz="8" w:space="0" w:color="000000"/>
              <w:right w:val="single" w:sz="8" w:space="0" w:color="auto"/>
            </w:tcBorders>
            <w:vAlign w:val="center"/>
            <w:hideMark/>
          </w:tcPr>
          <w:p w14:paraId="43034CA4"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14:paraId="70A00957"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p>
        </w:tc>
        <w:tc>
          <w:tcPr>
            <w:tcW w:w="5271" w:type="dxa"/>
            <w:vMerge/>
            <w:tcBorders>
              <w:top w:val="single" w:sz="8" w:space="0" w:color="auto"/>
              <w:left w:val="single" w:sz="8" w:space="0" w:color="auto"/>
              <w:bottom w:val="single" w:sz="8" w:space="0" w:color="000000"/>
              <w:right w:val="single" w:sz="8" w:space="0" w:color="auto"/>
            </w:tcBorders>
            <w:vAlign w:val="center"/>
            <w:hideMark/>
          </w:tcPr>
          <w:p w14:paraId="46933FAC"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p>
        </w:tc>
        <w:tc>
          <w:tcPr>
            <w:tcW w:w="853" w:type="dxa"/>
            <w:vMerge/>
            <w:tcBorders>
              <w:top w:val="single" w:sz="8" w:space="0" w:color="auto"/>
              <w:left w:val="single" w:sz="8" w:space="0" w:color="auto"/>
              <w:bottom w:val="single" w:sz="8" w:space="0" w:color="000000"/>
              <w:right w:val="single" w:sz="8" w:space="0" w:color="auto"/>
            </w:tcBorders>
            <w:vAlign w:val="center"/>
            <w:hideMark/>
          </w:tcPr>
          <w:p w14:paraId="19FE8713"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p>
        </w:tc>
        <w:tc>
          <w:tcPr>
            <w:tcW w:w="830" w:type="dxa"/>
            <w:vMerge/>
            <w:tcBorders>
              <w:top w:val="single" w:sz="8" w:space="0" w:color="auto"/>
              <w:left w:val="single" w:sz="8" w:space="0" w:color="auto"/>
              <w:bottom w:val="single" w:sz="8" w:space="0" w:color="000000"/>
              <w:right w:val="single" w:sz="8" w:space="0" w:color="auto"/>
            </w:tcBorders>
            <w:vAlign w:val="center"/>
            <w:hideMark/>
          </w:tcPr>
          <w:p w14:paraId="5490925B"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p>
        </w:tc>
        <w:tc>
          <w:tcPr>
            <w:tcW w:w="821" w:type="dxa"/>
            <w:tcBorders>
              <w:top w:val="nil"/>
              <w:left w:val="nil"/>
              <w:bottom w:val="single" w:sz="8" w:space="0" w:color="auto"/>
              <w:right w:val="single" w:sz="8" w:space="0" w:color="auto"/>
            </w:tcBorders>
            <w:shd w:val="clear" w:color="000000" w:fill="D9D9D9"/>
            <w:hideMark/>
          </w:tcPr>
          <w:p w14:paraId="494B9E93"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Amount</w:t>
            </w:r>
          </w:p>
        </w:tc>
        <w:tc>
          <w:tcPr>
            <w:tcW w:w="945" w:type="dxa"/>
            <w:tcBorders>
              <w:top w:val="nil"/>
              <w:left w:val="nil"/>
              <w:bottom w:val="single" w:sz="8" w:space="0" w:color="auto"/>
              <w:right w:val="single" w:sz="8" w:space="0" w:color="auto"/>
            </w:tcBorders>
            <w:shd w:val="clear" w:color="000000" w:fill="D9D9D9"/>
            <w:hideMark/>
          </w:tcPr>
          <w:p w14:paraId="750F4E5B"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Financing Agreement</w:t>
            </w:r>
          </w:p>
        </w:tc>
        <w:tc>
          <w:tcPr>
            <w:tcW w:w="648" w:type="dxa"/>
            <w:tcBorders>
              <w:top w:val="nil"/>
              <w:left w:val="nil"/>
              <w:bottom w:val="single" w:sz="8" w:space="0" w:color="auto"/>
              <w:right w:val="single" w:sz="8" w:space="0" w:color="auto"/>
            </w:tcBorders>
            <w:shd w:val="clear" w:color="000000" w:fill="D9D9D9"/>
            <w:hideMark/>
          </w:tcPr>
          <w:p w14:paraId="673DFAE8"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 xml:space="preserve">From </w:t>
            </w:r>
            <w:proofErr w:type="gramStart"/>
            <w:r w:rsidRPr="00544112">
              <w:rPr>
                <w:rFonts w:ascii="Arial Narrow" w:eastAsia="Times New Roman" w:hAnsi="Arial Narrow" w:cs="Times New Roman"/>
                <w:b/>
                <w:color w:val="000000"/>
                <w:sz w:val="16"/>
                <w:szCs w:val="16"/>
              </w:rPr>
              <w:t>-  To</w:t>
            </w:r>
            <w:proofErr w:type="gramEnd"/>
          </w:p>
        </w:tc>
      </w:tr>
      <w:tr w:rsidR="0054668B" w:rsidRPr="006E0913" w14:paraId="68F2B9DB" w14:textId="77777777" w:rsidTr="003D1D7E">
        <w:trPr>
          <w:trHeight w:val="315"/>
        </w:trPr>
        <w:tc>
          <w:tcPr>
            <w:tcW w:w="2610" w:type="dxa"/>
            <w:tcBorders>
              <w:top w:val="nil"/>
              <w:left w:val="single" w:sz="8" w:space="0" w:color="auto"/>
              <w:bottom w:val="single" w:sz="4" w:space="0" w:color="auto"/>
              <w:right w:val="single" w:sz="8" w:space="0" w:color="auto"/>
            </w:tcBorders>
            <w:shd w:val="clear" w:color="000000" w:fill="D9D9D9"/>
            <w:hideMark/>
          </w:tcPr>
          <w:p w14:paraId="6890B2F1"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1`</w:t>
            </w:r>
          </w:p>
        </w:tc>
        <w:tc>
          <w:tcPr>
            <w:tcW w:w="1980" w:type="dxa"/>
            <w:tcBorders>
              <w:top w:val="nil"/>
              <w:left w:val="nil"/>
              <w:bottom w:val="single" w:sz="4" w:space="0" w:color="auto"/>
              <w:right w:val="single" w:sz="8" w:space="0" w:color="auto"/>
            </w:tcBorders>
            <w:shd w:val="clear" w:color="000000" w:fill="D9D9D9"/>
            <w:hideMark/>
          </w:tcPr>
          <w:p w14:paraId="122DC043"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2</w:t>
            </w:r>
          </w:p>
        </w:tc>
        <w:tc>
          <w:tcPr>
            <w:tcW w:w="5271" w:type="dxa"/>
            <w:tcBorders>
              <w:top w:val="nil"/>
              <w:left w:val="nil"/>
              <w:bottom w:val="single" w:sz="4" w:space="0" w:color="auto"/>
              <w:right w:val="single" w:sz="8" w:space="0" w:color="auto"/>
            </w:tcBorders>
            <w:shd w:val="clear" w:color="000000" w:fill="D9D9D9"/>
            <w:hideMark/>
          </w:tcPr>
          <w:p w14:paraId="003595B9" w14:textId="77777777" w:rsidR="0054668B" w:rsidRPr="00544112" w:rsidRDefault="0054668B" w:rsidP="003D1D7E">
            <w:pPr>
              <w:spacing w:after="0" w:line="240" w:lineRule="auto"/>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3</w:t>
            </w:r>
          </w:p>
        </w:tc>
        <w:tc>
          <w:tcPr>
            <w:tcW w:w="853" w:type="dxa"/>
            <w:tcBorders>
              <w:top w:val="nil"/>
              <w:left w:val="nil"/>
              <w:bottom w:val="single" w:sz="4" w:space="0" w:color="auto"/>
              <w:right w:val="single" w:sz="8" w:space="0" w:color="auto"/>
            </w:tcBorders>
            <w:shd w:val="clear" w:color="000000" w:fill="D9D9D9"/>
            <w:hideMark/>
          </w:tcPr>
          <w:p w14:paraId="22BD8358"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4</w:t>
            </w:r>
          </w:p>
        </w:tc>
        <w:tc>
          <w:tcPr>
            <w:tcW w:w="830" w:type="dxa"/>
            <w:tcBorders>
              <w:top w:val="nil"/>
              <w:left w:val="nil"/>
              <w:bottom w:val="single" w:sz="4" w:space="0" w:color="auto"/>
              <w:right w:val="single" w:sz="8" w:space="0" w:color="auto"/>
            </w:tcBorders>
            <w:shd w:val="clear" w:color="000000" w:fill="D9D9D9"/>
            <w:hideMark/>
          </w:tcPr>
          <w:p w14:paraId="5B649618"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5</w:t>
            </w:r>
          </w:p>
        </w:tc>
        <w:tc>
          <w:tcPr>
            <w:tcW w:w="821" w:type="dxa"/>
            <w:tcBorders>
              <w:top w:val="nil"/>
              <w:left w:val="nil"/>
              <w:bottom w:val="single" w:sz="4" w:space="0" w:color="auto"/>
              <w:right w:val="single" w:sz="8" w:space="0" w:color="auto"/>
            </w:tcBorders>
            <w:shd w:val="clear" w:color="000000" w:fill="D9D9D9"/>
            <w:hideMark/>
          </w:tcPr>
          <w:p w14:paraId="3CDEF7C0"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6</w:t>
            </w:r>
          </w:p>
        </w:tc>
        <w:tc>
          <w:tcPr>
            <w:tcW w:w="945" w:type="dxa"/>
            <w:tcBorders>
              <w:top w:val="nil"/>
              <w:left w:val="nil"/>
              <w:bottom w:val="single" w:sz="4" w:space="0" w:color="auto"/>
              <w:right w:val="single" w:sz="8" w:space="0" w:color="auto"/>
            </w:tcBorders>
            <w:shd w:val="clear" w:color="000000" w:fill="D9D9D9"/>
            <w:hideMark/>
          </w:tcPr>
          <w:p w14:paraId="50D36334"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7</w:t>
            </w:r>
          </w:p>
        </w:tc>
        <w:tc>
          <w:tcPr>
            <w:tcW w:w="648" w:type="dxa"/>
            <w:tcBorders>
              <w:top w:val="nil"/>
              <w:left w:val="nil"/>
              <w:bottom w:val="single" w:sz="8" w:space="0" w:color="auto"/>
              <w:right w:val="single" w:sz="8" w:space="0" w:color="auto"/>
            </w:tcBorders>
            <w:shd w:val="clear" w:color="000000" w:fill="D9D9D9"/>
            <w:hideMark/>
          </w:tcPr>
          <w:p w14:paraId="5891B5A7" w14:textId="77777777" w:rsidR="0054668B" w:rsidRPr="00544112" w:rsidRDefault="0054668B" w:rsidP="003D1D7E">
            <w:pPr>
              <w:spacing w:after="0" w:line="240" w:lineRule="auto"/>
              <w:jc w:val="right"/>
              <w:rPr>
                <w:rFonts w:ascii="Arial Narrow" w:eastAsia="Times New Roman" w:hAnsi="Arial Narrow" w:cs="Times New Roman"/>
                <w:b/>
                <w:color w:val="000000"/>
                <w:sz w:val="16"/>
                <w:szCs w:val="16"/>
              </w:rPr>
            </w:pPr>
            <w:r w:rsidRPr="00544112">
              <w:rPr>
                <w:rFonts w:ascii="Arial Narrow" w:eastAsia="Times New Roman" w:hAnsi="Arial Narrow" w:cs="Times New Roman"/>
                <w:b/>
                <w:color w:val="000000"/>
                <w:sz w:val="16"/>
                <w:szCs w:val="16"/>
              </w:rPr>
              <w:t>Col 8</w:t>
            </w:r>
          </w:p>
        </w:tc>
      </w:tr>
      <w:tr w:rsidR="0054668B" w:rsidRPr="006E0913" w14:paraId="09E947DE" w14:textId="77777777" w:rsidTr="003D1D7E">
        <w:trPr>
          <w:trHeight w:val="358"/>
        </w:trPr>
        <w:tc>
          <w:tcPr>
            <w:tcW w:w="26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D0FFDE"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Facilitate COMESA Adjustment Facility support in Member States for implementation of interventions linked to Strengthening Market Integration, Investment, Infrastructure, Industrialization, Gender and Youth, Institutional Capacity Building and other strategic objectives under the MTSP framework</w:t>
            </w:r>
          </w:p>
        </w:tc>
        <w:tc>
          <w:tcPr>
            <w:tcW w:w="1980" w:type="dxa"/>
            <w:tcBorders>
              <w:top w:val="single" w:sz="4" w:space="0" w:color="auto"/>
              <w:left w:val="single" w:sz="4" w:space="0" w:color="auto"/>
              <w:bottom w:val="single" w:sz="4" w:space="0" w:color="auto"/>
              <w:right w:val="single" w:sz="4" w:space="0" w:color="auto"/>
            </w:tcBorders>
            <w:shd w:val="clear" w:color="000000" w:fill="FFFFFF"/>
            <w:hideMark/>
          </w:tcPr>
          <w:p w14:paraId="66F4C468"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PIU (COMAID UNIT)</w:t>
            </w:r>
          </w:p>
        </w:tc>
        <w:tc>
          <w:tcPr>
            <w:tcW w:w="5271" w:type="dxa"/>
            <w:tcBorders>
              <w:top w:val="single" w:sz="4" w:space="0" w:color="auto"/>
              <w:left w:val="single" w:sz="4" w:space="0" w:color="auto"/>
              <w:bottom w:val="single" w:sz="4" w:space="0" w:color="auto"/>
              <w:right w:val="single" w:sz="4" w:space="0" w:color="auto"/>
            </w:tcBorders>
            <w:shd w:val="clear" w:color="000000" w:fill="FFFFFF"/>
            <w:hideMark/>
          </w:tcPr>
          <w:p w14:paraId="571FC50A"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Support of the COMAID Unit</w:t>
            </w:r>
          </w:p>
        </w:tc>
        <w:tc>
          <w:tcPr>
            <w:tcW w:w="853" w:type="dxa"/>
            <w:tcBorders>
              <w:top w:val="single" w:sz="4" w:space="0" w:color="auto"/>
              <w:left w:val="single" w:sz="4" w:space="0" w:color="auto"/>
              <w:bottom w:val="single" w:sz="4" w:space="0" w:color="auto"/>
              <w:right w:val="single" w:sz="4" w:space="0" w:color="auto"/>
            </w:tcBorders>
            <w:shd w:val="clear" w:color="000000" w:fill="FFFFFF"/>
            <w:hideMark/>
          </w:tcPr>
          <w:p w14:paraId="78D6E2C0"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       450,000 </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14:paraId="66C5E2F3"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single" w:sz="4" w:space="0" w:color="auto"/>
              <w:left w:val="single" w:sz="4" w:space="0" w:color="auto"/>
              <w:bottom w:val="single" w:sz="4" w:space="0" w:color="auto"/>
              <w:right w:val="single" w:sz="4" w:space="0" w:color="auto"/>
            </w:tcBorders>
            <w:shd w:val="clear" w:color="000000" w:fill="FFFFFF"/>
            <w:hideMark/>
          </w:tcPr>
          <w:p w14:paraId="50A06037"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       450,000 </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14:paraId="3397F2F3"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RISM 10TH EDF</w:t>
            </w:r>
          </w:p>
        </w:tc>
        <w:tc>
          <w:tcPr>
            <w:tcW w:w="648" w:type="dxa"/>
            <w:tcBorders>
              <w:top w:val="nil"/>
              <w:left w:val="single" w:sz="4" w:space="0" w:color="auto"/>
              <w:bottom w:val="nil"/>
              <w:right w:val="single" w:sz="8" w:space="0" w:color="auto"/>
            </w:tcBorders>
            <w:shd w:val="clear" w:color="000000" w:fill="FFFFFF"/>
            <w:hideMark/>
          </w:tcPr>
          <w:p w14:paraId="67502D5D"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JAN-NOV 2020</w:t>
            </w:r>
          </w:p>
        </w:tc>
      </w:tr>
      <w:tr w:rsidR="0054668B" w:rsidRPr="006E0913" w14:paraId="00A81740" w14:textId="77777777" w:rsidTr="003D1D7E">
        <w:trPr>
          <w:trHeight w:val="439"/>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5576C585"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847029"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Finalize implementation and closure of all 10th EDF projects</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1BCF9D81"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Undertake continuous project monitoring missions with the various technical divisions/institutions to help fast track implementation of projects in the countries </w:t>
            </w:r>
            <w:proofErr w:type="spellStart"/>
            <w:r w:rsidRPr="006E0913">
              <w:rPr>
                <w:rFonts w:ascii="Arial Narrow" w:eastAsia="Times New Roman" w:hAnsi="Arial Narrow" w:cs="Times New Roman"/>
                <w:color w:val="000000"/>
                <w:sz w:val="16"/>
                <w:szCs w:val="16"/>
              </w:rPr>
              <w:t>i.e</w:t>
            </w:r>
            <w:proofErr w:type="spellEnd"/>
            <w:r w:rsidRPr="006E0913">
              <w:rPr>
                <w:rFonts w:ascii="Arial Narrow" w:eastAsia="Times New Roman" w:hAnsi="Arial Narrow" w:cs="Times New Roman"/>
                <w:color w:val="000000"/>
                <w:sz w:val="16"/>
                <w:szCs w:val="16"/>
              </w:rPr>
              <w:t xml:space="preserve"> strengthening capacities of PIUs and providing the needed technical support with the project activities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A11B8"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120,000</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667A1"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276A4"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120,000</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2E1B77"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RISM 10TH EDF</w:t>
            </w:r>
          </w:p>
        </w:tc>
        <w:tc>
          <w:tcPr>
            <w:tcW w:w="648" w:type="dxa"/>
            <w:vMerge w:val="restart"/>
            <w:tcBorders>
              <w:top w:val="single" w:sz="8" w:space="0" w:color="auto"/>
              <w:left w:val="single" w:sz="4" w:space="0" w:color="auto"/>
              <w:bottom w:val="nil"/>
              <w:right w:val="single" w:sz="8" w:space="0" w:color="auto"/>
            </w:tcBorders>
            <w:shd w:val="clear" w:color="auto" w:fill="auto"/>
            <w:hideMark/>
          </w:tcPr>
          <w:p w14:paraId="14E06C51"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JAN-NOV 2020</w:t>
            </w:r>
          </w:p>
        </w:tc>
      </w:tr>
      <w:tr w:rsidR="0054668B" w:rsidRPr="006E0913" w14:paraId="66C8E2AC" w14:textId="77777777" w:rsidTr="003D1D7E">
        <w:trPr>
          <w:trHeight w:val="780"/>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4B90B217"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90CECE9"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4FE94956"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Follow up MS to fast truck closure of projects </w:t>
            </w:r>
            <w:proofErr w:type="spellStart"/>
            <w:proofErr w:type="gramStart"/>
            <w:r w:rsidRPr="006E0913">
              <w:rPr>
                <w:rFonts w:ascii="Arial Narrow" w:eastAsia="Times New Roman" w:hAnsi="Arial Narrow" w:cs="Times New Roman"/>
                <w:color w:val="000000"/>
                <w:sz w:val="16"/>
                <w:szCs w:val="16"/>
              </w:rPr>
              <w:t>ie</w:t>
            </w:r>
            <w:proofErr w:type="spellEnd"/>
            <w:r w:rsidRPr="006E0913">
              <w:rPr>
                <w:rFonts w:ascii="Arial Narrow" w:eastAsia="Times New Roman" w:hAnsi="Arial Narrow" w:cs="Times New Roman"/>
                <w:color w:val="000000"/>
                <w:sz w:val="16"/>
                <w:szCs w:val="16"/>
              </w:rPr>
              <w:t>..</w:t>
            </w:r>
            <w:proofErr w:type="gramEnd"/>
            <w:r w:rsidRPr="006E0913">
              <w:rPr>
                <w:rFonts w:ascii="Arial Narrow" w:eastAsia="Times New Roman" w:hAnsi="Arial Narrow" w:cs="Times New Roman"/>
                <w:color w:val="000000"/>
                <w:sz w:val="16"/>
                <w:szCs w:val="16"/>
              </w:rPr>
              <w:t xml:space="preserve"> ensure timely submission of final narrative and financial reports, all project related document received, facilitate expenditure verifications and final audits for all projects are undertaken; ensure that all recoveries from ineligible expenditure and unspent funds are returned to Secretariat</w:t>
            </w: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43AF45E7"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14:paraId="36198AB5"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0CEB08CA"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2FBCE85A"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648" w:type="dxa"/>
            <w:vMerge/>
            <w:tcBorders>
              <w:top w:val="single" w:sz="8" w:space="0" w:color="auto"/>
              <w:left w:val="single" w:sz="4" w:space="0" w:color="auto"/>
              <w:bottom w:val="nil"/>
              <w:right w:val="single" w:sz="8" w:space="0" w:color="auto"/>
            </w:tcBorders>
            <w:vAlign w:val="center"/>
            <w:hideMark/>
          </w:tcPr>
          <w:p w14:paraId="7D2A9CA8"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r>
      <w:tr w:rsidR="0054668B" w:rsidRPr="006E0913" w14:paraId="7C4E708A" w14:textId="77777777" w:rsidTr="003D1D7E">
        <w:trPr>
          <w:trHeight w:val="525"/>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43ACD440"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576714"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Final evaluation of the RISM programme</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2C1A3D36"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Final evaluation of the RISM programme undertaken, this will include evaluations of all projects funded under the programme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5AB1D62"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400,000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092E723"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6EB9D578"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400,000</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6A3F5FCA"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RISM 10TH EDF</w:t>
            </w:r>
          </w:p>
        </w:tc>
        <w:tc>
          <w:tcPr>
            <w:tcW w:w="648" w:type="dxa"/>
            <w:tcBorders>
              <w:top w:val="single" w:sz="8" w:space="0" w:color="auto"/>
              <w:left w:val="single" w:sz="4" w:space="0" w:color="auto"/>
              <w:bottom w:val="single" w:sz="8" w:space="0" w:color="auto"/>
              <w:right w:val="single" w:sz="8" w:space="0" w:color="auto"/>
            </w:tcBorders>
            <w:shd w:val="clear" w:color="auto" w:fill="auto"/>
            <w:hideMark/>
          </w:tcPr>
          <w:p w14:paraId="1C4ACAB0"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JAN-SEPT 2020</w:t>
            </w:r>
          </w:p>
        </w:tc>
      </w:tr>
      <w:tr w:rsidR="0054668B" w:rsidRPr="006E0913" w14:paraId="621432D3" w14:textId="77777777" w:rsidTr="003D1D7E">
        <w:trPr>
          <w:trHeight w:val="300"/>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68405D95"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531C49"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Commence closure activities for the 10th EDF at Secretariat level</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7770D95C"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Commence administrative closure of the project </w:t>
            </w:r>
            <w:proofErr w:type="spellStart"/>
            <w:proofErr w:type="gramStart"/>
            <w:r w:rsidRPr="006E0913">
              <w:rPr>
                <w:rFonts w:ascii="Arial Narrow" w:eastAsia="Times New Roman" w:hAnsi="Arial Narrow" w:cs="Times New Roman"/>
                <w:color w:val="000000"/>
                <w:sz w:val="16"/>
                <w:szCs w:val="16"/>
              </w:rPr>
              <w:t>ie</w:t>
            </w:r>
            <w:proofErr w:type="spellEnd"/>
            <w:r w:rsidRPr="006E0913">
              <w:rPr>
                <w:rFonts w:ascii="Arial Narrow" w:eastAsia="Times New Roman" w:hAnsi="Arial Narrow" w:cs="Times New Roman"/>
                <w:color w:val="000000"/>
                <w:sz w:val="16"/>
                <w:szCs w:val="16"/>
              </w:rPr>
              <w:t>..</w:t>
            </w:r>
            <w:proofErr w:type="gramEnd"/>
            <w:r w:rsidRPr="006E0913">
              <w:rPr>
                <w:rFonts w:ascii="Arial Narrow" w:eastAsia="Times New Roman" w:hAnsi="Arial Narrow" w:cs="Times New Roman"/>
                <w:color w:val="000000"/>
                <w:sz w:val="16"/>
                <w:szCs w:val="16"/>
              </w:rPr>
              <w:t xml:space="preserve"> preparation of final narrative and financial report, recovery of all unspent/ineligible expenditures</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F4F8B25"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30,000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999D37F"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4D538CCC"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30,000</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4D49E6" w14:textId="77777777" w:rsidR="0054668B" w:rsidRPr="006E0913" w:rsidRDefault="0054668B" w:rsidP="003D1D7E">
            <w:pPr>
              <w:spacing w:after="0" w:line="240" w:lineRule="auto"/>
              <w:jc w:val="center"/>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RISM 10TH EDF</w:t>
            </w:r>
          </w:p>
        </w:tc>
        <w:tc>
          <w:tcPr>
            <w:tcW w:w="648" w:type="dxa"/>
            <w:vMerge w:val="restart"/>
            <w:tcBorders>
              <w:top w:val="nil"/>
              <w:left w:val="single" w:sz="4" w:space="0" w:color="auto"/>
              <w:bottom w:val="single" w:sz="8" w:space="0" w:color="000000"/>
              <w:right w:val="single" w:sz="8" w:space="0" w:color="auto"/>
            </w:tcBorders>
            <w:shd w:val="clear" w:color="auto" w:fill="auto"/>
            <w:hideMark/>
          </w:tcPr>
          <w:p w14:paraId="4518C396" w14:textId="77777777" w:rsidR="0054668B" w:rsidRPr="006E0913" w:rsidRDefault="0054668B" w:rsidP="003D1D7E">
            <w:pPr>
              <w:spacing w:after="0" w:line="240" w:lineRule="auto"/>
              <w:jc w:val="center"/>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JAN-NOV 2020</w:t>
            </w:r>
          </w:p>
        </w:tc>
      </w:tr>
      <w:tr w:rsidR="0054668B" w:rsidRPr="006E0913" w14:paraId="60E7BC08" w14:textId="77777777" w:rsidTr="003D1D7E">
        <w:trPr>
          <w:trHeight w:val="315"/>
        </w:trPr>
        <w:tc>
          <w:tcPr>
            <w:tcW w:w="2610" w:type="dxa"/>
            <w:vMerge/>
            <w:tcBorders>
              <w:top w:val="single" w:sz="4" w:space="0" w:color="auto"/>
              <w:left w:val="single" w:sz="8" w:space="0" w:color="auto"/>
              <w:bottom w:val="single" w:sz="8" w:space="0" w:color="000000"/>
              <w:right w:val="nil"/>
            </w:tcBorders>
            <w:vAlign w:val="center"/>
            <w:hideMark/>
          </w:tcPr>
          <w:p w14:paraId="3BEEA09E"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vMerge/>
            <w:tcBorders>
              <w:top w:val="single" w:sz="4" w:space="0" w:color="auto"/>
              <w:left w:val="single" w:sz="8" w:space="0" w:color="auto"/>
              <w:bottom w:val="single" w:sz="8" w:space="0" w:color="000000"/>
              <w:right w:val="nil"/>
            </w:tcBorders>
            <w:vAlign w:val="center"/>
            <w:hideMark/>
          </w:tcPr>
          <w:p w14:paraId="4C94B0AE"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5271" w:type="dxa"/>
            <w:tcBorders>
              <w:top w:val="single" w:sz="4" w:space="0" w:color="auto"/>
              <w:left w:val="single" w:sz="8" w:space="0" w:color="auto"/>
              <w:bottom w:val="single" w:sz="4" w:space="0" w:color="auto"/>
              <w:right w:val="single" w:sz="8" w:space="0" w:color="auto"/>
            </w:tcBorders>
            <w:shd w:val="clear" w:color="auto" w:fill="auto"/>
            <w:hideMark/>
          </w:tcPr>
          <w:p w14:paraId="7F4AD089"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Hold the final Meeting of RAC/COMESA Fund to facilitate the closure of RISM and present the evaluation report</w:t>
            </w:r>
          </w:p>
        </w:tc>
        <w:tc>
          <w:tcPr>
            <w:tcW w:w="853" w:type="dxa"/>
            <w:tcBorders>
              <w:top w:val="single" w:sz="4" w:space="0" w:color="auto"/>
              <w:left w:val="nil"/>
              <w:bottom w:val="single" w:sz="4" w:space="0" w:color="auto"/>
              <w:right w:val="single" w:sz="8" w:space="0" w:color="auto"/>
            </w:tcBorders>
            <w:shd w:val="clear" w:color="auto" w:fill="auto"/>
            <w:hideMark/>
          </w:tcPr>
          <w:p w14:paraId="742F02FD"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150,000</w:t>
            </w:r>
          </w:p>
        </w:tc>
        <w:tc>
          <w:tcPr>
            <w:tcW w:w="830" w:type="dxa"/>
            <w:tcBorders>
              <w:top w:val="single" w:sz="4" w:space="0" w:color="auto"/>
              <w:left w:val="nil"/>
              <w:bottom w:val="single" w:sz="8" w:space="0" w:color="auto"/>
              <w:right w:val="single" w:sz="8" w:space="0" w:color="auto"/>
            </w:tcBorders>
            <w:shd w:val="clear" w:color="auto" w:fill="auto"/>
            <w:hideMark/>
          </w:tcPr>
          <w:p w14:paraId="4A92A16A"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single" w:sz="4" w:space="0" w:color="auto"/>
              <w:left w:val="nil"/>
              <w:bottom w:val="single" w:sz="8" w:space="0" w:color="auto"/>
              <w:right w:val="single" w:sz="8" w:space="0" w:color="auto"/>
            </w:tcBorders>
            <w:shd w:val="clear" w:color="auto" w:fill="auto"/>
            <w:hideMark/>
          </w:tcPr>
          <w:p w14:paraId="764742EF"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150,000</w:t>
            </w:r>
          </w:p>
        </w:tc>
        <w:tc>
          <w:tcPr>
            <w:tcW w:w="945" w:type="dxa"/>
            <w:vMerge/>
            <w:tcBorders>
              <w:top w:val="single" w:sz="4" w:space="0" w:color="auto"/>
              <w:left w:val="single" w:sz="8" w:space="0" w:color="auto"/>
              <w:bottom w:val="single" w:sz="8" w:space="0" w:color="000000"/>
              <w:right w:val="single" w:sz="8" w:space="0" w:color="auto"/>
            </w:tcBorders>
            <w:vAlign w:val="center"/>
            <w:hideMark/>
          </w:tcPr>
          <w:p w14:paraId="26DFCC74"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648" w:type="dxa"/>
            <w:vMerge/>
            <w:tcBorders>
              <w:top w:val="nil"/>
              <w:left w:val="single" w:sz="8" w:space="0" w:color="auto"/>
              <w:bottom w:val="single" w:sz="8" w:space="0" w:color="000000"/>
              <w:right w:val="single" w:sz="8" w:space="0" w:color="auto"/>
            </w:tcBorders>
            <w:vAlign w:val="center"/>
            <w:hideMark/>
          </w:tcPr>
          <w:p w14:paraId="72B33AE8"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r>
      <w:tr w:rsidR="0054668B" w:rsidRPr="006E0913" w14:paraId="3CEFAF1A" w14:textId="77777777" w:rsidTr="003D1D7E">
        <w:trPr>
          <w:trHeight w:val="955"/>
        </w:trPr>
        <w:tc>
          <w:tcPr>
            <w:tcW w:w="2610" w:type="dxa"/>
            <w:vMerge/>
            <w:tcBorders>
              <w:top w:val="nil"/>
              <w:left w:val="single" w:sz="8" w:space="0" w:color="auto"/>
              <w:bottom w:val="single" w:sz="8" w:space="0" w:color="000000"/>
              <w:right w:val="nil"/>
            </w:tcBorders>
            <w:vAlign w:val="center"/>
            <w:hideMark/>
          </w:tcPr>
          <w:p w14:paraId="35257286"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1980" w:type="dxa"/>
            <w:tcBorders>
              <w:top w:val="nil"/>
              <w:left w:val="single" w:sz="8" w:space="0" w:color="auto"/>
              <w:bottom w:val="single" w:sz="8" w:space="0" w:color="000000"/>
              <w:right w:val="single" w:sz="4" w:space="0" w:color="auto"/>
            </w:tcBorders>
            <w:shd w:val="clear" w:color="auto" w:fill="auto"/>
            <w:hideMark/>
          </w:tcPr>
          <w:p w14:paraId="78A73C91"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Increase visibility and awareness of the programme</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42CB883A" w14:textId="77777777" w:rsidR="0054668B" w:rsidRPr="00576D8D" w:rsidRDefault="0054668B" w:rsidP="0054668B">
            <w:pPr>
              <w:pStyle w:val="ListParagraph"/>
              <w:numPr>
                <w:ilvl w:val="0"/>
                <w:numId w:val="74"/>
              </w:numPr>
              <w:jc w:val="both"/>
              <w:rPr>
                <w:rFonts w:ascii="Arial Narrow" w:eastAsia="Times New Roman" w:hAnsi="Arial Narrow" w:cs="Arial"/>
                <w:color w:val="000000"/>
                <w:sz w:val="16"/>
                <w:szCs w:val="16"/>
              </w:rPr>
            </w:pPr>
            <w:r w:rsidRPr="006E0913">
              <w:rPr>
                <w:rFonts w:ascii="Arial Narrow" w:eastAsia="Times New Roman" w:hAnsi="Arial Narrow" w:cs="Arial"/>
                <w:color w:val="000000"/>
                <w:sz w:val="16"/>
                <w:szCs w:val="16"/>
              </w:rPr>
              <w:t>Production of various documentaries at MS level</w:t>
            </w:r>
          </w:p>
          <w:p w14:paraId="1535F529" w14:textId="77777777" w:rsidR="0054668B" w:rsidRPr="00576D8D" w:rsidRDefault="0054668B" w:rsidP="0054668B">
            <w:pPr>
              <w:pStyle w:val="ListParagraph"/>
              <w:numPr>
                <w:ilvl w:val="0"/>
                <w:numId w:val="74"/>
              </w:numPr>
              <w:jc w:val="both"/>
              <w:rPr>
                <w:rFonts w:ascii="Arial Narrow" w:eastAsia="Times New Roman" w:hAnsi="Arial Narrow" w:cs="Arial"/>
                <w:color w:val="000000"/>
                <w:sz w:val="16"/>
                <w:szCs w:val="16"/>
              </w:rPr>
            </w:pPr>
            <w:r w:rsidRPr="006E0913">
              <w:rPr>
                <w:rFonts w:ascii="Arial Narrow" w:eastAsia="Times New Roman" w:hAnsi="Arial Narrow" w:cs="Arial"/>
                <w:color w:val="000000"/>
                <w:sz w:val="16"/>
                <w:szCs w:val="16"/>
              </w:rPr>
              <w:t>Participation in various visibility events including panel discussions</w:t>
            </w:r>
          </w:p>
          <w:p w14:paraId="520AE270" w14:textId="77777777" w:rsidR="0054668B" w:rsidRPr="006E0913" w:rsidRDefault="0054668B" w:rsidP="0054668B">
            <w:pPr>
              <w:pStyle w:val="ListParagraph"/>
              <w:numPr>
                <w:ilvl w:val="0"/>
                <w:numId w:val="74"/>
              </w:numPr>
              <w:jc w:val="both"/>
              <w:rPr>
                <w:rFonts w:ascii="Arial Narrow" w:eastAsia="Times New Roman" w:hAnsi="Arial Narrow" w:cs="Times New Roman"/>
                <w:color w:val="000000"/>
                <w:sz w:val="16"/>
                <w:szCs w:val="16"/>
              </w:rPr>
            </w:pPr>
            <w:r w:rsidRPr="006E0913">
              <w:rPr>
                <w:rFonts w:ascii="Arial Narrow" w:eastAsia="Times New Roman" w:hAnsi="Arial Narrow" w:cs="Arial"/>
                <w:color w:val="000000"/>
                <w:sz w:val="16"/>
                <w:szCs w:val="16"/>
              </w:rPr>
              <w:t>Production and distribution of materials</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69DB38A"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100,000</w:t>
            </w:r>
          </w:p>
        </w:tc>
        <w:tc>
          <w:tcPr>
            <w:tcW w:w="830" w:type="dxa"/>
            <w:tcBorders>
              <w:top w:val="nil"/>
              <w:left w:val="single" w:sz="4" w:space="0" w:color="auto"/>
              <w:bottom w:val="single" w:sz="8" w:space="0" w:color="000000"/>
              <w:right w:val="single" w:sz="8" w:space="0" w:color="auto"/>
            </w:tcBorders>
            <w:shd w:val="clear" w:color="auto" w:fill="auto"/>
            <w:hideMark/>
          </w:tcPr>
          <w:p w14:paraId="6AFD683B" w14:textId="77777777" w:rsidR="0054668B" w:rsidRPr="006E0913" w:rsidRDefault="0054668B" w:rsidP="003D1D7E">
            <w:pPr>
              <w:spacing w:after="0" w:line="240" w:lineRule="auto"/>
              <w:jc w:val="center"/>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nil"/>
              <w:left w:val="single" w:sz="8" w:space="0" w:color="auto"/>
              <w:bottom w:val="single" w:sz="8" w:space="0" w:color="000000"/>
              <w:right w:val="single" w:sz="8" w:space="0" w:color="auto"/>
            </w:tcBorders>
            <w:shd w:val="clear" w:color="auto" w:fill="auto"/>
            <w:hideMark/>
          </w:tcPr>
          <w:p w14:paraId="16949AFE"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100,000</w:t>
            </w:r>
          </w:p>
        </w:tc>
        <w:tc>
          <w:tcPr>
            <w:tcW w:w="945" w:type="dxa"/>
            <w:tcBorders>
              <w:top w:val="nil"/>
              <w:left w:val="single" w:sz="8" w:space="0" w:color="auto"/>
              <w:bottom w:val="single" w:sz="8" w:space="0" w:color="000000"/>
              <w:right w:val="single" w:sz="8" w:space="0" w:color="auto"/>
            </w:tcBorders>
            <w:shd w:val="clear" w:color="auto" w:fill="auto"/>
            <w:hideMark/>
          </w:tcPr>
          <w:p w14:paraId="5E0AC9FA" w14:textId="77777777" w:rsidR="0054668B" w:rsidRPr="006E0913" w:rsidRDefault="0054668B" w:rsidP="003D1D7E">
            <w:pPr>
              <w:spacing w:after="0" w:line="240" w:lineRule="auto"/>
              <w:jc w:val="center"/>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RISM 10TH EDF</w:t>
            </w:r>
          </w:p>
        </w:tc>
        <w:tc>
          <w:tcPr>
            <w:tcW w:w="648" w:type="dxa"/>
            <w:tcBorders>
              <w:top w:val="nil"/>
              <w:left w:val="single" w:sz="8" w:space="0" w:color="auto"/>
              <w:bottom w:val="single" w:sz="8" w:space="0" w:color="000000"/>
              <w:right w:val="single" w:sz="8" w:space="0" w:color="auto"/>
            </w:tcBorders>
            <w:shd w:val="clear" w:color="auto" w:fill="auto"/>
            <w:hideMark/>
          </w:tcPr>
          <w:p w14:paraId="5EF37581" w14:textId="77777777" w:rsidR="0054668B" w:rsidRPr="006E0913" w:rsidRDefault="0054668B" w:rsidP="003D1D7E">
            <w:pPr>
              <w:spacing w:after="0" w:line="240" w:lineRule="auto"/>
              <w:jc w:val="center"/>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JAN-NOV 2020</w:t>
            </w:r>
          </w:p>
        </w:tc>
      </w:tr>
      <w:tr w:rsidR="0054668B" w:rsidRPr="006E0913" w14:paraId="6718F7A7" w14:textId="77777777" w:rsidTr="003D1D7E">
        <w:trPr>
          <w:trHeight w:val="520"/>
        </w:trPr>
        <w:tc>
          <w:tcPr>
            <w:tcW w:w="2610" w:type="dxa"/>
            <w:tcBorders>
              <w:top w:val="nil"/>
              <w:left w:val="single" w:sz="8" w:space="0" w:color="auto"/>
              <w:bottom w:val="single" w:sz="8" w:space="0" w:color="auto"/>
              <w:right w:val="single" w:sz="8" w:space="0" w:color="auto"/>
            </w:tcBorders>
            <w:shd w:val="clear" w:color="auto" w:fill="auto"/>
            <w:hideMark/>
          </w:tcPr>
          <w:p w14:paraId="521D5F19"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Review the COMESA Fund implementation framework in view of the resource mobilization initiatives</w:t>
            </w:r>
          </w:p>
        </w:tc>
        <w:tc>
          <w:tcPr>
            <w:tcW w:w="1980" w:type="dxa"/>
            <w:vMerge w:val="restart"/>
            <w:tcBorders>
              <w:top w:val="nil"/>
              <w:left w:val="single" w:sz="8" w:space="0" w:color="auto"/>
              <w:bottom w:val="nil"/>
              <w:right w:val="single" w:sz="4" w:space="0" w:color="auto"/>
            </w:tcBorders>
            <w:shd w:val="clear" w:color="auto" w:fill="auto"/>
            <w:vAlign w:val="center"/>
            <w:hideMark/>
          </w:tcPr>
          <w:p w14:paraId="4BD61614" w14:textId="77777777" w:rsidR="0054668B"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Strengthen mechanisms for resource mobilization</w:t>
            </w:r>
          </w:p>
          <w:p w14:paraId="6F19C87E" w14:textId="77777777" w:rsidR="0054668B" w:rsidRDefault="0054668B" w:rsidP="003D1D7E">
            <w:pPr>
              <w:spacing w:after="0" w:line="240" w:lineRule="auto"/>
              <w:rPr>
                <w:rFonts w:ascii="Arial Narrow" w:eastAsia="Times New Roman" w:hAnsi="Arial Narrow" w:cs="Times New Roman"/>
                <w:color w:val="000000"/>
                <w:sz w:val="16"/>
                <w:szCs w:val="16"/>
              </w:rPr>
            </w:pPr>
          </w:p>
          <w:p w14:paraId="4B2D71B3" w14:textId="77777777" w:rsidR="0054668B" w:rsidRDefault="0054668B" w:rsidP="003D1D7E">
            <w:pPr>
              <w:spacing w:after="0" w:line="240" w:lineRule="auto"/>
              <w:rPr>
                <w:rFonts w:ascii="Arial Narrow" w:eastAsia="Times New Roman" w:hAnsi="Arial Narrow" w:cs="Times New Roman"/>
                <w:color w:val="000000"/>
                <w:sz w:val="16"/>
                <w:szCs w:val="16"/>
              </w:rPr>
            </w:pPr>
          </w:p>
          <w:p w14:paraId="296FB778" w14:textId="77777777" w:rsidR="0054668B" w:rsidRDefault="0054668B" w:rsidP="003D1D7E">
            <w:pPr>
              <w:spacing w:after="0" w:line="240" w:lineRule="auto"/>
              <w:rPr>
                <w:rFonts w:ascii="Arial Narrow" w:eastAsia="Times New Roman" w:hAnsi="Arial Narrow" w:cs="Times New Roman"/>
                <w:color w:val="000000"/>
                <w:sz w:val="16"/>
                <w:szCs w:val="16"/>
              </w:rPr>
            </w:pPr>
          </w:p>
          <w:p w14:paraId="3DDE4F76" w14:textId="77777777" w:rsidR="0054668B" w:rsidRDefault="0054668B" w:rsidP="003D1D7E">
            <w:pPr>
              <w:spacing w:after="0" w:line="240" w:lineRule="auto"/>
              <w:rPr>
                <w:rFonts w:ascii="Arial Narrow" w:eastAsia="Times New Roman" w:hAnsi="Arial Narrow" w:cs="Times New Roman"/>
                <w:color w:val="000000"/>
                <w:sz w:val="16"/>
                <w:szCs w:val="16"/>
              </w:rPr>
            </w:pPr>
          </w:p>
          <w:p w14:paraId="149B25AE" w14:textId="77777777" w:rsidR="0054668B" w:rsidRDefault="0054668B" w:rsidP="003D1D7E">
            <w:pPr>
              <w:spacing w:after="0" w:line="240" w:lineRule="auto"/>
              <w:rPr>
                <w:rFonts w:ascii="Arial Narrow" w:eastAsia="Times New Roman" w:hAnsi="Arial Narrow" w:cs="Times New Roman"/>
                <w:color w:val="000000"/>
                <w:sz w:val="16"/>
                <w:szCs w:val="16"/>
              </w:rPr>
            </w:pPr>
          </w:p>
          <w:p w14:paraId="1F014673" w14:textId="77777777" w:rsidR="0054668B" w:rsidRDefault="0054668B" w:rsidP="003D1D7E">
            <w:pPr>
              <w:spacing w:after="0" w:line="240" w:lineRule="auto"/>
              <w:rPr>
                <w:rFonts w:ascii="Arial Narrow" w:eastAsia="Times New Roman" w:hAnsi="Arial Narrow" w:cs="Times New Roman"/>
                <w:color w:val="000000"/>
                <w:sz w:val="16"/>
                <w:szCs w:val="16"/>
              </w:rPr>
            </w:pPr>
          </w:p>
          <w:p w14:paraId="0EF87323"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 </w:t>
            </w:r>
          </w:p>
        </w:tc>
        <w:tc>
          <w:tcPr>
            <w:tcW w:w="5271" w:type="dxa"/>
            <w:tcBorders>
              <w:top w:val="single" w:sz="4" w:space="0" w:color="auto"/>
              <w:left w:val="single" w:sz="4" w:space="0" w:color="auto"/>
              <w:bottom w:val="single" w:sz="4" w:space="0" w:color="auto"/>
              <w:right w:val="single" w:sz="4" w:space="0" w:color="auto"/>
            </w:tcBorders>
            <w:shd w:val="clear" w:color="auto" w:fill="auto"/>
            <w:hideMark/>
          </w:tcPr>
          <w:p w14:paraId="6C65B285"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Review of the CAF operational regulations and identify other options and sources of funding for the sustainability of CAF</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47E89FC"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30" w:type="dxa"/>
            <w:tcBorders>
              <w:top w:val="nil"/>
              <w:left w:val="single" w:sz="4" w:space="0" w:color="auto"/>
              <w:bottom w:val="single" w:sz="8" w:space="0" w:color="auto"/>
              <w:right w:val="single" w:sz="8" w:space="0" w:color="auto"/>
            </w:tcBorders>
            <w:shd w:val="clear" w:color="auto" w:fill="auto"/>
            <w:hideMark/>
          </w:tcPr>
          <w:p w14:paraId="55805127"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nil"/>
              <w:left w:val="nil"/>
              <w:bottom w:val="single" w:sz="8" w:space="0" w:color="auto"/>
              <w:right w:val="single" w:sz="8" w:space="0" w:color="auto"/>
            </w:tcBorders>
            <w:shd w:val="clear" w:color="auto" w:fill="auto"/>
            <w:hideMark/>
          </w:tcPr>
          <w:p w14:paraId="36B61F62"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945" w:type="dxa"/>
            <w:tcBorders>
              <w:top w:val="nil"/>
              <w:left w:val="nil"/>
              <w:bottom w:val="single" w:sz="8" w:space="0" w:color="auto"/>
              <w:right w:val="single" w:sz="8" w:space="0" w:color="auto"/>
            </w:tcBorders>
            <w:shd w:val="clear" w:color="auto" w:fill="auto"/>
            <w:hideMark/>
          </w:tcPr>
          <w:p w14:paraId="03DEC0C1"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648" w:type="dxa"/>
            <w:tcBorders>
              <w:top w:val="nil"/>
              <w:left w:val="nil"/>
              <w:bottom w:val="single" w:sz="8" w:space="0" w:color="auto"/>
              <w:right w:val="single" w:sz="8" w:space="0" w:color="auto"/>
            </w:tcBorders>
            <w:shd w:val="clear" w:color="auto" w:fill="auto"/>
            <w:hideMark/>
          </w:tcPr>
          <w:p w14:paraId="139570E7"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JAN-SEPT 2020</w:t>
            </w:r>
          </w:p>
        </w:tc>
      </w:tr>
      <w:tr w:rsidR="0054668B" w:rsidRPr="006E0913" w14:paraId="42C90C5C" w14:textId="77777777" w:rsidTr="003D1D7E">
        <w:trPr>
          <w:trHeight w:val="583"/>
        </w:trPr>
        <w:tc>
          <w:tcPr>
            <w:tcW w:w="2610" w:type="dxa"/>
            <w:tcBorders>
              <w:top w:val="nil"/>
              <w:left w:val="single" w:sz="8" w:space="0" w:color="auto"/>
              <w:bottom w:val="single" w:sz="8" w:space="0" w:color="auto"/>
              <w:right w:val="single" w:sz="8" w:space="0" w:color="auto"/>
            </w:tcBorders>
            <w:shd w:val="clear" w:color="auto" w:fill="auto"/>
            <w:hideMark/>
          </w:tcPr>
          <w:p w14:paraId="43E1A22D"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Review the Aid for Trade Strategy in context of the Medium-Term Strategic Plan and as the framework for direct support to Member States</w:t>
            </w:r>
          </w:p>
        </w:tc>
        <w:tc>
          <w:tcPr>
            <w:tcW w:w="1980" w:type="dxa"/>
            <w:vMerge/>
            <w:tcBorders>
              <w:top w:val="nil"/>
              <w:left w:val="single" w:sz="8" w:space="0" w:color="auto"/>
              <w:bottom w:val="nil"/>
              <w:right w:val="single" w:sz="8" w:space="0" w:color="auto"/>
            </w:tcBorders>
            <w:vAlign w:val="center"/>
            <w:hideMark/>
          </w:tcPr>
          <w:p w14:paraId="42177063"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p>
        </w:tc>
        <w:tc>
          <w:tcPr>
            <w:tcW w:w="5271" w:type="dxa"/>
            <w:tcBorders>
              <w:top w:val="single" w:sz="4" w:space="0" w:color="auto"/>
              <w:left w:val="nil"/>
              <w:bottom w:val="single" w:sz="8" w:space="0" w:color="auto"/>
              <w:right w:val="single" w:sz="8" w:space="0" w:color="auto"/>
            </w:tcBorders>
            <w:shd w:val="clear" w:color="auto" w:fill="auto"/>
            <w:hideMark/>
          </w:tcPr>
          <w:p w14:paraId="183F7037"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xml:space="preserve">Desk review of the strategy 2012-2016 and establish way forward in line with COMESA’s Medium-Term Strategic Plan </w:t>
            </w:r>
          </w:p>
        </w:tc>
        <w:tc>
          <w:tcPr>
            <w:tcW w:w="853" w:type="dxa"/>
            <w:tcBorders>
              <w:top w:val="single" w:sz="4" w:space="0" w:color="auto"/>
              <w:left w:val="nil"/>
              <w:bottom w:val="single" w:sz="8" w:space="0" w:color="auto"/>
              <w:right w:val="single" w:sz="8" w:space="0" w:color="auto"/>
            </w:tcBorders>
            <w:shd w:val="clear" w:color="auto" w:fill="auto"/>
            <w:hideMark/>
          </w:tcPr>
          <w:p w14:paraId="54C0B72F"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30" w:type="dxa"/>
            <w:tcBorders>
              <w:top w:val="nil"/>
              <w:left w:val="nil"/>
              <w:bottom w:val="single" w:sz="8" w:space="0" w:color="auto"/>
              <w:right w:val="single" w:sz="8" w:space="0" w:color="auto"/>
            </w:tcBorders>
            <w:shd w:val="clear" w:color="auto" w:fill="auto"/>
            <w:hideMark/>
          </w:tcPr>
          <w:p w14:paraId="004071AD"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nil"/>
              <w:left w:val="nil"/>
              <w:bottom w:val="single" w:sz="8" w:space="0" w:color="auto"/>
              <w:right w:val="single" w:sz="8" w:space="0" w:color="auto"/>
            </w:tcBorders>
            <w:shd w:val="clear" w:color="auto" w:fill="auto"/>
            <w:hideMark/>
          </w:tcPr>
          <w:p w14:paraId="4355A708"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945" w:type="dxa"/>
            <w:tcBorders>
              <w:top w:val="nil"/>
              <w:left w:val="nil"/>
              <w:bottom w:val="single" w:sz="8" w:space="0" w:color="auto"/>
              <w:right w:val="single" w:sz="8" w:space="0" w:color="auto"/>
            </w:tcBorders>
            <w:shd w:val="clear" w:color="auto" w:fill="auto"/>
            <w:hideMark/>
          </w:tcPr>
          <w:p w14:paraId="47F5A5B0"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648" w:type="dxa"/>
            <w:tcBorders>
              <w:top w:val="nil"/>
              <w:left w:val="nil"/>
              <w:bottom w:val="single" w:sz="8" w:space="0" w:color="auto"/>
              <w:right w:val="single" w:sz="8" w:space="0" w:color="auto"/>
            </w:tcBorders>
            <w:shd w:val="clear" w:color="auto" w:fill="auto"/>
            <w:hideMark/>
          </w:tcPr>
          <w:p w14:paraId="35E2399D"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JAN-SEPT 2020</w:t>
            </w:r>
          </w:p>
        </w:tc>
      </w:tr>
      <w:tr w:rsidR="0054668B" w:rsidRPr="006E0913" w14:paraId="212CE2F4" w14:textId="77777777" w:rsidTr="003D1D7E">
        <w:trPr>
          <w:trHeight w:val="315"/>
        </w:trPr>
        <w:tc>
          <w:tcPr>
            <w:tcW w:w="2610" w:type="dxa"/>
            <w:tcBorders>
              <w:top w:val="nil"/>
              <w:left w:val="single" w:sz="8" w:space="0" w:color="auto"/>
              <w:bottom w:val="single" w:sz="8" w:space="0" w:color="auto"/>
              <w:right w:val="single" w:sz="8" w:space="0" w:color="auto"/>
            </w:tcBorders>
            <w:shd w:val="clear" w:color="000000" w:fill="D9D9D9"/>
            <w:hideMark/>
          </w:tcPr>
          <w:p w14:paraId="35EBF479"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TOTAL</w:t>
            </w:r>
          </w:p>
        </w:tc>
        <w:tc>
          <w:tcPr>
            <w:tcW w:w="1980" w:type="dxa"/>
            <w:tcBorders>
              <w:top w:val="single" w:sz="8" w:space="0" w:color="auto"/>
              <w:left w:val="nil"/>
              <w:bottom w:val="single" w:sz="8" w:space="0" w:color="auto"/>
              <w:right w:val="single" w:sz="8" w:space="0" w:color="auto"/>
            </w:tcBorders>
            <w:shd w:val="clear" w:color="000000" w:fill="D9D9D9"/>
            <w:hideMark/>
          </w:tcPr>
          <w:p w14:paraId="380E91A3"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5271" w:type="dxa"/>
            <w:tcBorders>
              <w:top w:val="nil"/>
              <w:left w:val="nil"/>
              <w:bottom w:val="single" w:sz="4" w:space="0" w:color="auto"/>
              <w:right w:val="single" w:sz="8" w:space="0" w:color="auto"/>
            </w:tcBorders>
            <w:shd w:val="clear" w:color="000000" w:fill="D9D9D9"/>
            <w:hideMark/>
          </w:tcPr>
          <w:p w14:paraId="21F5DF3A"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853" w:type="dxa"/>
            <w:tcBorders>
              <w:top w:val="nil"/>
              <w:left w:val="nil"/>
              <w:bottom w:val="nil"/>
              <w:right w:val="single" w:sz="8" w:space="0" w:color="auto"/>
            </w:tcBorders>
            <w:shd w:val="clear" w:color="000000" w:fill="D9D9D9"/>
            <w:hideMark/>
          </w:tcPr>
          <w:p w14:paraId="708172B5"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1,250,000</w:t>
            </w:r>
          </w:p>
        </w:tc>
        <w:tc>
          <w:tcPr>
            <w:tcW w:w="830" w:type="dxa"/>
            <w:tcBorders>
              <w:top w:val="nil"/>
              <w:left w:val="nil"/>
              <w:bottom w:val="nil"/>
              <w:right w:val="single" w:sz="8" w:space="0" w:color="auto"/>
            </w:tcBorders>
            <w:shd w:val="clear" w:color="000000" w:fill="D9D9D9"/>
            <w:hideMark/>
          </w:tcPr>
          <w:p w14:paraId="311A8443"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821" w:type="dxa"/>
            <w:tcBorders>
              <w:top w:val="nil"/>
              <w:left w:val="nil"/>
              <w:bottom w:val="nil"/>
              <w:right w:val="single" w:sz="8" w:space="0" w:color="auto"/>
            </w:tcBorders>
            <w:shd w:val="clear" w:color="000000" w:fill="D9D9D9"/>
            <w:hideMark/>
          </w:tcPr>
          <w:p w14:paraId="6150D794"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1,250,000</w:t>
            </w:r>
          </w:p>
        </w:tc>
        <w:tc>
          <w:tcPr>
            <w:tcW w:w="945" w:type="dxa"/>
            <w:tcBorders>
              <w:top w:val="nil"/>
              <w:left w:val="nil"/>
              <w:bottom w:val="nil"/>
              <w:right w:val="single" w:sz="8" w:space="0" w:color="auto"/>
            </w:tcBorders>
            <w:shd w:val="clear" w:color="000000" w:fill="D9D9D9"/>
            <w:hideMark/>
          </w:tcPr>
          <w:p w14:paraId="756B2F6A" w14:textId="77777777" w:rsidR="0054668B" w:rsidRPr="006E0913" w:rsidRDefault="0054668B" w:rsidP="003D1D7E">
            <w:pPr>
              <w:spacing w:after="0" w:line="240" w:lineRule="auto"/>
              <w:jc w:val="right"/>
              <w:rPr>
                <w:rFonts w:ascii="Arial Narrow" w:eastAsia="Times New Roman" w:hAnsi="Arial Narrow" w:cs="Times New Roman"/>
                <w:b/>
                <w:bCs/>
                <w:color w:val="FF0000"/>
                <w:sz w:val="16"/>
                <w:szCs w:val="16"/>
              </w:rPr>
            </w:pPr>
            <w:r w:rsidRPr="006E0913">
              <w:rPr>
                <w:rFonts w:ascii="Arial Narrow" w:eastAsia="Times New Roman" w:hAnsi="Arial Narrow" w:cs="Times New Roman"/>
                <w:b/>
                <w:bCs/>
                <w:color w:val="FF0000"/>
                <w:sz w:val="16"/>
                <w:szCs w:val="16"/>
              </w:rPr>
              <w:t> </w:t>
            </w:r>
          </w:p>
        </w:tc>
        <w:tc>
          <w:tcPr>
            <w:tcW w:w="648" w:type="dxa"/>
            <w:tcBorders>
              <w:top w:val="nil"/>
              <w:left w:val="nil"/>
              <w:bottom w:val="nil"/>
              <w:right w:val="single" w:sz="8" w:space="0" w:color="auto"/>
            </w:tcBorders>
            <w:shd w:val="clear" w:color="000000" w:fill="D9D9D9"/>
            <w:hideMark/>
          </w:tcPr>
          <w:p w14:paraId="2C06EFDE" w14:textId="77777777" w:rsidR="0054668B" w:rsidRPr="006E0913" w:rsidRDefault="0054668B" w:rsidP="003D1D7E">
            <w:pPr>
              <w:spacing w:after="0" w:line="240" w:lineRule="auto"/>
              <w:jc w:val="right"/>
              <w:rPr>
                <w:rFonts w:ascii="Arial Narrow" w:eastAsia="Times New Roman" w:hAnsi="Arial Narrow" w:cs="Times New Roman"/>
                <w:b/>
                <w:bCs/>
                <w:color w:val="FF0000"/>
                <w:sz w:val="16"/>
                <w:szCs w:val="16"/>
              </w:rPr>
            </w:pPr>
            <w:r w:rsidRPr="006E0913">
              <w:rPr>
                <w:rFonts w:ascii="Arial Narrow" w:eastAsia="Times New Roman" w:hAnsi="Arial Narrow" w:cs="Times New Roman"/>
                <w:b/>
                <w:bCs/>
                <w:color w:val="FF0000"/>
                <w:sz w:val="16"/>
                <w:szCs w:val="16"/>
              </w:rPr>
              <w:t> </w:t>
            </w:r>
          </w:p>
        </w:tc>
      </w:tr>
      <w:tr w:rsidR="0054668B" w:rsidRPr="006E0913" w14:paraId="40EDAA0E" w14:textId="77777777" w:rsidTr="003D1D7E">
        <w:trPr>
          <w:trHeight w:val="300"/>
        </w:trPr>
        <w:tc>
          <w:tcPr>
            <w:tcW w:w="2610" w:type="dxa"/>
            <w:tcBorders>
              <w:top w:val="nil"/>
              <w:left w:val="single" w:sz="8" w:space="0" w:color="auto"/>
              <w:bottom w:val="single" w:sz="4" w:space="0" w:color="auto"/>
              <w:right w:val="single" w:sz="4" w:space="0" w:color="auto"/>
            </w:tcBorders>
            <w:shd w:val="clear" w:color="auto" w:fill="auto"/>
            <w:hideMark/>
          </w:tcPr>
          <w:p w14:paraId="520B732C"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bookmarkStart w:id="91" w:name="RANGE!B17"/>
            <w:r w:rsidRPr="006E0913">
              <w:rPr>
                <w:rFonts w:ascii="Arial Narrow" w:eastAsia="Times New Roman" w:hAnsi="Arial Narrow" w:cs="Times New Roman"/>
                <w:b/>
                <w:bCs/>
                <w:color w:val="000000"/>
                <w:sz w:val="16"/>
                <w:szCs w:val="16"/>
              </w:rPr>
              <w:t>Available Funding</w:t>
            </w:r>
            <w:bookmarkEnd w:id="91"/>
          </w:p>
        </w:tc>
        <w:tc>
          <w:tcPr>
            <w:tcW w:w="1980" w:type="dxa"/>
            <w:tcBorders>
              <w:top w:val="nil"/>
              <w:left w:val="nil"/>
              <w:bottom w:val="single" w:sz="4" w:space="0" w:color="auto"/>
              <w:right w:val="nil"/>
            </w:tcBorders>
            <w:shd w:val="clear" w:color="auto" w:fill="auto"/>
            <w:hideMark/>
          </w:tcPr>
          <w:p w14:paraId="1C4E323B"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MS</w:t>
            </w:r>
          </w:p>
        </w:tc>
        <w:tc>
          <w:tcPr>
            <w:tcW w:w="5271" w:type="dxa"/>
            <w:tcBorders>
              <w:top w:val="nil"/>
              <w:left w:val="single" w:sz="8" w:space="0" w:color="auto"/>
              <w:bottom w:val="single" w:sz="4" w:space="0" w:color="auto"/>
              <w:right w:val="single" w:sz="8" w:space="0" w:color="auto"/>
            </w:tcBorders>
            <w:shd w:val="clear" w:color="auto" w:fill="auto"/>
            <w:hideMark/>
          </w:tcPr>
          <w:p w14:paraId="7EE9D3B4"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53" w:type="dxa"/>
            <w:tcBorders>
              <w:top w:val="single" w:sz="4" w:space="0" w:color="auto"/>
              <w:left w:val="nil"/>
              <w:bottom w:val="single" w:sz="4" w:space="0" w:color="auto"/>
              <w:right w:val="single" w:sz="4" w:space="0" w:color="auto"/>
            </w:tcBorders>
            <w:shd w:val="clear" w:color="auto" w:fill="auto"/>
            <w:hideMark/>
          </w:tcPr>
          <w:p w14:paraId="6B6B8B29"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0</w:t>
            </w:r>
          </w:p>
        </w:tc>
        <w:tc>
          <w:tcPr>
            <w:tcW w:w="830" w:type="dxa"/>
            <w:tcBorders>
              <w:top w:val="single" w:sz="4" w:space="0" w:color="auto"/>
              <w:left w:val="nil"/>
              <w:bottom w:val="single" w:sz="4" w:space="0" w:color="auto"/>
              <w:right w:val="single" w:sz="4" w:space="0" w:color="auto"/>
            </w:tcBorders>
            <w:shd w:val="clear" w:color="auto" w:fill="auto"/>
            <w:hideMark/>
          </w:tcPr>
          <w:p w14:paraId="17C69DF5"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hideMark/>
          </w:tcPr>
          <w:p w14:paraId="39A66F6F"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945" w:type="dxa"/>
            <w:tcBorders>
              <w:top w:val="single" w:sz="4" w:space="0" w:color="auto"/>
              <w:left w:val="nil"/>
              <w:bottom w:val="single" w:sz="4" w:space="0" w:color="auto"/>
              <w:right w:val="single" w:sz="4" w:space="0" w:color="auto"/>
            </w:tcBorders>
            <w:shd w:val="clear" w:color="auto" w:fill="auto"/>
            <w:hideMark/>
          </w:tcPr>
          <w:p w14:paraId="410DCE57" w14:textId="77777777" w:rsidR="0054668B" w:rsidRPr="006E0913" w:rsidRDefault="0054668B" w:rsidP="003D1D7E">
            <w:pPr>
              <w:spacing w:after="0" w:line="240" w:lineRule="auto"/>
              <w:jc w:val="right"/>
              <w:rPr>
                <w:rFonts w:ascii="Arial Narrow" w:eastAsia="Times New Roman" w:hAnsi="Arial Narrow" w:cs="Times New Roman"/>
                <w:color w:val="FF0000"/>
                <w:sz w:val="16"/>
                <w:szCs w:val="16"/>
              </w:rPr>
            </w:pPr>
            <w:r w:rsidRPr="006E0913">
              <w:rPr>
                <w:rFonts w:ascii="Arial Narrow" w:eastAsia="Times New Roman" w:hAnsi="Arial Narrow" w:cs="Times New Roman"/>
                <w:color w:val="FF0000"/>
                <w:sz w:val="16"/>
                <w:szCs w:val="16"/>
              </w:rPr>
              <w:t> </w:t>
            </w:r>
          </w:p>
        </w:tc>
        <w:tc>
          <w:tcPr>
            <w:tcW w:w="648" w:type="dxa"/>
            <w:tcBorders>
              <w:top w:val="single" w:sz="4" w:space="0" w:color="auto"/>
              <w:left w:val="nil"/>
              <w:bottom w:val="single" w:sz="4" w:space="0" w:color="auto"/>
              <w:right w:val="single" w:sz="8" w:space="0" w:color="auto"/>
            </w:tcBorders>
            <w:shd w:val="clear" w:color="auto" w:fill="auto"/>
            <w:hideMark/>
          </w:tcPr>
          <w:p w14:paraId="49B1B15A" w14:textId="77777777" w:rsidR="0054668B" w:rsidRPr="006E0913" w:rsidRDefault="0054668B" w:rsidP="003D1D7E">
            <w:pPr>
              <w:spacing w:after="0" w:line="240" w:lineRule="auto"/>
              <w:jc w:val="right"/>
              <w:rPr>
                <w:rFonts w:ascii="Arial Narrow" w:eastAsia="Times New Roman" w:hAnsi="Arial Narrow" w:cs="Times New Roman"/>
                <w:color w:val="FF0000"/>
                <w:sz w:val="16"/>
                <w:szCs w:val="16"/>
              </w:rPr>
            </w:pPr>
            <w:r w:rsidRPr="006E0913">
              <w:rPr>
                <w:rFonts w:ascii="Arial Narrow" w:eastAsia="Times New Roman" w:hAnsi="Arial Narrow" w:cs="Times New Roman"/>
                <w:color w:val="FF0000"/>
                <w:sz w:val="16"/>
                <w:szCs w:val="16"/>
              </w:rPr>
              <w:t> </w:t>
            </w:r>
          </w:p>
        </w:tc>
      </w:tr>
      <w:tr w:rsidR="0054668B" w:rsidRPr="006E0913" w14:paraId="21FC46D7" w14:textId="77777777" w:rsidTr="003D1D7E">
        <w:trPr>
          <w:trHeight w:val="300"/>
        </w:trPr>
        <w:tc>
          <w:tcPr>
            <w:tcW w:w="2610" w:type="dxa"/>
            <w:tcBorders>
              <w:top w:val="nil"/>
              <w:left w:val="single" w:sz="8" w:space="0" w:color="auto"/>
              <w:bottom w:val="single" w:sz="4" w:space="0" w:color="auto"/>
              <w:right w:val="single" w:sz="4" w:space="0" w:color="auto"/>
            </w:tcBorders>
            <w:shd w:val="clear" w:color="auto" w:fill="auto"/>
            <w:hideMark/>
          </w:tcPr>
          <w:p w14:paraId="78A1A530"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(Activities only)</w:t>
            </w:r>
          </w:p>
        </w:tc>
        <w:tc>
          <w:tcPr>
            <w:tcW w:w="1980" w:type="dxa"/>
            <w:tcBorders>
              <w:top w:val="nil"/>
              <w:left w:val="nil"/>
              <w:bottom w:val="single" w:sz="4" w:space="0" w:color="auto"/>
              <w:right w:val="nil"/>
            </w:tcBorders>
            <w:shd w:val="clear" w:color="auto" w:fill="auto"/>
            <w:hideMark/>
          </w:tcPr>
          <w:p w14:paraId="6C4B14ED"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GRANTS</w:t>
            </w:r>
          </w:p>
        </w:tc>
        <w:tc>
          <w:tcPr>
            <w:tcW w:w="5271" w:type="dxa"/>
            <w:tcBorders>
              <w:top w:val="nil"/>
              <w:left w:val="single" w:sz="8" w:space="0" w:color="auto"/>
              <w:bottom w:val="single" w:sz="4" w:space="0" w:color="auto"/>
              <w:right w:val="single" w:sz="8" w:space="0" w:color="auto"/>
            </w:tcBorders>
            <w:shd w:val="clear" w:color="auto" w:fill="auto"/>
            <w:hideMark/>
          </w:tcPr>
          <w:p w14:paraId="176EB6EB"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53" w:type="dxa"/>
            <w:tcBorders>
              <w:top w:val="nil"/>
              <w:left w:val="nil"/>
              <w:bottom w:val="single" w:sz="4" w:space="0" w:color="auto"/>
              <w:right w:val="single" w:sz="4" w:space="0" w:color="auto"/>
            </w:tcBorders>
            <w:shd w:val="clear" w:color="auto" w:fill="auto"/>
            <w:hideMark/>
          </w:tcPr>
          <w:p w14:paraId="0D6C21BA"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1,250,000</w:t>
            </w:r>
          </w:p>
        </w:tc>
        <w:tc>
          <w:tcPr>
            <w:tcW w:w="830" w:type="dxa"/>
            <w:tcBorders>
              <w:top w:val="nil"/>
              <w:left w:val="nil"/>
              <w:bottom w:val="single" w:sz="4" w:space="0" w:color="auto"/>
              <w:right w:val="single" w:sz="4" w:space="0" w:color="auto"/>
            </w:tcBorders>
            <w:shd w:val="clear" w:color="auto" w:fill="auto"/>
            <w:hideMark/>
          </w:tcPr>
          <w:p w14:paraId="08569392" w14:textId="77777777" w:rsidR="0054668B" w:rsidRPr="006E0913" w:rsidRDefault="0054668B" w:rsidP="003D1D7E">
            <w:pPr>
              <w:spacing w:after="0" w:line="240" w:lineRule="auto"/>
              <w:jc w:val="right"/>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21" w:type="dxa"/>
            <w:tcBorders>
              <w:top w:val="nil"/>
              <w:left w:val="nil"/>
              <w:bottom w:val="single" w:sz="4" w:space="0" w:color="auto"/>
              <w:right w:val="single" w:sz="4" w:space="0" w:color="auto"/>
            </w:tcBorders>
            <w:shd w:val="clear" w:color="auto" w:fill="auto"/>
            <w:hideMark/>
          </w:tcPr>
          <w:p w14:paraId="7C6807F3"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945" w:type="dxa"/>
            <w:tcBorders>
              <w:top w:val="nil"/>
              <w:left w:val="nil"/>
              <w:bottom w:val="single" w:sz="4" w:space="0" w:color="auto"/>
              <w:right w:val="single" w:sz="4" w:space="0" w:color="auto"/>
            </w:tcBorders>
            <w:shd w:val="clear" w:color="auto" w:fill="auto"/>
            <w:hideMark/>
          </w:tcPr>
          <w:p w14:paraId="3E05F328" w14:textId="77777777" w:rsidR="0054668B" w:rsidRPr="006E0913" w:rsidRDefault="0054668B" w:rsidP="003D1D7E">
            <w:pPr>
              <w:spacing w:after="0" w:line="240" w:lineRule="auto"/>
              <w:jc w:val="right"/>
              <w:rPr>
                <w:rFonts w:ascii="Arial Narrow" w:eastAsia="Times New Roman" w:hAnsi="Arial Narrow" w:cs="Times New Roman"/>
                <w:color w:val="FF0000"/>
                <w:sz w:val="16"/>
                <w:szCs w:val="16"/>
              </w:rPr>
            </w:pPr>
            <w:r w:rsidRPr="006E0913">
              <w:rPr>
                <w:rFonts w:ascii="Arial Narrow" w:eastAsia="Times New Roman" w:hAnsi="Arial Narrow" w:cs="Times New Roman"/>
                <w:color w:val="FF0000"/>
                <w:sz w:val="16"/>
                <w:szCs w:val="16"/>
              </w:rPr>
              <w:t> </w:t>
            </w:r>
          </w:p>
        </w:tc>
        <w:tc>
          <w:tcPr>
            <w:tcW w:w="648" w:type="dxa"/>
            <w:tcBorders>
              <w:top w:val="nil"/>
              <w:left w:val="nil"/>
              <w:bottom w:val="single" w:sz="4" w:space="0" w:color="auto"/>
              <w:right w:val="single" w:sz="8" w:space="0" w:color="auto"/>
            </w:tcBorders>
            <w:shd w:val="clear" w:color="auto" w:fill="auto"/>
            <w:hideMark/>
          </w:tcPr>
          <w:p w14:paraId="054E255E" w14:textId="77777777" w:rsidR="0054668B" w:rsidRPr="006E0913" w:rsidRDefault="0054668B" w:rsidP="003D1D7E">
            <w:pPr>
              <w:spacing w:after="0" w:line="240" w:lineRule="auto"/>
              <w:jc w:val="right"/>
              <w:rPr>
                <w:rFonts w:ascii="Arial Narrow" w:eastAsia="Times New Roman" w:hAnsi="Arial Narrow" w:cs="Times New Roman"/>
                <w:color w:val="FF0000"/>
                <w:sz w:val="16"/>
                <w:szCs w:val="16"/>
              </w:rPr>
            </w:pPr>
            <w:r w:rsidRPr="006E0913">
              <w:rPr>
                <w:rFonts w:ascii="Arial Narrow" w:eastAsia="Times New Roman" w:hAnsi="Arial Narrow" w:cs="Times New Roman"/>
                <w:color w:val="FF0000"/>
                <w:sz w:val="16"/>
                <w:szCs w:val="16"/>
              </w:rPr>
              <w:t> </w:t>
            </w:r>
          </w:p>
        </w:tc>
      </w:tr>
      <w:tr w:rsidR="0054668B" w:rsidRPr="006E0913" w14:paraId="082AD509" w14:textId="77777777" w:rsidTr="003D1D7E">
        <w:trPr>
          <w:trHeight w:val="315"/>
        </w:trPr>
        <w:tc>
          <w:tcPr>
            <w:tcW w:w="2610" w:type="dxa"/>
            <w:tcBorders>
              <w:top w:val="nil"/>
              <w:left w:val="single" w:sz="8" w:space="0" w:color="auto"/>
              <w:bottom w:val="single" w:sz="8" w:space="0" w:color="auto"/>
              <w:right w:val="single" w:sz="4" w:space="0" w:color="auto"/>
            </w:tcBorders>
            <w:shd w:val="clear" w:color="auto" w:fill="auto"/>
            <w:hideMark/>
          </w:tcPr>
          <w:p w14:paraId="663668B7" w14:textId="77777777" w:rsidR="0054668B" w:rsidRPr="006E0913" w:rsidRDefault="0054668B" w:rsidP="003D1D7E">
            <w:pPr>
              <w:spacing w:after="0" w:line="240" w:lineRule="auto"/>
              <w:rPr>
                <w:rFonts w:ascii="Calibri" w:eastAsia="Times New Roman" w:hAnsi="Calibri" w:cs="Times New Roman"/>
                <w:color w:val="000000"/>
              </w:rPr>
            </w:pPr>
            <w:r w:rsidRPr="006E0913">
              <w:rPr>
                <w:rFonts w:ascii="Calibri" w:eastAsia="Times New Roman" w:hAnsi="Calibri" w:cs="Times New Roman"/>
                <w:color w:val="000000"/>
              </w:rPr>
              <w:t> </w:t>
            </w:r>
          </w:p>
        </w:tc>
        <w:tc>
          <w:tcPr>
            <w:tcW w:w="1980" w:type="dxa"/>
            <w:tcBorders>
              <w:top w:val="nil"/>
              <w:left w:val="nil"/>
              <w:bottom w:val="single" w:sz="8" w:space="0" w:color="auto"/>
              <w:right w:val="nil"/>
            </w:tcBorders>
            <w:shd w:val="clear" w:color="auto" w:fill="auto"/>
            <w:hideMark/>
          </w:tcPr>
          <w:p w14:paraId="505C20AD" w14:textId="77777777" w:rsidR="0054668B" w:rsidRPr="006E0913" w:rsidRDefault="0054668B" w:rsidP="003D1D7E">
            <w:pPr>
              <w:spacing w:after="0" w:line="240" w:lineRule="auto"/>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TOTAL</w:t>
            </w:r>
          </w:p>
        </w:tc>
        <w:tc>
          <w:tcPr>
            <w:tcW w:w="5271" w:type="dxa"/>
            <w:tcBorders>
              <w:top w:val="nil"/>
              <w:left w:val="single" w:sz="8" w:space="0" w:color="auto"/>
              <w:bottom w:val="single" w:sz="8" w:space="0" w:color="auto"/>
              <w:right w:val="single" w:sz="8" w:space="0" w:color="auto"/>
            </w:tcBorders>
            <w:shd w:val="clear" w:color="auto" w:fill="auto"/>
            <w:hideMark/>
          </w:tcPr>
          <w:p w14:paraId="795E71C6" w14:textId="77777777" w:rsidR="0054668B" w:rsidRPr="006E0913" w:rsidRDefault="0054668B" w:rsidP="003D1D7E">
            <w:pPr>
              <w:spacing w:after="0" w:line="240" w:lineRule="auto"/>
              <w:rPr>
                <w:rFonts w:ascii="Arial Narrow" w:eastAsia="Times New Roman" w:hAnsi="Arial Narrow" w:cs="Times New Roman"/>
                <w:color w:val="000000"/>
                <w:sz w:val="16"/>
                <w:szCs w:val="16"/>
              </w:rPr>
            </w:pPr>
            <w:r w:rsidRPr="006E0913">
              <w:rPr>
                <w:rFonts w:ascii="Arial Narrow" w:eastAsia="Times New Roman" w:hAnsi="Arial Narrow" w:cs="Times New Roman"/>
                <w:color w:val="000000"/>
                <w:sz w:val="16"/>
                <w:szCs w:val="16"/>
              </w:rPr>
              <w:t> </w:t>
            </w:r>
          </w:p>
        </w:tc>
        <w:tc>
          <w:tcPr>
            <w:tcW w:w="853" w:type="dxa"/>
            <w:tcBorders>
              <w:top w:val="nil"/>
              <w:left w:val="nil"/>
              <w:bottom w:val="single" w:sz="8" w:space="0" w:color="auto"/>
              <w:right w:val="single" w:sz="4" w:space="0" w:color="auto"/>
            </w:tcBorders>
            <w:shd w:val="clear" w:color="auto" w:fill="auto"/>
            <w:hideMark/>
          </w:tcPr>
          <w:p w14:paraId="373FAC78"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1,250,000</w:t>
            </w:r>
          </w:p>
        </w:tc>
        <w:tc>
          <w:tcPr>
            <w:tcW w:w="830" w:type="dxa"/>
            <w:tcBorders>
              <w:top w:val="nil"/>
              <w:left w:val="nil"/>
              <w:bottom w:val="single" w:sz="8" w:space="0" w:color="auto"/>
              <w:right w:val="single" w:sz="4" w:space="0" w:color="auto"/>
            </w:tcBorders>
            <w:shd w:val="clear" w:color="auto" w:fill="auto"/>
            <w:hideMark/>
          </w:tcPr>
          <w:p w14:paraId="20C85508"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821" w:type="dxa"/>
            <w:tcBorders>
              <w:top w:val="nil"/>
              <w:left w:val="nil"/>
              <w:bottom w:val="single" w:sz="8" w:space="0" w:color="auto"/>
              <w:right w:val="single" w:sz="4" w:space="0" w:color="auto"/>
            </w:tcBorders>
            <w:shd w:val="clear" w:color="auto" w:fill="auto"/>
            <w:hideMark/>
          </w:tcPr>
          <w:p w14:paraId="4072DACA"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945" w:type="dxa"/>
            <w:tcBorders>
              <w:top w:val="nil"/>
              <w:left w:val="nil"/>
              <w:bottom w:val="single" w:sz="8" w:space="0" w:color="auto"/>
              <w:right w:val="single" w:sz="4" w:space="0" w:color="auto"/>
            </w:tcBorders>
            <w:shd w:val="clear" w:color="auto" w:fill="auto"/>
            <w:hideMark/>
          </w:tcPr>
          <w:p w14:paraId="11404AC8"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c>
          <w:tcPr>
            <w:tcW w:w="648" w:type="dxa"/>
            <w:tcBorders>
              <w:top w:val="nil"/>
              <w:left w:val="nil"/>
              <w:bottom w:val="single" w:sz="8" w:space="0" w:color="auto"/>
              <w:right w:val="single" w:sz="8" w:space="0" w:color="auto"/>
            </w:tcBorders>
            <w:shd w:val="clear" w:color="auto" w:fill="auto"/>
            <w:hideMark/>
          </w:tcPr>
          <w:p w14:paraId="6A819480" w14:textId="77777777" w:rsidR="0054668B" w:rsidRPr="006E0913" w:rsidRDefault="0054668B" w:rsidP="003D1D7E">
            <w:pPr>
              <w:spacing w:after="0" w:line="240" w:lineRule="auto"/>
              <w:jc w:val="right"/>
              <w:rPr>
                <w:rFonts w:ascii="Arial Narrow" w:eastAsia="Times New Roman" w:hAnsi="Arial Narrow" w:cs="Times New Roman"/>
                <w:b/>
                <w:bCs/>
                <w:color w:val="000000"/>
                <w:sz w:val="16"/>
                <w:szCs w:val="16"/>
              </w:rPr>
            </w:pPr>
            <w:r w:rsidRPr="006E0913">
              <w:rPr>
                <w:rFonts w:ascii="Arial Narrow" w:eastAsia="Times New Roman" w:hAnsi="Arial Narrow" w:cs="Times New Roman"/>
                <w:b/>
                <w:bCs/>
                <w:color w:val="000000"/>
                <w:sz w:val="16"/>
                <w:szCs w:val="16"/>
              </w:rPr>
              <w:t> </w:t>
            </w:r>
          </w:p>
        </w:tc>
      </w:tr>
    </w:tbl>
    <w:p w14:paraId="61FAC3DC" w14:textId="77777777" w:rsidR="00514673" w:rsidRDefault="00514673" w:rsidP="00D62DEB">
      <w:pPr>
        <w:spacing w:after="0" w:line="240" w:lineRule="auto"/>
        <w:contextualSpacing/>
        <w:jc w:val="both"/>
        <w:rPr>
          <w:rFonts w:ascii="Arial" w:hAnsi="Arial" w:cs="Arial"/>
          <w:sz w:val="24"/>
          <w:szCs w:val="24"/>
        </w:rPr>
        <w:sectPr w:rsidR="00514673" w:rsidSect="009D740F">
          <w:pgSz w:w="16838" w:h="11906" w:orient="landscape"/>
          <w:pgMar w:top="1134" w:right="1134" w:bottom="1440" w:left="1440" w:header="720" w:footer="720" w:gutter="0"/>
          <w:cols w:space="720"/>
          <w:titlePg/>
          <w:docGrid w:linePitch="360"/>
        </w:sectPr>
      </w:pPr>
    </w:p>
    <w:p w14:paraId="338E2AFB" w14:textId="3FEF7F7D" w:rsidR="00C001BA" w:rsidRPr="00C001BA" w:rsidRDefault="00C001BA" w:rsidP="00D62DEB">
      <w:pPr>
        <w:spacing w:after="0" w:line="240" w:lineRule="auto"/>
        <w:contextualSpacing/>
        <w:jc w:val="both"/>
        <w:rPr>
          <w:rFonts w:ascii="Arial" w:hAnsi="Arial" w:cs="Arial"/>
          <w:sz w:val="24"/>
          <w:szCs w:val="24"/>
        </w:rPr>
      </w:pPr>
    </w:p>
    <w:p w14:paraId="7013AC95" w14:textId="77777777" w:rsidR="00C001BA" w:rsidRPr="00C001BA" w:rsidRDefault="00C001BA" w:rsidP="0016406A">
      <w:pPr>
        <w:spacing w:after="4" w:line="240" w:lineRule="auto"/>
        <w:jc w:val="both"/>
        <w:rPr>
          <w:rFonts w:ascii="Arial" w:hAnsi="Arial" w:cs="Arial"/>
          <w:b/>
          <w:i/>
          <w:sz w:val="24"/>
          <w:szCs w:val="24"/>
        </w:rPr>
      </w:pPr>
      <w:r w:rsidRPr="00C001BA">
        <w:rPr>
          <w:rFonts w:ascii="Arial" w:hAnsi="Arial" w:cs="Arial"/>
          <w:b/>
          <w:i/>
          <w:sz w:val="24"/>
          <w:szCs w:val="24"/>
        </w:rPr>
        <w:t xml:space="preserve">Submission </w:t>
      </w:r>
    </w:p>
    <w:p w14:paraId="3DD0C252" w14:textId="77777777" w:rsidR="00C001BA" w:rsidRPr="00C001BA" w:rsidRDefault="00C001BA" w:rsidP="0016406A">
      <w:pPr>
        <w:spacing w:after="0" w:line="240" w:lineRule="auto"/>
        <w:contextualSpacing/>
        <w:jc w:val="both"/>
        <w:rPr>
          <w:rFonts w:ascii="Arial" w:hAnsi="Arial" w:cs="Arial"/>
          <w:b/>
          <w:i/>
          <w:sz w:val="24"/>
          <w:szCs w:val="24"/>
        </w:rPr>
      </w:pPr>
    </w:p>
    <w:p w14:paraId="0CBB96BD" w14:textId="7DCFD3C2" w:rsidR="003B0E42" w:rsidRDefault="00C001BA" w:rsidP="006D77AE">
      <w:pPr>
        <w:pStyle w:val="ListParagraph"/>
        <w:numPr>
          <w:ilvl w:val="0"/>
          <w:numId w:val="56"/>
        </w:numPr>
        <w:ind w:left="0" w:firstLine="0"/>
        <w:jc w:val="both"/>
        <w:rPr>
          <w:rFonts w:ascii="Arial" w:hAnsi="Arial" w:cs="Arial"/>
          <w:b/>
          <w:i/>
          <w:sz w:val="24"/>
          <w:szCs w:val="24"/>
        </w:rPr>
      </w:pPr>
      <w:r w:rsidRPr="00C001BA">
        <w:rPr>
          <w:rFonts w:ascii="Arial" w:hAnsi="Arial" w:cs="Arial"/>
          <w:b/>
          <w:i/>
          <w:sz w:val="24"/>
          <w:szCs w:val="24"/>
        </w:rPr>
        <w:t xml:space="preserve">The 2020 work </w:t>
      </w:r>
      <w:proofErr w:type="spellStart"/>
      <w:r w:rsidRPr="00C001BA">
        <w:rPr>
          <w:rFonts w:ascii="Arial" w:hAnsi="Arial" w:cs="Arial"/>
          <w:b/>
          <w:i/>
          <w:sz w:val="24"/>
          <w:szCs w:val="24"/>
        </w:rPr>
        <w:t>programme</w:t>
      </w:r>
      <w:proofErr w:type="spellEnd"/>
      <w:r w:rsidRPr="00C001BA">
        <w:rPr>
          <w:rFonts w:ascii="Arial" w:hAnsi="Arial" w:cs="Arial"/>
          <w:b/>
          <w:i/>
          <w:sz w:val="24"/>
          <w:szCs w:val="24"/>
        </w:rPr>
        <w:t xml:space="preserve"> for </w:t>
      </w:r>
      <w:proofErr w:type="spellStart"/>
      <w:r w:rsidRPr="00C001BA">
        <w:rPr>
          <w:rFonts w:ascii="Arial" w:hAnsi="Arial" w:cs="Arial"/>
          <w:b/>
          <w:i/>
          <w:sz w:val="24"/>
          <w:szCs w:val="24"/>
        </w:rPr>
        <w:t>COMAid</w:t>
      </w:r>
      <w:proofErr w:type="spellEnd"/>
      <w:r w:rsidRPr="00C001BA">
        <w:rPr>
          <w:rFonts w:ascii="Arial" w:hAnsi="Arial" w:cs="Arial"/>
          <w:b/>
          <w:i/>
          <w:sz w:val="24"/>
          <w:szCs w:val="24"/>
        </w:rPr>
        <w:t xml:space="preserve"> Unit is hereby submitted for approval with a proposed budget of </w:t>
      </w:r>
      <w:r w:rsidRPr="0024195D">
        <w:rPr>
          <w:rFonts w:ascii="Arial" w:hAnsi="Arial" w:cs="Arial"/>
          <w:b/>
          <w:i/>
          <w:sz w:val="24"/>
          <w:szCs w:val="24"/>
        </w:rPr>
        <w:t>E</w:t>
      </w:r>
      <w:r w:rsidR="00807A9E" w:rsidRPr="0024195D">
        <w:rPr>
          <w:rFonts w:ascii="Arial" w:hAnsi="Arial" w:cs="Arial"/>
          <w:b/>
          <w:i/>
          <w:sz w:val="24"/>
          <w:szCs w:val="24"/>
        </w:rPr>
        <w:t xml:space="preserve">uro </w:t>
      </w:r>
      <w:r w:rsidR="00B35E8A" w:rsidRPr="0024195D">
        <w:rPr>
          <w:rFonts w:ascii="Arial" w:hAnsi="Arial" w:cs="Arial"/>
          <w:b/>
          <w:i/>
          <w:sz w:val="24"/>
          <w:szCs w:val="24"/>
        </w:rPr>
        <w:t>1,250</w:t>
      </w:r>
      <w:r w:rsidRPr="0024195D">
        <w:rPr>
          <w:rFonts w:ascii="Arial" w:hAnsi="Arial" w:cs="Arial"/>
          <w:b/>
          <w:i/>
          <w:sz w:val="24"/>
          <w:szCs w:val="24"/>
        </w:rPr>
        <w:t xml:space="preserve">,000 </w:t>
      </w:r>
      <w:r w:rsidR="0024195D">
        <w:rPr>
          <w:rFonts w:ascii="Arial" w:hAnsi="Arial" w:cs="Arial"/>
          <w:b/>
          <w:i/>
          <w:sz w:val="24"/>
          <w:szCs w:val="24"/>
        </w:rPr>
        <w:t xml:space="preserve">under Cooperating Partner </w:t>
      </w:r>
      <w:r w:rsidR="007F0972">
        <w:rPr>
          <w:rFonts w:ascii="Arial" w:hAnsi="Arial" w:cs="Arial"/>
          <w:b/>
          <w:i/>
          <w:sz w:val="24"/>
          <w:szCs w:val="24"/>
        </w:rPr>
        <w:t>f</w:t>
      </w:r>
      <w:r w:rsidR="0024195D">
        <w:rPr>
          <w:rFonts w:ascii="Arial" w:hAnsi="Arial" w:cs="Arial"/>
          <w:b/>
          <w:i/>
          <w:sz w:val="24"/>
          <w:szCs w:val="24"/>
        </w:rPr>
        <w:t>unding.</w:t>
      </w:r>
    </w:p>
    <w:p w14:paraId="13928710" w14:textId="77777777" w:rsidR="00F26D08" w:rsidRPr="008023ED" w:rsidRDefault="00F26D08" w:rsidP="0016406A">
      <w:pPr>
        <w:spacing w:after="0" w:line="240" w:lineRule="auto"/>
        <w:contextualSpacing/>
        <w:jc w:val="both"/>
        <w:rPr>
          <w:rFonts w:ascii="Arial" w:hAnsi="Arial" w:cs="Arial"/>
          <w:b/>
          <w:i/>
          <w:sz w:val="24"/>
          <w:szCs w:val="24"/>
        </w:rPr>
      </w:pPr>
    </w:p>
    <w:p w14:paraId="77541F57" w14:textId="77777777" w:rsidR="00D22FE1" w:rsidRPr="00D22FE1" w:rsidRDefault="00D22FE1" w:rsidP="00F15470">
      <w:pPr>
        <w:keepNext/>
        <w:keepLines/>
        <w:numPr>
          <w:ilvl w:val="1"/>
          <w:numId w:val="82"/>
        </w:numPr>
        <w:spacing w:after="0" w:line="240" w:lineRule="auto"/>
        <w:jc w:val="both"/>
        <w:outlineLvl w:val="0"/>
        <w:rPr>
          <w:rFonts w:ascii="Arial" w:eastAsiaTheme="majorEastAsia" w:hAnsi="Arial" w:cs="Arial"/>
          <w:b/>
          <w:sz w:val="24"/>
          <w:szCs w:val="24"/>
        </w:rPr>
      </w:pPr>
      <w:bookmarkStart w:id="92" w:name="_Toc23021557"/>
      <w:bookmarkStart w:id="93" w:name="_Toc528179462"/>
      <w:r w:rsidRPr="00D22FE1">
        <w:rPr>
          <w:rFonts w:ascii="Arial" w:eastAsiaTheme="majorEastAsia" w:hAnsi="Arial" w:cs="Arial"/>
          <w:b/>
          <w:sz w:val="24"/>
          <w:szCs w:val="24"/>
        </w:rPr>
        <w:t>Climate Change Unit</w:t>
      </w:r>
      <w:bookmarkEnd w:id="92"/>
    </w:p>
    <w:bookmarkEnd w:id="93"/>
    <w:p w14:paraId="71434516" w14:textId="77777777" w:rsidR="00D22FE1" w:rsidRDefault="00D22FE1" w:rsidP="0016406A">
      <w:pPr>
        <w:keepNext/>
        <w:keepLines/>
        <w:spacing w:after="0" w:line="240" w:lineRule="auto"/>
        <w:jc w:val="both"/>
        <w:outlineLvl w:val="0"/>
        <w:rPr>
          <w:rFonts w:ascii="Arial" w:eastAsiaTheme="majorEastAsia" w:hAnsi="Arial" w:cs="Arial"/>
          <w:b/>
          <w:sz w:val="24"/>
          <w:szCs w:val="24"/>
        </w:rPr>
      </w:pPr>
    </w:p>
    <w:p w14:paraId="3CBE6031" w14:textId="77777777" w:rsidR="00D22FE1" w:rsidRPr="003716EF" w:rsidRDefault="00D22FE1"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 xml:space="preserve">Overview of Relevant Issues in 2016-2020 Medium Term Strategic Plan  </w:t>
      </w:r>
    </w:p>
    <w:p w14:paraId="6E7D13BC" w14:textId="77777777" w:rsidR="00D22FE1" w:rsidRPr="003716EF" w:rsidRDefault="00D22FE1" w:rsidP="0016406A">
      <w:pPr>
        <w:spacing w:after="0" w:line="240" w:lineRule="auto"/>
        <w:jc w:val="both"/>
        <w:rPr>
          <w:rFonts w:ascii="Arial" w:hAnsi="Arial" w:cs="Arial"/>
          <w:sz w:val="24"/>
          <w:szCs w:val="24"/>
        </w:rPr>
      </w:pPr>
    </w:p>
    <w:p w14:paraId="4F6B0EA1" w14:textId="77777777" w:rsidR="00D22FE1" w:rsidRPr="00D22FE1" w:rsidRDefault="00D22FE1" w:rsidP="006D77AE">
      <w:pPr>
        <w:pStyle w:val="ListParagraph"/>
        <w:numPr>
          <w:ilvl w:val="0"/>
          <w:numId w:val="56"/>
        </w:numPr>
        <w:ind w:left="0" w:firstLine="0"/>
        <w:jc w:val="both"/>
        <w:rPr>
          <w:rFonts w:ascii="Arial" w:hAnsi="Arial" w:cs="Arial"/>
          <w:sz w:val="24"/>
          <w:szCs w:val="24"/>
          <w:lang w:val="en-GB"/>
        </w:rPr>
      </w:pPr>
      <w:r w:rsidRPr="00D22FE1">
        <w:rPr>
          <w:rFonts w:ascii="Arial" w:hAnsi="Arial" w:cs="Arial"/>
          <w:sz w:val="24"/>
          <w:szCs w:val="24"/>
          <w:lang w:val="en-GB"/>
        </w:rPr>
        <w:t xml:space="preserve">The Draft 2020 Work plan for the Climate Change Unit is anchored in the 2016-2020 COMESA Medium Term Strategic Plan (MTSP); </w:t>
      </w:r>
      <w:r w:rsidR="00C95D03" w:rsidRPr="00D22FE1">
        <w:rPr>
          <w:rFonts w:ascii="Arial" w:hAnsi="Arial" w:cs="Arial"/>
          <w:sz w:val="24"/>
          <w:szCs w:val="24"/>
          <w:lang w:val="en-GB"/>
        </w:rPr>
        <w:t>specifically,</w:t>
      </w:r>
      <w:r w:rsidRPr="00D22FE1">
        <w:rPr>
          <w:rFonts w:ascii="Arial" w:hAnsi="Arial" w:cs="Arial"/>
          <w:sz w:val="24"/>
          <w:szCs w:val="24"/>
          <w:lang w:val="en-GB"/>
        </w:rPr>
        <w:t xml:space="preserve"> Strategic Objective 3</w:t>
      </w:r>
      <w:r w:rsidR="00C95D03">
        <w:rPr>
          <w:rFonts w:ascii="Arial" w:hAnsi="Arial" w:cs="Arial"/>
          <w:sz w:val="24"/>
          <w:szCs w:val="24"/>
          <w:lang w:val="en-GB"/>
        </w:rPr>
        <w:t>, “Strengthen the Blue/Ocean Economy,”</w:t>
      </w:r>
      <w:r w:rsidRPr="00D22FE1">
        <w:rPr>
          <w:rFonts w:ascii="Arial" w:hAnsi="Arial" w:cs="Arial"/>
          <w:sz w:val="24"/>
          <w:szCs w:val="24"/>
          <w:lang w:val="en-GB"/>
        </w:rPr>
        <w:t xml:space="preserve"> which states that: “Access to climate finance is of critical importance for climate change mitigation and adaptation projects and programmes for COMESA Member States, specifically the most vulnerable including SIDS”. Additionally, Strategic Objective 8 calls on COMESA to: ensure regional and Secretariat readiness; develop strategies and tools for mainstreaming climate risk analysis, proofing and resilience building into COMESA-wide operations, investments and programmes; develop COMESA-wide applicable environmental safeguards including for climate risks, food security and conflicts including epidemics as well as other threats; combat climate change and promote climate smart agriculture. </w:t>
      </w:r>
    </w:p>
    <w:p w14:paraId="591D0FBA" w14:textId="77777777" w:rsidR="00D22FE1" w:rsidRPr="00C95D03" w:rsidRDefault="00EC7A3F" w:rsidP="006D77AE">
      <w:pPr>
        <w:pStyle w:val="ListParagraph"/>
        <w:numPr>
          <w:ilvl w:val="0"/>
          <w:numId w:val="56"/>
        </w:numPr>
        <w:ind w:left="0" w:firstLine="0"/>
        <w:jc w:val="both"/>
        <w:rPr>
          <w:rFonts w:ascii="Arial" w:hAnsi="Arial" w:cs="Arial"/>
          <w:sz w:val="24"/>
          <w:szCs w:val="24"/>
          <w:lang w:val="en-GB"/>
        </w:rPr>
      </w:pPr>
      <w:r>
        <w:rPr>
          <w:rFonts w:ascii="Arial" w:hAnsi="Arial" w:cs="Arial"/>
          <w:sz w:val="24"/>
          <w:szCs w:val="24"/>
          <w:lang w:val="en-GB"/>
        </w:rPr>
        <w:t xml:space="preserve">In </w:t>
      </w:r>
      <w:r w:rsidR="00D22FE1" w:rsidRPr="00C95D03">
        <w:rPr>
          <w:rFonts w:ascii="Arial" w:hAnsi="Arial" w:cs="Arial"/>
          <w:sz w:val="24"/>
          <w:szCs w:val="24"/>
          <w:lang w:val="en-GB"/>
        </w:rPr>
        <w:t>2020, the Climate Change Unit will continue implementing the regional Climate Change initiatives specifically those that are under the Intra-ACP Global Climate Change Alliance Plus (GCCA+) Project whose implementation commenced in 2018.  This project which is fully aligned to the COMESA MTSP (2016-2020) is funded under the 11</w:t>
      </w:r>
      <w:r w:rsidR="00D22FE1" w:rsidRPr="00C95D03">
        <w:rPr>
          <w:rFonts w:ascii="Arial" w:hAnsi="Arial" w:cs="Arial"/>
          <w:sz w:val="24"/>
          <w:szCs w:val="24"/>
          <w:vertAlign w:val="superscript"/>
          <w:lang w:val="en-GB"/>
        </w:rPr>
        <w:t>th</w:t>
      </w:r>
      <w:r w:rsidR="00D22FE1" w:rsidRPr="00C95D03">
        <w:rPr>
          <w:rFonts w:ascii="Arial" w:hAnsi="Arial" w:cs="Arial"/>
          <w:sz w:val="24"/>
          <w:szCs w:val="24"/>
          <w:lang w:val="en-GB"/>
        </w:rPr>
        <w:t xml:space="preserve"> EDF and is also in response to objective 2.1 of the 11th EDF Intra-ACP Strategy: “contributing to improved capacities of adaption to and mitigation of climate change in ACP regions and countries”. The programme builds on the Global Climate Change Alliance (GCCA) Intra-ACP Programme which was implemented during the period 2014-2016.  The project also further contributes to the UN’s Sustainable Development Goal (SDG) 13 “Take urgent action to combat climate change and its impacts” to reduce poverty and promote sustainable development.</w:t>
      </w:r>
    </w:p>
    <w:p w14:paraId="4AF13939" w14:textId="77777777" w:rsidR="00C95D03" w:rsidRDefault="00D22FE1" w:rsidP="006D77AE">
      <w:pPr>
        <w:pStyle w:val="ListParagraph"/>
        <w:numPr>
          <w:ilvl w:val="0"/>
          <w:numId w:val="56"/>
        </w:numPr>
        <w:ind w:left="0" w:firstLine="0"/>
        <w:jc w:val="both"/>
        <w:rPr>
          <w:rFonts w:ascii="Arial" w:eastAsia="Arial" w:hAnsi="Arial" w:cs="Arial"/>
          <w:sz w:val="24"/>
          <w:szCs w:val="24"/>
        </w:rPr>
      </w:pPr>
      <w:r w:rsidRPr="00C95D03">
        <w:rPr>
          <w:rFonts w:ascii="Arial" w:hAnsi="Arial" w:cs="Arial"/>
          <w:sz w:val="24"/>
          <w:szCs w:val="24"/>
          <w:lang w:val="en-GB"/>
        </w:rPr>
        <w:t xml:space="preserve">The Climate Change Project 2020 work plan will enhance the achievement of the six main objectives of the GCCA+ project. The project aims to (a) build </w:t>
      </w:r>
      <w:r w:rsidRPr="00C95D03">
        <w:rPr>
          <w:rFonts w:ascii="Arial" w:eastAsia="Arial" w:hAnsi="Arial" w:cs="Arial"/>
          <w:sz w:val="24"/>
          <w:szCs w:val="24"/>
        </w:rPr>
        <w:t xml:space="preserve">Climate Change Capacity and Climate Change mainstreaming at COMESA Level; (b) support COMESA MS in the implementation of the Paris Agreement through the update/review and revision of regional and national climate change strategies; (c) scale up CSA project implementation in 5 MS; (d) strengthen strategic dialogue and support climate information and knowledge sharing among COMESA MS; (e) build climate change capacity for technical institutions and regional </w:t>
      </w:r>
      <w:proofErr w:type="spellStart"/>
      <w:r w:rsidRPr="00C95D03">
        <w:rPr>
          <w:rFonts w:ascii="Arial" w:eastAsia="Arial" w:hAnsi="Arial" w:cs="Arial"/>
          <w:sz w:val="24"/>
          <w:szCs w:val="24"/>
        </w:rPr>
        <w:t>centres</w:t>
      </w:r>
      <w:proofErr w:type="spellEnd"/>
      <w:r w:rsidRPr="00C95D03">
        <w:rPr>
          <w:rFonts w:ascii="Arial" w:eastAsia="Arial" w:hAnsi="Arial" w:cs="Arial"/>
          <w:sz w:val="24"/>
          <w:szCs w:val="24"/>
        </w:rPr>
        <w:t xml:space="preserve"> as well as (f) facilitate innovation and access to climate finance. </w:t>
      </w:r>
    </w:p>
    <w:p w14:paraId="232D13B4" w14:textId="77777777" w:rsidR="00C95D03" w:rsidRDefault="00C95D03" w:rsidP="0016406A">
      <w:pPr>
        <w:spacing w:after="4" w:line="240" w:lineRule="auto"/>
        <w:jc w:val="both"/>
        <w:rPr>
          <w:rFonts w:ascii="Arial" w:eastAsia="Arial" w:hAnsi="Arial" w:cs="Arial"/>
          <w:b/>
          <w:sz w:val="24"/>
          <w:szCs w:val="24"/>
        </w:rPr>
      </w:pPr>
      <w:r w:rsidRPr="00BF579B">
        <w:rPr>
          <w:rFonts w:ascii="Arial" w:eastAsia="Arial" w:hAnsi="Arial" w:cs="Arial"/>
          <w:b/>
          <w:sz w:val="24"/>
          <w:szCs w:val="24"/>
        </w:rPr>
        <w:t xml:space="preserve">Current </w:t>
      </w:r>
      <w:r w:rsidR="00D612D0" w:rsidRPr="00BF579B">
        <w:rPr>
          <w:rFonts w:ascii="Arial" w:eastAsia="Arial" w:hAnsi="Arial" w:cs="Arial"/>
          <w:b/>
          <w:sz w:val="24"/>
          <w:szCs w:val="24"/>
        </w:rPr>
        <w:t>Year</w:t>
      </w:r>
      <w:r w:rsidRPr="00BF579B">
        <w:rPr>
          <w:rFonts w:ascii="Arial" w:eastAsia="Arial" w:hAnsi="Arial" w:cs="Arial"/>
          <w:b/>
          <w:sz w:val="24"/>
          <w:szCs w:val="24"/>
        </w:rPr>
        <w:t xml:space="preserve"> (2019) </w:t>
      </w:r>
      <w:r w:rsidR="00FC32DD">
        <w:rPr>
          <w:rFonts w:ascii="Arial" w:eastAsia="Arial" w:hAnsi="Arial" w:cs="Arial"/>
          <w:b/>
          <w:sz w:val="24"/>
          <w:szCs w:val="24"/>
        </w:rPr>
        <w:t>P</w:t>
      </w:r>
      <w:r w:rsidRPr="00BF579B">
        <w:rPr>
          <w:rFonts w:ascii="Arial" w:eastAsia="Arial" w:hAnsi="Arial" w:cs="Arial"/>
          <w:b/>
          <w:sz w:val="24"/>
          <w:szCs w:val="24"/>
        </w:rPr>
        <w:t xml:space="preserve">erformance </w:t>
      </w:r>
    </w:p>
    <w:p w14:paraId="1359AB9F" w14:textId="77777777" w:rsidR="00C95D03" w:rsidRDefault="00C95D03" w:rsidP="0016406A">
      <w:pPr>
        <w:spacing w:after="4" w:line="240" w:lineRule="auto"/>
        <w:jc w:val="both"/>
        <w:rPr>
          <w:rFonts w:ascii="Arial" w:eastAsia="Arial" w:hAnsi="Arial" w:cs="Arial"/>
          <w:b/>
          <w:sz w:val="24"/>
          <w:szCs w:val="24"/>
        </w:rPr>
      </w:pPr>
    </w:p>
    <w:p w14:paraId="7219B452" w14:textId="77777777" w:rsidR="00C95D03" w:rsidRPr="00C95D03" w:rsidRDefault="00C95D03" w:rsidP="00E5458D">
      <w:pPr>
        <w:pStyle w:val="ListParagraph"/>
        <w:numPr>
          <w:ilvl w:val="0"/>
          <w:numId w:val="26"/>
        </w:numPr>
        <w:spacing w:after="4"/>
        <w:jc w:val="both"/>
        <w:rPr>
          <w:rFonts w:ascii="Arial" w:hAnsi="Arial" w:cs="Arial"/>
          <w:sz w:val="24"/>
          <w:szCs w:val="24"/>
        </w:rPr>
      </w:pPr>
      <w:r w:rsidRPr="0043616C">
        <w:rPr>
          <w:rFonts w:ascii="Arial" w:eastAsia="Arial" w:hAnsi="Arial" w:cs="Arial"/>
          <w:sz w:val="24"/>
          <w:szCs w:val="24"/>
        </w:rPr>
        <w:t>Training was undertaken for 46 participants in climate negotiations.  Eleven of these were female, representing 24%.  Arising out of this training, key issues for negotiation at the 2019 Bonn Intercessional and COP 25 were discussed and agreed</w:t>
      </w:r>
    </w:p>
    <w:p w14:paraId="5F27AB84" w14:textId="77777777" w:rsidR="00C95D03" w:rsidRPr="00C95D03" w:rsidRDefault="00C95D03" w:rsidP="00E5458D">
      <w:pPr>
        <w:pStyle w:val="ListParagraph"/>
        <w:numPr>
          <w:ilvl w:val="0"/>
          <w:numId w:val="26"/>
        </w:numPr>
        <w:spacing w:after="4"/>
        <w:jc w:val="both"/>
        <w:rPr>
          <w:rFonts w:ascii="Arial" w:hAnsi="Arial" w:cs="Arial"/>
          <w:sz w:val="24"/>
          <w:szCs w:val="24"/>
        </w:rPr>
      </w:pPr>
      <w:r w:rsidRPr="0043616C">
        <w:rPr>
          <w:rFonts w:ascii="Arial" w:eastAsia="Arial" w:hAnsi="Arial" w:cs="Arial"/>
          <w:sz w:val="24"/>
          <w:szCs w:val="24"/>
        </w:rPr>
        <w:t xml:space="preserve">Implementation of the 5 CSA projects </w:t>
      </w:r>
      <w:r>
        <w:rPr>
          <w:rFonts w:ascii="Arial" w:eastAsia="Arial" w:hAnsi="Arial" w:cs="Arial"/>
          <w:sz w:val="24"/>
          <w:szCs w:val="24"/>
        </w:rPr>
        <w:t xml:space="preserve">in 5 MS </w:t>
      </w:r>
      <w:r w:rsidRPr="0043616C">
        <w:rPr>
          <w:rFonts w:ascii="Arial" w:eastAsia="Arial" w:hAnsi="Arial" w:cs="Arial"/>
          <w:sz w:val="24"/>
          <w:szCs w:val="24"/>
        </w:rPr>
        <w:t xml:space="preserve">continued </w:t>
      </w:r>
      <w:r>
        <w:rPr>
          <w:rFonts w:ascii="Arial" w:eastAsia="Arial" w:hAnsi="Arial" w:cs="Arial"/>
          <w:sz w:val="24"/>
          <w:szCs w:val="24"/>
        </w:rPr>
        <w:t>as planned</w:t>
      </w:r>
    </w:p>
    <w:p w14:paraId="0FEBDF5E"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 xml:space="preserve">Eswatini - </w:t>
      </w:r>
      <w:r w:rsidRPr="0043616C">
        <w:rPr>
          <w:rFonts w:ascii="Arial" w:eastAsia="Arial" w:hAnsi="Arial" w:cs="Arial"/>
          <w:sz w:val="24"/>
          <w:szCs w:val="24"/>
        </w:rPr>
        <w:t xml:space="preserve">82 farmers incorporated Climate Smart Agriculture Practices into their farming systems; 20% of the farmers </w:t>
      </w:r>
      <w:r>
        <w:rPr>
          <w:rFonts w:ascii="Arial" w:eastAsia="Arial" w:hAnsi="Arial" w:cs="Arial"/>
          <w:sz w:val="24"/>
          <w:szCs w:val="24"/>
        </w:rPr>
        <w:t xml:space="preserve">started </w:t>
      </w:r>
      <w:r w:rsidRPr="0043616C">
        <w:rPr>
          <w:rFonts w:ascii="Arial" w:eastAsia="Arial" w:hAnsi="Arial" w:cs="Arial"/>
          <w:sz w:val="24"/>
          <w:szCs w:val="24"/>
        </w:rPr>
        <w:t xml:space="preserve">implementing the business model that complies with Good Agricultural Practices (GAPs) standards; One </w:t>
      </w:r>
      <w:r w:rsidRPr="0043616C">
        <w:rPr>
          <w:rFonts w:ascii="Arial" w:eastAsia="Arial" w:hAnsi="Arial" w:cs="Arial"/>
          <w:sz w:val="24"/>
          <w:szCs w:val="24"/>
        </w:rPr>
        <w:lastRenderedPageBreak/>
        <w:t>(1) cold chain for storage is under-rehabilitation while 82 farmers are receiving loans from the revolving fund, of which 50% are women while 6% are youth.  In addition, 3 demonstration plots were established, and 124 farmers were trained on Conservation Agriculture (CA) practices and principles.</w:t>
      </w:r>
    </w:p>
    <w:p w14:paraId="66E4C8A7"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 xml:space="preserve">Madagascar - </w:t>
      </w:r>
      <w:r w:rsidRPr="005102B9">
        <w:rPr>
          <w:rFonts w:ascii="Arial" w:eastAsia="Arial" w:hAnsi="Arial" w:cs="Arial"/>
          <w:sz w:val="24"/>
          <w:szCs w:val="24"/>
        </w:rPr>
        <w:t xml:space="preserve">1,824 farmers were provided with seeds of cover crops such as </w:t>
      </w:r>
      <w:proofErr w:type="spellStart"/>
      <w:r w:rsidRPr="005102B9">
        <w:rPr>
          <w:rFonts w:ascii="Arial" w:eastAsia="Arial" w:hAnsi="Arial" w:cs="Arial"/>
          <w:sz w:val="24"/>
          <w:szCs w:val="24"/>
        </w:rPr>
        <w:t>Mucuna</w:t>
      </w:r>
      <w:proofErr w:type="spellEnd"/>
      <w:r w:rsidRPr="005102B9">
        <w:rPr>
          <w:rFonts w:ascii="Arial" w:eastAsia="Arial" w:hAnsi="Arial" w:cs="Arial"/>
          <w:sz w:val="24"/>
          <w:szCs w:val="24"/>
        </w:rPr>
        <w:t xml:space="preserve">, </w:t>
      </w:r>
      <w:proofErr w:type="spellStart"/>
      <w:r w:rsidRPr="005102B9">
        <w:rPr>
          <w:rFonts w:ascii="Arial" w:eastAsia="Arial" w:hAnsi="Arial" w:cs="Arial"/>
          <w:sz w:val="24"/>
          <w:szCs w:val="24"/>
        </w:rPr>
        <w:t>Stylosanthes</w:t>
      </w:r>
      <w:proofErr w:type="spellEnd"/>
      <w:r w:rsidRPr="005102B9">
        <w:rPr>
          <w:rFonts w:ascii="Arial" w:eastAsia="Arial" w:hAnsi="Arial" w:cs="Arial"/>
          <w:sz w:val="24"/>
          <w:szCs w:val="24"/>
        </w:rPr>
        <w:t xml:space="preserve"> and cowpea; 603.5 ha was put under CA; 1,744 farmers (of whom 32.3% </w:t>
      </w:r>
      <w:r>
        <w:rPr>
          <w:rFonts w:ascii="Arial" w:eastAsia="Arial" w:hAnsi="Arial" w:cs="Arial"/>
          <w:sz w:val="24"/>
          <w:szCs w:val="24"/>
        </w:rPr>
        <w:t>female)</w:t>
      </w:r>
      <w:r w:rsidRPr="005102B9">
        <w:rPr>
          <w:rFonts w:ascii="Arial" w:eastAsia="Arial" w:hAnsi="Arial" w:cs="Arial"/>
          <w:sz w:val="24"/>
          <w:szCs w:val="24"/>
        </w:rPr>
        <w:t xml:space="preserve"> adopted CA; 27 Nursery workers, (of whom 6 are </w:t>
      </w:r>
      <w:r>
        <w:rPr>
          <w:rFonts w:ascii="Arial" w:eastAsia="Arial" w:hAnsi="Arial" w:cs="Arial"/>
          <w:sz w:val="24"/>
          <w:szCs w:val="24"/>
        </w:rPr>
        <w:t>female</w:t>
      </w:r>
      <w:r w:rsidRPr="005102B9">
        <w:rPr>
          <w:rFonts w:ascii="Arial" w:eastAsia="Arial" w:hAnsi="Arial" w:cs="Arial"/>
          <w:sz w:val="24"/>
          <w:szCs w:val="24"/>
        </w:rPr>
        <w:t xml:space="preserve">) were supported with potting bags and other materials; 557,351 tree seedlings were planted as part of reforestation; 6,527 fruit tree seedlings were also planted by 554 farmers (31.8% </w:t>
      </w:r>
      <w:r>
        <w:rPr>
          <w:rFonts w:ascii="Arial" w:eastAsia="Arial" w:hAnsi="Arial" w:cs="Arial"/>
          <w:sz w:val="24"/>
          <w:szCs w:val="24"/>
        </w:rPr>
        <w:t>female</w:t>
      </w:r>
      <w:r w:rsidRPr="005102B9">
        <w:rPr>
          <w:rFonts w:ascii="Arial" w:eastAsia="Arial" w:hAnsi="Arial" w:cs="Arial"/>
          <w:sz w:val="24"/>
          <w:szCs w:val="24"/>
        </w:rPr>
        <w:t xml:space="preserve">); while 239,877 linear meters of hedgerow were planted by 863 farmers. To promote best practices in biopesticides, 1,607 farmers were provided with seeds of bio-pesticides and repellent plants. To fight food insecurity and improve the incomes of rural households, 285 farmers were provided with seeds of forage and safety plants, specifically the orange fleshed sweet potato </w:t>
      </w:r>
      <w:r>
        <w:rPr>
          <w:rFonts w:ascii="Arial" w:eastAsia="Arial" w:hAnsi="Arial" w:cs="Arial"/>
          <w:sz w:val="24"/>
          <w:szCs w:val="24"/>
        </w:rPr>
        <w:t xml:space="preserve">(rich in Vitamin A) </w:t>
      </w:r>
      <w:r w:rsidRPr="005102B9">
        <w:rPr>
          <w:rFonts w:ascii="Arial" w:eastAsia="Arial" w:hAnsi="Arial" w:cs="Arial"/>
          <w:sz w:val="24"/>
          <w:szCs w:val="24"/>
        </w:rPr>
        <w:t>vines and fodder plants.</w:t>
      </w:r>
    </w:p>
    <w:p w14:paraId="71F28EA6"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Seychelles -</w:t>
      </w:r>
      <w:r w:rsidRPr="00C95D03">
        <w:rPr>
          <w:rFonts w:ascii="Arial" w:eastAsia="Arial" w:hAnsi="Arial" w:cs="Arial"/>
          <w:sz w:val="24"/>
          <w:szCs w:val="24"/>
        </w:rPr>
        <w:t xml:space="preserve"> </w:t>
      </w:r>
      <w:r w:rsidRPr="0043616C">
        <w:rPr>
          <w:rFonts w:ascii="Arial" w:eastAsia="Arial" w:hAnsi="Arial" w:cs="Arial"/>
          <w:sz w:val="24"/>
          <w:szCs w:val="24"/>
        </w:rPr>
        <w:t>The project recruited farmers</w:t>
      </w:r>
      <w:r>
        <w:rPr>
          <w:rFonts w:ascii="Arial" w:eastAsia="Arial" w:hAnsi="Arial" w:cs="Arial"/>
          <w:sz w:val="24"/>
          <w:szCs w:val="24"/>
        </w:rPr>
        <w:t>. The project will focus on irrigation. P</w:t>
      </w:r>
      <w:r w:rsidRPr="0043616C">
        <w:rPr>
          <w:rFonts w:ascii="Arial" w:eastAsia="Arial" w:hAnsi="Arial" w:cs="Arial"/>
          <w:sz w:val="24"/>
          <w:szCs w:val="24"/>
        </w:rPr>
        <w:t>rocurement process for the tanks, pumps and fittings</w:t>
      </w:r>
      <w:r>
        <w:rPr>
          <w:rFonts w:ascii="Arial" w:eastAsia="Arial" w:hAnsi="Arial" w:cs="Arial"/>
          <w:sz w:val="24"/>
          <w:szCs w:val="24"/>
        </w:rPr>
        <w:t xml:space="preserve"> to support irrigation</w:t>
      </w:r>
      <w:r w:rsidRPr="0043616C">
        <w:rPr>
          <w:rFonts w:ascii="Arial" w:eastAsia="Arial" w:hAnsi="Arial" w:cs="Arial"/>
          <w:sz w:val="24"/>
          <w:szCs w:val="24"/>
        </w:rPr>
        <w:t xml:space="preserve"> </w:t>
      </w:r>
      <w:r>
        <w:rPr>
          <w:rFonts w:ascii="Arial" w:eastAsia="Arial" w:hAnsi="Arial" w:cs="Arial"/>
          <w:sz w:val="24"/>
          <w:szCs w:val="24"/>
        </w:rPr>
        <w:t>is ongoing</w:t>
      </w:r>
    </w:p>
    <w:p w14:paraId="01576A4C" w14:textId="77777777" w:rsidR="00C95D03" w:rsidRPr="00C95D03" w:rsidRDefault="00C95D03" w:rsidP="00E5458D">
      <w:pPr>
        <w:pStyle w:val="ListParagraph"/>
        <w:numPr>
          <w:ilvl w:val="0"/>
          <w:numId w:val="26"/>
        </w:numPr>
        <w:spacing w:after="4"/>
        <w:jc w:val="both"/>
        <w:rPr>
          <w:rFonts w:ascii="Arial" w:hAnsi="Arial" w:cs="Arial"/>
          <w:sz w:val="24"/>
          <w:szCs w:val="24"/>
        </w:rPr>
      </w:pPr>
      <w:r w:rsidRPr="005102B9">
        <w:rPr>
          <w:rFonts w:ascii="Arial" w:eastAsia="Arial" w:hAnsi="Arial" w:cs="Arial"/>
          <w:sz w:val="24"/>
          <w:szCs w:val="24"/>
        </w:rPr>
        <w:t>Uganda</w:t>
      </w:r>
      <w:r>
        <w:rPr>
          <w:rFonts w:ascii="Arial" w:eastAsia="Arial" w:hAnsi="Arial" w:cs="Arial"/>
          <w:sz w:val="24"/>
          <w:szCs w:val="24"/>
        </w:rPr>
        <w:t xml:space="preserve">- </w:t>
      </w:r>
      <w:r w:rsidRPr="005102B9">
        <w:rPr>
          <w:rFonts w:ascii="Arial" w:eastAsia="Arial" w:hAnsi="Arial" w:cs="Arial"/>
          <w:sz w:val="24"/>
          <w:szCs w:val="24"/>
        </w:rPr>
        <w:t xml:space="preserve">Baseline survey </w:t>
      </w:r>
      <w:r>
        <w:rPr>
          <w:rFonts w:ascii="Arial" w:eastAsia="Arial" w:hAnsi="Arial" w:cs="Arial"/>
          <w:sz w:val="24"/>
          <w:szCs w:val="24"/>
        </w:rPr>
        <w:t xml:space="preserve">was </w:t>
      </w:r>
      <w:r w:rsidRPr="005102B9">
        <w:rPr>
          <w:rFonts w:ascii="Arial" w:eastAsia="Arial" w:hAnsi="Arial" w:cs="Arial"/>
          <w:sz w:val="24"/>
          <w:szCs w:val="24"/>
        </w:rPr>
        <w:t xml:space="preserve">commissioned; and the relevant taskforces were put in place. 45 Executive members of the 15 selected cooperatives and 42 members of the schools’ management boards from the 14 selected schools were oriented on the project implementation strategies. An exposure tour for 46 members from selected CSA cooperatives was undertaken for the participants to envision investments in value addition and </w:t>
      </w:r>
      <w:proofErr w:type="spellStart"/>
      <w:r w:rsidRPr="005102B9">
        <w:rPr>
          <w:rFonts w:ascii="Arial" w:eastAsia="Arial" w:hAnsi="Arial" w:cs="Arial"/>
          <w:sz w:val="24"/>
          <w:szCs w:val="24"/>
        </w:rPr>
        <w:t>agro</w:t>
      </w:r>
      <w:proofErr w:type="spellEnd"/>
      <w:r w:rsidRPr="005102B9">
        <w:rPr>
          <w:rFonts w:ascii="Arial" w:eastAsia="Arial" w:hAnsi="Arial" w:cs="Arial"/>
          <w:sz w:val="24"/>
          <w:szCs w:val="24"/>
        </w:rPr>
        <w:t>-processing.</w:t>
      </w:r>
    </w:p>
    <w:p w14:paraId="11959FFB" w14:textId="77777777" w:rsidR="00C95D03" w:rsidRPr="00C95D03" w:rsidRDefault="00C95D03" w:rsidP="00E5458D">
      <w:pPr>
        <w:pStyle w:val="ListParagraph"/>
        <w:numPr>
          <w:ilvl w:val="0"/>
          <w:numId w:val="26"/>
        </w:numPr>
        <w:spacing w:after="4"/>
        <w:jc w:val="both"/>
        <w:rPr>
          <w:rFonts w:ascii="Arial" w:hAnsi="Arial" w:cs="Arial"/>
          <w:sz w:val="24"/>
          <w:szCs w:val="24"/>
        </w:rPr>
      </w:pPr>
      <w:r w:rsidRPr="005102B9">
        <w:rPr>
          <w:rFonts w:ascii="Arial" w:eastAsia="Arial" w:hAnsi="Arial" w:cs="Arial"/>
          <w:sz w:val="24"/>
          <w:szCs w:val="24"/>
        </w:rPr>
        <w:t>Zimbabwe</w:t>
      </w:r>
      <w:r>
        <w:rPr>
          <w:rFonts w:ascii="Arial" w:eastAsia="Arial" w:hAnsi="Arial" w:cs="Arial"/>
          <w:sz w:val="24"/>
          <w:szCs w:val="24"/>
        </w:rPr>
        <w:t xml:space="preserve"> - </w:t>
      </w:r>
      <w:r w:rsidRPr="005102B9">
        <w:rPr>
          <w:rFonts w:ascii="Arial" w:eastAsia="Arial" w:hAnsi="Arial" w:cs="Arial"/>
          <w:sz w:val="24"/>
          <w:szCs w:val="24"/>
        </w:rPr>
        <w:t xml:space="preserve">Training </w:t>
      </w:r>
      <w:r>
        <w:rPr>
          <w:rFonts w:ascii="Arial" w:eastAsia="Arial" w:hAnsi="Arial" w:cs="Arial"/>
          <w:sz w:val="24"/>
          <w:szCs w:val="24"/>
        </w:rPr>
        <w:t xml:space="preserve">for, </w:t>
      </w:r>
      <w:r w:rsidRPr="005102B9">
        <w:rPr>
          <w:rFonts w:ascii="Arial" w:eastAsia="Arial" w:hAnsi="Arial" w:cs="Arial"/>
          <w:sz w:val="24"/>
          <w:szCs w:val="24"/>
        </w:rPr>
        <w:t>Up-scaling Conservation Agriculture and Agroforestry</w:t>
      </w:r>
      <w:r>
        <w:rPr>
          <w:rFonts w:ascii="Arial" w:eastAsia="Arial" w:hAnsi="Arial" w:cs="Arial"/>
          <w:sz w:val="24"/>
          <w:szCs w:val="24"/>
        </w:rPr>
        <w:t>,</w:t>
      </w:r>
      <w:r w:rsidRPr="005102B9">
        <w:rPr>
          <w:rFonts w:ascii="Arial" w:eastAsia="Arial" w:hAnsi="Arial" w:cs="Arial"/>
          <w:sz w:val="24"/>
          <w:szCs w:val="24"/>
        </w:rPr>
        <w:t xml:space="preserve"> planting of vegetables and herbs, composting as well as leadership skills</w:t>
      </w:r>
      <w:r>
        <w:rPr>
          <w:rFonts w:ascii="Arial" w:eastAsia="Arial" w:hAnsi="Arial" w:cs="Arial"/>
          <w:sz w:val="24"/>
          <w:szCs w:val="24"/>
        </w:rPr>
        <w:t xml:space="preserve"> </w:t>
      </w:r>
      <w:r w:rsidRPr="005102B9">
        <w:rPr>
          <w:rFonts w:ascii="Arial" w:eastAsia="Arial" w:hAnsi="Arial" w:cs="Arial"/>
          <w:sz w:val="24"/>
          <w:szCs w:val="24"/>
        </w:rPr>
        <w:t>was undertaken for 188 participants of whom 110</w:t>
      </w:r>
      <w:r>
        <w:rPr>
          <w:rFonts w:ascii="Arial" w:eastAsia="Arial" w:hAnsi="Arial" w:cs="Arial"/>
          <w:sz w:val="24"/>
          <w:szCs w:val="24"/>
        </w:rPr>
        <w:t xml:space="preserve"> </w:t>
      </w:r>
      <w:r w:rsidRPr="005102B9">
        <w:rPr>
          <w:rFonts w:ascii="Arial" w:eastAsia="Arial" w:hAnsi="Arial" w:cs="Arial"/>
          <w:sz w:val="24"/>
          <w:szCs w:val="24"/>
        </w:rPr>
        <w:t>participants (59%) were female.  The</w:t>
      </w:r>
      <w:r>
        <w:rPr>
          <w:rFonts w:ascii="Arial" w:eastAsia="Arial" w:hAnsi="Arial" w:cs="Arial"/>
          <w:sz w:val="24"/>
          <w:szCs w:val="24"/>
        </w:rPr>
        <w:t xml:space="preserve">se included </w:t>
      </w:r>
      <w:r w:rsidRPr="005102B9">
        <w:rPr>
          <w:rFonts w:ascii="Arial" w:eastAsia="Arial" w:hAnsi="Arial" w:cs="Arial"/>
          <w:sz w:val="24"/>
          <w:szCs w:val="24"/>
        </w:rPr>
        <w:t>students and lecturers</w:t>
      </w:r>
      <w:r>
        <w:rPr>
          <w:rFonts w:ascii="Arial" w:eastAsia="Arial" w:hAnsi="Arial" w:cs="Arial"/>
          <w:sz w:val="24"/>
          <w:szCs w:val="24"/>
        </w:rPr>
        <w:t>.</w:t>
      </w:r>
    </w:p>
    <w:p w14:paraId="342726C5"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Capacity Building for COMESA on Climate Resilience -</w:t>
      </w:r>
      <w:r w:rsidRPr="007724A6">
        <w:rPr>
          <w:rFonts w:ascii="Arial" w:eastAsia="Arial" w:hAnsi="Arial" w:cs="Arial"/>
          <w:sz w:val="24"/>
          <w:szCs w:val="24"/>
        </w:rPr>
        <w:t xml:space="preserve">11 COMESA staff including: Experts in Gender and Social Affairs, Energy; Governance, Peace and Security; Human Resources and Administration; Statistics; Legal and Institutional Affairs; as well as Information Communication Technology were sensitized on resilience building providing them with the general understanding of resilience and mainstreaming of climate change in the implementation of their programmes and projects.  Priority actions in each area were identified for Senior Management consideration.  </w:t>
      </w:r>
    </w:p>
    <w:p w14:paraId="5D071697"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 xml:space="preserve">Inter-REC resilience building - </w:t>
      </w:r>
      <w:r w:rsidRPr="00F66A72">
        <w:rPr>
          <w:rFonts w:ascii="Arial" w:eastAsia="Arial" w:hAnsi="Arial" w:cs="Arial"/>
          <w:sz w:val="24"/>
          <w:szCs w:val="24"/>
        </w:rPr>
        <w:t xml:space="preserve">COMESA convened an inter-REC resilience meeting, </w:t>
      </w:r>
      <w:r>
        <w:rPr>
          <w:rFonts w:ascii="Arial" w:eastAsia="Arial" w:hAnsi="Arial" w:cs="Arial"/>
          <w:sz w:val="24"/>
          <w:szCs w:val="24"/>
        </w:rPr>
        <w:t>attended by the</w:t>
      </w:r>
      <w:r w:rsidRPr="00F66A72">
        <w:rPr>
          <w:rFonts w:ascii="Arial" w:eastAsia="Arial" w:hAnsi="Arial" w:cs="Arial"/>
          <w:sz w:val="24"/>
          <w:szCs w:val="24"/>
        </w:rPr>
        <w:t xml:space="preserve"> A</w:t>
      </w:r>
      <w:r>
        <w:rPr>
          <w:rFonts w:ascii="Arial" w:eastAsia="Arial" w:hAnsi="Arial" w:cs="Arial"/>
          <w:sz w:val="24"/>
          <w:szCs w:val="24"/>
        </w:rPr>
        <w:t xml:space="preserve">UC, </w:t>
      </w:r>
      <w:r w:rsidRPr="00F66A72">
        <w:rPr>
          <w:rFonts w:ascii="Arial" w:eastAsia="Arial" w:hAnsi="Arial" w:cs="Arial"/>
          <w:sz w:val="24"/>
          <w:szCs w:val="24"/>
        </w:rPr>
        <w:t>SADC</w:t>
      </w:r>
      <w:r>
        <w:rPr>
          <w:rFonts w:ascii="Arial" w:eastAsia="Arial" w:hAnsi="Arial" w:cs="Arial"/>
          <w:sz w:val="24"/>
          <w:szCs w:val="24"/>
        </w:rPr>
        <w:t xml:space="preserve">, </w:t>
      </w:r>
      <w:r w:rsidRPr="00F66A72">
        <w:rPr>
          <w:rFonts w:ascii="Arial" w:eastAsia="Arial" w:hAnsi="Arial" w:cs="Arial"/>
          <w:sz w:val="24"/>
          <w:szCs w:val="24"/>
        </w:rPr>
        <w:t>EAC</w:t>
      </w:r>
      <w:r>
        <w:rPr>
          <w:rFonts w:ascii="Arial" w:eastAsia="Arial" w:hAnsi="Arial" w:cs="Arial"/>
          <w:sz w:val="24"/>
          <w:szCs w:val="24"/>
        </w:rPr>
        <w:t xml:space="preserve"> and </w:t>
      </w:r>
      <w:r w:rsidRPr="00F66A72">
        <w:rPr>
          <w:rFonts w:ascii="Arial" w:eastAsia="Arial" w:hAnsi="Arial" w:cs="Arial"/>
          <w:sz w:val="24"/>
          <w:szCs w:val="24"/>
        </w:rPr>
        <w:t>IOC. The meeting was also attended by the United Nations organisations (U</w:t>
      </w:r>
      <w:r>
        <w:rPr>
          <w:rFonts w:ascii="Arial" w:eastAsia="Arial" w:hAnsi="Arial" w:cs="Arial"/>
          <w:sz w:val="24"/>
          <w:szCs w:val="24"/>
        </w:rPr>
        <w:t xml:space="preserve">NDP, </w:t>
      </w:r>
      <w:r w:rsidRPr="00F66A72">
        <w:rPr>
          <w:rFonts w:ascii="Arial" w:eastAsia="Arial" w:hAnsi="Arial" w:cs="Arial"/>
          <w:sz w:val="24"/>
          <w:szCs w:val="24"/>
        </w:rPr>
        <w:t xml:space="preserve">UNECA and UNEP) to bring their global perspectives to further inform the development of the COMESA Regional Resilience Framework.  </w:t>
      </w:r>
    </w:p>
    <w:p w14:paraId="73FA77D4"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 xml:space="preserve">Climate Resilience Building for Member States - Sensitization workshop was held, attended by 52 participants of whom 11 (21%) were female. </w:t>
      </w:r>
      <w:r w:rsidRPr="00F35C60">
        <w:rPr>
          <w:rFonts w:ascii="Arial" w:eastAsia="Arial" w:hAnsi="Arial" w:cs="Arial"/>
          <w:sz w:val="24"/>
          <w:szCs w:val="24"/>
        </w:rPr>
        <w:t>Member States (a) were sensitized on the benefits of resilience; (b) shared knowledge, best practices and experiences on resilience building in Member States; (c) identified gaps, challenges and opportunities to mainstream resilience in national development; (d) examined policy requirements to achieve resilience; and (e) provided inputs into the draft COMESA Regional Resilience Framework.</w:t>
      </w:r>
    </w:p>
    <w:p w14:paraId="6AD407C9" w14:textId="77777777" w:rsidR="00C95D03" w:rsidRPr="00C95D03"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lastRenderedPageBreak/>
        <w:t>Capacity Building in NDC Target Indicator Tracking - F</w:t>
      </w:r>
      <w:r w:rsidRPr="00E042EB">
        <w:rPr>
          <w:rFonts w:ascii="Arial" w:eastAsia="Arial" w:hAnsi="Arial" w:cs="Arial"/>
          <w:sz w:val="24"/>
          <w:szCs w:val="24"/>
        </w:rPr>
        <w:t>ifty-s</w:t>
      </w:r>
      <w:r>
        <w:rPr>
          <w:rFonts w:ascii="Arial" w:eastAsia="Arial" w:hAnsi="Arial" w:cs="Arial"/>
          <w:sz w:val="24"/>
          <w:szCs w:val="24"/>
        </w:rPr>
        <w:t>ix</w:t>
      </w:r>
      <w:r w:rsidRPr="00E042EB">
        <w:rPr>
          <w:rFonts w:ascii="Arial" w:eastAsia="Arial" w:hAnsi="Arial" w:cs="Arial"/>
          <w:sz w:val="24"/>
          <w:szCs w:val="24"/>
        </w:rPr>
        <w:t xml:space="preserve"> (56) participants, twenty-one (21) female</w:t>
      </w:r>
      <w:r>
        <w:rPr>
          <w:rFonts w:ascii="Arial" w:eastAsia="Arial" w:hAnsi="Arial" w:cs="Arial"/>
          <w:sz w:val="24"/>
          <w:szCs w:val="24"/>
        </w:rPr>
        <w:t xml:space="preserve"> (38%) </w:t>
      </w:r>
      <w:r w:rsidRPr="00E042EB">
        <w:rPr>
          <w:rFonts w:ascii="Arial" w:eastAsia="Arial" w:hAnsi="Arial" w:cs="Arial"/>
          <w:sz w:val="24"/>
          <w:szCs w:val="24"/>
        </w:rPr>
        <w:t xml:space="preserve">and thirty-five (35) male. </w:t>
      </w:r>
      <w:r w:rsidRPr="00F130D8">
        <w:rPr>
          <w:rFonts w:ascii="Arial" w:eastAsia="Arial" w:hAnsi="Arial" w:cs="Arial"/>
          <w:sz w:val="24"/>
          <w:szCs w:val="24"/>
        </w:rPr>
        <w:t>Member States were oriented on the following areas (a) Introduction to the NDCs; (b) Transforming NDCs into action; (c) Nature of NDCs in each member state; (d) Adaptation in NDCs; (e) implementation and M</w:t>
      </w:r>
      <w:r>
        <w:rPr>
          <w:rFonts w:ascii="Arial" w:eastAsia="Arial" w:hAnsi="Arial" w:cs="Arial"/>
          <w:sz w:val="24"/>
          <w:szCs w:val="24"/>
        </w:rPr>
        <w:t>easuring Reporting and Verification (M</w:t>
      </w:r>
      <w:r w:rsidRPr="00F130D8">
        <w:rPr>
          <w:rFonts w:ascii="Arial" w:eastAsia="Arial" w:hAnsi="Arial" w:cs="Arial"/>
          <w:sz w:val="24"/>
          <w:szCs w:val="24"/>
        </w:rPr>
        <w:t>RV</w:t>
      </w:r>
      <w:r>
        <w:rPr>
          <w:rFonts w:ascii="Arial" w:eastAsia="Arial" w:hAnsi="Arial" w:cs="Arial"/>
          <w:sz w:val="24"/>
          <w:szCs w:val="24"/>
        </w:rPr>
        <w:t>)</w:t>
      </w:r>
      <w:r w:rsidRPr="00F130D8">
        <w:rPr>
          <w:rFonts w:ascii="Arial" w:eastAsia="Arial" w:hAnsi="Arial" w:cs="Arial"/>
          <w:sz w:val="24"/>
          <w:szCs w:val="24"/>
        </w:rPr>
        <w:t xml:space="preserve"> frameworks; as well as (f) </w:t>
      </w:r>
      <w:r>
        <w:rPr>
          <w:rFonts w:ascii="Arial" w:eastAsia="Arial" w:hAnsi="Arial" w:cs="Arial"/>
          <w:sz w:val="24"/>
          <w:szCs w:val="24"/>
        </w:rPr>
        <w:t xml:space="preserve">the </w:t>
      </w:r>
      <w:r w:rsidRPr="00F130D8">
        <w:rPr>
          <w:rFonts w:ascii="Arial" w:eastAsia="Arial" w:hAnsi="Arial" w:cs="Arial"/>
          <w:sz w:val="24"/>
          <w:szCs w:val="24"/>
        </w:rPr>
        <w:t>Global Stock take.</w:t>
      </w:r>
    </w:p>
    <w:p w14:paraId="633B88F4" w14:textId="77777777" w:rsidR="0014406C" w:rsidRPr="0014406C" w:rsidRDefault="00C95D03" w:rsidP="00E5458D">
      <w:pPr>
        <w:pStyle w:val="ListParagraph"/>
        <w:numPr>
          <w:ilvl w:val="0"/>
          <w:numId w:val="26"/>
        </w:numPr>
        <w:spacing w:after="4"/>
        <w:jc w:val="both"/>
        <w:rPr>
          <w:rFonts w:ascii="Arial" w:hAnsi="Arial" w:cs="Arial"/>
          <w:sz w:val="24"/>
          <w:szCs w:val="24"/>
        </w:rPr>
      </w:pPr>
      <w:r>
        <w:rPr>
          <w:rFonts w:ascii="Arial" w:eastAsia="Arial" w:hAnsi="Arial" w:cs="Arial"/>
          <w:sz w:val="24"/>
          <w:szCs w:val="24"/>
        </w:rPr>
        <w:t xml:space="preserve">Capacity building in Green Finance - </w:t>
      </w:r>
      <w:r w:rsidRPr="00A10696">
        <w:rPr>
          <w:rFonts w:ascii="Arial" w:eastAsia="Arial" w:hAnsi="Arial" w:cs="Arial"/>
          <w:sz w:val="24"/>
          <w:szCs w:val="24"/>
        </w:rPr>
        <w:t>Eighty-four (84) participants</w:t>
      </w:r>
      <w:r>
        <w:rPr>
          <w:rFonts w:ascii="Arial" w:eastAsia="Arial" w:hAnsi="Arial" w:cs="Arial"/>
          <w:sz w:val="24"/>
          <w:szCs w:val="24"/>
        </w:rPr>
        <w:t xml:space="preserve"> were trained consisting of </w:t>
      </w:r>
      <w:r w:rsidRPr="00A10696">
        <w:rPr>
          <w:rFonts w:ascii="Arial" w:eastAsia="Arial" w:hAnsi="Arial" w:cs="Arial"/>
          <w:sz w:val="24"/>
          <w:szCs w:val="24"/>
        </w:rPr>
        <w:t>fifty-seven (57) male and twenty-seven (27) female</w:t>
      </w:r>
      <w:r>
        <w:rPr>
          <w:rFonts w:ascii="Arial" w:eastAsia="Arial" w:hAnsi="Arial" w:cs="Arial"/>
          <w:sz w:val="24"/>
          <w:szCs w:val="24"/>
        </w:rPr>
        <w:t xml:space="preserve"> (32%).</w:t>
      </w:r>
      <w:r w:rsidRPr="00A10696">
        <w:rPr>
          <w:rFonts w:ascii="Arial" w:eastAsia="Arial" w:hAnsi="Arial" w:cs="Arial"/>
          <w:sz w:val="24"/>
          <w:szCs w:val="24"/>
        </w:rPr>
        <w:t xml:space="preserve"> </w:t>
      </w:r>
      <w:r w:rsidRPr="005D595D">
        <w:rPr>
          <w:rFonts w:ascii="Arial" w:eastAsia="Arial" w:hAnsi="Arial" w:cs="Arial"/>
          <w:sz w:val="24"/>
          <w:szCs w:val="24"/>
        </w:rPr>
        <w:t xml:space="preserve">Member states were oriented on (a) NDC Financing and the Role of Private Sector (b) NDC Implementation and Green Financing; (c) Opportunities for Access to Climate Finance and (d) they </w:t>
      </w:r>
      <w:r>
        <w:rPr>
          <w:rFonts w:ascii="Arial" w:eastAsia="Arial" w:hAnsi="Arial" w:cs="Arial"/>
          <w:sz w:val="24"/>
          <w:szCs w:val="24"/>
        </w:rPr>
        <w:t xml:space="preserve">also </w:t>
      </w:r>
      <w:r w:rsidRPr="005D595D">
        <w:rPr>
          <w:rFonts w:ascii="Arial" w:eastAsia="Arial" w:hAnsi="Arial" w:cs="Arial"/>
          <w:sz w:val="24"/>
          <w:szCs w:val="24"/>
        </w:rPr>
        <w:t xml:space="preserve">shared success stories in mobilizing </w:t>
      </w:r>
      <w:r>
        <w:rPr>
          <w:rFonts w:ascii="Arial" w:eastAsia="Arial" w:hAnsi="Arial" w:cs="Arial"/>
          <w:sz w:val="24"/>
          <w:szCs w:val="24"/>
        </w:rPr>
        <w:t>r</w:t>
      </w:r>
      <w:r w:rsidRPr="005D595D">
        <w:rPr>
          <w:rFonts w:ascii="Arial" w:eastAsia="Arial" w:hAnsi="Arial" w:cs="Arial"/>
          <w:sz w:val="24"/>
          <w:szCs w:val="24"/>
        </w:rPr>
        <w:t>esources.</w:t>
      </w:r>
    </w:p>
    <w:p w14:paraId="7E01D7DF" w14:textId="77777777" w:rsidR="0014406C" w:rsidRPr="0014406C" w:rsidRDefault="0014406C" w:rsidP="0016406A">
      <w:pPr>
        <w:pStyle w:val="ListParagraph"/>
        <w:spacing w:after="4"/>
        <w:ind w:left="1080"/>
        <w:jc w:val="both"/>
        <w:rPr>
          <w:rFonts w:ascii="Arial" w:hAnsi="Arial" w:cs="Arial"/>
          <w:sz w:val="24"/>
          <w:szCs w:val="24"/>
        </w:rPr>
      </w:pPr>
    </w:p>
    <w:p w14:paraId="27C3810C" w14:textId="77777777" w:rsidR="0014406C" w:rsidRPr="00275FAD" w:rsidRDefault="0014406C" w:rsidP="0016406A">
      <w:pPr>
        <w:spacing w:after="4" w:line="240" w:lineRule="auto"/>
        <w:jc w:val="both"/>
        <w:rPr>
          <w:rFonts w:ascii="Arial" w:hAnsi="Arial" w:cs="Arial"/>
          <w:b/>
          <w:sz w:val="24"/>
          <w:szCs w:val="24"/>
        </w:rPr>
      </w:pPr>
      <w:r w:rsidRPr="00275FAD">
        <w:rPr>
          <w:rFonts w:ascii="Arial" w:eastAsia="Arial" w:hAnsi="Arial" w:cs="Arial"/>
          <w:b/>
          <w:sz w:val="24"/>
          <w:szCs w:val="24"/>
        </w:rPr>
        <w:t>2020 Priorities and Outputs</w:t>
      </w:r>
    </w:p>
    <w:p w14:paraId="123A66BB" w14:textId="77777777" w:rsidR="0014406C" w:rsidRPr="0014406C" w:rsidRDefault="0014406C" w:rsidP="0016406A">
      <w:pPr>
        <w:spacing w:after="0"/>
        <w:ind w:left="720" w:hanging="720"/>
        <w:jc w:val="both"/>
        <w:rPr>
          <w:rFonts w:ascii="Arial" w:eastAsia="Calibri" w:hAnsi="Arial" w:cs="Arial"/>
          <w:sz w:val="24"/>
          <w:szCs w:val="24"/>
          <w:lang w:val="en-GB"/>
        </w:rPr>
      </w:pPr>
    </w:p>
    <w:p w14:paraId="6583BE57" w14:textId="77777777" w:rsidR="0014406C" w:rsidRPr="0014406C" w:rsidRDefault="004A107C" w:rsidP="006D77AE">
      <w:pPr>
        <w:pStyle w:val="ListParagraph"/>
        <w:numPr>
          <w:ilvl w:val="0"/>
          <w:numId w:val="56"/>
        </w:numPr>
        <w:ind w:left="0" w:firstLine="0"/>
        <w:jc w:val="both"/>
        <w:rPr>
          <w:rFonts w:ascii="Arial" w:eastAsia="Calibri" w:hAnsi="Arial" w:cs="Arial"/>
          <w:sz w:val="24"/>
          <w:szCs w:val="24"/>
          <w:lang w:val="en-GB"/>
        </w:rPr>
      </w:pPr>
      <w:r>
        <w:rPr>
          <w:rFonts w:ascii="Arial" w:hAnsi="Arial" w:cs="Arial"/>
          <w:sz w:val="24"/>
          <w:szCs w:val="24"/>
          <w:lang w:val="en-GB"/>
        </w:rPr>
        <w:t>In</w:t>
      </w:r>
      <w:r w:rsidR="0014406C" w:rsidRPr="0014406C">
        <w:rPr>
          <w:rFonts w:ascii="Arial" w:eastAsia="Calibri" w:hAnsi="Arial" w:cs="Arial"/>
          <w:sz w:val="24"/>
          <w:szCs w:val="24"/>
          <w:lang w:val="en-GB"/>
        </w:rPr>
        <w:t xml:space="preserve"> 2020, the Climate Change Unit will continue to implement activities that will lead to the achievement of its 6 Results of the GCCA+ project as highlighted below:</w:t>
      </w:r>
    </w:p>
    <w:p w14:paraId="0A2A0878" w14:textId="77777777" w:rsidR="0014406C" w:rsidRPr="0014406C" w:rsidRDefault="0014406C" w:rsidP="0016406A">
      <w:pPr>
        <w:spacing w:after="0"/>
        <w:ind w:left="720" w:hanging="720"/>
        <w:jc w:val="both"/>
        <w:rPr>
          <w:rFonts w:ascii="Arial" w:eastAsia="Calibri" w:hAnsi="Arial" w:cs="Arial"/>
          <w:sz w:val="24"/>
          <w:szCs w:val="24"/>
          <w:lang w:val="en-GB"/>
        </w:rPr>
      </w:pPr>
      <w:r w:rsidRPr="0014406C">
        <w:rPr>
          <w:rFonts w:ascii="Arial" w:eastAsia="Calibri" w:hAnsi="Arial" w:cs="Arial"/>
          <w:sz w:val="24"/>
          <w:szCs w:val="24"/>
          <w:lang w:val="en-GB"/>
        </w:rPr>
        <w:t xml:space="preserve"> </w:t>
      </w:r>
    </w:p>
    <w:p w14:paraId="0993968C" w14:textId="77777777" w:rsidR="0014406C" w:rsidRPr="0014406C"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Result 1: Capacity building at COMESA Level</w:t>
      </w:r>
    </w:p>
    <w:p w14:paraId="7E03401D" w14:textId="77777777" w:rsidR="0014406C" w:rsidRPr="0014406C"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Result 2: Regional and national climate change strategies supported</w:t>
      </w:r>
    </w:p>
    <w:p w14:paraId="5DBF8EC5" w14:textId="77777777" w:rsidR="0014406C" w:rsidRPr="0014406C"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Result 3: Pilot adaptation project scaled up</w:t>
      </w:r>
    </w:p>
    <w:p w14:paraId="18D50DAF" w14:textId="77777777" w:rsidR="0014406C" w:rsidRPr="0014406C"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Result 4: Strategic dialogue strengthened, information and knowledge shared</w:t>
      </w:r>
    </w:p>
    <w:p w14:paraId="407ABE8D" w14:textId="77777777" w:rsidR="0014406C" w:rsidRPr="0014406C"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 xml:space="preserve">Result 5: Capacity building for technical institutions and regional </w:t>
      </w:r>
      <w:proofErr w:type="spellStart"/>
      <w:r w:rsidRPr="0014406C">
        <w:rPr>
          <w:rFonts w:ascii="Arial" w:eastAsia="Calibri" w:hAnsi="Arial" w:cs="Arial"/>
          <w:sz w:val="24"/>
          <w:szCs w:val="24"/>
        </w:rPr>
        <w:t>centres</w:t>
      </w:r>
      <w:proofErr w:type="spellEnd"/>
    </w:p>
    <w:p w14:paraId="3FED081B" w14:textId="77777777" w:rsidR="0014406C" w:rsidRPr="00890139" w:rsidRDefault="0014406C" w:rsidP="00E5458D">
      <w:pPr>
        <w:pStyle w:val="ListParagraph"/>
        <w:numPr>
          <w:ilvl w:val="0"/>
          <w:numId w:val="27"/>
        </w:numPr>
        <w:spacing w:line="360" w:lineRule="auto"/>
        <w:jc w:val="both"/>
        <w:rPr>
          <w:rFonts w:ascii="Arial" w:eastAsia="Calibri" w:hAnsi="Arial" w:cs="Arial"/>
          <w:sz w:val="24"/>
          <w:szCs w:val="24"/>
        </w:rPr>
      </w:pPr>
      <w:r w:rsidRPr="0014406C">
        <w:rPr>
          <w:rFonts w:ascii="Arial" w:eastAsia="Calibri" w:hAnsi="Arial" w:cs="Arial"/>
          <w:sz w:val="24"/>
          <w:szCs w:val="24"/>
        </w:rPr>
        <w:t>Result 6: Innovation and access to climate finance facilitated</w:t>
      </w:r>
    </w:p>
    <w:p w14:paraId="035CC855" w14:textId="6C1C76EE" w:rsidR="0014406C" w:rsidRPr="0014406C" w:rsidRDefault="00CA724E" w:rsidP="006D77AE">
      <w:pPr>
        <w:pStyle w:val="ListParagraph"/>
        <w:numPr>
          <w:ilvl w:val="0"/>
          <w:numId w:val="56"/>
        </w:numPr>
        <w:ind w:left="0" w:firstLine="0"/>
        <w:jc w:val="both"/>
        <w:rPr>
          <w:rFonts w:ascii="Arial" w:eastAsia="Calibri" w:hAnsi="Arial" w:cs="Arial"/>
          <w:sz w:val="24"/>
          <w:szCs w:val="24"/>
        </w:rPr>
      </w:pPr>
      <w:r w:rsidRPr="0014406C">
        <w:rPr>
          <w:rFonts w:ascii="Arial" w:eastAsia="Calibri" w:hAnsi="Arial" w:cs="Arial"/>
          <w:sz w:val="24"/>
          <w:szCs w:val="24"/>
          <w:lang w:val="en-GB"/>
        </w:rPr>
        <w:t>The</w:t>
      </w:r>
      <w:r w:rsidRPr="0014406C">
        <w:rPr>
          <w:rFonts w:ascii="Arial" w:eastAsia="Calibri" w:hAnsi="Arial" w:cs="Arial"/>
          <w:sz w:val="24"/>
          <w:szCs w:val="24"/>
        </w:rPr>
        <w:t xml:space="preserve"> intervention areas</w:t>
      </w:r>
      <w:r w:rsidR="0014406C" w:rsidRPr="0014406C">
        <w:rPr>
          <w:rFonts w:ascii="Arial" w:eastAsia="Calibri" w:hAnsi="Arial" w:cs="Arial"/>
          <w:sz w:val="24"/>
          <w:szCs w:val="24"/>
        </w:rPr>
        <w:t xml:space="preserve"> expected outputs and activities </w:t>
      </w:r>
      <w:r w:rsidR="0014406C" w:rsidRPr="0014406C">
        <w:rPr>
          <w:rFonts w:ascii="Arial" w:eastAsia="Calibri" w:hAnsi="Arial" w:cs="Arial"/>
          <w:sz w:val="24"/>
          <w:szCs w:val="24"/>
          <w:lang w:val="en-GB"/>
        </w:rPr>
        <w:t xml:space="preserve">of the </w:t>
      </w:r>
      <w:r w:rsidR="000D2426">
        <w:rPr>
          <w:rFonts w:ascii="Arial" w:eastAsia="Calibri" w:hAnsi="Arial" w:cs="Arial"/>
          <w:sz w:val="24"/>
          <w:szCs w:val="24"/>
          <w:lang w:val="en-GB"/>
        </w:rPr>
        <w:t>Unit</w:t>
      </w:r>
      <w:r w:rsidR="0014406C" w:rsidRPr="0014406C">
        <w:rPr>
          <w:rFonts w:ascii="Arial" w:eastAsia="Calibri" w:hAnsi="Arial" w:cs="Arial"/>
          <w:sz w:val="24"/>
          <w:szCs w:val="24"/>
        </w:rPr>
        <w:t xml:space="preserve"> are outlined in Appendix 2B summarising the 2020 Proposed Work Programme and Budget under 2020 Resource Requirements.</w:t>
      </w:r>
    </w:p>
    <w:p w14:paraId="197E1429" w14:textId="77777777" w:rsidR="0014406C" w:rsidRPr="003716EF" w:rsidRDefault="0014406C" w:rsidP="0016406A">
      <w:pPr>
        <w:tabs>
          <w:tab w:val="left" w:pos="810"/>
          <w:tab w:val="left" w:pos="990"/>
        </w:tabs>
        <w:spacing w:after="0" w:line="240" w:lineRule="auto"/>
        <w:ind w:left="1440" w:hanging="1440"/>
        <w:jc w:val="both"/>
        <w:rPr>
          <w:rFonts w:ascii="Arial" w:eastAsia="Arial" w:hAnsi="Arial" w:cs="Arial"/>
          <w:b/>
          <w:sz w:val="24"/>
          <w:szCs w:val="24"/>
        </w:rPr>
      </w:pPr>
      <w:r w:rsidRPr="003716EF">
        <w:rPr>
          <w:rFonts w:ascii="Arial" w:eastAsia="Arial" w:hAnsi="Arial" w:cs="Arial"/>
          <w:b/>
          <w:sz w:val="24"/>
          <w:szCs w:val="24"/>
        </w:rPr>
        <w:t>Conclusion</w:t>
      </w:r>
    </w:p>
    <w:p w14:paraId="14D833FA" w14:textId="77777777" w:rsidR="0014406C" w:rsidRDefault="0014406C" w:rsidP="0016406A">
      <w:pPr>
        <w:pStyle w:val="ListParagraph"/>
        <w:ind w:left="0"/>
        <w:jc w:val="both"/>
        <w:rPr>
          <w:rFonts w:ascii="Arial" w:hAnsi="Arial" w:cs="Arial"/>
          <w:sz w:val="24"/>
          <w:szCs w:val="24"/>
          <w:lang w:val="en-GB"/>
        </w:rPr>
      </w:pPr>
    </w:p>
    <w:p w14:paraId="454EB172" w14:textId="77777777" w:rsidR="0014406C" w:rsidRDefault="0014406C" w:rsidP="006D77AE">
      <w:pPr>
        <w:pStyle w:val="ListParagraph"/>
        <w:numPr>
          <w:ilvl w:val="0"/>
          <w:numId w:val="56"/>
        </w:numPr>
        <w:ind w:left="0" w:firstLine="0"/>
        <w:jc w:val="both"/>
        <w:rPr>
          <w:rFonts w:ascii="Arial" w:eastAsia="Arial" w:hAnsi="Arial" w:cs="Arial"/>
          <w:color w:val="000000" w:themeColor="text1"/>
          <w:sz w:val="24"/>
          <w:szCs w:val="24"/>
        </w:rPr>
      </w:pPr>
      <w:r w:rsidRPr="005B48BC">
        <w:rPr>
          <w:rFonts w:ascii="Arial" w:hAnsi="Arial" w:cs="Arial"/>
          <w:sz w:val="24"/>
          <w:szCs w:val="24"/>
          <w:lang w:val="en-GB"/>
        </w:rPr>
        <w:t>For</w:t>
      </w:r>
      <w:r w:rsidRPr="003716EF">
        <w:rPr>
          <w:rFonts w:ascii="Arial" w:eastAsia="Arial" w:hAnsi="Arial" w:cs="Arial"/>
          <w:color w:val="000000" w:themeColor="text1"/>
          <w:sz w:val="24"/>
          <w:szCs w:val="24"/>
        </w:rPr>
        <w:t xml:space="preserve"> effective and efficient implementation of the planned activities the following conditions should prevail:</w:t>
      </w:r>
      <w:r>
        <w:rPr>
          <w:rFonts w:ascii="Arial" w:eastAsia="Arial" w:hAnsi="Arial" w:cs="Arial"/>
          <w:color w:val="000000" w:themeColor="text1"/>
          <w:sz w:val="24"/>
          <w:szCs w:val="24"/>
        </w:rPr>
        <w:t xml:space="preserve"> -</w:t>
      </w:r>
    </w:p>
    <w:p w14:paraId="76FA4205" w14:textId="77777777" w:rsidR="0014406C" w:rsidRPr="00506832" w:rsidRDefault="0014406C" w:rsidP="0016406A">
      <w:pPr>
        <w:pStyle w:val="ListParagraph"/>
        <w:ind w:left="0"/>
        <w:jc w:val="both"/>
        <w:rPr>
          <w:rFonts w:ascii="Arial" w:eastAsia="Arial" w:hAnsi="Arial" w:cs="Arial"/>
          <w:color w:val="000000" w:themeColor="text1"/>
          <w:sz w:val="24"/>
          <w:szCs w:val="24"/>
        </w:rPr>
      </w:pPr>
    </w:p>
    <w:p w14:paraId="79C3B153" w14:textId="77777777" w:rsidR="0014406C" w:rsidRPr="003716EF" w:rsidRDefault="0014406C" w:rsidP="00E5458D">
      <w:pPr>
        <w:numPr>
          <w:ilvl w:val="0"/>
          <w:numId w:val="28"/>
        </w:numPr>
        <w:spacing w:after="4" w:line="250" w:lineRule="auto"/>
        <w:contextualSpacing/>
        <w:jc w:val="both"/>
        <w:rPr>
          <w:rFonts w:ascii="Arial" w:eastAsia="Arial" w:hAnsi="Arial" w:cs="Arial"/>
          <w:color w:val="000000" w:themeColor="text1"/>
          <w:sz w:val="24"/>
          <w:szCs w:val="24"/>
        </w:rPr>
      </w:pPr>
      <w:r w:rsidRPr="003716EF">
        <w:rPr>
          <w:rFonts w:ascii="Arial" w:eastAsia="Arial" w:hAnsi="Arial" w:cs="Arial"/>
          <w:color w:val="000000" w:themeColor="text1"/>
          <w:sz w:val="24"/>
          <w:szCs w:val="24"/>
        </w:rPr>
        <w:t xml:space="preserve">Member States’ commitment to implementing the </w:t>
      </w:r>
      <w:r>
        <w:rPr>
          <w:rFonts w:ascii="Arial" w:eastAsia="Arial" w:hAnsi="Arial" w:cs="Arial"/>
          <w:color w:val="000000" w:themeColor="text1"/>
          <w:sz w:val="24"/>
          <w:szCs w:val="24"/>
        </w:rPr>
        <w:t>Climate Change initiatives</w:t>
      </w:r>
      <w:r w:rsidRPr="003716EF">
        <w:rPr>
          <w:rFonts w:ascii="Arial" w:eastAsia="Arial" w:hAnsi="Arial" w:cs="Arial"/>
          <w:color w:val="000000" w:themeColor="text1"/>
          <w:sz w:val="24"/>
          <w:szCs w:val="24"/>
        </w:rPr>
        <w:t xml:space="preserve">; </w:t>
      </w:r>
    </w:p>
    <w:p w14:paraId="6376B290" w14:textId="77777777" w:rsidR="0014406C" w:rsidRDefault="0014406C" w:rsidP="00E5458D">
      <w:pPr>
        <w:numPr>
          <w:ilvl w:val="0"/>
          <w:numId w:val="28"/>
        </w:numPr>
        <w:spacing w:after="4" w:line="25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Timely disbursement of funding from the cooperating partner.</w:t>
      </w:r>
    </w:p>
    <w:p w14:paraId="5BAD306D" w14:textId="48A6F74F" w:rsidR="0014406C" w:rsidRDefault="0014406C" w:rsidP="00E553D1">
      <w:pPr>
        <w:spacing w:after="4" w:line="250" w:lineRule="auto"/>
        <w:contextualSpacing/>
        <w:jc w:val="both"/>
        <w:rPr>
          <w:rFonts w:ascii="Arial" w:eastAsia="Arial" w:hAnsi="Arial" w:cs="Arial"/>
          <w:color w:val="000000" w:themeColor="text1"/>
          <w:sz w:val="24"/>
          <w:szCs w:val="24"/>
        </w:rPr>
      </w:pPr>
    </w:p>
    <w:p w14:paraId="4EC90B79" w14:textId="77777777" w:rsidR="00E70F92" w:rsidRDefault="00E70F92" w:rsidP="003D1D7E">
      <w:pPr>
        <w:spacing w:after="0" w:line="240" w:lineRule="auto"/>
        <w:rPr>
          <w:rFonts w:ascii="Arial Narrow" w:eastAsia="Times New Roman" w:hAnsi="Arial Narrow" w:cs="Arial"/>
          <w:b/>
          <w:bCs/>
          <w:sz w:val="20"/>
          <w:szCs w:val="20"/>
        </w:rPr>
        <w:sectPr w:rsidR="00E70F92" w:rsidSect="00D12D57">
          <w:pgSz w:w="11906" w:h="16838"/>
          <w:pgMar w:top="1135" w:right="1440" w:bottom="1440" w:left="1134" w:header="720" w:footer="720" w:gutter="0"/>
          <w:cols w:space="720"/>
          <w:titlePg/>
          <w:docGrid w:linePitch="360"/>
        </w:sectPr>
      </w:pPr>
    </w:p>
    <w:tbl>
      <w:tblPr>
        <w:tblW w:w="14559" w:type="dxa"/>
        <w:tblLayout w:type="fixed"/>
        <w:tblLook w:val="04A0" w:firstRow="1" w:lastRow="0" w:firstColumn="1" w:lastColumn="0" w:noHBand="0" w:noVBand="1"/>
      </w:tblPr>
      <w:tblGrid>
        <w:gridCol w:w="2111"/>
        <w:gridCol w:w="2846"/>
        <w:gridCol w:w="4590"/>
        <w:gridCol w:w="1008"/>
        <w:gridCol w:w="873"/>
        <w:gridCol w:w="1005"/>
        <w:gridCol w:w="1013"/>
        <w:gridCol w:w="1113"/>
      </w:tblGrid>
      <w:tr w:rsidR="00E70F92" w:rsidRPr="008A4968" w14:paraId="5386BA19" w14:textId="77777777" w:rsidTr="00B42C58">
        <w:trPr>
          <w:trHeight w:val="229"/>
          <w:tblHeader/>
        </w:trPr>
        <w:tc>
          <w:tcPr>
            <w:tcW w:w="14559" w:type="dxa"/>
            <w:gridSpan w:val="8"/>
            <w:tcBorders>
              <w:top w:val="nil"/>
              <w:left w:val="nil"/>
              <w:bottom w:val="nil"/>
              <w:right w:val="nil"/>
            </w:tcBorders>
            <w:shd w:val="clear" w:color="auto" w:fill="auto"/>
            <w:hideMark/>
          </w:tcPr>
          <w:p w14:paraId="1D013CD0" w14:textId="302BBE32" w:rsidR="00E70F92" w:rsidRPr="008A4968" w:rsidRDefault="00C87A0C" w:rsidP="003D1D7E">
            <w:pPr>
              <w:spacing w:after="0" w:line="240" w:lineRule="auto"/>
              <w:rPr>
                <w:rFonts w:ascii="Times New Roman" w:eastAsia="Times New Roman" w:hAnsi="Times New Roman" w:cs="Times New Roman"/>
                <w:sz w:val="20"/>
                <w:szCs w:val="20"/>
              </w:rPr>
            </w:pPr>
            <w:r>
              <w:rPr>
                <w:rFonts w:ascii="Arial Narrow" w:eastAsia="Times New Roman" w:hAnsi="Arial Narrow" w:cs="Arial"/>
                <w:b/>
                <w:bCs/>
                <w:sz w:val="20"/>
                <w:szCs w:val="20"/>
              </w:rPr>
              <w:lastRenderedPageBreak/>
              <w:t xml:space="preserve">Table 19: </w:t>
            </w:r>
            <w:r w:rsidR="00E70F92">
              <w:rPr>
                <w:rFonts w:ascii="Arial Narrow" w:eastAsia="Times New Roman" w:hAnsi="Arial Narrow" w:cs="Arial"/>
                <w:b/>
                <w:bCs/>
                <w:sz w:val="20"/>
                <w:szCs w:val="20"/>
              </w:rPr>
              <w:t>Climate Change</w:t>
            </w:r>
            <w:r w:rsidR="00E70F92" w:rsidRPr="008A4968">
              <w:rPr>
                <w:rFonts w:ascii="Arial Narrow" w:eastAsia="Times New Roman" w:hAnsi="Arial Narrow" w:cs="Arial"/>
                <w:b/>
                <w:bCs/>
                <w:sz w:val="20"/>
                <w:szCs w:val="20"/>
              </w:rPr>
              <w:t>: 2020</w:t>
            </w:r>
            <w:r w:rsidR="00E70F92">
              <w:rPr>
                <w:rFonts w:ascii="Arial Narrow" w:eastAsia="Times New Roman" w:hAnsi="Arial Narrow" w:cs="Arial"/>
                <w:b/>
                <w:bCs/>
                <w:sz w:val="20"/>
                <w:szCs w:val="20"/>
              </w:rPr>
              <w:t xml:space="preserve"> </w:t>
            </w:r>
            <w:r w:rsidR="00E70F92" w:rsidRPr="008A4968">
              <w:rPr>
                <w:rFonts w:ascii="Arial Narrow" w:eastAsia="Times New Roman" w:hAnsi="Arial Narrow" w:cs="Arial"/>
                <w:b/>
                <w:bCs/>
                <w:sz w:val="20"/>
                <w:szCs w:val="20"/>
              </w:rPr>
              <w:t>Work Programme</w:t>
            </w:r>
          </w:p>
        </w:tc>
      </w:tr>
      <w:tr w:rsidR="00B42C58" w:rsidRPr="008A4968" w14:paraId="5E54BF82" w14:textId="77777777" w:rsidTr="00B42C58">
        <w:trPr>
          <w:trHeight w:val="186"/>
          <w:tblHeader/>
        </w:trPr>
        <w:tc>
          <w:tcPr>
            <w:tcW w:w="2111" w:type="dxa"/>
            <w:vMerge w:val="restart"/>
            <w:tcBorders>
              <w:top w:val="single" w:sz="4" w:space="0" w:color="auto"/>
              <w:left w:val="single" w:sz="4" w:space="0" w:color="auto"/>
              <w:right w:val="single" w:sz="4" w:space="0" w:color="auto"/>
            </w:tcBorders>
            <w:shd w:val="clear" w:color="000000" w:fill="BFBFBF"/>
            <w:hideMark/>
          </w:tcPr>
          <w:p w14:paraId="729E364F"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Intervention area</w:t>
            </w:r>
          </w:p>
        </w:tc>
        <w:tc>
          <w:tcPr>
            <w:tcW w:w="2846" w:type="dxa"/>
            <w:vMerge w:val="restart"/>
            <w:tcBorders>
              <w:top w:val="single" w:sz="4" w:space="0" w:color="auto"/>
              <w:left w:val="nil"/>
              <w:right w:val="single" w:sz="4" w:space="0" w:color="auto"/>
            </w:tcBorders>
            <w:shd w:val="clear" w:color="000000" w:fill="BFBFBF"/>
            <w:hideMark/>
          </w:tcPr>
          <w:p w14:paraId="3A965DC0"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Expected Output</w:t>
            </w:r>
          </w:p>
        </w:tc>
        <w:tc>
          <w:tcPr>
            <w:tcW w:w="4590" w:type="dxa"/>
            <w:vMerge w:val="restart"/>
            <w:tcBorders>
              <w:top w:val="single" w:sz="4" w:space="0" w:color="auto"/>
              <w:left w:val="nil"/>
              <w:right w:val="single" w:sz="4" w:space="0" w:color="auto"/>
            </w:tcBorders>
            <w:shd w:val="clear" w:color="000000" w:fill="BFBFBF"/>
            <w:hideMark/>
          </w:tcPr>
          <w:p w14:paraId="35975BB4"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2020 Planned Activities</w:t>
            </w:r>
          </w:p>
        </w:tc>
        <w:tc>
          <w:tcPr>
            <w:tcW w:w="1008" w:type="dxa"/>
            <w:tcBorders>
              <w:top w:val="single" w:sz="4" w:space="0" w:color="auto"/>
              <w:left w:val="nil"/>
              <w:bottom w:val="single" w:sz="4" w:space="0" w:color="auto"/>
              <w:right w:val="single" w:sz="4" w:space="0" w:color="auto"/>
            </w:tcBorders>
            <w:shd w:val="clear" w:color="000000" w:fill="BFBFBF"/>
            <w:noWrap/>
            <w:hideMark/>
          </w:tcPr>
          <w:p w14:paraId="0AA5D0C6" w14:textId="77777777" w:rsidR="00E70F92" w:rsidRPr="006D4C00" w:rsidRDefault="00E70F92" w:rsidP="003D1D7E">
            <w:pPr>
              <w:spacing w:after="0" w:line="240" w:lineRule="auto"/>
              <w:jc w:val="center"/>
              <w:rPr>
                <w:rFonts w:ascii="Arial Narrow" w:eastAsia="Times New Roman" w:hAnsi="Arial Narrow" w:cs="Arial"/>
                <w:b/>
                <w:sz w:val="16"/>
                <w:szCs w:val="16"/>
              </w:rPr>
            </w:pPr>
            <w:r w:rsidRPr="006D4C00">
              <w:rPr>
                <w:rFonts w:ascii="Arial Narrow" w:eastAsia="Times New Roman" w:hAnsi="Arial Narrow" w:cs="Arial"/>
                <w:b/>
                <w:sz w:val="16"/>
                <w:szCs w:val="16"/>
              </w:rPr>
              <w:t xml:space="preserve">Amount  </w:t>
            </w:r>
          </w:p>
        </w:tc>
        <w:tc>
          <w:tcPr>
            <w:tcW w:w="873" w:type="dxa"/>
            <w:tcBorders>
              <w:top w:val="single" w:sz="4" w:space="0" w:color="auto"/>
              <w:left w:val="nil"/>
              <w:bottom w:val="single" w:sz="4" w:space="0" w:color="auto"/>
              <w:right w:val="single" w:sz="4" w:space="0" w:color="auto"/>
            </w:tcBorders>
            <w:shd w:val="clear" w:color="000000" w:fill="BFBFBF"/>
            <w:noWrap/>
            <w:hideMark/>
          </w:tcPr>
          <w:p w14:paraId="1647013E" w14:textId="77777777" w:rsidR="00E70F92" w:rsidRPr="006D4C00" w:rsidRDefault="00E70F92" w:rsidP="003D1D7E">
            <w:pPr>
              <w:spacing w:after="0" w:line="240" w:lineRule="auto"/>
              <w:jc w:val="center"/>
              <w:rPr>
                <w:rFonts w:ascii="Arial Narrow" w:eastAsia="Times New Roman" w:hAnsi="Arial Narrow" w:cs="Arial"/>
                <w:b/>
                <w:sz w:val="16"/>
                <w:szCs w:val="16"/>
              </w:rPr>
            </w:pPr>
            <w:r w:rsidRPr="006D4C00">
              <w:rPr>
                <w:rFonts w:ascii="Arial Narrow" w:eastAsia="Times New Roman" w:hAnsi="Arial Narrow" w:cs="Arial"/>
                <w:b/>
                <w:sz w:val="16"/>
                <w:szCs w:val="16"/>
              </w:rPr>
              <w:t>Member State Funding</w:t>
            </w:r>
          </w:p>
        </w:tc>
        <w:tc>
          <w:tcPr>
            <w:tcW w:w="3128" w:type="dxa"/>
            <w:gridSpan w:val="3"/>
            <w:tcBorders>
              <w:top w:val="single" w:sz="4" w:space="0" w:color="auto"/>
              <w:left w:val="nil"/>
              <w:bottom w:val="single" w:sz="4" w:space="0" w:color="auto"/>
              <w:right w:val="single" w:sz="4" w:space="0" w:color="auto"/>
            </w:tcBorders>
            <w:shd w:val="clear" w:color="000000" w:fill="BFBFBF"/>
            <w:noWrap/>
            <w:hideMark/>
          </w:tcPr>
          <w:p w14:paraId="3D075BAD" w14:textId="77777777" w:rsidR="00E70F92" w:rsidRPr="006D4C00" w:rsidRDefault="00E70F92" w:rsidP="003D1D7E">
            <w:pPr>
              <w:spacing w:after="0" w:line="240" w:lineRule="auto"/>
              <w:jc w:val="center"/>
              <w:rPr>
                <w:rFonts w:ascii="Arial Narrow" w:eastAsia="Times New Roman" w:hAnsi="Arial Narrow" w:cs="Arial"/>
                <w:b/>
                <w:sz w:val="16"/>
                <w:szCs w:val="16"/>
              </w:rPr>
            </w:pPr>
            <w:r w:rsidRPr="006D4C00">
              <w:rPr>
                <w:rFonts w:ascii="Arial Narrow" w:eastAsia="Times New Roman" w:hAnsi="Arial Narrow" w:cs="Arial"/>
                <w:b/>
                <w:sz w:val="16"/>
                <w:szCs w:val="16"/>
              </w:rPr>
              <w:t xml:space="preserve"> Amount  </w:t>
            </w:r>
          </w:p>
        </w:tc>
      </w:tr>
      <w:tr w:rsidR="009003FC" w:rsidRPr="008A4968" w14:paraId="43EB7F0C" w14:textId="77777777" w:rsidTr="00B42C58">
        <w:trPr>
          <w:trHeight w:val="177"/>
          <w:tblHeader/>
        </w:trPr>
        <w:tc>
          <w:tcPr>
            <w:tcW w:w="2111" w:type="dxa"/>
            <w:vMerge/>
            <w:tcBorders>
              <w:left w:val="single" w:sz="4" w:space="0" w:color="auto"/>
              <w:bottom w:val="single" w:sz="4" w:space="0" w:color="auto"/>
              <w:right w:val="single" w:sz="4" w:space="0" w:color="auto"/>
            </w:tcBorders>
            <w:shd w:val="clear" w:color="000000" w:fill="BFBFBF"/>
          </w:tcPr>
          <w:p w14:paraId="7443B8E3" w14:textId="77777777" w:rsidR="00E70F92" w:rsidRPr="008A4968" w:rsidRDefault="00E70F92" w:rsidP="003D1D7E">
            <w:pPr>
              <w:spacing w:after="0" w:line="240" w:lineRule="auto"/>
              <w:rPr>
                <w:rFonts w:ascii="Arial Narrow" w:eastAsia="Times New Roman" w:hAnsi="Arial Narrow" w:cs="Arial"/>
                <w:b/>
                <w:bCs/>
                <w:sz w:val="16"/>
                <w:szCs w:val="16"/>
              </w:rPr>
            </w:pPr>
          </w:p>
        </w:tc>
        <w:tc>
          <w:tcPr>
            <w:tcW w:w="2846" w:type="dxa"/>
            <w:vMerge/>
            <w:tcBorders>
              <w:left w:val="nil"/>
              <w:bottom w:val="single" w:sz="4" w:space="0" w:color="auto"/>
              <w:right w:val="single" w:sz="4" w:space="0" w:color="auto"/>
            </w:tcBorders>
            <w:shd w:val="clear" w:color="000000" w:fill="BFBFBF"/>
          </w:tcPr>
          <w:p w14:paraId="6518D46C" w14:textId="77777777" w:rsidR="00E70F92" w:rsidRPr="008A4968" w:rsidRDefault="00E70F92" w:rsidP="003D1D7E">
            <w:pPr>
              <w:spacing w:after="0" w:line="240" w:lineRule="auto"/>
              <w:rPr>
                <w:rFonts w:ascii="Arial Narrow" w:eastAsia="Times New Roman" w:hAnsi="Arial Narrow" w:cs="Arial"/>
                <w:b/>
                <w:bCs/>
                <w:sz w:val="16"/>
                <w:szCs w:val="16"/>
              </w:rPr>
            </w:pPr>
          </w:p>
        </w:tc>
        <w:tc>
          <w:tcPr>
            <w:tcW w:w="4590" w:type="dxa"/>
            <w:vMerge/>
            <w:tcBorders>
              <w:left w:val="nil"/>
              <w:bottom w:val="single" w:sz="4" w:space="0" w:color="auto"/>
              <w:right w:val="single" w:sz="4" w:space="0" w:color="auto"/>
            </w:tcBorders>
            <w:shd w:val="clear" w:color="000000" w:fill="BFBFBF"/>
          </w:tcPr>
          <w:p w14:paraId="049A2C19" w14:textId="77777777" w:rsidR="00E70F92" w:rsidRPr="008A4968" w:rsidRDefault="00E70F92" w:rsidP="003D1D7E">
            <w:pPr>
              <w:spacing w:after="0" w:line="240" w:lineRule="auto"/>
              <w:rPr>
                <w:rFonts w:ascii="Arial Narrow" w:eastAsia="Times New Roman" w:hAnsi="Arial Narrow" w:cs="Arial"/>
                <w:b/>
                <w:bCs/>
                <w:sz w:val="16"/>
                <w:szCs w:val="16"/>
              </w:rPr>
            </w:pPr>
          </w:p>
        </w:tc>
        <w:tc>
          <w:tcPr>
            <w:tcW w:w="1008" w:type="dxa"/>
            <w:tcBorders>
              <w:top w:val="nil"/>
              <w:left w:val="nil"/>
              <w:bottom w:val="single" w:sz="4" w:space="0" w:color="auto"/>
              <w:right w:val="single" w:sz="4" w:space="0" w:color="auto"/>
            </w:tcBorders>
            <w:shd w:val="clear" w:color="000000" w:fill="BFBFBF"/>
            <w:noWrap/>
          </w:tcPr>
          <w:p w14:paraId="299A6E09" w14:textId="77777777" w:rsidR="00E70F92" w:rsidRPr="006D4C00" w:rsidRDefault="00E70F92" w:rsidP="003D1D7E">
            <w:pPr>
              <w:spacing w:after="0" w:line="240" w:lineRule="auto"/>
              <w:jc w:val="center"/>
              <w:rPr>
                <w:rFonts w:ascii="Arial Narrow" w:eastAsia="Times New Roman" w:hAnsi="Arial Narrow" w:cs="Arial"/>
                <w:b/>
                <w:sz w:val="16"/>
                <w:szCs w:val="16"/>
              </w:rPr>
            </w:pPr>
          </w:p>
        </w:tc>
        <w:tc>
          <w:tcPr>
            <w:tcW w:w="873" w:type="dxa"/>
            <w:tcBorders>
              <w:top w:val="nil"/>
              <w:left w:val="nil"/>
              <w:bottom w:val="single" w:sz="4" w:space="0" w:color="auto"/>
              <w:right w:val="single" w:sz="4" w:space="0" w:color="auto"/>
            </w:tcBorders>
            <w:shd w:val="clear" w:color="000000" w:fill="BFBFBF"/>
          </w:tcPr>
          <w:p w14:paraId="247C1687" w14:textId="77777777" w:rsidR="00E70F92" w:rsidRPr="006D4C00" w:rsidRDefault="00E70F92" w:rsidP="003D1D7E">
            <w:pPr>
              <w:spacing w:after="0" w:line="240" w:lineRule="auto"/>
              <w:jc w:val="center"/>
              <w:rPr>
                <w:rFonts w:ascii="Arial Narrow" w:eastAsia="Times New Roman" w:hAnsi="Arial Narrow" w:cs="Arial"/>
                <w:b/>
                <w:sz w:val="16"/>
                <w:szCs w:val="16"/>
              </w:rPr>
            </w:pPr>
          </w:p>
        </w:tc>
        <w:tc>
          <w:tcPr>
            <w:tcW w:w="1005" w:type="dxa"/>
            <w:tcBorders>
              <w:top w:val="nil"/>
              <w:left w:val="nil"/>
              <w:bottom w:val="single" w:sz="4" w:space="0" w:color="auto"/>
              <w:right w:val="single" w:sz="4" w:space="0" w:color="auto"/>
            </w:tcBorders>
            <w:shd w:val="clear" w:color="000000" w:fill="BFBFBF"/>
            <w:noWrap/>
          </w:tcPr>
          <w:p w14:paraId="477908EB" w14:textId="77777777" w:rsidR="00E70F92" w:rsidRPr="006D4C00" w:rsidRDefault="00E70F92" w:rsidP="003D1D7E">
            <w:pPr>
              <w:spacing w:after="0" w:line="240" w:lineRule="auto"/>
              <w:jc w:val="center"/>
              <w:rPr>
                <w:rFonts w:ascii="Arial Narrow" w:eastAsia="Times New Roman" w:hAnsi="Arial Narrow" w:cs="Arial"/>
                <w:b/>
                <w:sz w:val="16"/>
                <w:szCs w:val="16"/>
              </w:rPr>
            </w:pPr>
          </w:p>
        </w:tc>
        <w:tc>
          <w:tcPr>
            <w:tcW w:w="1013" w:type="dxa"/>
            <w:tcBorders>
              <w:top w:val="nil"/>
              <w:left w:val="nil"/>
              <w:bottom w:val="single" w:sz="4" w:space="0" w:color="auto"/>
              <w:right w:val="single" w:sz="4" w:space="0" w:color="auto"/>
            </w:tcBorders>
            <w:shd w:val="clear" w:color="000000" w:fill="BFBFBF"/>
            <w:hideMark/>
          </w:tcPr>
          <w:p w14:paraId="0957EAFA" w14:textId="77777777" w:rsidR="00E70F92" w:rsidRPr="006D4C00" w:rsidRDefault="00E70F92" w:rsidP="003D1D7E">
            <w:pPr>
              <w:spacing w:after="0" w:line="240" w:lineRule="auto"/>
              <w:jc w:val="center"/>
              <w:rPr>
                <w:rFonts w:ascii="Arial Narrow" w:eastAsia="Times New Roman" w:hAnsi="Arial Narrow" w:cs="Arial"/>
                <w:b/>
                <w:sz w:val="16"/>
                <w:szCs w:val="16"/>
              </w:rPr>
            </w:pPr>
            <w:r w:rsidRPr="006D4C00">
              <w:rPr>
                <w:rFonts w:ascii="Arial Narrow" w:eastAsia="Times New Roman" w:hAnsi="Arial Narrow" w:cs="Arial"/>
                <w:b/>
                <w:sz w:val="16"/>
                <w:szCs w:val="16"/>
              </w:rPr>
              <w:t xml:space="preserve">Financing Agreement </w:t>
            </w:r>
          </w:p>
        </w:tc>
        <w:tc>
          <w:tcPr>
            <w:tcW w:w="1110" w:type="dxa"/>
            <w:tcBorders>
              <w:top w:val="nil"/>
              <w:left w:val="nil"/>
              <w:bottom w:val="single" w:sz="4" w:space="0" w:color="auto"/>
              <w:right w:val="single" w:sz="4" w:space="0" w:color="auto"/>
            </w:tcBorders>
            <w:shd w:val="clear" w:color="000000" w:fill="BFBFBF"/>
            <w:noWrap/>
            <w:hideMark/>
          </w:tcPr>
          <w:p w14:paraId="0CDE36DD" w14:textId="77777777" w:rsidR="00E70F92" w:rsidRPr="006D4C00" w:rsidRDefault="00E70F92" w:rsidP="003D1D7E">
            <w:pPr>
              <w:spacing w:after="0" w:line="240" w:lineRule="auto"/>
              <w:jc w:val="center"/>
              <w:rPr>
                <w:rFonts w:ascii="Arial Narrow" w:eastAsia="Times New Roman" w:hAnsi="Arial Narrow" w:cs="Arial"/>
                <w:b/>
                <w:sz w:val="16"/>
                <w:szCs w:val="16"/>
              </w:rPr>
            </w:pPr>
            <w:r w:rsidRPr="006D4C00">
              <w:rPr>
                <w:rFonts w:ascii="Arial Narrow" w:eastAsia="Times New Roman" w:hAnsi="Arial Narrow" w:cs="Arial"/>
                <w:b/>
                <w:sz w:val="16"/>
                <w:szCs w:val="16"/>
              </w:rPr>
              <w:t>From-To</w:t>
            </w:r>
          </w:p>
        </w:tc>
      </w:tr>
      <w:tr w:rsidR="009003FC" w:rsidRPr="008A4968" w14:paraId="46D8773E" w14:textId="77777777" w:rsidTr="00B42C58">
        <w:trPr>
          <w:trHeight w:val="196"/>
          <w:tblHeader/>
        </w:trPr>
        <w:tc>
          <w:tcPr>
            <w:tcW w:w="2111" w:type="dxa"/>
            <w:tcBorders>
              <w:top w:val="nil"/>
              <w:left w:val="single" w:sz="4" w:space="0" w:color="auto"/>
              <w:bottom w:val="single" w:sz="4" w:space="0" w:color="auto"/>
              <w:right w:val="single" w:sz="4" w:space="0" w:color="auto"/>
            </w:tcBorders>
            <w:shd w:val="clear" w:color="000000" w:fill="BFBFBF"/>
            <w:hideMark/>
          </w:tcPr>
          <w:p w14:paraId="3C75C321"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1</w:t>
            </w:r>
          </w:p>
        </w:tc>
        <w:tc>
          <w:tcPr>
            <w:tcW w:w="2846" w:type="dxa"/>
            <w:tcBorders>
              <w:top w:val="nil"/>
              <w:left w:val="nil"/>
              <w:bottom w:val="single" w:sz="4" w:space="0" w:color="auto"/>
              <w:right w:val="single" w:sz="4" w:space="0" w:color="auto"/>
            </w:tcBorders>
            <w:shd w:val="clear" w:color="000000" w:fill="BFBFBF"/>
            <w:hideMark/>
          </w:tcPr>
          <w:p w14:paraId="0CCBA5AE"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2</w:t>
            </w:r>
          </w:p>
        </w:tc>
        <w:tc>
          <w:tcPr>
            <w:tcW w:w="4590" w:type="dxa"/>
            <w:tcBorders>
              <w:top w:val="nil"/>
              <w:left w:val="nil"/>
              <w:bottom w:val="single" w:sz="4" w:space="0" w:color="auto"/>
              <w:right w:val="single" w:sz="4" w:space="0" w:color="auto"/>
            </w:tcBorders>
            <w:shd w:val="clear" w:color="000000" w:fill="BFBFBF"/>
            <w:hideMark/>
          </w:tcPr>
          <w:p w14:paraId="7B9FABC5"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3</w:t>
            </w:r>
          </w:p>
        </w:tc>
        <w:tc>
          <w:tcPr>
            <w:tcW w:w="1008" w:type="dxa"/>
            <w:tcBorders>
              <w:top w:val="nil"/>
              <w:left w:val="nil"/>
              <w:bottom w:val="single" w:sz="4" w:space="0" w:color="auto"/>
              <w:right w:val="single" w:sz="4" w:space="0" w:color="auto"/>
            </w:tcBorders>
            <w:shd w:val="clear" w:color="000000" w:fill="BFBFBF"/>
            <w:hideMark/>
          </w:tcPr>
          <w:p w14:paraId="378DA12C"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4</w:t>
            </w:r>
          </w:p>
        </w:tc>
        <w:tc>
          <w:tcPr>
            <w:tcW w:w="873" w:type="dxa"/>
            <w:tcBorders>
              <w:top w:val="nil"/>
              <w:left w:val="nil"/>
              <w:bottom w:val="single" w:sz="4" w:space="0" w:color="auto"/>
              <w:right w:val="single" w:sz="4" w:space="0" w:color="auto"/>
            </w:tcBorders>
            <w:shd w:val="clear" w:color="000000" w:fill="BFBFBF"/>
            <w:hideMark/>
          </w:tcPr>
          <w:p w14:paraId="4F6CF185"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5</w:t>
            </w:r>
          </w:p>
        </w:tc>
        <w:tc>
          <w:tcPr>
            <w:tcW w:w="1005" w:type="dxa"/>
            <w:tcBorders>
              <w:top w:val="nil"/>
              <w:left w:val="nil"/>
              <w:bottom w:val="single" w:sz="4" w:space="0" w:color="auto"/>
              <w:right w:val="single" w:sz="4" w:space="0" w:color="auto"/>
            </w:tcBorders>
            <w:shd w:val="clear" w:color="000000" w:fill="BFBFBF"/>
            <w:hideMark/>
          </w:tcPr>
          <w:p w14:paraId="217A61AC"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 xml:space="preserve"> Col 6 </w:t>
            </w:r>
          </w:p>
        </w:tc>
        <w:tc>
          <w:tcPr>
            <w:tcW w:w="1013" w:type="dxa"/>
            <w:tcBorders>
              <w:top w:val="nil"/>
              <w:left w:val="nil"/>
              <w:bottom w:val="single" w:sz="4" w:space="0" w:color="auto"/>
              <w:right w:val="single" w:sz="4" w:space="0" w:color="auto"/>
            </w:tcBorders>
            <w:shd w:val="clear" w:color="000000" w:fill="BFBFBF"/>
            <w:hideMark/>
          </w:tcPr>
          <w:p w14:paraId="6F01BB9A"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7</w:t>
            </w:r>
          </w:p>
        </w:tc>
        <w:tc>
          <w:tcPr>
            <w:tcW w:w="1110" w:type="dxa"/>
            <w:tcBorders>
              <w:top w:val="nil"/>
              <w:left w:val="nil"/>
              <w:bottom w:val="single" w:sz="4" w:space="0" w:color="auto"/>
              <w:right w:val="single" w:sz="4" w:space="0" w:color="auto"/>
            </w:tcBorders>
            <w:shd w:val="clear" w:color="000000" w:fill="BFBFBF"/>
            <w:hideMark/>
          </w:tcPr>
          <w:p w14:paraId="30870506" w14:textId="77777777" w:rsidR="00E70F92" w:rsidRPr="008A4968" w:rsidRDefault="00E70F92" w:rsidP="003D1D7E">
            <w:pPr>
              <w:spacing w:after="0" w:line="240" w:lineRule="auto"/>
              <w:rPr>
                <w:rFonts w:ascii="Arial Narrow" w:eastAsia="Times New Roman" w:hAnsi="Arial Narrow" w:cs="Arial"/>
                <w:b/>
                <w:bCs/>
                <w:sz w:val="16"/>
                <w:szCs w:val="16"/>
              </w:rPr>
            </w:pPr>
            <w:r w:rsidRPr="008A4968">
              <w:rPr>
                <w:rFonts w:ascii="Arial Narrow" w:eastAsia="Times New Roman" w:hAnsi="Arial Narrow" w:cs="Arial"/>
                <w:b/>
                <w:bCs/>
                <w:sz w:val="16"/>
                <w:szCs w:val="16"/>
              </w:rPr>
              <w:t>Col 8</w:t>
            </w:r>
          </w:p>
        </w:tc>
      </w:tr>
      <w:tr w:rsidR="00B42C58" w:rsidRPr="008A4968" w14:paraId="7A58A578" w14:textId="77777777" w:rsidTr="00B42C58">
        <w:trPr>
          <w:trHeight w:val="411"/>
        </w:trPr>
        <w:tc>
          <w:tcPr>
            <w:tcW w:w="2111" w:type="dxa"/>
            <w:tcBorders>
              <w:top w:val="nil"/>
              <w:left w:val="single" w:sz="4" w:space="0" w:color="auto"/>
              <w:bottom w:val="single" w:sz="4" w:space="0" w:color="auto"/>
              <w:right w:val="single" w:sz="4" w:space="0" w:color="auto"/>
            </w:tcBorders>
            <w:shd w:val="clear" w:color="000000" w:fill="FFFFFF"/>
            <w:hideMark/>
          </w:tcPr>
          <w:p w14:paraId="79636AF9"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Regional and national climate change response strategies and plans are reviewed and updated</w:t>
            </w:r>
          </w:p>
        </w:tc>
        <w:tc>
          <w:tcPr>
            <w:tcW w:w="2846" w:type="dxa"/>
            <w:tcBorders>
              <w:top w:val="nil"/>
              <w:left w:val="nil"/>
              <w:bottom w:val="single" w:sz="4" w:space="0" w:color="auto"/>
              <w:right w:val="single" w:sz="4" w:space="0" w:color="auto"/>
            </w:tcBorders>
            <w:shd w:val="clear" w:color="auto" w:fill="auto"/>
            <w:hideMark/>
          </w:tcPr>
          <w:p w14:paraId="760BD069"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5 MS with updated national climate response strategies and reviewed sector policies / strategies that integrate NDC priorities &amp; follow up</w:t>
            </w:r>
          </w:p>
        </w:tc>
        <w:tc>
          <w:tcPr>
            <w:tcW w:w="4590" w:type="dxa"/>
            <w:tcBorders>
              <w:top w:val="nil"/>
              <w:left w:val="nil"/>
              <w:bottom w:val="single" w:sz="4" w:space="0" w:color="auto"/>
              <w:right w:val="single" w:sz="4" w:space="0" w:color="auto"/>
            </w:tcBorders>
            <w:shd w:val="clear" w:color="auto" w:fill="auto"/>
            <w:hideMark/>
          </w:tcPr>
          <w:p w14:paraId="3E47330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Support 5 Member States to integrate NDCs into existing climate change strategies and national development plans; and to review and update priority sector strategies to mainstream climate change and NDCs</w:t>
            </w:r>
          </w:p>
        </w:tc>
        <w:tc>
          <w:tcPr>
            <w:tcW w:w="1008" w:type="dxa"/>
            <w:tcBorders>
              <w:top w:val="nil"/>
              <w:left w:val="nil"/>
              <w:bottom w:val="single" w:sz="4" w:space="0" w:color="auto"/>
              <w:right w:val="single" w:sz="4" w:space="0" w:color="auto"/>
            </w:tcBorders>
            <w:shd w:val="clear" w:color="auto" w:fill="auto"/>
            <w:noWrap/>
            <w:hideMark/>
          </w:tcPr>
          <w:p w14:paraId="4C7D2FCA" w14:textId="77777777" w:rsidR="00E70F92" w:rsidRPr="008A4968"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sz w:val="16"/>
                <w:szCs w:val="16"/>
              </w:rPr>
              <w:t>1,700</w:t>
            </w:r>
          </w:p>
        </w:tc>
        <w:tc>
          <w:tcPr>
            <w:tcW w:w="873" w:type="dxa"/>
            <w:tcBorders>
              <w:top w:val="nil"/>
              <w:left w:val="nil"/>
              <w:bottom w:val="single" w:sz="4" w:space="0" w:color="auto"/>
              <w:right w:val="single" w:sz="4" w:space="0" w:color="auto"/>
            </w:tcBorders>
            <w:shd w:val="clear" w:color="auto" w:fill="auto"/>
            <w:noWrap/>
            <w:hideMark/>
          </w:tcPr>
          <w:p w14:paraId="799F4493"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hideMark/>
          </w:tcPr>
          <w:p w14:paraId="6E16C6B1" w14:textId="77777777" w:rsidR="00E70F92" w:rsidRPr="006D4C00"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sz w:val="16"/>
                <w:szCs w:val="16"/>
              </w:rPr>
              <w:t>1,700</w:t>
            </w:r>
          </w:p>
        </w:tc>
        <w:tc>
          <w:tcPr>
            <w:tcW w:w="1013" w:type="dxa"/>
            <w:tcBorders>
              <w:top w:val="nil"/>
              <w:left w:val="nil"/>
              <w:bottom w:val="single" w:sz="4" w:space="0" w:color="auto"/>
              <w:right w:val="single" w:sz="4" w:space="0" w:color="auto"/>
            </w:tcBorders>
            <w:shd w:val="clear" w:color="auto" w:fill="auto"/>
            <w:noWrap/>
            <w:hideMark/>
          </w:tcPr>
          <w:p w14:paraId="7AD167E9"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4E8C605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0D4F1B3D" w14:textId="77777777" w:rsidTr="00B42C58">
        <w:trPr>
          <w:trHeight w:val="289"/>
        </w:trPr>
        <w:tc>
          <w:tcPr>
            <w:tcW w:w="2111" w:type="dxa"/>
            <w:tcBorders>
              <w:top w:val="nil"/>
              <w:left w:val="single" w:sz="4" w:space="0" w:color="auto"/>
              <w:bottom w:val="single" w:sz="4" w:space="0" w:color="auto"/>
              <w:right w:val="single" w:sz="4" w:space="0" w:color="auto"/>
            </w:tcBorders>
            <w:shd w:val="clear" w:color="auto" w:fill="auto"/>
            <w:hideMark/>
          </w:tcPr>
          <w:p w14:paraId="35D0F1D1"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Regional (Climate) Resilience Framework is implemented/domesticated</w:t>
            </w:r>
          </w:p>
        </w:tc>
        <w:tc>
          <w:tcPr>
            <w:tcW w:w="2846" w:type="dxa"/>
            <w:tcBorders>
              <w:top w:val="nil"/>
              <w:left w:val="nil"/>
              <w:bottom w:val="single" w:sz="4" w:space="0" w:color="auto"/>
              <w:right w:val="single" w:sz="4" w:space="0" w:color="auto"/>
            </w:tcBorders>
            <w:shd w:val="clear" w:color="auto" w:fill="auto"/>
            <w:hideMark/>
          </w:tcPr>
          <w:p w14:paraId="2BD9B74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Final COMESA Resilience Framework formally adopted by Council</w:t>
            </w:r>
          </w:p>
        </w:tc>
        <w:tc>
          <w:tcPr>
            <w:tcW w:w="4590" w:type="dxa"/>
            <w:tcBorders>
              <w:top w:val="nil"/>
              <w:left w:val="nil"/>
              <w:bottom w:val="single" w:sz="4" w:space="0" w:color="auto"/>
              <w:right w:val="single" w:sz="4" w:space="0" w:color="auto"/>
            </w:tcBorders>
            <w:shd w:val="clear" w:color="auto" w:fill="auto"/>
            <w:hideMark/>
          </w:tcPr>
          <w:p w14:paraId="5A588B7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Submit the final draft of the Regional Resilience Framework and Strategy to the COMESA Council of Ministers for final approval / adoption</w:t>
            </w:r>
          </w:p>
        </w:tc>
        <w:tc>
          <w:tcPr>
            <w:tcW w:w="1008" w:type="dxa"/>
            <w:tcBorders>
              <w:top w:val="nil"/>
              <w:left w:val="nil"/>
              <w:bottom w:val="single" w:sz="4" w:space="0" w:color="auto"/>
              <w:right w:val="single" w:sz="4" w:space="0" w:color="auto"/>
            </w:tcBorders>
            <w:shd w:val="clear" w:color="auto" w:fill="auto"/>
            <w:noWrap/>
            <w:hideMark/>
          </w:tcPr>
          <w:p w14:paraId="11EB0CF4"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015CB361"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5C5A2F55" w14:textId="77777777" w:rsidR="00E70F92" w:rsidRPr="006D4C00"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0AD6B85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6A6A5BC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10E465C1" w14:textId="77777777" w:rsidTr="00B42C58">
        <w:trPr>
          <w:trHeight w:val="328"/>
        </w:trPr>
        <w:tc>
          <w:tcPr>
            <w:tcW w:w="2111" w:type="dxa"/>
            <w:tcBorders>
              <w:top w:val="nil"/>
              <w:left w:val="single" w:sz="4" w:space="0" w:color="auto"/>
              <w:bottom w:val="single" w:sz="4" w:space="0" w:color="auto"/>
              <w:right w:val="single" w:sz="4" w:space="0" w:color="auto"/>
            </w:tcBorders>
            <w:shd w:val="clear" w:color="000000" w:fill="FFFFFF"/>
            <w:hideMark/>
          </w:tcPr>
          <w:p w14:paraId="2ED4AD0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 Member States are supported to implement the Paris Agreement with a specific focus on NDCs</w:t>
            </w:r>
          </w:p>
        </w:tc>
        <w:tc>
          <w:tcPr>
            <w:tcW w:w="2846" w:type="dxa"/>
            <w:tcBorders>
              <w:top w:val="nil"/>
              <w:left w:val="nil"/>
              <w:bottom w:val="single" w:sz="4" w:space="0" w:color="auto"/>
              <w:right w:val="single" w:sz="4" w:space="0" w:color="auto"/>
            </w:tcBorders>
            <w:shd w:val="clear" w:color="auto" w:fill="auto"/>
            <w:hideMark/>
          </w:tcPr>
          <w:p w14:paraId="2FFDE1E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Regional good practices for NDC implementation compiled and disseminated.</w:t>
            </w:r>
          </w:p>
        </w:tc>
        <w:tc>
          <w:tcPr>
            <w:tcW w:w="4590" w:type="dxa"/>
            <w:tcBorders>
              <w:top w:val="nil"/>
              <w:left w:val="nil"/>
              <w:bottom w:val="single" w:sz="4" w:space="0" w:color="auto"/>
              <w:right w:val="single" w:sz="4" w:space="0" w:color="auto"/>
            </w:tcBorders>
            <w:shd w:val="clear" w:color="auto" w:fill="auto"/>
            <w:hideMark/>
          </w:tcPr>
          <w:p w14:paraId="39CFE290"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Compile and disseminate good regional practices for NDC implementation tested in the region</w:t>
            </w:r>
          </w:p>
        </w:tc>
        <w:tc>
          <w:tcPr>
            <w:tcW w:w="1008" w:type="dxa"/>
            <w:tcBorders>
              <w:top w:val="nil"/>
              <w:left w:val="nil"/>
              <w:bottom w:val="single" w:sz="4" w:space="0" w:color="auto"/>
              <w:right w:val="single" w:sz="4" w:space="0" w:color="auto"/>
            </w:tcBorders>
            <w:shd w:val="clear" w:color="auto" w:fill="auto"/>
            <w:noWrap/>
            <w:hideMark/>
          </w:tcPr>
          <w:p w14:paraId="77337604"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0C437124"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125824F5" w14:textId="77777777" w:rsidR="00E70F92" w:rsidRPr="006D4C00"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5A8E8B4B"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2982903E"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57C3EACB" w14:textId="77777777" w:rsidTr="00B42C58">
        <w:trPr>
          <w:trHeight w:val="311"/>
        </w:trPr>
        <w:tc>
          <w:tcPr>
            <w:tcW w:w="2111" w:type="dxa"/>
            <w:vMerge w:val="restart"/>
            <w:tcBorders>
              <w:top w:val="nil"/>
              <w:left w:val="single" w:sz="4" w:space="0" w:color="auto"/>
              <w:bottom w:val="single" w:sz="4" w:space="0" w:color="auto"/>
              <w:right w:val="single" w:sz="4" w:space="0" w:color="auto"/>
            </w:tcBorders>
            <w:shd w:val="clear" w:color="000000" w:fill="FFFFFF"/>
            <w:hideMark/>
          </w:tcPr>
          <w:p w14:paraId="25205EA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In-country CSA projects scaled up </w:t>
            </w:r>
          </w:p>
        </w:tc>
        <w:tc>
          <w:tcPr>
            <w:tcW w:w="2846" w:type="dxa"/>
            <w:tcBorders>
              <w:top w:val="nil"/>
              <w:left w:val="nil"/>
              <w:bottom w:val="single" w:sz="4" w:space="0" w:color="auto"/>
              <w:right w:val="single" w:sz="4" w:space="0" w:color="auto"/>
            </w:tcBorders>
            <w:shd w:val="clear" w:color="auto" w:fill="auto"/>
            <w:hideMark/>
          </w:tcPr>
          <w:p w14:paraId="65DCEA3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5 projects designed and implemented in 5 MS</w:t>
            </w:r>
          </w:p>
        </w:tc>
        <w:tc>
          <w:tcPr>
            <w:tcW w:w="4590" w:type="dxa"/>
            <w:tcBorders>
              <w:top w:val="nil"/>
              <w:left w:val="nil"/>
              <w:bottom w:val="single" w:sz="4" w:space="0" w:color="auto"/>
              <w:right w:val="single" w:sz="4" w:space="0" w:color="auto"/>
            </w:tcBorders>
            <w:shd w:val="clear" w:color="auto" w:fill="auto"/>
            <w:hideMark/>
          </w:tcPr>
          <w:p w14:paraId="671211E0"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Implement in-country CSA scaling up projects in 5 MS (Eswatini, Madagascar, Seychelles, Uganda and Zimbabwe) </w:t>
            </w:r>
          </w:p>
        </w:tc>
        <w:tc>
          <w:tcPr>
            <w:tcW w:w="1008" w:type="dxa"/>
            <w:tcBorders>
              <w:top w:val="nil"/>
              <w:left w:val="nil"/>
              <w:bottom w:val="single" w:sz="4" w:space="0" w:color="auto"/>
              <w:right w:val="single" w:sz="4" w:space="0" w:color="auto"/>
            </w:tcBorders>
            <w:shd w:val="clear" w:color="auto" w:fill="auto"/>
            <w:noWrap/>
            <w:hideMark/>
          </w:tcPr>
          <w:p w14:paraId="3B44ACAC" w14:textId="77777777" w:rsidR="00E70F92" w:rsidRPr="006D4C00"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bCs/>
                <w:sz w:val="16"/>
                <w:szCs w:val="16"/>
              </w:rPr>
              <w:t>959,207</w:t>
            </w:r>
          </w:p>
          <w:p w14:paraId="54A10458"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40309735"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vMerge w:val="restart"/>
            <w:tcBorders>
              <w:top w:val="nil"/>
              <w:left w:val="nil"/>
              <w:right w:val="single" w:sz="4" w:space="0" w:color="auto"/>
            </w:tcBorders>
            <w:shd w:val="clear" w:color="auto" w:fill="auto"/>
            <w:noWrap/>
            <w:hideMark/>
          </w:tcPr>
          <w:p w14:paraId="2325B408" w14:textId="77777777" w:rsidR="00E70F92" w:rsidRPr="006D4C00"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bCs/>
                <w:sz w:val="16"/>
                <w:szCs w:val="16"/>
              </w:rPr>
              <w:t>959,207</w:t>
            </w:r>
          </w:p>
          <w:p w14:paraId="78786055" w14:textId="77777777" w:rsidR="00E70F92" w:rsidRPr="006D4C00"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3D149D6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5AE67FDB"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3F136185" w14:textId="77777777" w:rsidTr="00B42C58">
        <w:trPr>
          <w:trHeight w:val="250"/>
        </w:trPr>
        <w:tc>
          <w:tcPr>
            <w:tcW w:w="2111" w:type="dxa"/>
            <w:vMerge/>
            <w:tcBorders>
              <w:top w:val="nil"/>
              <w:left w:val="single" w:sz="4" w:space="0" w:color="auto"/>
              <w:bottom w:val="single" w:sz="4" w:space="0" w:color="auto"/>
              <w:right w:val="single" w:sz="4" w:space="0" w:color="auto"/>
            </w:tcBorders>
            <w:vAlign w:val="center"/>
            <w:hideMark/>
          </w:tcPr>
          <w:p w14:paraId="12135FB7"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single" w:sz="4" w:space="0" w:color="auto"/>
              <w:bottom w:val="single" w:sz="4" w:space="0" w:color="000000"/>
              <w:right w:val="single" w:sz="4" w:space="0" w:color="auto"/>
            </w:tcBorders>
            <w:shd w:val="clear" w:color="000000" w:fill="FFFFFF"/>
            <w:hideMark/>
          </w:tcPr>
          <w:p w14:paraId="0C4BAD8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Best Practices disseminated in all COMESA MS</w:t>
            </w:r>
          </w:p>
        </w:tc>
        <w:tc>
          <w:tcPr>
            <w:tcW w:w="4590" w:type="dxa"/>
            <w:tcBorders>
              <w:top w:val="nil"/>
              <w:left w:val="nil"/>
              <w:bottom w:val="single" w:sz="4" w:space="0" w:color="auto"/>
              <w:right w:val="single" w:sz="4" w:space="0" w:color="auto"/>
            </w:tcBorders>
            <w:shd w:val="clear" w:color="auto" w:fill="auto"/>
            <w:hideMark/>
          </w:tcPr>
          <w:p w14:paraId="4E4CB071" w14:textId="77777777" w:rsidR="00E70F92" w:rsidRPr="000960A3" w:rsidRDefault="00E70F92"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6F19B2D1" w14:textId="77777777" w:rsidR="00E70F92" w:rsidRPr="00E80074" w:rsidRDefault="00E70F92" w:rsidP="003D1D7E">
            <w:pPr>
              <w:spacing w:after="0" w:line="240" w:lineRule="auto"/>
              <w:rPr>
                <w:rFonts w:ascii="Arial Narrow" w:eastAsia="Times New Roman" w:hAnsi="Arial Narrow" w:cs="Times New Roman"/>
                <w:color w:val="000000"/>
                <w:sz w:val="16"/>
                <w:szCs w:val="16"/>
              </w:rPr>
            </w:pPr>
          </w:p>
        </w:tc>
        <w:tc>
          <w:tcPr>
            <w:tcW w:w="1008" w:type="dxa"/>
            <w:tcBorders>
              <w:top w:val="nil"/>
              <w:left w:val="nil"/>
              <w:bottom w:val="single" w:sz="4" w:space="0" w:color="auto"/>
              <w:right w:val="single" w:sz="4" w:space="0" w:color="auto"/>
            </w:tcBorders>
            <w:shd w:val="clear" w:color="auto" w:fill="auto"/>
            <w:noWrap/>
            <w:hideMark/>
          </w:tcPr>
          <w:p w14:paraId="47EDFEFA"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873" w:type="dxa"/>
            <w:tcBorders>
              <w:top w:val="nil"/>
              <w:left w:val="nil"/>
              <w:bottom w:val="single" w:sz="4" w:space="0" w:color="auto"/>
              <w:right w:val="single" w:sz="4" w:space="0" w:color="auto"/>
            </w:tcBorders>
            <w:shd w:val="clear" w:color="auto" w:fill="auto"/>
            <w:noWrap/>
            <w:hideMark/>
          </w:tcPr>
          <w:p w14:paraId="105B8AD3"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vMerge/>
            <w:tcBorders>
              <w:left w:val="nil"/>
              <w:bottom w:val="single" w:sz="4" w:space="0" w:color="auto"/>
              <w:right w:val="single" w:sz="4" w:space="0" w:color="auto"/>
            </w:tcBorders>
            <w:shd w:val="clear" w:color="auto" w:fill="auto"/>
            <w:noWrap/>
            <w:hideMark/>
          </w:tcPr>
          <w:p w14:paraId="22E97781"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719A41D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45DCB4D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9003FC" w:rsidRPr="008A4968" w14:paraId="5E97DF3D" w14:textId="77777777" w:rsidTr="00B42C58">
        <w:trPr>
          <w:trHeight w:val="279"/>
        </w:trPr>
        <w:tc>
          <w:tcPr>
            <w:tcW w:w="2111" w:type="dxa"/>
            <w:tcBorders>
              <w:top w:val="nil"/>
              <w:left w:val="single" w:sz="4" w:space="0" w:color="auto"/>
              <w:bottom w:val="single" w:sz="4" w:space="0" w:color="auto"/>
              <w:right w:val="single" w:sz="4" w:space="0" w:color="auto"/>
            </w:tcBorders>
            <w:shd w:val="clear" w:color="000000" w:fill="FFFFFF"/>
            <w:hideMark/>
          </w:tcPr>
          <w:p w14:paraId="6590FFFC"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Strategic dialogue within the COMESA region </w:t>
            </w:r>
          </w:p>
        </w:tc>
        <w:tc>
          <w:tcPr>
            <w:tcW w:w="2846" w:type="dxa"/>
            <w:tcBorders>
              <w:top w:val="nil"/>
              <w:left w:val="nil"/>
              <w:bottom w:val="single" w:sz="4" w:space="0" w:color="auto"/>
              <w:right w:val="single" w:sz="4" w:space="0" w:color="auto"/>
            </w:tcBorders>
            <w:shd w:val="clear" w:color="000000" w:fill="FFFFFF"/>
            <w:hideMark/>
          </w:tcPr>
          <w:p w14:paraId="06B94A21"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Strategic dialogue within the COMESA region is strengthened</w:t>
            </w:r>
          </w:p>
        </w:tc>
        <w:tc>
          <w:tcPr>
            <w:tcW w:w="4590" w:type="dxa"/>
            <w:tcBorders>
              <w:top w:val="nil"/>
              <w:left w:val="nil"/>
              <w:bottom w:val="single" w:sz="4" w:space="0" w:color="auto"/>
              <w:right w:val="single" w:sz="4" w:space="0" w:color="auto"/>
            </w:tcBorders>
            <w:shd w:val="clear" w:color="auto" w:fill="auto"/>
            <w:noWrap/>
            <w:hideMark/>
          </w:tcPr>
          <w:p w14:paraId="0D5D96D4" w14:textId="77777777" w:rsidR="00E70F92" w:rsidRPr="000960A3" w:rsidRDefault="00E70F92"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5A6FF764" w14:textId="77777777" w:rsidR="00E70F92" w:rsidRPr="008A4968" w:rsidRDefault="00E70F92" w:rsidP="003D1D7E">
            <w:pPr>
              <w:spacing w:after="0" w:line="240" w:lineRule="auto"/>
              <w:jc w:val="both"/>
              <w:rPr>
                <w:rFonts w:ascii="Arial Narrow" w:eastAsia="Times New Roman" w:hAnsi="Arial Narrow" w:cs="Arial"/>
                <w:sz w:val="16"/>
                <w:szCs w:val="16"/>
              </w:rPr>
            </w:pPr>
          </w:p>
        </w:tc>
        <w:tc>
          <w:tcPr>
            <w:tcW w:w="1008" w:type="dxa"/>
            <w:tcBorders>
              <w:top w:val="nil"/>
              <w:left w:val="nil"/>
              <w:bottom w:val="single" w:sz="4" w:space="0" w:color="auto"/>
              <w:right w:val="single" w:sz="4" w:space="0" w:color="auto"/>
            </w:tcBorders>
            <w:shd w:val="clear" w:color="auto" w:fill="auto"/>
            <w:noWrap/>
            <w:hideMark/>
          </w:tcPr>
          <w:p w14:paraId="14728FE5" w14:textId="77777777" w:rsidR="00E70F92" w:rsidRDefault="00E70F92" w:rsidP="003D1D7E">
            <w:pPr>
              <w:spacing w:after="0" w:line="240" w:lineRule="auto"/>
              <w:jc w:val="right"/>
              <w:rPr>
                <w:rFonts w:ascii="Arial Narrow" w:eastAsia="Times New Roman" w:hAnsi="Arial Narrow" w:cs="Arial"/>
                <w:sz w:val="16"/>
                <w:szCs w:val="16"/>
              </w:rPr>
            </w:pPr>
            <w:r>
              <w:rPr>
                <w:rFonts w:ascii="Arial Narrow" w:eastAsia="Times New Roman" w:hAnsi="Arial Narrow" w:cs="Arial"/>
                <w:sz w:val="16"/>
                <w:szCs w:val="16"/>
              </w:rPr>
              <w:t>154,500</w:t>
            </w:r>
          </w:p>
          <w:p w14:paraId="0A07127F"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4C5D3E7E"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hideMark/>
          </w:tcPr>
          <w:p w14:paraId="303355FF" w14:textId="77777777" w:rsidR="00E70F92" w:rsidRDefault="00E70F92" w:rsidP="003D1D7E">
            <w:pPr>
              <w:spacing w:after="0" w:line="240" w:lineRule="auto"/>
              <w:jc w:val="right"/>
              <w:rPr>
                <w:rFonts w:ascii="Arial Narrow" w:eastAsia="Times New Roman" w:hAnsi="Arial Narrow" w:cs="Arial"/>
                <w:sz w:val="16"/>
                <w:szCs w:val="16"/>
              </w:rPr>
            </w:pPr>
            <w:r>
              <w:rPr>
                <w:rFonts w:ascii="Arial Narrow" w:eastAsia="Times New Roman" w:hAnsi="Arial Narrow" w:cs="Arial"/>
                <w:sz w:val="16"/>
                <w:szCs w:val="16"/>
              </w:rPr>
              <w:t>154,500</w:t>
            </w:r>
          </w:p>
          <w:p w14:paraId="3C76D288"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35777C6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43EC62D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11FDD706" w14:textId="77777777" w:rsidTr="00B42C58">
        <w:trPr>
          <w:trHeight w:val="348"/>
        </w:trPr>
        <w:tc>
          <w:tcPr>
            <w:tcW w:w="2111" w:type="dxa"/>
            <w:vMerge w:val="restart"/>
            <w:tcBorders>
              <w:top w:val="nil"/>
              <w:left w:val="single" w:sz="4" w:space="0" w:color="auto"/>
              <w:bottom w:val="single" w:sz="4" w:space="0" w:color="000000"/>
              <w:right w:val="single" w:sz="4" w:space="0" w:color="auto"/>
            </w:tcBorders>
            <w:shd w:val="clear" w:color="000000" w:fill="FFFFFF"/>
            <w:hideMark/>
          </w:tcPr>
          <w:p w14:paraId="035C15E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Knowledge management platform established</w:t>
            </w:r>
          </w:p>
        </w:tc>
        <w:tc>
          <w:tcPr>
            <w:tcW w:w="2846" w:type="dxa"/>
            <w:tcBorders>
              <w:top w:val="nil"/>
              <w:left w:val="nil"/>
              <w:bottom w:val="single" w:sz="4" w:space="0" w:color="auto"/>
              <w:right w:val="single" w:sz="4" w:space="0" w:color="auto"/>
            </w:tcBorders>
            <w:shd w:val="clear" w:color="auto" w:fill="auto"/>
            <w:hideMark/>
          </w:tcPr>
          <w:p w14:paraId="7EC12A9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Knowledge management platform updated/ maintained</w:t>
            </w:r>
          </w:p>
        </w:tc>
        <w:tc>
          <w:tcPr>
            <w:tcW w:w="4590" w:type="dxa"/>
            <w:tcBorders>
              <w:top w:val="nil"/>
              <w:left w:val="nil"/>
              <w:bottom w:val="single" w:sz="4" w:space="0" w:color="auto"/>
              <w:right w:val="single" w:sz="4" w:space="0" w:color="auto"/>
            </w:tcBorders>
            <w:shd w:val="clear" w:color="auto" w:fill="auto"/>
            <w:noWrap/>
            <w:hideMark/>
          </w:tcPr>
          <w:p w14:paraId="538BBD5E" w14:textId="77777777" w:rsidR="00E70F92" w:rsidRPr="008A4968" w:rsidRDefault="00E70F92" w:rsidP="003D1D7E">
            <w:pPr>
              <w:spacing w:after="0" w:line="240" w:lineRule="auto"/>
              <w:jc w:val="both"/>
              <w:rPr>
                <w:rFonts w:ascii="Arial Narrow" w:eastAsia="Times New Roman" w:hAnsi="Arial Narrow" w:cs="Arial"/>
                <w:sz w:val="16"/>
                <w:szCs w:val="16"/>
              </w:rPr>
            </w:pPr>
            <w:r w:rsidRPr="008A4968">
              <w:rPr>
                <w:rFonts w:ascii="Arial Narrow" w:eastAsia="Times New Roman" w:hAnsi="Arial Narrow" w:cs="Arial"/>
                <w:sz w:val="16"/>
                <w:szCs w:val="16"/>
              </w:rPr>
              <w:t>Maintain a regional climate change knowledge management platform supporting the exchange of experience between COMESA countries</w:t>
            </w:r>
          </w:p>
        </w:tc>
        <w:tc>
          <w:tcPr>
            <w:tcW w:w="1008" w:type="dxa"/>
            <w:tcBorders>
              <w:top w:val="nil"/>
              <w:left w:val="nil"/>
              <w:bottom w:val="single" w:sz="4" w:space="0" w:color="auto"/>
              <w:right w:val="single" w:sz="4" w:space="0" w:color="auto"/>
            </w:tcBorders>
            <w:shd w:val="clear" w:color="auto" w:fill="auto"/>
            <w:noWrap/>
            <w:hideMark/>
          </w:tcPr>
          <w:p w14:paraId="32ECA92C"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3C22D7A6"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1FB7CCE7"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693C8C5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52E0B7F3"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1ABA40EC" w14:textId="77777777" w:rsidTr="00B42C58">
        <w:trPr>
          <w:trHeight w:val="328"/>
        </w:trPr>
        <w:tc>
          <w:tcPr>
            <w:tcW w:w="2111" w:type="dxa"/>
            <w:vMerge/>
            <w:tcBorders>
              <w:top w:val="nil"/>
              <w:left w:val="single" w:sz="4" w:space="0" w:color="auto"/>
              <w:bottom w:val="single" w:sz="4" w:space="0" w:color="000000"/>
              <w:right w:val="single" w:sz="4" w:space="0" w:color="auto"/>
            </w:tcBorders>
            <w:vAlign w:val="center"/>
            <w:hideMark/>
          </w:tcPr>
          <w:p w14:paraId="522EAA51"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nil"/>
              <w:bottom w:val="single" w:sz="4" w:space="0" w:color="auto"/>
              <w:right w:val="single" w:sz="4" w:space="0" w:color="auto"/>
            </w:tcBorders>
            <w:shd w:val="clear" w:color="auto" w:fill="auto"/>
            <w:hideMark/>
          </w:tcPr>
          <w:p w14:paraId="6348B48C"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Contributions to the African Climate Change Knowledge Network and other platforms; track number of users made</w:t>
            </w:r>
          </w:p>
        </w:tc>
        <w:tc>
          <w:tcPr>
            <w:tcW w:w="4590" w:type="dxa"/>
            <w:tcBorders>
              <w:top w:val="nil"/>
              <w:left w:val="nil"/>
              <w:bottom w:val="single" w:sz="4" w:space="0" w:color="auto"/>
              <w:right w:val="single" w:sz="4" w:space="0" w:color="auto"/>
            </w:tcBorders>
            <w:shd w:val="clear" w:color="auto" w:fill="auto"/>
            <w:noWrap/>
            <w:hideMark/>
          </w:tcPr>
          <w:p w14:paraId="774357DE" w14:textId="77777777" w:rsidR="00E70F92" w:rsidRPr="008A4968" w:rsidRDefault="00E70F92" w:rsidP="003D1D7E">
            <w:pPr>
              <w:spacing w:after="0" w:line="240" w:lineRule="auto"/>
              <w:jc w:val="both"/>
              <w:rPr>
                <w:rFonts w:ascii="Arial Narrow" w:eastAsia="Times New Roman" w:hAnsi="Arial Narrow" w:cs="Arial"/>
                <w:sz w:val="16"/>
                <w:szCs w:val="16"/>
              </w:rPr>
            </w:pPr>
            <w:r w:rsidRPr="008A4968">
              <w:rPr>
                <w:rFonts w:ascii="Arial Narrow" w:eastAsia="Times New Roman" w:hAnsi="Arial Narrow" w:cs="Arial"/>
                <w:sz w:val="16"/>
                <w:szCs w:val="16"/>
              </w:rPr>
              <w:t>Make contributions to the African Climate Change Knowledge Network and possibly other regional or global platforms</w:t>
            </w:r>
          </w:p>
        </w:tc>
        <w:tc>
          <w:tcPr>
            <w:tcW w:w="1008" w:type="dxa"/>
            <w:tcBorders>
              <w:top w:val="nil"/>
              <w:left w:val="nil"/>
              <w:bottom w:val="single" w:sz="4" w:space="0" w:color="auto"/>
              <w:right w:val="single" w:sz="4" w:space="0" w:color="auto"/>
            </w:tcBorders>
            <w:shd w:val="clear" w:color="auto" w:fill="auto"/>
            <w:noWrap/>
            <w:hideMark/>
          </w:tcPr>
          <w:p w14:paraId="6D8EC6E6"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19714B16"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2A5A4344"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63D34AF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3BF0AA1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6EB9DFFD" w14:textId="77777777" w:rsidTr="00B42C58">
        <w:trPr>
          <w:trHeight w:val="289"/>
        </w:trPr>
        <w:tc>
          <w:tcPr>
            <w:tcW w:w="2111" w:type="dxa"/>
            <w:vMerge w:val="restart"/>
            <w:tcBorders>
              <w:top w:val="nil"/>
              <w:left w:val="single" w:sz="4" w:space="0" w:color="auto"/>
              <w:bottom w:val="single" w:sz="4" w:space="0" w:color="000000"/>
              <w:right w:val="single" w:sz="4" w:space="0" w:color="auto"/>
            </w:tcBorders>
            <w:shd w:val="clear" w:color="000000" w:fill="FFFFFF"/>
            <w:hideMark/>
          </w:tcPr>
          <w:p w14:paraId="76596E4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The capacity of technical institutions, universities and regional centers that provide capacity building support and research and innovation services to undertake adaptation and mitigation actions in the COMESA Region and its Member States is strengthened. </w:t>
            </w:r>
          </w:p>
        </w:tc>
        <w:tc>
          <w:tcPr>
            <w:tcW w:w="2846" w:type="dxa"/>
            <w:tcBorders>
              <w:top w:val="nil"/>
              <w:left w:val="nil"/>
              <w:bottom w:val="single" w:sz="4" w:space="0" w:color="auto"/>
              <w:right w:val="single" w:sz="4" w:space="0" w:color="auto"/>
            </w:tcBorders>
            <w:shd w:val="clear" w:color="auto" w:fill="auto"/>
            <w:hideMark/>
          </w:tcPr>
          <w:p w14:paraId="5FE8A41C" w14:textId="77777777" w:rsidR="00E70F92" w:rsidRPr="008A4968" w:rsidRDefault="00E70F92" w:rsidP="003D1D7E">
            <w:pPr>
              <w:spacing w:after="24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1 Tailor-made Capacity building programme for institutions implemented</w:t>
            </w:r>
          </w:p>
        </w:tc>
        <w:tc>
          <w:tcPr>
            <w:tcW w:w="4590" w:type="dxa"/>
            <w:tcBorders>
              <w:top w:val="nil"/>
              <w:left w:val="nil"/>
              <w:bottom w:val="single" w:sz="4" w:space="0" w:color="auto"/>
              <w:right w:val="single" w:sz="4" w:space="0" w:color="auto"/>
            </w:tcBorders>
            <w:shd w:val="clear" w:color="auto" w:fill="auto"/>
            <w:hideMark/>
          </w:tcPr>
          <w:p w14:paraId="7AECABFF"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Implement a tailor-made capacity building programme for the selected institution(s)</w:t>
            </w:r>
          </w:p>
        </w:tc>
        <w:tc>
          <w:tcPr>
            <w:tcW w:w="1008" w:type="dxa"/>
            <w:tcBorders>
              <w:top w:val="nil"/>
              <w:left w:val="nil"/>
              <w:bottom w:val="single" w:sz="4" w:space="0" w:color="auto"/>
              <w:right w:val="single" w:sz="4" w:space="0" w:color="auto"/>
            </w:tcBorders>
            <w:shd w:val="clear" w:color="auto" w:fill="auto"/>
            <w:noWrap/>
            <w:hideMark/>
          </w:tcPr>
          <w:p w14:paraId="648F5011"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68FF94E2"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2FFF93D8"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7AD794F7"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3B7ABD3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083498DA" w14:textId="77777777" w:rsidTr="00B42C58">
        <w:trPr>
          <w:trHeight w:val="386"/>
        </w:trPr>
        <w:tc>
          <w:tcPr>
            <w:tcW w:w="2111" w:type="dxa"/>
            <w:vMerge/>
            <w:tcBorders>
              <w:top w:val="nil"/>
              <w:left w:val="single" w:sz="4" w:space="0" w:color="auto"/>
              <w:bottom w:val="single" w:sz="4" w:space="0" w:color="000000"/>
              <w:right w:val="single" w:sz="4" w:space="0" w:color="auto"/>
            </w:tcBorders>
            <w:vAlign w:val="center"/>
            <w:hideMark/>
          </w:tcPr>
          <w:p w14:paraId="6BD2D429"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nil"/>
              <w:bottom w:val="single" w:sz="4" w:space="0" w:color="auto"/>
              <w:right w:val="single" w:sz="4" w:space="0" w:color="auto"/>
            </w:tcBorders>
            <w:shd w:val="clear" w:color="auto" w:fill="auto"/>
            <w:hideMark/>
          </w:tcPr>
          <w:p w14:paraId="12220E6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Staff and Climate Change Experts in various institutions trained</w:t>
            </w:r>
          </w:p>
        </w:tc>
        <w:tc>
          <w:tcPr>
            <w:tcW w:w="4590" w:type="dxa"/>
            <w:tcBorders>
              <w:top w:val="nil"/>
              <w:left w:val="nil"/>
              <w:bottom w:val="single" w:sz="4" w:space="0" w:color="auto"/>
              <w:right w:val="single" w:sz="4" w:space="0" w:color="auto"/>
            </w:tcBorders>
            <w:shd w:val="clear" w:color="auto" w:fill="auto"/>
            <w:hideMark/>
          </w:tcPr>
          <w:p w14:paraId="3F9023DF"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Train relevant staff (including but not necessarily limited to climate change experts) from the selected institution(s)</w:t>
            </w:r>
          </w:p>
        </w:tc>
        <w:tc>
          <w:tcPr>
            <w:tcW w:w="1008" w:type="dxa"/>
            <w:tcBorders>
              <w:top w:val="nil"/>
              <w:left w:val="nil"/>
              <w:bottom w:val="single" w:sz="4" w:space="0" w:color="auto"/>
              <w:right w:val="single" w:sz="4" w:space="0" w:color="auto"/>
            </w:tcBorders>
            <w:shd w:val="clear" w:color="auto" w:fill="auto"/>
            <w:noWrap/>
            <w:hideMark/>
          </w:tcPr>
          <w:p w14:paraId="17BCE54D"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44B572CB"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0001BBF4"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5D9429D3"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1815679C"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24641F9F" w14:textId="77777777" w:rsidTr="00B42C58">
        <w:trPr>
          <w:trHeight w:val="397"/>
        </w:trPr>
        <w:tc>
          <w:tcPr>
            <w:tcW w:w="2111" w:type="dxa"/>
            <w:vMerge/>
            <w:tcBorders>
              <w:top w:val="nil"/>
              <w:left w:val="single" w:sz="4" w:space="0" w:color="auto"/>
              <w:bottom w:val="single" w:sz="4" w:space="0" w:color="000000"/>
              <w:right w:val="single" w:sz="4" w:space="0" w:color="auto"/>
            </w:tcBorders>
            <w:vAlign w:val="center"/>
            <w:hideMark/>
          </w:tcPr>
          <w:p w14:paraId="64D89A1E"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nil"/>
              <w:bottom w:val="single" w:sz="4" w:space="0" w:color="auto"/>
              <w:right w:val="single" w:sz="4" w:space="0" w:color="auto"/>
            </w:tcBorders>
            <w:shd w:val="clear" w:color="auto" w:fill="auto"/>
            <w:hideMark/>
          </w:tcPr>
          <w:p w14:paraId="649D503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Offer of regional services and/or programme of support developed</w:t>
            </w:r>
          </w:p>
        </w:tc>
        <w:tc>
          <w:tcPr>
            <w:tcW w:w="4590" w:type="dxa"/>
            <w:tcBorders>
              <w:top w:val="nil"/>
              <w:left w:val="nil"/>
              <w:bottom w:val="single" w:sz="4" w:space="0" w:color="auto"/>
              <w:right w:val="single" w:sz="4" w:space="0" w:color="auto"/>
            </w:tcBorders>
            <w:shd w:val="clear" w:color="auto" w:fill="auto"/>
            <w:hideMark/>
          </w:tcPr>
          <w:p w14:paraId="021ADCE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Provide guidance to the selected institution(s) for developing an offer of regional services and/or programme of support meeting some of the region’s needs </w:t>
            </w:r>
            <w:proofErr w:type="gramStart"/>
            <w:r w:rsidRPr="008A4968">
              <w:rPr>
                <w:rFonts w:ascii="Arial Narrow" w:eastAsia="Times New Roman" w:hAnsi="Arial Narrow" w:cs="Arial"/>
                <w:sz w:val="16"/>
                <w:szCs w:val="16"/>
              </w:rPr>
              <w:t>with regard to</w:t>
            </w:r>
            <w:proofErr w:type="gramEnd"/>
            <w:r w:rsidRPr="008A4968">
              <w:rPr>
                <w:rFonts w:ascii="Arial Narrow" w:eastAsia="Times New Roman" w:hAnsi="Arial Narrow" w:cs="Arial"/>
                <w:sz w:val="16"/>
                <w:szCs w:val="16"/>
              </w:rPr>
              <w:t xml:space="preserve"> implementation of the Paris Agreement and/or SDG 13 </w:t>
            </w:r>
          </w:p>
        </w:tc>
        <w:tc>
          <w:tcPr>
            <w:tcW w:w="1008" w:type="dxa"/>
            <w:tcBorders>
              <w:top w:val="nil"/>
              <w:left w:val="nil"/>
              <w:bottom w:val="single" w:sz="4" w:space="0" w:color="auto"/>
              <w:right w:val="single" w:sz="4" w:space="0" w:color="auto"/>
            </w:tcBorders>
            <w:shd w:val="clear" w:color="auto" w:fill="auto"/>
            <w:noWrap/>
            <w:hideMark/>
          </w:tcPr>
          <w:p w14:paraId="5B98F649"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162D3819"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tcPr>
          <w:p w14:paraId="5FCDDEF0"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77EE7E71"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1375AC6A"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3AC01B53" w14:textId="77777777" w:rsidTr="00B42C58">
        <w:trPr>
          <w:trHeight w:val="387"/>
        </w:trPr>
        <w:tc>
          <w:tcPr>
            <w:tcW w:w="2111" w:type="dxa"/>
            <w:vMerge w:val="restart"/>
            <w:tcBorders>
              <w:top w:val="nil"/>
              <w:left w:val="single" w:sz="4" w:space="0" w:color="auto"/>
              <w:bottom w:val="single" w:sz="4" w:space="0" w:color="000000"/>
              <w:right w:val="single" w:sz="4" w:space="0" w:color="auto"/>
            </w:tcBorders>
            <w:shd w:val="clear" w:color="000000" w:fill="FFFFFF"/>
            <w:hideMark/>
          </w:tcPr>
          <w:p w14:paraId="301DEAAF"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 Innovative approaches that assist COMESA countries to access and mobilise climate finance, for adaption, mitigation, technology development and transfer and capacity building from the public and private sectors, are supported</w:t>
            </w:r>
          </w:p>
        </w:tc>
        <w:tc>
          <w:tcPr>
            <w:tcW w:w="2846" w:type="dxa"/>
            <w:tcBorders>
              <w:top w:val="nil"/>
              <w:left w:val="nil"/>
              <w:bottom w:val="single" w:sz="4" w:space="0" w:color="auto"/>
              <w:right w:val="single" w:sz="4" w:space="0" w:color="auto"/>
            </w:tcBorders>
            <w:shd w:val="clear" w:color="auto" w:fill="auto"/>
            <w:hideMark/>
          </w:tcPr>
          <w:p w14:paraId="06C0FFD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COMESA accredited to the GCF as a regional accredited entity</w:t>
            </w:r>
          </w:p>
        </w:tc>
        <w:tc>
          <w:tcPr>
            <w:tcW w:w="4590" w:type="dxa"/>
            <w:tcBorders>
              <w:top w:val="nil"/>
              <w:left w:val="nil"/>
              <w:bottom w:val="single" w:sz="4" w:space="0" w:color="auto"/>
              <w:right w:val="single" w:sz="4" w:space="0" w:color="auto"/>
            </w:tcBorders>
            <w:shd w:val="clear" w:color="auto" w:fill="auto"/>
            <w:hideMark/>
          </w:tcPr>
          <w:p w14:paraId="35237A6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Engage with the Green Climate Fund to get COMESA accredited as a regional entity, which will enable it to access and leverage funding on behalf of Member States for regional and national projects</w:t>
            </w:r>
          </w:p>
        </w:tc>
        <w:tc>
          <w:tcPr>
            <w:tcW w:w="1008" w:type="dxa"/>
            <w:tcBorders>
              <w:top w:val="nil"/>
              <w:left w:val="nil"/>
              <w:bottom w:val="single" w:sz="4" w:space="0" w:color="auto"/>
              <w:right w:val="single" w:sz="4" w:space="0" w:color="auto"/>
            </w:tcBorders>
            <w:shd w:val="clear" w:color="auto" w:fill="auto"/>
            <w:noWrap/>
            <w:hideMark/>
          </w:tcPr>
          <w:p w14:paraId="2D1C7E97"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873" w:type="dxa"/>
            <w:tcBorders>
              <w:top w:val="nil"/>
              <w:left w:val="nil"/>
              <w:bottom w:val="single" w:sz="4" w:space="0" w:color="auto"/>
              <w:right w:val="single" w:sz="4" w:space="0" w:color="auto"/>
            </w:tcBorders>
            <w:shd w:val="clear" w:color="auto" w:fill="auto"/>
            <w:noWrap/>
            <w:hideMark/>
          </w:tcPr>
          <w:p w14:paraId="39313C46"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hideMark/>
          </w:tcPr>
          <w:p w14:paraId="30E225F8" w14:textId="77777777" w:rsidR="00E70F92" w:rsidRPr="008A4968" w:rsidRDefault="00E70F92" w:rsidP="003D1D7E">
            <w:pPr>
              <w:spacing w:after="0" w:line="240" w:lineRule="auto"/>
              <w:jc w:val="right"/>
              <w:rPr>
                <w:rFonts w:ascii="Arial Narrow" w:eastAsia="Times New Roman" w:hAnsi="Arial Narrow" w:cs="Arial"/>
                <w:sz w:val="16"/>
                <w:szCs w:val="16"/>
              </w:rPr>
            </w:pPr>
          </w:p>
        </w:tc>
        <w:tc>
          <w:tcPr>
            <w:tcW w:w="1013" w:type="dxa"/>
            <w:tcBorders>
              <w:top w:val="nil"/>
              <w:left w:val="nil"/>
              <w:bottom w:val="single" w:sz="4" w:space="0" w:color="auto"/>
              <w:right w:val="single" w:sz="4" w:space="0" w:color="auto"/>
            </w:tcBorders>
            <w:shd w:val="clear" w:color="auto" w:fill="auto"/>
            <w:noWrap/>
            <w:hideMark/>
          </w:tcPr>
          <w:p w14:paraId="6ED75B14"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56CE131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0B833D12" w14:textId="77777777" w:rsidTr="00B42C58">
        <w:trPr>
          <w:trHeight w:val="609"/>
        </w:trPr>
        <w:tc>
          <w:tcPr>
            <w:tcW w:w="2111" w:type="dxa"/>
            <w:vMerge/>
            <w:tcBorders>
              <w:top w:val="nil"/>
              <w:left w:val="single" w:sz="4" w:space="0" w:color="auto"/>
              <w:bottom w:val="single" w:sz="4" w:space="0" w:color="000000"/>
              <w:right w:val="single" w:sz="4" w:space="0" w:color="auto"/>
            </w:tcBorders>
            <w:vAlign w:val="center"/>
            <w:hideMark/>
          </w:tcPr>
          <w:p w14:paraId="76E5062E"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nil"/>
              <w:bottom w:val="single" w:sz="4" w:space="0" w:color="auto"/>
              <w:right w:val="single" w:sz="4" w:space="0" w:color="auto"/>
            </w:tcBorders>
            <w:shd w:val="clear" w:color="auto" w:fill="auto"/>
            <w:hideMark/>
          </w:tcPr>
          <w:p w14:paraId="4B2B1A68" w14:textId="77777777" w:rsidR="00E70F92" w:rsidRPr="008A4968" w:rsidRDefault="00E70F92" w:rsidP="003D1D7E">
            <w:pPr>
              <w:spacing w:after="24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2 Bankable NDC projects developed and submitted for funding </w:t>
            </w:r>
            <w:r w:rsidRPr="008A4968">
              <w:rPr>
                <w:rFonts w:ascii="Arial Narrow" w:eastAsia="Times New Roman" w:hAnsi="Arial Narrow" w:cs="Arial"/>
                <w:sz w:val="16"/>
                <w:szCs w:val="16"/>
              </w:rPr>
              <w:br/>
            </w:r>
            <w:r w:rsidRPr="008A4968">
              <w:rPr>
                <w:rFonts w:ascii="Arial Narrow" w:eastAsia="Times New Roman" w:hAnsi="Arial Narrow" w:cs="Arial"/>
                <w:sz w:val="16"/>
                <w:szCs w:val="16"/>
              </w:rPr>
              <w:br/>
              <w:t>5 MS will have converted their NDCs into financeable investment strategies</w:t>
            </w:r>
          </w:p>
        </w:tc>
        <w:tc>
          <w:tcPr>
            <w:tcW w:w="4590" w:type="dxa"/>
            <w:tcBorders>
              <w:top w:val="nil"/>
              <w:left w:val="nil"/>
              <w:bottom w:val="single" w:sz="4" w:space="0" w:color="auto"/>
              <w:right w:val="single" w:sz="4" w:space="0" w:color="auto"/>
            </w:tcBorders>
            <w:shd w:val="clear" w:color="auto" w:fill="auto"/>
            <w:hideMark/>
          </w:tcPr>
          <w:p w14:paraId="4FA0DFD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Support Member States selected for </w:t>
            </w:r>
            <w:r w:rsidRPr="008A4968">
              <w:rPr>
                <w:rFonts w:ascii="Arial Narrow" w:eastAsia="Times New Roman" w:hAnsi="Arial Narrow" w:cs="Arial"/>
                <w:i/>
                <w:iCs/>
                <w:sz w:val="16"/>
                <w:szCs w:val="16"/>
              </w:rPr>
              <w:t>ad hoc</w:t>
            </w:r>
            <w:r w:rsidRPr="008A4968">
              <w:rPr>
                <w:rFonts w:ascii="Arial Narrow" w:eastAsia="Times New Roman" w:hAnsi="Arial Narrow" w:cs="Arial"/>
                <w:sz w:val="16"/>
                <w:szCs w:val="16"/>
              </w:rPr>
              <w:t xml:space="preserve"> support with capacity building in NDC project development and investment mobilisation, through the organisation of successive practice-oriented regional workshops</w:t>
            </w:r>
          </w:p>
        </w:tc>
        <w:tc>
          <w:tcPr>
            <w:tcW w:w="1008" w:type="dxa"/>
            <w:tcBorders>
              <w:top w:val="nil"/>
              <w:left w:val="nil"/>
              <w:bottom w:val="single" w:sz="4" w:space="0" w:color="auto"/>
              <w:right w:val="single" w:sz="4" w:space="0" w:color="auto"/>
            </w:tcBorders>
            <w:shd w:val="clear" w:color="auto" w:fill="auto"/>
            <w:noWrap/>
            <w:hideMark/>
          </w:tcPr>
          <w:p w14:paraId="69B76589"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29,250</w:t>
            </w:r>
          </w:p>
        </w:tc>
        <w:tc>
          <w:tcPr>
            <w:tcW w:w="873" w:type="dxa"/>
            <w:tcBorders>
              <w:top w:val="nil"/>
              <w:left w:val="nil"/>
              <w:bottom w:val="single" w:sz="4" w:space="0" w:color="auto"/>
              <w:right w:val="single" w:sz="4" w:space="0" w:color="auto"/>
            </w:tcBorders>
            <w:shd w:val="clear" w:color="auto" w:fill="auto"/>
            <w:noWrap/>
            <w:hideMark/>
          </w:tcPr>
          <w:p w14:paraId="3BBF2857"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hideMark/>
          </w:tcPr>
          <w:p w14:paraId="2F7B56D7"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29,250</w:t>
            </w:r>
          </w:p>
        </w:tc>
        <w:tc>
          <w:tcPr>
            <w:tcW w:w="1013" w:type="dxa"/>
            <w:tcBorders>
              <w:top w:val="nil"/>
              <w:left w:val="nil"/>
              <w:bottom w:val="single" w:sz="4" w:space="0" w:color="auto"/>
              <w:right w:val="single" w:sz="4" w:space="0" w:color="auto"/>
            </w:tcBorders>
            <w:shd w:val="clear" w:color="auto" w:fill="auto"/>
            <w:noWrap/>
            <w:hideMark/>
          </w:tcPr>
          <w:p w14:paraId="29BF49A7"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2A795373"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4FA188AD" w14:textId="77777777" w:rsidTr="000B1BB7">
        <w:trPr>
          <w:trHeight w:val="312"/>
        </w:trPr>
        <w:tc>
          <w:tcPr>
            <w:tcW w:w="2111" w:type="dxa"/>
            <w:vMerge/>
            <w:tcBorders>
              <w:top w:val="nil"/>
              <w:left w:val="single" w:sz="4" w:space="0" w:color="auto"/>
              <w:bottom w:val="single" w:sz="4" w:space="0" w:color="000000"/>
              <w:right w:val="single" w:sz="4" w:space="0" w:color="auto"/>
            </w:tcBorders>
            <w:vAlign w:val="center"/>
            <w:hideMark/>
          </w:tcPr>
          <w:p w14:paraId="44CA8A4B" w14:textId="77777777" w:rsidR="00E70F92" w:rsidRPr="008A4968" w:rsidRDefault="00E70F92" w:rsidP="003D1D7E">
            <w:pPr>
              <w:spacing w:after="0" w:line="240" w:lineRule="auto"/>
              <w:rPr>
                <w:rFonts w:ascii="Arial Narrow" w:eastAsia="Times New Roman" w:hAnsi="Arial Narrow" w:cs="Arial"/>
                <w:sz w:val="16"/>
                <w:szCs w:val="16"/>
              </w:rPr>
            </w:pPr>
          </w:p>
        </w:tc>
        <w:tc>
          <w:tcPr>
            <w:tcW w:w="2846" w:type="dxa"/>
            <w:tcBorders>
              <w:top w:val="nil"/>
              <w:left w:val="nil"/>
              <w:bottom w:val="single" w:sz="4" w:space="0" w:color="auto"/>
              <w:right w:val="single" w:sz="4" w:space="0" w:color="auto"/>
            </w:tcBorders>
            <w:shd w:val="clear" w:color="auto" w:fill="auto"/>
            <w:hideMark/>
          </w:tcPr>
          <w:p w14:paraId="2928464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Good regional practices for stimulating private sector investment compiled and disseminated in all MS</w:t>
            </w:r>
          </w:p>
        </w:tc>
        <w:tc>
          <w:tcPr>
            <w:tcW w:w="4590" w:type="dxa"/>
            <w:tcBorders>
              <w:top w:val="nil"/>
              <w:left w:val="nil"/>
              <w:bottom w:val="single" w:sz="4" w:space="0" w:color="auto"/>
              <w:right w:val="single" w:sz="4" w:space="0" w:color="auto"/>
            </w:tcBorders>
            <w:shd w:val="clear" w:color="auto" w:fill="auto"/>
            <w:hideMark/>
          </w:tcPr>
          <w:p w14:paraId="091CBBE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xml:space="preserve">Compile a document summarising good practices for stimulating private sector investment implemented in the region, with examples / case studies drawn from various COMESA Member States; and disseminate it through </w:t>
            </w:r>
            <w:r w:rsidRPr="008A4968">
              <w:rPr>
                <w:rFonts w:ascii="Arial Narrow" w:eastAsia="Times New Roman" w:hAnsi="Arial Narrow" w:cs="Arial"/>
                <w:sz w:val="16"/>
                <w:szCs w:val="16"/>
              </w:rPr>
              <w:lastRenderedPageBreak/>
              <w:t>appropriate channels including the COMESA portal / knowledge management platform</w:t>
            </w:r>
          </w:p>
        </w:tc>
        <w:tc>
          <w:tcPr>
            <w:tcW w:w="1008" w:type="dxa"/>
            <w:tcBorders>
              <w:top w:val="nil"/>
              <w:left w:val="nil"/>
              <w:bottom w:val="single" w:sz="4" w:space="0" w:color="auto"/>
              <w:right w:val="single" w:sz="4" w:space="0" w:color="auto"/>
            </w:tcBorders>
            <w:shd w:val="clear" w:color="auto" w:fill="auto"/>
            <w:noWrap/>
            <w:hideMark/>
          </w:tcPr>
          <w:p w14:paraId="2E6169E8"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lastRenderedPageBreak/>
              <w:t>103,200</w:t>
            </w:r>
          </w:p>
        </w:tc>
        <w:tc>
          <w:tcPr>
            <w:tcW w:w="873" w:type="dxa"/>
            <w:tcBorders>
              <w:top w:val="nil"/>
              <w:left w:val="nil"/>
              <w:bottom w:val="single" w:sz="4" w:space="0" w:color="auto"/>
              <w:right w:val="single" w:sz="4" w:space="0" w:color="auto"/>
            </w:tcBorders>
            <w:shd w:val="clear" w:color="auto" w:fill="auto"/>
            <w:noWrap/>
            <w:hideMark/>
          </w:tcPr>
          <w:p w14:paraId="6A28ACB7"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auto"/>
            <w:noWrap/>
            <w:hideMark/>
          </w:tcPr>
          <w:p w14:paraId="3576D49A"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103,200</w:t>
            </w:r>
          </w:p>
        </w:tc>
        <w:tc>
          <w:tcPr>
            <w:tcW w:w="1013" w:type="dxa"/>
            <w:tcBorders>
              <w:top w:val="nil"/>
              <w:left w:val="nil"/>
              <w:bottom w:val="single" w:sz="4" w:space="0" w:color="auto"/>
              <w:right w:val="single" w:sz="4" w:space="0" w:color="auto"/>
            </w:tcBorders>
            <w:shd w:val="clear" w:color="auto" w:fill="auto"/>
            <w:noWrap/>
            <w:hideMark/>
          </w:tcPr>
          <w:p w14:paraId="2AC6F5E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EU GCCA+</w:t>
            </w:r>
          </w:p>
        </w:tc>
        <w:tc>
          <w:tcPr>
            <w:tcW w:w="1110" w:type="dxa"/>
            <w:tcBorders>
              <w:top w:val="nil"/>
              <w:left w:val="nil"/>
              <w:bottom w:val="single" w:sz="4" w:space="0" w:color="auto"/>
              <w:right w:val="single" w:sz="4" w:space="0" w:color="auto"/>
            </w:tcBorders>
            <w:shd w:val="clear" w:color="auto" w:fill="auto"/>
            <w:noWrap/>
            <w:hideMark/>
          </w:tcPr>
          <w:p w14:paraId="2DD49694"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Jan-2020 to Dec-2020</w:t>
            </w:r>
          </w:p>
        </w:tc>
      </w:tr>
      <w:tr w:rsidR="00B42C58" w:rsidRPr="008A4968" w14:paraId="603D4047" w14:textId="77777777" w:rsidTr="00B42C58">
        <w:trPr>
          <w:trHeight w:val="195"/>
        </w:trPr>
        <w:tc>
          <w:tcPr>
            <w:tcW w:w="2111" w:type="dxa"/>
            <w:tcBorders>
              <w:top w:val="nil"/>
              <w:left w:val="single" w:sz="4" w:space="0" w:color="auto"/>
              <w:bottom w:val="single" w:sz="4" w:space="0" w:color="auto"/>
              <w:right w:val="single" w:sz="4" w:space="0" w:color="auto"/>
            </w:tcBorders>
            <w:shd w:val="clear" w:color="auto" w:fill="auto"/>
            <w:hideMark/>
          </w:tcPr>
          <w:p w14:paraId="030537AF" w14:textId="77777777" w:rsidR="00E70F92" w:rsidRPr="006D4C00" w:rsidRDefault="00E70F92" w:rsidP="003D1D7E">
            <w:pPr>
              <w:spacing w:after="0" w:line="240" w:lineRule="auto"/>
              <w:rPr>
                <w:rFonts w:ascii="Arial Narrow" w:eastAsia="Times New Roman" w:hAnsi="Arial Narrow" w:cs="Arial"/>
                <w:bCs/>
                <w:sz w:val="16"/>
                <w:szCs w:val="16"/>
              </w:rPr>
            </w:pPr>
            <w:r w:rsidRPr="006D4C00">
              <w:rPr>
                <w:rFonts w:ascii="Arial Narrow" w:eastAsia="Times New Roman" w:hAnsi="Arial Narrow" w:cs="Arial"/>
                <w:bCs/>
                <w:sz w:val="16"/>
                <w:szCs w:val="16"/>
              </w:rPr>
              <w:t>Project Management Unit Costs</w:t>
            </w:r>
          </w:p>
        </w:tc>
        <w:tc>
          <w:tcPr>
            <w:tcW w:w="2846" w:type="dxa"/>
            <w:tcBorders>
              <w:top w:val="single" w:sz="4" w:space="0" w:color="auto"/>
              <w:left w:val="nil"/>
              <w:bottom w:val="nil"/>
              <w:right w:val="single" w:sz="4" w:space="0" w:color="auto"/>
            </w:tcBorders>
            <w:shd w:val="clear" w:color="auto" w:fill="auto"/>
            <w:noWrap/>
            <w:hideMark/>
          </w:tcPr>
          <w:p w14:paraId="7A35D816" w14:textId="77777777" w:rsidR="00E70F92" w:rsidRPr="006D4C00" w:rsidRDefault="00E70F92" w:rsidP="003D1D7E">
            <w:pPr>
              <w:spacing w:after="0" w:line="240" w:lineRule="auto"/>
              <w:jc w:val="center"/>
              <w:rPr>
                <w:rFonts w:ascii="Arial Narrow" w:eastAsia="Times New Roman" w:hAnsi="Arial Narrow" w:cs="Arial"/>
                <w:sz w:val="16"/>
                <w:szCs w:val="16"/>
              </w:rPr>
            </w:pPr>
            <w:r w:rsidRPr="006D4C00">
              <w:rPr>
                <w:rFonts w:ascii="Arial Narrow" w:eastAsia="Times New Roman" w:hAnsi="Arial Narrow" w:cs="Arial"/>
                <w:sz w:val="16"/>
                <w:szCs w:val="16"/>
              </w:rPr>
              <w:t> </w:t>
            </w:r>
          </w:p>
        </w:tc>
        <w:tc>
          <w:tcPr>
            <w:tcW w:w="4590" w:type="dxa"/>
            <w:tcBorders>
              <w:top w:val="single" w:sz="4" w:space="0" w:color="auto"/>
              <w:left w:val="nil"/>
              <w:bottom w:val="nil"/>
              <w:right w:val="single" w:sz="4" w:space="0" w:color="auto"/>
            </w:tcBorders>
            <w:shd w:val="clear" w:color="auto" w:fill="auto"/>
            <w:noWrap/>
            <w:hideMark/>
          </w:tcPr>
          <w:p w14:paraId="7EAFC7F1" w14:textId="77777777" w:rsidR="00E70F92" w:rsidRPr="006D4C00" w:rsidRDefault="00E70F92" w:rsidP="003D1D7E">
            <w:pPr>
              <w:spacing w:after="0" w:line="240" w:lineRule="auto"/>
              <w:rPr>
                <w:rFonts w:ascii="Arial Narrow" w:eastAsia="Times New Roman" w:hAnsi="Arial Narrow" w:cs="Arial"/>
                <w:sz w:val="16"/>
                <w:szCs w:val="16"/>
              </w:rPr>
            </w:pPr>
            <w:r w:rsidRPr="006D4C00">
              <w:rPr>
                <w:rFonts w:ascii="Arial Narrow" w:eastAsia="Times New Roman" w:hAnsi="Arial Narrow" w:cs="Arial"/>
                <w:sz w:val="16"/>
                <w:szCs w:val="16"/>
              </w:rPr>
              <w:t> </w:t>
            </w:r>
          </w:p>
        </w:tc>
        <w:tc>
          <w:tcPr>
            <w:tcW w:w="1008" w:type="dxa"/>
            <w:tcBorders>
              <w:top w:val="single" w:sz="4" w:space="0" w:color="auto"/>
              <w:left w:val="nil"/>
              <w:bottom w:val="nil"/>
              <w:right w:val="single" w:sz="4" w:space="0" w:color="auto"/>
            </w:tcBorders>
            <w:shd w:val="clear" w:color="auto" w:fill="auto"/>
            <w:noWrap/>
            <w:hideMark/>
          </w:tcPr>
          <w:p w14:paraId="38965460" w14:textId="77777777" w:rsidR="00E70F92" w:rsidRPr="006D4C00"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bCs/>
                <w:sz w:val="16"/>
                <w:szCs w:val="16"/>
              </w:rPr>
              <w:t>467,451.30</w:t>
            </w:r>
          </w:p>
        </w:tc>
        <w:tc>
          <w:tcPr>
            <w:tcW w:w="873" w:type="dxa"/>
            <w:tcBorders>
              <w:top w:val="single" w:sz="4" w:space="0" w:color="auto"/>
              <w:left w:val="nil"/>
              <w:bottom w:val="nil"/>
              <w:right w:val="single" w:sz="4" w:space="0" w:color="auto"/>
            </w:tcBorders>
            <w:shd w:val="clear" w:color="auto" w:fill="auto"/>
            <w:noWrap/>
            <w:hideMark/>
          </w:tcPr>
          <w:p w14:paraId="7A2FA909" w14:textId="77777777" w:rsidR="00E70F92" w:rsidRPr="006D4C00" w:rsidRDefault="00E70F92" w:rsidP="003D1D7E">
            <w:pPr>
              <w:spacing w:after="0" w:line="240" w:lineRule="auto"/>
              <w:jc w:val="right"/>
              <w:rPr>
                <w:rFonts w:ascii="Arial Narrow" w:eastAsia="Times New Roman" w:hAnsi="Arial Narrow" w:cs="Arial"/>
                <w:sz w:val="16"/>
                <w:szCs w:val="16"/>
              </w:rPr>
            </w:pPr>
            <w:r w:rsidRPr="006D4C00">
              <w:rPr>
                <w:rFonts w:ascii="Arial Narrow" w:eastAsia="Times New Roman" w:hAnsi="Arial Narrow" w:cs="Arial"/>
                <w:sz w:val="16"/>
                <w:szCs w:val="16"/>
              </w:rPr>
              <w:t> </w:t>
            </w:r>
          </w:p>
        </w:tc>
        <w:tc>
          <w:tcPr>
            <w:tcW w:w="1005" w:type="dxa"/>
            <w:tcBorders>
              <w:top w:val="single" w:sz="4" w:space="0" w:color="auto"/>
              <w:left w:val="nil"/>
              <w:bottom w:val="nil"/>
              <w:right w:val="single" w:sz="4" w:space="0" w:color="auto"/>
            </w:tcBorders>
            <w:shd w:val="clear" w:color="auto" w:fill="auto"/>
            <w:noWrap/>
            <w:hideMark/>
          </w:tcPr>
          <w:p w14:paraId="1174A706" w14:textId="77777777" w:rsidR="00E70F92" w:rsidRPr="006D4C00" w:rsidRDefault="00E70F92" w:rsidP="003D1D7E">
            <w:pPr>
              <w:spacing w:after="0" w:line="240" w:lineRule="auto"/>
              <w:jc w:val="right"/>
              <w:rPr>
                <w:rFonts w:ascii="Arial Narrow" w:eastAsia="Times New Roman" w:hAnsi="Arial Narrow" w:cs="Arial"/>
                <w:bCs/>
                <w:sz w:val="16"/>
                <w:szCs w:val="16"/>
              </w:rPr>
            </w:pPr>
            <w:r w:rsidRPr="006D4C00">
              <w:rPr>
                <w:rFonts w:ascii="Arial Narrow" w:eastAsia="Times New Roman" w:hAnsi="Arial Narrow" w:cs="Arial"/>
                <w:bCs/>
                <w:sz w:val="16"/>
                <w:szCs w:val="16"/>
              </w:rPr>
              <w:t>467,451.30</w:t>
            </w:r>
          </w:p>
        </w:tc>
        <w:tc>
          <w:tcPr>
            <w:tcW w:w="1013" w:type="dxa"/>
            <w:tcBorders>
              <w:top w:val="single" w:sz="4" w:space="0" w:color="auto"/>
              <w:left w:val="nil"/>
              <w:bottom w:val="nil"/>
              <w:right w:val="single" w:sz="4" w:space="0" w:color="auto"/>
            </w:tcBorders>
            <w:shd w:val="clear" w:color="auto" w:fill="auto"/>
            <w:noWrap/>
            <w:hideMark/>
          </w:tcPr>
          <w:p w14:paraId="4338424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110" w:type="dxa"/>
            <w:tcBorders>
              <w:top w:val="single" w:sz="4" w:space="0" w:color="auto"/>
              <w:left w:val="nil"/>
              <w:bottom w:val="nil"/>
              <w:right w:val="single" w:sz="4" w:space="0" w:color="auto"/>
            </w:tcBorders>
            <w:shd w:val="clear" w:color="auto" w:fill="auto"/>
            <w:noWrap/>
            <w:hideMark/>
          </w:tcPr>
          <w:p w14:paraId="6052B6D7"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r>
      <w:tr w:rsidR="009003FC" w:rsidRPr="008A4968" w14:paraId="5A797A48" w14:textId="77777777" w:rsidTr="00B42C58">
        <w:trPr>
          <w:trHeight w:val="141"/>
        </w:trPr>
        <w:tc>
          <w:tcPr>
            <w:tcW w:w="4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7CC65"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Total Requirements (Activities only)</w:t>
            </w:r>
          </w:p>
        </w:tc>
        <w:tc>
          <w:tcPr>
            <w:tcW w:w="459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9C9080B"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0468788"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CCA37DD"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4CDC964"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1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5B3CC5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DB2ABE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r>
      <w:tr w:rsidR="009003FC" w:rsidRPr="008A4968" w14:paraId="5902A960" w14:textId="77777777" w:rsidTr="00B42C58">
        <w:trPr>
          <w:trHeight w:val="146"/>
        </w:trPr>
        <w:tc>
          <w:tcPr>
            <w:tcW w:w="2111" w:type="dxa"/>
            <w:tcBorders>
              <w:top w:val="nil"/>
              <w:left w:val="single" w:sz="4" w:space="0" w:color="auto"/>
              <w:bottom w:val="single" w:sz="4" w:space="0" w:color="auto"/>
              <w:right w:val="single" w:sz="4" w:space="0" w:color="auto"/>
            </w:tcBorders>
            <w:shd w:val="clear" w:color="auto" w:fill="D9D9D9" w:themeFill="background1" w:themeFillShade="D9"/>
            <w:hideMark/>
          </w:tcPr>
          <w:p w14:paraId="0155134C"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 xml:space="preserve">Available funding </w:t>
            </w:r>
          </w:p>
        </w:tc>
        <w:tc>
          <w:tcPr>
            <w:tcW w:w="2846" w:type="dxa"/>
            <w:tcBorders>
              <w:top w:val="nil"/>
              <w:left w:val="nil"/>
              <w:bottom w:val="single" w:sz="4" w:space="0" w:color="auto"/>
              <w:right w:val="single" w:sz="4" w:space="0" w:color="auto"/>
            </w:tcBorders>
            <w:shd w:val="clear" w:color="auto" w:fill="D9D9D9" w:themeFill="background1" w:themeFillShade="D9"/>
            <w:hideMark/>
          </w:tcPr>
          <w:p w14:paraId="37D1F6BE"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Member states Funding</w:t>
            </w:r>
          </w:p>
        </w:tc>
        <w:tc>
          <w:tcPr>
            <w:tcW w:w="4590" w:type="dxa"/>
            <w:tcBorders>
              <w:top w:val="nil"/>
              <w:left w:val="nil"/>
              <w:bottom w:val="single" w:sz="4" w:space="0" w:color="auto"/>
              <w:right w:val="single" w:sz="4" w:space="0" w:color="auto"/>
            </w:tcBorders>
            <w:shd w:val="clear" w:color="auto" w:fill="D9D9D9" w:themeFill="background1" w:themeFillShade="D9"/>
            <w:noWrap/>
            <w:hideMark/>
          </w:tcPr>
          <w:p w14:paraId="0CF3B05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8" w:type="dxa"/>
            <w:tcBorders>
              <w:top w:val="nil"/>
              <w:left w:val="nil"/>
              <w:bottom w:val="single" w:sz="4" w:space="0" w:color="auto"/>
              <w:right w:val="single" w:sz="4" w:space="0" w:color="auto"/>
            </w:tcBorders>
            <w:shd w:val="clear" w:color="auto" w:fill="D9D9D9" w:themeFill="background1" w:themeFillShade="D9"/>
            <w:noWrap/>
            <w:hideMark/>
          </w:tcPr>
          <w:p w14:paraId="7BC0CC53"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xml:space="preserve">                         -   </w:t>
            </w:r>
          </w:p>
        </w:tc>
        <w:tc>
          <w:tcPr>
            <w:tcW w:w="873" w:type="dxa"/>
            <w:tcBorders>
              <w:top w:val="nil"/>
              <w:left w:val="nil"/>
              <w:bottom w:val="single" w:sz="4" w:space="0" w:color="auto"/>
              <w:right w:val="single" w:sz="4" w:space="0" w:color="auto"/>
            </w:tcBorders>
            <w:shd w:val="clear" w:color="auto" w:fill="D9D9D9" w:themeFill="background1" w:themeFillShade="D9"/>
            <w:noWrap/>
            <w:hideMark/>
          </w:tcPr>
          <w:p w14:paraId="2E6B7A60"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D9D9D9" w:themeFill="background1" w:themeFillShade="D9"/>
            <w:noWrap/>
            <w:hideMark/>
          </w:tcPr>
          <w:p w14:paraId="6C426FD7"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xml:space="preserve">                         -   </w:t>
            </w:r>
          </w:p>
        </w:tc>
        <w:tc>
          <w:tcPr>
            <w:tcW w:w="1013" w:type="dxa"/>
            <w:tcBorders>
              <w:top w:val="nil"/>
              <w:left w:val="nil"/>
              <w:bottom w:val="single" w:sz="4" w:space="0" w:color="auto"/>
              <w:right w:val="single" w:sz="4" w:space="0" w:color="auto"/>
            </w:tcBorders>
            <w:shd w:val="clear" w:color="auto" w:fill="D9D9D9" w:themeFill="background1" w:themeFillShade="D9"/>
            <w:noWrap/>
            <w:hideMark/>
          </w:tcPr>
          <w:p w14:paraId="4BC9896F"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110" w:type="dxa"/>
            <w:tcBorders>
              <w:top w:val="nil"/>
              <w:left w:val="nil"/>
              <w:bottom w:val="single" w:sz="4" w:space="0" w:color="auto"/>
              <w:right w:val="single" w:sz="4" w:space="0" w:color="auto"/>
            </w:tcBorders>
            <w:shd w:val="clear" w:color="auto" w:fill="D9D9D9" w:themeFill="background1" w:themeFillShade="D9"/>
            <w:noWrap/>
            <w:hideMark/>
          </w:tcPr>
          <w:p w14:paraId="0DAA4AC2"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r>
      <w:tr w:rsidR="009003FC" w:rsidRPr="008A4968" w14:paraId="2C55A6C2" w14:textId="77777777" w:rsidTr="00B42C58">
        <w:trPr>
          <w:trHeight w:val="148"/>
        </w:trPr>
        <w:tc>
          <w:tcPr>
            <w:tcW w:w="2111" w:type="dxa"/>
            <w:tcBorders>
              <w:top w:val="nil"/>
              <w:left w:val="single" w:sz="4" w:space="0" w:color="auto"/>
              <w:bottom w:val="single" w:sz="4" w:space="0" w:color="auto"/>
              <w:right w:val="single" w:sz="4" w:space="0" w:color="auto"/>
            </w:tcBorders>
            <w:shd w:val="clear" w:color="auto" w:fill="D9D9D9" w:themeFill="background1" w:themeFillShade="D9"/>
            <w:hideMark/>
          </w:tcPr>
          <w:p w14:paraId="5628AADB"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(activities only)</w:t>
            </w:r>
          </w:p>
        </w:tc>
        <w:tc>
          <w:tcPr>
            <w:tcW w:w="2846" w:type="dxa"/>
            <w:tcBorders>
              <w:top w:val="nil"/>
              <w:left w:val="nil"/>
              <w:bottom w:val="single" w:sz="4" w:space="0" w:color="auto"/>
              <w:right w:val="single" w:sz="4" w:space="0" w:color="auto"/>
            </w:tcBorders>
            <w:shd w:val="clear" w:color="auto" w:fill="D9D9D9" w:themeFill="background1" w:themeFillShade="D9"/>
            <w:hideMark/>
          </w:tcPr>
          <w:p w14:paraId="712F6B5F"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Grants</w:t>
            </w:r>
          </w:p>
        </w:tc>
        <w:tc>
          <w:tcPr>
            <w:tcW w:w="4590" w:type="dxa"/>
            <w:tcBorders>
              <w:top w:val="nil"/>
              <w:left w:val="nil"/>
              <w:bottom w:val="single" w:sz="4" w:space="0" w:color="auto"/>
              <w:right w:val="single" w:sz="4" w:space="0" w:color="auto"/>
            </w:tcBorders>
            <w:shd w:val="clear" w:color="auto" w:fill="D9D9D9" w:themeFill="background1" w:themeFillShade="D9"/>
            <w:noWrap/>
            <w:hideMark/>
          </w:tcPr>
          <w:p w14:paraId="43371738"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8" w:type="dxa"/>
            <w:tcBorders>
              <w:top w:val="nil"/>
              <w:left w:val="nil"/>
              <w:bottom w:val="single" w:sz="4" w:space="0" w:color="auto"/>
              <w:right w:val="single" w:sz="4" w:space="0" w:color="auto"/>
            </w:tcBorders>
            <w:shd w:val="clear" w:color="auto" w:fill="D9D9D9" w:themeFill="background1" w:themeFillShade="D9"/>
            <w:noWrap/>
            <w:hideMark/>
          </w:tcPr>
          <w:p w14:paraId="338294FD"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b/>
                <w:bCs/>
                <w:sz w:val="16"/>
                <w:szCs w:val="16"/>
              </w:rPr>
              <w:t xml:space="preserve">       1,715,308.31 </w:t>
            </w:r>
          </w:p>
        </w:tc>
        <w:tc>
          <w:tcPr>
            <w:tcW w:w="873" w:type="dxa"/>
            <w:tcBorders>
              <w:top w:val="nil"/>
              <w:left w:val="nil"/>
              <w:bottom w:val="single" w:sz="4" w:space="0" w:color="auto"/>
              <w:right w:val="single" w:sz="4" w:space="0" w:color="auto"/>
            </w:tcBorders>
            <w:shd w:val="clear" w:color="auto" w:fill="D9D9D9" w:themeFill="background1" w:themeFillShade="D9"/>
            <w:noWrap/>
            <w:hideMark/>
          </w:tcPr>
          <w:p w14:paraId="339A78FD"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D9D9D9" w:themeFill="background1" w:themeFillShade="D9"/>
            <w:noWrap/>
            <w:hideMark/>
          </w:tcPr>
          <w:p w14:paraId="48205BE6" w14:textId="77777777" w:rsidR="00E70F92" w:rsidRPr="008A4968" w:rsidRDefault="00E70F92" w:rsidP="003D1D7E">
            <w:pPr>
              <w:spacing w:after="0" w:line="240" w:lineRule="auto"/>
              <w:jc w:val="right"/>
              <w:rPr>
                <w:rFonts w:ascii="Arial Narrow" w:eastAsia="Times New Roman" w:hAnsi="Arial Narrow" w:cs="Arial"/>
                <w:b/>
                <w:bCs/>
                <w:sz w:val="16"/>
                <w:szCs w:val="16"/>
              </w:rPr>
            </w:pPr>
            <w:r w:rsidRPr="008A4968">
              <w:rPr>
                <w:rFonts w:ascii="Arial Narrow" w:eastAsia="Times New Roman" w:hAnsi="Arial Narrow" w:cs="Arial"/>
                <w:b/>
                <w:bCs/>
                <w:sz w:val="16"/>
                <w:szCs w:val="16"/>
              </w:rPr>
              <w:t xml:space="preserve">       1,715,308.31 </w:t>
            </w:r>
          </w:p>
        </w:tc>
        <w:tc>
          <w:tcPr>
            <w:tcW w:w="1013" w:type="dxa"/>
            <w:tcBorders>
              <w:top w:val="nil"/>
              <w:left w:val="nil"/>
              <w:bottom w:val="single" w:sz="4" w:space="0" w:color="auto"/>
              <w:right w:val="single" w:sz="4" w:space="0" w:color="auto"/>
            </w:tcBorders>
            <w:shd w:val="clear" w:color="auto" w:fill="D9D9D9" w:themeFill="background1" w:themeFillShade="D9"/>
            <w:noWrap/>
            <w:hideMark/>
          </w:tcPr>
          <w:p w14:paraId="1C72662A"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110" w:type="dxa"/>
            <w:tcBorders>
              <w:top w:val="nil"/>
              <w:left w:val="nil"/>
              <w:bottom w:val="single" w:sz="4" w:space="0" w:color="auto"/>
              <w:right w:val="single" w:sz="4" w:space="0" w:color="auto"/>
            </w:tcBorders>
            <w:shd w:val="clear" w:color="auto" w:fill="D9D9D9" w:themeFill="background1" w:themeFillShade="D9"/>
            <w:noWrap/>
            <w:hideMark/>
          </w:tcPr>
          <w:p w14:paraId="6BC62A67"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r>
      <w:tr w:rsidR="009003FC" w:rsidRPr="008A4968" w14:paraId="5D79B0F7" w14:textId="77777777" w:rsidTr="00B42C58">
        <w:trPr>
          <w:trHeight w:val="105"/>
        </w:trPr>
        <w:tc>
          <w:tcPr>
            <w:tcW w:w="2111" w:type="dxa"/>
            <w:tcBorders>
              <w:top w:val="nil"/>
              <w:left w:val="single" w:sz="4" w:space="0" w:color="auto"/>
              <w:bottom w:val="single" w:sz="4" w:space="0" w:color="auto"/>
              <w:right w:val="single" w:sz="4" w:space="0" w:color="auto"/>
            </w:tcBorders>
            <w:shd w:val="clear" w:color="auto" w:fill="D9D9D9" w:themeFill="background1" w:themeFillShade="D9"/>
            <w:hideMark/>
          </w:tcPr>
          <w:p w14:paraId="6CEB2555"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2846" w:type="dxa"/>
            <w:tcBorders>
              <w:top w:val="nil"/>
              <w:left w:val="nil"/>
              <w:bottom w:val="single" w:sz="4" w:space="0" w:color="auto"/>
              <w:right w:val="single" w:sz="4" w:space="0" w:color="auto"/>
            </w:tcBorders>
            <w:shd w:val="clear" w:color="auto" w:fill="D9D9D9" w:themeFill="background1" w:themeFillShade="D9"/>
            <w:hideMark/>
          </w:tcPr>
          <w:p w14:paraId="14042B50" w14:textId="77777777" w:rsidR="00E70F92" w:rsidRPr="008A4968" w:rsidRDefault="00E70F92" w:rsidP="003D1D7E">
            <w:pPr>
              <w:spacing w:after="0" w:line="240" w:lineRule="auto"/>
              <w:rPr>
                <w:rFonts w:ascii="Arial Narrow" w:eastAsia="Times New Roman" w:hAnsi="Arial Narrow" w:cs="Arial"/>
                <w:b/>
                <w:bCs/>
                <w:color w:val="000000"/>
                <w:sz w:val="16"/>
                <w:szCs w:val="16"/>
              </w:rPr>
            </w:pPr>
            <w:r w:rsidRPr="008A4968">
              <w:rPr>
                <w:rFonts w:ascii="Arial Narrow" w:eastAsia="Times New Roman" w:hAnsi="Arial Narrow" w:cs="Arial"/>
                <w:b/>
                <w:bCs/>
                <w:color w:val="000000"/>
                <w:sz w:val="16"/>
                <w:szCs w:val="16"/>
              </w:rPr>
              <w:t xml:space="preserve">Total </w:t>
            </w:r>
          </w:p>
        </w:tc>
        <w:tc>
          <w:tcPr>
            <w:tcW w:w="4590" w:type="dxa"/>
            <w:tcBorders>
              <w:top w:val="nil"/>
              <w:left w:val="nil"/>
              <w:bottom w:val="single" w:sz="4" w:space="0" w:color="auto"/>
              <w:right w:val="single" w:sz="4" w:space="0" w:color="auto"/>
            </w:tcBorders>
            <w:shd w:val="clear" w:color="auto" w:fill="D9D9D9" w:themeFill="background1" w:themeFillShade="D9"/>
            <w:noWrap/>
            <w:hideMark/>
          </w:tcPr>
          <w:p w14:paraId="7EFE523B"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8" w:type="dxa"/>
            <w:tcBorders>
              <w:top w:val="nil"/>
              <w:left w:val="nil"/>
              <w:bottom w:val="single" w:sz="4" w:space="0" w:color="auto"/>
              <w:right w:val="single" w:sz="4" w:space="0" w:color="auto"/>
            </w:tcBorders>
            <w:shd w:val="clear" w:color="auto" w:fill="D9D9D9" w:themeFill="background1" w:themeFillShade="D9"/>
            <w:noWrap/>
            <w:hideMark/>
          </w:tcPr>
          <w:p w14:paraId="7DA5AE25"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b/>
                <w:bCs/>
                <w:sz w:val="16"/>
                <w:szCs w:val="16"/>
              </w:rPr>
              <w:t xml:space="preserve">       1,715,308.31 </w:t>
            </w:r>
          </w:p>
        </w:tc>
        <w:tc>
          <w:tcPr>
            <w:tcW w:w="873" w:type="dxa"/>
            <w:tcBorders>
              <w:top w:val="nil"/>
              <w:left w:val="nil"/>
              <w:bottom w:val="single" w:sz="4" w:space="0" w:color="auto"/>
              <w:right w:val="single" w:sz="4" w:space="0" w:color="auto"/>
            </w:tcBorders>
            <w:shd w:val="clear" w:color="auto" w:fill="D9D9D9" w:themeFill="background1" w:themeFillShade="D9"/>
            <w:noWrap/>
            <w:hideMark/>
          </w:tcPr>
          <w:p w14:paraId="5816C670" w14:textId="77777777" w:rsidR="00E70F92" w:rsidRPr="008A4968" w:rsidRDefault="00E70F92" w:rsidP="003D1D7E">
            <w:pPr>
              <w:spacing w:after="0" w:line="240" w:lineRule="auto"/>
              <w:jc w:val="right"/>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005" w:type="dxa"/>
            <w:tcBorders>
              <w:top w:val="nil"/>
              <w:left w:val="nil"/>
              <w:bottom w:val="single" w:sz="4" w:space="0" w:color="auto"/>
              <w:right w:val="single" w:sz="4" w:space="0" w:color="auto"/>
            </w:tcBorders>
            <w:shd w:val="clear" w:color="auto" w:fill="D9D9D9" w:themeFill="background1" w:themeFillShade="D9"/>
            <w:noWrap/>
            <w:hideMark/>
          </w:tcPr>
          <w:p w14:paraId="7CC7A068" w14:textId="77777777" w:rsidR="00E70F92" w:rsidRPr="008A4968" w:rsidRDefault="00E70F92" w:rsidP="003D1D7E">
            <w:pPr>
              <w:spacing w:after="0" w:line="240" w:lineRule="auto"/>
              <w:jc w:val="right"/>
              <w:rPr>
                <w:rFonts w:ascii="Arial Narrow" w:eastAsia="Times New Roman" w:hAnsi="Arial Narrow" w:cs="Arial"/>
                <w:b/>
                <w:bCs/>
                <w:sz w:val="16"/>
                <w:szCs w:val="16"/>
              </w:rPr>
            </w:pPr>
            <w:r w:rsidRPr="008A4968">
              <w:rPr>
                <w:rFonts w:ascii="Arial Narrow" w:eastAsia="Times New Roman" w:hAnsi="Arial Narrow" w:cs="Arial"/>
                <w:b/>
                <w:bCs/>
                <w:sz w:val="16"/>
                <w:szCs w:val="16"/>
              </w:rPr>
              <w:t xml:space="preserve">       1,715,308.31 </w:t>
            </w:r>
          </w:p>
        </w:tc>
        <w:tc>
          <w:tcPr>
            <w:tcW w:w="1013" w:type="dxa"/>
            <w:tcBorders>
              <w:top w:val="nil"/>
              <w:left w:val="nil"/>
              <w:bottom w:val="single" w:sz="4" w:space="0" w:color="auto"/>
              <w:right w:val="single" w:sz="4" w:space="0" w:color="auto"/>
            </w:tcBorders>
            <w:shd w:val="clear" w:color="auto" w:fill="D9D9D9" w:themeFill="background1" w:themeFillShade="D9"/>
            <w:noWrap/>
            <w:hideMark/>
          </w:tcPr>
          <w:p w14:paraId="1161C14D"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c>
          <w:tcPr>
            <w:tcW w:w="1110" w:type="dxa"/>
            <w:tcBorders>
              <w:top w:val="nil"/>
              <w:left w:val="nil"/>
              <w:bottom w:val="single" w:sz="4" w:space="0" w:color="auto"/>
              <w:right w:val="single" w:sz="4" w:space="0" w:color="auto"/>
            </w:tcBorders>
            <w:shd w:val="clear" w:color="auto" w:fill="D9D9D9" w:themeFill="background1" w:themeFillShade="D9"/>
            <w:noWrap/>
            <w:hideMark/>
          </w:tcPr>
          <w:p w14:paraId="6E4162D6" w14:textId="77777777" w:rsidR="00E70F92" w:rsidRPr="008A4968" w:rsidRDefault="00E70F92" w:rsidP="003D1D7E">
            <w:pPr>
              <w:spacing w:after="0" w:line="240" w:lineRule="auto"/>
              <w:rPr>
                <w:rFonts w:ascii="Arial Narrow" w:eastAsia="Times New Roman" w:hAnsi="Arial Narrow" w:cs="Arial"/>
                <w:sz w:val="16"/>
                <w:szCs w:val="16"/>
              </w:rPr>
            </w:pPr>
            <w:r w:rsidRPr="008A4968">
              <w:rPr>
                <w:rFonts w:ascii="Arial Narrow" w:eastAsia="Times New Roman" w:hAnsi="Arial Narrow" w:cs="Arial"/>
                <w:sz w:val="16"/>
                <w:szCs w:val="16"/>
              </w:rPr>
              <w:t> </w:t>
            </w:r>
          </w:p>
        </w:tc>
      </w:tr>
    </w:tbl>
    <w:p w14:paraId="0AA4C3F0" w14:textId="77777777" w:rsidR="00E70F92" w:rsidRDefault="00E70F92" w:rsidP="00E553D1">
      <w:pPr>
        <w:spacing w:after="4" w:line="250" w:lineRule="auto"/>
        <w:contextualSpacing/>
        <w:jc w:val="both"/>
        <w:rPr>
          <w:rFonts w:ascii="Arial" w:eastAsia="Arial" w:hAnsi="Arial" w:cs="Arial"/>
          <w:color w:val="000000" w:themeColor="text1"/>
          <w:sz w:val="24"/>
          <w:szCs w:val="24"/>
        </w:rPr>
        <w:sectPr w:rsidR="00E70F92" w:rsidSect="009003FC">
          <w:pgSz w:w="16838" w:h="11906" w:orient="landscape"/>
          <w:pgMar w:top="568" w:right="1134" w:bottom="1440" w:left="1440" w:header="720" w:footer="720" w:gutter="0"/>
          <w:cols w:space="720"/>
          <w:titlePg/>
          <w:docGrid w:linePitch="360"/>
        </w:sectPr>
      </w:pPr>
    </w:p>
    <w:p w14:paraId="486A7FEB" w14:textId="11C9ED64" w:rsidR="00E553D1" w:rsidRDefault="00E553D1" w:rsidP="00E553D1">
      <w:pPr>
        <w:spacing w:after="4" w:line="250" w:lineRule="auto"/>
        <w:contextualSpacing/>
        <w:jc w:val="both"/>
        <w:rPr>
          <w:rFonts w:ascii="Arial" w:eastAsia="Arial" w:hAnsi="Arial" w:cs="Arial"/>
          <w:color w:val="000000" w:themeColor="text1"/>
          <w:sz w:val="24"/>
          <w:szCs w:val="24"/>
        </w:rPr>
      </w:pPr>
    </w:p>
    <w:p w14:paraId="1E27B7F1" w14:textId="77777777" w:rsidR="0014406C" w:rsidRPr="00764BD2" w:rsidRDefault="0014406C" w:rsidP="0016406A">
      <w:pPr>
        <w:tabs>
          <w:tab w:val="left" w:pos="810"/>
          <w:tab w:val="left" w:pos="990"/>
        </w:tabs>
        <w:spacing w:after="0" w:line="240" w:lineRule="auto"/>
        <w:ind w:left="1440" w:hanging="1440"/>
        <w:jc w:val="both"/>
        <w:rPr>
          <w:rFonts w:ascii="Arial" w:eastAsia="Arial" w:hAnsi="Arial" w:cs="Arial"/>
          <w:b/>
          <w:i/>
          <w:sz w:val="24"/>
          <w:szCs w:val="24"/>
        </w:rPr>
      </w:pPr>
      <w:r w:rsidRPr="00764BD2">
        <w:rPr>
          <w:rFonts w:ascii="Arial" w:eastAsia="Arial" w:hAnsi="Arial" w:cs="Arial"/>
          <w:b/>
          <w:i/>
          <w:sz w:val="24"/>
          <w:szCs w:val="24"/>
        </w:rPr>
        <w:t>Submission</w:t>
      </w:r>
    </w:p>
    <w:p w14:paraId="74C85311" w14:textId="77777777" w:rsidR="0014406C" w:rsidRPr="00764BD2" w:rsidRDefault="0014406C" w:rsidP="0016406A">
      <w:pPr>
        <w:tabs>
          <w:tab w:val="left" w:pos="810"/>
          <w:tab w:val="left" w:pos="990"/>
        </w:tabs>
        <w:spacing w:after="0" w:line="240" w:lineRule="auto"/>
        <w:ind w:left="1440" w:hanging="1440"/>
        <w:jc w:val="both"/>
        <w:rPr>
          <w:rFonts w:ascii="Arial" w:eastAsia="Arial" w:hAnsi="Arial" w:cs="Arial"/>
          <w:b/>
          <w:i/>
          <w:sz w:val="24"/>
          <w:szCs w:val="24"/>
        </w:rPr>
      </w:pPr>
    </w:p>
    <w:p w14:paraId="4427AE0F" w14:textId="238EC3F8" w:rsidR="0014406C" w:rsidRPr="0014406C" w:rsidRDefault="0014406C" w:rsidP="006D77AE">
      <w:pPr>
        <w:pStyle w:val="ListParagraph"/>
        <w:numPr>
          <w:ilvl w:val="0"/>
          <w:numId w:val="56"/>
        </w:numPr>
        <w:ind w:left="0" w:firstLine="0"/>
        <w:jc w:val="both"/>
        <w:rPr>
          <w:rFonts w:ascii="Arial" w:eastAsia="Calibri" w:hAnsi="Arial" w:cs="Arial"/>
          <w:b/>
          <w:i/>
          <w:sz w:val="24"/>
          <w:szCs w:val="24"/>
          <w:lang w:val="en-ZA"/>
        </w:rPr>
      </w:pPr>
      <w:r w:rsidRPr="003314A3">
        <w:rPr>
          <w:rFonts w:ascii="Arial" w:hAnsi="Arial" w:cs="Arial"/>
          <w:b/>
          <w:i/>
          <w:sz w:val="24"/>
          <w:szCs w:val="24"/>
          <w:lang w:val="en-GB"/>
        </w:rPr>
        <w:t>The</w:t>
      </w:r>
      <w:r w:rsidRPr="00764BD2">
        <w:rPr>
          <w:rFonts w:ascii="Arial" w:eastAsia="Calibri" w:hAnsi="Arial" w:cs="Arial"/>
          <w:b/>
          <w:i/>
          <w:sz w:val="24"/>
          <w:szCs w:val="24"/>
          <w:lang w:val="en-ZA"/>
        </w:rPr>
        <w:t xml:space="preserve"> 20</w:t>
      </w:r>
      <w:r>
        <w:rPr>
          <w:rFonts w:ascii="Arial" w:eastAsia="Calibri" w:hAnsi="Arial" w:cs="Arial"/>
          <w:b/>
          <w:i/>
          <w:sz w:val="24"/>
          <w:szCs w:val="24"/>
          <w:lang w:val="en-ZA"/>
        </w:rPr>
        <w:t>20</w:t>
      </w:r>
      <w:r w:rsidRPr="00764BD2">
        <w:rPr>
          <w:rFonts w:ascii="Arial" w:eastAsia="Calibri" w:hAnsi="Arial" w:cs="Arial"/>
          <w:b/>
          <w:i/>
          <w:sz w:val="24"/>
          <w:szCs w:val="24"/>
          <w:lang w:val="en-ZA"/>
        </w:rPr>
        <w:t xml:space="preserve"> Work Programme and Budget for the </w:t>
      </w:r>
      <w:r>
        <w:rPr>
          <w:rFonts w:ascii="Arial" w:eastAsia="Calibri" w:hAnsi="Arial" w:cs="Arial"/>
          <w:b/>
          <w:i/>
          <w:sz w:val="24"/>
          <w:szCs w:val="24"/>
          <w:lang w:val="en-ZA"/>
        </w:rPr>
        <w:t xml:space="preserve">Climate Change Unit </w:t>
      </w:r>
      <w:r w:rsidRPr="00764BD2">
        <w:rPr>
          <w:rFonts w:ascii="Arial" w:eastAsia="Calibri" w:hAnsi="Arial" w:cs="Arial"/>
          <w:b/>
          <w:i/>
          <w:sz w:val="24"/>
          <w:szCs w:val="24"/>
          <w:lang w:val="en-ZA"/>
        </w:rPr>
        <w:t>for 20</w:t>
      </w:r>
      <w:r>
        <w:rPr>
          <w:rFonts w:ascii="Arial" w:eastAsia="Calibri" w:hAnsi="Arial" w:cs="Arial"/>
          <w:b/>
          <w:i/>
          <w:sz w:val="24"/>
          <w:szCs w:val="24"/>
          <w:lang w:val="en-ZA"/>
        </w:rPr>
        <w:t>20</w:t>
      </w:r>
      <w:r w:rsidRPr="00764BD2">
        <w:rPr>
          <w:rFonts w:ascii="Arial" w:eastAsia="Calibri" w:hAnsi="Arial" w:cs="Arial"/>
          <w:b/>
          <w:i/>
          <w:sz w:val="24"/>
          <w:szCs w:val="24"/>
          <w:lang w:val="en-ZA"/>
        </w:rPr>
        <w:t xml:space="preserve"> is hereby submitted for consideration and approval </w:t>
      </w:r>
      <w:r w:rsidRPr="00A55125">
        <w:rPr>
          <w:rFonts w:ascii="Arial" w:eastAsia="Calibri" w:hAnsi="Arial" w:cs="Arial"/>
          <w:b/>
          <w:i/>
          <w:sz w:val="24"/>
          <w:szCs w:val="24"/>
          <w:lang w:val="en-ZA"/>
        </w:rPr>
        <w:t xml:space="preserve">with a proposed budget of </w:t>
      </w:r>
      <w:r w:rsidR="006F05B5">
        <w:rPr>
          <w:rFonts w:ascii="Arial" w:eastAsia="Calibri" w:hAnsi="Arial" w:cs="Arial"/>
          <w:b/>
          <w:i/>
          <w:sz w:val="24"/>
          <w:szCs w:val="24"/>
          <w:lang w:val="en-ZA"/>
        </w:rPr>
        <w:t>US</w:t>
      </w:r>
      <w:r w:rsidRPr="0014406C">
        <w:rPr>
          <w:rFonts w:ascii="Arial" w:eastAsia="Calibri" w:hAnsi="Arial" w:cs="Arial"/>
          <w:b/>
          <w:i/>
          <w:sz w:val="24"/>
          <w:szCs w:val="24"/>
          <w:lang w:val="en-ZA"/>
        </w:rPr>
        <w:t>$</w:t>
      </w:r>
      <w:r w:rsidRPr="0030518B">
        <w:t xml:space="preserve"> </w:t>
      </w:r>
      <w:proofErr w:type="gramStart"/>
      <w:r w:rsidR="006F05B5" w:rsidRPr="006F05B5">
        <w:rPr>
          <w:rFonts w:ascii="Arial" w:eastAsia="Calibri" w:hAnsi="Arial" w:cs="Arial"/>
          <w:b/>
          <w:i/>
          <w:sz w:val="24"/>
          <w:szCs w:val="24"/>
          <w:lang w:val="en-ZA"/>
        </w:rPr>
        <w:t xml:space="preserve">1,715,308.31 </w:t>
      </w:r>
      <w:r w:rsidRPr="0014406C">
        <w:rPr>
          <w:rFonts w:ascii="Arial" w:eastAsia="Calibri" w:hAnsi="Arial" w:cs="Arial"/>
          <w:b/>
          <w:i/>
          <w:sz w:val="24"/>
          <w:szCs w:val="24"/>
          <w:lang w:val="en-ZA"/>
        </w:rPr>
        <w:t xml:space="preserve"> under</w:t>
      </w:r>
      <w:proofErr w:type="gramEnd"/>
      <w:r w:rsidRPr="0014406C">
        <w:rPr>
          <w:rFonts w:ascii="Arial" w:eastAsia="Calibri" w:hAnsi="Arial" w:cs="Arial"/>
          <w:b/>
          <w:i/>
          <w:sz w:val="24"/>
          <w:szCs w:val="24"/>
          <w:lang w:val="en-ZA"/>
        </w:rPr>
        <w:t xml:space="preserve"> cooperating Partner funding </w:t>
      </w:r>
    </w:p>
    <w:p w14:paraId="414D4B18" w14:textId="77777777" w:rsidR="0014406C" w:rsidRDefault="0014406C" w:rsidP="0016406A">
      <w:pPr>
        <w:pStyle w:val="ListParagraph"/>
        <w:ind w:left="1440"/>
        <w:jc w:val="both"/>
        <w:rPr>
          <w:rFonts w:ascii="Arial" w:eastAsia="Calibri" w:hAnsi="Arial" w:cs="Arial"/>
          <w:b/>
          <w:i/>
          <w:sz w:val="24"/>
          <w:szCs w:val="24"/>
          <w:lang w:val="en-ZA"/>
        </w:rPr>
      </w:pPr>
    </w:p>
    <w:p w14:paraId="4D46A2CC" w14:textId="77777777" w:rsidR="004E0817" w:rsidRPr="00D318E8" w:rsidRDefault="004E0817" w:rsidP="00F15470">
      <w:pPr>
        <w:keepNext/>
        <w:keepLines/>
        <w:numPr>
          <w:ilvl w:val="1"/>
          <w:numId w:val="82"/>
        </w:numPr>
        <w:spacing w:after="0" w:line="240" w:lineRule="auto"/>
        <w:jc w:val="both"/>
        <w:outlineLvl w:val="0"/>
        <w:rPr>
          <w:rFonts w:ascii="Arial" w:eastAsiaTheme="majorEastAsia" w:hAnsi="Arial" w:cs="Arial"/>
          <w:b/>
          <w:sz w:val="24"/>
          <w:szCs w:val="24"/>
        </w:rPr>
      </w:pPr>
      <w:bookmarkStart w:id="94" w:name="_Toc23021558"/>
      <w:r w:rsidRPr="004E0817">
        <w:rPr>
          <w:rFonts w:ascii="Arial" w:eastAsiaTheme="majorEastAsia" w:hAnsi="Arial" w:cs="Arial"/>
          <w:b/>
          <w:sz w:val="24"/>
          <w:szCs w:val="24"/>
        </w:rPr>
        <w:t>Statistics Unit</w:t>
      </w:r>
      <w:bookmarkEnd w:id="94"/>
      <w:r w:rsidRPr="00D318E8">
        <w:rPr>
          <w:rFonts w:ascii="Arial" w:eastAsiaTheme="majorEastAsia" w:hAnsi="Arial" w:cs="Arial"/>
          <w:b/>
          <w:sz w:val="24"/>
          <w:szCs w:val="24"/>
        </w:rPr>
        <w:t xml:space="preserve"> </w:t>
      </w:r>
    </w:p>
    <w:p w14:paraId="29E0461A" w14:textId="77777777" w:rsidR="004E0817" w:rsidRDefault="004E0817" w:rsidP="0016406A">
      <w:pPr>
        <w:keepNext/>
        <w:keepLines/>
        <w:spacing w:after="0" w:line="240" w:lineRule="auto"/>
        <w:jc w:val="both"/>
        <w:outlineLvl w:val="0"/>
        <w:rPr>
          <w:rFonts w:ascii="Arial" w:eastAsia="Arial" w:hAnsi="Arial" w:cs="Arial"/>
          <w:b/>
          <w:sz w:val="24"/>
          <w:szCs w:val="24"/>
        </w:rPr>
      </w:pPr>
    </w:p>
    <w:p w14:paraId="1BEE0CB1" w14:textId="77777777" w:rsidR="004E0817" w:rsidRPr="004E0817" w:rsidRDefault="004E0817" w:rsidP="0016406A">
      <w:pPr>
        <w:jc w:val="both"/>
        <w:rPr>
          <w:rFonts w:ascii="Arial" w:hAnsi="Arial" w:cs="Arial"/>
          <w:b/>
          <w:sz w:val="24"/>
          <w:szCs w:val="24"/>
        </w:rPr>
      </w:pPr>
      <w:r w:rsidRPr="004E0817">
        <w:rPr>
          <w:rFonts w:ascii="Arial" w:hAnsi="Arial" w:cs="Arial"/>
          <w:b/>
          <w:sz w:val="24"/>
          <w:szCs w:val="24"/>
        </w:rPr>
        <w:t xml:space="preserve">Overview of </w:t>
      </w:r>
      <w:r w:rsidR="008023ED" w:rsidRPr="004E0817">
        <w:rPr>
          <w:rFonts w:ascii="Arial" w:hAnsi="Arial" w:cs="Arial"/>
          <w:b/>
          <w:sz w:val="24"/>
          <w:szCs w:val="24"/>
        </w:rPr>
        <w:t xml:space="preserve">Relevant Issues </w:t>
      </w:r>
      <w:r w:rsidRPr="004E0817">
        <w:rPr>
          <w:rFonts w:ascii="Arial" w:hAnsi="Arial" w:cs="Arial"/>
          <w:b/>
          <w:sz w:val="24"/>
          <w:szCs w:val="24"/>
        </w:rPr>
        <w:t xml:space="preserve">in the 2016-2020 Medium Term Strategic Plan (MTSP)  </w:t>
      </w:r>
    </w:p>
    <w:p w14:paraId="1669B373" w14:textId="77777777" w:rsidR="004E0817" w:rsidRPr="004E0817" w:rsidRDefault="004E0817" w:rsidP="006D77AE">
      <w:pPr>
        <w:pStyle w:val="ListParagraph"/>
        <w:numPr>
          <w:ilvl w:val="0"/>
          <w:numId w:val="56"/>
        </w:numPr>
        <w:ind w:left="0" w:firstLine="0"/>
        <w:jc w:val="both"/>
        <w:rPr>
          <w:rFonts w:ascii="Arial" w:hAnsi="Arial" w:cs="Arial"/>
          <w:sz w:val="24"/>
          <w:szCs w:val="24"/>
        </w:rPr>
      </w:pPr>
      <w:r w:rsidRPr="004E0817">
        <w:rPr>
          <w:rFonts w:ascii="Arial" w:hAnsi="Arial" w:cs="Arial"/>
          <w:sz w:val="24"/>
          <w:szCs w:val="24"/>
        </w:rPr>
        <w:t xml:space="preserve">The draft Statistics Unit  2020 Work programme is based on the 2017-2020 COMESA Statistics Strategy derived from the  2016-2020 COMESA Medium Term Strategic Plan (MTSP) which is the roadmap for deepening the COMESA integration process through the strengthening of the market integration, attracting increased investment, strengthening the Blue/Ocean economy, strengthening the development of economic infrastructure, increasing industrialization, fostering gender equality and social development, harnessing the benefits of strategic partnerships, strengthening regional knowledge and skills capacity as well as ensuring regional and secretariat readiness. </w:t>
      </w:r>
    </w:p>
    <w:p w14:paraId="701611C0" w14:textId="77777777" w:rsidR="004E0817" w:rsidRPr="004E0817" w:rsidRDefault="004E0817" w:rsidP="0016406A">
      <w:pPr>
        <w:spacing w:after="0" w:line="240" w:lineRule="auto"/>
        <w:contextualSpacing/>
        <w:jc w:val="both"/>
        <w:rPr>
          <w:rFonts w:ascii="Arial" w:hAnsi="Arial" w:cs="Arial"/>
          <w:sz w:val="24"/>
          <w:szCs w:val="24"/>
        </w:rPr>
      </w:pPr>
    </w:p>
    <w:p w14:paraId="19B3DDD3" w14:textId="77777777" w:rsidR="004E0817" w:rsidRPr="004E0817" w:rsidRDefault="004E0817" w:rsidP="006D77AE">
      <w:pPr>
        <w:pStyle w:val="ListParagraph"/>
        <w:numPr>
          <w:ilvl w:val="0"/>
          <w:numId w:val="56"/>
        </w:numPr>
        <w:ind w:left="0" w:firstLine="0"/>
        <w:jc w:val="both"/>
        <w:rPr>
          <w:rFonts w:ascii="Arial" w:hAnsi="Arial" w:cs="Arial"/>
          <w:sz w:val="24"/>
          <w:szCs w:val="24"/>
        </w:rPr>
      </w:pPr>
      <w:r w:rsidRPr="004E0817">
        <w:rPr>
          <w:rFonts w:ascii="Arial" w:hAnsi="Arial" w:cs="Arial"/>
          <w:sz w:val="24"/>
          <w:szCs w:val="24"/>
        </w:rPr>
        <w:t>The COMESA Statistics Unit strategic direction responds to the key issues and challenges that are part of the regional integration process through the provision of policy responsive statistics, that is timely and reliable. The Unit has six main strategic objectives namely:</w:t>
      </w:r>
    </w:p>
    <w:p w14:paraId="2451B0DC" w14:textId="77777777" w:rsidR="004E0817" w:rsidRPr="004E0817" w:rsidRDefault="004E0817" w:rsidP="0016406A">
      <w:pPr>
        <w:spacing w:after="0" w:line="240" w:lineRule="auto"/>
        <w:ind w:left="720"/>
        <w:contextualSpacing/>
        <w:jc w:val="both"/>
        <w:rPr>
          <w:rFonts w:ascii="Arial" w:hAnsi="Arial" w:cs="Arial"/>
          <w:sz w:val="24"/>
          <w:szCs w:val="24"/>
        </w:rPr>
      </w:pPr>
    </w:p>
    <w:p w14:paraId="6CFAAD27"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Strengthen producer/user dialogue;</w:t>
      </w:r>
    </w:p>
    <w:p w14:paraId="67D1AB13"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Strengthen statistics to support 2016-2020 MTSP strategic objectives;</w:t>
      </w:r>
    </w:p>
    <w:p w14:paraId="719CE61F"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Strengthen strategic partnerships;</w:t>
      </w:r>
    </w:p>
    <w:p w14:paraId="2B351485"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Consolidate the harmonization of statistics;</w:t>
      </w:r>
    </w:p>
    <w:p w14:paraId="2E610377"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Enhance statistical technical skills, competencies, literacy and structures; and structures;</w:t>
      </w:r>
    </w:p>
    <w:p w14:paraId="5ACEBB34" w14:textId="77777777" w:rsidR="004E0817" w:rsidRPr="004E0817" w:rsidRDefault="004E0817" w:rsidP="00E5458D">
      <w:pPr>
        <w:numPr>
          <w:ilvl w:val="0"/>
          <w:numId w:val="30"/>
        </w:numPr>
        <w:contextualSpacing/>
        <w:jc w:val="both"/>
        <w:rPr>
          <w:rFonts w:ascii="Arial" w:hAnsi="Arial" w:cs="Arial"/>
          <w:sz w:val="24"/>
          <w:szCs w:val="24"/>
        </w:rPr>
      </w:pPr>
      <w:r w:rsidRPr="004E0817">
        <w:rPr>
          <w:rFonts w:ascii="Arial" w:hAnsi="Arial" w:cs="Arial"/>
          <w:sz w:val="24"/>
          <w:szCs w:val="24"/>
        </w:rPr>
        <w:t xml:space="preserve">Strengthen technologies and systems as enables for the statistical system. </w:t>
      </w:r>
    </w:p>
    <w:p w14:paraId="47F0A4F7" w14:textId="77777777" w:rsidR="004E0817" w:rsidRDefault="004E0817" w:rsidP="0016406A">
      <w:pPr>
        <w:spacing w:after="0" w:line="240" w:lineRule="auto"/>
        <w:contextualSpacing/>
        <w:jc w:val="both"/>
        <w:rPr>
          <w:rFonts w:ascii="Arial" w:hAnsi="Arial" w:cs="Arial"/>
          <w:sz w:val="24"/>
          <w:szCs w:val="24"/>
        </w:rPr>
      </w:pPr>
    </w:p>
    <w:p w14:paraId="75F560DC" w14:textId="77777777" w:rsidR="004E0817" w:rsidRPr="004E0817" w:rsidRDefault="004E0817" w:rsidP="006D77AE">
      <w:pPr>
        <w:pStyle w:val="ListParagraph"/>
        <w:numPr>
          <w:ilvl w:val="0"/>
          <w:numId w:val="56"/>
        </w:numPr>
        <w:ind w:left="0" w:firstLine="0"/>
        <w:jc w:val="both"/>
        <w:rPr>
          <w:rFonts w:ascii="Arial" w:hAnsi="Arial" w:cs="Arial"/>
          <w:sz w:val="24"/>
          <w:szCs w:val="24"/>
        </w:rPr>
      </w:pPr>
      <w:r w:rsidRPr="004E0817">
        <w:rPr>
          <w:rFonts w:ascii="Arial" w:hAnsi="Arial" w:cs="Arial"/>
          <w:sz w:val="24"/>
          <w:szCs w:val="24"/>
        </w:rPr>
        <w:t>The main objective of the Statistics Unit 2020 work programme will continue to implement the initiatives outlined above.</w:t>
      </w:r>
    </w:p>
    <w:p w14:paraId="6191BC8D" w14:textId="77777777" w:rsidR="004E0817" w:rsidRPr="004E0817" w:rsidRDefault="004E0817" w:rsidP="0016406A">
      <w:pPr>
        <w:spacing w:after="0" w:line="240" w:lineRule="auto"/>
        <w:jc w:val="both"/>
        <w:rPr>
          <w:rFonts w:ascii="Arial" w:hAnsi="Arial" w:cs="Arial"/>
          <w:sz w:val="24"/>
          <w:szCs w:val="24"/>
        </w:rPr>
      </w:pPr>
    </w:p>
    <w:p w14:paraId="2EFB44F7" w14:textId="77777777" w:rsidR="004E0817" w:rsidRPr="004E0817" w:rsidRDefault="004E0817" w:rsidP="0016406A">
      <w:pPr>
        <w:spacing w:after="0" w:line="240" w:lineRule="auto"/>
        <w:jc w:val="both"/>
        <w:rPr>
          <w:rFonts w:ascii="Arial" w:hAnsi="Arial" w:cs="Arial"/>
          <w:b/>
          <w:sz w:val="24"/>
          <w:szCs w:val="24"/>
        </w:rPr>
      </w:pPr>
      <w:bookmarkStart w:id="95" w:name="_Hlk21500108"/>
      <w:r w:rsidRPr="004E0817">
        <w:rPr>
          <w:rFonts w:ascii="Arial" w:hAnsi="Arial" w:cs="Arial"/>
          <w:b/>
          <w:sz w:val="24"/>
          <w:szCs w:val="24"/>
        </w:rPr>
        <w:t xml:space="preserve">Current </w:t>
      </w:r>
      <w:r w:rsidR="00D612D0" w:rsidRPr="004E0817">
        <w:rPr>
          <w:rFonts w:ascii="Arial" w:hAnsi="Arial" w:cs="Arial"/>
          <w:b/>
          <w:sz w:val="24"/>
          <w:szCs w:val="24"/>
        </w:rPr>
        <w:t>Year</w:t>
      </w:r>
      <w:r w:rsidRPr="004E0817">
        <w:rPr>
          <w:rFonts w:ascii="Arial" w:hAnsi="Arial" w:cs="Arial"/>
          <w:b/>
          <w:sz w:val="24"/>
          <w:szCs w:val="24"/>
        </w:rPr>
        <w:t xml:space="preserve"> (2019) </w:t>
      </w:r>
      <w:r w:rsidR="00FC32DD">
        <w:rPr>
          <w:rFonts w:ascii="Arial" w:hAnsi="Arial" w:cs="Arial"/>
          <w:b/>
          <w:sz w:val="24"/>
          <w:szCs w:val="24"/>
        </w:rPr>
        <w:t>P</w:t>
      </w:r>
      <w:r w:rsidRPr="004E0817">
        <w:rPr>
          <w:rFonts w:ascii="Arial" w:hAnsi="Arial" w:cs="Arial"/>
          <w:b/>
          <w:sz w:val="24"/>
          <w:szCs w:val="24"/>
        </w:rPr>
        <w:t xml:space="preserve">erformance </w:t>
      </w:r>
    </w:p>
    <w:bookmarkEnd w:id="95"/>
    <w:p w14:paraId="7891861A" w14:textId="77777777" w:rsidR="004E0817" w:rsidRPr="004E0817" w:rsidRDefault="004E0817" w:rsidP="0016406A">
      <w:pPr>
        <w:spacing w:after="0" w:line="240" w:lineRule="auto"/>
        <w:ind w:left="720" w:hanging="720"/>
        <w:jc w:val="both"/>
        <w:rPr>
          <w:rFonts w:ascii="Arial" w:hAnsi="Arial" w:cs="Arial"/>
          <w:sz w:val="24"/>
          <w:szCs w:val="24"/>
        </w:rPr>
      </w:pPr>
    </w:p>
    <w:p w14:paraId="01D29380" w14:textId="77777777" w:rsidR="004E0817" w:rsidRPr="004E0817" w:rsidRDefault="004E0817" w:rsidP="006D77AE">
      <w:pPr>
        <w:pStyle w:val="ListParagraph"/>
        <w:numPr>
          <w:ilvl w:val="0"/>
          <w:numId w:val="56"/>
        </w:numPr>
        <w:ind w:left="0" w:firstLine="0"/>
        <w:jc w:val="both"/>
        <w:rPr>
          <w:rFonts w:ascii="Arial" w:eastAsia="Arial" w:hAnsi="Arial" w:cs="Arial"/>
          <w:sz w:val="24"/>
          <w:szCs w:val="24"/>
          <w:lang w:val="en-GB"/>
        </w:rPr>
      </w:pPr>
      <w:r w:rsidRPr="004E0817">
        <w:rPr>
          <w:rFonts w:ascii="Arial" w:eastAsia="Arial" w:hAnsi="Arial" w:cs="Arial"/>
          <w:sz w:val="24"/>
          <w:szCs w:val="24"/>
          <w:lang w:val="en-GB"/>
        </w:rPr>
        <w:t>In 2019, COMESA strove to advance work on implementation of the COMESA Statistics Strategy through the following program</w:t>
      </w:r>
      <w:r w:rsidR="003C0335">
        <w:rPr>
          <w:rFonts w:ascii="Arial" w:eastAsia="Arial" w:hAnsi="Arial" w:cs="Arial"/>
          <w:sz w:val="24"/>
          <w:szCs w:val="24"/>
          <w:lang w:val="en-GB"/>
        </w:rPr>
        <w:t>me</w:t>
      </w:r>
      <w:r w:rsidRPr="004E0817">
        <w:rPr>
          <w:rFonts w:ascii="Arial" w:eastAsia="Arial" w:hAnsi="Arial" w:cs="Arial"/>
          <w:sz w:val="24"/>
          <w:szCs w:val="24"/>
          <w:lang w:val="en-GB"/>
        </w:rPr>
        <w:t xml:space="preserve">s; </w:t>
      </w:r>
    </w:p>
    <w:p w14:paraId="06715950" w14:textId="77777777" w:rsidR="004E0817" w:rsidRPr="004E0817" w:rsidRDefault="004E0817" w:rsidP="0016406A">
      <w:pPr>
        <w:spacing w:after="0" w:line="240" w:lineRule="auto"/>
        <w:jc w:val="both"/>
        <w:rPr>
          <w:rFonts w:ascii="Arial" w:eastAsia="Arial" w:hAnsi="Arial" w:cs="Arial"/>
          <w:sz w:val="24"/>
          <w:szCs w:val="24"/>
        </w:rPr>
      </w:pPr>
    </w:p>
    <w:p w14:paraId="457C144D" w14:textId="77777777" w:rsidR="004E0817" w:rsidRPr="004E0817" w:rsidRDefault="004E0817" w:rsidP="00E5458D">
      <w:pPr>
        <w:numPr>
          <w:ilvl w:val="0"/>
          <w:numId w:val="35"/>
        </w:numPr>
        <w:spacing w:after="0" w:line="240" w:lineRule="auto"/>
        <w:contextualSpacing/>
        <w:jc w:val="both"/>
        <w:rPr>
          <w:rFonts w:ascii="Arial" w:eastAsia="Arial" w:hAnsi="Arial" w:cs="Arial"/>
          <w:b/>
          <w:sz w:val="24"/>
          <w:szCs w:val="24"/>
        </w:rPr>
      </w:pPr>
      <w:r w:rsidRPr="004E0817">
        <w:rPr>
          <w:rFonts w:ascii="Arial" w:eastAsia="Calibri" w:hAnsi="Arial" w:cs="Arial"/>
          <w:b/>
          <w:sz w:val="24"/>
          <w:szCs w:val="24"/>
        </w:rPr>
        <w:t>Statistics to support market integration;</w:t>
      </w:r>
      <w:r w:rsidRPr="004E0817">
        <w:rPr>
          <w:rFonts w:ascii="Arial" w:eastAsia="Arial" w:hAnsi="Arial" w:cs="Arial"/>
          <w:b/>
          <w:sz w:val="24"/>
          <w:szCs w:val="24"/>
        </w:rPr>
        <w:tab/>
      </w:r>
    </w:p>
    <w:p w14:paraId="4423AE52" w14:textId="77777777" w:rsidR="004E0817" w:rsidRPr="004E0817" w:rsidRDefault="004E0817" w:rsidP="0016406A">
      <w:pPr>
        <w:spacing w:after="0" w:line="240" w:lineRule="auto"/>
        <w:ind w:left="360"/>
        <w:contextualSpacing/>
        <w:jc w:val="both"/>
        <w:rPr>
          <w:rFonts w:ascii="Arial" w:eastAsia="Arial" w:hAnsi="Arial" w:cs="Arial"/>
          <w:sz w:val="24"/>
          <w:szCs w:val="24"/>
        </w:rPr>
      </w:pPr>
    </w:p>
    <w:p w14:paraId="27E360F9" w14:textId="77777777" w:rsidR="004E0817" w:rsidRPr="004E0817" w:rsidRDefault="004E0817" w:rsidP="0016406A">
      <w:pPr>
        <w:spacing w:after="0" w:line="240" w:lineRule="auto"/>
        <w:ind w:left="360"/>
        <w:contextualSpacing/>
        <w:jc w:val="both"/>
        <w:rPr>
          <w:rFonts w:ascii="Arial" w:eastAsia="Arial" w:hAnsi="Arial" w:cs="Arial"/>
          <w:sz w:val="24"/>
          <w:szCs w:val="24"/>
        </w:rPr>
      </w:pPr>
      <w:r w:rsidRPr="004E0817">
        <w:rPr>
          <w:rFonts w:ascii="Arial" w:hAnsi="Arial" w:cs="Arial"/>
          <w:b/>
          <w:sz w:val="24"/>
          <w:szCs w:val="24"/>
        </w:rPr>
        <w:t>International Merchandise Trade Statistics</w:t>
      </w:r>
    </w:p>
    <w:p w14:paraId="590BFA7C" w14:textId="77777777" w:rsidR="004E0817" w:rsidRPr="004E0817" w:rsidRDefault="004E0817" w:rsidP="0016406A">
      <w:pPr>
        <w:spacing w:after="0" w:line="240" w:lineRule="auto"/>
        <w:jc w:val="both"/>
        <w:rPr>
          <w:rFonts w:ascii="Arial" w:hAnsi="Arial" w:cs="Arial"/>
          <w:sz w:val="24"/>
          <w:szCs w:val="24"/>
        </w:rPr>
      </w:pPr>
    </w:p>
    <w:p w14:paraId="3B955292" w14:textId="77777777" w:rsidR="004E0817" w:rsidRPr="004E0817" w:rsidRDefault="004E0817" w:rsidP="006D77AE">
      <w:pPr>
        <w:pStyle w:val="ListParagraph"/>
        <w:numPr>
          <w:ilvl w:val="0"/>
          <w:numId w:val="56"/>
        </w:numPr>
        <w:ind w:left="0" w:firstLine="0"/>
        <w:jc w:val="both"/>
        <w:rPr>
          <w:rFonts w:ascii="Arial" w:eastAsia="Arial" w:hAnsi="Arial" w:cs="Arial"/>
          <w:sz w:val="24"/>
          <w:szCs w:val="24"/>
          <w:lang w:val="en-GB"/>
        </w:rPr>
      </w:pPr>
      <w:r w:rsidRPr="004E0817">
        <w:rPr>
          <w:rFonts w:ascii="Arial" w:eastAsia="Arial" w:hAnsi="Arial" w:cs="Arial"/>
          <w:sz w:val="24"/>
          <w:szCs w:val="24"/>
          <w:lang w:val="en-GB"/>
        </w:rPr>
        <w:t>Under the technical assistance and capacity building on international merchandise trade statistics;</w:t>
      </w:r>
    </w:p>
    <w:p w14:paraId="6A8D779D" w14:textId="77777777" w:rsidR="004E0817" w:rsidRPr="004E0817" w:rsidRDefault="004E0817" w:rsidP="0016406A">
      <w:pPr>
        <w:spacing w:after="0" w:line="240" w:lineRule="auto"/>
        <w:contextualSpacing/>
        <w:jc w:val="both"/>
        <w:rPr>
          <w:rFonts w:ascii="Arial" w:eastAsia="Arial" w:hAnsi="Arial" w:cs="Arial"/>
          <w:sz w:val="24"/>
          <w:szCs w:val="24"/>
          <w:lang w:val="en-GB"/>
        </w:rPr>
      </w:pPr>
    </w:p>
    <w:p w14:paraId="5032B44D" w14:textId="77777777" w:rsidR="004E0817" w:rsidRPr="004E0817" w:rsidRDefault="004E0817" w:rsidP="00E5458D">
      <w:pPr>
        <w:numPr>
          <w:ilvl w:val="4"/>
          <w:numId w:val="29"/>
        </w:numPr>
        <w:spacing w:after="0" w:line="240" w:lineRule="auto"/>
        <w:ind w:left="720"/>
        <w:contextualSpacing/>
        <w:jc w:val="both"/>
        <w:rPr>
          <w:rFonts w:ascii="Arial" w:hAnsi="Arial" w:cs="Arial"/>
          <w:sz w:val="24"/>
          <w:szCs w:val="24"/>
        </w:rPr>
      </w:pPr>
      <w:r w:rsidRPr="004E0817">
        <w:rPr>
          <w:rFonts w:ascii="Arial" w:hAnsi="Arial" w:cs="Arial"/>
          <w:sz w:val="24"/>
          <w:szCs w:val="24"/>
        </w:rPr>
        <w:t>COMESA undertook a EUROTRACE technical support mission to the Central Statistical Agency of Ethiopia on reconfiguration of their SQL Server domain.</w:t>
      </w:r>
    </w:p>
    <w:p w14:paraId="443BC7E3" w14:textId="77777777" w:rsidR="004E0817" w:rsidRPr="004E0817" w:rsidRDefault="004E0817" w:rsidP="00E5458D">
      <w:pPr>
        <w:numPr>
          <w:ilvl w:val="4"/>
          <w:numId w:val="29"/>
        </w:numPr>
        <w:spacing w:after="0" w:line="240" w:lineRule="auto"/>
        <w:ind w:left="720"/>
        <w:contextualSpacing/>
        <w:jc w:val="both"/>
        <w:rPr>
          <w:rFonts w:ascii="Arial" w:eastAsia="Arial" w:hAnsi="Arial" w:cs="Arial"/>
          <w:sz w:val="24"/>
          <w:szCs w:val="24"/>
          <w:lang w:val="en-GB"/>
        </w:rPr>
      </w:pPr>
      <w:r w:rsidRPr="004E0817">
        <w:rPr>
          <w:rFonts w:ascii="Arial" w:eastAsia="Arial" w:hAnsi="Arial" w:cs="Arial"/>
          <w:sz w:val="24"/>
          <w:szCs w:val="24"/>
          <w:lang w:val="en-GB"/>
        </w:rPr>
        <w:lastRenderedPageBreak/>
        <w:t>COMESA participated in a workshop on the impact of Zambia joining the Tripartite Free Trade Area (TFTA) organised by the Ministry of Commerce Trade and Industry (MCTI) on 9 January 2019. A presentation was made on using Tariff Reform Impact Simulation Tool (TRIST) model to analyse the short-term effects of the TFTA on Zambian imports and revenues.</w:t>
      </w:r>
    </w:p>
    <w:p w14:paraId="4470281B" w14:textId="77777777" w:rsidR="004E0817" w:rsidRPr="004E0817" w:rsidRDefault="004E0817" w:rsidP="00E5458D">
      <w:pPr>
        <w:numPr>
          <w:ilvl w:val="4"/>
          <w:numId w:val="29"/>
        </w:numPr>
        <w:spacing w:after="0" w:line="240" w:lineRule="auto"/>
        <w:ind w:left="720"/>
        <w:contextualSpacing/>
        <w:jc w:val="both"/>
        <w:rPr>
          <w:rFonts w:ascii="Arial" w:hAnsi="Arial" w:cs="Arial"/>
          <w:sz w:val="24"/>
          <w:szCs w:val="24"/>
        </w:rPr>
      </w:pPr>
      <w:r w:rsidRPr="004E0817">
        <w:rPr>
          <w:rFonts w:ascii="Arial" w:hAnsi="Arial" w:cs="Arial"/>
          <w:sz w:val="24"/>
          <w:szCs w:val="24"/>
        </w:rPr>
        <w:t>COMESA participated at the workshop jointly organized by United Nations Statistics Division and African Union Commission that looked at looked at International Merchandise Trade Statistics (IMTS) 2010 Implementation challenges and ways to overcome the challenges on 24 – 28 June 2019.Two presentation were made on SDMX implementation and work done on trade data quality and quantity improvement by COMESA.</w:t>
      </w:r>
    </w:p>
    <w:p w14:paraId="1DBF6914" w14:textId="77777777" w:rsidR="004E0817" w:rsidRPr="004E0817" w:rsidRDefault="004E0817" w:rsidP="00E5458D">
      <w:pPr>
        <w:numPr>
          <w:ilvl w:val="4"/>
          <w:numId w:val="29"/>
        </w:numPr>
        <w:spacing w:after="0" w:line="240" w:lineRule="auto"/>
        <w:ind w:left="720"/>
        <w:contextualSpacing/>
        <w:jc w:val="both"/>
        <w:rPr>
          <w:rFonts w:ascii="Arial" w:hAnsi="Arial" w:cs="Arial"/>
          <w:sz w:val="24"/>
          <w:szCs w:val="24"/>
        </w:rPr>
      </w:pPr>
      <w:r w:rsidRPr="004E0817">
        <w:rPr>
          <w:rFonts w:ascii="Arial" w:hAnsi="Arial" w:cs="Arial"/>
          <w:sz w:val="24"/>
          <w:szCs w:val="24"/>
        </w:rPr>
        <w:t>The COMESA participated in the AUC’s SHASA 2 Specialized Technical Group on External Sector Statistics on 30 April – 2 May 2019 in Kigali, Rwanda. The meeting was aimed at evaluating the implementation of the harmonized format for trade data and data sharing at country level.  Key recommendations from the meeting were;</w:t>
      </w:r>
    </w:p>
    <w:p w14:paraId="532EF2DD" w14:textId="77777777" w:rsidR="004E0817" w:rsidRPr="004E0817" w:rsidRDefault="004E0817" w:rsidP="00E5458D">
      <w:pPr>
        <w:numPr>
          <w:ilvl w:val="0"/>
          <w:numId w:val="33"/>
        </w:numPr>
        <w:contextualSpacing/>
        <w:jc w:val="both"/>
        <w:rPr>
          <w:rFonts w:ascii="Arial" w:hAnsi="Arial" w:cs="Arial"/>
          <w:sz w:val="24"/>
          <w:szCs w:val="24"/>
        </w:rPr>
      </w:pPr>
      <w:r w:rsidRPr="004E0817">
        <w:rPr>
          <w:rFonts w:ascii="Arial" w:hAnsi="Arial" w:cs="Arial"/>
          <w:sz w:val="24"/>
          <w:szCs w:val="24"/>
        </w:rPr>
        <w:t>AUC support COMESA to undertake training of its Member states in the EUROTRACE SQL Server in June/July 2019.</w:t>
      </w:r>
    </w:p>
    <w:p w14:paraId="4B27F6E1" w14:textId="77777777" w:rsidR="004E0817" w:rsidRPr="004E0817" w:rsidRDefault="004E0817" w:rsidP="00E5458D">
      <w:pPr>
        <w:numPr>
          <w:ilvl w:val="0"/>
          <w:numId w:val="33"/>
        </w:numPr>
        <w:contextualSpacing/>
        <w:jc w:val="both"/>
        <w:rPr>
          <w:rFonts w:ascii="Arial" w:hAnsi="Arial" w:cs="Arial"/>
          <w:sz w:val="24"/>
          <w:szCs w:val="24"/>
        </w:rPr>
      </w:pPr>
      <w:r w:rsidRPr="004E0817">
        <w:rPr>
          <w:rFonts w:ascii="Arial" w:hAnsi="Arial" w:cs="Arial"/>
          <w:sz w:val="24"/>
          <w:szCs w:val="24"/>
        </w:rPr>
        <w:t xml:space="preserve">AUC compile a guidance note on trade indices and organize training in 2019. </w:t>
      </w:r>
    </w:p>
    <w:p w14:paraId="5736F379" w14:textId="77777777" w:rsidR="004E0817" w:rsidRPr="004E0817" w:rsidRDefault="004E0817" w:rsidP="00E5458D">
      <w:pPr>
        <w:numPr>
          <w:ilvl w:val="0"/>
          <w:numId w:val="33"/>
        </w:numPr>
        <w:contextualSpacing/>
        <w:jc w:val="both"/>
        <w:rPr>
          <w:rFonts w:ascii="Arial" w:hAnsi="Arial" w:cs="Arial"/>
          <w:sz w:val="24"/>
          <w:szCs w:val="24"/>
        </w:rPr>
      </w:pPr>
      <w:r w:rsidRPr="004E0817">
        <w:rPr>
          <w:rFonts w:ascii="Arial" w:hAnsi="Arial" w:cs="Arial"/>
          <w:sz w:val="24"/>
          <w:szCs w:val="24"/>
        </w:rPr>
        <w:t xml:space="preserve">AUC collaborates with RECs on data collection for trade statistics. </w:t>
      </w:r>
    </w:p>
    <w:p w14:paraId="72274BB6" w14:textId="77777777" w:rsidR="004E0817" w:rsidRPr="004E0817" w:rsidRDefault="004E0817" w:rsidP="0016406A">
      <w:pPr>
        <w:spacing w:after="0" w:line="240" w:lineRule="auto"/>
        <w:contextualSpacing/>
        <w:jc w:val="both"/>
        <w:rPr>
          <w:rFonts w:ascii="Arial" w:eastAsiaTheme="minorEastAsia" w:hAnsi="Arial" w:cs="Arial"/>
          <w:kern w:val="24"/>
          <w:sz w:val="24"/>
          <w:szCs w:val="24"/>
          <w:lang w:eastAsia="en-GB"/>
        </w:rPr>
      </w:pPr>
    </w:p>
    <w:p w14:paraId="68906E64" w14:textId="77777777" w:rsidR="004E0817" w:rsidRPr="004E0817" w:rsidRDefault="004E0817" w:rsidP="0016406A">
      <w:pPr>
        <w:spacing w:after="4" w:line="250" w:lineRule="auto"/>
        <w:contextualSpacing/>
        <w:jc w:val="both"/>
        <w:rPr>
          <w:rFonts w:ascii="Arial" w:hAnsi="Arial" w:cs="Arial"/>
          <w:b/>
          <w:sz w:val="24"/>
          <w:szCs w:val="24"/>
        </w:rPr>
      </w:pPr>
      <w:r w:rsidRPr="004E0817">
        <w:rPr>
          <w:rFonts w:ascii="Arial" w:hAnsi="Arial" w:cs="Arial"/>
          <w:b/>
          <w:sz w:val="24"/>
          <w:szCs w:val="24"/>
        </w:rPr>
        <w:t xml:space="preserve">Small Scale Cross Border Trade Statistics </w:t>
      </w:r>
    </w:p>
    <w:p w14:paraId="07E7D41D" w14:textId="77777777" w:rsidR="004E0817" w:rsidRPr="004E0817" w:rsidRDefault="004E0817" w:rsidP="0016406A">
      <w:pPr>
        <w:spacing w:after="0" w:line="240" w:lineRule="auto"/>
        <w:jc w:val="both"/>
        <w:rPr>
          <w:rFonts w:ascii="Arial" w:eastAsia="Calibri" w:hAnsi="Arial" w:cs="Arial"/>
          <w:sz w:val="24"/>
          <w:szCs w:val="24"/>
        </w:rPr>
      </w:pPr>
    </w:p>
    <w:p w14:paraId="63C11195"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eastAsia="Calibri" w:hAnsi="Arial" w:cs="Arial"/>
          <w:sz w:val="24"/>
          <w:szCs w:val="24"/>
        </w:rPr>
        <w:t>2019 witnessed the deeper implementation of development of SSCBT statistics under the 11</w:t>
      </w:r>
      <w:r w:rsidRPr="004E0817">
        <w:rPr>
          <w:rFonts w:ascii="Arial" w:eastAsia="Calibri" w:hAnsi="Arial" w:cs="Arial"/>
          <w:sz w:val="24"/>
          <w:szCs w:val="24"/>
          <w:vertAlign w:val="superscript"/>
        </w:rPr>
        <w:t>th</w:t>
      </w:r>
      <w:r w:rsidRPr="004E0817">
        <w:rPr>
          <w:rFonts w:ascii="Arial" w:eastAsia="Calibri" w:hAnsi="Arial" w:cs="Arial"/>
          <w:sz w:val="24"/>
          <w:szCs w:val="24"/>
        </w:rPr>
        <w:t xml:space="preserve"> EDF COMESA Cross Border Trade Initiative (CBTI) and the Great Lakes Trade Facilitation Project (GLTFP). Key activities under the EDF-11 were;</w:t>
      </w:r>
    </w:p>
    <w:p w14:paraId="00CC720D" w14:textId="77777777" w:rsidR="004E0817" w:rsidRPr="004E0817" w:rsidRDefault="004E0817" w:rsidP="0016406A">
      <w:pPr>
        <w:spacing w:after="0" w:line="240" w:lineRule="auto"/>
        <w:jc w:val="both"/>
        <w:rPr>
          <w:rFonts w:ascii="Arial" w:eastAsia="Calibri" w:hAnsi="Arial" w:cs="Arial"/>
          <w:sz w:val="24"/>
          <w:szCs w:val="24"/>
        </w:rPr>
      </w:pPr>
    </w:p>
    <w:p w14:paraId="3E4005EF" w14:textId="77777777" w:rsidR="004E0817" w:rsidRPr="004E0817" w:rsidRDefault="004E0817" w:rsidP="0016406A">
      <w:pPr>
        <w:spacing w:after="0" w:line="240" w:lineRule="auto"/>
        <w:ind w:left="1440"/>
        <w:contextualSpacing/>
        <w:jc w:val="both"/>
        <w:rPr>
          <w:rFonts w:ascii="Arial" w:eastAsia="Calibri" w:hAnsi="Arial" w:cs="Arial"/>
          <w:sz w:val="24"/>
          <w:szCs w:val="24"/>
        </w:rPr>
      </w:pPr>
    </w:p>
    <w:p w14:paraId="393077EB" w14:textId="77777777" w:rsidR="004E0817" w:rsidRDefault="004E0817" w:rsidP="00E5458D">
      <w:pPr>
        <w:numPr>
          <w:ilvl w:val="0"/>
          <w:numId w:val="32"/>
        </w:numPr>
        <w:spacing w:after="0"/>
        <w:contextualSpacing/>
        <w:jc w:val="both"/>
        <w:rPr>
          <w:rFonts w:ascii="Arial" w:hAnsi="Arial" w:cs="Arial"/>
          <w:sz w:val="24"/>
          <w:szCs w:val="24"/>
        </w:rPr>
      </w:pPr>
      <w:r w:rsidRPr="004E0817">
        <w:rPr>
          <w:rFonts w:ascii="Arial" w:hAnsi="Arial" w:cs="Arial"/>
          <w:sz w:val="24"/>
          <w:szCs w:val="24"/>
        </w:rPr>
        <w:t xml:space="preserve">Scoping missions to </w:t>
      </w:r>
      <w:proofErr w:type="spellStart"/>
      <w:r w:rsidRPr="004E0817">
        <w:rPr>
          <w:rFonts w:ascii="Arial" w:hAnsi="Arial" w:cs="Arial"/>
          <w:sz w:val="24"/>
          <w:szCs w:val="24"/>
        </w:rPr>
        <w:t>Tunduma</w:t>
      </w:r>
      <w:proofErr w:type="spellEnd"/>
      <w:r w:rsidRPr="004E0817">
        <w:rPr>
          <w:rFonts w:ascii="Arial" w:hAnsi="Arial" w:cs="Arial"/>
          <w:sz w:val="24"/>
          <w:szCs w:val="24"/>
        </w:rPr>
        <w:t xml:space="preserve"> border in Tanzania on 28 – 31 January 2019. The mission objectives were to map existing data collection initiatives at the border </w:t>
      </w:r>
      <w:proofErr w:type="gramStart"/>
      <w:r w:rsidRPr="004E0817">
        <w:rPr>
          <w:rFonts w:ascii="Arial" w:hAnsi="Arial" w:cs="Arial"/>
          <w:sz w:val="24"/>
          <w:szCs w:val="24"/>
        </w:rPr>
        <w:t>and also</w:t>
      </w:r>
      <w:proofErr w:type="gramEnd"/>
      <w:r w:rsidRPr="004E0817">
        <w:rPr>
          <w:rFonts w:ascii="Arial" w:hAnsi="Arial" w:cs="Arial"/>
          <w:sz w:val="24"/>
          <w:szCs w:val="24"/>
        </w:rPr>
        <w:t xml:space="preserve"> to engage the Tanzania National Bureau of Statistics (NBS) on the SSCBT’s initial work plan focused on the border post. </w:t>
      </w:r>
    </w:p>
    <w:p w14:paraId="13754C5D" w14:textId="77777777" w:rsidR="004E0817" w:rsidRDefault="004E0817" w:rsidP="00E5458D">
      <w:pPr>
        <w:numPr>
          <w:ilvl w:val="0"/>
          <w:numId w:val="32"/>
        </w:numPr>
        <w:spacing w:after="0"/>
        <w:contextualSpacing/>
        <w:jc w:val="both"/>
        <w:rPr>
          <w:rFonts w:ascii="Arial" w:hAnsi="Arial" w:cs="Arial"/>
          <w:sz w:val="24"/>
          <w:szCs w:val="24"/>
        </w:rPr>
      </w:pPr>
      <w:r w:rsidRPr="004E0817">
        <w:rPr>
          <w:rFonts w:ascii="Arial" w:eastAsia="Times New Roman" w:hAnsi="Arial" w:cs="Arial"/>
          <w:sz w:val="24"/>
          <w:szCs w:val="24"/>
        </w:rPr>
        <w:t xml:space="preserve">Sub regional Training of Trainers workshop for five (5) countries namely Congo DR, Malawi, Tanzania, Zambia and Zimbabwe. The workshop was organized on 6– 10 May 2019 in Kafue, Zambia. </w:t>
      </w:r>
      <w:r w:rsidRPr="004E0817">
        <w:rPr>
          <w:rFonts w:ascii="Arial" w:eastAsia="Calibri" w:hAnsi="Arial" w:cs="Arial"/>
          <w:sz w:val="24"/>
          <w:szCs w:val="24"/>
        </w:rPr>
        <w:t xml:space="preserve">The main objective of the workshop was to train Master Trainers who are in turn expected to train their respective enumerators and supervisors for SSCBT data collection. A total of twelve participants (1 female and 11 males) were trained. </w:t>
      </w:r>
    </w:p>
    <w:p w14:paraId="15FF4509" w14:textId="77777777" w:rsidR="004E0817" w:rsidRDefault="004E0817" w:rsidP="00E5458D">
      <w:pPr>
        <w:numPr>
          <w:ilvl w:val="0"/>
          <w:numId w:val="32"/>
        </w:numPr>
        <w:spacing w:after="0"/>
        <w:contextualSpacing/>
        <w:jc w:val="both"/>
        <w:rPr>
          <w:rFonts w:ascii="Arial" w:hAnsi="Arial" w:cs="Arial"/>
          <w:sz w:val="24"/>
          <w:szCs w:val="24"/>
        </w:rPr>
      </w:pPr>
      <w:r w:rsidRPr="004E0817">
        <w:rPr>
          <w:rFonts w:ascii="Arial" w:eastAsia="Calibri" w:hAnsi="Arial" w:cs="Arial"/>
          <w:sz w:val="24"/>
          <w:szCs w:val="24"/>
        </w:rPr>
        <w:t xml:space="preserve">Procurement of IT equipment (10 desktop computers, 10 Laser jet printers, 10 routers and 95 Tablets) to be used for SSCBT data collection at the target project borders. </w:t>
      </w:r>
    </w:p>
    <w:p w14:paraId="7D08150D" w14:textId="77777777" w:rsidR="004E0817" w:rsidRPr="004E0817" w:rsidRDefault="004E0817" w:rsidP="00E5458D">
      <w:pPr>
        <w:numPr>
          <w:ilvl w:val="0"/>
          <w:numId w:val="32"/>
        </w:numPr>
        <w:spacing w:after="0"/>
        <w:contextualSpacing/>
        <w:jc w:val="both"/>
        <w:rPr>
          <w:rFonts w:ascii="Arial" w:hAnsi="Arial" w:cs="Arial"/>
          <w:sz w:val="24"/>
          <w:szCs w:val="24"/>
        </w:rPr>
      </w:pPr>
      <w:r w:rsidRPr="004E0817">
        <w:rPr>
          <w:rFonts w:ascii="Arial" w:eastAsia="Calibri" w:hAnsi="Arial" w:cs="Arial"/>
          <w:sz w:val="24"/>
          <w:szCs w:val="24"/>
        </w:rPr>
        <w:t>The key activity under the GLTFP was a</w:t>
      </w:r>
      <w:r w:rsidRPr="004E0817">
        <w:rPr>
          <w:rFonts w:ascii="Arial" w:hAnsi="Arial" w:cs="Arial"/>
          <w:sz w:val="24"/>
          <w:szCs w:val="24"/>
        </w:rPr>
        <w:t xml:space="preserve"> joint bilateral SSCBT statistics mirror exercise for Rwanda and Uganda on 24 to 26 June 2019. The exercise was attended by fifteen participants (3 females and 12 males).</w:t>
      </w:r>
    </w:p>
    <w:p w14:paraId="3A1C8910" w14:textId="77777777" w:rsidR="004E0817" w:rsidRPr="004E0817" w:rsidRDefault="004E0817" w:rsidP="0016406A">
      <w:pPr>
        <w:spacing w:after="0" w:line="240" w:lineRule="auto"/>
        <w:contextualSpacing/>
        <w:jc w:val="both"/>
        <w:rPr>
          <w:rFonts w:ascii="Arial" w:eastAsia="Calibri" w:hAnsi="Arial" w:cs="Arial"/>
          <w:sz w:val="24"/>
          <w:szCs w:val="24"/>
        </w:rPr>
      </w:pPr>
    </w:p>
    <w:p w14:paraId="73C2EFAB" w14:textId="77777777" w:rsidR="004E0817" w:rsidRPr="004E0817" w:rsidRDefault="004E0817" w:rsidP="0016406A">
      <w:pPr>
        <w:spacing w:after="4" w:line="250" w:lineRule="auto"/>
        <w:contextualSpacing/>
        <w:jc w:val="both"/>
        <w:rPr>
          <w:rFonts w:ascii="Arial" w:hAnsi="Arial" w:cs="Arial"/>
          <w:b/>
          <w:sz w:val="24"/>
          <w:szCs w:val="24"/>
        </w:rPr>
      </w:pPr>
      <w:r w:rsidRPr="004E0817">
        <w:rPr>
          <w:rFonts w:ascii="Arial" w:hAnsi="Arial" w:cs="Arial"/>
          <w:b/>
          <w:sz w:val="24"/>
          <w:szCs w:val="24"/>
        </w:rPr>
        <w:t>Statistics of International Trade in Services (SITS)</w:t>
      </w:r>
    </w:p>
    <w:p w14:paraId="1871708E" w14:textId="77777777" w:rsidR="004E0817" w:rsidRPr="004E0817" w:rsidRDefault="004E0817" w:rsidP="0016406A">
      <w:pPr>
        <w:spacing w:after="0" w:line="240" w:lineRule="auto"/>
        <w:contextualSpacing/>
        <w:jc w:val="both"/>
        <w:rPr>
          <w:rFonts w:ascii="Arial" w:eastAsia="Calibri" w:hAnsi="Arial" w:cs="Arial"/>
          <w:sz w:val="24"/>
          <w:szCs w:val="24"/>
        </w:rPr>
      </w:pPr>
    </w:p>
    <w:p w14:paraId="52F7ADC2"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eastAsia="Calibri" w:hAnsi="Arial" w:cs="Arial"/>
          <w:sz w:val="24"/>
          <w:szCs w:val="24"/>
        </w:rPr>
        <w:t>The following activities were undertaken during the 2019 work plan;</w:t>
      </w:r>
    </w:p>
    <w:p w14:paraId="02D1D1D5" w14:textId="77777777" w:rsidR="004E0817" w:rsidRPr="004E0817" w:rsidRDefault="004E0817" w:rsidP="0016406A">
      <w:pPr>
        <w:spacing w:after="0" w:line="240" w:lineRule="auto"/>
        <w:contextualSpacing/>
        <w:jc w:val="both"/>
        <w:rPr>
          <w:rFonts w:ascii="Arial" w:eastAsia="Calibri" w:hAnsi="Arial" w:cs="Arial"/>
          <w:sz w:val="24"/>
          <w:szCs w:val="24"/>
        </w:rPr>
      </w:pPr>
    </w:p>
    <w:p w14:paraId="466B9080" w14:textId="77777777" w:rsidR="004E0817" w:rsidRPr="004E0817" w:rsidRDefault="004E0817" w:rsidP="00E5458D">
      <w:pPr>
        <w:numPr>
          <w:ilvl w:val="0"/>
          <w:numId w:val="34"/>
        </w:numPr>
        <w:spacing w:after="200" w:line="276" w:lineRule="auto"/>
        <w:contextualSpacing/>
        <w:jc w:val="both"/>
        <w:rPr>
          <w:rFonts w:ascii="Arial" w:hAnsi="Arial" w:cs="Arial"/>
          <w:sz w:val="24"/>
          <w:szCs w:val="24"/>
        </w:rPr>
      </w:pPr>
      <w:r w:rsidRPr="004E0817">
        <w:rPr>
          <w:rFonts w:ascii="Arial" w:hAnsi="Arial" w:cs="Arial"/>
          <w:sz w:val="24"/>
          <w:szCs w:val="24"/>
        </w:rPr>
        <w:t xml:space="preserve">Enhancement of the </w:t>
      </w:r>
      <w:r w:rsidRPr="004E0817">
        <w:rPr>
          <w:rFonts w:ascii="Arial" w:hAnsi="Arial" w:cs="Arial"/>
          <w:i/>
          <w:sz w:val="24"/>
          <w:szCs w:val="24"/>
        </w:rPr>
        <w:t>COMSTAT</w:t>
      </w:r>
      <w:r w:rsidRPr="004E0817">
        <w:rPr>
          <w:rFonts w:ascii="Arial" w:hAnsi="Arial" w:cs="Arial"/>
          <w:sz w:val="24"/>
          <w:szCs w:val="24"/>
        </w:rPr>
        <w:t xml:space="preserve"> Regional database with new components of Trade in services statistics; </w:t>
      </w:r>
    </w:p>
    <w:p w14:paraId="27935A37" w14:textId="77777777" w:rsidR="004E0817" w:rsidRPr="004E0817" w:rsidRDefault="004E0817" w:rsidP="00E5458D">
      <w:pPr>
        <w:numPr>
          <w:ilvl w:val="0"/>
          <w:numId w:val="34"/>
        </w:numPr>
        <w:spacing w:after="200" w:line="276" w:lineRule="auto"/>
        <w:contextualSpacing/>
        <w:jc w:val="both"/>
        <w:rPr>
          <w:rFonts w:ascii="Arial" w:hAnsi="Arial" w:cs="Arial"/>
          <w:sz w:val="24"/>
          <w:szCs w:val="24"/>
        </w:rPr>
      </w:pPr>
      <w:r w:rsidRPr="004E0817">
        <w:rPr>
          <w:rFonts w:ascii="Arial" w:hAnsi="Arial" w:cs="Arial"/>
          <w:sz w:val="24"/>
          <w:szCs w:val="24"/>
        </w:rPr>
        <w:t>Capacity building engagement with Zambian stakeholders on the development of statistics of international trade in services in accordance with the Manual on Statistics of International Trade in Services (MSITS).</w:t>
      </w:r>
    </w:p>
    <w:p w14:paraId="5AF8C70C" w14:textId="77777777" w:rsidR="004E0817" w:rsidRPr="004E0817" w:rsidRDefault="004E0817" w:rsidP="0016406A">
      <w:pPr>
        <w:tabs>
          <w:tab w:val="left" w:pos="360"/>
        </w:tabs>
        <w:ind w:left="1350"/>
        <w:contextualSpacing/>
        <w:jc w:val="both"/>
        <w:rPr>
          <w:rFonts w:ascii="Arial" w:hAnsi="Arial" w:cs="Arial"/>
          <w:sz w:val="24"/>
          <w:szCs w:val="24"/>
        </w:rPr>
      </w:pPr>
    </w:p>
    <w:p w14:paraId="14F8F3C0" w14:textId="77777777" w:rsidR="004E0817" w:rsidRPr="004E0817" w:rsidRDefault="004E0817" w:rsidP="0016406A">
      <w:pPr>
        <w:spacing w:after="4" w:line="250" w:lineRule="auto"/>
        <w:contextualSpacing/>
        <w:jc w:val="both"/>
        <w:rPr>
          <w:rFonts w:ascii="Arial" w:hAnsi="Arial" w:cs="Arial"/>
          <w:b/>
          <w:sz w:val="24"/>
          <w:szCs w:val="24"/>
        </w:rPr>
      </w:pPr>
      <w:r w:rsidRPr="004E0817">
        <w:rPr>
          <w:rFonts w:ascii="Arial" w:hAnsi="Arial" w:cs="Arial"/>
          <w:b/>
          <w:sz w:val="24"/>
          <w:szCs w:val="24"/>
        </w:rPr>
        <w:t>International Comparison Program</w:t>
      </w:r>
      <w:r>
        <w:rPr>
          <w:rFonts w:ascii="Arial" w:hAnsi="Arial" w:cs="Arial"/>
          <w:b/>
          <w:sz w:val="24"/>
          <w:szCs w:val="24"/>
        </w:rPr>
        <w:t>me</w:t>
      </w:r>
    </w:p>
    <w:p w14:paraId="2DABBECE" w14:textId="77777777" w:rsidR="004E0817" w:rsidRPr="004E0817" w:rsidRDefault="004E0817" w:rsidP="0016406A">
      <w:pPr>
        <w:jc w:val="both"/>
        <w:rPr>
          <w:rFonts w:ascii="Arial" w:hAnsi="Arial" w:cs="Arial"/>
          <w:sz w:val="24"/>
          <w:szCs w:val="24"/>
        </w:rPr>
      </w:pPr>
    </w:p>
    <w:p w14:paraId="30C3A533"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eastAsia="Calibri" w:hAnsi="Arial" w:cs="Arial"/>
          <w:sz w:val="24"/>
          <w:szCs w:val="24"/>
        </w:rPr>
        <w:t>The COMESA Secretariat, in collaboration with the African Development Bank (AfDB) launched the 2017 International Comparison Program</w:t>
      </w:r>
      <w:r w:rsidR="003C0335">
        <w:rPr>
          <w:rFonts w:ascii="Arial" w:eastAsia="Calibri" w:hAnsi="Arial" w:cs="Arial"/>
          <w:sz w:val="24"/>
          <w:szCs w:val="24"/>
        </w:rPr>
        <w:t>me</w:t>
      </w:r>
      <w:r w:rsidRPr="004E0817">
        <w:rPr>
          <w:rFonts w:ascii="Arial" w:eastAsia="Calibri" w:hAnsi="Arial" w:cs="Arial"/>
          <w:sz w:val="24"/>
          <w:szCs w:val="24"/>
        </w:rPr>
        <w:t xml:space="preserve"> (ICP) in February 2017. Under its purview, COMESA was overseeing the implementation of the ICP surveys in both the COMESA and SADC regions</w:t>
      </w:r>
    </w:p>
    <w:p w14:paraId="5CA5707D" w14:textId="77777777" w:rsidR="004E0817" w:rsidRPr="004E0817" w:rsidRDefault="004E0817" w:rsidP="0016406A">
      <w:pPr>
        <w:spacing w:after="0" w:line="240" w:lineRule="auto"/>
        <w:contextualSpacing/>
        <w:jc w:val="both"/>
        <w:rPr>
          <w:rFonts w:ascii="Arial" w:eastAsia="Calibri" w:hAnsi="Arial" w:cs="Arial"/>
          <w:sz w:val="24"/>
          <w:szCs w:val="24"/>
        </w:rPr>
      </w:pPr>
    </w:p>
    <w:p w14:paraId="51D958E1"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eastAsia="Calibri" w:hAnsi="Arial" w:cs="Arial"/>
          <w:sz w:val="24"/>
          <w:szCs w:val="24"/>
        </w:rPr>
        <w:t>The ultimate objective of ICP data is to be used in the computation of time series Purchasing Power Parities (PPPs). The PPPs provide a statistical superior alternative to official market exchange rates characterized by a high explanatory power.</w:t>
      </w:r>
    </w:p>
    <w:p w14:paraId="1A33980B" w14:textId="77777777" w:rsidR="004E0817" w:rsidRPr="004E0817" w:rsidRDefault="004E0817" w:rsidP="0016406A">
      <w:pPr>
        <w:spacing w:after="0" w:line="240" w:lineRule="auto"/>
        <w:contextualSpacing/>
        <w:jc w:val="both"/>
        <w:rPr>
          <w:rFonts w:ascii="Arial" w:eastAsia="Calibri" w:hAnsi="Arial" w:cs="Arial"/>
          <w:sz w:val="24"/>
          <w:szCs w:val="24"/>
        </w:rPr>
      </w:pPr>
    </w:p>
    <w:p w14:paraId="485C8B7A"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eastAsia="Calibri" w:hAnsi="Arial" w:cs="Arial"/>
          <w:sz w:val="24"/>
          <w:szCs w:val="24"/>
        </w:rPr>
        <w:t xml:space="preserve">After close to 2 years of data collection for both Price and National Accounts data, the African Development Bank in collaboration with COMESA and AFRISTAT, organized a data validation and closure workshop for the 2017 ICP round in Addis Ababa, Ethiopia on 1 - 5 April 2019. The main objective of the workshop was the validation and editing of all the data across the relevant surveys and National Accounts expenditures for the 50 participating African countries. </w:t>
      </w:r>
    </w:p>
    <w:p w14:paraId="215FAAFA" w14:textId="77777777" w:rsidR="004E0817" w:rsidRPr="004E0817" w:rsidRDefault="004E0817" w:rsidP="0016406A">
      <w:pPr>
        <w:spacing w:after="0" w:line="240" w:lineRule="auto"/>
        <w:contextualSpacing/>
        <w:jc w:val="both"/>
        <w:rPr>
          <w:rFonts w:ascii="Arial" w:hAnsi="Arial" w:cs="Arial"/>
          <w:color w:val="000000" w:themeColor="text1"/>
          <w:sz w:val="24"/>
          <w:szCs w:val="24"/>
        </w:rPr>
      </w:pPr>
    </w:p>
    <w:p w14:paraId="6E2F029F" w14:textId="77777777" w:rsidR="004E0817" w:rsidRDefault="004E0817" w:rsidP="00E5458D">
      <w:pPr>
        <w:numPr>
          <w:ilvl w:val="0"/>
          <w:numId w:val="35"/>
        </w:numPr>
        <w:ind w:left="360"/>
        <w:contextualSpacing/>
        <w:jc w:val="both"/>
        <w:rPr>
          <w:rFonts w:ascii="Arial" w:hAnsi="Arial" w:cs="Arial"/>
          <w:b/>
          <w:sz w:val="24"/>
          <w:szCs w:val="24"/>
        </w:rPr>
      </w:pPr>
      <w:r w:rsidRPr="004E0817">
        <w:rPr>
          <w:rFonts w:ascii="Arial" w:hAnsi="Arial" w:cs="Arial"/>
          <w:b/>
          <w:color w:val="000000" w:themeColor="text1"/>
          <w:sz w:val="24"/>
          <w:szCs w:val="24"/>
        </w:rPr>
        <w:t>Strengthening Statistics to support the Gender Equality</w:t>
      </w:r>
      <w:r w:rsidRPr="004E0817">
        <w:rPr>
          <w:rFonts w:ascii="Arial" w:hAnsi="Arial" w:cs="Arial"/>
          <w:b/>
          <w:sz w:val="24"/>
          <w:szCs w:val="24"/>
        </w:rPr>
        <w:t xml:space="preserve"> Strategic objective of the MTSP </w:t>
      </w:r>
    </w:p>
    <w:p w14:paraId="1C848ABF" w14:textId="77777777" w:rsidR="004E0817" w:rsidRDefault="004E0817" w:rsidP="0016406A">
      <w:pPr>
        <w:ind w:left="360"/>
        <w:contextualSpacing/>
        <w:jc w:val="both"/>
        <w:rPr>
          <w:rFonts w:ascii="Arial" w:hAnsi="Arial" w:cs="Arial"/>
          <w:b/>
          <w:color w:val="000000" w:themeColor="text1"/>
          <w:sz w:val="24"/>
          <w:szCs w:val="24"/>
        </w:rPr>
      </w:pPr>
    </w:p>
    <w:p w14:paraId="23CB73F7" w14:textId="77777777" w:rsidR="004E0817" w:rsidRPr="004E0817" w:rsidRDefault="004E0817" w:rsidP="0016406A">
      <w:pPr>
        <w:contextualSpacing/>
        <w:jc w:val="both"/>
        <w:rPr>
          <w:rFonts w:ascii="Arial" w:hAnsi="Arial" w:cs="Arial"/>
          <w:b/>
          <w:sz w:val="24"/>
          <w:szCs w:val="24"/>
        </w:rPr>
      </w:pPr>
      <w:r w:rsidRPr="004E0817">
        <w:rPr>
          <w:rFonts w:ascii="Arial" w:hAnsi="Arial" w:cs="Arial"/>
          <w:sz w:val="24"/>
          <w:szCs w:val="24"/>
        </w:rPr>
        <w:t>With the launch of the 11</w:t>
      </w:r>
      <w:r w:rsidRPr="004E0817">
        <w:rPr>
          <w:rFonts w:ascii="Arial" w:hAnsi="Arial" w:cs="Arial"/>
          <w:sz w:val="24"/>
          <w:szCs w:val="24"/>
          <w:vertAlign w:val="superscript"/>
        </w:rPr>
        <w:t>th</w:t>
      </w:r>
      <w:r w:rsidRPr="004E0817">
        <w:rPr>
          <w:rFonts w:ascii="Arial" w:hAnsi="Arial" w:cs="Arial"/>
          <w:sz w:val="24"/>
          <w:szCs w:val="24"/>
        </w:rPr>
        <w:t xml:space="preserve"> EDF program</w:t>
      </w:r>
      <w:r w:rsidR="003C0335">
        <w:rPr>
          <w:rFonts w:ascii="Arial" w:hAnsi="Arial" w:cs="Arial"/>
          <w:sz w:val="24"/>
          <w:szCs w:val="24"/>
        </w:rPr>
        <w:t>me</w:t>
      </w:r>
      <w:r w:rsidRPr="004E0817">
        <w:rPr>
          <w:rFonts w:ascii="Arial" w:hAnsi="Arial" w:cs="Arial"/>
          <w:sz w:val="24"/>
          <w:szCs w:val="24"/>
        </w:rPr>
        <w:t xml:space="preserve"> on Small Scale Cross Border Trade, COMESA developed a comprehensive statistical framework to ensure </w:t>
      </w:r>
      <w:r w:rsidRPr="004E0817">
        <w:rPr>
          <w:rFonts w:ascii="Arial" w:hAnsi="Arial" w:cs="Arial"/>
          <w:b/>
          <w:sz w:val="24"/>
          <w:szCs w:val="24"/>
        </w:rPr>
        <w:t>engendering</w:t>
      </w:r>
      <w:r w:rsidRPr="004E0817">
        <w:rPr>
          <w:rFonts w:ascii="Arial" w:hAnsi="Arial" w:cs="Arial"/>
          <w:sz w:val="24"/>
          <w:szCs w:val="24"/>
        </w:rPr>
        <w:t xml:space="preserve"> of SSCBT with the finalization of Border profiling survey questionnaire that has detailed gender disaggregated indicators.  </w:t>
      </w:r>
    </w:p>
    <w:p w14:paraId="4F2C9582" w14:textId="77777777" w:rsidR="004E0817" w:rsidRPr="004E0817" w:rsidRDefault="004E0817" w:rsidP="0016406A">
      <w:pPr>
        <w:spacing w:after="0" w:line="240" w:lineRule="auto"/>
        <w:contextualSpacing/>
        <w:jc w:val="both"/>
        <w:rPr>
          <w:rFonts w:ascii="Arial" w:hAnsi="Arial" w:cs="Arial"/>
          <w:sz w:val="24"/>
          <w:szCs w:val="24"/>
        </w:rPr>
      </w:pPr>
    </w:p>
    <w:p w14:paraId="7C7080B4" w14:textId="77777777" w:rsidR="004E0817" w:rsidRPr="004E0817" w:rsidRDefault="004E0817" w:rsidP="00E5458D">
      <w:pPr>
        <w:numPr>
          <w:ilvl w:val="0"/>
          <w:numId w:val="35"/>
        </w:numPr>
        <w:ind w:left="360"/>
        <w:contextualSpacing/>
        <w:jc w:val="both"/>
        <w:rPr>
          <w:rFonts w:ascii="Arial" w:hAnsi="Arial" w:cs="Arial"/>
          <w:b/>
          <w:sz w:val="24"/>
          <w:szCs w:val="24"/>
        </w:rPr>
      </w:pPr>
      <w:r w:rsidRPr="004E0817">
        <w:rPr>
          <w:rFonts w:ascii="Arial" w:hAnsi="Arial" w:cs="Arial"/>
          <w:b/>
          <w:sz w:val="24"/>
          <w:szCs w:val="24"/>
        </w:rPr>
        <w:t>Strengthening the development of Economic Infrastructure</w:t>
      </w:r>
    </w:p>
    <w:p w14:paraId="0306697D" w14:textId="77777777" w:rsidR="004E0817" w:rsidRPr="004E0817" w:rsidRDefault="004E0817" w:rsidP="0016406A">
      <w:pPr>
        <w:ind w:left="360"/>
        <w:contextualSpacing/>
        <w:jc w:val="both"/>
        <w:rPr>
          <w:rFonts w:ascii="Arial" w:hAnsi="Arial" w:cs="Arial"/>
          <w:b/>
          <w:sz w:val="24"/>
          <w:szCs w:val="24"/>
        </w:rPr>
      </w:pPr>
    </w:p>
    <w:p w14:paraId="280989B3" w14:textId="77777777" w:rsidR="004E0817" w:rsidRPr="004E0817" w:rsidRDefault="004E0817" w:rsidP="006D77AE">
      <w:pPr>
        <w:pStyle w:val="ListParagraph"/>
        <w:numPr>
          <w:ilvl w:val="0"/>
          <w:numId w:val="56"/>
        </w:numPr>
        <w:ind w:left="0" w:firstLine="0"/>
        <w:jc w:val="both"/>
        <w:rPr>
          <w:rFonts w:ascii="Arial" w:eastAsia="Calibri" w:hAnsi="Arial" w:cs="Arial"/>
          <w:sz w:val="24"/>
          <w:szCs w:val="24"/>
        </w:rPr>
      </w:pPr>
      <w:r w:rsidRPr="004E0817">
        <w:rPr>
          <w:rFonts w:ascii="Arial" w:hAnsi="Arial" w:cs="Arial"/>
          <w:sz w:val="24"/>
          <w:szCs w:val="24"/>
        </w:rPr>
        <w:t xml:space="preserve">Under this strategic objective, the 2019 round of the AIKP Surveys were launched in COMESA Member states. </w:t>
      </w:r>
    </w:p>
    <w:p w14:paraId="10F44EBB" w14:textId="77777777" w:rsidR="004E0817" w:rsidRPr="004E0817" w:rsidRDefault="004E0817" w:rsidP="0016406A">
      <w:pPr>
        <w:ind w:left="720"/>
        <w:contextualSpacing/>
        <w:jc w:val="both"/>
        <w:rPr>
          <w:rFonts w:ascii="Arial" w:eastAsia="Calibri" w:hAnsi="Arial" w:cs="Arial"/>
          <w:sz w:val="24"/>
          <w:szCs w:val="24"/>
        </w:rPr>
      </w:pPr>
    </w:p>
    <w:p w14:paraId="077D16FB" w14:textId="77777777" w:rsidR="004E0817" w:rsidRPr="004E0817" w:rsidRDefault="004E0817" w:rsidP="00E5458D">
      <w:pPr>
        <w:numPr>
          <w:ilvl w:val="0"/>
          <w:numId w:val="35"/>
        </w:numPr>
        <w:ind w:left="360"/>
        <w:contextualSpacing/>
        <w:jc w:val="both"/>
        <w:rPr>
          <w:rFonts w:ascii="Arial" w:hAnsi="Arial" w:cs="Arial"/>
          <w:b/>
          <w:sz w:val="24"/>
          <w:szCs w:val="24"/>
        </w:rPr>
      </w:pPr>
      <w:r w:rsidRPr="004E0817">
        <w:rPr>
          <w:rFonts w:ascii="Arial" w:hAnsi="Arial" w:cs="Arial"/>
          <w:b/>
          <w:sz w:val="24"/>
          <w:szCs w:val="24"/>
        </w:rPr>
        <w:t>Strengthening Technologies and Systems as Enablers for the Statistical System</w:t>
      </w:r>
    </w:p>
    <w:p w14:paraId="64E753C1" w14:textId="77777777" w:rsidR="004E0817" w:rsidRPr="004E0817" w:rsidRDefault="004E0817" w:rsidP="0016406A">
      <w:pPr>
        <w:ind w:left="720"/>
        <w:contextualSpacing/>
        <w:jc w:val="both"/>
        <w:rPr>
          <w:rFonts w:ascii="Arial" w:hAnsi="Arial" w:cs="Arial"/>
          <w:sz w:val="24"/>
          <w:szCs w:val="24"/>
        </w:rPr>
      </w:pPr>
    </w:p>
    <w:p w14:paraId="1984F246" w14:textId="77777777" w:rsidR="004E0817" w:rsidRPr="004E0817" w:rsidRDefault="004E0817" w:rsidP="00E5458D">
      <w:pPr>
        <w:numPr>
          <w:ilvl w:val="0"/>
          <w:numId w:val="31"/>
        </w:numPr>
        <w:contextualSpacing/>
        <w:jc w:val="both"/>
        <w:rPr>
          <w:rFonts w:ascii="Arial" w:hAnsi="Arial" w:cs="Arial"/>
          <w:sz w:val="24"/>
          <w:szCs w:val="24"/>
        </w:rPr>
      </w:pPr>
      <w:r w:rsidRPr="004E0817">
        <w:rPr>
          <w:rFonts w:ascii="Arial" w:hAnsi="Arial" w:cs="Arial"/>
          <w:sz w:val="24"/>
          <w:szCs w:val="24"/>
        </w:rPr>
        <w:t>COMESA completed the pilot implementation of SDMX (specifically related to international merchandise trade statistics) with the Zambia Central Statistical Office.</w:t>
      </w:r>
    </w:p>
    <w:p w14:paraId="1C4F3522" w14:textId="77777777" w:rsidR="004E0817" w:rsidRPr="004E0817" w:rsidRDefault="004E0817" w:rsidP="00E5458D">
      <w:pPr>
        <w:numPr>
          <w:ilvl w:val="0"/>
          <w:numId w:val="31"/>
        </w:numPr>
        <w:contextualSpacing/>
        <w:jc w:val="both"/>
        <w:rPr>
          <w:rFonts w:ascii="Arial" w:hAnsi="Arial" w:cs="Arial"/>
          <w:sz w:val="24"/>
          <w:szCs w:val="24"/>
        </w:rPr>
      </w:pPr>
      <w:r w:rsidRPr="004E0817">
        <w:rPr>
          <w:rFonts w:ascii="Arial" w:hAnsi="Arial" w:cs="Arial"/>
          <w:sz w:val="24"/>
          <w:szCs w:val="24"/>
        </w:rPr>
        <w:t xml:space="preserve">COMESA participated in a regional Statistical Data and Metadata </w:t>
      </w:r>
      <w:proofErr w:type="spellStart"/>
      <w:r w:rsidRPr="004E0817">
        <w:rPr>
          <w:rFonts w:ascii="Arial" w:hAnsi="Arial" w:cs="Arial"/>
          <w:sz w:val="24"/>
          <w:szCs w:val="24"/>
        </w:rPr>
        <w:t>eXchange</w:t>
      </w:r>
      <w:proofErr w:type="spellEnd"/>
      <w:r w:rsidRPr="004E0817">
        <w:rPr>
          <w:rFonts w:ascii="Arial" w:hAnsi="Arial" w:cs="Arial"/>
          <w:sz w:val="24"/>
          <w:szCs w:val="24"/>
        </w:rPr>
        <w:t xml:space="preserve"> (SDMX) training workshop jointly organized by the United Nations Statistics Division (UNSD) and African Union Commission (AUC) in Tunis, Tunisia on 18 – 22 February 2019.  </w:t>
      </w:r>
    </w:p>
    <w:p w14:paraId="25B61AB1" w14:textId="77777777" w:rsidR="004E0817" w:rsidRPr="004E0817" w:rsidRDefault="004E0817" w:rsidP="0016406A">
      <w:pPr>
        <w:ind w:left="720"/>
        <w:contextualSpacing/>
        <w:jc w:val="both"/>
        <w:rPr>
          <w:rFonts w:ascii="Arial" w:hAnsi="Arial" w:cs="Arial"/>
          <w:sz w:val="24"/>
          <w:szCs w:val="24"/>
        </w:rPr>
      </w:pPr>
    </w:p>
    <w:p w14:paraId="562ABAC3" w14:textId="77777777" w:rsidR="004E0817" w:rsidRPr="004E0817" w:rsidRDefault="004E0817" w:rsidP="00E5458D">
      <w:pPr>
        <w:numPr>
          <w:ilvl w:val="0"/>
          <w:numId w:val="31"/>
        </w:numPr>
        <w:spacing w:after="0" w:line="240" w:lineRule="auto"/>
        <w:contextualSpacing/>
        <w:jc w:val="both"/>
        <w:rPr>
          <w:rFonts w:ascii="Arial" w:hAnsi="Arial" w:cs="Arial"/>
          <w:b/>
          <w:sz w:val="24"/>
          <w:szCs w:val="24"/>
        </w:rPr>
      </w:pPr>
      <w:r w:rsidRPr="004E0817">
        <w:rPr>
          <w:rFonts w:ascii="Arial" w:hAnsi="Arial" w:cs="Arial"/>
          <w:sz w:val="24"/>
          <w:szCs w:val="24"/>
        </w:rPr>
        <w:t xml:space="preserve">COMESA continues to be the lead in the roll out of software tools for compilation of international merchandise trade statistics. Taking the lead in SQL Server migration and as a member of the international technical user group, testing of the EUROTRACE.net version. </w:t>
      </w:r>
    </w:p>
    <w:p w14:paraId="404BA91A" w14:textId="77777777" w:rsidR="004E0817" w:rsidRPr="004E0817" w:rsidRDefault="004E0817" w:rsidP="0016406A">
      <w:pPr>
        <w:spacing w:after="0" w:line="240" w:lineRule="auto"/>
        <w:ind w:left="720"/>
        <w:contextualSpacing/>
        <w:jc w:val="both"/>
        <w:rPr>
          <w:rFonts w:ascii="Arial" w:hAnsi="Arial" w:cs="Arial"/>
          <w:b/>
          <w:sz w:val="24"/>
          <w:szCs w:val="24"/>
        </w:rPr>
      </w:pPr>
    </w:p>
    <w:p w14:paraId="31A31141" w14:textId="77777777" w:rsidR="004E0817" w:rsidRPr="004E0817" w:rsidRDefault="004E0817" w:rsidP="00E5458D">
      <w:pPr>
        <w:numPr>
          <w:ilvl w:val="0"/>
          <w:numId w:val="31"/>
        </w:numPr>
        <w:contextualSpacing/>
        <w:jc w:val="both"/>
        <w:rPr>
          <w:rFonts w:ascii="Arial" w:hAnsi="Arial" w:cs="Arial"/>
          <w:sz w:val="24"/>
          <w:szCs w:val="24"/>
        </w:rPr>
      </w:pPr>
      <w:r w:rsidRPr="004E0817">
        <w:rPr>
          <w:rFonts w:ascii="Arial" w:hAnsi="Arial" w:cs="Arial"/>
          <w:sz w:val="24"/>
          <w:szCs w:val="24"/>
          <w:lang w:val="en-GB"/>
        </w:rPr>
        <w:t xml:space="preserve">The COMSTAT data portal </w:t>
      </w:r>
      <w:r w:rsidRPr="004E0817">
        <w:rPr>
          <w:rFonts w:ascii="Arial" w:hAnsi="Arial" w:cs="Arial"/>
          <w:sz w:val="24"/>
          <w:szCs w:val="24"/>
        </w:rPr>
        <w:t>continues to play a critical role in data dissemination. Based on the ratings under the African Information Highway program</w:t>
      </w:r>
      <w:r w:rsidR="003C0335">
        <w:rPr>
          <w:rFonts w:ascii="Arial" w:hAnsi="Arial" w:cs="Arial"/>
          <w:sz w:val="24"/>
          <w:szCs w:val="24"/>
        </w:rPr>
        <w:t>me</w:t>
      </w:r>
      <w:r w:rsidRPr="004E0817">
        <w:rPr>
          <w:rFonts w:ascii="Arial" w:hAnsi="Arial" w:cs="Arial"/>
          <w:sz w:val="24"/>
          <w:szCs w:val="24"/>
        </w:rPr>
        <w:t xml:space="preserve">, the </w:t>
      </w:r>
      <w:r w:rsidRPr="004E0817">
        <w:rPr>
          <w:rFonts w:ascii="Arial" w:hAnsi="Arial" w:cs="Arial"/>
          <w:i/>
          <w:sz w:val="24"/>
          <w:szCs w:val="24"/>
        </w:rPr>
        <w:t>COMSTAT</w:t>
      </w:r>
      <w:r w:rsidRPr="004E0817">
        <w:rPr>
          <w:rFonts w:ascii="Arial" w:hAnsi="Arial" w:cs="Arial"/>
          <w:sz w:val="24"/>
          <w:szCs w:val="24"/>
        </w:rPr>
        <w:t xml:space="preserve"> portal hits peaked at 10,956 in the month of January 2019. </w:t>
      </w:r>
    </w:p>
    <w:p w14:paraId="57D9B70A" w14:textId="77777777" w:rsidR="004E0817" w:rsidRPr="004E0817" w:rsidRDefault="004E0817" w:rsidP="0016406A">
      <w:pPr>
        <w:jc w:val="both"/>
        <w:rPr>
          <w:rFonts w:ascii="Arial" w:hAnsi="Arial" w:cs="Arial"/>
          <w:b/>
          <w:sz w:val="24"/>
          <w:szCs w:val="24"/>
        </w:rPr>
      </w:pPr>
    </w:p>
    <w:p w14:paraId="564FDEF6" w14:textId="77777777" w:rsidR="004E0817" w:rsidRPr="004E0817" w:rsidRDefault="004E0817" w:rsidP="00E5458D">
      <w:pPr>
        <w:numPr>
          <w:ilvl w:val="0"/>
          <w:numId w:val="35"/>
        </w:numPr>
        <w:ind w:left="360"/>
        <w:contextualSpacing/>
        <w:jc w:val="both"/>
        <w:rPr>
          <w:rFonts w:ascii="Arial" w:hAnsi="Arial" w:cs="Arial"/>
          <w:b/>
          <w:sz w:val="24"/>
          <w:szCs w:val="24"/>
        </w:rPr>
      </w:pPr>
      <w:r w:rsidRPr="004E0817">
        <w:rPr>
          <w:rFonts w:ascii="Arial" w:hAnsi="Arial" w:cs="Arial"/>
          <w:b/>
          <w:sz w:val="24"/>
          <w:szCs w:val="24"/>
        </w:rPr>
        <w:t>Strengthen Capacity Building</w:t>
      </w:r>
    </w:p>
    <w:p w14:paraId="51296586" w14:textId="77777777" w:rsidR="004E0817" w:rsidRDefault="004E0817" w:rsidP="0016406A">
      <w:pPr>
        <w:spacing w:after="0" w:line="240" w:lineRule="auto"/>
        <w:contextualSpacing/>
        <w:jc w:val="both"/>
        <w:rPr>
          <w:rFonts w:ascii="Arial" w:hAnsi="Arial" w:cs="Arial"/>
          <w:sz w:val="24"/>
          <w:szCs w:val="24"/>
        </w:rPr>
      </w:pPr>
    </w:p>
    <w:p w14:paraId="3C289D92" w14:textId="77777777" w:rsidR="004E0817" w:rsidRPr="004E0817" w:rsidRDefault="004E0817" w:rsidP="006D77AE">
      <w:pPr>
        <w:pStyle w:val="ListParagraph"/>
        <w:numPr>
          <w:ilvl w:val="0"/>
          <w:numId w:val="56"/>
        </w:numPr>
        <w:ind w:left="0" w:firstLine="0"/>
        <w:jc w:val="both"/>
        <w:rPr>
          <w:rFonts w:ascii="Arial" w:hAnsi="Arial" w:cs="Arial"/>
          <w:sz w:val="24"/>
          <w:szCs w:val="24"/>
        </w:rPr>
      </w:pPr>
      <w:r w:rsidRPr="004E0817">
        <w:rPr>
          <w:rFonts w:ascii="Arial" w:hAnsi="Arial" w:cs="Arial"/>
          <w:sz w:val="24"/>
          <w:szCs w:val="24"/>
        </w:rPr>
        <w:t xml:space="preserve">The COMESA 2017-2020 Statistics Strategy identifies capacity building as one of its strategic objectives. Capacity building in statistics has been the flagship of COMESA’s interventions in Member States. This is evidenced by the fact that </w:t>
      </w:r>
      <w:r w:rsidRPr="004E0817">
        <w:rPr>
          <w:rFonts w:ascii="Arial" w:hAnsi="Arial" w:cs="Arial"/>
          <w:color w:val="000000" w:themeColor="text1"/>
          <w:sz w:val="24"/>
          <w:szCs w:val="24"/>
        </w:rPr>
        <w:t>76</w:t>
      </w:r>
      <w:r w:rsidRPr="004E0817">
        <w:rPr>
          <w:rFonts w:ascii="Arial" w:hAnsi="Arial" w:cs="Arial"/>
          <w:sz w:val="24"/>
          <w:szCs w:val="24"/>
        </w:rPr>
        <w:t xml:space="preserve"> experts that were trained in 2019 on various statistical subject. </w:t>
      </w:r>
    </w:p>
    <w:p w14:paraId="7D31C659" w14:textId="77777777" w:rsidR="004E0817" w:rsidRPr="004E0817" w:rsidRDefault="004E0817" w:rsidP="0016406A">
      <w:pPr>
        <w:spacing w:after="0" w:line="240" w:lineRule="auto"/>
        <w:contextualSpacing/>
        <w:jc w:val="both"/>
        <w:rPr>
          <w:rFonts w:ascii="Arial" w:hAnsi="Arial" w:cs="Arial"/>
          <w:sz w:val="24"/>
          <w:szCs w:val="24"/>
        </w:rPr>
      </w:pPr>
    </w:p>
    <w:p w14:paraId="79933C24" w14:textId="77777777" w:rsidR="004E0817" w:rsidRPr="004E0817" w:rsidRDefault="004E0817" w:rsidP="00E5458D">
      <w:pPr>
        <w:numPr>
          <w:ilvl w:val="0"/>
          <w:numId w:val="35"/>
        </w:numPr>
        <w:ind w:left="360"/>
        <w:contextualSpacing/>
        <w:jc w:val="both"/>
        <w:rPr>
          <w:rFonts w:ascii="Arial" w:hAnsi="Arial" w:cs="Arial"/>
          <w:b/>
          <w:sz w:val="24"/>
          <w:szCs w:val="24"/>
        </w:rPr>
      </w:pPr>
      <w:r w:rsidRPr="004E0817">
        <w:rPr>
          <w:rFonts w:ascii="Arial" w:hAnsi="Arial" w:cs="Arial"/>
          <w:b/>
          <w:sz w:val="24"/>
          <w:szCs w:val="24"/>
        </w:rPr>
        <w:t>Strengthening Strategic Partnerships</w:t>
      </w:r>
    </w:p>
    <w:p w14:paraId="20771C01" w14:textId="77777777" w:rsidR="004E0817" w:rsidRDefault="004E0817" w:rsidP="0016406A">
      <w:pPr>
        <w:spacing w:after="0" w:line="240" w:lineRule="auto"/>
        <w:contextualSpacing/>
        <w:jc w:val="both"/>
        <w:rPr>
          <w:rFonts w:ascii="Arial" w:hAnsi="Arial" w:cs="Arial"/>
          <w:sz w:val="24"/>
          <w:szCs w:val="24"/>
          <w:lang w:val="en-GB"/>
        </w:rPr>
      </w:pPr>
    </w:p>
    <w:p w14:paraId="147A0DA2" w14:textId="77777777" w:rsidR="004E0817" w:rsidRPr="004E0817" w:rsidRDefault="004E0817" w:rsidP="006D77AE">
      <w:pPr>
        <w:pStyle w:val="ListParagraph"/>
        <w:numPr>
          <w:ilvl w:val="0"/>
          <w:numId w:val="56"/>
        </w:numPr>
        <w:ind w:left="0" w:firstLine="0"/>
        <w:jc w:val="both"/>
        <w:rPr>
          <w:rFonts w:ascii="Arial" w:hAnsi="Arial" w:cs="Arial"/>
          <w:sz w:val="24"/>
          <w:szCs w:val="24"/>
          <w:lang w:val="en-GB"/>
        </w:rPr>
      </w:pPr>
      <w:r w:rsidRPr="004E0817">
        <w:rPr>
          <w:rFonts w:ascii="Arial" w:hAnsi="Arial" w:cs="Arial"/>
          <w:sz w:val="24"/>
          <w:szCs w:val="24"/>
          <w:lang w:val="en-GB"/>
        </w:rPr>
        <w:t>The following achievements were registered in this strategic objective;</w:t>
      </w:r>
    </w:p>
    <w:p w14:paraId="2969CD54" w14:textId="77777777" w:rsidR="004E0817" w:rsidRPr="004E0817" w:rsidRDefault="004E0817" w:rsidP="0016406A">
      <w:pPr>
        <w:spacing w:after="0" w:line="240" w:lineRule="auto"/>
        <w:contextualSpacing/>
        <w:jc w:val="both"/>
        <w:rPr>
          <w:rFonts w:ascii="Arial" w:hAnsi="Arial" w:cs="Arial"/>
          <w:sz w:val="24"/>
          <w:szCs w:val="24"/>
          <w:lang w:val="en-GB"/>
        </w:rPr>
      </w:pPr>
    </w:p>
    <w:p w14:paraId="5AF6E24F" w14:textId="77777777" w:rsidR="004E0817" w:rsidRPr="004E0817" w:rsidRDefault="004E0817" w:rsidP="00E5458D">
      <w:pPr>
        <w:pStyle w:val="ListParagraph"/>
        <w:numPr>
          <w:ilvl w:val="0"/>
          <w:numId w:val="36"/>
        </w:numPr>
        <w:jc w:val="both"/>
        <w:rPr>
          <w:rFonts w:ascii="Arial" w:hAnsi="Arial" w:cs="Arial"/>
          <w:sz w:val="24"/>
          <w:szCs w:val="24"/>
          <w:lang w:val="en-GB"/>
        </w:rPr>
      </w:pPr>
      <w:r w:rsidRPr="004E0817">
        <w:rPr>
          <w:rFonts w:ascii="Arial" w:hAnsi="Arial" w:cs="Arial"/>
          <w:sz w:val="24"/>
          <w:szCs w:val="24"/>
          <w:lang w:val="en-GB"/>
        </w:rPr>
        <w:t xml:space="preserve">Signed an MoU with Macroeconomic and Financial Management Institute of Eastern and Southern Africa (MEFMI) </w:t>
      </w:r>
      <w:r w:rsidRPr="004E0817">
        <w:rPr>
          <w:rFonts w:ascii="Arial" w:hAnsi="Arial" w:cs="Arial"/>
          <w:color w:val="000000" w:themeColor="text1"/>
          <w:sz w:val="24"/>
          <w:szCs w:val="24"/>
          <w:lang w:val="en-GB"/>
        </w:rPr>
        <w:t>in Trade in services.</w:t>
      </w:r>
    </w:p>
    <w:p w14:paraId="4C54E5E3" w14:textId="77777777" w:rsidR="004E0817" w:rsidRPr="004E0817" w:rsidRDefault="004E0817" w:rsidP="00E5458D">
      <w:pPr>
        <w:pStyle w:val="ListParagraph"/>
        <w:numPr>
          <w:ilvl w:val="0"/>
          <w:numId w:val="36"/>
        </w:numPr>
        <w:jc w:val="both"/>
        <w:rPr>
          <w:rFonts w:ascii="Arial" w:hAnsi="Arial" w:cs="Arial"/>
          <w:sz w:val="24"/>
          <w:szCs w:val="24"/>
          <w:lang w:val="en-GB"/>
        </w:rPr>
      </w:pPr>
      <w:r w:rsidRPr="004E0817">
        <w:rPr>
          <w:rFonts w:ascii="Arial" w:hAnsi="Arial" w:cs="Arial"/>
          <w:sz w:val="24"/>
          <w:szCs w:val="24"/>
          <w:lang w:val="en-GB"/>
        </w:rPr>
        <w:t>Signed an MoU with Trade Mark East Africa (TMEA) o</w:t>
      </w:r>
      <w:r w:rsidRPr="004E0817">
        <w:rPr>
          <w:rFonts w:ascii="Arial" w:hAnsi="Arial" w:cs="Arial"/>
          <w:color w:val="000000" w:themeColor="text1"/>
          <w:sz w:val="24"/>
          <w:szCs w:val="24"/>
          <w:lang w:val="en-GB"/>
        </w:rPr>
        <w:t>n small scale cross border trade SSCBT.</w:t>
      </w:r>
    </w:p>
    <w:p w14:paraId="70041299" w14:textId="77777777" w:rsidR="004E0817" w:rsidRPr="004E0817" w:rsidRDefault="004E0817" w:rsidP="0016406A">
      <w:pPr>
        <w:pStyle w:val="ListParagraph"/>
        <w:ind w:left="1080"/>
        <w:jc w:val="both"/>
        <w:rPr>
          <w:rFonts w:ascii="Arial" w:hAnsi="Arial" w:cs="Arial"/>
          <w:sz w:val="24"/>
          <w:szCs w:val="24"/>
          <w:lang w:val="en-GB"/>
        </w:rPr>
      </w:pPr>
    </w:p>
    <w:p w14:paraId="674A6F51" w14:textId="77777777" w:rsidR="004E0817" w:rsidRPr="004E0817" w:rsidRDefault="004E0817" w:rsidP="0016406A">
      <w:pPr>
        <w:jc w:val="both"/>
        <w:rPr>
          <w:rFonts w:ascii="Arial" w:hAnsi="Arial" w:cs="Arial"/>
          <w:b/>
          <w:sz w:val="24"/>
          <w:szCs w:val="24"/>
        </w:rPr>
      </w:pPr>
      <w:r w:rsidRPr="004E0817">
        <w:rPr>
          <w:rFonts w:ascii="Arial" w:hAnsi="Arial" w:cs="Arial"/>
          <w:b/>
          <w:sz w:val="24"/>
          <w:szCs w:val="24"/>
        </w:rPr>
        <w:t xml:space="preserve">2020 Priorities and </w:t>
      </w:r>
      <w:r>
        <w:rPr>
          <w:rFonts w:ascii="Arial" w:hAnsi="Arial" w:cs="Arial"/>
          <w:b/>
          <w:sz w:val="24"/>
          <w:szCs w:val="24"/>
        </w:rPr>
        <w:t>O</w:t>
      </w:r>
      <w:r w:rsidRPr="004E0817">
        <w:rPr>
          <w:rFonts w:ascii="Arial" w:hAnsi="Arial" w:cs="Arial"/>
          <w:b/>
          <w:sz w:val="24"/>
          <w:szCs w:val="24"/>
        </w:rPr>
        <w:t xml:space="preserve">utputs </w:t>
      </w:r>
    </w:p>
    <w:p w14:paraId="2D9D5A75" w14:textId="77777777" w:rsidR="004E0817" w:rsidRPr="004E0817" w:rsidRDefault="004E0817" w:rsidP="006D77AE">
      <w:pPr>
        <w:pStyle w:val="ListParagraph"/>
        <w:numPr>
          <w:ilvl w:val="0"/>
          <w:numId w:val="56"/>
        </w:numPr>
        <w:ind w:left="0" w:firstLine="0"/>
        <w:jc w:val="both"/>
        <w:rPr>
          <w:rFonts w:ascii="Arial" w:hAnsi="Arial" w:cs="Arial"/>
          <w:sz w:val="24"/>
          <w:szCs w:val="24"/>
        </w:rPr>
      </w:pPr>
      <w:r w:rsidRPr="004E0817">
        <w:rPr>
          <w:rFonts w:ascii="Arial" w:hAnsi="Arial" w:cs="Arial"/>
          <w:sz w:val="24"/>
          <w:szCs w:val="24"/>
        </w:rPr>
        <w:t>The overall objective of the 2020 programme is “to contribute to strengthening statistics that underpin the data needs of the MTSP”. Specific objectives are related to enhancement of program</w:t>
      </w:r>
      <w:r w:rsidR="003C0335">
        <w:rPr>
          <w:rFonts w:ascii="Arial" w:hAnsi="Arial" w:cs="Arial"/>
          <w:sz w:val="24"/>
          <w:szCs w:val="24"/>
        </w:rPr>
        <w:t>me</w:t>
      </w:r>
      <w:r w:rsidRPr="004E0817">
        <w:rPr>
          <w:rFonts w:ascii="Arial" w:hAnsi="Arial" w:cs="Arial"/>
          <w:sz w:val="24"/>
          <w:szCs w:val="24"/>
        </w:rPr>
        <w:t xml:space="preserve">s that have received support such as statistics related to supporting the market integration, gender equity, infrastructure and attracting foreign direct investment strategic objectives while continuing to build partnerships and leverage technologies as enablers of the statistical system.  </w:t>
      </w:r>
    </w:p>
    <w:p w14:paraId="08A400CA" w14:textId="77777777" w:rsidR="004E0817" w:rsidRPr="004E0817" w:rsidRDefault="004E0817" w:rsidP="0016406A">
      <w:pPr>
        <w:spacing w:after="0" w:line="240" w:lineRule="auto"/>
        <w:contextualSpacing/>
        <w:jc w:val="both"/>
        <w:rPr>
          <w:rFonts w:ascii="Arial" w:hAnsi="Arial" w:cs="Arial"/>
          <w:sz w:val="24"/>
          <w:szCs w:val="24"/>
        </w:rPr>
      </w:pPr>
    </w:p>
    <w:p w14:paraId="16BF0766" w14:textId="77777777" w:rsidR="004E0817" w:rsidRPr="004E0817" w:rsidRDefault="004E0817" w:rsidP="0016406A">
      <w:pPr>
        <w:spacing w:after="0" w:line="240" w:lineRule="auto"/>
        <w:contextualSpacing/>
        <w:jc w:val="both"/>
        <w:rPr>
          <w:rFonts w:ascii="Arial" w:hAnsi="Arial" w:cs="Arial"/>
          <w:sz w:val="24"/>
          <w:szCs w:val="24"/>
        </w:rPr>
      </w:pPr>
      <w:bookmarkStart w:id="96" w:name="_Hlk21500645"/>
      <w:r w:rsidRPr="004E0817">
        <w:rPr>
          <w:rFonts w:ascii="Arial" w:hAnsi="Arial" w:cs="Arial"/>
          <w:b/>
          <w:sz w:val="24"/>
          <w:szCs w:val="24"/>
        </w:rPr>
        <w:t>Priority 1</w:t>
      </w:r>
      <w:bookmarkEnd w:id="96"/>
      <w:r w:rsidRPr="004E0817">
        <w:rPr>
          <w:rFonts w:ascii="Arial" w:hAnsi="Arial" w:cs="Arial"/>
          <w:b/>
          <w:sz w:val="24"/>
          <w:szCs w:val="24"/>
        </w:rPr>
        <w:t>:</w:t>
      </w:r>
      <w:r w:rsidRPr="004E0817">
        <w:rPr>
          <w:rFonts w:ascii="Arial" w:hAnsi="Arial" w:cs="Arial"/>
          <w:sz w:val="24"/>
          <w:szCs w:val="24"/>
        </w:rPr>
        <w:t xml:space="preserve"> Strengthening statistics to support the MTSP 2016-2020 Strategic objectives. </w:t>
      </w:r>
    </w:p>
    <w:p w14:paraId="398B8881" w14:textId="77777777" w:rsidR="004E0817" w:rsidRPr="004E0817" w:rsidRDefault="004E0817" w:rsidP="0016406A">
      <w:pPr>
        <w:spacing w:after="0" w:line="240" w:lineRule="auto"/>
        <w:contextualSpacing/>
        <w:jc w:val="both"/>
        <w:rPr>
          <w:rFonts w:ascii="Arial" w:hAnsi="Arial" w:cs="Arial"/>
          <w:sz w:val="24"/>
          <w:szCs w:val="24"/>
        </w:rPr>
      </w:pPr>
    </w:p>
    <w:p w14:paraId="39009C66" w14:textId="77777777" w:rsidR="004E0817" w:rsidRPr="004E0817" w:rsidRDefault="004E0817" w:rsidP="0016406A">
      <w:pPr>
        <w:spacing w:after="0" w:line="240" w:lineRule="auto"/>
        <w:contextualSpacing/>
        <w:jc w:val="both"/>
        <w:rPr>
          <w:rFonts w:ascii="Arial" w:hAnsi="Arial" w:cs="Arial"/>
          <w:sz w:val="24"/>
          <w:szCs w:val="24"/>
        </w:rPr>
      </w:pPr>
      <w:r w:rsidRPr="004E0817">
        <w:rPr>
          <w:rFonts w:ascii="Arial" w:hAnsi="Arial" w:cs="Arial"/>
          <w:b/>
          <w:sz w:val="24"/>
          <w:szCs w:val="24"/>
        </w:rPr>
        <w:t>Priority 2:</w:t>
      </w:r>
      <w:r w:rsidRPr="004E0817">
        <w:rPr>
          <w:rFonts w:ascii="Arial" w:hAnsi="Arial" w:cs="Arial"/>
          <w:sz w:val="24"/>
          <w:szCs w:val="24"/>
        </w:rPr>
        <w:t xml:space="preserve">  Strengthening technologies as enablers for the statistics system</w:t>
      </w:r>
    </w:p>
    <w:p w14:paraId="677CBF3B" w14:textId="77777777" w:rsidR="004E0817" w:rsidRPr="004E0817" w:rsidRDefault="004E0817" w:rsidP="0016406A">
      <w:pPr>
        <w:spacing w:after="0" w:line="240" w:lineRule="auto"/>
        <w:contextualSpacing/>
        <w:jc w:val="both"/>
        <w:rPr>
          <w:rFonts w:ascii="Arial" w:hAnsi="Arial" w:cs="Arial"/>
          <w:sz w:val="24"/>
          <w:szCs w:val="24"/>
        </w:rPr>
      </w:pPr>
    </w:p>
    <w:p w14:paraId="37C133E5" w14:textId="77777777" w:rsidR="004E0817" w:rsidRPr="004E0817" w:rsidRDefault="004E0817" w:rsidP="0016406A">
      <w:pPr>
        <w:spacing w:after="0" w:line="240" w:lineRule="auto"/>
        <w:contextualSpacing/>
        <w:jc w:val="both"/>
        <w:rPr>
          <w:rFonts w:ascii="Arial" w:hAnsi="Arial" w:cs="Arial"/>
          <w:sz w:val="24"/>
          <w:szCs w:val="24"/>
        </w:rPr>
      </w:pPr>
      <w:r w:rsidRPr="004E0817">
        <w:rPr>
          <w:rFonts w:ascii="Arial" w:hAnsi="Arial" w:cs="Arial"/>
          <w:b/>
          <w:sz w:val="24"/>
          <w:szCs w:val="24"/>
        </w:rPr>
        <w:t>Priority 3:</w:t>
      </w:r>
      <w:r w:rsidRPr="004E0817">
        <w:rPr>
          <w:rFonts w:ascii="Arial" w:hAnsi="Arial" w:cs="Arial"/>
          <w:sz w:val="24"/>
          <w:szCs w:val="24"/>
        </w:rPr>
        <w:t xml:space="preserve">  Strengthening strategic partnerships </w:t>
      </w:r>
    </w:p>
    <w:p w14:paraId="09F09C88" w14:textId="77777777" w:rsidR="004E0817" w:rsidRPr="004E0817" w:rsidRDefault="004E0817" w:rsidP="0016406A">
      <w:pPr>
        <w:spacing w:after="0" w:line="240" w:lineRule="auto"/>
        <w:contextualSpacing/>
        <w:jc w:val="both"/>
        <w:rPr>
          <w:rFonts w:ascii="Arial" w:hAnsi="Arial" w:cs="Arial"/>
          <w:sz w:val="24"/>
          <w:szCs w:val="24"/>
        </w:rPr>
      </w:pPr>
    </w:p>
    <w:p w14:paraId="6EB1B3B1" w14:textId="53C19B73" w:rsidR="004E0817" w:rsidRPr="0014406C" w:rsidRDefault="005A1B87" w:rsidP="006D77AE">
      <w:pPr>
        <w:pStyle w:val="ListParagraph"/>
        <w:numPr>
          <w:ilvl w:val="0"/>
          <w:numId w:val="56"/>
        </w:numPr>
        <w:ind w:left="0" w:firstLine="0"/>
        <w:jc w:val="both"/>
        <w:rPr>
          <w:rFonts w:ascii="Arial" w:eastAsia="Calibri" w:hAnsi="Arial" w:cs="Arial"/>
          <w:sz w:val="24"/>
          <w:szCs w:val="24"/>
        </w:rPr>
      </w:pPr>
      <w:r w:rsidRPr="0014406C">
        <w:rPr>
          <w:rFonts w:ascii="Arial" w:eastAsia="Calibri" w:hAnsi="Arial" w:cs="Arial"/>
          <w:sz w:val="24"/>
          <w:szCs w:val="24"/>
          <w:lang w:val="en-GB"/>
        </w:rPr>
        <w:t>The</w:t>
      </w:r>
      <w:r w:rsidRPr="0014406C">
        <w:rPr>
          <w:rFonts w:ascii="Arial" w:eastAsia="Calibri" w:hAnsi="Arial" w:cs="Arial"/>
          <w:sz w:val="24"/>
          <w:szCs w:val="24"/>
        </w:rPr>
        <w:t xml:space="preserve"> intervention areas</w:t>
      </w:r>
      <w:r w:rsidR="004E0817" w:rsidRPr="0014406C">
        <w:rPr>
          <w:rFonts w:ascii="Arial" w:eastAsia="Calibri" w:hAnsi="Arial" w:cs="Arial"/>
          <w:sz w:val="24"/>
          <w:szCs w:val="24"/>
        </w:rPr>
        <w:t xml:space="preserve"> expected outputs and activities </w:t>
      </w:r>
      <w:r w:rsidR="004E0817" w:rsidRPr="0014406C">
        <w:rPr>
          <w:rFonts w:ascii="Arial" w:eastAsia="Calibri" w:hAnsi="Arial" w:cs="Arial"/>
          <w:sz w:val="24"/>
          <w:szCs w:val="24"/>
          <w:lang w:val="en-GB"/>
        </w:rPr>
        <w:t xml:space="preserve">of the </w:t>
      </w:r>
      <w:r w:rsidR="004E0817">
        <w:rPr>
          <w:rFonts w:ascii="Arial" w:eastAsia="Calibri" w:hAnsi="Arial" w:cs="Arial"/>
          <w:sz w:val="24"/>
          <w:szCs w:val="24"/>
          <w:lang w:val="en-GB"/>
        </w:rPr>
        <w:t>Statistics Unit</w:t>
      </w:r>
      <w:r w:rsidR="004E0817" w:rsidRPr="0014406C">
        <w:rPr>
          <w:rFonts w:ascii="Arial" w:eastAsia="Calibri" w:hAnsi="Arial" w:cs="Arial"/>
          <w:sz w:val="24"/>
          <w:szCs w:val="24"/>
        </w:rPr>
        <w:t xml:space="preserve"> are outlined in Appendix 2B summarising the 2020 Proposed Work Programme and Budget under 2020 Resource Requirements.</w:t>
      </w:r>
    </w:p>
    <w:p w14:paraId="32478689" w14:textId="77777777" w:rsidR="0087433D" w:rsidRPr="00CC186B" w:rsidRDefault="0087433D" w:rsidP="0016406A">
      <w:pPr>
        <w:spacing w:after="4" w:line="240" w:lineRule="auto"/>
        <w:jc w:val="both"/>
        <w:rPr>
          <w:rFonts w:ascii="Arial" w:hAnsi="Arial" w:cs="Arial"/>
          <w:b/>
          <w:sz w:val="24"/>
          <w:szCs w:val="24"/>
        </w:rPr>
      </w:pPr>
      <w:r w:rsidRPr="00CC186B">
        <w:rPr>
          <w:rFonts w:ascii="Arial" w:hAnsi="Arial" w:cs="Arial"/>
          <w:b/>
          <w:sz w:val="24"/>
          <w:szCs w:val="24"/>
        </w:rPr>
        <w:t xml:space="preserve">Conclusions </w:t>
      </w:r>
    </w:p>
    <w:p w14:paraId="7D010BB5" w14:textId="77777777" w:rsidR="0087433D" w:rsidRPr="0087433D" w:rsidRDefault="0087433D" w:rsidP="0016406A">
      <w:pPr>
        <w:spacing w:after="4" w:line="250" w:lineRule="auto"/>
        <w:contextualSpacing/>
        <w:jc w:val="both"/>
        <w:rPr>
          <w:rFonts w:ascii="Arial" w:eastAsia="Arial" w:hAnsi="Arial" w:cs="Arial"/>
          <w:b/>
          <w:sz w:val="24"/>
          <w:szCs w:val="24"/>
        </w:rPr>
      </w:pPr>
    </w:p>
    <w:p w14:paraId="2C2B2C12" w14:textId="77777777" w:rsidR="0087433D" w:rsidRPr="0087433D" w:rsidRDefault="0087433D" w:rsidP="006D77AE">
      <w:pPr>
        <w:pStyle w:val="ListParagraph"/>
        <w:numPr>
          <w:ilvl w:val="0"/>
          <w:numId w:val="56"/>
        </w:numPr>
        <w:ind w:left="0" w:firstLine="0"/>
        <w:jc w:val="both"/>
        <w:rPr>
          <w:rFonts w:ascii="Arial" w:eastAsia="Arial" w:hAnsi="Arial" w:cs="Arial"/>
          <w:sz w:val="24"/>
          <w:szCs w:val="24"/>
        </w:rPr>
      </w:pPr>
      <w:r w:rsidRPr="0087433D">
        <w:rPr>
          <w:rFonts w:ascii="Arial" w:eastAsia="Arial" w:hAnsi="Arial" w:cs="Arial"/>
          <w:sz w:val="24"/>
          <w:szCs w:val="24"/>
        </w:rPr>
        <w:t>In order to ensure effective delivery of the work program</w:t>
      </w:r>
      <w:r w:rsidR="00A466A8">
        <w:rPr>
          <w:rFonts w:ascii="Arial" w:eastAsia="Arial" w:hAnsi="Arial" w:cs="Arial"/>
          <w:sz w:val="24"/>
          <w:szCs w:val="24"/>
        </w:rPr>
        <w:t>me</w:t>
      </w:r>
      <w:r w:rsidRPr="0087433D">
        <w:rPr>
          <w:rFonts w:ascii="Arial" w:eastAsia="Arial" w:hAnsi="Arial" w:cs="Arial"/>
          <w:sz w:val="24"/>
          <w:szCs w:val="24"/>
        </w:rPr>
        <w:t xml:space="preserve"> the unit will require;</w:t>
      </w:r>
      <w:r w:rsidR="007A3C38">
        <w:rPr>
          <w:rFonts w:ascii="Arial" w:eastAsia="Arial" w:hAnsi="Arial" w:cs="Arial"/>
          <w:sz w:val="24"/>
          <w:szCs w:val="24"/>
        </w:rPr>
        <w:t xml:space="preserve"> f</w:t>
      </w:r>
      <w:r w:rsidRPr="0087433D">
        <w:rPr>
          <w:rFonts w:ascii="Arial" w:eastAsia="Arial" w:hAnsi="Arial" w:cs="Arial"/>
          <w:sz w:val="24"/>
          <w:szCs w:val="24"/>
        </w:rPr>
        <w:t>inancial resources</w:t>
      </w:r>
      <w:r w:rsidR="007A3C38">
        <w:rPr>
          <w:rFonts w:ascii="Arial" w:eastAsia="Arial" w:hAnsi="Arial" w:cs="Arial"/>
          <w:sz w:val="24"/>
          <w:szCs w:val="24"/>
        </w:rPr>
        <w:t>, h</w:t>
      </w:r>
      <w:r w:rsidRPr="0087433D">
        <w:rPr>
          <w:rFonts w:ascii="Arial" w:eastAsia="Arial" w:hAnsi="Arial" w:cs="Arial"/>
          <w:sz w:val="24"/>
          <w:szCs w:val="24"/>
        </w:rPr>
        <w:t>uman resources</w:t>
      </w:r>
      <w:r w:rsidR="007A3C38">
        <w:rPr>
          <w:rFonts w:ascii="Arial" w:eastAsia="Arial" w:hAnsi="Arial" w:cs="Arial"/>
          <w:sz w:val="24"/>
          <w:szCs w:val="24"/>
        </w:rPr>
        <w:t xml:space="preserve"> and e</w:t>
      </w:r>
      <w:r w:rsidRPr="0087433D">
        <w:rPr>
          <w:rFonts w:ascii="Arial" w:eastAsia="Arial" w:hAnsi="Arial" w:cs="Arial"/>
          <w:sz w:val="24"/>
          <w:szCs w:val="24"/>
        </w:rPr>
        <w:t>xpeditious administrative approvals</w:t>
      </w:r>
      <w:r w:rsidR="007A3C38">
        <w:rPr>
          <w:rFonts w:ascii="Arial" w:eastAsia="Arial" w:hAnsi="Arial" w:cs="Arial"/>
          <w:sz w:val="24"/>
          <w:szCs w:val="24"/>
        </w:rPr>
        <w:t>.</w:t>
      </w:r>
      <w:r w:rsidRPr="0087433D">
        <w:rPr>
          <w:rFonts w:ascii="Arial" w:eastAsia="Arial" w:hAnsi="Arial" w:cs="Arial"/>
          <w:sz w:val="24"/>
          <w:szCs w:val="24"/>
        </w:rPr>
        <w:t xml:space="preserve"> </w:t>
      </w:r>
      <w:r w:rsidR="007A3C38">
        <w:rPr>
          <w:rFonts w:ascii="Arial" w:eastAsia="Arial" w:hAnsi="Arial" w:cs="Arial"/>
          <w:sz w:val="24"/>
          <w:szCs w:val="24"/>
        </w:rPr>
        <w:t>Issues identified include the following;</w:t>
      </w:r>
    </w:p>
    <w:p w14:paraId="0F467832" w14:textId="77777777" w:rsidR="0087433D" w:rsidRPr="0087433D" w:rsidRDefault="0087433D" w:rsidP="00E5458D">
      <w:pPr>
        <w:numPr>
          <w:ilvl w:val="0"/>
          <w:numId w:val="37"/>
        </w:numPr>
        <w:spacing w:after="4" w:line="250" w:lineRule="auto"/>
        <w:contextualSpacing/>
        <w:jc w:val="both"/>
        <w:rPr>
          <w:rFonts w:ascii="Arial" w:eastAsia="Arial" w:hAnsi="Arial" w:cs="Arial"/>
          <w:sz w:val="24"/>
          <w:szCs w:val="24"/>
        </w:rPr>
      </w:pPr>
      <w:r w:rsidRPr="0087433D">
        <w:rPr>
          <w:rFonts w:ascii="Arial" w:eastAsia="Arial" w:hAnsi="Arial" w:cs="Arial"/>
          <w:sz w:val="24"/>
          <w:szCs w:val="24"/>
        </w:rPr>
        <w:lastRenderedPageBreak/>
        <w:t>Level of staffing</w:t>
      </w:r>
      <w:r w:rsidR="007A3C38">
        <w:rPr>
          <w:rFonts w:ascii="Arial" w:eastAsia="Arial" w:hAnsi="Arial" w:cs="Arial"/>
          <w:sz w:val="24"/>
          <w:szCs w:val="24"/>
        </w:rPr>
        <w:t xml:space="preserve"> - </w:t>
      </w:r>
      <w:r w:rsidRPr="0087433D">
        <w:rPr>
          <w:rFonts w:ascii="Arial" w:eastAsia="Arial" w:hAnsi="Arial" w:cs="Arial"/>
          <w:sz w:val="24"/>
          <w:szCs w:val="24"/>
        </w:rPr>
        <w:t>The current staff complement is inadequate to meet the expectations of the COMESA Statistics Strategy.</w:t>
      </w:r>
    </w:p>
    <w:p w14:paraId="1D7DDED9" w14:textId="77777777" w:rsidR="007A3C38" w:rsidRDefault="0087433D" w:rsidP="00E5458D">
      <w:pPr>
        <w:numPr>
          <w:ilvl w:val="0"/>
          <w:numId w:val="37"/>
        </w:numPr>
        <w:spacing w:after="4" w:line="250" w:lineRule="auto"/>
        <w:contextualSpacing/>
        <w:jc w:val="both"/>
        <w:rPr>
          <w:rFonts w:ascii="Arial" w:eastAsia="Arial" w:hAnsi="Arial" w:cs="Arial"/>
          <w:sz w:val="24"/>
          <w:szCs w:val="24"/>
        </w:rPr>
      </w:pPr>
      <w:r w:rsidRPr="0087433D">
        <w:rPr>
          <w:rFonts w:ascii="Arial" w:eastAsia="Arial" w:hAnsi="Arial" w:cs="Arial"/>
          <w:sz w:val="24"/>
          <w:szCs w:val="24"/>
        </w:rPr>
        <w:t>Level of funding (for activities only)</w:t>
      </w:r>
      <w:r w:rsidR="007A3C38">
        <w:rPr>
          <w:rFonts w:ascii="Arial" w:eastAsia="Arial" w:hAnsi="Arial" w:cs="Arial"/>
          <w:sz w:val="24"/>
          <w:szCs w:val="24"/>
        </w:rPr>
        <w:t xml:space="preserve"> - </w:t>
      </w:r>
      <w:r w:rsidRPr="0087433D">
        <w:rPr>
          <w:rFonts w:ascii="Arial" w:eastAsia="Arial" w:hAnsi="Arial" w:cs="Arial"/>
          <w:sz w:val="24"/>
          <w:szCs w:val="24"/>
        </w:rPr>
        <w:t xml:space="preserve">The level of funding for activities remains low in comparison to the expectation of the Statistics Strategy. </w:t>
      </w:r>
    </w:p>
    <w:p w14:paraId="00DAE5A8" w14:textId="77777777" w:rsidR="0087433D" w:rsidRDefault="0087433D" w:rsidP="00E5458D">
      <w:pPr>
        <w:numPr>
          <w:ilvl w:val="0"/>
          <w:numId w:val="37"/>
        </w:numPr>
        <w:spacing w:after="4" w:line="250" w:lineRule="auto"/>
        <w:contextualSpacing/>
        <w:jc w:val="both"/>
        <w:rPr>
          <w:rFonts w:ascii="Arial" w:eastAsia="Arial" w:hAnsi="Arial" w:cs="Arial"/>
          <w:sz w:val="24"/>
          <w:szCs w:val="24"/>
        </w:rPr>
      </w:pPr>
      <w:r w:rsidRPr="0087433D">
        <w:rPr>
          <w:rFonts w:ascii="Arial" w:eastAsia="Arial" w:hAnsi="Arial" w:cs="Arial"/>
          <w:sz w:val="24"/>
          <w:szCs w:val="24"/>
        </w:rPr>
        <w:t>Missed opportunities, if any and impact on 2016-2020 MTSP</w:t>
      </w:r>
      <w:r w:rsidR="007A3C38">
        <w:rPr>
          <w:rFonts w:ascii="Arial" w:eastAsia="Arial" w:hAnsi="Arial" w:cs="Arial"/>
          <w:sz w:val="24"/>
          <w:szCs w:val="24"/>
        </w:rPr>
        <w:t xml:space="preserve"> - </w:t>
      </w:r>
      <w:r w:rsidRPr="0087433D">
        <w:rPr>
          <w:rFonts w:ascii="Arial" w:eastAsia="Arial" w:hAnsi="Arial" w:cs="Arial"/>
          <w:sz w:val="24"/>
          <w:szCs w:val="24"/>
        </w:rPr>
        <w:t xml:space="preserve">The blue economy strategic objective has not gained traction in COMESA and hence a great opportunity is being missed in leveraging international efforts at developing this sector and consequently developing statistics for it. </w:t>
      </w:r>
    </w:p>
    <w:p w14:paraId="5FC65F30" w14:textId="77777777" w:rsidR="00AA4885" w:rsidRDefault="00AA4885" w:rsidP="003D1D7E">
      <w:pPr>
        <w:spacing w:after="0" w:line="240" w:lineRule="auto"/>
        <w:rPr>
          <w:rFonts w:ascii="Arial Narrow" w:eastAsia="Times New Roman" w:hAnsi="Arial Narrow" w:cs="Times New Roman"/>
          <w:color w:val="000000"/>
          <w:sz w:val="16"/>
          <w:szCs w:val="16"/>
        </w:rPr>
        <w:sectPr w:rsidR="00AA4885" w:rsidSect="00D12D57">
          <w:pgSz w:w="11906" w:h="16838"/>
          <w:pgMar w:top="1135" w:right="1440" w:bottom="1440" w:left="1134" w:header="720" w:footer="720" w:gutter="0"/>
          <w:cols w:space="720"/>
          <w:titlePg/>
          <w:docGrid w:linePitch="360"/>
        </w:sectPr>
      </w:pPr>
    </w:p>
    <w:tbl>
      <w:tblPr>
        <w:tblW w:w="14239" w:type="dxa"/>
        <w:tblLayout w:type="fixed"/>
        <w:tblLook w:val="04A0" w:firstRow="1" w:lastRow="0" w:firstColumn="1" w:lastColumn="0" w:noHBand="0" w:noVBand="1"/>
      </w:tblPr>
      <w:tblGrid>
        <w:gridCol w:w="2091"/>
        <w:gridCol w:w="3131"/>
        <w:gridCol w:w="3841"/>
        <w:gridCol w:w="980"/>
        <w:gridCol w:w="875"/>
        <w:gridCol w:w="860"/>
        <w:gridCol w:w="1367"/>
        <w:gridCol w:w="1094"/>
      </w:tblGrid>
      <w:tr w:rsidR="00A53DCB" w:rsidRPr="00E80074" w14:paraId="485BBCE0" w14:textId="77777777" w:rsidTr="00A53DCB">
        <w:trPr>
          <w:trHeight w:val="272"/>
          <w:tblHeader/>
        </w:trPr>
        <w:tc>
          <w:tcPr>
            <w:tcW w:w="142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C5FBDA" w14:textId="00A5E28D" w:rsidR="00A53DCB" w:rsidRPr="00A53DCB" w:rsidRDefault="00C87A0C" w:rsidP="00A53DCB">
            <w:pPr>
              <w:jc w:val="both"/>
              <w:rPr>
                <w:rFonts w:ascii="Arial" w:eastAsia="Calibri" w:hAnsi="Arial" w:cs="Arial"/>
                <w:b/>
                <w:i/>
                <w:sz w:val="24"/>
                <w:szCs w:val="24"/>
                <w:lang w:val="en-ZA"/>
              </w:rPr>
            </w:pPr>
            <w:r>
              <w:rPr>
                <w:rFonts w:ascii="Calibri" w:eastAsia="Times New Roman" w:hAnsi="Calibri" w:cs="Times New Roman"/>
                <w:b/>
                <w:bCs/>
                <w:color w:val="000000"/>
              </w:rPr>
              <w:lastRenderedPageBreak/>
              <w:t xml:space="preserve">Table 20: </w:t>
            </w:r>
            <w:r w:rsidR="00A53DCB" w:rsidRPr="00A53DCB">
              <w:rPr>
                <w:rFonts w:ascii="Calibri" w:eastAsia="Times New Roman" w:hAnsi="Calibri" w:cs="Times New Roman"/>
                <w:b/>
                <w:bCs/>
                <w:color w:val="000000"/>
              </w:rPr>
              <w:t>Statistics Unit:  2020 Work Programme and Budget</w:t>
            </w:r>
          </w:p>
        </w:tc>
      </w:tr>
      <w:tr w:rsidR="00DC6A8F" w:rsidRPr="00E80074" w14:paraId="18BA32F5" w14:textId="77777777" w:rsidTr="00CC73F6">
        <w:trPr>
          <w:trHeight w:val="265"/>
          <w:tblHeader/>
        </w:trPr>
        <w:tc>
          <w:tcPr>
            <w:tcW w:w="20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4B96B9" w14:textId="5701166E"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w:t>
            </w:r>
          </w:p>
        </w:tc>
        <w:tc>
          <w:tcPr>
            <w:tcW w:w="3131" w:type="dxa"/>
            <w:tcBorders>
              <w:top w:val="single" w:sz="4" w:space="0" w:color="auto"/>
              <w:left w:val="nil"/>
              <w:bottom w:val="single" w:sz="4" w:space="0" w:color="auto"/>
              <w:right w:val="single" w:sz="4" w:space="0" w:color="auto"/>
            </w:tcBorders>
            <w:shd w:val="clear" w:color="000000" w:fill="D9D9D9"/>
            <w:noWrap/>
            <w:vAlign w:val="center"/>
            <w:hideMark/>
          </w:tcPr>
          <w:p w14:paraId="2BE21060"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w:t>
            </w:r>
          </w:p>
        </w:tc>
        <w:tc>
          <w:tcPr>
            <w:tcW w:w="3841" w:type="dxa"/>
            <w:tcBorders>
              <w:top w:val="single" w:sz="4" w:space="0" w:color="auto"/>
              <w:left w:val="nil"/>
              <w:bottom w:val="single" w:sz="4" w:space="0" w:color="auto"/>
              <w:right w:val="single" w:sz="4" w:space="0" w:color="auto"/>
            </w:tcBorders>
            <w:shd w:val="clear" w:color="000000" w:fill="D9D9D9"/>
            <w:noWrap/>
            <w:vAlign w:val="center"/>
            <w:hideMark/>
          </w:tcPr>
          <w:p w14:paraId="1A9AEC3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4464124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875" w:type="dxa"/>
            <w:tcBorders>
              <w:top w:val="single" w:sz="4" w:space="0" w:color="auto"/>
              <w:left w:val="nil"/>
              <w:bottom w:val="single" w:sz="4" w:space="0" w:color="auto"/>
              <w:right w:val="single" w:sz="4" w:space="0" w:color="auto"/>
            </w:tcBorders>
            <w:shd w:val="clear" w:color="000000" w:fill="D9D9D9"/>
            <w:noWrap/>
            <w:vAlign w:val="center"/>
            <w:hideMark/>
          </w:tcPr>
          <w:p w14:paraId="4E1E1F02"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3321"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74987B2C" w14:textId="77777777" w:rsidR="00DC6A8F" w:rsidRPr="00E80074" w:rsidRDefault="00DC6A8F" w:rsidP="003D1D7E">
            <w:pPr>
              <w:spacing w:after="0" w:line="240" w:lineRule="auto"/>
              <w:jc w:val="center"/>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xml:space="preserve">Grant Funding </w:t>
            </w:r>
          </w:p>
        </w:tc>
      </w:tr>
      <w:tr w:rsidR="00DC6A8F" w:rsidRPr="00E80074" w14:paraId="44F2D4B3" w14:textId="77777777" w:rsidTr="00A53DCB">
        <w:trPr>
          <w:trHeight w:val="347"/>
          <w:tblHeader/>
        </w:trPr>
        <w:tc>
          <w:tcPr>
            <w:tcW w:w="2091" w:type="dxa"/>
            <w:tcBorders>
              <w:top w:val="nil"/>
              <w:left w:val="single" w:sz="4" w:space="0" w:color="auto"/>
              <w:bottom w:val="single" w:sz="4" w:space="0" w:color="auto"/>
              <w:right w:val="single" w:sz="4" w:space="0" w:color="auto"/>
            </w:tcBorders>
            <w:shd w:val="clear" w:color="000000" w:fill="D9D9D9"/>
            <w:noWrap/>
            <w:hideMark/>
          </w:tcPr>
          <w:p w14:paraId="3A41B11A"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Intervention Area</w:t>
            </w:r>
          </w:p>
        </w:tc>
        <w:tc>
          <w:tcPr>
            <w:tcW w:w="3131" w:type="dxa"/>
            <w:tcBorders>
              <w:top w:val="nil"/>
              <w:left w:val="nil"/>
              <w:bottom w:val="single" w:sz="4" w:space="0" w:color="auto"/>
              <w:right w:val="single" w:sz="4" w:space="0" w:color="auto"/>
            </w:tcBorders>
            <w:shd w:val="clear" w:color="000000" w:fill="D9D9D9"/>
            <w:hideMark/>
          </w:tcPr>
          <w:p w14:paraId="053412F5"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2020 Expected Outputs</w:t>
            </w:r>
          </w:p>
        </w:tc>
        <w:tc>
          <w:tcPr>
            <w:tcW w:w="3841" w:type="dxa"/>
            <w:tcBorders>
              <w:top w:val="nil"/>
              <w:left w:val="nil"/>
              <w:bottom w:val="single" w:sz="4" w:space="0" w:color="auto"/>
              <w:right w:val="single" w:sz="4" w:space="0" w:color="auto"/>
            </w:tcBorders>
            <w:shd w:val="clear" w:color="000000" w:fill="D9D9D9"/>
            <w:hideMark/>
          </w:tcPr>
          <w:p w14:paraId="39C7F2AF"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2020 Planned Activities</w:t>
            </w:r>
          </w:p>
        </w:tc>
        <w:tc>
          <w:tcPr>
            <w:tcW w:w="980" w:type="dxa"/>
            <w:tcBorders>
              <w:top w:val="nil"/>
              <w:left w:val="nil"/>
              <w:bottom w:val="single" w:sz="4" w:space="0" w:color="auto"/>
              <w:right w:val="single" w:sz="4" w:space="0" w:color="auto"/>
            </w:tcBorders>
            <w:shd w:val="clear" w:color="000000" w:fill="D9D9D9"/>
            <w:noWrap/>
            <w:hideMark/>
          </w:tcPr>
          <w:p w14:paraId="46B5E776"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Amount</w:t>
            </w:r>
          </w:p>
        </w:tc>
        <w:tc>
          <w:tcPr>
            <w:tcW w:w="875" w:type="dxa"/>
            <w:tcBorders>
              <w:top w:val="nil"/>
              <w:left w:val="nil"/>
              <w:bottom w:val="single" w:sz="4" w:space="0" w:color="auto"/>
              <w:right w:val="single" w:sz="4" w:space="0" w:color="auto"/>
            </w:tcBorders>
            <w:shd w:val="clear" w:color="000000" w:fill="D9D9D9"/>
            <w:hideMark/>
          </w:tcPr>
          <w:p w14:paraId="4B7D6312"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Member state Funding</w:t>
            </w:r>
          </w:p>
        </w:tc>
        <w:tc>
          <w:tcPr>
            <w:tcW w:w="860" w:type="dxa"/>
            <w:tcBorders>
              <w:top w:val="nil"/>
              <w:left w:val="nil"/>
              <w:bottom w:val="single" w:sz="4" w:space="0" w:color="auto"/>
              <w:right w:val="single" w:sz="4" w:space="0" w:color="auto"/>
            </w:tcBorders>
            <w:shd w:val="clear" w:color="000000" w:fill="D9D9D9"/>
            <w:noWrap/>
            <w:hideMark/>
          </w:tcPr>
          <w:p w14:paraId="244E9523"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Amount</w:t>
            </w:r>
          </w:p>
        </w:tc>
        <w:tc>
          <w:tcPr>
            <w:tcW w:w="1367" w:type="dxa"/>
            <w:tcBorders>
              <w:top w:val="nil"/>
              <w:left w:val="nil"/>
              <w:bottom w:val="single" w:sz="4" w:space="0" w:color="auto"/>
              <w:right w:val="single" w:sz="4" w:space="0" w:color="auto"/>
            </w:tcBorders>
            <w:shd w:val="clear" w:color="000000" w:fill="D9D9D9"/>
            <w:hideMark/>
          </w:tcPr>
          <w:p w14:paraId="75BC3342"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Financing Agreement</w:t>
            </w:r>
          </w:p>
        </w:tc>
        <w:tc>
          <w:tcPr>
            <w:tcW w:w="1094" w:type="dxa"/>
            <w:tcBorders>
              <w:top w:val="nil"/>
              <w:left w:val="nil"/>
              <w:bottom w:val="single" w:sz="4" w:space="0" w:color="auto"/>
              <w:right w:val="single" w:sz="4" w:space="0" w:color="auto"/>
            </w:tcBorders>
            <w:shd w:val="clear" w:color="000000" w:fill="D9D9D9"/>
            <w:hideMark/>
          </w:tcPr>
          <w:p w14:paraId="5007591F"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From-to</w:t>
            </w:r>
          </w:p>
        </w:tc>
      </w:tr>
      <w:tr w:rsidR="00DC6A8F" w:rsidRPr="00E80074" w14:paraId="201BB92E" w14:textId="77777777" w:rsidTr="00A53DCB">
        <w:trPr>
          <w:trHeight w:val="278"/>
          <w:tblHeader/>
        </w:trPr>
        <w:tc>
          <w:tcPr>
            <w:tcW w:w="2091" w:type="dxa"/>
            <w:tcBorders>
              <w:top w:val="nil"/>
              <w:left w:val="single" w:sz="8" w:space="0" w:color="auto"/>
              <w:bottom w:val="single" w:sz="4" w:space="0" w:color="auto"/>
              <w:right w:val="single" w:sz="8" w:space="0" w:color="auto"/>
            </w:tcBorders>
            <w:shd w:val="clear" w:color="000000" w:fill="D9D9D9"/>
            <w:hideMark/>
          </w:tcPr>
          <w:p w14:paraId="32D6BA15"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Col 1`</w:t>
            </w:r>
          </w:p>
        </w:tc>
        <w:tc>
          <w:tcPr>
            <w:tcW w:w="3131" w:type="dxa"/>
            <w:tcBorders>
              <w:top w:val="nil"/>
              <w:left w:val="nil"/>
              <w:bottom w:val="single" w:sz="4" w:space="0" w:color="auto"/>
              <w:right w:val="single" w:sz="8" w:space="0" w:color="auto"/>
            </w:tcBorders>
            <w:shd w:val="clear" w:color="000000" w:fill="D9D9D9"/>
            <w:hideMark/>
          </w:tcPr>
          <w:p w14:paraId="72AD9669"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Col 2</w:t>
            </w:r>
          </w:p>
        </w:tc>
        <w:tc>
          <w:tcPr>
            <w:tcW w:w="3841" w:type="dxa"/>
            <w:tcBorders>
              <w:top w:val="nil"/>
              <w:left w:val="nil"/>
              <w:bottom w:val="single" w:sz="4" w:space="0" w:color="auto"/>
              <w:right w:val="single" w:sz="8" w:space="0" w:color="auto"/>
            </w:tcBorders>
            <w:shd w:val="clear" w:color="000000" w:fill="D9D9D9"/>
            <w:hideMark/>
          </w:tcPr>
          <w:p w14:paraId="087031B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3</w:t>
            </w:r>
          </w:p>
        </w:tc>
        <w:tc>
          <w:tcPr>
            <w:tcW w:w="980" w:type="dxa"/>
            <w:tcBorders>
              <w:top w:val="nil"/>
              <w:left w:val="nil"/>
              <w:bottom w:val="single" w:sz="4" w:space="0" w:color="auto"/>
              <w:right w:val="single" w:sz="8" w:space="0" w:color="auto"/>
            </w:tcBorders>
            <w:shd w:val="clear" w:color="000000" w:fill="D9D9D9"/>
            <w:hideMark/>
          </w:tcPr>
          <w:p w14:paraId="5330A8E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4</w:t>
            </w:r>
          </w:p>
        </w:tc>
        <w:tc>
          <w:tcPr>
            <w:tcW w:w="875" w:type="dxa"/>
            <w:tcBorders>
              <w:top w:val="nil"/>
              <w:left w:val="nil"/>
              <w:bottom w:val="single" w:sz="4" w:space="0" w:color="auto"/>
              <w:right w:val="single" w:sz="8" w:space="0" w:color="auto"/>
            </w:tcBorders>
            <w:shd w:val="clear" w:color="000000" w:fill="D9D9D9"/>
            <w:hideMark/>
          </w:tcPr>
          <w:p w14:paraId="0CCB805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5</w:t>
            </w:r>
          </w:p>
        </w:tc>
        <w:tc>
          <w:tcPr>
            <w:tcW w:w="860" w:type="dxa"/>
            <w:tcBorders>
              <w:top w:val="nil"/>
              <w:left w:val="nil"/>
              <w:bottom w:val="single" w:sz="4" w:space="0" w:color="auto"/>
              <w:right w:val="single" w:sz="8" w:space="0" w:color="auto"/>
            </w:tcBorders>
            <w:shd w:val="clear" w:color="000000" w:fill="D9D9D9"/>
            <w:hideMark/>
          </w:tcPr>
          <w:p w14:paraId="7606E00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6</w:t>
            </w:r>
          </w:p>
        </w:tc>
        <w:tc>
          <w:tcPr>
            <w:tcW w:w="1367" w:type="dxa"/>
            <w:tcBorders>
              <w:top w:val="nil"/>
              <w:left w:val="nil"/>
              <w:bottom w:val="single" w:sz="4" w:space="0" w:color="auto"/>
              <w:right w:val="single" w:sz="8" w:space="0" w:color="auto"/>
            </w:tcBorders>
            <w:shd w:val="clear" w:color="000000" w:fill="D9D9D9"/>
            <w:hideMark/>
          </w:tcPr>
          <w:p w14:paraId="00CD00E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7</w:t>
            </w:r>
          </w:p>
        </w:tc>
        <w:tc>
          <w:tcPr>
            <w:tcW w:w="1094" w:type="dxa"/>
            <w:tcBorders>
              <w:top w:val="nil"/>
              <w:left w:val="nil"/>
              <w:bottom w:val="single" w:sz="4" w:space="0" w:color="auto"/>
              <w:right w:val="single" w:sz="8" w:space="0" w:color="auto"/>
            </w:tcBorders>
            <w:shd w:val="clear" w:color="000000" w:fill="D9D9D9"/>
            <w:hideMark/>
          </w:tcPr>
          <w:p w14:paraId="53A94728"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Col 8</w:t>
            </w:r>
          </w:p>
        </w:tc>
      </w:tr>
      <w:tr w:rsidR="00DC6A8F" w:rsidRPr="00E80074" w14:paraId="50E9E7E1" w14:textId="77777777" w:rsidTr="00A53DCB">
        <w:trPr>
          <w:trHeight w:val="358"/>
        </w:trPr>
        <w:tc>
          <w:tcPr>
            <w:tcW w:w="2091" w:type="dxa"/>
            <w:tcBorders>
              <w:top w:val="single" w:sz="4" w:space="0" w:color="auto"/>
              <w:left w:val="single" w:sz="4" w:space="0" w:color="auto"/>
              <w:bottom w:val="single" w:sz="4" w:space="0" w:color="auto"/>
              <w:right w:val="single" w:sz="4" w:space="0" w:color="auto"/>
            </w:tcBorders>
            <w:shd w:val="clear" w:color="000000" w:fill="D9E1F2"/>
            <w:hideMark/>
          </w:tcPr>
          <w:p w14:paraId="629BCB03" w14:textId="77777777" w:rsidR="00DC6A8F" w:rsidRPr="00B9269C" w:rsidRDefault="00DC6A8F" w:rsidP="003D1D7E">
            <w:pPr>
              <w:spacing w:after="0" w:line="240" w:lineRule="auto"/>
              <w:rPr>
                <w:rFonts w:ascii="Arial Narrow" w:eastAsia="Times New Roman" w:hAnsi="Arial Narrow" w:cs="Times New Roman"/>
                <w:bCs/>
                <w:color w:val="000000"/>
                <w:sz w:val="14"/>
                <w:szCs w:val="16"/>
              </w:rPr>
            </w:pPr>
            <w:r w:rsidRPr="00B9269C">
              <w:rPr>
                <w:rFonts w:ascii="Arial Narrow" w:eastAsia="Times New Roman" w:hAnsi="Arial Narrow" w:cs="Times New Roman"/>
                <w:bCs/>
                <w:color w:val="000000"/>
                <w:sz w:val="14"/>
                <w:szCs w:val="16"/>
              </w:rPr>
              <w:t>Strengthen Statistics to support the 2016-2020 MTSP Strategic Objective</w:t>
            </w:r>
          </w:p>
        </w:tc>
        <w:tc>
          <w:tcPr>
            <w:tcW w:w="3131" w:type="dxa"/>
            <w:tcBorders>
              <w:top w:val="single" w:sz="4" w:space="0" w:color="auto"/>
              <w:left w:val="single" w:sz="4" w:space="0" w:color="auto"/>
              <w:bottom w:val="single" w:sz="4" w:space="0" w:color="auto"/>
              <w:right w:val="single" w:sz="4" w:space="0" w:color="auto"/>
            </w:tcBorders>
            <w:shd w:val="clear" w:color="000000" w:fill="D9E1F2"/>
            <w:hideMark/>
          </w:tcPr>
          <w:p w14:paraId="0DC81FDD" w14:textId="77777777" w:rsidR="00DC6A8F" w:rsidRPr="00B9269C" w:rsidRDefault="00DC6A8F" w:rsidP="003D1D7E">
            <w:pPr>
              <w:spacing w:after="0" w:line="240" w:lineRule="auto"/>
              <w:rPr>
                <w:rFonts w:ascii="Arial Narrow" w:eastAsia="Times New Roman" w:hAnsi="Arial Narrow" w:cs="Times New Roman"/>
                <w:bCs/>
                <w:color w:val="000000"/>
                <w:sz w:val="14"/>
                <w:szCs w:val="16"/>
              </w:rPr>
            </w:pPr>
            <w:r w:rsidRPr="00B9269C">
              <w:rPr>
                <w:rFonts w:ascii="Arial Narrow" w:eastAsia="Times New Roman" w:hAnsi="Arial Narrow" w:cs="Times New Roman"/>
                <w:bCs/>
                <w:color w:val="000000"/>
                <w:sz w:val="14"/>
                <w:szCs w:val="16"/>
              </w:rPr>
              <w:t> </w:t>
            </w:r>
          </w:p>
        </w:tc>
        <w:tc>
          <w:tcPr>
            <w:tcW w:w="3841" w:type="dxa"/>
            <w:tcBorders>
              <w:top w:val="single" w:sz="4" w:space="0" w:color="auto"/>
              <w:left w:val="single" w:sz="4" w:space="0" w:color="auto"/>
              <w:bottom w:val="single" w:sz="4" w:space="0" w:color="auto"/>
              <w:right w:val="single" w:sz="4" w:space="0" w:color="auto"/>
            </w:tcBorders>
            <w:shd w:val="clear" w:color="000000" w:fill="D9E1F2"/>
            <w:hideMark/>
          </w:tcPr>
          <w:p w14:paraId="517B18BB"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980" w:type="dxa"/>
            <w:tcBorders>
              <w:top w:val="single" w:sz="4" w:space="0" w:color="auto"/>
              <w:left w:val="single" w:sz="4" w:space="0" w:color="auto"/>
              <w:bottom w:val="single" w:sz="4" w:space="0" w:color="auto"/>
              <w:right w:val="single" w:sz="4" w:space="0" w:color="auto"/>
            </w:tcBorders>
            <w:shd w:val="clear" w:color="000000" w:fill="D9E1F2"/>
            <w:hideMark/>
          </w:tcPr>
          <w:p w14:paraId="7A70A7A7"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single" w:sz="4" w:space="0" w:color="auto"/>
              <w:left w:val="single" w:sz="4" w:space="0" w:color="auto"/>
              <w:bottom w:val="single" w:sz="4" w:space="0" w:color="auto"/>
              <w:right w:val="single" w:sz="4" w:space="0" w:color="auto"/>
            </w:tcBorders>
            <w:shd w:val="clear" w:color="000000" w:fill="D9E1F2"/>
            <w:hideMark/>
          </w:tcPr>
          <w:p w14:paraId="4EDCBD2F"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000000" w:fill="D9E1F2"/>
            <w:hideMark/>
          </w:tcPr>
          <w:p w14:paraId="0552964F"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single" w:sz="4" w:space="0" w:color="auto"/>
              <w:left w:val="single" w:sz="4" w:space="0" w:color="auto"/>
              <w:bottom w:val="single" w:sz="4" w:space="0" w:color="auto"/>
              <w:right w:val="single" w:sz="4" w:space="0" w:color="auto"/>
            </w:tcBorders>
            <w:shd w:val="clear" w:color="000000" w:fill="D9E1F2"/>
            <w:hideMark/>
          </w:tcPr>
          <w:p w14:paraId="4C5D0D32"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single" w:sz="4" w:space="0" w:color="auto"/>
              <w:left w:val="single" w:sz="4" w:space="0" w:color="auto"/>
              <w:bottom w:val="single" w:sz="4" w:space="0" w:color="auto"/>
            </w:tcBorders>
            <w:shd w:val="clear" w:color="000000" w:fill="D9E1F2"/>
            <w:hideMark/>
          </w:tcPr>
          <w:p w14:paraId="28D00F5B"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DC6A8F" w:rsidRPr="00E80074" w14:paraId="53B2D404" w14:textId="77777777" w:rsidTr="00A53DCB">
        <w:trPr>
          <w:trHeight w:val="285"/>
        </w:trPr>
        <w:tc>
          <w:tcPr>
            <w:tcW w:w="2091" w:type="dxa"/>
            <w:tcBorders>
              <w:top w:val="nil"/>
              <w:left w:val="single" w:sz="4" w:space="0" w:color="auto"/>
              <w:bottom w:val="single" w:sz="4" w:space="0" w:color="auto"/>
              <w:right w:val="nil"/>
            </w:tcBorders>
            <w:shd w:val="clear" w:color="auto" w:fill="auto"/>
            <w:hideMark/>
          </w:tcPr>
          <w:p w14:paraId="38718A11"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Statistics to support market integration</w:t>
            </w:r>
          </w:p>
        </w:tc>
        <w:tc>
          <w:tcPr>
            <w:tcW w:w="3131" w:type="dxa"/>
            <w:tcBorders>
              <w:top w:val="nil"/>
              <w:left w:val="nil"/>
              <w:bottom w:val="single" w:sz="4" w:space="0" w:color="auto"/>
              <w:right w:val="nil"/>
            </w:tcBorders>
            <w:shd w:val="clear" w:color="auto" w:fill="auto"/>
            <w:hideMark/>
          </w:tcPr>
          <w:p w14:paraId="76CA7428"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w:t>
            </w:r>
          </w:p>
        </w:tc>
        <w:tc>
          <w:tcPr>
            <w:tcW w:w="3841" w:type="dxa"/>
            <w:tcBorders>
              <w:top w:val="nil"/>
              <w:left w:val="nil"/>
              <w:bottom w:val="single" w:sz="4" w:space="0" w:color="auto"/>
              <w:right w:val="nil"/>
            </w:tcBorders>
            <w:shd w:val="clear" w:color="auto" w:fill="auto"/>
            <w:hideMark/>
          </w:tcPr>
          <w:p w14:paraId="4FD71565"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980" w:type="dxa"/>
            <w:tcBorders>
              <w:top w:val="nil"/>
              <w:left w:val="nil"/>
              <w:bottom w:val="single" w:sz="4" w:space="0" w:color="auto"/>
              <w:right w:val="nil"/>
            </w:tcBorders>
            <w:shd w:val="clear" w:color="auto" w:fill="auto"/>
            <w:hideMark/>
          </w:tcPr>
          <w:p w14:paraId="095CAF11"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nil"/>
              <w:left w:val="nil"/>
              <w:bottom w:val="single" w:sz="4" w:space="0" w:color="auto"/>
              <w:right w:val="nil"/>
            </w:tcBorders>
            <w:shd w:val="clear" w:color="auto" w:fill="auto"/>
            <w:hideMark/>
          </w:tcPr>
          <w:p w14:paraId="43B4DDD1"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nil"/>
              <w:left w:val="nil"/>
              <w:bottom w:val="single" w:sz="4" w:space="0" w:color="auto"/>
              <w:right w:val="nil"/>
            </w:tcBorders>
            <w:shd w:val="clear" w:color="auto" w:fill="auto"/>
            <w:hideMark/>
          </w:tcPr>
          <w:p w14:paraId="0CAE6F13"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nil"/>
              <w:bottom w:val="single" w:sz="4" w:space="0" w:color="auto"/>
              <w:right w:val="nil"/>
            </w:tcBorders>
            <w:shd w:val="clear" w:color="auto" w:fill="auto"/>
            <w:hideMark/>
          </w:tcPr>
          <w:p w14:paraId="1AE7DEB5"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nil"/>
              <w:left w:val="nil"/>
              <w:bottom w:val="single" w:sz="4" w:space="0" w:color="auto"/>
              <w:right w:val="single" w:sz="4" w:space="0" w:color="auto"/>
            </w:tcBorders>
            <w:shd w:val="clear" w:color="auto" w:fill="auto"/>
            <w:hideMark/>
          </w:tcPr>
          <w:p w14:paraId="4C577F13"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DC6A8F" w:rsidRPr="00E80074" w14:paraId="271350A0" w14:textId="77777777" w:rsidTr="00A53DCB">
        <w:trPr>
          <w:trHeight w:val="413"/>
        </w:trPr>
        <w:tc>
          <w:tcPr>
            <w:tcW w:w="2091" w:type="dxa"/>
            <w:vMerge w:val="restart"/>
            <w:tcBorders>
              <w:top w:val="single" w:sz="4" w:space="0" w:color="auto"/>
              <w:left w:val="single" w:sz="4" w:space="0" w:color="auto"/>
              <w:right w:val="single" w:sz="4" w:space="0" w:color="auto"/>
            </w:tcBorders>
            <w:shd w:val="clear" w:color="auto" w:fill="auto"/>
            <w:hideMark/>
          </w:tcPr>
          <w:p w14:paraId="0E7C8EAC" w14:textId="77777777" w:rsidR="00DC6A8F" w:rsidRPr="00B9269C" w:rsidRDefault="00DC6A8F" w:rsidP="003D1D7E">
            <w:pPr>
              <w:spacing w:after="0" w:line="240" w:lineRule="auto"/>
              <w:jc w:val="both"/>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International Merchandise Trade Statistics</w:t>
            </w:r>
          </w:p>
          <w:p w14:paraId="5B7A2191" w14:textId="77777777" w:rsidR="00DC6A8F" w:rsidRPr="00B9269C" w:rsidRDefault="00DC6A8F" w:rsidP="003D1D7E">
            <w:pPr>
              <w:spacing w:after="0" w:line="240" w:lineRule="auto"/>
              <w:jc w:val="both"/>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w:t>
            </w:r>
          </w:p>
        </w:tc>
        <w:tc>
          <w:tcPr>
            <w:tcW w:w="31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66A3A5"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Trade Statistics report, TCM Trade Development Report, COMESA Annual Report, Trade preference Utilization Report, Status of Food Staples Report</w:t>
            </w:r>
          </w:p>
        </w:tc>
        <w:tc>
          <w:tcPr>
            <w:tcW w:w="3841" w:type="dxa"/>
            <w:tcBorders>
              <w:top w:val="nil"/>
              <w:left w:val="single" w:sz="4" w:space="0" w:color="auto"/>
              <w:bottom w:val="single" w:sz="4" w:space="0" w:color="auto"/>
              <w:right w:val="single" w:sz="4" w:space="0" w:color="auto"/>
            </w:tcBorders>
            <w:shd w:val="clear" w:color="auto" w:fill="auto"/>
            <w:hideMark/>
          </w:tcPr>
          <w:p w14:paraId="37A0E75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Data compilation, analysis and dissemination</w:t>
            </w:r>
          </w:p>
        </w:tc>
        <w:tc>
          <w:tcPr>
            <w:tcW w:w="980" w:type="dxa"/>
            <w:tcBorders>
              <w:top w:val="nil"/>
              <w:left w:val="nil"/>
              <w:bottom w:val="single" w:sz="4" w:space="0" w:color="auto"/>
              <w:right w:val="single" w:sz="4" w:space="0" w:color="auto"/>
            </w:tcBorders>
            <w:shd w:val="clear" w:color="auto" w:fill="auto"/>
            <w:noWrap/>
            <w:hideMark/>
          </w:tcPr>
          <w:p w14:paraId="32D75B0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0ACD044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7628CEC2"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1690DB92"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4E44238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Jan-Dec 2020</w:t>
            </w:r>
          </w:p>
        </w:tc>
      </w:tr>
      <w:tr w:rsidR="00DC6A8F" w:rsidRPr="00E80074" w14:paraId="116C6492" w14:textId="77777777" w:rsidTr="00A53DCB">
        <w:trPr>
          <w:trHeight w:val="389"/>
        </w:trPr>
        <w:tc>
          <w:tcPr>
            <w:tcW w:w="2091" w:type="dxa"/>
            <w:vMerge/>
            <w:tcBorders>
              <w:left w:val="single" w:sz="4" w:space="0" w:color="auto"/>
              <w:right w:val="single" w:sz="4" w:space="0" w:color="auto"/>
            </w:tcBorders>
            <w:vAlign w:val="center"/>
            <w:hideMark/>
          </w:tcPr>
          <w:p w14:paraId="2B08E384"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0F0D0D2E"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auto" w:fill="auto"/>
            <w:hideMark/>
          </w:tcPr>
          <w:p w14:paraId="02BF697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Technical support to MS on preference utilization data</w:t>
            </w:r>
            <w:r>
              <w:rPr>
                <w:rFonts w:ascii="Arial Narrow" w:eastAsia="Times New Roman" w:hAnsi="Arial Narrow" w:cs="Times New Roman"/>
                <w:color w:val="000000"/>
                <w:sz w:val="16"/>
                <w:szCs w:val="16"/>
              </w:rPr>
              <w:t xml:space="preserve"> </w:t>
            </w:r>
            <w:r w:rsidRPr="00E80074">
              <w:rPr>
                <w:rFonts w:ascii="Arial Narrow" w:eastAsia="Times New Roman" w:hAnsi="Arial Narrow" w:cs="Times New Roman"/>
                <w:color w:val="000000"/>
                <w:sz w:val="16"/>
                <w:szCs w:val="16"/>
              </w:rPr>
              <w:t>(Kenya, Tunisia, Eswatini, Comoros, Djibouti)</w:t>
            </w:r>
          </w:p>
        </w:tc>
        <w:tc>
          <w:tcPr>
            <w:tcW w:w="980" w:type="dxa"/>
            <w:tcBorders>
              <w:top w:val="nil"/>
              <w:left w:val="nil"/>
              <w:bottom w:val="single" w:sz="4" w:space="0" w:color="auto"/>
              <w:right w:val="single" w:sz="4" w:space="0" w:color="auto"/>
            </w:tcBorders>
            <w:shd w:val="clear" w:color="auto" w:fill="auto"/>
            <w:noWrap/>
            <w:hideMark/>
          </w:tcPr>
          <w:p w14:paraId="043DC63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9,600.00</w:t>
            </w:r>
          </w:p>
        </w:tc>
        <w:tc>
          <w:tcPr>
            <w:tcW w:w="875" w:type="dxa"/>
            <w:tcBorders>
              <w:top w:val="nil"/>
              <w:left w:val="nil"/>
              <w:bottom w:val="single" w:sz="4" w:space="0" w:color="auto"/>
              <w:right w:val="single" w:sz="4" w:space="0" w:color="auto"/>
            </w:tcBorders>
            <w:shd w:val="clear" w:color="auto" w:fill="auto"/>
            <w:noWrap/>
            <w:hideMark/>
          </w:tcPr>
          <w:p w14:paraId="50E9C023"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9,600.00</w:t>
            </w:r>
          </w:p>
        </w:tc>
        <w:tc>
          <w:tcPr>
            <w:tcW w:w="860" w:type="dxa"/>
            <w:tcBorders>
              <w:top w:val="nil"/>
              <w:left w:val="nil"/>
              <w:bottom w:val="single" w:sz="4" w:space="0" w:color="auto"/>
              <w:right w:val="single" w:sz="4" w:space="0" w:color="auto"/>
            </w:tcBorders>
            <w:shd w:val="clear" w:color="auto" w:fill="auto"/>
            <w:noWrap/>
            <w:hideMark/>
          </w:tcPr>
          <w:p w14:paraId="327CEA3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7D3296B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18CD2761"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Jan-Dec 2020</w:t>
            </w:r>
          </w:p>
        </w:tc>
      </w:tr>
      <w:tr w:rsidR="00DC6A8F" w:rsidRPr="00E80074" w14:paraId="28B4D4CF" w14:textId="77777777" w:rsidTr="00A53DCB">
        <w:trPr>
          <w:trHeight w:val="389"/>
        </w:trPr>
        <w:tc>
          <w:tcPr>
            <w:tcW w:w="2091" w:type="dxa"/>
            <w:vMerge/>
            <w:tcBorders>
              <w:left w:val="single" w:sz="4" w:space="0" w:color="auto"/>
              <w:bottom w:val="single" w:sz="4" w:space="0" w:color="auto"/>
              <w:right w:val="single" w:sz="4" w:space="0" w:color="auto"/>
            </w:tcBorders>
            <w:shd w:val="clear" w:color="auto" w:fill="auto"/>
            <w:hideMark/>
          </w:tcPr>
          <w:p w14:paraId="065AEE96"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131" w:type="dxa"/>
            <w:tcBorders>
              <w:top w:val="single" w:sz="4" w:space="0" w:color="auto"/>
              <w:left w:val="nil"/>
              <w:bottom w:val="single" w:sz="4" w:space="0" w:color="auto"/>
              <w:right w:val="single" w:sz="4" w:space="0" w:color="auto"/>
            </w:tcBorders>
            <w:shd w:val="clear" w:color="auto" w:fill="auto"/>
            <w:hideMark/>
          </w:tcPr>
          <w:p w14:paraId="697FB726"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xml:space="preserve">Member State EUROTRACE &amp; other Trade Statistics Systems operational and fully functional </w:t>
            </w:r>
          </w:p>
        </w:tc>
        <w:tc>
          <w:tcPr>
            <w:tcW w:w="3841" w:type="dxa"/>
            <w:tcBorders>
              <w:top w:val="nil"/>
              <w:left w:val="nil"/>
              <w:bottom w:val="single" w:sz="4" w:space="0" w:color="auto"/>
              <w:right w:val="single" w:sz="4" w:space="0" w:color="auto"/>
            </w:tcBorders>
            <w:shd w:val="clear" w:color="auto" w:fill="auto"/>
            <w:noWrap/>
            <w:hideMark/>
          </w:tcPr>
          <w:p w14:paraId="63A211A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Technical support to MS</w:t>
            </w:r>
          </w:p>
        </w:tc>
        <w:tc>
          <w:tcPr>
            <w:tcW w:w="980" w:type="dxa"/>
            <w:tcBorders>
              <w:top w:val="nil"/>
              <w:left w:val="nil"/>
              <w:bottom w:val="single" w:sz="4" w:space="0" w:color="auto"/>
              <w:right w:val="single" w:sz="4" w:space="0" w:color="auto"/>
            </w:tcBorders>
            <w:shd w:val="clear" w:color="auto" w:fill="auto"/>
            <w:noWrap/>
            <w:hideMark/>
          </w:tcPr>
          <w:p w14:paraId="5B8C469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16,800.00</w:t>
            </w:r>
          </w:p>
        </w:tc>
        <w:tc>
          <w:tcPr>
            <w:tcW w:w="875" w:type="dxa"/>
            <w:tcBorders>
              <w:top w:val="nil"/>
              <w:left w:val="nil"/>
              <w:bottom w:val="single" w:sz="4" w:space="0" w:color="auto"/>
              <w:right w:val="single" w:sz="4" w:space="0" w:color="auto"/>
            </w:tcBorders>
            <w:shd w:val="clear" w:color="auto" w:fill="auto"/>
            <w:noWrap/>
            <w:hideMark/>
          </w:tcPr>
          <w:p w14:paraId="2F7D635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16,800.00</w:t>
            </w:r>
          </w:p>
        </w:tc>
        <w:tc>
          <w:tcPr>
            <w:tcW w:w="860" w:type="dxa"/>
            <w:tcBorders>
              <w:top w:val="nil"/>
              <w:left w:val="nil"/>
              <w:bottom w:val="single" w:sz="4" w:space="0" w:color="auto"/>
              <w:right w:val="single" w:sz="4" w:space="0" w:color="auto"/>
            </w:tcBorders>
            <w:shd w:val="clear" w:color="auto" w:fill="auto"/>
            <w:noWrap/>
            <w:hideMark/>
          </w:tcPr>
          <w:p w14:paraId="785952A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15C3C9A6"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131BB32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Jan-Dec 2020</w:t>
            </w:r>
          </w:p>
        </w:tc>
      </w:tr>
      <w:tr w:rsidR="00DC6A8F" w:rsidRPr="00E80074" w14:paraId="7221C2E6" w14:textId="77777777" w:rsidTr="00A53DCB">
        <w:trPr>
          <w:trHeight w:val="325"/>
        </w:trPr>
        <w:tc>
          <w:tcPr>
            <w:tcW w:w="2091" w:type="dxa"/>
            <w:tcBorders>
              <w:top w:val="single" w:sz="4" w:space="0" w:color="auto"/>
              <w:left w:val="single" w:sz="4" w:space="0" w:color="auto"/>
              <w:bottom w:val="single" w:sz="4" w:space="0" w:color="000000"/>
              <w:right w:val="single" w:sz="4" w:space="0" w:color="auto"/>
            </w:tcBorders>
            <w:shd w:val="clear" w:color="auto" w:fill="auto"/>
            <w:hideMark/>
          </w:tcPr>
          <w:p w14:paraId="3C54C36B"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Small Scale Cross Border Statistics</w:t>
            </w:r>
          </w:p>
        </w:tc>
        <w:tc>
          <w:tcPr>
            <w:tcW w:w="3131" w:type="dxa"/>
            <w:tcBorders>
              <w:top w:val="single" w:sz="4" w:space="0" w:color="auto"/>
              <w:left w:val="single" w:sz="4" w:space="0" w:color="auto"/>
              <w:bottom w:val="single" w:sz="4" w:space="0" w:color="000000"/>
              <w:right w:val="single" w:sz="4" w:space="0" w:color="auto"/>
            </w:tcBorders>
            <w:shd w:val="clear" w:color="auto" w:fill="auto"/>
            <w:hideMark/>
          </w:tcPr>
          <w:p w14:paraId="1AD9BEE2"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Gender disaggregated SSCBT data available from 8 borders in 2020</w:t>
            </w:r>
          </w:p>
        </w:tc>
        <w:tc>
          <w:tcPr>
            <w:tcW w:w="3841" w:type="dxa"/>
            <w:tcBorders>
              <w:top w:val="nil"/>
              <w:left w:val="single" w:sz="4" w:space="0" w:color="auto"/>
              <w:bottom w:val="single" w:sz="4" w:space="0" w:color="auto"/>
              <w:right w:val="single" w:sz="4" w:space="0" w:color="auto"/>
            </w:tcBorders>
            <w:shd w:val="clear" w:color="auto" w:fill="auto"/>
            <w:hideMark/>
          </w:tcPr>
          <w:p w14:paraId="2E7CA3DE" w14:textId="77777777" w:rsidR="00DC6A8F" w:rsidRPr="000960A3" w:rsidRDefault="00DC6A8F"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7EA7453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noWrap/>
            <w:hideMark/>
          </w:tcPr>
          <w:p w14:paraId="7217AA25" w14:textId="77777777" w:rsidR="00DC6A8F"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631,774</w:t>
            </w:r>
          </w:p>
          <w:p w14:paraId="10E732D3" w14:textId="77777777" w:rsidR="00DC6A8F" w:rsidRDefault="00DC6A8F" w:rsidP="003D1D7E">
            <w:pPr>
              <w:spacing w:after="0" w:line="240" w:lineRule="auto"/>
              <w:jc w:val="right"/>
              <w:rPr>
                <w:rFonts w:ascii="Arial Narrow" w:eastAsia="Times New Roman" w:hAnsi="Arial Narrow" w:cs="Times New Roman"/>
                <w:color w:val="000000"/>
                <w:sz w:val="16"/>
                <w:szCs w:val="16"/>
              </w:rPr>
            </w:pPr>
          </w:p>
          <w:p w14:paraId="109572F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75" w:type="dxa"/>
            <w:tcBorders>
              <w:top w:val="nil"/>
              <w:left w:val="nil"/>
              <w:bottom w:val="single" w:sz="4" w:space="0" w:color="auto"/>
              <w:right w:val="single" w:sz="4" w:space="0" w:color="auto"/>
            </w:tcBorders>
            <w:shd w:val="clear" w:color="auto" w:fill="auto"/>
            <w:noWrap/>
            <w:hideMark/>
          </w:tcPr>
          <w:p w14:paraId="50691F7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6BE7E91F" w14:textId="77777777" w:rsidR="00DC6A8F"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631,774</w:t>
            </w:r>
          </w:p>
          <w:p w14:paraId="3AE73782" w14:textId="77777777" w:rsidR="00DC6A8F" w:rsidRDefault="00DC6A8F" w:rsidP="003D1D7E">
            <w:pPr>
              <w:spacing w:after="0" w:line="240" w:lineRule="auto"/>
              <w:jc w:val="right"/>
              <w:rPr>
                <w:rFonts w:ascii="Arial Narrow" w:eastAsia="Times New Roman" w:hAnsi="Arial Narrow" w:cs="Times New Roman"/>
                <w:color w:val="000000"/>
                <w:sz w:val="16"/>
                <w:szCs w:val="16"/>
              </w:rPr>
            </w:pPr>
          </w:p>
          <w:p w14:paraId="534949C5"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3D9FF8B6"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11th EDF CBTI</w:t>
            </w:r>
          </w:p>
        </w:tc>
        <w:tc>
          <w:tcPr>
            <w:tcW w:w="1094" w:type="dxa"/>
            <w:tcBorders>
              <w:top w:val="nil"/>
              <w:left w:val="nil"/>
              <w:bottom w:val="single" w:sz="4" w:space="0" w:color="auto"/>
              <w:right w:val="single" w:sz="4" w:space="0" w:color="auto"/>
            </w:tcBorders>
            <w:shd w:val="clear" w:color="auto" w:fill="auto"/>
            <w:noWrap/>
            <w:hideMark/>
          </w:tcPr>
          <w:p w14:paraId="3D15386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2019 to 2020</w:t>
            </w:r>
          </w:p>
        </w:tc>
      </w:tr>
      <w:tr w:rsidR="00DC6A8F" w:rsidRPr="00E80074" w14:paraId="5F1C1676" w14:textId="77777777" w:rsidTr="00A53DCB">
        <w:trPr>
          <w:trHeight w:val="451"/>
        </w:trPr>
        <w:tc>
          <w:tcPr>
            <w:tcW w:w="2091" w:type="dxa"/>
            <w:tcBorders>
              <w:top w:val="nil"/>
              <w:left w:val="single" w:sz="4" w:space="0" w:color="auto"/>
              <w:bottom w:val="single" w:sz="4" w:space="0" w:color="000000"/>
              <w:right w:val="single" w:sz="4" w:space="0" w:color="auto"/>
            </w:tcBorders>
            <w:shd w:val="clear" w:color="auto" w:fill="auto"/>
            <w:hideMark/>
          </w:tcPr>
          <w:p w14:paraId="143ED896"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Statistics of International Trade in Services</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4A079CAD" w14:textId="77777777" w:rsidR="00DC6A8F" w:rsidRPr="00B9269C" w:rsidRDefault="00DC6A8F" w:rsidP="003D1D7E">
            <w:pPr>
              <w:spacing w:after="0" w:line="240" w:lineRule="auto"/>
              <w:jc w:val="both"/>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Regional capacity on development of SITS strengthened and Country roadmaps for development of statistics of international trade in services completed for at least 4 countries;</w:t>
            </w:r>
          </w:p>
        </w:tc>
        <w:tc>
          <w:tcPr>
            <w:tcW w:w="3841" w:type="dxa"/>
            <w:tcBorders>
              <w:top w:val="nil"/>
              <w:left w:val="nil"/>
              <w:bottom w:val="single" w:sz="4" w:space="0" w:color="auto"/>
              <w:right w:val="single" w:sz="4" w:space="0" w:color="auto"/>
            </w:tcBorders>
            <w:shd w:val="clear" w:color="auto" w:fill="auto"/>
            <w:hideMark/>
          </w:tcPr>
          <w:p w14:paraId="21127CCE" w14:textId="77777777" w:rsidR="00DC6A8F" w:rsidRPr="000960A3" w:rsidRDefault="00DC6A8F"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5D4AAA26"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noWrap/>
            <w:hideMark/>
          </w:tcPr>
          <w:p w14:paraId="146E604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195,000</w:t>
            </w:r>
          </w:p>
        </w:tc>
        <w:tc>
          <w:tcPr>
            <w:tcW w:w="875" w:type="dxa"/>
            <w:tcBorders>
              <w:top w:val="nil"/>
              <w:left w:val="nil"/>
              <w:bottom w:val="single" w:sz="4" w:space="0" w:color="auto"/>
              <w:right w:val="single" w:sz="4" w:space="0" w:color="auto"/>
            </w:tcBorders>
            <w:shd w:val="clear" w:color="auto" w:fill="auto"/>
            <w:noWrap/>
            <w:hideMark/>
          </w:tcPr>
          <w:p w14:paraId="69714469"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395A5333"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195,000</w:t>
            </w:r>
          </w:p>
        </w:tc>
        <w:tc>
          <w:tcPr>
            <w:tcW w:w="1367" w:type="dxa"/>
            <w:tcBorders>
              <w:top w:val="nil"/>
              <w:left w:val="nil"/>
              <w:bottom w:val="single" w:sz="4" w:space="0" w:color="auto"/>
              <w:right w:val="single" w:sz="4" w:space="0" w:color="auto"/>
            </w:tcBorders>
            <w:shd w:val="clear" w:color="auto" w:fill="auto"/>
            <w:hideMark/>
          </w:tcPr>
          <w:p w14:paraId="5936AA4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11th EDF Objective 1 Trade Facilitation</w:t>
            </w:r>
          </w:p>
        </w:tc>
        <w:tc>
          <w:tcPr>
            <w:tcW w:w="1094" w:type="dxa"/>
            <w:tcBorders>
              <w:top w:val="nil"/>
              <w:left w:val="nil"/>
              <w:bottom w:val="single" w:sz="4" w:space="0" w:color="auto"/>
              <w:right w:val="single" w:sz="4" w:space="0" w:color="auto"/>
            </w:tcBorders>
            <w:shd w:val="clear" w:color="auto" w:fill="auto"/>
            <w:hideMark/>
          </w:tcPr>
          <w:p w14:paraId="2130904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2019 to 2020</w:t>
            </w:r>
          </w:p>
        </w:tc>
      </w:tr>
      <w:tr w:rsidR="00DC6A8F" w:rsidRPr="00E80074" w14:paraId="68CC4AF3" w14:textId="77777777" w:rsidTr="00A53DCB">
        <w:trPr>
          <w:trHeight w:val="508"/>
        </w:trPr>
        <w:tc>
          <w:tcPr>
            <w:tcW w:w="2091" w:type="dxa"/>
            <w:tcBorders>
              <w:top w:val="single" w:sz="4" w:space="0" w:color="auto"/>
              <w:left w:val="single" w:sz="4" w:space="0" w:color="auto"/>
              <w:bottom w:val="single" w:sz="4" w:space="0" w:color="auto"/>
              <w:right w:val="single" w:sz="4" w:space="0" w:color="auto"/>
            </w:tcBorders>
            <w:shd w:val="clear" w:color="000000" w:fill="FFFFFF"/>
            <w:noWrap/>
            <w:hideMark/>
          </w:tcPr>
          <w:p w14:paraId="539693D1"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Migration Statistics</w:t>
            </w:r>
          </w:p>
        </w:tc>
        <w:tc>
          <w:tcPr>
            <w:tcW w:w="3131" w:type="dxa"/>
            <w:tcBorders>
              <w:top w:val="single" w:sz="4" w:space="0" w:color="auto"/>
              <w:left w:val="nil"/>
              <w:bottom w:val="single" w:sz="4" w:space="0" w:color="auto"/>
              <w:right w:val="single" w:sz="4" w:space="0" w:color="auto"/>
            </w:tcBorders>
            <w:shd w:val="clear" w:color="000000" w:fill="FFFFFF"/>
            <w:hideMark/>
          </w:tcPr>
          <w:p w14:paraId="52B1A8CB"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COMESA Secretariat Capacity on migration statistics strengthened</w:t>
            </w:r>
          </w:p>
        </w:tc>
        <w:tc>
          <w:tcPr>
            <w:tcW w:w="3841" w:type="dxa"/>
            <w:tcBorders>
              <w:top w:val="nil"/>
              <w:left w:val="nil"/>
              <w:bottom w:val="single" w:sz="4" w:space="0" w:color="auto"/>
              <w:right w:val="single" w:sz="4" w:space="0" w:color="auto"/>
            </w:tcBorders>
            <w:shd w:val="clear" w:color="000000" w:fill="FFFFFF"/>
            <w:hideMark/>
          </w:tcPr>
          <w:p w14:paraId="04A554DB"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(I) Capacity building workshop on labour migration statistics</w:t>
            </w:r>
            <w:r w:rsidRPr="00E80074">
              <w:rPr>
                <w:rFonts w:ascii="Arial Narrow" w:eastAsia="Times New Roman" w:hAnsi="Arial Narrow" w:cs="Times New Roman"/>
                <w:color w:val="000000"/>
                <w:sz w:val="16"/>
                <w:szCs w:val="16"/>
              </w:rPr>
              <w:br/>
              <w:t>(ii) Procurement of long-term migration statistics expert</w:t>
            </w:r>
            <w:r w:rsidRPr="00E80074">
              <w:rPr>
                <w:rFonts w:ascii="Arial Narrow" w:eastAsia="Times New Roman" w:hAnsi="Arial Narrow" w:cs="Times New Roman"/>
                <w:color w:val="000000"/>
                <w:sz w:val="16"/>
                <w:szCs w:val="16"/>
              </w:rPr>
              <w:br/>
              <w:t>(iii) Capacity building workshop on mixed migration statistics</w:t>
            </w:r>
          </w:p>
        </w:tc>
        <w:tc>
          <w:tcPr>
            <w:tcW w:w="980" w:type="dxa"/>
            <w:tcBorders>
              <w:top w:val="nil"/>
              <w:left w:val="nil"/>
              <w:bottom w:val="single" w:sz="4" w:space="0" w:color="auto"/>
              <w:right w:val="single" w:sz="4" w:space="0" w:color="auto"/>
            </w:tcBorders>
            <w:shd w:val="clear" w:color="000000" w:fill="FFFFFF"/>
            <w:noWrap/>
            <w:hideMark/>
          </w:tcPr>
          <w:p w14:paraId="55B5189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000000" w:fill="FFFFFF"/>
            <w:noWrap/>
            <w:hideMark/>
          </w:tcPr>
          <w:p w14:paraId="1F7E550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000000" w:fill="FFFFFF"/>
            <w:noWrap/>
            <w:hideMark/>
          </w:tcPr>
          <w:p w14:paraId="4C915333"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000000" w:fill="FFFFFF"/>
            <w:hideMark/>
          </w:tcPr>
          <w:p w14:paraId="7E319AF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xml:space="preserve">Cross Regional 11th EDF Migration Management </w:t>
            </w:r>
          </w:p>
        </w:tc>
        <w:tc>
          <w:tcPr>
            <w:tcW w:w="1094" w:type="dxa"/>
            <w:tcBorders>
              <w:top w:val="nil"/>
              <w:left w:val="nil"/>
              <w:bottom w:val="single" w:sz="4" w:space="0" w:color="auto"/>
              <w:right w:val="single" w:sz="4" w:space="0" w:color="auto"/>
            </w:tcBorders>
            <w:shd w:val="clear" w:color="000000" w:fill="FFFFFF"/>
            <w:noWrap/>
            <w:hideMark/>
          </w:tcPr>
          <w:p w14:paraId="50124AC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2018-2022</w:t>
            </w:r>
          </w:p>
        </w:tc>
      </w:tr>
      <w:tr w:rsidR="00DC6A8F" w:rsidRPr="00E80074" w14:paraId="4533E759" w14:textId="77777777" w:rsidTr="00A53DCB">
        <w:trPr>
          <w:trHeight w:val="265"/>
        </w:trPr>
        <w:tc>
          <w:tcPr>
            <w:tcW w:w="20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0643A20"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Price Statistics</w:t>
            </w:r>
          </w:p>
        </w:tc>
        <w:tc>
          <w:tcPr>
            <w:tcW w:w="313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169C0B"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Dissemination of COMESA HCPI</w:t>
            </w:r>
          </w:p>
        </w:tc>
        <w:tc>
          <w:tcPr>
            <w:tcW w:w="3841" w:type="dxa"/>
            <w:tcBorders>
              <w:top w:val="nil"/>
              <w:left w:val="single" w:sz="4" w:space="0" w:color="auto"/>
              <w:bottom w:val="single" w:sz="4" w:space="0" w:color="auto"/>
              <w:right w:val="single" w:sz="4" w:space="0" w:color="auto"/>
            </w:tcBorders>
            <w:shd w:val="clear" w:color="auto" w:fill="auto"/>
            <w:hideMark/>
          </w:tcPr>
          <w:p w14:paraId="1E6D113D"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xml:space="preserve">Monthly HCPI Publication </w:t>
            </w:r>
          </w:p>
        </w:tc>
        <w:tc>
          <w:tcPr>
            <w:tcW w:w="980" w:type="dxa"/>
            <w:tcBorders>
              <w:top w:val="nil"/>
              <w:left w:val="nil"/>
              <w:bottom w:val="single" w:sz="4" w:space="0" w:color="auto"/>
              <w:right w:val="single" w:sz="4" w:space="0" w:color="auto"/>
            </w:tcBorders>
            <w:shd w:val="clear" w:color="auto" w:fill="auto"/>
            <w:noWrap/>
            <w:hideMark/>
          </w:tcPr>
          <w:p w14:paraId="593B1EB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75" w:type="dxa"/>
            <w:tcBorders>
              <w:top w:val="nil"/>
              <w:left w:val="nil"/>
              <w:bottom w:val="single" w:sz="4" w:space="0" w:color="auto"/>
              <w:right w:val="single" w:sz="4" w:space="0" w:color="auto"/>
            </w:tcBorders>
            <w:shd w:val="clear" w:color="auto" w:fill="auto"/>
            <w:noWrap/>
            <w:hideMark/>
          </w:tcPr>
          <w:p w14:paraId="4C1605E2"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03EC79CF"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2209B15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68E5712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2F499FE4" w14:textId="77777777" w:rsidTr="00A53DCB">
        <w:trPr>
          <w:trHeight w:val="265"/>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733F21E9"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5804ED04"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auto" w:fill="auto"/>
            <w:hideMark/>
          </w:tcPr>
          <w:p w14:paraId="5005989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Inclusion of Tunisia national HCPI in regional HCPI</w:t>
            </w:r>
          </w:p>
        </w:tc>
        <w:tc>
          <w:tcPr>
            <w:tcW w:w="980" w:type="dxa"/>
            <w:tcBorders>
              <w:top w:val="nil"/>
              <w:left w:val="nil"/>
              <w:bottom w:val="single" w:sz="4" w:space="0" w:color="auto"/>
              <w:right w:val="single" w:sz="4" w:space="0" w:color="auto"/>
            </w:tcBorders>
            <w:shd w:val="clear" w:color="auto" w:fill="auto"/>
            <w:noWrap/>
            <w:hideMark/>
          </w:tcPr>
          <w:p w14:paraId="01BB55B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0AD3E8D5"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7E97F251"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2638147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5074E38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1053052D" w14:textId="77777777" w:rsidTr="00A53DCB">
        <w:trPr>
          <w:trHeight w:val="252"/>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3687AC3F"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0DE7AC21"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auto" w:fill="auto"/>
            <w:hideMark/>
          </w:tcPr>
          <w:p w14:paraId="0BC32D2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HCPI Capacity Building</w:t>
            </w:r>
          </w:p>
        </w:tc>
        <w:tc>
          <w:tcPr>
            <w:tcW w:w="980" w:type="dxa"/>
            <w:tcBorders>
              <w:top w:val="nil"/>
              <w:left w:val="nil"/>
              <w:bottom w:val="single" w:sz="4" w:space="0" w:color="auto"/>
              <w:right w:val="single" w:sz="4" w:space="0" w:color="auto"/>
            </w:tcBorders>
            <w:shd w:val="clear" w:color="auto" w:fill="auto"/>
            <w:noWrap/>
            <w:hideMark/>
          </w:tcPr>
          <w:p w14:paraId="59A80FBA" w14:textId="77777777" w:rsidR="00DC6A8F"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20,000.00</w:t>
            </w:r>
          </w:p>
          <w:p w14:paraId="1F703541"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75" w:type="dxa"/>
            <w:tcBorders>
              <w:top w:val="nil"/>
              <w:left w:val="nil"/>
              <w:bottom w:val="single" w:sz="4" w:space="0" w:color="auto"/>
              <w:right w:val="single" w:sz="4" w:space="0" w:color="auto"/>
            </w:tcBorders>
            <w:shd w:val="clear" w:color="auto" w:fill="auto"/>
            <w:noWrap/>
            <w:hideMark/>
          </w:tcPr>
          <w:p w14:paraId="2EB7BA8F"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597CBF6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20,000</w:t>
            </w:r>
          </w:p>
        </w:tc>
        <w:tc>
          <w:tcPr>
            <w:tcW w:w="1367" w:type="dxa"/>
            <w:tcBorders>
              <w:top w:val="nil"/>
              <w:left w:val="nil"/>
              <w:bottom w:val="single" w:sz="4" w:space="0" w:color="auto"/>
              <w:right w:val="single" w:sz="4" w:space="0" w:color="auto"/>
            </w:tcBorders>
            <w:shd w:val="clear" w:color="auto" w:fill="auto"/>
            <w:hideMark/>
          </w:tcPr>
          <w:p w14:paraId="21C8199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AfDB SCB</w:t>
            </w:r>
          </w:p>
        </w:tc>
        <w:tc>
          <w:tcPr>
            <w:tcW w:w="1094" w:type="dxa"/>
            <w:tcBorders>
              <w:top w:val="nil"/>
              <w:left w:val="nil"/>
              <w:bottom w:val="single" w:sz="4" w:space="0" w:color="auto"/>
              <w:right w:val="single" w:sz="4" w:space="0" w:color="auto"/>
            </w:tcBorders>
            <w:shd w:val="clear" w:color="auto" w:fill="auto"/>
            <w:hideMark/>
          </w:tcPr>
          <w:p w14:paraId="148A14F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Dec 2019 to June 2020</w:t>
            </w:r>
          </w:p>
        </w:tc>
      </w:tr>
      <w:tr w:rsidR="00DC6A8F" w:rsidRPr="00E80074" w14:paraId="3B44E064" w14:textId="77777777" w:rsidTr="00A53DCB">
        <w:trPr>
          <w:trHeight w:val="309"/>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5BFA40B9"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131" w:type="dxa"/>
            <w:tcBorders>
              <w:top w:val="nil"/>
              <w:left w:val="single" w:sz="4" w:space="0" w:color="auto"/>
              <w:bottom w:val="single" w:sz="4" w:space="0" w:color="000000"/>
              <w:right w:val="single" w:sz="4" w:space="0" w:color="auto"/>
            </w:tcBorders>
            <w:shd w:val="clear" w:color="auto" w:fill="auto"/>
            <w:hideMark/>
          </w:tcPr>
          <w:p w14:paraId="2A91EDF2"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Finalized ICP-CPI Integration Roadmaps</w:t>
            </w:r>
          </w:p>
        </w:tc>
        <w:tc>
          <w:tcPr>
            <w:tcW w:w="3841" w:type="dxa"/>
            <w:tcBorders>
              <w:top w:val="nil"/>
              <w:left w:val="single" w:sz="4" w:space="0" w:color="auto"/>
              <w:bottom w:val="single" w:sz="4" w:space="0" w:color="auto"/>
              <w:right w:val="single" w:sz="4" w:space="0" w:color="auto"/>
            </w:tcBorders>
            <w:shd w:val="clear" w:color="auto" w:fill="auto"/>
          </w:tcPr>
          <w:p w14:paraId="3B62369B" w14:textId="77777777" w:rsidR="00DC6A8F" w:rsidRPr="000960A3" w:rsidRDefault="00DC6A8F"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41D59C0B"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p>
        </w:tc>
        <w:tc>
          <w:tcPr>
            <w:tcW w:w="980" w:type="dxa"/>
            <w:tcBorders>
              <w:top w:val="nil"/>
              <w:left w:val="nil"/>
              <w:bottom w:val="single" w:sz="4" w:space="0" w:color="auto"/>
              <w:right w:val="single" w:sz="4" w:space="0" w:color="auto"/>
            </w:tcBorders>
            <w:shd w:val="clear" w:color="auto" w:fill="auto"/>
            <w:noWrap/>
          </w:tcPr>
          <w:p w14:paraId="3AD033A1"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192,500</w:t>
            </w:r>
          </w:p>
        </w:tc>
        <w:tc>
          <w:tcPr>
            <w:tcW w:w="875" w:type="dxa"/>
            <w:tcBorders>
              <w:top w:val="nil"/>
              <w:left w:val="nil"/>
              <w:bottom w:val="single" w:sz="4" w:space="0" w:color="auto"/>
              <w:right w:val="single" w:sz="4" w:space="0" w:color="auto"/>
            </w:tcBorders>
            <w:shd w:val="clear" w:color="auto" w:fill="auto"/>
          </w:tcPr>
          <w:p w14:paraId="605974F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tcPr>
          <w:p w14:paraId="62E8FA8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192,500</w:t>
            </w:r>
          </w:p>
        </w:tc>
        <w:tc>
          <w:tcPr>
            <w:tcW w:w="1367" w:type="dxa"/>
            <w:tcBorders>
              <w:top w:val="nil"/>
              <w:left w:val="nil"/>
              <w:bottom w:val="single" w:sz="4" w:space="0" w:color="auto"/>
              <w:right w:val="single" w:sz="4" w:space="0" w:color="auto"/>
            </w:tcBorders>
            <w:shd w:val="clear" w:color="auto" w:fill="auto"/>
            <w:hideMark/>
          </w:tcPr>
          <w:p w14:paraId="1EDFDBD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AfDB SCB</w:t>
            </w:r>
          </w:p>
        </w:tc>
        <w:tc>
          <w:tcPr>
            <w:tcW w:w="1094" w:type="dxa"/>
            <w:tcBorders>
              <w:top w:val="nil"/>
              <w:left w:val="nil"/>
              <w:bottom w:val="single" w:sz="4" w:space="0" w:color="auto"/>
              <w:right w:val="single" w:sz="4" w:space="0" w:color="auto"/>
            </w:tcBorders>
            <w:shd w:val="clear" w:color="auto" w:fill="auto"/>
            <w:hideMark/>
          </w:tcPr>
          <w:p w14:paraId="0D02B0CA"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Dec 2019 to June 2020</w:t>
            </w:r>
          </w:p>
        </w:tc>
      </w:tr>
      <w:tr w:rsidR="00DC6A8F" w:rsidRPr="00E80074" w14:paraId="1E9BD186" w14:textId="77777777" w:rsidTr="00A53DCB">
        <w:trPr>
          <w:trHeight w:val="265"/>
        </w:trPr>
        <w:tc>
          <w:tcPr>
            <w:tcW w:w="5222"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C614035"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Sub Total</w:t>
            </w:r>
          </w:p>
        </w:tc>
        <w:tc>
          <w:tcPr>
            <w:tcW w:w="3841" w:type="dxa"/>
            <w:tcBorders>
              <w:top w:val="nil"/>
              <w:left w:val="nil"/>
              <w:bottom w:val="single" w:sz="4" w:space="0" w:color="auto"/>
              <w:right w:val="single" w:sz="4" w:space="0" w:color="auto"/>
            </w:tcBorders>
            <w:shd w:val="clear" w:color="000000" w:fill="D9D9D9"/>
            <w:hideMark/>
          </w:tcPr>
          <w:p w14:paraId="19E90FF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nil"/>
              <w:left w:val="nil"/>
              <w:bottom w:val="single" w:sz="4" w:space="0" w:color="auto"/>
              <w:right w:val="single" w:sz="4" w:space="0" w:color="auto"/>
            </w:tcBorders>
            <w:shd w:val="clear" w:color="000000" w:fill="D9D9D9"/>
            <w:hideMark/>
          </w:tcPr>
          <w:p w14:paraId="1D1640FD"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1,065,674</w:t>
            </w:r>
          </w:p>
        </w:tc>
        <w:tc>
          <w:tcPr>
            <w:tcW w:w="875" w:type="dxa"/>
            <w:tcBorders>
              <w:top w:val="nil"/>
              <w:left w:val="nil"/>
              <w:bottom w:val="single" w:sz="4" w:space="0" w:color="auto"/>
              <w:right w:val="single" w:sz="4" w:space="0" w:color="auto"/>
            </w:tcBorders>
            <w:shd w:val="clear" w:color="000000" w:fill="D9D9D9"/>
            <w:hideMark/>
          </w:tcPr>
          <w:p w14:paraId="79C7DD9C"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26,400.00</w:t>
            </w:r>
          </w:p>
        </w:tc>
        <w:tc>
          <w:tcPr>
            <w:tcW w:w="860" w:type="dxa"/>
            <w:tcBorders>
              <w:top w:val="nil"/>
              <w:left w:val="nil"/>
              <w:bottom w:val="single" w:sz="4" w:space="0" w:color="auto"/>
              <w:right w:val="single" w:sz="4" w:space="0" w:color="auto"/>
            </w:tcBorders>
            <w:shd w:val="clear" w:color="000000" w:fill="D9D9D9"/>
            <w:hideMark/>
          </w:tcPr>
          <w:p w14:paraId="038D9041"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1,039,274</w:t>
            </w:r>
          </w:p>
        </w:tc>
        <w:tc>
          <w:tcPr>
            <w:tcW w:w="1367" w:type="dxa"/>
            <w:tcBorders>
              <w:top w:val="nil"/>
              <w:left w:val="nil"/>
              <w:bottom w:val="single" w:sz="4" w:space="0" w:color="auto"/>
              <w:right w:val="single" w:sz="4" w:space="0" w:color="auto"/>
            </w:tcBorders>
            <w:shd w:val="clear" w:color="000000" w:fill="D9D9D9"/>
            <w:hideMark/>
          </w:tcPr>
          <w:p w14:paraId="68E3B45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000000" w:fill="D9D9D9"/>
            <w:hideMark/>
          </w:tcPr>
          <w:p w14:paraId="028AB70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1850E022" w14:textId="77777777" w:rsidTr="00A53DCB">
        <w:trPr>
          <w:trHeight w:val="468"/>
        </w:trPr>
        <w:tc>
          <w:tcPr>
            <w:tcW w:w="20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AC1B695"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Statistics to support Strategic Objective on Attracting Increased Investment</w:t>
            </w:r>
          </w:p>
        </w:tc>
        <w:tc>
          <w:tcPr>
            <w:tcW w:w="3131" w:type="dxa"/>
            <w:tcBorders>
              <w:top w:val="single" w:sz="4" w:space="0" w:color="auto"/>
              <w:left w:val="single" w:sz="4" w:space="0" w:color="auto"/>
              <w:bottom w:val="single" w:sz="4" w:space="0" w:color="auto"/>
              <w:right w:val="single" w:sz="4" w:space="0" w:color="auto"/>
            </w:tcBorders>
            <w:shd w:val="clear" w:color="000000" w:fill="FFFFFF"/>
            <w:hideMark/>
          </w:tcPr>
          <w:p w14:paraId="548645BF"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xml:space="preserve">COMESA Investment Report </w:t>
            </w:r>
          </w:p>
        </w:tc>
        <w:tc>
          <w:tcPr>
            <w:tcW w:w="3841" w:type="dxa"/>
            <w:tcBorders>
              <w:top w:val="single" w:sz="4" w:space="0" w:color="auto"/>
              <w:left w:val="nil"/>
              <w:bottom w:val="single" w:sz="4" w:space="0" w:color="auto"/>
              <w:right w:val="single" w:sz="4" w:space="0" w:color="auto"/>
            </w:tcBorders>
            <w:shd w:val="clear" w:color="000000" w:fill="FFFFFF"/>
            <w:noWrap/>
            <w:hideMark/>
          </w:tcPr>
          <w:p w14:paraId="3E2EA58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1E8FF5A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single" w:sz="4" w:space="0" w:color="auto"/>
              <w:left w:val="nil"/>
              <w:bottom w:val="single" w:sz="4" w:space="0" w:color="auto"/>
              <w:right w:val="single" w:sz="4" w:space="0" w:color="auto"/>
            </w:tcBorders>
            <w:shd w:val="clear" w:color="000000" w:fill="FFFFFF"/>
            <w:noWrap/>
            <w:hideMark/>
          </w:tcPr>
          <w:p w14:paraId="13D0769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single" w:sz="4" w:space="0" w:color="auto"/>
              <w:left w:val="nil"/>
              <w:bottom w:val="single" w:sz="4" w:space="0" w:color="auto"/>
              <w:right w:val="single" w:sz="4" w:space="0" w:color="auto"/>
            </w:tcBorders>
            <w:shd w:val="clear" w:color="000000" w:fill="FFFFFF"/>
            <w:noWrap/>
            <w:hideMark/>
          </w:tcPr>
          <w:p w14:paraId="3F63488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single" w:sz="4" w:space="0" w:color="auto"/>
              <w:left w:val="nil"/>
              <w:bottom w:val="single" w:sz="4" w:space="0" w:color="auto"/>
              <w:right w:val="single" w:sz="4" w:space="0" w:color="auto"/>
            </w:tcBorders>
            <w:shd w:val="clear" w:color="000000" w:fill="FFFFFF"/>
            <w:noWrap/>
            <w:hideMark/>
          </w:tcPr>
          <w:p w14:paraId="5EE2B85D"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single" w:sz="4" w:space="0" w:color="auto"/>
              <w:left w:val="nil"/>
              <w:bottom w:val="single" w:sz="4" w:space="0" w:color="auto"/>
              <w:right w:val="single" w:sz="4" w:space="0" w:color="auto"/>
            </w:tcBorders>
            <w:shd w:val="clear" w:color="000000" w:fill="FFFFFF"/>
            <w:noWrap/>
            <w:hideMark/>
          </w:tcPr>
          <w:p w14:paraId="3AC7A6A5"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0B748108" w14:textId="77777777" w:rsidTr="00A53DCB">
        <w:trPr>
          <w:trHeight w:val="451"/>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71B34A2C"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tcBorders>
              <w:top w:val="single" w:sz="4" w:space="0" w:color="auto"/>
              <w:left w:val="single" w:sz="4" w:space="0" w:color="auto"/>
              <w:bottom w:val="single" w:sz="4" w:space="0" w:color="auto"/>
              <w:right w:val="single" w:sz="4" w:space="0" w:color="auto"/>
            </w:tcBorders>
            <w:shd w:val="clear" w:color="000000" w:fill="FFFFFF"/>
            <w:hideMark/>
          </w:tcPr>
          <w:p w14:paraId="06316150"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Regional and national capacity on compilation of FDI Statistics strengthened</w:t>
            </w:r>
          </w:p>
        </w:tc>
        <w:tc>
          <w:tcPr>
            <w:tcW w:w="3841" w:type="dxa"/>
            <w:tcBorders>
              <w:top w:val="single" w:sz="4" w:space="0" w:color="auto"/>
              <w:left w:val="single" w:sz="4" w:space="0" w:color="auto"/>
              <w:bottom w:val="single" w:sz="4" w:space="0" w:color="auto"/>
              <w:right w:val="single" w:sz="4" w:space="0" w:color="auto"/>
            </w:tcBorders>
            <w:shd w:val="clear" w:color="000000" w:fill="FFFFFF"/>
            <w:hideMark/>
          </w:tcPr>
          <w:p w14:paraId="2F6F001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xml:space="preserve">Regional workshop on FDI Statistics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hideMark/>
          </w:tcPr>
          <w:p w14:paraId="506478B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single" w:sz="4" w:space="0" w:color="auto"/>
              <w:left w:val="single" w:sz="4" w:space="0" w:color="auto"/>
              <w:bottom w:val="single" w:sz="4" w:space="0" w:color="auto"/>
              <w:right w:val="single" w:sz="4" w:space="0" w:color="auto"/>
            </w:tcBorders>
            <w:shd w:val="clear" w:color="000000" w:fill="FFFFFF"/>
            <w:noWrap/>
            <w:hideMark/>
          </w:tcPr>
          <w:p w14:paraId="3978851C"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14:paraId="5F97619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single" w:sz="4" w:space="0" w:color="auto"/>
              <w:left w:val="single" w:sz="4" w:space="0" w:color="auto"/>
              <w:bottom w:val="single" w:sz="4" w:space="0" w:color="auto"/>
              <w:right w:val="single" w:sz="4" w:space="0" w:color="auto"/>
            </w:tcBorders>
            <w:shd w:val="clear" w:color="000000" w:fill="FFFFFF"/>
            <w:noWrap/>
            <w:hideMark/>
          </w:tcPr>
          <w:p w14:paraId="4D8765D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single" w:sz="4" w:space="0" w:color="auto"/>
              <w:left w:val="single" w:sz="4" w:space="0" w:color="auto"/>
              <w:bottom w:val="single" w:sz="4" w:space="0" w:color="auto"/>
              <w:right w:val="single" w:sz="4" w:space="0" w:color="auto"/>
            </w:tcBorders>
            <w:shd w:val="clear" w:color="000000" w:fill="FFFFFF"/>
            <w:noWrap/>
            <w:hideMark/>
          </w:tcPr>
          <w:p w14:paraId="5E5C068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4FE397B2" w14:textId="77777777" w:rsidTr="00A53DCB">
        <w:trPr>
          <w:trHeight w:val="413"/>
        </w:trPr>
        <w:tc>
          <w:tcPr>
            <w:tcW w:w="20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F86C4A9"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xml:space="preserve">Statistics to support Strategic Objective on Strengthening the Blue Economy </w:t>
            </w:r>
          </w:p>
        </w:tc>
        <w:tc>
          <w:tcPr>
            <w:tcW w:w="3131" w:type="dxa"/>
            <w:tcBorders>
              <w:top w:val="single" w:sz="4" w:space="0" w:color="auto"/>
              <w:left w:val="single" w:sz="4" w:space="0" w:color="auto"/>
              <w:bottom w:val="single" w:sz="4" w:space="0" w:color="auto"/>
              <w:right w:val="single" w:sz="4" w:space="0" w:color="auto"/>
            </w:tcBorders>
            <w:shd w:val="clear" w:color="000000" w:fill="FFFFFF"/>
            <w:hideMark/>
          </w:tcPr>
          <w:p w14:paraId="40333613"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Regional and national capacity on Blue economy statistics (specifically fisheries) strengthened</w:t>
            </w:r>
          </w:p>
        </w:tc>
        <w:tc>
          <w:tcPr>
            <w:tcW w:w="3841" w:type="dxa"/>
            <w:tcBorders>
              <w:top w:val="single" w:sz="4" w:space="0" w:color="auto"/>
              <w:left w:val="nil"/>
              <w:bottom w:val="single" w:sz="4" w:space="0" w:color="auto"/>
              <w:right w:val="single" w:sz="4" w:space="0" w:color="auto"/>
            </w:tcBorders>
            <w:shd w:val="clear" w:color="000000" w:fill="FFFFFF"/>
            <w:hideMark/>
          </w:tcPr>
          <w:p w14:paraId="07AE56F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Regional workshop on Blue Economy Statistics</w:t>
            </w:r>
            <w:r>
              <w:rPr>
                <w:rFonts w:ascii="Arial Narrow" w:eastAsia="Times New Roman" w:hAnsi="Arial Narrow" w:cs="Times New Roman"/>
                <w:color w:val="000000"/>
                <w:sz w:val="16"/>
                <w:szCs w:val="16"/>
              </w:rPr>
              <w:t xml:space="preserve"> </w:t>
            </w:r>
            <w:r w:rsidRPr="00E80074">
              <w:rPr>
                <w:rFonts w:ascii="Arial Narrow" w:eastAsia="Times New Roman" w:hAnsi="Arial Narrow" w:cs="Times New Roman"/>
                <w:color w:val="000000"/>
                <w:sz w:val="16"/>
                <w:szCs w:val="16"/>
              </w:rPr>
              <w:t xml:space="preserve">(fisheries) </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464AEFF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single" w:sz="4" w:space="0" w:color="auto"/>
              <w:left w:val="nil"/>
              <w:bottom w:val="single" w:sz="4" w:space="0" w:color="auto"/>
              <w:right w:val="single" w:sz="4" w:space="0" w:color="auto"/>
            </w:tcBorders>
            <w:shd w:val="clear" w:color="000000" w:fill="FFFFFF"/>
            <w:noWrap/>
            <w:hideMark/>
          </w:tcPr>
          <w:p w14:paraId="43E48CF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single" w:sz="4" w:space="0" w:color="auto"/>
              <w:left w:val="nil"/>
              <w:bottom w:val="single" w:sz="4" w:space="0" w:color="auto"/>
              <w:right w:val="single" w:sz="4" w:space="0" w:color="auto"/>
            </w:tcBorders>
            <w:shd w:val="clear" w:color="000000" w:fill="FFFFFF"/>
            <w:noWrap/>
            <w:hideMark/>
          </w:tcPr>
          <w:p w14:paraId="3201402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1367" w:type="dxa"/>
            <w:tcBorders>
              <w:top w:val="single" w:sz="4" w:space="0" w:color="auto"/>
              <w:left w:val="nil"/>
              <w:bottom w:val="single" w:sz="4" w:space="0" w:color="auto"/>
              <w:right w:val="single" w:sz="4" w:space="0" w:color="auto"/>
            </w:tcBorders>
            <w:shd w:val="clear" w:color="000000" w:fill="FFFFFF"/>
            <w:noWrap/>
            <w:hideMark/>
          </w:tcPr>
          <w:p w14:paraId="75067F7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single" w:sz="4" w:space="0" w:color="auto"/>
              <w:left w:val="nil"/>
              <w:bottom w:val="single" w:sz="4" w:space="0" w:color="auto"/>
              <w:right w:val="single" w:sz="4" w:space="0" w:color="auto"/>
            </w:tcBorders>
            <w:shd w:val="clear" w:color="000000" w:fill="FFFFFF"/>
            <w:noWrap/>
            <w:hideMark/>
          </w:tcPr>
          <w:p w14:paraId="1553EE2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0C38B217" w14:textId="77777777" w:rsidTr="00A53DCB">
        <w:trPr>
          <w:trHeight w:val="389"/>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693F5F7A"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F3EC707"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National roadmaps for development of blue economy(fisheries) statistics completed in at least 3 countries</w:t>
            </w:r>
          </w:p>
        </w:tc>
        <w:tc>
          <w:tcPr>
            <w:tcW w:w="3841" w:type="dxa"/>
            <w:tcBorders>
              <w:top w:val="nil"/>
              <w:left w:val="single" w:sz="4" w:space="0" w:color="auto"/>
              <w:bottom w:val="single" w:sz="4" w:space="0" w:color="auto"/>
              <w:right w:val="single" w:sz="4" w:space="0" w:color="auto"/>
            </w:tcBorders>
            <w:shd w:val="clear" w:color="000000" w:fill="FFFFFF"/>
            <w:hideMark/>
          </w:tcPr>
          <w:p w14:paraId="66662D1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Consultancy support for Member states' development of national roadmaps on BE Statistics related to fisheries</w:t>
            </w:r>
          </w:p>
        </w:tc>
        <w:tc>
          <w:tcPr>
            <w:tcW w:w="980" w:type="dxa"/>
            <w:tcBorders>
              <w:top w:val="nil"/>
              <w:left w:val="nil"/>
              <w:bottom w:val="single" w:sz="4" w:space="0" w:color="auto"/>
              <w:right w:val="single" w:sz="4" w:space="0" w:color="auto"/>
            </w:tcBorders>
            <w:shd w:val="clear" w:color="000000" w:fill="FFFFFF"/>
            <w:noWrap/>
            <w:hideMark/>
          </w:tcPr>
          <w:p w14:paraId="78DD75A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000000" w:fill="FFFFFF"/>
            <w:noWrap/>
            <w:hideMark/>
          </w:tcPr>
          <w:p w14:paraId="62F7190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000000" w:fill="FFFFFF"/>
            <w:noWrap/>
            <w:hideMark/>
          </w:tcPr>
          <w:p w14:paraId="3C88E6F5"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000000" w:fill="FFFFFF"/>
            <w:noWrap/>
            <w:hideMark/>
          </w:tcPr>
          <w:p w14:paraId="6B1119A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000000" w:fill="FFFFFF"/>
            <w:noWrap/>
            <w:hideMark/>
          </w:tcPr>
          <w:p w14:paraId="0A12BF11"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45B9324F" w14:textId="77777777" w:rsidTr="00A53DCB">
        <w:trPr>
          <w:trHeight w:val="230"/>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7614D7B2"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18A3C279"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000000" w:fill="FFFFFF"/>
            <w:hideMark/>
          </w:tcPr>
          <w:p w14:paraId="5D686AB5"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National workshops on BE statistics related to fisheries</w:t>
            </w:r>
          </w:p>
        </w:tc>
        <w:tc>
          <w:tcPr>
            <w:tcW w:w="980" w:type="dxa"/>
            <w:tcBorders>
              <w:top w:val="nil"/>
              <w:left w:val="nil"/>
              <w:bottom w:val="single" w:sz="4" w:space="0" w:color="auto"/>
              <w:right w:val="single" w:sz="4" w:space="0" w:color="auto"/>
            </w:tcBorders>
            <w:shd w:val="clear" w:color="000000" w:fill="FFFFFF"/>
            <w:noWrap/>
            <w:hideMark/>
          </w:tcPr>
          <w:p w14:paraId="09D277E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000000" w:fill="FFFFFF"/>
            <w:noWrap/>
            <w:hideMark/>
          </w:tcPr>
          <w:p w14:paraId="6A4F6E3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000000" w:fill="FFFFFF"/>
            <w:noWrap/>
            <w:hideMark/>
          </w:tcPr>
          <w:p w14:paraId="04448A94"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000000" w:fill="FFFFFF"/>
            <w:noWrap/>
            <w:hideMark/>
          </w:tcPr>
          <w:p w14:paraId="54850BA2"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000000" w:fill="FFFFFF"/>
            <w:noWrap/>
            <w:hideMark/>
          </w:tcPr>
          <w:p w14:paraId="0F1C24B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62EDE07C" w14:textId="77777777" w:rsidTr="00A53DCB">
        <w:trPr>
          <w:trHeight w:val="628"/>
        </w:trPr>
        <w:tc>
          <w:tcPr>
            <w:tcW w:w="2091" w:type="dxa"/>
            <w:tcBorders>
              <w:top w:val="nil"/>
              <w:left w:val="single" w:sz="4" w:space="0" w:color="auto"/>
              <w:bottom w:val="single" w:sz="4" w:space="0" w:color="auto"/>
              <w:right w:val="single" w:sz="4" w:space="0" w:color="auto"/>
            </w:tcBorders>
            <w:shd w:val="clear" w:color="auto" w:fill="auto"/>
            <w:hideMark/>
          </w:tcPr>
          <w:p w14:paraId="6CCBD285"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lastRenderedPageBreak/>
              <w:t xml:space="preserve">Statistics to support Strategic Objective on Strengthening Development of Economic Infrastructure </w:t>
            </w:r>
          </w:p>
        </w:tc>
        <w:tc>
          <w:tcPr>
            <w:tcW w:w="3131" w:type="dxa"/>
            <w:tcBorders>
              <w:top w:val="nil"/>
              <w:left w:val="nil"/>
              <w:bottom w:val="single" w:sz="4" w:space="0" w:color="auto"/>
              <w:right w:val="single" w:sz="4" w:space="0" w:color="auto"/>
            </w:tcBorders>
            <w:shd w:val="clear" w:color="auto" w:fill="auto"/>
            <w:hideMark/>
          </w:tcPr>
          <w:p w14:paraId="62581FA4"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African Infrastructure Knowledge Program Surveys completed in 17 countries</w:t>
            </w:r>
          </w:p>
        </w:tc>
        <w:tc>
          <w:tcPr>
            <w:tcW w:w="3841" w:type="dxa"/>
            <w:tcBorders>
              <w:top w:val="nil"/>
              <w:left w:val="nil"/>
              <w:bottom w:val="single" w:sz="4" w:space="0" w:color="auto"/>
              <w:right w:val="single" w:sz="4" w:space="0" w:color="auto"/>
            </w:tcBorders>
            <w:shd w:val="clear" w:color="auto" w:fill="auto"/>
            <w:noWrap/>
            <w:hideMark/>
          </w:tcPr>
          <w:p w14:paraId="69C2C2F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AIKP Surveys</w:t>
            </w:r>
          </w:p>
        </w:tc>
        <w:tc>
          <w:tcPr>
            <w:tcW w:w="980" w:type="dxa"/>
            <w:tcBorders>
              <w:top w:val="nil"/>
              <w:left w:val="nil"/>
              <w:bottom w:val="single" w:sz="4" w:space="0" w:color="auto"/>
              <w:right w:val="single" w:sz="4" w:space="0" w:color="auto"/>
            </w:tcBorders>
            <w:shd w:val="clear" w:color="auto" w:fill="auto"/>
            <w:noWrap/>
            <w:hideMark/>
          </w:tcPr>
          <w:p w14:paraId="6FBFAA78" w14:textId="77777777" w:rsidR="00DC6A8F"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170,000.00</w:t>
            </w:r>
          </w:p>
          <w:p w14:paraId="26FBA4C6" w14:textId="77777777" w:rsidR="00DC6A8F" w:rsidRDefault="00DC6A8F" w:rsidP="003D1D7E">
            <w:pPr>
              <w:spacing w:after="0" w:line="240" w:lineRule="auto"/>
              <w:jc w:val="right"/>
              <w:rPr>
                <w:rFonts w:ascii="Arial Narrow" w:eastAsia="Times New Roman" w:hAnsi="Arial Narrow" w:cs="Times New Roman"/>
                <w:color w:val="000000"/>
                <w:sz w:val="16"/>
                <w:szCs w:val="16"/>
              </w:rPr>
            </w:pPr>
          </w:p>
          <w:p w14:paraId="1EECF80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75" w:type="dxa"/>
            <w:tcBorders>
              <w:top w:val="nil"/>
              <w:left w:val="nil"/>
              <w:bottom w:val="single" w:sz="4" w:space="0" w:color="auto"/>
              <w:right w:val="single" w:sz="4" w:space="0" w:color="auto"/>
            </w:tcBorders>
            <w:shd w:val="clear" w:color="auto" w:fill="auto"/>
            <w:noWrap/>
            <w:hideMark/>
          </w:tcPr>
          <w:p w14:paraId="03F4E67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653916C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170,000</w:t>
            </w:r>
          </w:p>
        </w:tc>
        <w:tc>
          <w:tcPr>
            <w:tcW w:w="1367" w:type="dxa"/>
            <w:tcBorders>
              <w:top w:val="nil"/>
              <w:left w:val="nil"/>
              <w:bottom w:val="single" w:sz="4" w:space="0" w:color="auto"/>
              <w:right w:val="single" w:sz="4" w:space="0" w:color="auto"/>
            </w:tcBorders>
            <w:shd w:val="clear" w:color="auto" w:fill="auto"/>
            <w:noWrap/>
            <w:hideMark/>
          </w:tcPr>
          <w:p w14:paraId="5A2AA93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AfDB SCB</w:t>
            </w:r>
          </w:p>
        </w:tc>
        <w:tc>
          <w:tcPr>
            <w:tcW w:w="1094" w:type="dxa"/>
            <w:tcBorders>
              <w:top w:val="nil"/>
              <w:left w:val="nil"/>
              <w:bottom w:val="single" w:sz="4" w:space="0" w:color="auto"/>
              <w:right w:val="single" w:sz="4" w:space="0" w:color="auto"/>
            </w:tcBorders>
            <w:shd w:val="clear" w:color="auto" w:fill="auto"/>
            <w:noWrap/>
            <w:hideMark/>
          </w:tcPr>
          <w:p w14:paraId="31AA077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 2018-June 2019</w:t>
            </w:r>
          </w:p>
        </w:tc>
      </w:tr>
      <w:tr w:rsidR="00DC6A8F" w:rsidRPr="00E80074" w14:paraId="0F3A64DD" w14:textId="77777777" w:rsidTr="00A53DCB">
        <w:trPr>
          <w:trHeight w:val="365"/>
        </w:trPr>
        <w:tc>
          <w:tcPr>
            <w:tcW w:w="20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AC9D6FA"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xml:space="preserve">Statistics to support Strategic Objective on Industrialization </w:t>
            </w:r>
          </w:p>
        </w:tc>
        <w:tc>
          <w:tcPr>
            <w:tcW w:w="3131" w:type="dxa"/>
            <w:tcBorders>
              <w:top w:val="single" w:sz="4" w:space="0" w:color="auto"/>
              <w:left w:val="single" w:sz="4" w:space="0" w:color="auto"/>
              <w:bottom w:val="single" w:sz="4" w:space="0" w:color="000000"/>
              <w:right w:val="single" w:sz="4" w:space="0" w:color="auto"/>
            </w:tcBorders>
            <w:shd w:val="clear" w:color="000000" w:fill="FFFFFF"/>
            <w:hideMark/>
          </w:tcPr>
          <w:p w14:paraId="0C491E2C"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SME Profiling surveys in 3 value chains completed in at least 2 countries</w:t>
            </w:r>
          </w:p>
        </w:tc>
        <w:tc>
          <w:tcPr>
            <w:tcW w:w="3841" w:type="dxa"/>
            <w:tcBorders>
              <w:top w:val="nil"/>
              <w:left w:val="single" w:sz="4" w:space="0" w:color="auto"/>
              <w:bottom w:val="single" w:sz="4" w:space="0" w:color="auto"/>
              <w:right w:val="single" w:sz="4" w:space="0" w:color="auto"/>
            </w:tcBorders>
            <w:shd w:val="clear" w:color="000000" w:fill="FFFFFF"/>
            <w:hideMark/>
          </w:tcPr>
          <w:p w14:paraId="6C17404B" w14:textId="77777777" w:rsidR="00DC6A8F" w:rsidRPr="000960A3" w:rsidRDefault="00DC6A8F" w:rsidP="003D1D7E">
            <w:pPr>
              <w:spacing w:after="0" w:line="240" w:lineRule="auto"/>
              <w:jc w:val="both"/>
              <w:rPr>
                <w:rFonts w:ascii="Arial Narrow" w:eastAsia="Times New Roman" w:hAnsi="Arial Narrow" w:cs="Calibri"/>
                <w:color w:val="FF0000"/>
                <w:sz w:val="16"/>
                <w:szCs w:val="16"/>
              </w:rPr>
            </w:pPr>
            <w:r w:rsidRPr="000960A3">
              <w:rPr>
                <w:rFonts w:ascii="Arial Narrow" w:eastAsia="Times New Roman" w:hAnsi="Arial Narrow" w:cs="Calibri"/>
                <w:color w:val="FF0000"/>
                <w:sz w:val="16"/>
                <w:szCs w:val="16"/>
              </w:rPr>
              <w:t>Activities detailed in Annex …...</w:t>
            </w:r>
          </w:p>
          <w:p w14:paraId="530A73E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p>
        </w:tc>
        <w:tc>
          <w:tcPr>
            <w:tcW w:w="980" w:type="dxa"/>
            <w:tcBorders>
              <w:top w:val="nil"/>
              <w:left w:val="nil"/>
              <w:bottom w:val="single" w:sz="4" w:space="0" w:color="auto"/>
              <w:right w:val="single" w:sz="4" w:space="0" w:color="auto"/>
            </w:tcBorders>
            <w:shd w:val="clear" w:color="000000" w:fill="FFFFFF"/>
            <w:noWrap/>
            <w:hideMark/>
          </w:tcPr>
          <w:p w14:paraId="530E66DF"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000000" w:fill="FFFFFF"/>
            <w:noWrap/>
            <w:hideMark/>
          </w:tcPr>
          <w:p w14:paraId="6A8D6B0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000000" w:fill="FFFFFF"/>
            <w:noWrap/>
            <w:hideMark/>
          </w:tcPr>
          <w:p w14:paraId="4E50BD18"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000000" w:fill="FFFFFF"/>
            <w:hideMark/>
          </w:tcPr>
          <w:p w14:paraId="0A7326BA"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11th EDF Objective 2</w:t>
            </w:r>
            <w:r>
              <w:rPr>
                <w:rFonts w:ascii="Arial Narrow" w:eastAsia="Times New Roman" w:hAnsi="Arial Narrow" w:cs="Times New Roman"/>
                <w:color w:val="000000"/>
                <w:sz w:val="16"/>
                <w:szCs w:val="16"/>
              </w:rPr>
              <w:t xml:space="preserve"> </w:t>
            </w:r>
            <w:r w:rsidRPr="00E80074">
              <w:rPr>
                <w:rFonts w:ascii="Arial Narrow" w:eastAsia="Times New Roman" w:hAnsi="Arial Narrow" w:cs="Times New Roman"/>
                <w:color w:val="000000"/>
                <w:sz w:val="16"/>
                <w:szCs w:val="16"/>
              </w:rPr>
              <w:t>(RECAMP)</w:t>
            </w:r>
          </w:p>
        </w:tc>
        <w:tc>
          <w:tcPr>
            <w:tcW w:w="1094" w:type="dxa"/>
            <w:tcBorders>
              <w:top w:val="nil"/>
              <w:left w:val="nil"/>
              <w:bottom w:val="single" w:sz="4" w:space="0" w:color="auto"/>
              <w:right w:val="single" w:sz="4" w:space="0" w:color="auto"/>
            </w:tcBorders>
            <w:shd w:val="clear" w:color="000000" w:fill="FFFFFF"/>
            <w:noWrap/>
            <w:hideMark/>
          </w:tcPr>
          <w:p w14:paraId="7EA15B5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2018-2022</w:t>
            </w:r>
          </w:p>
        </w:tc>
      </w:tr>
      <w:tr w:rsidR="00DC6A8F" w:rsidRPr="00E80074" w14:paraId="244E3314" w14:textId="77777777" w:rsidTr="00A53DCB">
        <w:trPr>
          <w:trHeight w:val="253"/>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4E3C2BC1"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val="restart"/>
            <w:tcBorders>
              <w:top w:val="single" w:sz="4" w:space="0" w:color="auto"/>
              <w:left w:val="single" w:sz="4" w:space="0" w:color="auto"/>
              <w:right w:val="single" w:sz="4" w:space="0" w:color="auto"/>
            </w:tcBorders>
            <w:shd w:val="clear" w:color="000000" w:fill="FFFFFF"/>
            <w:hideMark/>
          </w:tcPr>
          <w:p w14:paraId="7567712A"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Capacity on Industrial Statistics strengthened in Member states</w:t>
            </w:r>
          </w:p>
          <w:p w14:paraId="1C6D413C" w14:textId="77777777" w:rsidR="00DC6A8F" w:rsidRPr="00B9269C" w:rsidRDefault="00DC6A8F" w:rsidP="003D1D7E">
            <w:pPr>
              <w:spacing w:after="0" w:line="240" w:lineRule="auto"/>
              <w:jc w:val="center"/>
              <w:rPr>
                <w:rFonts w:ascii="Arial Narrow" w:eastAsia="Times New Roman" w:hAnsi="Arial Narrow" w:cs="Times New Roman"/>
                <w:color w:val="000000"/>
                <w:sz w:val="14"/>
                <w:szCs w:val="16"/>
              </w:rPr>
            </w:pPr>
            <w:r w:rsidRPr="00B9269C">
              <w:rPr>
                <w:rFonts w:ascii="Arial Narrow" w:eastAsia="Times New Roman" w:hAnsi="Arial Narrow" w:cs="Times New Roman"/>
                <w:b/>
                <w:bCs/>
                <w:color w:val="000000"/>
                <w:sz w:val="14"/>
                <w:szCs w:val="16"/>
              </w:rPr>
              <w:t> </w:t>
            </w:r>
          </w:p>
        </w:tc>
        <w:tc>
          <w:tcPr>
            <w:tcW w:w="3841" w:type="dxa"/>
            <w:tcBorders>
              <w:top w:val="single" w:sz="4" w:space="0" w:color="auto"/>
              <w:left w:val="nil"/>
              <w:bottom w:val="single" w:sz="4" w:space="0" w:color="auto"/>
              <w:right w:val="single" w:sz="4" w:space="0" w:color="auto"/>
            </w:tcBorders>
            <w:shd w:val="clear" w:color="000000" w:fill="FFFFFF"/>
            <w:hideMark/>
          </w:tcPr>
          <w:p w14:paraId="266C60B5"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Data compilation, analysis and dissemination</w:t>
            </w:r>
          </w:p>
        </w:tc>
        <w:tc>
          <w:tcPr>
            <w:tcW w:w="980" w:type="dxa"/>
            <w:tcBorders>
              <w:top w:val="single" w:sz="4" w:space="0" w:color="auto"/>
              <w:left w:val="nil"/>
              <w:bottom w:val="single" w:sz="4" w:space="0" w:color="auto"/>
              <w:right w:val="single" w:sz="4" w:space="0" w:color="auto"/>
            </w:tcBorders>
            <w:shd w:val="clear" w:color="000000" w:fill="FFFFFF"/>
            <w:noWrap/>
            <w:hideMark/>
          </w:tcPr>
          <w:p w14:paraId="26C6C54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75" w:type="dxa"/>
            <w:tcBorders>
              <w:top w:val="single" w:sz="4" w:space="0" w:color="auto"/>
              <w:left w:val="nil"/>
              <w:bottom w:val="single" w:sz="4" w:space="0" w:color="auto"/>
              <w:right w:val="single" w:sz="4" w:space="0" w:color="auto"/>
            </w:tcBorders>
            <w:shd w:val="clear" w:color="000000" w:fill="FFFFFF"/>
            <w:noWrap/>
            <w:hideMark/>
          </w:tcPr>
          <w:p w14:paraId="328B70F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single" w:sz="4" w:space="0" w:color="auto"/>
              <w:left w:val="nil"/>
              <w:bottom w:val="single" w:sz="4" w:space="0" w:color="auto"/>
              <w:right w:val="single" w:sz="4" w:space="0" w:color="auto"/>
            </w:tcBorders>
            <w:shd w:val="clear" w:color="000000" w:fill="FFFFFF"/>
            <w:noWrap/>
            <w:hideMark/>
          </w:tcPr>
          <w:p w14:paraId="2A7884D9"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single" w:sz="4" w:space="0" w:color="auto"/>
              <w:left w:val="nil"/>
              <w:bottom w:val="single" w:sz="4" w:space="0" w:color="auto"/>
              <w:right w:val="single" w:sz="4" w:space="0" w:color="auto"/>
            </w:tcBorders>
            <w:shd w:val="clear" w:color="000000" w:fill="FFFFFF"/>
            <w:hideMark/>
          </w:tcPr>
          <w:p w14:paraId="6C8D549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single" w:sz="4" w:space="0" w:color="auto"/>
              <w:left w:val="nil"/>
              <w:bottom w:val="single" w:sz="4" w:space="0" w:color="auto"/>
              <w:right w:val="single" w:sz="4" w:space="0" w:color="auto"/>
            </w:tcBorders>
            <w:shd w:val="clear" w:color="000000" w:fill="FFFFFF"/>
            <w:noWrap/>
            <w:hideMark/>
          </w:tcPr>
          <w:p w14:paraId="04F41EC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r>
      <w:tr w:rsidR="00DC6A8F" w:rsidRPr="00E80074" w14:paraId="49F88C75" w14:textId="77777777" w:rsidTr="00A53DCB">
        <w:trPr>
          <w:trHeight w:val="150"/>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670A5E3B"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tcBorders>
              <w:left w:val="single" w:sz="4" w:space="0" w:color="auto"/>
              <w:bottom w:val="single" w:sz="4" w:space="0" w:color="auto"/>
              <w:right w:val="single" w:sz="4" w:space="0" w:color="auto"/>
            </w:tcBorders>
            <w:shd w:val="clear" w:color="000000" w:fill="FFFFFF"/>
            <w:hideMark/>
          </w:tcPr>
          <w:p w14:paraId="13CDE0B7" w14:textId="77777777" w:rsidR="00DC6A8F" w:rsidRPr="00B9269C" w:rsidRDefault="00DC6A8F" w:rsidP="003D1D7E">
            <w:pPr>
              <w:spacing w:after="0" w:line="240" w:lineRule="auto"/>
              <w:jc w:val="center"/>
              <w:rPr>
                <w:rFonts w:ascii="Arial Narrow" w:eastAsia="Times New Roman" w:hAnsi="Arial Narrow" w:cs="Times New Roman"/>
                <w:b/>
                <w:bCs/>
                <w:color w:val="000000"/>
                <w:sz w:val="14"/>
                <w:szCs w:val="16"/>
              </w:rPr>
            </w:pPr>
          </w:p>
        </w:tc>
        <w:tc>
          <w:tcPr>
            <w:tcW w:w="3841" w:type="dxa"/>
            <w:tcBorders>
              <w:top w:val="nil"/>
              <w:left w:val="nil"/>
              <w:bottom w:val="single" w:sz="4" w:space="0" w:color="auto"/>
              <w:right w:val="single" w:sz="4" w:space="0" w:color="auto"/>
            </w:tcBorders>
            <w:shd w:val="clear" w:color="000000" w:fill="FFFFFF"/>
            <w:hideMark/>
          </w:tcPr>
          <w:p w14:paraId="5C3299C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National Industrial Statistics Survey in Sudan</w:t>
            </w:r>
          </w:p>
        </w:tc>
        <w:tc>
          <w:tcPr>
            <w:tcW w:w="980" w:type="dxa"/>
            <w:tcBorders>
              <w:top w:val="nil"/>
              <w:left w:val="nil"/>
              <w:bottom w:val="single" w:sz="4" w:space="0" w:color="auto"/>
              <w:right w:val="single" w:sz="4" w:space="0" w:color="auto"/>
            </w:tcBorders>
            <w:shd w:val="clear" w:color="000000" w:fill="FFFFFF"/>
            <w:hideMark/>
          </w:tcPr>
          <w:p w14:paraId="1C435F10"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nil"/>
              <w:left w:val="nil"/>
              <w:bottom w:val="single" w:sz="4" w:space="0" w:color="auto"/>
              <w:right w:val="single" w:sz="4" w:space="0" w:color="auto"/>
            </w:tcBorders>
            <w:shd w:val="clear" w:color="000000" w:fill="FFFFFF"/>
            <w:hideMark/>
          </w:tcPr>
          <w:p w14:paraId="5FA29984"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nil"/>
              <w:left w:val="nil"/>
              <w:bottom w:val="single" w:sz="4" w:space="0" w:color="auto"/>
              <w:right w:val="single" w:sz="4" w:space="0" w:color="auto"/>
            </w:tcBorders>
            <w:shd w:val="clear" w:color="000000" w:fill="FFFFFF"/>
            <w:hideMark/>
          </w:tcPr>
          <w:p w14:paraId="7BE83956"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nil"/>
              <w:bottom w:val="single" w:sz="4" w:space="0" w:color="auto"/>
              <w:right w:val="single" w:sz="4" w:space="0" w:color="auto"/>
            </w:tcBorders>
            <w:shd w:val="clear" w:color="000000" w:fill="FFFFFF"/>
            <w:hideMark/>
          </w:tcPr>
          <w:p w14:paraId="16EC9706"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nil"/>
              <w:left w:val="nil"/>
              <w:bottom w:val="single" w:sz="4" w:space="0" w:color="auto"/>
              <w:right w:val="single" w:sz="4" w:space="0" w:color="auto"/>
            </w:tcBorders>
            <w:shd w:val="clear" w:color="000000" w:fill="FFFFFF"/>
            <w:hideMark/>
          </w:tcPr>
          <w:p w14:paraId="0D6A818C"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DC6A8F" w:rsidRPr="00E80074" w14:paraId="50BC77DF" w14:textId="77777777" w:rsidTr="00A53DCB">
        <w:trPr>
          <w:trHeight w:val="269"/>
        </w:trPr>
        <w:tc>
          <w:tcPr>
            <w:tcW w:w="2091" w:type="dxa"/>
            <w:vMerge w:val="restart"/>
            <w:tcBorders>
              <w:top w:val="nil"/>
              <w:left w:val="single" w:sz="4" w:space="0" w:color="auto"/>
              <w:right w:val="single" w:sz="4" w:space="0" w:color="auto"/>
            </w:tcBorders>
            <w:shd w:val="clear" w:color="auto" w:fill="auto"/>
            <w:hideMark/>
          </w:tcPr>
          <w:p w14:paraId="5F3151F9"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Strengthen Strategic Partnerships</w:t>
            </w:r>
          </w:p>
          <w:p w14:paraId="0222A5C3" w14:textId="77777777" w:rsidR="00DC6A8F" w:rsidRPr="00B9269C" w:rsidRDefault="00DC6A8F" w:rsidP="003D1D7E">
            <w:pPr>
              <w:spacing w:after="0" w:line="240" w:lineRule="auto"/>
              <w:jc w:val="center"/>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w:t>
            </w:r>
          </w:p>
        </w:tc>
        <w:tc>
          <w:tcPr>
            <w:tcW w:w="3131" w:type="dxa"/>
            <w:tcBorders>
              <w:top w:val="nil"/>
              <w:left w:val="nil"/>
              <w:bottom w:val="single" w:sz="4" w:space="0" w:color="auto"/>
              <w:right w:val="single" w:sz="4" w:space="0" w:color="auto"/>
            </w:tcBorders>
            <w:shd w:val="clear" w:color="auto" w:fill="auto"/>
            <w:hideMark/>
          </w:tcPr>
          <w:p w14:paraId="063DD753"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Participation in partner meetings undertaken</w:t>
            </w:r>
          </w:p>
        </w:tc>
        <w:tc>
          <w:tcPr>
            <w:tcW w:w="3841" w:type="dxa"/>
            <w:tcBorders>
              <w:top w:val="nil"/>
              <w:left w:val="nil"/>
              <w:bottom w:val="single" w:sz="4" w:space="0" w:color="auto"/>
              <w:right w:val="single" w:sz="4" w:space="0" w:color="auto"/>
            </w:tcBorders>
            <w:shd w:val="clear" w:color="auto" w:fill="auto"/>
            <w:noWrap/>
            <w:hideMark/>
          </w:tcPr>
          <w:p w14:paraId="0D7A487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nil"/>
              <w:left w:val="nil"/>
              <w:bottom w:val="single" w:sz="4" w:space="0" w:color="auto"/>
              <w:right w:val="single" w:sz="4" w:space="0" w:color="auto"/>
            </w:tcBorders>
            <w:shd w:val="clear" w:color="auto" w:fill="auto"/>
            <w:noWrap/>
            <w:hideMark/>
          </w:tcPr>
          <w:p w14:paraId="273A1E37"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15,900.00</w:t>
            </w:r>
          </w:p>
        </w:tc>
        <w:tc>
          <w:tcPr>
            <w:tcW w:w="875" w:type="dxa"/>
            <w:tcBorders>
              <w:top w:val="nil"/>
              <w:left w:val="nil"/>
              <w:bottom w:val="single" w:sz="4" w:space="0" w:color="auto"/>
              <w:right w:val="single" w:sz="4" w:space="0" w:color="auto"/>
            </w:tcBorders>
            <w:shd w:val="clear" w:color="auto" w:fill="auto"/>
            <w:noWrap/>
            <w:hideMark/>
          </w:tcPr>
          <w:p w14:paraId="7BA5E248"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15,900.00</w:t>
            </w:r>
          </w:p>
        </w:tc>
        <w:tc>
          <w:tcPr>
            <w:tcW w:w="860" w:type="dxa"/>
            <w:tcBorders>
              <w:top w:val="nil"/>
              <w:left w:val="nil"/>
              <w:bottom w:val="single" w:sz="4" w:space="0" w:color="auto"/>
              <w:right w:val="single" w:sz="4" w:space="0" w:color="auto"/>
            </w:tcBorders>
            <w:shd w:val="clear" w:color="auto" w:fill="auto"/>
            <w:noWrap/>
            <w:hideMark/>
          </w:tcPr>
          <w:p w14:paraId="25E6D27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2325DE0D"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7EC46DFD"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2020</w:t>
            </w:r>
            <w:proofErr w:type="gramEnd"/>
          </w:p>
        </w:tc>
      </w:tr>
      <w:tr w:rsidR="00DC6A8F" w:rsidRPr="00E80074" w14:paraId="0A95A853" w14:textId="77777777" w:rsidTr="00A53DCB">
        <w:trPr>
          <w:trHeight w:val="445"/>
        </w:trPr>
        <w:tc>
          <w:tcPr>
            <w:tcW w:w="2091" w:type="dxa"/>
            <w:vMerge/>
            <w:tcBorders>
              <w:left w:val="single" w:sz="4" w:space="0" w:color="auto"/>
              <w:bottom w:val="single" w:sz="4" w:space="0" w:color="auto"/>
              <w:right w:val="single" w:sz="4" w:space="0" w:color="auto"/>
            </w:tcBorders>
            <w:shd w:val="clear" w:color="auto" w:fill="auto"/>
            <w:hideMark/>
          </w:tcPr>
          <w:p w14:paraId="694F94AE" w14:textId="77777777" w:rsidR="00DC6A8F" w:rsidRPr="00B9269C" w:rsidRDefault="00DC6A8F" w:rsidP="003D1D7E">
            <w:pPr>
              <w:spacing w:after="0" w:line="240" w:lineRule="auto"/>
              <w:jc w:val="center"/>
              <w:rPr>
                <w:rFonts w:ascii="Arial Narrow" w:eastAsia="Times New Roman" w:hAnsi="Arial Narrow" w:cs="Times New Roman"/>
                <w:b/>
                <w:bCs/>
                <w:color w:val="000000"/>
                <w:sz w:val="14"/>
                <w:szCs w:val="16"/>
              </w:rPr>
            </w:pPr>
          </w:p>
        </w:tc>
        <w:tc>
          <w:tcPr>
            <w:tcW w:w="3131" w:type="dxa"/>
            <w:tcBorders>
              <w:top w:val="nil"/>
              <w:left w:val="nil"/>
              <w:bottom w:val="single" w:sz="4" w:space="0" w:color="auto"/>
              <w:right w:val="single" w:sz="4" w:space="0" w:color="auto"/>
            </w:tcBorders>
            <w:shd w:val="clear" w:color="auto" w:fill="auto"/>
            <w:hideMark/>
          </w:tcPr>
          <w:p w14:paraId="2D07BBEB"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New partners identified and engaged</w:t>
            </w:r>
          </w:p>
        </w:tc>
        <w:tc>
          <w:tcPr>
            <w:tcW w:w="3841" w:type="dxa"/>
            <w:tcBorders>
              <w:top w:val="nil"/>
              <w:left w:val="nil"/>
              <w:bottom w:val="single" w:sz="4" w:space="0" w:color="auto"/>
              <w:right w:val="single" w:sz="4" w:space="0" w:color="auto"/>
            </w:tcBorders>
            <w:shd w:val="clear" w:color="auto" w:fill="auto"/>
            <w:hideMark/>
          </w:tcPr>
          <w:p w14:paraId="1CC0DEA5"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xml:space="preserve">Scoping study on partners engaged common areas in statistical development </w:t>
            </w:r>
          </w:p>
        </w:tc>
        <w:tc>
          <w:tcPr>
            <w:tcW w:w="980" w:type="dxa"/>
            <w:tcBorders>
              <w:top w:val="nil"/>
              <w:left w:val="nil"/>
              <w:bottom w:val="single" w:sz="4" w:space="0" w:color="auto"/>
              <w:right w:val="single" w:sz="4" w:space="0" w:color="auto"/>
            </w:tcBorders>
            <w:shd w:val="clear" w:color="auto" w:fill="auto"/>
            <w:noWrap/>
            <w:hideMark/>
          </w:tcPr>
          <w:p w14:paraId="2E2A233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21964642"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1D1211D1"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59424F7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5FEFB8E9"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02119057" w14:textId="77777777" w:rsidTr="00A53DCB">
        <w:trPr>
          <w:trHeight w:val="309"/>
        </w:trPr>
        <w:tc>
          <w:tcPr>
            <w:tcW w:w="2091" w:type="dxa"/>
            <w:tcBorders>
              <w:top w:val="nil"/>
              <w:left w:val="single" w:sz="4" w:space="0" w:color="auto"/>
              <w:bottom w:val="single" w:sz="4" w:space="0" w:color="auto"/>
              <w:right w:val="single" w:sz="4" w:space="0" w:color="auto"/>
            </w:tcBorders>
            <w:shd w:val="clear" w:color="auto" w:fill="auto"/>
            <w:hideMark/>
          </w:tcPr>
          <w:p w14:paraId="2A673E49"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Consolidate Harmonization of Statistics</w:t>
            </w:r>
          </w:p>
        </w:tc>
        <w:tc>
          <w:tcPr>
            <w:tcW w:w="3131" w:type="dxa"/>
            <w:tcBorders>
              <w:top w:val="nil"/>
              <w:left w:val="nil"/>
              <w:bottom w:val="single" w:sz="4" w:space="0" w:color="auto"/>
              <w:right w:val="single" w:sz="4" w:space="0" w:color="auto"/>
            </w:tcBorders>
            <w:shd w:val="clear" w:color="auto" w:fill="auto"/>
            <w:hideMark/>
          </w:tcPr>
          <w:p w14:paraId="55CD50F5"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At least 3 country roadmaps on harmonization developed</w:t>
            </w:r>
          </w:p>
        </w:tc>
        <w:tc>
          <w:tcPr>
            <w:tcW w:w="3841" w:type="dxa"/>
            <w:tcBorders>
              <w:top w:val="nil"/>
              <w:left w:val="nil"/>
              <w:bottom w:val="single" w:sz="4" w:space="0" w:color="auto"/>
              <w:right w:val="single" w:sz="4" w:space="0" w:color="auto"/>
            </w:tcBorders>
            <w:shd w:val="clear" w:color="auto" w:fill="auto"/>
            <w:hideMark/>
          </w:tcPr>
          <w:p w14:paraId="40A7AA0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Consultancy and workshops</w:t>
            </w:r>
          </w:p>
        </w:tc>
        <w:tc>
          <w:tcPr>
            <w:tcW w:w="980" w:type="dxa"/>
            <w:tcBorders>
              <w:top w:val="nil"/>
              <w:left w:val="nil"/>
              <w:bottom w:val="single" w:sz="4" w:space="0" w:color="auto"/>
              <w:right w:val="single" w:sz="4" w:space="0" w:color="auto"/>
            </w:tcBorders>
            <w:shd w:val="clear" w:color="auto" w:fill="auto"/>
            <w:hideMark/>
          </w:tcPr>
          <w:p w14:paraId="7B33E03B"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nil"/>
              <w:left w:val="nil"/>
              <w:bottom w:val="single" w:sz="4" w:space="0" w:color="auto"/>
              <w:right w:val="single" w:sz="4" w:space="0" w:color="auto"/>
            </w:tcBorders>
            <w:shd w:val="clear" w:color="auto" w:fill="auto"/>
            <w:hideMark/>
          </w:tcPr>
          <w:p w14:paraId="102E2F06"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nil"/>
              <w:left w:val="nil"/>
              <w:bottom w:val="single" w:sz="4" w:space="0" w:color="auto"/>
              <w:right w:val="single" w:sz="4" w:space="0" w:color="auto"/>
            </w:tcBorders>
            <w:shd w:val="clear" w:color="auto" w:fill="auto"/>
            <w:hideMark/>
          </w:tcPr>
          <w:p w14:paraId="56CEA8C2"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nil"/>
              <w:bottom w:val="single" w:sz="4" w:space="0" w:color="auto"/>
              <w:right w:val="single" w:sz="4" w:space="0" w:color="auto"/>
            </w:tcBorders>
            <w:shd w:val="clear" w:color="auto" w:fill="auto"/>
            <w:hideMark/>
          </w:tcPr>
          <w:p w14:paraId="512D016D"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nil"/>
              <w:left w:val="nil"/>
              <w:bottom w:val="single" w:sz="4" w:space="0" w:color="auto"/>
              <w:right w:val="single" w:sz="4" w:space="0" w:color="auto"/>
            </w:tcBorders>
            <w:shd w:val="clear" w:color="auto" w:fill="auto"/>
            <w:hideMark/>
          </w:tcPr>
          <w:p w14:paraId="469CA277"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DC6A8F" w:rsidRPr="00E80074" w14:paraId="55236FEF" w14:textId="77777777" w:rsidTr="00A53DCB">
        <w:trPr>
          <w:trHeight w:val="265"/>
        </w:trPr>
        <w:tc>
          <w:tcPr>
            <w:tcW w:w="2091" w:type="dxa"/>
            <w:tcBorders>
              <w:top w:val="nil"/>
              <w:left w:val="single" w:sz="4" w:space="0" w:color="auto"/>
              <w:bottom w:val="single" w:sz="4" w:space="0" w:color="auto"/>
              <w:right w:val="single" w:sz="4" w:space="0" w:color="auto"/>
            </w:tcBorders>
            <w:shd w:val="clear" w:color="auto" w:fill="auto"/>
            <w:hideMark/>
          </w:tcPr>
          <w:p w14:paraId="76DB1CAA" w14:textId="77777777" w:rsidR="00DC6A8F" w:rsidRPr="00B9269C" w:rsidRDefault="00DC6A8F" w:rsidP="003D1D7E">
            <w:pPr>
              <w:spacing w:after="0" w:line="240" w:lineRule="auto"/>
              <w:jc w:val="center"/>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w:t>
            </w:r>
          </w:p>
        </w:tc>
        <w:tc>
          <w:tcPr>
            <w:tcW w:w="3131" w:type="dxa"/>
            <w:tcBorders>
              <w:top w:val="nil"/>
              <w:left w:val="nil"/>
              <w:bottom w:val="single" w:sz="4" w:space="0" w:color="auto"/>
              <w:right w:val="single" w:sz="4" w:space="0" w:color="auto"/>
            </w:tcBorders>
            <w:shd w:val="clear" w:color="auto" w:fill="auto"/>
            <w:hideMark/>
          </w:tcPr>
          <w:p w14:paraId="4EE79567"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At least two regulations developed</w:t>
            </w:r>
          </w:p>
        </w:tc>
        <w:tc>
          <w:tcPr>
            <w:tcW w:w="3841" w:type="dxa"/>
            <w:tcBorders>
              <w:top w:val="nil"/>
              <w:left w:val="nil"/>
              <w:bottom w:val="single" w:sz="4" w:space="0" w:color="auto"/>
              <w:right w:val="single" w:sz="4" w:space="0" w:color="auto"/>
            </w:tcBorders>
            <w:shd w:val="clear" w:color="auto" w:fill="auto"/>
            <w:hideMark/>
          </w:tcPr>
          <w:p w14:paraId="255B73B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Consultancy to develop SSCBT and SITS regulation</w:t>
            </w:r>
          </w:p>
        </w:tc>
        <w:tc>
          <w:tcPr>
            <w:tcW w:w="980" w:type="dxa"/>
            <w:tcBorders>
              <w:top w:val="nil"/>
              <w:left w:val="nil"/>
              <w:bottom w:val="single" w:sz="4" w:space="0" w:color="auto"/>
              <w:right w:val="single" w:sz="4" w:space="0" w:color="auto"/>
            </w:tcBorders>
            <w:shd w:val="clear" w:color="auto" w:fill="auto"/>
            <w:noWrap/>
            <w:hideMark/>
          </w:tcPr>
          <w:p w14:paraId="4072675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hideMark/>
          </w:tcPr>
          <w:p w14:paraId="7FF3D2EA"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nil"/>
              <w:left w:val="nil"/>
              <w:bottom w:val="single" w:sz="4" w:space="0" w:color="auto"/>
              <w:right w:val="single" w:sz="4" w:space="0" w:color="auto"/>
            </w:tcBorders>
            <w:shd w:val="clear" w:color="auto" w:fill="auto"/>
            <w:hideMark/>
          </w:tcPr>
          <w:p w14:paraId="47EF5870"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nil"/>
              <w:bottom w:val="single" w:sz="4" w:space="0" w:color="auto"/>
              <w:right w:val="single" w:sz="4" w:space="0" w:color="auto"/>
            </w:tcBorders>
            <w:shd w:val="clear" w:color="auto" w:fill="auto"/>
            <w:hideMark/>
          </w:tcPr>
          <w:p w14:paraId="44209D39"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nil"/>
              <w:left w:val="nil"/>
              <w:bottom w:val="single" w:sz="4" w:space="0" w:color="auto"/>
              <w:right w:val="single" w:sz="4" w:space="0" w:color="auto"/>
            </w:tcBorders>
            <w:shd w:val="clear" w:color="auto" w:fill="auto"/>
            <w:hideMark/>
          </w:tcPr>
          <w:p w14:paraId="323C7A0F"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DC6A8F" w:rsidRPr="00E80074" w14:paraId="734D9752" w14:textId="77777777" w:rsidTr="00A53DCB">
        <w:trPr>
          <w:trHeight w:val="174"/>
        </w:trPr>
        <w:tc>
          <w:tcPr>
            <w:tcW w:w="20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89FF89"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Enhance Statistical technical skills, competencies, literacies and structure</w:t>
            </w:r>
          </w:p>
        </w:tc>
        <w:tc>
          <w:tcPr>
            <w:tcW w:w="3131" w:type="dxa"/>
            <w:tcBorders>
              <w:top w:val="nil"/>
              <w:left w:val="single" w:sz="4" w:space="0" w:color="auto"/>
              <w:bottom w:val="single" w:sz="4" w:space="0" w:color="auto"/>
              <w:right w:val="single" w:sz="4" w:space="0" w:color="auto"/>
            </w:tcBorders>
            <w:shd w:val="clear" w:color="auto" w:fill="auto"/>
            <w:hideMark/>
          </w:tcPr>
          <w:p w14:paraId="081D1133"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At least 4 statistical research papers completed</w:t>
            </w:r>
          </w:p>
        </w:tc>
        <w:tc>
          <w:tcPr>
            <w:tcW w:w="3841" w:type="dxa"/>
            <w:tcBorders>
              <w:top w:val="nil"/>
              <w:left w:val="nil"/>
              <w:bottom w:val="single" w:sz="4" w:space="0" w:color="auto"/>
              <w:right w:val="single" w:sz="4" w:space="0" w:color="auto"/>
            </w:tcBorders>
            <w:shd w:val="clear" w:color="auto" w:fill="auto"/>
            <w:hideMark/>
          </w:tcPr>
          <w:p w14:paraId="5E29909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Deskwork research</w:t>
            </w:r>
          </w:p>
        </w:tc>
        <w:tc>
          <w:tcPr>
            <w:tcW w:w="980" w:type="dxa"/>
            <w:tcBorders>
              <w:top w:val="nil"/>
              <w:left w:val="nil"/>
              <w:bottom w:val="single" w:sz="4" w:space="0" w:color="auto"/>
              <w:right w:val="single" w:sz="4" w:space="0" w:color="auto"/>
            </w:tcBorders>
            <w:shd w:val="clear" w:color="auto" w:fill="auto"/>
            <w:noWrap/>
            <w:hideMark/>
          </w:tcPr>
          <w:p w14:paraId="7B9DD4FC"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hideMark/>
          </w:tcPr>
          <w:p w14:paraId="7100D4B6"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60" w:type="dxa"/>
            <w:tcBorders>
              <w:top w:val="nil"/>
              <w:left w:val="nil"/>
              <w:bottom w:val="single" w:sz="4" w:space="0" w:color="auto"/>
              <w:right w:val="single" w:sz="4" w:space="0" w:color="auto"/>
            </w:tcBorders>
            <w:shd w:val="clear" w:color="auto" w:fill="auto"/>
            <w:hideMark/>
          </w:tcPr>
          <w:p w14:paraId="47ED2C0C"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nil"/>
              <w:bottom w:val="single" w:sz="4" w:space="0" w:color="auto"/>
              <w:right w:val="single" w:sz="4" w:space="0" w:color="auto"/>
            </w:tcBorders>
            <w:shd w:val="clear" w:color="auto" w:fill="auto"/>
            <w:hideMark/>
          </w:tcPr>
          <w:p w14:paraId="70BFB1C8"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0514354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48091ECA" w14:textId="77777777" w:rsidTr="00A53DCB">
        <w:trPr>
          <w:trHeight w:val="265"/>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02B32884"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tcBorders>
              <w:top w:val="nil"/>
              <w:left w:val="single" w:sz="4" w:space="0" w:color="auto"/>
              <w:bottom w:val="single" w:sz="4" w:space="0" w:color="auto"/>
              <w:right w:val="single" w:sz="4" w:space="0" w:color="auto"/>
            </w:tcBorders>
            <w:shd w:val="clear" w:color="auto" w:fill="auto"/>
            <w:noWrap/>
            <w:hideMark/>
          </w:tcPr>
          <w:p w14:paraId="2E261005"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xml:space="preserve">Statistical Capacity of Secretariat strengthened </w:t>
            </w:r>
          </w:p>
        </w:tc>
        <w:tc>
          <w:tcPr>
            <w:tcW w:w="3841" w:type="dxa"/>
            <w:tcBorders>
              <w:top w:val="nil"/>
              <w:left w:val="nil"/>
              <w:bottom w:val="single" w:sz="4" w:space="0" w:color="auto"/>
              <w:right w:val="single" w:sz="4" w:space="0" w:color="auto"/>
            </w:tcBorders>
            <w:shd w:val="clear" w:color="auto" w:fill="auto"/>
            <w:hideMark/>
          </w:tcPr>
          <w:p w14:paraId="05414EEA"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Capacity building workshops</w:t>
            </w:r>
          </w:p>
        </w:tc>
        <w:tc>
          <w:tcPr>
            <w:tcW w:w="980" w:type="dxa"/>
            <w:tcBorders>
              <w:top w:val="nil"/>
              <w:left w:val="nil"/>
              <w:bottom w:val="single" w:sz="4" w:space="0" w:color="auto"/>
              <w:right w:val="single" w:sz="4" w:space="0" w:color="auto"/>
            </w:tcBorders>
            <w:shd w:val="clear" w:color="auto" w:fill="auto"/>
            <w:noWrap/>
            <w:hideMark/>
          </w:tcPr>
          <w:p w14:paraId="357D08E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18CA571D"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257CAFE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1367" w:type="dxa"/>
            <w:tcBorders>
              <w:top w:val="nil"/>
              <w:left w:val="nil"/>
              <w:bottom w:val="single" w:sz="4" w:space="0" w:color="auto"/>
              <w:right w:val="single" w:sz="4" w:space="0" w:color="auto"/>
            </w:tcBorders>
            <w:shd w:val="clear" w:color="auto" w:fill="auto"/>
            <w:noWrap/>
            <w:hideMark/>
          </w:tcPr>
          <w:p w14:paraId="3B76005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38F91E3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3DB2108C" w14:textId="77777777" w:rsidTr="00A53DCB">
        <w:trPr>
          <w:trHeight w:val="150"/>
        </w:trPr>
        <w:tc>
          <w:tcPr>
            <w:tcW w:w="20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EEFA0F"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Strengthen technologies and systems as enablers for the statistical system</w:t>
            </w:r>
          </w:p>
        </w:tc>
        <w:tc>
          <w:tcPr>
            <w:tcW w:w="3131" w:type="dxa"/>
            <w:tcBorders>
              <w:top w:val="nil"/>
              <w:left w:val="single" w:sz="4" w:space="0" w:color="auto"/>
              <w:bottom w:val="single" w:sz="4" w:space="0" w:color="auto"/>
              <w:right w:val="single" w:sz="4" w:space="0" w:color="auto"/>
            </w:tcBorders>
            <w:shd w:val="clear" w:color="auto" w:fill="auto"/>
            <w:noWrap/>
            <w:hideMark/>
          </w:tcPr>
          <w:p w14:paraId="0AFBE0A7"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Secretariat capacity in SDMX strengthened</w:t>
            </w:r>
          </w:p>
        </w:tc>
        <w:tc>
          <w:tcPr>
            <w:tcW w:w="3841" w:type="dxa"/>
            <w:tcBorders>
              <w:top w:val="nil"/>
              <w:left w:val="nil"/>
              <w:bottom w:val="single" w:sz="4" w:space="0" w:color="auto"/>
              <w:right w:val="single" w:sz="4" w:space="0" w:color="auto"/>
            </w:tcBorders>
            <w:shd w:val="clear" w:color="auto" w:fill="auto"/>
            <w:hideMark/>
          </w:tcPr>
          <w:p w14:paraId="7BE619EA"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Capacity building workshop</w:t>
            </w:r>
          </w:p>
        </w:tc>
        <w:tc>
          <w:tcPr>
            <w:tcW w:w="980" w:type="dxa"/>
            <w:tcBorders>
              <w:top w:val="nil"/>
              <w:left w:val="nil"/>
              <w:bottom w:val="single" w:sz="4" w:space="0" w:color="auto"/>
              <w:right w:val="single" w:sz="4" w:space="0" w:color="auto"/>
            </w:tcBorders>
            <w:shd w:val="clear" w:color="auto" w:fill="auto"/>
            <w:noWrap/>
            <w:hideMark/>
          </w:tcPr>
          <w:p w14:paraId="457D2F8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10,200.00</w:t>
            </w:r>
          </w:p>
        </w:tc>
        <w:tc>
          <w:tcPr>
            <w:tcW w:w="875" w:type="dxa"/>
            <w:tcBorders>
              <w:top w:val="nil"/>
              <w:left w:val="nil"/>
              <w:bottom w:val="single" w:sz="4" w:space="0" w:color="auto"/>
              <w:right w:val="single" w:sz="4" w:space="0" w:color="auto"/>
            </w:tcBorders>
            <w:shd w:val="clear" w:color="auto" w:fill="auto"/>
            <w:noWrap/>
            <w:hideMark/>
          </w:tcPr>
          <w:p w14:paraId="6E942753"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10,200.00</w:t>
            </w:r>
          </w:p>
        </w:tc>
        <w:tc>
          <w:tcPr>
            <w:tcW w:w="860" w:type="dxa"/>
            <w:tcBorders>
              <w:top w:val="nil"/>
              <w:left w:val="nil"/>
              <w:bottom w:val="single" w:sz="4" w:space="0" w:color="auto"/>
              <w:right w:val="single" w:sz="4" w:space="0" w:color="auto"/>
            </w:tcBorders>
            <w:shd w:val="clear" w:color="auto" w:fill="auto"/>
            <w:noWrap/>
            <w:hideMark/>
          </w:tcPr>
          <w:p w14:paraId="44B5959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05386DD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60DA9C7B"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11A8A3F0" w14:textId="77777777" w:rsidTr="00A53DCB">
        <w:trPr>
          <w:trHeight w:val="214"/>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733199FB"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tcBorders>
              <w:top w:val="nil"/>
              <w:left w:val="single" w:sz="4" w:space="0" w:color="auto"/>
              <w:bottom w:val="single" w:sz="4" w:space="0" w:color="auto"/>
              <w:right w:val="single" w:sz="4" w:space="0" w:color="auto"/>
            </w:tcBorders>
            <w:shd w:val="clear" w:color="auto" w:fill="auto"/>
            <w:noWrap/>
            <w:hideMark/>
          </w:tcPr>
          <w:p w14:paraId="50ED2B31"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SDMX Implementation extended to at least 3 countries</w:t>
            </w:r>
          </w:p>
        </w:tc>
        <w:tc>
          <w:tcPr>
            <w:tcW w:w="3841" w:type="dxa"/>
            <w:tcBorders>
              <w:top w:val="nil"/>
              <w:left w:val="nil"/>
              <w:bottom w:val="single" w:sz="4" w:space="0" w:color="auto"/>
              <w:right w:val="single" w:sz="4" w:space="0" w:color="auto"/>
            </w:tcBorders>
            <w:shd w:val="clear" w:color="auto" w:fill="auto"/>
            <w:noWrap/>
            <w:hideMark/>
          </w:tcPr>
          <w:p w14:paraId="359EDE21"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Technical Support</w:t>
            </w:r>
          </w:p>
        </w:tc>
        <w:tc>
          <w:tcPr>
            <w:tcW w:w="980" w:type="dxa"/>
            <w:tcBorders>
              <w:top w:val="nil"/>
              <w:left w:val="nil"/>
              <w:bottom w:val="single" w:sz="4" w:space="0" w:color="auto"/>
              <w:right w:val="single" w:sz="4" w:space="0" w:color="auto"/>
            </w:tcBorders>
            <w:shd w:val="clear" w:color="auto" w:fill="auto"/>
            <w:noWrap/>
            <w:hideMark/>
          </w:tcPr>
          <w:p w14:paraId="2ABC5DF9"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9,600.00</w:t>
            </w:r>
          </w:p>
        </w:tc>
        <w:tc>
          <w:tcPr>
            <w:tcW w:w="875" w:type="dxa"/>
            <w:tcBorders>
              <w:top w:val="nil"/>
              <w:left w:val="nil"/>
              <w:bottom w:val="single" w:sz="4" w:space="0" w:color="auto"/>
              <w:right w:val="single" w:sz="4" w:space="0" w:color="auto"/>
            </w:tcBorders>
            <w:shd w:val="clear" w:color="auto" w:fill="auto"/>
            <w:noWrap/>
            <w:hideMark/>
          </w:tcPr>
          <w:p w14:paraId="176DE5F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9,600.00</w:t>
            </w:r>
          </w:p>
        </w:tc>
        <w:tc>
          <w:tcPr>
            <w:tcW w:w="860" w:type="dxa"/>
            <w:tcBorders>
              <w:top w:val="nil"/>
              <w:left w:val="nil"/>
              <w:bottom w:val="single" w:sz="4" w:space="0" w:color="auto"/>
              <w:right w:val="single" w:sz="4" w:space="0" w:color="auto"/>
            </w:tcBorders>
            <w:shd w:val="clear" w:color="auto" w:fill="auto"/>
            <w:noWrap/>
            <w:hideMark/>
          </w:tcPr>
          <w:p w14:paraId="6E1BD34C"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3C860F02"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7DFA981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5DFFC1C8" w14:textId="77777777" w:rsidTr="00A53DCB">
        <w:trPr>
          <w:trHeight w:val="373"/>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0DA5E710"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09DFF1F"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COMSTAT portal utilization increased</w:t>
            </w:r>
          </w:p>
        </w:tc>
        <w:tc>
          <w:tcPr>
            <w:tcW w:w="3841" w:type="dxa"/>
            <w:tcBorders>
              <w:top w:val="nil"/>
              <w:left w:val="single" w:sz="4" w:space="0" w:color="auto"/>
              <w:bottom w:val="single" w:sz="4" w:space="0" w:color="auto"/>
              <w:right w:val="single" w:sz="4" w:space="0" w:color="auto"/>
            </w:tcBorders>
            <w:shd w:val="clear" w:color="auto" w:fill="auto"/>
            <w:noWrap/>
            <w:hideMark/>
          </w:tcPr>
          <w:p w14:paraId="3851057B"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Promote COMSTAT at COMESA Meetings, International Conferences</w:t>
            </w:r>
          </w:p>
        </w:tc>
        <w:tc>
          <w:tcPr>
            <w:tcW w:w="980" w:type="dxa"/>
            <w:tcBorders>
              <w:top w:val="nil"/>
              <w:left w:val="nil"/>
              <w:bottom w:val="single" w:sz="4" w:space="0" w:color="auto"/>
              <w:right w:val="single" w:sz="4" w:space="0" w:color="auto"/>
            </w:tcBorders>
            <w:shd w:val="clear" w:color="auto" w:fill="auto"/>
            <w:noWrap/>
            <w:hideMark/>
          </w:tcPr>
          <w:p w14:paraId="174C028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7,200.00</w:t>
            </w:r>
          </w:p>
        </w:tc>
        <w:tc>
          <w:tcPr>
            <w:tcW w:w="875" w:type="dxa"/>
            <w:tcBorders>
              <w:top w:val="nil"/>
              <w:left w:val="nil"/>
              <w:bottom w:val="single" w:sz="4" w:space="0" w:color="auto"/>
              <w:right w:val="single" w:sz="4" w:space="0" w:color="auto"/>
            </w:tcBorders>
            <w:shd w:val="clear" w:color="auto" w:fill="auto"/>
            <w:noWrap/>
            <w:hideMark/>
          </w:tcPr>
          <w:p w14:paraId="5A09830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7,200.00</w:t>
            </w:r>
          </w:p>
        </w:tc>
        <w:tc>
          <w:tcPr>
            <w:tcW w:w="860" w:type="dxa"/>
            <w:tcBorders>
              <w:top w:val="nil"/>
              <w:left w:val="nil"/>
              <w:bottom w:val="single" w:sz="4" w:space="0" w:color="auto"/>
              <w:right w:val="single" w:sz="4" w:space="0" w:color="auto"/>
            </w:tcBorders>
            <w:shd w:val="clear" w:color="auto" w:fill="auto"/>
            <w:noWrap/>
            <w:hideMark/>
          </w:tcPr>
          <w:p w14:paraId="39F588A7"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1B883CF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5497C8D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6C216947" w14:textId="77777777" w:rsidTr="00A53DCB">
        <w:trPr>
          <w:trHeight w:val="309"/>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37B9F6EA"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74424001"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auto" w:fill="auto"/>
            <w:noWrap/>
            <w:hideMark/>
          </w:tcPr>
          <w:p w14:paraId="2C9E4DC4"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Promote COMSTAT through social media and other digital platforms</w:t>
            </w:r>
          </w:p>
        </w:tc>
        <w:tc>
          <w:tcPr>
            <w:tcW w:w="980" w:type="dxa"/>
            <w:tcBorders>
              <w:top w:val="nil"/>
              <w:left w:val="nil"/>
              <w:bottom w:val="single" w:sz="4" w:space="0" w:color="auto"/>
              <w:right w:val="single" w:sz="4" w:space="0" w:color="auto"/>
            </w:tcBorders>
            <w:shd w:val="clear" w:color="auto" w:fill="auto"/>
            <w:noWrap/>
            <w:hideMark/>
          </w:tcPr>
          <w:p w14:paraId="501A2527"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161037EA"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073DD152"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6993EAF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6AA8E335"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07BC43F6" w14:textId="77777777" w:rsidTr="00A53DCB">
        <w:trPr>
          <w:trHeight w:val="253"/>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58D0C0C1"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vMerge/>
            <w:tcBorders>
              <w:top w:val="single" w:sz="4" w:space="0" w:color="auto"/>
              <w:left w:val="single" w:sz="4" w:space="0" w:color="auto"/>
              <w:bottom w:val="single" w:sz="4" w:space="0" w:color="000000"/>
              <w:right w:val="single" w:sz="4" w:space="0" w:color="auto"/>
            </w:tcBorders>
            <w:vAlign w:val="center"/>
            <w:hideMark/>
          </w:tcPr>
          <w:p w14:paraId="5B7F7E9C"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p>
        </w:tc>
        <w:tc>
          <w:tcPr>
            <w:tcW w:w="3841" w:type="dxa"/>
            <w:tcBorders>
              <w:top w:val="nil"/>
              <w:left w:val="single" w:sz="4" w:space="0" w:color="auto"/>
              <w:bottom w:val="single" w:sz="4" w:space="0" w:color="auto"/>
              <w:right w:val="single" w:sz="4" w:space="0" w:color="auto"/>
            </w:tcBorders>
            <w:shd w:val="clear" w:color="auto" w:fill="auto"/>
            <w:noWrap/>
            <w:hideMark/>
          </w:tcPr>
          <w:p w14:paraId="4528FFFD"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Promote use of COMSTAT on mobile platform</w:t>
            </w:r>
          </w:p>
        </w:tc>
        <w:tc>
          <w:tcPr>
            <w:tcW w:w="980" w:type="dxa"/>
            <w:tcBorders>
              <w:top w:val="nil"/>
              <w:left w:val="nil"/>
              <w:bottom w:val="single" w:sz="4" w:space="0" w:color="auto"/>
              <w:right w:val="single" w:sz="4" w:space="0" w:color="auto"/>
            </w:tcBorders>
            <w:shd w:val="clear" w:color="auto" w:fill="auto"/>
            <w:noWrap/>
            <w:hideMark/>
          </w:tcPr>
          <w:p w14:paraId="50F1542B"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5536C57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314364BE"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017C8B11"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21EFCDF0"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7DB187B9" w14:textId="77777777" w:rsidTr="00A53DCB">
        <w:trPr>
          <w:trHeight w:val="190"/>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5C87F631"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tcBorders>
              <w:top w:val="single" w:sz="4" w:space="0" w:color="auto"/>
              <w:left w:val="single" w:sz="4" w:space="0" w:color="auto"/>
              <w:bottom w:val="single" w:sz="4" w:space="0" w:color="auto"/>
              <w:right w:val="single" w:sz="4" w:space="0" w:color="auto"/>
            </w:tcBorders>
            <w:shd w:val="clear" w:color="auto" w:fill="auto"/>
            <w:noWrap/>
            <w:hideMark/>
          </w:tcPr>
          <w:p w14:paraId="66FC925F"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xml:space="preserve">E-learning platform developed and installed on COMSTAT </w:t>
            </w:r>
          </w:p>
        </w:tc>
        <w:tc>
          <w:tcPr>
            <w:tcW w:w="3841" w:type="dxa"/>
            <w:tcBorders>
              <w:top w:val="nil"/>
              <w:left w:val="nil"/>
              <w:bottom w:val="single" w:sz="4" w:space="0" w:color="auto"/>
              <w:right w:val="single" w:sz="4" w:space="0" w:color="auto"/>
            </w:tcBorders>
            <w:shd w:val="clear" w:color="auto" w:fill="auto"/>
            <w:noWrap/>
            <w:hideMark/>
          </w:tcPr>
          <w:p w14:paraId="0288437F"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Content development</w:t>
            </w:r>
          </w:p>
        </w:tc>
        <w:tc>
          <w:tcPr>
            <w:tcW w:w="980" w:type="dxa"/>
            <w:tcBorders>
              <w:top w:val="nil"/>
              <w:left w:val="nil"/>
              <w:bottom w:val="single" w:sz="4" w:space="0" w:color="auto"/>
              <w:right w:val="single" w:sz="4" w:space="0" w:color="auto"/>
            </w:tcBorders>
            <w:shd w:val="clear" w:color="auto" w:fill="auto"/>
            <w:noWrap/>
            <w:hideMark/>
          </w:tcPr>
          <w:p w14:paraId="409211B7"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w:t>
            </w:r>
          </w:p>
        </w:tc>
        <w:tc>
          <w:tcPr>
            <w:tcW w:w="875" w:type="dxa"/>
            <w:tcBorders>
              <w:top w:val="nil"/>
              <w:left w:val="nil"/>
              <w:bottom w:val="single" w:sz="4" w:space="0" w:color="auto"/>
              <w:right w:val="single" w:sz="4" w:space="0" w:color="auto"/>
            </w:tcBorders>
            <w:shd w:val="clear" w:color="auto" w:fill="auto"/>
            <w:noWrap/>
            <w:hideMark/>
          </w:tcPr>
          <w:p w14:paraId="3EBE6443"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single" w:sz="4" w:space="0" w:color="auto"/>
            </w:tcBorders>
            <w:shd w:val="clear" w:color="auto" w:fill="auto"/>
            <w:noWrap/>
            <w:hideMark/>
          </w:tcPr>
          <w:p w14:paraId="29193376"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46D7F68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66198FE1"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0354A322" w14:textId="77777777" w:rsidTr="00A53DCB">
        <w:trPr>
          <w:trHeight w:val="265"/>
        </w:trPr>
        <w:tc>
          <w:tcPr>
            <w:tcW w:w="2091" w:type="dxa"/>
            <w:vMerge/>
            <w:tcBorders>
              <w:top w:val="single" w:sz="4" w:space="0" w:color="auto"/>
              <w:left w:val="single" w:sz="4" w:space="0" w:color="auto"/>
              <w:bottom w:val="single" w:sz="4" w:space="0" w:color="000000"/>
              <w:right w:val="single" w:sz="4" w:space="0" w:color="auto"/>
            </w:tcBorders>
            <w:vAlign w:val="center"/>
            <w:hideMark/>
          </w:tcPr>
          <w:p w14:paraId="1EB0AE02"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p>
        </w:tc>
        <w:tc>
          <w:tcPr>
            <w:tcW w:w="3131" w:type="dxa"/>
            <w:tcBorders>
              <w:top w:val="nil"/>
              <w:left w:val="single" w:sz="4" w:space="0" w:color="auto"/>
              <w:bottom w:val="single" w:sz="4" w:space="0" w:color="auto"/>
              <w:right w:val="single" w:sz="4" w:space="0" w:color="auto"/>
            </w:tcBorders>
            <w:shd w:val="clear" w:color="auto" w:fill="auto"/>
            <w:noWrap/>
            <w:hideMark/>
          </w:tcPr>
          <w:p w14:paraId="7B10487B"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 </w:t>
            </w:r>
          </w:p>
        </w:tc>
        <w:tc>
          <w:tcPr>
            <w:tcW w:w="3841" w:type="dxa"/>
            <w:tcBorders>
              <w:top w:val="nil"/>
              <w:left w:val="nil"/>
              <w:bottom w:val="single" w:sz="4" w:space="0" w:color="auto"/>
              <w:right w:val="single" w:sz="4" w:space="0" w:color="auto"/>
            </w:tcBorders>
            <w:shd w:val="clear" w:color="auto" w:fill="auto"/>
            <w:noWrap/>
            <w:hideMark/>
          </w:tcPr>
          <w:p w14:paraId="3AB99B02"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xml:space="preserve">Consultancy </w:t>
            </w:r>
          </w:p>
        </w:tc>
        <w:tc>
          <w:tcPr>
            <w:tcW w:w="980" w:type="dxa"/>
            <w:tcBorders>
              <w:top w:val="nil"/>
              <w:left w:val="nil"/>
              <w:bottom w:val="single" w:sz="4" w:space="0" w:color="auto"/>
              <w:right w:val="single" w:sz="4" w:space="0" w:color="auto"/>
            </w:tcBorders>
            <w:shd w:val="clear" w:color="auto" w:fill="auto"/>
            <w:noWrap/>
            <w:hideMark/>
          </w:tcPr>
          <w:p w14:paraId="7D7C6D2C"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30,000.00</w:t>
            </w:r>
          </w:p>
        </w:tc>
        <w:tc>
          <w:tcPr>
            <w:tcW w:w="875" w:type="dxa"/>
            <w:tcBorders>
              <w:top w:val="nil"/>
              <w:left w:val="nil"/>
              <w:bottom w:val="single" w:sz="4" w:space="0" w:color="auto"/>
              <w:right w:val="single" w:sz="4" w:space="0" w:color="auto"/>
            </w:tcBorders>
            <w:shd w:val="clear" w:color="auto" w:fill="auto"/>
            <w:noWrap/>
            <w:hideMark/>
          </w:tcPr>
          <w:p w14:paraId="29751BD5"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30,000.00</w:t>
            </w:r>
          </w:p>
        </w:tc>
        <w:tc>
          <w:tcPr>
            <w:tcW w:w="860" w:type="dxa"/>
            <w:tcBorders>
              <w:top w:val="nil"/>
              <w:left w:val="nil"/>
              <w:bottom w:val="single" w:sz="4" w:space="0" w:color="auto"/>
              <w:right w:val="single" w:sz="4" w:space="0" w:color="auto"/>
            </w:tcBorders>
            <w:shd w:val="clear" w:color="auto" w:fill="auto"/>
            <w:noWrap/>
            <w:hideMark/>
          </w:tcPr>
          <w:p w14:paraId="0CB9951F"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469A7877"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2F0C3B8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65D16BB1" w14:textId="77777777" w:rsidTr="00A53DCB">
        <w:trPr>
          <w:trHeight w:val="269"/>
        </w:trPr>
        <w:tc>
          <w:tcPr>
            <w:tcW w:w="2091" w:type="dxa"/>
            <w:tcBorders>
              <w:top w:val="nil"/>
              <w:left w:val="single" w:sz="4" w:space="0" w:color="auto"/>
              <w:bottom w:val="single" w:sz="4" w:space="0" w:color="auto"/>
              <w:right w:val="single" w:sz="4" w:space="0" w:color="auto"/>
            </w:tcBorders>
            <w:shd w:val="clear" w:color="auto" w:fill="auto"/>
            <w:noWrap/>
            <w:hideMark/>
          </w:tcPr>
          <w:p w14:paraId="6102F0D8"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Statutory Meetings</w:t>
            </w:r>
          </w:p>
        </w:tc>
        <w:tc>
          <w:tcPr>
            <w:tcW w:w="3131" w:type="dxa"/>
            <w:tcBorders>
              <w:top w:val="nil"/>
              <w:left w:val="nil"/>
              <w:bottom w:val="single" w:sz="4" w:space="0" w:color="auto"/>
              <w:right w:val="single" w:sz="4" w:space="0" w:color="auto"/>
            </w:tcBorders>
            <w:shd w:val="clear" w:color="auto" w:fill="auto"/>
            <w:hideMark/>
          </w:tcPr>
          <w:p w14:paraId="48DE6FBA" w14:textId="77777777" w:rsidR="00DC6A8F" w:rsidRPr="00B9269C" w:rsidRDefault="00DC6A8F" w:rsidP="003D1D7E">
            <w:pPr>
              <w:spacing w:after="0" w:line="240" w:lineRule="auto"/>
              <w:rPr>
                <w:rFonts w:ascii="Arial Narrow" w:eastAsia="Times New Roman" w:hAnsi="Arial Narrow" w:cs="Times New Roman"/>
                <w:color w:val="000000"/>
                <w:sz w:val="14"/>
                <w:szCs w:val="16"/>
              </w:rPr>
            </w:pPr>
            <w:r w:rsidRPr="00B9269C">
              <w:rPr>
                <w:rFonts w:ascii="Arial Narrow" w:eastAsia="Times New Roman" w:hAnsi="Arial Narrow" w:cs="Times New Roman"/>
                <w:color w:val="000000"/>
                <w:sz w:val="14"/>
                <w:szCs w:val="16"/>
              </w:rPr>
              <w:t>11th COMESA Committee on Statistical Matters Report</w:t>
            </w:r>
          </w:p>
        </w:tc>
        <w:tc>
          <w:tcPr>
            <w:tcW w:w="3841" w:type="dxa"/>
            <w:tcBorders>
              <w:top w:val="nil"/>
              <w:left w:val="nil"/>
              <w:bottom w:val="single" w:sz="4" w:space="0" w:color="auto"/>
              <w:right w:val="single" w:sz="4" w:space="0" w:color="auto"/>
            </w:tcBorders>
            <w:shd w:val="clear" w:color="auto" w:fill="auto"/>
            <w:hideMark/>
          </w:tcPr>
          <w:p w14:paraId="18711A9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11th COMESA Committee on Statistical Matters</w:t>
            </w:r>
          </w:p>
        </w:tc>
        <w:tc>
          <w:tcPr>
            <w:tcW w:w="980" w:type="dxa"/>
            <w:tcBorders>
              <w:top w:val="nil"/>
              <w:left w:val="nil"/>
              <w:bottom w:val="single" w:sz="4" w:space="0" w:color="auto"/>
              <w:right w:val="single" w:sz="4" w:space="0" w:color="auto"/>
            </w:tcBorders>
            <w:shd w:val="clear" w:color="auto" w:fill="auto"/>
            <w:noWrap/>
            <w:hideMark/>
          </w:tcPr>
          <w:p w14:paraId="46153160"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85,000.00</w:t>
            </w:r>
          </w:p>
        </w:tc>
        <w:tc>
          <w:tcPr>
            <w:tcW w:w="875" w:type="dxa"/>
            <w:tcBorders>
              <w:top w:val="nil"/>
              <w:left w:val="nil"/>
              <w:bottom w:val="single" w:sz="4" w:space="0" w:color="auto"/>
              <w:right w:val="single" w:sz="4" w:space="0" w:color="auto"/>
            </w:tcBorders>
            <w:shd w:val="clear" w:color="auto" w:fill="auto"/>
            <w:noWrap/>
            <w:hideMark/>
          </w:tcPr>
          <w:p w14:paraId="3613FDA7"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85,000.00</w:t>
            </w:r>
          </w:p>
        </w:tc>
        <w:tc>
          <w:tcPr>
            <w:tcW w:w="860" w:type="dxa"/>
            <w:tcBorders>
              <w:top w:val="nil"/>
              <w:left w:val="nil"/>
              <w:bottom w:val="single" w:sz="4" w:space="0" w:color="auto"/>
              <w:right w:val="single" w:sz="4" w:space="0" w:color="auto"/>
            </w:tcBorders>
            <w:shd w:val="clear" w:color="auto" w:fill="auto"/>
            <w:noWrap/>
            <w:hideMark/>
          </w:tcPr>
          <w:p w14:paraId="37F6B7F9"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0</w:t>
            </w:r>
          </w:p>
        </w:tc>
        <w:tc>
          <w:tcPr>
            <w:tcW w:w="1367" w:type="dxa"/>
            <w:tcBorders>
              <w:top w:val="nil"/>
              <w:left w:val="nil"/>
              <w:bottom w:val="single" w:sz="4" w:space="0" w:color="auto"/>
              <w:right w:val="single" w:sz="4" w:space="0" w:color="auto"/>
            </w:tcBorders>
            <w:shd w:val="clear" w:color="auto" w:fill="auto"/>
            <w:noWrap/>
            <w:hideMark/>
          </w:tcPr>
          <w:p w14:paraId="0EFCB02A"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1094" w:type="dxa"/>
            <w:tcBorders>
              <w:top w:val="nil"/>
              <w:left w:val="nil"/>
              <w:bottom w:val="single" w:sz="4" w:space="0" w:color="auto"/>
              <w:right w:val="single" w:sz="4" w:space="0" w:color="auto"/>
            </w:tcBorders>
            <w:shd w:val="clear" w:color="auto" w:fill="auto"/>
            <w:noWrap/>
            <w:hideMark/>
          </w:tcPr>
          <w:p w14:paraId="0EFEF388"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Jan-</w:t>
            </w:r>
            <w:proofErr w:type="gramStart"/>
            <w:r w:rsidRPr="00E80074">
              <w:rPr>
                <w:rFonts w:ascii="Arial Narrow" w:eastAsia="Times New Roman" w:hAnsi="Arial Narrow" w:cs="Times New Roman"/>
                <w:color w:val="000000"/>
                <w:sz w:val="16"/>
                <w:szCs w:val="16"/>
              </w:rPr>
              <w:t>Dec  2021</w:t>
            </w:r>
            <w:proofErr w:type="gramEnd"/>
          </w:p>
        </w:tc>
      </w:tr>
      <w:tr w:rsidR="00DC6A8F" w:rsidRPr="00E80074" w14:paraId="06F84562" w14:textId="77777777" w:rsidTr="00A53DCB">
        <w:trPr>
          <w:trHeight w:val="265"/>
        </w:trPr>
        <w:tc>
          <w:tcPr>
            <w:tcW w:w="5222"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hideMark/>
          </w:tcPr>
          <w:p w14:paraId="2E1D437D"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Total Requirements (Activities only)</w:t>
            </w:r>
          </w:p>
        </w:tc>
        <w:tc>
          <w:tcPr>
            <w:tcW w:w="3841" w:type="dxa"/>
            <w:tcBorders>
              <w:top w:val="single" w:sz="8" w:space="0" w:color="auto"/>
              <w:left w:val="nil"/>
              <w:bottom w:val="single" w:sz="4" w:space="0" w:color="auto"/>
              <w:right w:val="single" w:sz="8" w:space="0" w:color="auto"/>
            </w:tcBorders>
            <w:shd w:val="clear" w:color="auto" w:fill="D9D9D9" w:themeFill="background1" w:themeFillShade="D9"/>
            <w:hideMark/>
          </w:tcPr>
          <w:p w14:paraId="33B2D240"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980" w:type="dxa"/>
            <w:tcBorders>
              <w:top w:val="single" w:sz="8" w:space="0" w:color="auto"/>
              <w:left w:val="nil"/>
              <w:bottom w:val="nil"/>
              <w:right w:val="single" w:sz="8" w:space="0" w:color="auto"/>
            </w:tcBorders>
            <w:shd w:val="clear" w:color="auto" w:fill="D9D9D9" w:themeFill="background1" w:themeFillShade="D9"/>
            <w:hideMark/>
          </w:tcPr>
          <w:p w14:paraId="6E38B1CC"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1,393,574</w:t>
            </w:r>
          </w:p>
        </w:tc>
        <w:tc>
          <w:tcPr>
            <w:tcW w:w="875" w:type="dxa"/>
            <w:tcBorders>
              <w:top w:val="single" w:sz="8" w:space="0" w:color="auto"/>
              <w:left w:val="nil"/>
              <w:bottom w:val="nil"/>
              <w:right w:val="single" w:sz="8" w:space="0" w:color="auto"/>
            </w:tcBorders>
            <w:shd w:val="clear" w:color="auto" w:fill="D9D9D9" w:themeFill="background1" w:themeFillShade="D9"/>
            <w:hideMark/>
          </w:tcPr>
          <w:p w14:paraId="1009C311"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184,300</w:t>
            </w:r>
          </w:p>
        </w:tc>
        <w:tc>
          <w:tcPr>
            <w:tcW w:w="860" w:type="dxa"/>
            <w:tcBorders>
              <w:top w:val="single" w:sz="8" w:space="0" w:color="auto"/>
              <w:left w:val="nil"/>
              <w:bottom w:val="nil"/>
              <w:right w:val="single" w:sz="8" w:space="0" w:color="auto"/>
            </w:tcBorders>
            <w:shd w:val="clear" w:color="auto" w:fill="D9D9D9" w:themeFill="background1" w:themeFillShade="D9"/>
            <w:hideMark/>
          </w:tcPr>
          <w:p w14:paraId="618D22A3"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1,209,274</w:t>
            </w:r>
          </w:p>
        </w:tc>
        <w:tc>
          <w:tcPr>
            <w:tcW w:w="1367" w:type="dxa"/>
            <w:tcBorders>
              <w:top w:val="single" w:sz="8" w:space="0" w:color="auto"/>
              <w:left w:val="nil"/>
              <w:bottom w:val="single" w:sz="4" w:space="0" w:color="auto"/>
              <w:right w:val="single" w:sz="8" w:space="0" w:color="auto"/>
            </w:tcBorders>
            <w:shd w:val="clear" w:color="auto" w:fill="D9D9D9" w:themeFill="background1" w:themeFillShade="D9"/>
            <w:hideMark/>
          </w:tcPr>
          <w:p w14:paraId="7E76C1A5"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c>
          <w:tcPr>
            <w:tcW w:w="1094" w:type="dxa"/>
            <w:tcBorders>
              <w:top w:val="single" w:sz="8" w:space="0" w:color="auto"/>
              <w:left w:val="nil"/>
              <w:bottom w:val="single" w:sz="4" w:space="0" w:color="auto"/>
              <w:right w:val="single" w:sz="8" w:space="0" w:color="auto"/>
            </w:tcBorders>
            <w:shd w:val="clear" w:color="auto" w:fill="D9D9D9" w:themeFill="background1" w:themeFillShade="D9"/>
            <w:hideMark/>
          </w:tcPr>
          <w:p w14:paraId="2CEFCF81" w14:textId="77777777" w:rsidR="00DC6A8F" w:rsidRPr="00E80074" w:rsidRDefault="00DC6A8F" w:rsidP="003D1D7E">
            <w:pPr>
              <w:spacing w:after="0" w:line="240" w:lineRule="auto"/>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 </w:t>
            </w:r>
          </w:p>
        </w:tc>
      </w:tr>
      <w:tr w:rsidR="00B9269C" w:rsidRPr="00E80074" w14:paraId="25ADBE2B" w14:textId="77777777" w:rsidTr="00A53DCB">
        <w:trPr>
          <w:trHeight w:val="265"/>
        </w:trPr>
        <w:tc>
          <w:tcPr>
            <w:tcW w:w="2091" w:type="dxa"/>
            <w:tcBorders>
              <w:top w:val="nil"/>
              <w:left w:val="single" w:sz="8" w:space="0" w:color="auto"/>
              <w:bottom w:val="single" w:sz="4" w:space="0" w:color="auto"/>
              <w:right w:val="single" w:sz="4" w:space="0" w:color="auto"/>
            </w:tcBorders>
            <w:shd w:val="clear" w:color="auto" w:fill="D9D9D9" w:themeFill="background1" w:themeFillShade="D9"/>
            <w:hideMark/>
          </w:tcPr>
          <w:p w14:paraId="7D8A78F2"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 xml:space="preserve">Available funding </w:t>
            </w:r>
          </w:p>
        </w:tc>
        <w:tc>
          <w:tcPr>
            <w:tcW w:w="3131" w:type="dxa"/>
            <w:tcBorders>
              <w:top w:val="nil"/>
              <w:left w:val="nil"/>
              <w:bottom w:val="single" w:sz="4" w:space="0" w:color="auto"/>
              <w:right w:val="nil"/>
            </w:tcBorders>
            <w:shd w:val="clear" w:color="auto" w:fill="D9D9D9" w:themeFill="background1" w:themeFillShade="D9"/>
            <w:hideMark/>
          </w:tcPr>
          <w:p w14:paraId="444ECC88"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Member states Funding</w:t>
            </w:r>
          </w:p>
        </w:tc>
        <w:tc>
          <w:tcPr>
            <w:tcW w:w="3841" w:type="dxa"/>
            <w:tcBorders>
              <w:top w:val="nil"/>
              <w:left w:val="single" w:sz="8" w:space="0" w:color="auto"/>
              <w:bottom w:val="single" w:sz="4" w:space="0" w:color="auto"/>
              <w:right w:val="single" w:sz="8" w:space="0" w:color="auto"/>
            </w:tcBorders>
            <w:shd w:val="clear" w:color="auto" w:fill="D9D9D9" w:themeFill="background1" w:themeFillShade="D9"/>
            <w:hideMark/>
          </w:tcPr>
          <w:p w14:paraId="1E09578C"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hideMark/>
          </w:tcPr>
          <w:p w14:paraId="67705D0A"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single" w:sz="4" w:space="0" w:color="auto"/>
              <w:left w:val="nil"/>
              <w:bottom w:val="single" w:sz="4" w:space="0" w:color="auto"/>
              <w:right w:val="single" w:sz="4" w:space="0" w:color="auto"/>
            </w:tcBorders>
            <w:shd w:val="clear" w:color="auto" w:fill="D9D9D9" w:themeFill="background1" w:themeFillShade="D9"/>
            <w:hideMark/>
          </w:tcPr>
          <w:p w14:paraId="5CAE37E6"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110,000</w:t>
            </w:r>
          </w:p>
        </w:tc>
        <w:tc>
          <w:tcPr>
            <w:tcW w:w="860" w:type="dxa"/>
            <w:tcBorders>
              <w:top w:val="single" w:sz="4" w:space="0" w:color="auto"/>
              <w:left w:val="nil"/>
              <w:bottom w:val="single" w:sz="4" w:space="0" w:color="auto"/>
              <w:right w:val="nil"/>
            </w:tcBorders>
            <w:shd w:val="clear" w:color="auto" w:fill="D9D9D9" w:themeFill="background1" w:themeFillShade="D9"/>
            <w:hideMark/>
          </w:tcPr>
          <w:p w14:paraId="22A368A5"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71F23F9B"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c>
          <w:tcPr>
            <w:tcW w:w="1094" w:type="dxa"/>
            <w:tcBorders>
              <w:top w:val="nil"/>
              <w:left w:val="nil"/>
              <w:bottom w:val="single" w:sz="4" w:space="0" w:color="auto"/>
              <w:right w:val="single" w:sz="4" w:space="0" w:color="auto"/>
            </w:tcBorders>
            <w:shd w:val="clear" w:color="auto" w:fill="D9D9D9" w:themeFill="background1" w:themeFillShade="D9"/>
            <w:noWrap/>
            <w:hideMark/>
          </w:tcPr>
          <w:p w14:paraId="757F09F4"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r>
      <w:tr w:rsidR="00B9269C" w:rsidRPr="00E80074" w14:paraId="4A4C7EB6" w14:textId="77777777" w:rsidTr="00A53DCB">
        <w:trPr>
          <w:trHeight w:val="265"/>
        </w:trPr>
        <w:tc>
          <w:tcPr>
            <w:tcW w:w="2091" w:type="dxa"/>
            <w:tcBorders>
              <w:top w:val="nil"/>
              <w:left w:val="single" w:sz="8" w:space="0" w:color="auto"/>
              <w:bottom w:val="single" w:sz="4" w:space="0" w:color="auto"/>
              <w:right w:val="single" w:sz="4" w:space="0" w:color="auto"/>
            </w:tcBorders>
            <w:shd w:val="clear" w:color="auto" w:fill="D9D9D9" w:themeFill="background1" w:themeFillShade="D9"/>
            <w:hideMark/>
          </w:tcPr>
          <w:p w14:paraId="15653A16"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(activities only)</w:t>
            </w:r>
          </w:p>
        </w:tc>
        <w:tc>
          <w:tcPr>
            <w:tcW w:w="3131" w:type="dxa"/>
            <w:tcBorders>
              <w:top w:val="nil"/>
              <w:left w:val="nil"/>
              <w:bottom w:val="single" w:sz="4" w:space="0" w:color="auto"/>
              <w:right w:val="nil"/>
            </w:tcBorders>
            <w:shd w:val="clear" w:color="auto" w:fill="D9D9D9" w:themeFill="background1" w:themeFillShade="D9"/>
            <w:hideMark/>
          </w:tcPr>
          <w:p w14:paraId="677215E3"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Grants</w:t>
            </w:r>
          </w:p>
        </w:tc>
        <w:tc>
          <w:tcPr>
            <w:tcW w:w="3841" w:type="dxa"/>
            <w:tcBorders>
              <w:top w:val="nil"/>
              <w:left w:val="single" w:sz="8" w:space="0" w:color="auto"/>
              <w:bottom w:val="single" w:sz="4" w:space="0" w:color="auto"/>
              <w:right w:val="single" w:sz="8" w:space="0" w:color="auto"/>
            </w:tcBorders>
            <w:shd w:val="clear" w:color="auto" w:fill="D9D9D9" w:themeFill="background1" w:themeFillShade="D9"/>
            <w:hideMark/>
          </w:tcPr>
          <w:p w14:paraId="1EBE92A3"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nil"/>
              <w:left w:val="nil"/>
              <w:bottom w:val="single" w:sz="4" w:space="0" w:color="auto"/>
              <w:right w:val="single" w:sz="4" w:space="0" w:color="auto"/>
            </w:tcBorders>
            <w:shd w:val="clear" w:color="auto" w:fill="D9D9D9" w:themeFill="background1" w:themeFillShade="D9"/>
            <w:hideMark/>
          </w:tcPr>
          <w:p w14:paraId="100C43A5"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sidRPr="00E80074">
              <w:rPr>
                <w:rFonts w:ascii="Arial Narrow" w:eastAsia="Times New Roman" w:hAnsi="Arial Narrow" w:cs="Times New Roman"/>
                <w:b/>
                <w:bCs/>
                <w:color w:val="000000"/>
                <w:sz w:val="16"/>
                <w:szCs w:val="16"/>
              </w:rPr>
              <w:t>1,209,274</w:t>
            </w:r>
          </w:p>
        </w:tc>
        <w:tc>
          <w:tcPr>
            <w:tcW w:w="875" w:type="dxa"/>
            <w:tcBorders>
              <w:top w:val="nil"/>
              <w:left w:val="nil"/>
              <w:bottom w:val="single" w:sz="4" w:space="0" w:color="auto"/>
              <w:right w:val="single" w:sz="4" w:space="0" w:color="auto"/>
            </w:tcBorders>
            <w:shd w:val="clear" w:color="auto" w:fill="D9D9D9" w:themeFill="background1" w:themeFillShade="D9"/>
            <w:hideMark/>
          </w:tcPr>
          <w:p w14:paraId="418BCEE8" w14:textId="77777777" w:rsidR="00DC6A8F" w:rsidRPr="00E80074" w:rsidRDefault="00DC6A8F" w:rsidP="003D1D7E">
            <w:pPr>
              <w:spacing w:after="0" w:line="240" w:lineRule="auto"/>
              <w:jc w:val="right"/>
              <w:rPr>
                <w:rFonts w:ascii="Arial Narrow" w:eastAsia="Times New Roman" w:hAnsi="Arial Narrow" w:cs="Times New Roman"/>
                <w:color w:val="000000"/>
                <w:sz w:val="16"/>
                <w:szCs w:val="16"/>
              </w:rPr>
            </w:pPr>
          </w:p>
        </w:tc>
        <w:tc>
          <w:tcPr>
            <w:tcW w:w="860" w:type="dxa"/>
            <w:tcBorders>
              <w:top w:val="nil"/>
              <w:left w:val="nil"/>
              <w:bottom w:val="single" w:sz="4" w:space="0" w:color="auto"/>
              <w:right w:val="nil"/>
            </w:tcBorders>
            <w:shd w:val="clear" w:color="auto" w:fill="D9D9D9" w:themeFill="background1" w:themeFillShade="D9"/>
            <w:hideMark/>
          </w:tcPr>
          <w:p w14:paraId="2B8D7C70"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6DEBAC93"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c>
          <w:tcPr>
            <w:tcW w:w="1094" w:type="dxa"/>
            <w:tcBorders>
              <w:top w:val="nil"/>
              <w:left w:val="nil"/>
              <w:bottom w:val="single" w:sz="4" w:space="0" w:color="auto"/>
              <w:right w:val="single" w:sz="4" w:space="0" w:color="auto"/>
            </w:tcBorders>
            <w:shd w:val="clear" w:color="auto" w:fill="D9D9D9" w:themeFill="background1" w:themeFillShade="D9"/>
            <w:noWrap/>
            <w:hideMark/>
          </w:tcPr>
          <w:p w14:paraId="05488615"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r>
      <w:tr w:rsidR="00B9269C" w:rsidRPr="00E80074" w14:paraId="560B7FA3" w14:textId="77777777" w:rsidTr="00A53DCB">
        <w:trPr>
          <w:trHeight w:val="278"/>
        </w:trPr>
        <w:tc>
          <w:tcPr>
            <w:tcW w:w="2091" w:type="dxa"/>
            <w:tcBorders>
              <w:top w:val="nil"/>
              <w:left w:val="single" w:sz="8" w:space="0" w:color="auto"/>
              <w:bottom w:val="single" w:sz="8" w:space="0" w:color="auto"/>
              <w:right w:val="single" w:sz="4" w:space="0" w:color="auto"/>
            </w:tcBorders>
            <w:shd w:val="clear" w:color="auto" w:fill="D9D9D9" w:themeFill="background1" w:themeFillShade="D9"/>
            <w:hideMark/>
          </w:tcPr>
          <w:p w14:paraId="73A5F6F6" w14:textId="77777777" w:rsidR="00DC6A8F" w:rsidRPr="00B9269C" w:rsidRDefault="00DC6A8F" w:rsidP="003D1D7E">
            <w:pPr>
              <w:spacing w:after="0" w:line="240" w:lineRule="auto"/>
              <w:rPr>
                <w:rFonts w:ascii="Calibri" w:eastAsia="Times New Roman" w:hAnsi="Calibri" w:cs="Times New Roman"/>
                <w:color w:val="000000"/>
                <w:sz w:val="14"/>
              </w:rPr>
            </w:pPr>
            <w:r w:rsidRPr="00B9269C">
              <w:rPr>
                <w:rFonts w:ascii="Calibri" w:eastAsia="Times New Roman" w:hAnsi="Calibri" w:cs="Times New Roman"/>
                <w:color w:val="000000"/>
                <w:sz w:val="14"/>
              </w:rPr>
              <w:t> </w:t>
            </w:r>
          </w:p>
        </w:tc>
        <w:tc>
          <w:tcPr>
            <w:tcW w:w="3131" w:type="dxa"/>
            <w:tcBorders>
              <w:top w:val="nil"/>
              <w:left w:val="nil"/>
              <w:bottom w:val="single" w:sz="8" w:space="0" w:color="auto"/>
              <w:right w:val="nil"/>
            </w:tcBorders>
            <w:shd w:val="clear" w:color="auto" w:fill="D9D9D9" w:themeFill="background1" w:themeFillShade="D9"/>
            <w:hideMark/>
          </w:tcPr>
          <w:p w14:paraId="41003C52" w14:textId="77777777" w:rsidR="00DC6A8F" w:rsidRPr="00B9269C" w:rsidRDefault="00DC6A8F" w:rsidP="003D1D7E">
            <w:pPr>
              <w:spacing w:after="0" w:line="240" w:lineRule="auto"/>
              <w:rPr>
                <w:rFonts w:ascii="Arial Narrow" w:eastAsia="Times New Roman" w:hAnsi="Arial Narrow" w:cs="Times New Roman"/>
                <w:b/>
                <w:bCs/>
                <w:color w:val="000000"/>
                <w:sz w:val="14"/>
                <w:szCs w:val="16"/>
              </w:rPr>
            </w:pPr>
            <w:r w:rsidRPr="00B9269C">
              <w:rPr>
                <w:rFonts w:ascii="Arial Narrow" w:eastAsia="Times New Roman" w:hAnsi="Arial Narrow" w:cs="Times New Roman"/>
                <w:b/>
                <w:bCs/>
                <w:color w:val="000000"/>
                <w:sz w:val="14"/>
                <w:szCs w:val="16"/>
              </w:rPr>
              <w:t>Funding Gap</w:t>
            </w:r>
          </w:p>
        </w:tc>
        <w:tc>
          <w:tcPr>
            <w:tcW w:w="3841" w:type="dxa"/>
            <w:tcBorders>
              <w:top w:val="nil"/>
              <w:left w:val="single" w:sz="8" w:space="0" w:color="auto"/>
              <w:bottom w:val="single" w:sz="8" w:space="0" w:color="auto"/>
              <w:right w:val="single" w:sz="8" w:space="0" w:color="auto"/>
            </w:tcBorders>
            <w:shd w:val="clear" w:color="auto" w:fill="D9D9D9" w:themeFill="background1" w:themeFillShade="D9"/>
            <w:hideMark/>
          </w:tcPr>
          <w:p w14:paraId="4116E07E" w14:textId="77777777" w:rsidR="00DC6A8F" w:rsidRPr="00E80074" w:rsidRDefault="00DC6A8F" w:rsidP="003D1D7E">
            <w:pPr>
              <w:spacing w:after="0" w:line="240" w:lineRule="auto"/>
              <w:rPr>
                <w:rFonts w:ascii="Arial Narrow" w:eastAsia="Times New Roman" w:hAnsi="Arial Narrow" w:cs="Times New Roman"/>
                <w:color w:val="000000"/>
                <w:sz w:val="16"/>
                <w:szCs w:val="16"/>
              </w:rPr>
            </w:pPr>
            <w:r w:rsidRPr="00E80074">
              <w:rPr>
                <w:rFonts w:ascii="Arial Narrow" w:eastAsia="Times New Roman" w:hAnsi="Arial Narrow" w:cs="Times New Roman"/>
                <w:color w:val="000000"/>
                <w:sz w:val="16"/>
                <w:szCs w:val="16"/>
              </w:rPr>
              <w:t> </w:t>
            </w:r>
          </w:p>
        </w:tc>
        <w:tc>
          <w:tcPr>
            <w:tcW w:w="980" w:type="dxa"/>
            <w:tcBorders>
              <w:top w:val="nil"/>
              <w:left w:val="nil"/>
              <w:bottom w:val="single" w:sz="8" w:space="0" w:color="auto"/>
              <w:right w:val="single" w:sz="4" w:space="0" w:color="auto"/>
            </w:tcBorders>
            <w:shd w:val="clear" w:color="auto" w:fill="D9D9D9" w:themeFill="background1" w:themeFillShade="D9"/>
            <w:hideMark/>
          </w:tcPr>
          <w:p w14:paraId="25AF1F49"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875" w:type="dxa"/>
            <w:tcBorders>
              <w:top w:val="nil"/>
              <w:left w:val="nil"/>
              <w:bottom w:val="single" w:sz="8" w:space="0" w:color="auto"/>
              <w:right w:val="single" w:sz="4" w:space="0" w:color="auto"/>
            </w:tcBorders>
            <w:shd w:val="clear" w:color="auto" w:fill="D9D9D9" w:themeFill="background1" w:themeFillShade="D9"/>
            <w:hideMark/>
          </w:tcPr>
          <w:p w14:paraId="4A50015F"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r>
              <w:rPr>
                <w:rFonts w:ascii="Arial Narrow" w:eastAsia="Times New Roman" w:hAnsi="Arial Narrow" w:cs="Times New Roman"/>
                <w:b/>
                <w:bCs/>
                <w:color w:val="000000"/>
                <w:sz w:val="16"/>
                <w:szCs w:val="16"/>
              </w:rPr>
              <w:t>74,300</w:t>
            </w:r>
          </w:p>
        </w:tc>
        <w:tc>
          <w:tcPr>
            <w:tcW w:w="860" w:type="dxa"/>
            <w:tcBorders>
              <w:top w:val="nil"/>
              <w:left w:val="nil"/>
              <w:bottom w:val="single" w:sz="8" w:space="0" w:color="auto"/>
              <w:right w:val="nil"/>
            </w:tcBorders>
            <w:shd w:val="clear" w:color="auto" w:fill="D9D9D9" w:themeFill="background1" w:themeFillShade="D9"/>
            <w:hideMark/>
          </w:tcPr>
          <w:p w14:paraId="7A5168C8" w14:textId="77777777" w:rsidR="00DC6A8F" w:rsidRPr="00E80074" w:rsidRDefault="00DC6A8F" w:rsidP="003D1D7E">
            <w:pPr>
              <w:spacing w:after="0" w:line="240" w:lineRule="auto"/>
              <w:jc w:val="right"/>
              <w:rPr>
                <w:rFonts w:ascii="Arial Narrow" w:eastAsia="Times New Roman" w:hAnsi="Arial Narrow" w:cs="Times New Roman"/>
                <w:b/>
                <w:bCs/>
                <w:color w:val="000000"/>
                <w:sz w:val="16"/>
                <w:szCs w:val="16"/>
              </w:rPr>
            </w:pPr>
          </w:p>
        </w:tc>
        <w:tc>
          <w:tcPr>
            <w:tcW w:w="136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02DC79B"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c>
          <w:tcPr>
            <w:tcW w:w="1094" w:type="dxa"/>
            <w:tcBorders>
              <w:top w:val="nil"/>
              <w:left w:val="nil"/>
              <w:bottom w:val="single" w:sz="4" w:space="0" w:color="auto"/>
              <w:right w:val="single" w:sz="4" w:space="0" w:color="auto"/>
            </w:tcBorders>
            <w:shd w:val="clear" w:color="auto" w:fill="D9D9D9" w:themeFill="background1" w:themeFillShade="D9"/>
            <w:noWrap/>
            <w:hideMark/>
          </w:tcPr>
          <w:p w14:paraId="174F3E08" w14:textId="77777777" w:rsidR="00DC6A8F" w:rsidRPr="00E80074" w:rsidRDefault="00DC6A8F" w:rsidP="003D1D7E">
            <w:pPr>
              <w:spacing w:after="0" w:line="240" w:lineRule="auto"/>
              <w:rPr>
                <w:rFonts w:ascii="Calibri" w:eastAsia="Times New Roman" w:hAnsi="Calibri" w:cs="Times New Roman"/>
                <w:color w:val="000000"/>
              </w:rPr>
            </w:pPr>
            <w:r w:rsidRPr="00E80074">
              <w:rPr>
                <w:rFonts w:ascii="Calibri" w:eastAsia="Times New Roman" w:hAnsi="Calibri" w:cs="Times New Roman"/>
                <w:color w:val="000000"/>
              </w:rPr>
              <w:t> </w:t>
            </w:r>
          </w:p>
        </w:tc>
      </w:tr>
    </w:tbl>
    <w:p w14:paraId="752C9135" w14:textId="77777777" w:rsidR="00AA4885" w:rsidRDefault="00AA4885" w:rsidP="00DC6A8F">
      <w:pPr>
        <w:spacing w:after="4" w:line="250" w:lineRule="auto"/>
        <w:contextualSpacing/>
        <w:jc w:val="both"/>
        <w:rPr>
          <w:rFonts w:ascii="Arial" w:eastAsia="Arial" w:hAnsi="Arial" w:cs="Arial"/>
          <w:sz w:val="24"/>
          <w:szCs w:val="24"/>
        </w:rPr>
        <w:sectPr w:rsidR="00AA4885" w:rsidSect="00AA4885">
          <w:pgSz w:w="16838" w:h="11906" w:orient="landscape"/>
          <w:pgMar w:top="1134" w:right="1134" w:bottom="1440" w:left="1440" w:header="720" w:footer="720" w:gutter="0"/>
          <w:cols w:space="720"/>
          <w:titlePg/>
          <w:docGrid w:linePitch="360"/>
        </w:sectPr>
      </w:pPr>
    </w:p>
    <w:p w14:paraId="68A901B2" w14:textId="583E9D7C" w:rsidR="00DC16D7" w:rsidRPr="0087433D" w:rsidRDefault="00DC16D7" w:rsidP="00DC6A8F">
      <w:pPr>
        <w:spacing w:after="4" w:line="250" w:lineRule="auto"/>
        <w:contextualSpacing/>
        <w:jc w:val="both"/>
        <w:rPr>
          <w:rFonts w:ascii="Arial" w:eastAsia="Arial" w:hAnsi="Arial" w:cs="Arial"/>
          <w:sz w:val="24"/>
          <w:szCs w:val="24"/>
        </w:rPr>
      </w:pPr>
    </w:p>
    <w:p w14:paraId="56AB254D" w14:textId="569420C1" w:rsidR="00960248" w:rsidRPr="006D43B6" w:rsidRDefault="0087433D" w:rsidP="006D43B6">
      <w:pPr>
        <w:jc w:val="both"/>
        <w:rPr>
          <w:rFonts w:ascii="Arial" w:hAnsi="Arial" w:cs="Arial"/>
          <w:b/>
          <w:i/>
          <w:sz w:val="24"/>
          <w:szCs w:val="24"/>
        </w:rPr>
      </w:pPr>
      <w:r w:rsidRPr="0087433D">
        <w:rPr>
          <w:rFonts w:ascii="Arial" w:hAnsi="Arial" w:cs="Arial"/>
          <w:b/>
          <w:i/>
          <w:sz w:val="24"/>
          <w:szCs w:val="24"/>
        </w:rPr>
        <w:t>Submission</w:t>
      </w:r>
    </w:p>
    <w:p w14:paraId="7EC2F03B" w14:textId="77777777" w:rsidR="00960248" w:rsidRPr="00D023E7" w:rsidRDefault="00960248" w:rsidP="006D43B6">
      <w:pPr>
        <w:pStyle w:val="ListParagraph"/>
        <w:numPr>
          <w:ilvl w:val="0"/>
          <w:numId w:val="56"/>
        </w:numPr>
        <w:ind w:left="0" w:firstLine="0"/>
        <w:jc w:val="both"/>
        <w:rPr>
          <w:rFonts w:ascii="Arial" w:eastAsia="Calibri" w:hAnsi="Arial" w:cs="Arial"/>
          <w:b/>
          <w:i/>
          <w:sz w:val="24"/>
          <w:szCs w:val="24"/>
          <w:lang w:val="en-ZA"/>
        </w:rPr>
      </w:pPr>
      <w:r w:rsidRPr="00D023E7">
        <w:rPr>
          <w:rFonts w:ascii="Arial" w:eastAsia="Calibri" w:hAnsi="Arial" w:cs="Arial"/>
          <w:b/>
          <w:i/>
          <w:sz w:val="24"/>
          <w:szCs w:val="24"/>
          <w:lang w:val="en-ZA"/>
        </w:rPr>
        <w:t xml:space="preserve">The 2020 Proposed Work Programme and Budget for </w:t>
      </w:r>
      <w:r>
        <w:rPr>
          <w:rFonts w:ascii="Arial" w:eastAsia="Calibri" w:hAnsi="Arial" w:cs="Arial"/>
          <w:b/>
          <w:i/>
          <w:sz w:val="24"/>
          <w:szCs w:val="24"/>
          <w:lang w:val="en-ZA"/>
        </w:rPr>
        <w:t xml:space="preserve">the </w:t>
      </w:r>
      <w:r w:rsidRPr="0087433D">
        <w:rPr>
          <w:rFonts w:ascii="Arial" w:eastAsia="Calibri" w:hAnsi="Arial" w:cs="Arial"/>
          <w:b/>
          <w:i/>
          <w:sz w:val="24"/>
          <w:szCs w:val="24"/>
          <w:lang w:val="en-ZA"/>
        </w:rPr>
        <w:t xml:space="preserve">Statistical Development and Capacity Building Programme </w:t>
      </w:r>
      <w:r w:rsidRPr="00D023E7">
        <w:rPr>
          <w:rFonts w:ascii="Arial" w:eastAsia="Calibri" w:hAnsi="Arial" w:cs="Arial"/>
          <w:b/>
          <w:i/>
          <w:sz w:val="24"/>
          <w:szCs w:val="24"/>
          <w:lang w:val="en-ZA"/>
        </w:rPr>
        <w:t>is hereby submitted for consideration and approval as follows: -</w:t>
      </w:r>
    </w:p>
    <w:p w14:paraId="178711E7" w14:textId="77777777" w:rsidR="00960248" w:rsidRPr="00D023E7" w:rsidRDefault="00960248" w:rsidP="00960248">
      <w:pPr>
        <w:spacing w:after="0" w:line="240" w:lineRule="auto"/>
        <w:contextualSpacing/>
        <w:jc w:val="both"/>
        <w:rPr>
          <w:rFonts w:ascii="Arial" w:eastAsia="Calibri" w:hAnsi="Arial" w:cs="Arial"/>
          <w:b/>
          <w:i/>
          <w:sz w:val="24"/>
          <w:szCs w:val="24"/>
          <w:lang w:val="en-ZA"/>
        </w:rPr>
      </w:pPr>
    </w:p>
    <w:p w14:paraId="33C6982C" w14:textId="05A2ED56" w:rsidR="00960248" w:rsidRPr="00244F51" w:rsidRDefault="00960248" w:rsidP="00F15470">
      <w:pPr>
        <w:pStyle w:val="ListParagraph"/>
        <w:numPr>
          <w:ilvl w:val="0"/>
          <w:numId w:val="83"/>
        </w:numPr>
        <w:jc w:val="both"/>
        <w:rPr>
          <w:rFonts w:ascii="Arial" w:eastAsia="Calibri" w:hAnsi="Arial" w:cs="Arial"/>
          <w:b/>
          <w:i/>
          <w:sz w:val="24"/>
          <w:szCs w:val="24"/>
          <w:lang w:val="en-ZA"/>
        </w:rPr>
      </w:pPr>
      <w:r w:rsidRPr="00244F51">
        <w:rPr>
          <w:rFonts w:ascii="Arial" w:eastAsia="Calibri" w:hAnsi="Arial" w:cs="Arial"/>
          <w:b/>
          <w:i/>
          <w:sz w:val="24"/>
          <w:szCs w:val="24"/>
          <w:lang w:val="en-ZA"/>
        </w:rPr>
        <w:t>COM$1</w:t>
      </w:r>
      <w:r w:rsidR="006D43B6">
        <w:rPr>
          <w:rFonts w:ascii="Arial" w:eastAsia="Calibri" w:hAnsi="Arial" w:cs="Arial"/>
          <w:b/>
          <w:i/>
          <w:sz w:val="24"/>
          <w:szCs w:val="24"/>
          <w:lang w:val="en-ZA"/>
        </w:rPr>
        <w:t>10</w:t>
      </w:r>
      <w:r w:rsidRPr="00244F51">
        <w:rPr>
          <w:rFonts w:ascii="Arial" w:eastAsia="Calibri" w:hAnsi="Arial" w:cs="Arial"/>
          <w:b/>
          <w:i/>
          <w:sz w:val="24"/>
          <w:szCs w:val="24"/>
          <w:lang w:val="en-ZA"/>
        </w:rPr>
        <w:t>,</w:t>
      </w:r>
      <w:r w:rsidR="006D43B6">
        <w:rPr>
          <w:rFonts w:ascii="Arial" w:eastAsia="Calibri" w:hAnsi="Arial" w:cs="Arial"/>
          <w:b/>
          <w:i/>
          <w:sz w:val="24"/>
          <w:szCs w:val="24"/>
          <w:lang w:val="en-ZA"/>
        </w:rPr>
        <w:t>0</w:t>
      </w:r>
      <w:r w:rsidRPr="00244F51">
        <w:rPr>
          <w:rFonts w:ascii="Arial" w:eastAsia="Calibri" w:hAnsi="Arial" w:cs="Arial"/>
          <w:b/>
          <w:i/>
          <w:sz w:val="24"/>
          <w:szCs w:val="24"/>
          <w:lang w:val="en-ZA"/>
        </w:rPr>
        <w:t>00 Member States funding,</w:t>
      </w:r>
    </w:p>
    <w:p w14:paraId="64C88DE0" w14:textId="684B0903" w:rsidR="00960248" w:rsidRDefault="00960248" w:rsidP="00F15470">
      <w:pPr>
        <w:pStyle w:val="ListParagraph"/>
        <w:numPr>
          <w:ilvl w:val="0"/>
          <w:numId w:val="83"/>
        </w:numPr>
        <w:jc w:val="both"/>
        <w:rPr>
          <w:rFonts w:ascii="Arial" w:eastAsia="Calibri" w:hAnsi="Arial" w:cs="Arial"/>
          <w:b/>
          <w:i/>
          <w:sz w:val="24"/>
          <w:szCs w:val="24"/>
          <w:lang w:val="en-ZA"/>
        </w:rPr>
      </w:pPr>
      <w:r w:rsidRPr="00244F51">
        <w:rPr>
          <w:rFonts w:ascii="Arial" w:eastAsia="Calibri" w:hAnsi="Arial" w:cs="Arial"/>
          <w:b/>
          <w:i/>
          <w:color w:val="000000" w:themeColor="text1"/>
          <w:sz w:val="24"/>
          <w:szCs w:val="24"/>
          <w:lang w:val="en-ZA"/>
        </w:rPr>
        <w:t>COM$</w:t>
      </w:r>
      <w:r w:rsidR="00D54571">
        <w:rPr>
          <w:rFonts w:ascii="Arial" w:eastAsia="Calibri" w:hAnsi="Arial" w:cs="Arial"/>
          <w:b/>
          <w:i/>
          <w:color w:val="000000" w:themeColor="text1"/>
          <w:sz w:val="24"/>
          <w:szCs w:val="24"/>
          <w:lang w:val="en-ZA"/>
        </w:rPr>
        <w:t>38</w:t>
      </w:r>
      <w:r w:rsidRPr="00244F51">
        <w:rPr>
          <w:rFonts w:ascii="Arial" w:eastAsia="Calibri" w:hAnsi="Arial" w:cs="Arial"/>
          <w:b/>
          <w:i/>
          <w:color w:val="000000" w:themeColor="text1"/>
          <w:sz w:val="24"/>
          <w:szCs w:val="24"/>
          <w:lang w:val="en-ZA"/>
        </w:rPr>
        <w:t>2,500 under AfDB funding</w:t>
      </w:r>
      <w:r w:rsidRPr="00244F51">
        <w:rPr>
          <w:rFonts w:ascii="Arial" w:eastAsia="Calibri" w:hAnsi="Arial" w:cs="Arial"/>
          <w:b/>
          <w:i/>
          <w:sz w:val="24"/>
          <w:szCs w:val="24"/>
          <w:lang w:val="en-ZA"/>
        </w:rPr>
        <w:t>;</w:t>
      </w:r>
      <w:r>
        <w:rPr>
          <w:rFonts w:ascii="Arial" w:eastAsia="Calibri" w:hAnsi="Arial" w:cs="Arial"/>
          <w:b/>
          <w:i/>
          <w:sz w:val="24"/>
          <w:szCs w:val="24"/>
          <w:lang w:val="en-ZA"/>
        </w:rPr>
        <w:t xml:space="preserve"> and </w:t>
      </w:r>
      <w:r w:rsidRPr="00244F51">
        <w:rPr>
          <w:rFonts w:ascii="Arial" w:eastAsia="Calibri" w:hAnsi="Arial" w:cs="Arial"/>
          <w:b/>
          <w:i/>
          <w:sz w:val="24"/>
          <w:szCs w:val="24"/>
          <w:lang w:val="en-ZA"/>
        </w:rPr>
        <w:t xml:space="preserve"> </w:t>
      </w:r>
    </w:p>
    <w:p w14:paraId="7CF7A58F" w14:textId="77777777" w:rsidR="00960248" w:rsidRPr="00244F51" w:rsidRDefault="00960248" w:rsidP="00F15470">
      <w:pPr>
        <w:pStyle w:val="ListParagraph"/>
        <w:numPr>
          <w:ilvl w:val="0"/>
          <w:numId w:val="83"/>
        </w:numPr>
        <w:jc w:val="both"/>
        <w:rPr>
          <w:rFonts w:ascii="Arial" w:eastAsia="Calibri" w:hAnsi="Arial" w:cs="Arial"/>
          <w:b/>
          <w:i/>
          <w:sz w:val="24"/>
          <w:szCs w:val="24"/>
          <w:lang w:val="en-ZA"/>
        </w:rPr>
      </w:pPr>
      <w:r w:rsidRPr="00244F51">
        <w:rPr>
          <w:rFonts w:ascii="Arial" w:eastAsia="Calibri" w:hAnsi="Arial" w:cs="Arial"/>
          <w:b/>
          <w:i/>
          <w:sz w:val="24"/>
          <w:szCs w:val="24"/>
          <w:lang w:val="en-ZA"/>
        </w:rPr>
        <w:t>COM$ 826,774.44 under EDF 11 funding</w:t>
      </w:r>
      <w:r w:rsidRPr="0087433D">
        <w:rPr>
          <w:vertAlign w:val="superscript"/>
          <w:lang w:val="en-ZA"/>
        </w:rPr>
        <w:footnoteReference w:id="1"/>
      </w:r>
      <w:r w:rsidRPr="00244F51">
        <w:rPr>
          <w:rFonts w:ascii="Arial" w:eastAsia="Calibri" w:hAnsi="Arial" w:cs="Arial"/>
          <w:b/>
          <w:i/>
          <w:sz w:val="24"/>
          <w:szCs w:val="24"/>
          <w:lang w:val="en-ZA"/>
        </w:rPr>
        <w:t>.</w:t>
      </w:r>
    </w:p>
    <w:p w14:paraId="2B2AAE3F" w14:textId="77777777" w:rsidR="00693A78" w:rsidRPr="00D318E8" w:rsidRDefault="00693A78" w:rsidP="0016406A">
      <w:pPr>
        <w:keepNext/>
        <w:keepLines/>
        <w:spacing w:after="0" w:line="240" w:lineRule="auto"/>
        <w:ind w:left="1440"/>
        <w:jc w:val="both"/>
        <w:outlineLvl w:val="0"/>
        <w:rPr>
          <w:rFonts w:ascii="Arial" w:eastAsiaTheme="majorEastAsia" w:hAnsi="Arial" w:cs="Arial"/>
          <w:b/>
          <w:sz w:val="24"/>
          <w:szCs w:val="24"/>
        </w:rPr>
      </w:pPr>
    </w:p>
    <w:p w14:paraId="1F6B6C1F" w14:textId="77777777" w:rsidR="00693A78" w:rsidRPr="00FC32DD" w:rsidRDefault="00693A78" w:rsidP="00F15470">
      <w:pPr>
        <w:keepNext/>
        <w:keepLines/>
        <w:numPr>
          <w:ilvl w:val="1"/>
          <w:numId w:val="82"/>
        </w:numPr>
        <w:spacing w:after="0" w:line="240" w:lineRule="auto"/>
        <w:jc w:val="both"/>
        <w:outlineLvl w:val="0"/>
        <w:rPr>
          <w:rFonts w:ascii="Arial" w:eastAsiaTheme="majorEastAsia" w:hAnsi="Arial" w:cs="Arial"/>
          <w:b/>
          <w:sz w:val="24"/>
          <w:szCs w:val="24"/>
        </w:rPr>
      </w:pPr>
      <w:bookmarkStart w:id="97" w:name="_Hlk494652074"/>
      <w:bookmarkStart w:id="98" w:name="_Toc23021559"/>
      <w:r w:rsidRPr="00D318E8">
        <w:rPr>
          <w:rFonts w:ascii="Arial" w:eastAsiaTheme="majorEastAsia" w:hAnsi="Arial" w:cs="Arial"/>
          <w:b/>
          <w:sz w:val="24"/>
          <w:szCs w:val="24"/>
        </w:rPr>
        <w:t>Great Lakes Trade Facilitation Project (GLTFP)</w:t>
      </w:r>
      <w:bookmarkEnd w:id="97"/>
      <w:bookmarkEnd w:id="98"/>
      <w:r w:rsidRPr="00FC32DD">
        <w:rPr>
          <w:rFonts w:ascii="Arial" w:eastAsiaTheme="majorEastAsia" w:hAnsi="Arial" w:cs="Arial"/>
          <w:b/>
          <w:sz w:val="24"/>
          <w:szCs w:val="24"/>
        </w:rPr>
        <w:t xml:space="preserve"> </w:t>
      </w:r>
    </w:p>
    <w:p w14:paraId="771FB4CE" w14:textId="77777777" w:rsidR="00693A78" w:rsidRDefault="00693A78" w:rsidP="0016406A">
      <w:pPr>
        <w:keepNext/>
        <w:keepLines/>
        <w:spacing w:after="0" w:line="240" w:lineRule="auto"/>
        <w:jc w:val="both"/>
        <w:outlineLvl w:val="0"/>
        <w:rPr>
          <w:rFonts w:ascii="Arial" w:eastAsiaTheme="majorEastAsia" w:hAnsi="Arial" w:cs="Arial"/>
          <w:b/>
          <w:sz w:val="24"/>
          <w:szCs w:val="24"/>
        </w:rPr>
      </w:pPr>
    </w:p>
    <w:p w14:paraId="166830FC" w14:textId="77777777" w:rsidR="00AE44C9" w:rsidRPr="00AE44C9" w:rsidRDefault="00AE44C9" w:rsidP="0016406A">
      <w:pPr>
        <w:jc w:val="both"/>
        <w:rPr>
          <w:rFonts w:ascii="Arial" w:hAnsi="Arial" w:cs="Arial"/>
          <w:b/>
          <w:sz w:val="24"/>
          <w:szCs w:val="24"/>
        </w:rPr>
      </w:pPr>
      <w:r w:rsidRPr="004E0817">
        <w:rPr>
          <w:rFonts w:ascii="Arial" w:hAnsi="Arial" w:cs="Arial"/>
          <w:b/>
          <w:sz w:val="24"/>
          <w:szCs w:val="24"/>
        </w:rPr>
        <w:t xml:space="preserve">Overview of </w:t>
      </w:r>
      <w:r w:rsidR="008023ED" w:rsidRPr="004E0817">
        <w:rPr>
          <w:rFonts w:ascii="Arial" w:hAnsi="Arial" w:cs="Arial"/>
          <w:b/>
          <w:sz w:val="24"/>
          <w:szCs w:val="24"/>
        </w:rPr>
        <w:t xml:space="preserve">Relevant Issues </w:t>
      </w:r>
      <w:r w:rsidRPr="004E0817">
        <w:rPr>
          <w:rFonts w:ascii="Arial" w:hAnsi="Arial" w:cs="Arial"/>
          <w:b/>
          <w:sz w:val="24"/>
          <w:szCs w:val="24"/>
        </w:rPr>
        <w:t xml:space="preserve">in the 2016-2020 Medium Term Strategic Plan (MTSP)  </w:t>
      </w:r>
    </w:p>
    <w:p w14:paraId="362BE79F" w14:textId="77777777" w:rsidR="00AE44C9" w:rsidRDefault="00AE44C9" w:rsidP="006D77AE">
      <w:pPr>
        <w:pStyle w:val="ListParagraph"/>
        <w:numPr>
          <w:ilvl w:val="0"/>
          <w:numId w:val="56"/>
        </w:numPr>
        <w:ind w:left="0" w:firstLine="0"/>
        <w:jc w:val="both"/>
        <w:rPr>
          <w:rFonts w:ascii="Arial" w:hAnsi="Arial" w:cs="Arial"/>
          <w:sz w:val="24"/>
          <w:szCs w:val="24"/>
          <w:lang w:val="en-ZA"/>
        </w:rPr>
      </w:pPr>
      <w:r w:rsidRPr="004A1A4F">
        <w:rPr>
          <w:rFonts w:ascii="Arial" w:hAnsi="Arial" w:cs="Arial"/>
          <w:sz w:val="24"/>
          <w:szCs w:val="24"/>
          <w:lang w:val="en-ZA"/>
        </w:rPr>
        <w:t>The</w:t>
      </w:r>
      <w:r>
        <w:rPr>
          <w:rFonts w:ascii="Arial" w:hAnsi="Arial" w:cs="Arial"/>
          <w:sz w:val="24"/>
          <w:szCs w:val="24"/>
          <w:lang w:val="en-ZA"/>
        </w:rPr>
        <w:t xml:space="preserve"> Great Lakes Trade Facilitation Project (GLTFP) 2020 work programme is based on COMESA Medium Term Strategic Plan for the period 2016 to 2020 which is a  road map for deepening the COMESA integration process through the consolidation of its Free Trade Area, development of its cross border economic infrastructure, development of agriculture and industry, enhancement of peace and security, mainstreaming of the gender agenda, climate change adaptation  and mitigation, establishment off the Customs Union, the Common Market and Monetary Union among others. </w:t>
      </w:r>
    </w:p>
    <w:p w14:paraId="4D61A1D1" w14:textId="77777777" w:rsidR="00AE44C9" w:rsidRPr="004A1A4F" w:rsidRDefault="00AE44C9" w:rsidP="006D77AE">
      <w:pPr>
        <w:pStyle w:val="ListParagraph"/>
        <w:numPr>
          <w:ilvl w:val="0"/>
          <w:numId w:val="56"/>
        </w:numPr>
        <w:ind w:left="0" w:firstLine="0"/>
        <w:jc w:val="both"/>
        <w:rPr>
          <w:rFonts w:ascii="Arial" w:hAnsi="Arial" w:cs="Arial"/>
          <w:sz w:val="24"/>
          <w:szCs w:val="24"/>
          <w:lang w:val="en-ZA"/>
        </w:rPr>
      </w:pPr>
      <w:r>
        <w:rPr>
          <w:rFonts w:ascii="Arial" w:hAnsi="Arial" w:cs="Arial"/>
          <w:sz w:val="24"/>
          <w:szCs w:val="24"/>
          <w:lang w:val="en-ZA"/>
        </w:rPr>
        <w:t xml:space="preserve">One of the strategic objectives of the COMESA 2016-2020 Medium Term Strategic Plan is to strengthen market integration </w:t>
      </w:r>
      <w:proofErr w:type="gramStart"/>
      <w:r>
        <w:rPr>
          <w:rFonts w:ascii="Arial" w:hAnsi="Arial" w:cs="Arial"/>
          <w:sz w:val="24"/>
          <w:szCs w:val="24"/>
          <w:lang w:val="en-ZA"/>
        </w:rPr>
        <w:t>so as to</w:t>
      </w:r>
      <w:proofErr w:type="gramEnd"/>
      <w:r>
        <w:rPr>
          <w:rFonts w:ascii="Arial" w:hAnsi="Arial" w:cs="Arial"/>
          <w:sz w:val="24"/>
          <w:szCs w:val="24"/>
          <w:lang w:val="en-ZA"/>
        </w:rPr>
        <w:t xml:space="preserve"> ensure trade facilitation through simplification and harmonisation of documents and procedures. This objective will entail lowering the cost of cross border trade through removal of trade barriers in line with the Tripartite Agreement (COMESA-EAC-SADC). Market is a practical way of addressing the small size of the markets of individual countries.</w:t>
      </w:r>
    </w:p>
    <w:p w14:paraId="3589ADB6" w14:textId="77777777" w:rsidR="00AE44C9" w:rsidRPr="007A7B96" w:rsidRDefault="00AE44C9" w:rsidP="006D77AE">
      <w:pPr>
        <w:pStyle w:val="ListParagraph"/>
        <w:numPr>
          <w:ilvl w:val="0"/>
          <w:numId w:val="56"/>
        </w:numPr>
        <w:ind w:left="0" w:firstLine="0"/>
        <w:jc w:val="both"/>
        <w:rPr>
          <w:rFonts w:ascii="Arial" w:hAnsi="Arial" w:cs="Arial"/>
          <w:color w:val="000000" w:themeColor="text1"/>
          <w:sz w:val="24"/>
          <w:szCs w:val="24"/>
        </w:rPr>
      </w:pPr>
      <w:r w:rsidRPr="007A7B96">
        <w:rPr>
          <w:rFonts w:ascii="Arial" w:hAnsi="Arial" w:cs="Arial"/>
          <w:color w:val="000000" w:themeColor="text1"/>
          <w:sz w:val="24"/>
          <w:szCs w:val="24"/>
        </w:rPr>
        <w:t>The International Development Association (IDA), an agency of the World Bank Group and the Common Market for Eastern and Southern Africa (COMESA) signed a Financing Agreement on 19</w:t>
      </w:r>
      <w:r w:rsidRPr="007A7B96">
        <w:rPr>
          <w:rFonts w:ascii="Arial" w:hAnsi="Arial" w:cs="Arial"/>
          <w:color w:val="000000" w:themeColor="text1"/>
          <w:sz w:val="24"/>
          <w:szCs w:val="24"/>
          <w:vertAlign w:val="superscript"/>
        </w:rPr>
        <w:t>th</w:t>
      </w:r>
      <w:r w:rsidRPr="007A7B96">
        <w:rPr>
          <w:rFonts w:ascii="Arial" w:hAnsi="Arial" w:cs="Arial"/>
          <w:color w:val="000000" w:themeColor="text1"/>
          <w:sz w:val="24"/>
          <w:szCs w:val="24"/>
        </w:rPr>
        <w:t xml:space="preserve"> November 2015 for a grant to the amount of Special Drawing Rights (DSR) – 3.6 million (US Dollar- 5 million equivalent) to facilitate implementation of the Great Lakes Trade Facilitation Project (GLTFP) over a period of five years.</w:t>
      </w:r>
    </w:p>
    <w:p w14:paraId="7DD9F056" w14:textId="77777777" w:rsidR="00AE44C9" w:rsidRDefault="00AE44C9" w:rsidP="006D77AE">
      <w:pPr>
        <w:pStyle w:val="ListParagraph"/>
        <w:numPr>
          <w:ilvl w:val="0"/>
          <w:numId w:val="56"/>
        </w:numPr>
        <w:ind w:left="0" w:firstLine="0"/>
        <w:jc w:val="both"/>
        <w:rPr>
          <w:rFonts w:ascii="Arial" w:hAnsi="Arial" w:cs="Arial"/>
          <w:color w:val="000000"/>
          <w:sz w:val="24"/>
          <w:szCs w:val="24"/>
        </w:rPr>
      </w:pPr>
      <w:r w:rsidRPr="00627152">
        <w:rPr>
          <w:rFonts w:ascii="Arial" w:hAnsi="Arial" w:cs="Arial"/>
          <w:color w:val="000000" w:themeColor="text1"/>
          <w:sz w:val="24"/>
          <w:szCs w:val="24"/>
        </w:rPr>
        <w:t xml:space="preserve">The rationale of the project is to facilitate cross-border trade by increasing the capacity for commerce and reducing the costs faced by traders, especially small-scale and women traders, at targeted borderland locations in Democratic Republic of Congo (DRC), Uganda and Rwanda. </w:t>
      </w:r>
      <w:r w:rsidRPr="00627152">
        <w:rPr>
          <w:rFonts w:ascii="Arial" w:hAnsi="Arial" w:cs="Arial"/>
          <w:sz w:val="24"/>
          <w:szCs w:val="24"/>
        </w:rPr>
        <w:t xml:space="preserve">The project supports </w:t>
      </w:r>
      <w:r w:rsidRPr="00627152">
        <w:rPr>
          <w:rFonts w:ascii="Arial" w:hAnsi="Arial" w:cs="Arial"/>
          <w:color w:val="000000"/>
          <w:sz w:val="24"/>
          <w:szCs w:val="24"/>
        </w:rPr>
        <w:t>regional peace and stability through program</w:t>
      </w:r>
      <w:r w:rsidR="003C0335">
        <w:rPr>
          <w:rFonts w:ascii="Arial" w:hAnsi="Arial" w:cs="Arial"/>
          <w:color w:val="000000"/>
          <w:sz w:val="24"/>
          <w:szCs w:val="24"/>
        </w:rPr>
        <w:t>me</w:t>
      </w:r>
      <w:r w:rsidRPr="00627152">
        <w:rPr>
          <w:rFonts w:ascii="Arial" w:hAnsi="Arial" w:cs="Arial"/>
          <w:color w:val="000000"/>
          <w:sz w:val="24"/>
          <w:szCs w:val="24"/>
        </w:rPr>
        <w:t xml:space="preserve">s to improve livelihoods in border areas, promote cross-border trade, and strengthen economic interdependence.  </w:t>
      </w:r>
    </w:p>
    <w:p w14:paraId="2CE60F8D" w14:textId="77777777" w:rsidR="00AE44C9" w:rsidRDefault="00AE44C9" w:rsidP="0016406A">
      <w:pPr>
        <w:pStyle w:val="ListParagraph"/>
        <w:ind w:left="0"/>
        <w:jc w:val="both"/>
        <w:rPr>
          <w:rFonts w:ascii="Arial" w:hAnsi="Arial" w:cs="Arial"/>
          <w:color w:val="000000"/>
          <w:sz w:val="24"/>
          <w:szCs w:val="24"/>
        </w:rPr>
      </w:pPr>
    </w:p>
    <w:p w14:paraId="10EF54E4" w14:textId="77777777" w:rsidR="00AE44C9" w:rsidRPr="00627152" w:rsidRDefault="00AE44C9" w:rsidP="006D77AE">
      <w:pPr>
        <w:pStyle w:val="ListParagraph"/>
        <w:numPr>
          <w:ilvl w:val="0"/>
          <w:numId w:val="56"/>
        </w:numPr>
        <w:ind w:left="0" w:firstLine="0"/>
        <w:jc w:val="both"/>
        <w:rPr>
          <w:rFonts w:ascii="Arial" w:hAnsi="Arial" w:cs="Arial"/>
          <w:color w:val="000000" w:themeColor="text1"/>
          <w:sz w:val="24"/>
          <w:szCs w:val="24"/>
        </w:rPr>
      </w:pPr>
      <w:r w:rsidRPr="00627152">
        <w:rPr>
          <w:rFonts w:ascii="Arial" w:hAnsi="Arial" w:cs="Arial"/>
          <w:color w:val="000000" w:themeColor="text1"/>
          <w:sz w:val="24"/>
          <w:szCs w:val="24"/>
        </w:rPr>
        <w:t xml:space="preserve">The beneficiaries of the COMESA components of the GLTFP </w:t>
      </w:r>
      <w:r>
        <w:rPr>
          <w:rFonts w:ascii="Arial" w:hAnsi="Arial" w:cs="Arial"/>
          <w:color w:val="000000" w:themeColor="text1"/>
          <w:sz w:val="24"/>
          <w:szCs w:val="24"/>
        </w:rPr>
        <w:t>are</w:t>
      </w:r>
      <w:r w:rsidRPr="00627152">
        <w:rPr>
          <w:rFonts w:ascii="Arial" w:hAnsi="Arial" w:cs="Arial"/>
          <w:color w:val="000000" w:themeColor="text1"/>
          <w:sz w:val="24"/>
          <w:szCs w:val="24"/>
        </w:rPr>
        <w:t xml:space="preserve"> primarily cross-border traders, especially women, and border agency officials. Vulnerable families in borderland areas </w:t>
      </w:r>
      <w:r>
        <w:rPr>
          <w:rFonts w:ascii="Arial" w:hAnsi="Arial" w:cs="Arial"/>
          <w:color w:val="000000" w:themeColor="text1"/>
          <w:sz w:val="24"/>
          <w:szCs w:val="24"/>
        </w:rPr>
        <w:t>are</w:t>
      </w:r>
      <w:r w:rsidRPr="00627152">
        <w:rPr>
          <w:rFonts w:ascii="Arial" w:hAnsi="Arial" w:cs="Arial"/>
          <w:color w:val="000000" w:themeColor="text1"/>
          <w:sz w:val="24"/>
          <w:szCs w:val="24"/>
        </w:rPr>
        <w:t xml:space="preserve"> secondary beneficiaries as incomes of cross-border traders</w:t>
      </w:r>
      <w:r>
        <w:rPr>
          <w:rFonts w:ascii="Arial" w:hAnsi="Arial" w:cs="Arial"/>
          <w:color w:val="000000" w:themeColor="text1"/>
          <w:sz w:val="24"/>
          <w:szCs w:val="24"/>
        </w:rPr>
        <w:t xml:space="preserve"> </w:t>
      </w:r>
      <w:r w:rsidRPr="00627152">
        <w:rPr>
          <w:rFonts w:ascii="Arial" w:hAnsi="Arial" w:cs="Arial"/>
          <w:color w:val="000000" w:themeColor="text1"/>
          <w:sz w:val="24"/>
          <w:szCs w:val="24"/>
        </w:rPr>
        <w:t>’</w:t>
      </w:r>
      <w:proofErr w:type="gramStart"/>
      <w:r>
        <w:rPr>
          <w:rFonts w:ascii="Arial" w:hAnsi="Arial" w:cs="Arial"/>
          <w:color w:val="000000" w:themeColor="text1"/>
          <w:sz w:val="24"/>
          <w:szCs w:val="24"/>
        </w:rPr>
        <w:t xml:space="preserve">will </w:t>
      </w:r>
      <w:r w:rsidRPr="00627152">
        <w:rPr>
          <w:rFonts w:ascii="Arial" w:hAnsi="Arial" w:cs="Arial"/>
          <w:color w:val="000000" w:themeColor="text1"/>
          <w:sz w:val="24"/>
          <w:szCs w:val="24"/>
        </w:rPr>
        <w:t xml:space="preserve"> increase</w:t>
      </w:r>
      <w:proofErr w:type="gramEnd"/>
      <w:r w:rsidRPr="00627152">
        <w:rPr>
          <w:rFonts w:ascii="Arial" w:hAnsi="Arial" w:cs="Arial"/>
          <w:color w:val="000000" w:themeColor="text1"/>
          <w:sz w:val="24"/>
          <w:szCs w:val="24"/>
        </w:rPr>
        <w:t>. The government of DRC, Uganda and Rwanda will also be secondary beneficiaries through increased revenue collection of trade taxes, the benefits of which should filter down to the general populations of these countries.</w:t>
      </w:r>
    </w:p>
    <w:p w14:paraId="489858F0" w14:textId="77777777" w:rsidR="00AE44C9" w:rsidRPr="00AE44C9" w:rsidRDefault="00AE44C9" w:rsidP="006D77AE">
      <w:pPr>
        <w:pStyle w:val="ListParagraph"/>
        <w:numPr>
          <w:ilvl w:val="0"/>
          <w:numId w:val="56"/>
        </w:numPr>
        <w:ind w:left="0" w:firstLine="0"/>
        <w:jc w:val="both"/>
        <w:rPr>
          <w:rFonts w:ascii="Arial" w:hAnsi="Arial" w:cs="Arial"/>
          <w:color w:val="000000" w:themeColor="text1"/>
          <w:sz w:val="24"/>
          <w:szCs w:val="24"/>
        </w:rPr>
      </w:pPr>
      <w:r w:rsidRPr="00627152">
        <w:rPr>
          <w:rFonts w:ascii="Arial" w:hAnsi="Arial" w:cs="Arial"/>
          <w:color w:val="1B1B1B"/>
          <w:sz w:val="24"/>
          <w:szCs w:val="24"/>
        </w:rPr>
        <w:t xml:space="preserve">The project will benefit COMESA through implementing regulations and procedures for the treatment of small-scale border traders, such as a toll-free complaint </w:t>
      </w:r>
      <w:r w:rsidRPr="00627152">
        <w:rPr>
          <w:rFonts w:ascii="Arial" w:hAnsi="Arial" w:cs="Arial"/>
          <w:color w:val="1B1B1B"/>
          <w:sz w:val="24"/>
          <w:szCs w:val="24"/>
        </w:rPr>
        <w:lastRenderedPageBreak/>
        <w:t>hotline, simplified immigration and health-related procedures, streamlined access to airfreight and duty-free entry for eligible goods.</w:t>
      </w:r>
    </w:p>
    <w:p w14:paraId="1798CC2D" w14:textId="77777777" w:rsidR="00AE44C9" w:rsidRDefault="00AE44C9" w:rsidP="006D77AE">
      <w:pPr>
        <w:pStyle w:val="ListParagraph"/>
        <w:numPr>
          <w:ilvl w:val="0"/>
          <w:numId w:val="56"/>
        </w:numPr>
        <w:ind w:left="0" w:firstLine="0"/>
        <w:jc w:val="both"/>
        <w:rPr>
          <w:rFonts w:ascii="Arial" w:hAnsi="Arial" w:cs="Arial"/>
          <w:bCs/>
          <w:iCs/>
          <w:color w:val="000000"/>
          <w:sz w:val="24"/>
          <w:szCs w:val="24"/>
          <w:lang w:val="en-ZA"/>
        </w:rPr>
      </w:pPr>
      <w:r>
        <w:rPr>
          <w:rFonts w:ascii="Arial" w:hAnsi="Arial" w:cs="Arial"/>
          <w:color w:val="000000"/>
          <w:sz w:val="24"/>
          <w:szCs w:val="24"/>
          <w:lang w:val="en-ZA"/>
        </w:rPr>
        <w:t xml:space="preserve">The GLTFP </w:t>
      </w:r>
      <w:r w:rsidRPr="00627152">
        <w:rPr>
          <w:rFonts w:ascii="Arial" w:hAnsi="Arial" w:cs="Arial"/>
          <w:color w:val="000000"/>
          <w:sz w:val="24"/>
          <w:szCs w:val="24"/>
          <w:lang w:val="en-ZA"/>
        </w:rPr>
        <w:t xml:space="preserve">objective is </w:t>
      </w:r>
      <w:r w:rsidRPr="00627152">
        <w:rPr>
          <w:rFonts w:ascii="Arial" w:hAnsi="Arial" w:cs="Arial"/>
          <w:bCs/>
          <w:iCs/>
          <w:color w:val="000000"/>
          <w:sz w:val="24"/>
          <w:szCs w:val="24"/>
          <w:lang w:val="en-ZA"/>
        </w:rPr>
        <w:t>to facilitate cross-border trade by increasing the capacity for commerce and reducing the costs faced by traders, especially small-scale and women traders, at targeted locations in the borderland</w:t>
      </w:r>
      <w:r>
        <w:rPr>
          <w:rFonts w:ascii="Arial" w:hAnsi="Arial" w:cs="Arial"/>
          <w:bCs/>
          <w:iCs/>
          <w:color w:val="000000"/>
          <w:sz w:val="24"/>
          <w:szCs w:val="24"/>
          <w:lang w:val="en-ZA"/>
        </w:rPr>
        <w:t>s. The total project amount is USD7</w:t>
      </w:r>
      <w:r w:rsidRPr="00627152">
        <w:rPr>
          <w:rFonts w:ascii="Arial" w:hAnsi="Arial" w:cs="Arial"/>
          <w:bCs/>
          <w:iCs/>
          <w:color w:val="000000"/>
          <w:sz w:val="24"/>
          <w:szCs w:val="24"/>
          <w:lang w:val="en-ZA"/>
        </w:rPr>
        <w:t>9 million distributed as follows: Rwanda</w:t>
      </w:r>
      <w:r>
        <w:rPr>
          <w:rFonts w:ascii="Arial" w:hAnsi="Arial" w:cs="Arial"/>
          <w:bCs/>
          <w:iCs/>
          <w:color w:val="000000"/>
          <w:sz w:val="24"/>
          <w:szCs w:val="24"/>
          <w:lang w:val="en-ZA"/>
        </w:rPr>
        <w:t xml:space="preserve"> USD 34 million (loan), DR Congo USD 30 million (loan), Uganda USD </w:t>
      </w:r>
      <w:r w:rsidRPr="00627152">
        <w:rPr>
          <w:rFonts w:ascii="Arial" w:hAnsi="Arial" w:cs="Arial"/>
          <w:bCs/>
          <w:iCs/>
          <w:color w:val="000000"/>
          <w:sz w:val="24"/>
          <w:szCs w:val="24"/>
          <w:lang w:val="en-ZA"/>
        </w:rPr>
        <w:t>10 million (loan) and</w:t>
      </w:r>
      <w:r>
        <w:rPr>
          <w:rFonts w:ascii="Arial" w:hAnsi="Arial" w:cs="Arial"/>
          <w:bCs/>
          <w:iCs/>
          <w:color w:val="000000"/>
          <w:sz w:val="24"/>
          <w:szCs w:val="24"/>
          <w:lang w:val="en-ZA"/>
        </w:rPr>
        <w:t xml:space="preserve"> COMESA</w:t>
      </w:r>
      <w:r w:rsidRPr="00627152">
        <w:rPr>
          <w:rFonts w:ascii="Arial" w:hAnsi="Arial" w:cs="Arial"/>
          <w:bCs/>
          <w:iCs/>
          <w:color w:val="000000"/>
          <w:sz w:val="24"/>
          <w:szCs w:val="24"/>
          <w:lang w:val="en-ZA"/>
        </w:rPr>
        <w:t xml:space="preserve"> Secretariat $5 million (grant). The project consists of components that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national level while others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regional level to provide for sharing experiences and best practices.</w:t>
      </w:r>
    </w:p>
    <w:p w14:paraId="5BDD9DC8" w14:textId="77777777" w:rsidR="00AE44C9" w:rsidRDefault="00AE44C9" w:rsidP="0016406A">
      <w:pPr>
        <w:pStyle w:val="ListParagraph"/>
        <w:ind w:left="0"/>
        <w:jc w:val="both"/>
        <w:rPr>
          <w:rFonts w:ascii="Arial" w:hAnsi="Arial" w:cs="Arial"/>
          <w:bCs/>
          <w:iCs/>
          <w:color w:val="000000"/>
          <w:sz w:val="24"/>
          <w:szCs w:val="24"/>
          <w:lang w:val="en-ZA"/>
        </w:rPr>
      </w:pPr>
    </w:p>
    <w:p w14:paraId="5FFAEDC7" w14:textId="77777777" w:rsidR="00AE44C9" w:rsidRPr="00627152" w:rsidRDefault="00AE44C9" w:rsidP="0016406A">
      <w:pPr>
        <w:widowControl w:val="0"/>
        <w:tabs>
          <w:tab w:val="left" w:pos="360"/>
          <w:tab w:val="left" w:pos="450"/>
        </w:tabs>
        <w:jc w:val="both"/>
        <w:rPr>
          <w:rFonts w:ascii="Arial" w:hAnsi="Arial" w:cs="Arial"/>
          <w:color w:val="000000" w:themeColor="text1"/>
          <w:sz w:val="24"/>
          <w:szCs w:val="24"/>
        </w:rPr>
      </w:pPr>
      <w:r w:rsidRPr="00627152">
        <w:rPr>
          <w:rFonts w:ascii="Arial" w:hAnsi="Arial" w:cs="Arial"/>
          <w:color w:val="000000" w:themeColor="text1"/>
          <w:sz w:val="24"/>
          <w:szCs w:val="24"/>
        </w:rPr>
        <w:t xml:space="preserve"> Key components of the project include: </w:t>
      </w:r>
    </w:p>
    <w:p w14:paraId="3880C941" w14:textId="77777777" w:rsidR="00AE44C9" w:rsidRDefault="00AE44C9" w:rsidP="00E5458D">
      <w:pPr>
        <w:widowControl w:val="0"/>
        <w:numPr>
          <w:ilvl w:val="0"/>
          <w:numId w:val="38"/>
        </w:numPr>
        <w:tabs>
          <w:tab w:val="left" w:pos="360"/>
          <w:tab w:val="left" w:pos="450"/>
        </w:tabs>
        <w:spacing w:before="100" w:beforeAutospacing="1" w:after="0" w:line="240" w:lineRule="auto"/>
        <w:ind w:left="720"/>
        <w:contextualSpacing/>
        <w:jc w:val="both"/>
        <w:rPr>
          <w:rFonts w:ascii="Arial" w:hAnsi="Arial" w:cs="Arial"/>
          <w:color w:val="000000" w:themeColor="text1"/>
          <w:sz w:val="24"/>
          <w:szCs w:val="24"/>
        </w:rPr>
      </w:pPr>
      <w:r w:rsidRPr="00627152">
        <w:rPr>
          <w:rFonts w:ascii="Arial" w:hAnsi="Arial" w:cs="Arial"/>
          <w:color w:val="000000" w:themeColor="text1"/>
          <w:sz w:val="24"/>
          <w:szCs w:val="24"/>
        </w:rPr>
        <w:t>Improving core trade infrastructure and facilities in the border areas</w:t>
      </w:r>
      <w:r>
        <w:rPr>
          <w:rFonts w:ascii="Arial" w:hAnsi="Arial" w:cs="Arial"/>
          <w:color w:val="000000" w:themeColor="text1"/>
          <w:sz w:val="24"/>
          <w:szCs w:val="24"/>
        </w:rPr>
        <w:t>;</w:t>
      </w:r>
    </w:p>
    <w:p w14:paraId="3FB593E9" w14:textId="77777777" w:rsidR="00AE44C9" w:rsidRPr="00C83A50" w:rsidRDefault="00AE44C9" w:rsidP="00E5458D">
      <w:pPr>
        <w:widowControl w:val="0"/>
        <w:numPr>
          <w:ilvl w:val="0"/>
          <w:numId w:val="38"/>
        </w:numPr>
        <w:tabs>
          <w:tab w:val="left" w:pos="360"/>
          <w:tab w:val="left" w:pos="450"/>
        </w:tabs>
        <w:spacing w:before="100" w:beforeAutospacing="1" w:after="0" w:line="240" w:lineRule="auto"/>
        <w:ind w:left="360" w:hanging="360"/>
        <w:contextualSpacing/>
        <w:jc w:val="both"/>
        <w:rPr>
          <w:rFonts w:ascii="Arial" w:hAnsi="Arial" w:cs="Arial"/>
          <w:color w:val="000000" w:themeColor="text1"/>
          <w:sz w:val="24"/>
          <w:szCs w:val="24"/>
        </w:rPr>
      </w:pPr>
      <w:r w:rsidRPr="00C83A50">
        <w:rPr>
          <w:rFonts w:ascii="Arial" w:hAnsi="Arial" w:cs="Arial"/>
          <w:color w:val="000000" w:themeColor="text1"/>
          <w:sz w:val="24"/>
          <w:szCs w:val="24"/>
        </w:rPr>
        <w:t>Implementation of policy and procedural reforms and capacity building to facilitate</w:t>
      </w:r>
      <w:r>
        <w:rPr>
          <w:rFonts w:ascii="Arial" w:hAnsi="Arial" w:cs="Arial"/>
          <w:color w:val="000000" w:themeColor="text1"/>
          <w:sz w:val="24"/>
          <w:szCs w:val="24"/>
        </w:rPr>
        <w:t xml:space="preserve"> </w:t>
      </w:r>
      <w:r w:rsidRPr="00C83A50">
        <w:rPr>
          <w:rFonts w:ascii="Arial" w:hAnsi="Arial" w:cs="Arial"/>
          <w:color w:val="000000" w:themeColor="text1"/>
          <w:sz w:val="24"/>
          <w:szCs w:val="24"/>
        </w:rPr>
        <w:t>cross-border trade in goods and services;</w:t>
      </w:r>
    </w:p>
    <w:p w14:paraId="33F82E8F" w14:textId="77777777" w:rsidR="0094012C" w:rsidRDefault="00AE44C9" w:rsidP="00E5458D">
      <w:pPr>
        <w:widowControl w:val="0"/>
        <w:numPr>
          <w:ilvl w:val="0"/>
          <w:numId w:val="38"/>
        </w:numPr>
        <w:tabs>
          <w:tab w:val="left" w:pos="360"/>
          <w:tab w:val="left" w:pos="450"/>
        </w:tabs>
        <w:spacing w:before="100" w:beforeAutospacing="1" w:after="0" w:line="24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P</w:t>
      </w:r>
      <w:r w:rsidRPr="00627152">
        <w:rPr>
          <w:rFonts w:ascii="Arial" w:hAnsi="Arial" w:cs="Arial"/>
          <w:color w:val="000000" w:themeColor="text1"/>
          <w:sz w:val="24"/>
          <w:szCs w:val="24"/>
        </w:rPr>
        <w:t>erformance based management in cross border administration; and</w:t>
      </w:r>
    </w:p>
    <w:p w14:paraId="531EE06A" w14:textId="77777777" w:rsidR="0094012C" w:rsidRDefault="00AE44C9" w:rsidP="00E5458D">
      <w:pPr>
        <w:widowControl w:val="0"/>
        <w:numPr>
          <w:ilvl w:val="0"/>
          <w:numId w:val="38"/>
        </w:numPr>
        <w:tabs>
          <w:tab w:val="left" w:pos="360"/>
          <w:tab w:val="left" w:pos="450"/>
        </w:tabs>
        <w:spacing w:before="100" w:beforeAutospacing="1" w:after="0" w:line="240" w:lineRule="auto"/>
        <w:ind w:left="0" w:firstLine="0"/>
        <w:jc w:val="both"/>
        <w:rPr>
          <w:rFonts w:ascii="Arial" w:hAnsi="Arial" w:cs="Arial"/>
          <w:color w:val="000000" w:themeColor="text1"/>
          <w:sz w:val="24"/>
          <w:szCs w:val="24"/>
        </w:rPr>
      </w:pPr>
      <w:r w:rsidRPr="0094012C">
        <w:rPr>
          <w:rFonts w:ascii="Arial" w:hAnsi="Arial" w:cs="Arial"/>
          <w:color w:val="1B1B1B"/>
          <w:sz w:val="24"/>
          <w:szCs w:val="24"/>
        </w:rPr>
        <w:t>Implementation support, communication, monitoring and evaluation.</w:t>
      </w:r>
    </w:p>
    <w:p w14:paraId="629432C0" w14:textId="77777777" w:rsidR="0094012C" w:rsidRPr="0094012C" w:rsidRDefault="0094012C" w:rsidP="0016406A">
      <w:pPr>
        <w:widowControl w:val="0"/>
        <w:tabs>
          <w:tab w:val="left" w:pos="360"/>
          <w:tab w:val="left" w:pos="450"/>
        </w:tabs>
        <w:spacing w:before="100" w:beforeAutospacing="1" w:after="0" w:line="240" w:lineRule="auto"/>
        <w:jc w:val="both"/>
        <w:rPr>
          <w:rFonts w:ascii="Arial" w:hAnsi="Arial" w:cs="Arial"/>
          <w:color w:val="000000" w:themeColor="text1"/>
          <w:sz w:val="24"/>
          <w:szCs w:val="24"/>
        </w:rPr>
      </w:pPr>
    </w:p>
    <w:p w14:paraId="6A6BCD55" w14:textId="77777777" w:rsidR="00AE44C9" w:rsidRPr="00E43655" w:rsidRDefault="00AE44C9" w:rsidP="006D77AE">
      <w:pPr>
        <w:pStyle w:val="ListParagraph"/>
        <w:numPr>
          <w:ilvl w:val="0"/>
          <w:numId w:val="56"/>
        </w:numPr>
        <w:ind w:left="0" w:firstLine="0"/>
        <w:jc w:val="both"/>
        <w:rPr>
          <w:rFonts w:ascii="Arial" w:hAnsi="Arial" w:cs="Arial"/>
          <w:color w:val="000000" w:themeColor="text1"/>
          <w:sz w:val="24"/>
          <w:szCs w:val="24"/>
        </w:rPr>
      </w:pPr>
      <w:r w:rsidRPr="0094012C">
        <w:rPr>
          <w:rFonts w:ascii="Arial" w:hAnsi="Arial" w:cs="Arial"/>
          <w:color w:val="1B1B1B"/>
          <w:sz w:val="24"/>
          <w:szCs w:val="24"/>
        </w:rPr>
        <w:t>The GLTFP Implementation Manual clearly states the role of COMESA Secretariat</w:t>
      </w:r>
      <w:r w:rsidRPr="00E43655">
        <w:rPr>
          <w:rFonts w:ascii="Arial" w:hAnsi="Arial" w:cs="Arial"/>
          <w:color w:val="000000" w:themeColor="text1"/>
          <w:sz w:val="24"/>
          <w:szCs w:val="24"/>
        </w:rPr>
        <w:t xml:space="preserve"> which is to coordinate and facilitate the implementation of Component 2- Implementation of policy and reforms and capacity building to facilitate cross –border trade in goods and services and Component 4 – Implementation support, communication, monitoring and evaluation.</w:t>
      </w:r>
    </w:p>
    <w:p w14:paraId="44B13110" w14:textId="77777777" w:rsidR="00AE44C9" w:rsidRPr="006D77AE" w:rsidRDefault="00AE44C9" w:rsidP="006D77AE">
      <w:pPr>
        <w:pStyle w:val="ListParagraph"/>
        <w:numPr>
          <w:ilvl w:val="0"/>
          <w:numId w:val="56"/>
        </w:numPr>
        <w:ind w:left="0" w:firstLine="0"/>
        <w:jc w:val="both"/>
        <w:rPr>
          <w:rFonts w:ascii="Arial" w:hAnsi="Arial" w:cs="Arial"/>
          <w:sz w:val="24"/>
          <w:szCs w:val="24"/>
        </w:rPr>
      </w:pPr>
      <w:proofErr w:type="gramStart"/>
      <w:r w:rsidRPr="006D77AE">
        <w:rPr>
          <w:rFonts w:ascii="Arial" w:hAnsi="Arial" w:cs="Arial"/>
          <w:sz w:val="24"/>
          <w:szCs w:val="24"/>
        </w:rPr>
        <w:t>In particular, COMESA</w:t>
      </w:r>
      <w:proofErr w:type="gramEnd"/>
      <w:r w:rsidRPr="006D77AE">
        <w:rPr>
          <w:rFonts w:ascii="Arial" w:hAnsi="Arial" w:cs="Arial"/>
          <w:sz w:val="24"/>
          <w:szCs w:val="24"/>
        </w:rPr>
        <w:t xml:space="preserve"> Secretariat should: -</w:t>
      </w:r>
    </w:p>
    <w:p w14:paraId="5CB3FDF7" w14:textId="77777777" w:rsidR="00AE44C9" w:rsidRPr="00E43655" w:rsidRDefault="00AE44C9"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Implement the COMESA Regulations on the Minimum Standards for Treatment of Small-Scale Cross-Border Traders;</w:t>
      </w:r>
    </w:p>
    <w:p w14:paraId="0022CDB1" w14:textId="77777777" w:rsidR="00AE44C9" w:rsidRPr="00E43655" w:rsidRDefault="00AE44C9"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Provide a comprehensive programme of training for officials at the border, including a border management procedures, rules and regulations, basic customer management, conflict resolution and gender awareness raising;</w:t>
      </w:r>
    </w:p>
    <w:p w14:paraId="5239B46D" w14:textId="77777777" w:rsidR="00AE44C9" w:rsidRPr="00E43655" w:rsidRDefault="00AE44C9"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Provide support for dissemination and application of the COMESA Regulations and the STR through the Trade Information Desks Officers (TIDOs);</w:t>
      </w:r>
    </w:p>
    <w:p w14:paraId="0ACB8B20" w14:textId="77777777" w:rsidR="00AE44C9" w:rsidRPr="00E43655" w:rsidRDefault="005470BC"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bookmarkStart w:id="99" w:name="_Hlk21936044"/>
      <w:r>
        <w:rPr>
          <w:rFonts w:ascii="Arial" w:hAnsi="Arial" w:cs="Arial"/>
          <w:color w:val="000000" w:themeColor="text1"/>
          <w:sz w:val="24"/>
          <w:szCs w:val="24"/>
        </w:rPr>
        <w:t>Participate</w:t>
      </w:r>
      <w:bookmarkEnd w:id="99"/>
      <w:r>
        <w:rPr>
          <w:rFonts w:ascii="Arial" w:hAnsi="Arial" w:cs="Arial"/>
          <w:color w:val="000000" w:themeColor="text1"/>
          <w:sz w:val="24"/>
          <w:szCs w:val="24"/>
        </w:rPr>
        <w:t xml:space="preserve"> </w:t>
      </w:r>
      <w:r w:rsidR="00AE44C9" w:rsidRPr="00E43655">
        <w:rPr>
          <w:rFonts w:ascii="Arial" w:hAnsi="Arial" w:cs="Arial"/>
          <w:color w:val="000000" w:themeColor="text1"/>
          <w:sz w:val="24"/>
          <w:szCs w:val="24"/>
        </w:rPr>
        <w:t>in the functional review of institutional effectiveness and efficiency at the Customs and Immigration Offices at each selected border posts in the three countries;</w:t>
      </w:r>
    </w:p>
    <w:p w14:paraId="3DA4FE1A" w14:textId="77777777" w:rsidR="00AE44C9" w:rsidRPr="00E43655" w:rsidRDefault="00DA059A"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Pr>
          <w:rFonts w:ascii="Arial" w:hAnsi="Arial" w:cs="Arial"/>
          <w:color w:val="000000" w:themeColor="text1"/>
          <w:sz w:val="24"/>
          <w:szCs w:val="24"/>
        </w:rPr>
        <w:t>Participate</w:t>
      </w:r>
      <w:r w:rsidRPr="00E43655">
        <w:rPr>
          <w:rFonts w:ascii="Arial" w:hAnsi="Arial" w:cs="Arial"/>
          <w:color w:val="000000" w:themeColor="text1"/>
          <w:sz w:val="24"/>
          <w:szCs w:val="24"/>
        </w:rPr>
        <w:t xml:space="preserve"> </w:t>
      </w:r>
      <w:r w:rsidR="00AE44C9" w:rsidRPr="00E43655">
        <w:rPr>
          <w:rFonts w:ascii="Arial" w:hAnsi="Arial" w:cs="Arial"/>
          <w:color w:val="000000" w:themeColor="text1"/>
          <w:sz w:val="24"/>
          <w:szCs w:val="24"/>
        </w:rPr>
        <w:t xml:space="preserve">in the development and use of Performance Based Management </w:t>
      </w:r>
      <w:proofErr w:type="gramStart"/>
      <w:r w:rsidR="00AE44C9" w:rsidRPr="00E43655">
        <w:rPr>
          <w:rFonts w:ascii="Arial" w:hAnsi="Arial" w:cs="Arial"/>
          <w:color w:val="000000" w:themeColor="text1"/>
          <w:sz w:val="24"/>
          <w:szCs w:val="24"/>
        </w:rPr>
        <w:t>( PBM</w:t>
      </w:r>
      <w:proofErr w:type="gramEnd"/>
      <w:r w:rsidR="00AE44C9" w:rsidRPr="00E43655">
        <w:rPr>
          <w:rFonts w:ascii="Arial" w:hAnsi="Arial" w:cs="Arial"/>
          <w:color w:val="000000" w:themeColor="text1"/>
          <w:sz w:val="24"/>
          <w:szCs w:val="24"/>
        </w:rPr>
        <w:t>) as a mechanism for enforcing the application of border management rules and regulations;</w:t>
      </w:r>
    </w:p>
    <w:p w14:paraId="7DB4FD1D" w14:textId="77777777" w:rsidR="00AE44C9" w:rsidRPr="00E43655" w:rsidRDefault="00AE44C9"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sidRPr="00E43655">
        <w:rPr>
          <w:rFonts w:ascii="Arial" w:hAnsi="Arial" w:cs="Arial"/>
          <w:color w:val="000000" w:themeColor="text1"/>
          <w:sz w:val="24"/>
          <w:szCs w:val="24"/>
        </w:rPr>
        <w:t>Recruit international and local technical experts in project management, financial management, procurement and accountancy among other critical functions for effective implementation at the central and local levels;</w:t>
      </w:r>
    </w:p>
    <w:p w14:paraId="235F414A" w14:textId="77777777" w:rsidR="00AE44C9" w:rsidRDefault="00DA059A" w:rsidP="00E5458D">
      <w:pPr>
        <w:numPr>
          <w:ilvl w:val="0"/>
          <w:numId w:val="39"/>
        </w:numPr>
        <w:autoSpaceDE w:val="0"/>
        <w:autoSpaceDN w:val="0"/>
        <w:adjustRightInd w:val="0"/>
        <w:spacing w:after="0" w:line="240" w:lineRule="auto"/>
        <w:ind w:left="288"/>
        <w:contextualSpacing/>
        <w:jc w:val="both"/>
        <w:rPr>
          <w:rFonts w:ascii="Arial" w:hAnsi="Arial" w:cs="Arial"/>
          <w:color w:val="000000" w:themeColor="text1"/>
          <w:sz w:val="24"/>
          <w:szCs w:val="24"/>
        </w:rPr>
      </w:pPr>
      <w:r>
        <w:rPr>
          <w:rFonts w:ascii="Arial" w:hAnsi="Arial" w:cs="Arial"/>
          <w:color w:val="000000" w:themeColor="text1"/>
          <w:sz w:val="24"/>
          <w:szCs w:val="24"/>
        </w:rPr>
        <w:t>Participate</w:t>
      </w:r>
      <w:r w:rsidRPr="00E43655">
        <w:rPr>
          <w:rFonts w:ascii="Arial" w:hAnsi="Arial" w:cs="Arial"/>
          <w:color w:val="000000" w:themeColor="text1"/>
          <w:sz w:val="24"/>
          <w:szCs w:val="24"/>
        </w:rPr>
        <w:t xml:space="preserve"> </w:t>
      </w:r>
      <w:r w:rsidR="00AE44C9" w:rsidRPr="00E43655">
        <w:rPr>
          <w:rFonts w:ascii="Arial" w:hAnsi="Arial" w:cs="Arial"/>
          <w:color w:val="000000" w:themeColor="text1"/>
          <w:sz w:val="24"/>
          <w:szCs w:val="24"/>
        </w:rPr>
        <w:t xml:space="preserve">in </w:t>
      </w:r>
      <w:r>
        <w:rPr>
          <w:rFonts w:ascii="Arial" w:hAnsi="Arial" w:cs="Arial"/>
          <w:color w:val="000000" w:themeColor="text1"/>
          <w:sz w:val="24"/>
          <w:szCs w:val="24"/>
        </w:rPr>
        <w:t xml:space="preserve">the </w:t>
      </w:r>
      <w:r w:rsidR="00AE44C9" w:rsidRPr="00E43655">
        <w:rPr>
          <w:rFonts w:ascii="Arial" w:hAnsi="Arial" w:cs="Arial"/>
          <w:color w:val="000000" w:themeColor="text1"/>
          <w:sz w:val="24"/>
          <w:szCs w:val="24"/>
        </w:rPr>
        <w:t>develop</w:t>
      </w:r>
      <w:r>
        <w:rPr>
          <w:rFonts w:ascii="Arial" w:hAnsi="Arial" w:cs="Arial"/>
          <w:color w:val="000000" w:themeColor="text1"/>
          <w:sz w:val="24"/>
          <w:szCs w:val="24"/>
        </w:rPr>
        <w:t>ment of</w:t>
      </w:r>
      <w:r w:rsidR="00AE44C9" w:rsidRPr="00E43655">
        <w:rPr>
          <w:rFonts w:ascii="Arial" w:hAnsi="Arial" w:cs="Arial"/>
          <w:color w:val="000000" w:themeColor="text1"/>
          <w:sz w:val="24"/>
          <w:szCs w:val="24"/>
        </w:rPr>
        <w:t xml:space="preserve"> a robust system of project monitoring and evaluation as well as capacity building of government agencies, to capture progress in improving conditions for cross – border trade</w:t>
      </w:r>
      <w:r w:rsidR="00AE44C9">
        <w:rPr>
          <w:rFonts w:ascii="Arial" w:hAnsi="Arial" w:cs="Arial"/>
          <w:color w:val="000000" w:themeColor="text1"/>
          <w:sz w:val="24"/>
          <w:szCs w:val="24"/>
        </w:rPr>
        <w:t>.</w:t>
      </w:r>
    </w:p>
    <w:p w14:paraId="18588230" w14:textId="77777777" w:rsidR="00AE44C9" w:rsidRDefault="00AE44C9" w:rsidP="0016406A">
      <w:pPr>
        <w:jc w:val="both"/>
        <w:rPr>
          <w:rFonts w:ascii="Arial" w:hAnsi="Arial" w:cs="Arial"/>
          <w:b/>
          <w:sz w:val="24"/>
          <w:szCs w:val="24"/>
        </w:rPr>
      </w:pPr>
    </w:p>
    <w:p w14:paraId="168717CC" w14:textId="77777777" w:rsidR="00AE44C9" w:rsidRDefault="00AE44C9" w:rsidP="0016406A">
      <w:pPr>
        <w:jc w:val="both"/>
        <w:rPr>
          <w:rFonts w:ascii="Arial" w:hAnsi="Arial" w:cs="Arial"/>
          <w:b/>
          <w:sz w:val="24"/>
          <w:szCs w:val="24"/>
        </w:rPr>
      </w:pPr>
      <w:r w:rsidRPr="00AE44C9">
        <w:rPr>
          <w:rFonts w:ascii="Arial" w:hAnsi="Arial" w:cs="Arial"/>
          <w:b/>
          <w:sz w:val="24"/>
          <w:szCs w:val="24"/>
        </w:rPr>
        <w:t xml:space="preserve">Current </w:t>
      </w:r>
      <w:r w:rsidR="00C36D5C" w:rsidRPr="00AE44C9">
        <w:rPr>
          <w:rFonts w:ascii="Arial" w:hAnsi="Arial" w:cs="Arial"/>
          <w:b/>
          <w:sz w:val="24"/>
          <w:szCs w:val="24"/>
        </w:rPr>
        <w:t>Year</w:t>
      </w:r>
      <w:r w:rsidRPr="00AE44C9">
        <w:rPr>
          <w:rFonts w:ascii="Arial" w:hAnsi="Arial" w:cs="Arial"/>
          <w:b/>
          <w:sz w:val="24"/>
          <w:szCs w:val="24"/>
        </w:rPr>
        <w:t xml:space="preserve"> (2019) </w:t>
      </w:r>
      <w:r w:rsidR="00FC32DD">
        <w:rPr>
          <w:rFonts w:ascii="Arial" w:hAnsi="Arial" w:cs="Arial"/>
          <w:b/>
          <w:sz w:val="24"/>
          <w:szCs w:val="24"/>
        </w:rPr>
        <w:t>P</w:t>
      </w:r>
      <w:r w:rsidRPr="00AE44C9">
        <w:rPr>
          <w:rFonts w:ascii="Arial" w:hAnsi="Arial" w:cs="Arial"/>
          <w:b/>
          <w:sz w:val="24"/>
          <w:szCs w:val="24"/>
        </w:rPr>
        <w:t xml:space="preserve">erformance </w:t>
      </w:r>
    </w:p>
    <w:p w14:paraId="57A8B4F7" w14:textId="77777777" w:rsidR="00AE44C9" w:rsidRDefault="00AE44C9" w:rsidP="006D77AE">
      <w:pPr>
        <w:pStyle w:val="ListParagraph"/>
        <w:numPr>
          <w:ilvl w:val="0"/>
          <w:numId w:val="56"/>
        </w:numPr>
        <w:ind w:left="0" w:firstLine="0"/>
        <w:jc w:val="both"/>
        <w:rPr>
          <w:rFonts w:ascii="Arial" w:hAnsi="Arial" w:cs="Arial"/>
          <w:sz w:val="24"/>
          <w:szCs w:val="24"/>
        </w:rPr>
      </w:pPr>
      <w:r>
        <w:rPr>
          <w:rFonts w:ascii="Arial" w:hAnsi="Arial" w:cs="Arial"/>
          <w:sz w:val="24"/>
          <w:szCs w:val="24"/>
        </w:rPr>
        <w:t xml:space="preserve">The approved operational plan and budget estimates of GLTFP for 2019 is US$ 1,666,000. </w:t>
      </w:r>
      <w:r w:rsidRPr="00627152">
        <w:rPr>
          <w:rFonts w:ascii="Arial" w:hAnsi="Arial" w:cs="Arial"/>
          <w:sz w:val="24"/>
          <w:szCs w:val="24"/>
        </w:rPr>
        <w:t xml:space="preserve">During the </w:t>
      </w:r>
      <w:r>
        <w:rPr>
          <w:rFonts w:ascii="Arial" w:hAnsi="Arial" w:cs="Arial"/>
          <w:sz w:val="24"/>
          <w:szCs w:val="24"/>
        </w:rPr>
        <w:t>period under review, an amount of US$ 1,085,900 was earmarked for the implementation of activities namely conduct training and STR awareness creation workshops, convene meeting of STR Experts, conduct impact assessment on STR implementation at project, conduct 3</w:t>
      </w:r>
      <w:r w:rsidRPr="008D1556">
        <w:rPr>
          <w:rFonts w:ascii="Arial" w:hAnsi="Arial" w:cs="Arial"/>
          <w:sz w:val="24"/>
          <w:szCs w:val="24"/>
          <w:vertAlign w:val="superscript"/>
        </w:rPr>
        <w:t>rd</w:t>
      </w:r>
      <w:r>
        <w:rPr>
          <w:rFonts w:ascii="Arial" w:hAnsi="Arial" w:cs="Arial"/>
          <w:sz w:val="24"/>
          <w:szCs w:val="24"/>
        </w:rPr>
        <w:t xml:space="preserve">  Training of Trainers workshop  in Member States, </w:t>
      </w:r>
      <w:r>
        <w:rPr>
          <w:rFonts w:ascii="Arial" w:hAnsi="Arial" w:cs="Arial"/>
          <w:sz w:val="24"/>
          <w:szCs w:val="24"/>
        </w:rPr>
        <w:lastRenderedPageBreak/>
        <w:t>conduct TIDOs training workshop, editing and translation of Training Manuals into border languages, conduct study on sustainability of TIDs Office, conduct analytical study of STR at borders,  hire of consultant to develop GLTFP communication and advocacy strategy, implementation of recommendations of communication strategy, conduct meetings with stakeholders in project countries to harmonise and improve SSCBT data collection, convene  bilateral mirror exercise workshop, recruitment of full time Monitoring &amp; Evaluation Expert, participation of M&amp;E Expert in cross border surveys, conduct focused group discussions workshops, conduct of assessment mission to borders , servicing of Regional Coordination Meeting,</w:t>
      </w:r>
      <w:r w:rsidRPr="00627152">
        <w:rPr>
          <w:rFonts w:ascii="Arial" w:hAnsi="Arial" w:cs="Arial"/>
          <w:sz w:val="24"/>
          <w:szCs w:val="24"/>
        </w:rPr>
        <w:t xml:space="preserve"> enhan</w:t>
      </w:r>
      <w:r>
        <w:rPr>
          <w:rFonts w:ascii="Arial" w:hAnsi="Arial" w:cs="Arial"/>
          <w:sz w:val="24"/>
          <w:szCs w:val="24"/>
        </w:rPr>
        <w:t>cing capacity of project staff by training, payment of salaries for project staff.</w:t>
      </w:r>
    </w:p>
    <w:p w14:paraId="7E3348FC" w14:textId="77777777" w:rsidR="00CB3993" w:rsidRPr="00CB3993" w:rsidRDefault="00CB3993" w:rsidP="0016406A">
      <w:pPr>
        <w:pStyle w:val="ListParagraph"/>
        <w:ind w:left="0"/>
        <w:jc w:val="both"/>
        <w:rPr>
          <w:rFonts w:ascii="Arial" w:hAnsi="Arial" w:cs="Arial"/>
          <w:sz w:val="24"/>
          <w:szCs w:val="24"/>
        </w:rPr>
      </w:pPr>
    </w:p>
    <w:p w14:paraId="1083E2E9" w14:textId="77777777" w:rsidR="00AE44C9" w:rsidRDefault="00AE44C9" w:rsidP="0016406A">
      <w:pPr>
        <w:jc w:val="both"/>
        <w:rPr>
          <w:rFonts w:ascii="Arial" w:hAnsi="Arial" w:cs="Arial"/>
          <w:color w:val="000000" w:themeColor="text1"/>
          <w:sz w:val="24"/>
          <w:szCs w:val="24"/>
          <w:u w:val="single"/>
        </w:rPr>
      </w:pPr>
      <w:r w:rsidRPr="00D73CB5">
        <w:rPr>
          <w:rFonts w:ascii="Arial" w:hAnsi="Arial" w:cs="Arial"/>
          <w:sz w:val="24"/>
          <w:szCs w:val="24"/>
          <w:u w:val="single"/>
        </w:rPr>
        <w:t>Implementation of Component 2 -</w:t>
      </w:r>
      <w:r w:rsidRPr="00D73CB5">
        <w:rPr>
          <w:rFonts w:ascii="Arial" w:hAnsi="Arial" w:cs="Arial"/>
          <w:color w:val="000000" w:themeColor="text1"/>
          <w:sz w:val="24"/>
          <w:szCs w:val="24"/>
          <w:u w:val="single"/>
        </w:rPr>
        <w:t xml:space="preserve"> </w:t>
      </w:r>
      <w:r w:rsidRPr="00E43655">
        <w:rPr>
          <w:rFonts w:ascii="Arial" w:hAnsi="Arial" w:cs="Arial"/>
          <w:color w:val="000000" w:themeColor="text1"/>
          <w:sz w:val="24"/>
          <w:szCs w:val="24"/>
          <w:u w:val="single"/>
        </w:rPr>
        <w:t>Implementation of policy and reforms and capacity building to facilitate cross –border trade in goods and services</w:t>
      </w:r>
      <w:r w:rsidRPr="00D73CB5">
        <w:rPr>
          <w:rFonts w:ascii="Arial" w:hAnsi="Arial" w:cs="Arial"/>
          <w:color w:val="000000" w:themeColor="text1"/>
          <w:sz w:val="24"/>
          <w:szCs w:val="24"/>
          <w:u w:val="single"/>
        </w:rPr>
        <w:t>.</w:t>
      </w:r>
    </w:p>
    <w:p w14:paraId="2EA4C5C2" w14:textId="77777777" w:rsidR="00AE44C9" w:rsidRDefault="00AE44C9" w:rsidP="006D77AE">
      <w:pPr>
        <w:pStyle w:val="ListParagraph"/>
        <w:numPr>
          <w:ilvl w:val="0"/>
          <w:numId w:val="56"/>
        </w:numPr>
        <w:ind w:left="0" w:firstLine="0"/>
        <w:jc w:val="both"/>
        <w:rPr>
          <w:rFonts w:ascii="Arial" w:hAnsi="Arial" w:cs="Arial"/>
          <w:sz w:val="24"/>
          <w:szCs w:val="24"/>
        </w:rPr>
      </w:pPr>
      <w:r>
        <w:rPr>
          <w:rFonts w:ascii="Arial" w:hAnsi="Arial" w:cs="Arial"/>
          <w:color w:val="000000" w:themeColor="text1"/>
          <w:sz w:val="24"/>
          <w:szCs w:val="24"/>
        </w:rPr>
        <w:t>An amount of US$ 546,600</w:t>
      </w:r>
      <w:r>
        <w:rPr>
          <w:rFonts w:ascii="Arial" w:hAnsi="Arial" w:cs="Arial"/>
          <w:sz w:val="24"/>
          <w:szCs w:val="24"/>
        </w:rPr>
        <w:t xml:space="preserve"> </w:t>
      </w:r>
      <w:r>
        <w:rPr>
          <w:rFonts w:ascii="Arial" w:hAnsi="Arial" w:cs="Arial"/>
          <w:color w:val="000000" w:themeColor="text1"/>
          <w:sz w:val="24"/>
          <w:szCs w:val="24"/>
        </w:rPr>
        <w:t xml:space="preserve">was budgeted for implementation of Component 2 during the six months of 2019 namely </w:t>
      </w:r>
      <w:r>
        <w:rPr>
          <w:rFonts w:ascii="Arial" w:hAnsi="Arial" w:cs="Arial"/>
          <w:sz w:val="24"/>
          <w:szCs w:val="24"/>
        </w:rPr>
        <w:t>conduct training and STR awareness creation workshops, convene meeting of STR Experts, conduct impact assessment on STR implementation at project, conduct 3</w:t>
      </w:r>
      <w:r w:rsidRPr="008D1556">
        <w:rPr>
          <w:rFonts w:ascii="Arial" w:hAnsi="Arial" w:cs="Arial"/>
          <w:sz w:val="24"/>
          <w:szCs w:val="24"/>
          <w:vertAlign w:val="superscript"/>
        </w:rPr>
        <w:t>rd</w:t>
      </w:r>
      <w:r>
        <w:rPr>
          <w:rFonts w:ascii="Arial" w:hAnsi="Arial" w:cs="Arial"/>
          <w:sz w:val="24"/>
          <w:szCs w:val="24"/>
        </w:rPr>
        <w:t xml:space="preserve">  Training of Trainers workshop  in Member States, conduct TIDOs training workshop, editing and translation of Training Manuals into border languages, conduct study on sustainability of TIDs Office and conduct analytical study of STR at borders.</w:t>
      </w:r>
    </w:p>
    <w:p w14:paraId="02437766" w14:textId="77777777" w:rsidR="00AE44C9" w:rsidRPr="00D73CB5" w:rsidRDefault="00AE44C9" w:rsidP="006D77AE">
      <w:pPr>
        <w:pStyle w:val="ListParagraph"/>
        <w:numPr>
          <w:ilvl w:val="0"/>
          <w:numId w:val="56"/>
        </w:numPr>
        <w:ind w:left="0" w:firstLine="0"/>
        <w:jc w:val="both"/>
        <w:rPr>
          <w:rFonts w:ascii="Arial" w:hAnsi="Arial" w:cs="Arial"/>
          <w:color w:val="000000" w:themeColor="text1"/>
          <w:sz w:val="24"/>
          <w:szCs w:val="24"/>
        </w:rPr>
      </w:pPr>
      <w:r>
        <w:rPr>
          <w:rFonts w:ascii="Arial" w:hAnsi="Arial" w:cs="Arial"/>
          <w:color w:val="000000" w:themeColor="text1"/>
          <w:sz w:val="24"/>
          <w:szCs w:val="24"/>
        </w:rPr>
        <w:t>During the period under review a total amount of US$</w:t>
      </w:r>
      <w:r>
        <w:rPr>
          <w:rFonts w:ascii="Arial" w:hAnsi="Arial" w:cs="Arial"/>
          <w:sz w:val="24"/>
          <w:szCs w:val="24"/>
        </w:rPr>
        <w:t xml:space="preserve"> 371,456</w:t>
      </w:r>
      <w:r>
        <w:rPr>
          <w:rFonts w:ascii="Arial" w:hAnsi="Arial" w:cs="Arial"/>
          <w:color w:val="000000" w:themeColor="text1"/>
          <w:sz w:val="24"/>
          <w:szCs w:val="24"/>
        </w:rPr>
        <w:t xml:space="preserve"> was spent on</w:t>
      </w:r>
      <w:r w:rsidRPr="008B3A84">
        <w:rPr>
          <w:rFonts w:ascii="Arial" w:hAnsi="Arial" w:cs="Arial"/>
          <w:color w:val="000000" w:themeColor="text1"/>
          <w:sz w:val="24"/>
          <w:szCs w:val="24"/>
        </w:rPr>
        <w:t xml:space="preserve"> </w:t>
      </w:r>
      <w:r>
        <w:rPr>
          <w:rFonts w:ascii="Arial" w:hAnsi="Arial" w:cs="Arial"/>
          <w:sz w:val="24"/>
          <w:szCs w:val="24"/>
        </w:rPr>
        <w:t>conduct training and STR awareness creation workshops, convene meeting of STR Experts, conduct impact assessment on STR implementation at project, conduct 3</w:t>
      </w:r>
      <w:r w:rsidRPr="008D1556">
        <w:rPr>
          <w:rFonts w:ascii="Arial" w:hAnsi="Arial" w:cs="Arial"/>
          <w:sz w:val="24"/>
          <w:szCs w:val="24"/>
          <w:vertAlign w:val="superscript"/>
        </w:rPr>
        <w:t>rd</w:t>
      </w:r>
      <w:r>
        <w:rPr>
          <w:rFonts w:ascii="Arial" w:hAnsi="Arial" w:cs="Arial"/>
          <w:sz w:val="24"/>
          <w:szCs w:val="24"/>
        </w:rPr>
        <w:t xml:space="preserve"> Training of Trainers workshop in Member States and conduct TIDOs training workshop.</w:t>
      </w:r>
      <w:r>
        <w:rPr>
          <w:rFonts w:ascii="Arial" w:hAnsi="Arial" w:cs="Arial"/>
          <w:color w:val="000000" w:themeColor="text1"/>
          <w:sz w:val="24"/>
          <w:szCs w:val="24"/>
        </w:rPr>
        <w:t xml:space="preserve"> </w:t>
      </w:r>
    </w:p>
    <w:p w14:paraId="71484850" w14:textId="77777777" w:rsidR="00AE44C9" w:rsidRDefault="00AE44C9" w:rsidP="0016406A">
      <w:pPr>
        <w:autoSpaceDE w:val="0"/>
        <w:autoSpaceDN w:val="0"/>
        <w:adjustRightInd w:val="0"/>
        <w:jc w:val="both"/>
        <w:rPr>
          <w:rFonts w:ascii="Arial" w:hAnsi="Arial" w:cs="Arial"/>
          <w:color w:val="000000" w:themeColor="text1"/>
          <w:sz w:val="24"/>
          <w:szCs w:val="24"/>
          <w:u w:val="single"/>
        </w:rPr>
      </w:pPr>
      <w:r w:rsidRPr="001D0467">
        <w:rPr>
          <w:rFonts w:ascii="Arial" w:hAnsi="Arial" w:cs="Arial"/>
          <w:sz w:val="24"/>
          <w:szCs w:val="24"/>
          <w:u w:val="single"/>
        </w:rPr>
        <w:t>Implementation of Component 4 -</w:t>
      </w:r>
      <w:r w:rsidRPr="001D0467">
        <w:rPr>
          <w:rFonts w:ascii="Arial" w:hAnsi="Arial" w:cs="Arial"/>
          <w:color w:val="000000" w:themeColor="text1"/>
          <w:sz w:val="24"/>
          <w:szCs w:val="24"/>
          <w:u w:val="single"/>
        </w:rPr>
        <w:t xml:space="preserve"> </w:t>
      </w:r>
      <w:r w:rsidRPr="00E43655">
        <w:rPr>
          <w:rFonts w:ascii="Arial" w:hAnsi="Arial" w:cs="Arial"/>
          <w:color w:val="000000" w:themeColor="text1"/>
          <w:sz w:val="24"/>
          <w:szCs w:val="24"/>
          <w:u w:val="single"/>
        </w:rPr>
        <w:t>Implementation support, communication, monitoring and evaluation.</w:t>
      </w:r>
    </w:p>
    <w:p w14:paraId="7D0B111C" w14:textId="77777777" w:rsidR="00AE44C9" w:rsidRDefault="00AE44C9" w:rsidP="006D77AE">
      <w:pPr>
        <w:pStyle w:val="ListParagraph"/>
        <w:numPr>
          <w:ilvl w:val="0"/>
          <w:numId w:val="56"/>
        </w:numPr>
        <w:ind w:left="0" w:firstLine="0"/>
        <w:jc w:val="both"/>
        <w:rPr>
          <w:rFonts w:ascii="Arial" w:hAnsi="Arial" w:cs="Arial"/>
          <w:sz w:val="24"/>
          <w:szCs w:val="24"/>
        </w:rPr>
      </w:pPr>
      <w:r>
        <w:rPr>
          <w:rFonts w:ascii="Arial" w:hAnsi="Arial" w:cs="Arial"/>
          <w:color w:val="000000" w:themeColor="text1"/>
          <w:sz w:val="24"/>
          <w:szCs w:val="24"/>
        </w:rPr>
        <w:t>An amount of US$ 539,300 budgeted for implementation of Component 4 during the six months of 2019 namely</w:t>
      </w:r>
      <w:r w:rsidRPr="003257F0">
        <w:rPr>
          <w:rFonts w:ascii="Arial" w:hAnsi="Arial" w:cs="Arial"/>
          <w:color w:val="000000" w:themeColor="text1"/>
          <w:sz w:val="24"/>
          <w:szCs w:val="24"/>
        </w:rPr>
        <w:t xml:space="preserve"> </w:t>
      </w:r>
      <w:r>
        <w:rPr>
          <w:rFonts w:ascii="Arial" w:hAnsi="Arial" w:cs="Arial"/>
          <w:sz w:val="24"/>
          <w:szCs w:val="24"/>
        </w:rPr>
        <w:t>hire of consultant to develop GLTFP communication and advocacy strategy, implementation of recommendations of communication strategy, conduct meetings with stakeholders in project countries to harmonise and improve SSCBT data collection, convene  bilateral mirror exercise workshop, recruitment of full time Monitoring &amp; Evaluation Expert, participation of M&amp;E Expert in cross border surveys, conduct focused group discussions workshops,</w:t>
      </w:r>
      <w:r w:rsidRPr="00633FE0">
        <w:rPr>
          <w:rFonts w:ascii="Arial" w:hAnsi="Arial" w:cs="Arial"/>
          <w:sz w:val="24"/>
          <w:szCs w:val="24"/>
        </w:rPr>
        <w:t xml:space="preserve"> </w:t>
      </w:r>
      <w:r>
        <w:rPr>
          <w:rFonts w:ascii="Arial" w:hAnsi="Arial" w:cs="Arial"/>
          <w:sz w:val="24"/>
          <w:szCs w:val="24"/>
        </w:rPr>
        <w:t xml:space="preserve"> conduct of assessment mission to borders , servicing of Regional Coordination Meeting, </w:t>
      </w:r>
      <w:r w:rsidRPr="00627152">
        <w:rPr>
          <w:rFonts w:ascii="Arial" w:hAnsi="Arial" w:cs="Arial"/>
          <w:sz w:val="24"/>
          <w:szCs w:val="24"/>
        </w:rPr>
        <w:t>enhanc</w:t>
      </w:r>
      <w:r>
        <w:rPr>
          <w:rFonts w:ascii="Arial" w:hAnsi="Arial" w:cs="Arial"/>
          <w:sz w:val="24"/>
          <w:szCs w:val="24"/>
        </w:rPr>
        <w:t xml:space="preserve">ing capacity of project staff by training, and payment of salaries for project staff. </w:t>
      </w:r>
    </w:p>
    <w:p w14:paraId="2C9C4D3E" w14:textId="77777777" w:rsidR="00AE44C9" w:rsidRDefault="00AE44C9" w:rsidP="006D77AE">
      <w:pPr>
        <w:pStyle w:val="ListParagraph"/>
        <w:numPr>
          <w:ilvl w:val="0"/>
          <w:numId w:val="56"/>
        </w:numPr>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During the period under review, a total amount of US$ </w:t>
      </w:r>
      <w:r>
        <w:rPr>
          <w:rFonts w:ascii="Arial" w:hAnsi="Arial" w:cs="Arial"/>
          <w:sz w:val="24"/>
          <w:szCs w:val="24"/>
        </w:rPr>
        <w:t xml:space="preserve">258,369 </w:t>
      </w:r>
      <w:r>
        <w:rPr>
          <w:rFonts w:ascii="Arial" w:hAnsi="Arial" w:cs="Arial"/>
          <w:color w:val="000000" w:themeColor="text1"/>
          <w:sz w:val="24"/>
          <w:szCs w:val="24"/>
        </w:rPr>
        <w:t>was spent on implementation of planned activities. The achievements for the first six months of 2019</w:t>
      </w:r>
      <w:r w:rsidRPr="00F93A50">
        <w:rPr>
          <w:rFonts w:ascii="Arial" w:hAnsi="Arial" w:cs="Arial"/>
          <w:color w:val="000000" w:themeColor="text1"/>
          <w:sz w:val="24"/>
          <w:szCs w:val="24"/>
        </w:rPr>
        <w:t xml:space="preserve"> can thus been </w:t>
      </w:r>
      <w:proofErr w:type="spellStart"/>
      <w:r w:rsidRPr="00F93A50">
        <w:rPr>
          <w:rFonts w:ascii="Arial" w:hAnsi="Arial" w:cs="Arial"/>
          <w:color w:val="000000" w:themeColor="text1"/>
          <w:sz w:val="24"/>
          <w:szCs w:val="24"/>
        </w:rPr>
        <w:t>summarised</w:t>
      </w:r>
      <w:proofErr w:type="spellEnd"/>
      <w:r w:rsidRPr="00F93A50">
        <w:rPr>
          <w:rFonts w:ascii="Arial" w:hAnsi="Arial" w:cs="Arial"/>
          <w:color w:val="000000" w:themeColor="text1"/>
          <w:sz w:val="24"/>
          <w:szCs w:val="24"/>
        </w:rPr>
        <w:t xml:space="preserve"> as </w:t>
      </w:r>
      <w:r>
        <w:rPr>
          <w:rFonts w:ascii="Arial" w:hAnsi="Arial" w:cs="Arial"/>
          <w:color w:val="000000" w:themeColor="text1"/>
          <w:sz w:val="24"/>
          <w:szCs w:val="24"/>
        </w:rPr>
        <w:t xml:space="preserve">follows: </w:t>
      </w:r>
    </w:p>
    <w:p w14:paraId="034C16EC" w14:textId="77777777" w:rsidR="00AE44C9" w:rsidRPr="0003035F" w:rsidRDefault="00AE44C9" w:rsidP="00E5458D">
      <w:pPr>
        <w:pStyle w:val="ListParagraph"/>
        <w:numPr>
          <w:ilvl w:val="0"/>
          <w:numId w:val="40"/>
        </w:numPr>
        <w:ind w:left="360"/>
        <w:contextualSpacing w:val="0"/>
        <w:jc w:val="both"/>
        <w:rPr>
          <w:rFonts w:ascii="Arial" w:hAnsi="Arial" w:cs="Arial"/>
          <w:color w:val="000000" w:themeColor="text1"/>
          <w:sz w:val="24"/>
          <w:szCs w:val="24"/>
        </w:rPr>
      </w:pPr>
      <w:r>
        <w:rPr>
          <w:rFonts w:ascii="Arial" w:hAnsi="Arial" w:cs="Arial"/>
          <w:sz w:val="24"/>
          <w:szCs w:val="24"/>
        </w:rPr>
        <w:t>C</w:t>
      </w:r>
      <w:r w:rsidRPr="00E9467C">
        <w:rPr>
          <w:rFonts w:ascii="Arial" w:hAnsi="Arial" w:cs="Arial"/>
          <w:sz w:val="24"/>
          <w:szCs w:val="24"/>
        </w:rPr>
        <w:t xml:space="preserve">onduct of training and awareness workshop on STR at </w:t>
      </w:r>
      <w:r>
        <w:rPr>
          <w:rFonts w:ascii="Arial" w:hAnsi="Arial" w:cs="Arial"/>
          <w:sz w:val="24"/>
          <w:szCs w:val="24"/>
        </w:rPr>
        <w:t>project borders;</w:t>
      </w:r>
    </w:p>
    <w:p w14:paraId="19181595" w14:textId="77777777" w:rsidR="00AE44C9" w:rsidRPr="0003035F" w:rsidRDefault="00AE44C9" w:rsidP="00E5458D">
      <w:pPr>
        <w:pStyle w:val="ListParagraph"/>
        <w:numPr>
          <w:ilvl w:val="0"/>
          <w:numId w:val="40"/>
        </w:numPr>
        <w:ind w:left="360"/>
        <w:contextualSpacing w:val="0"/>
        <w:jc w:val="both"/>
        <w:rPr>
          <w:rFonts w:ascii="Arial" w:hAnsi="Arial" w:cs="Arial"/>
          <w:color w:val="000000" w:themeColor="text1"/>
          <w:sz w:val="24"/>
          <w:szCs w:val="24"/>
        </w:rPr>
      </w:pPr>
      <w:r>
        <w:rPr>
          <w:rFonts w:ascii="Arial" w:hAnsi="Arial" w:cs="Arial"/>
          <w:sz w:val="24"/>
          <w:szCs w:val="24"/>
        </w:rPr>
        <w:t>Convening Meeting of STR Experts;</w:t>
      </w:r>
    </w:p>
    <w:p w14:paraId="4C00B14C" w14:textId="77777777" w:rsidR="00AE44C9" w:rsidRPr="0003035F" w:rsidRDefault="00AE44C9" w:rsidP="00E5458D">
      <w:pPr>
        <w:pStyle w:val="ListParagraph"/>
        <w:numPr>
          <w:ilvl w:val="0"/>
          <w:numId w:val="40"/>
        </w:numPr>
        <w:ind w:left="360"/>
        <w:contextualSpacing w:val="0"/>
        <w:jc w:val="both"/>
        <w:rPr>
          <w:rFonts w:ascii="Arial" w:hAnsi="Arial" w:cs="Arial"/>
          <w:color w:val="000000" w:themeColor="text1"/>
          <w:sz w:val="24"/>
          <w:szCs w:val="24"/>
        </w:rPr>
      </w:pPr>
      <w:r>
        <w:rPr>
          <w:rFonts w:ascii="Arial" w:hAnsi="Arial" w:cs="Arial"/>
          <w:sz w:val="24"/>
          <w:szCs w:val="24"/>
        </w:rPr>
        <w:t>Conduct impact assessment of implementation of STR at borders;</w:t>
      </w:r>
    </w:p>
    <w:p w14:paraId="519E9BFB" w14:textId="77777777" w:rsidR="00AE44C9" w:rsidRPr="0003035F" w:rsidRDefault="00AE44C9" w:rsidP="00E5458D">
      <w:pPr>
        <w:pStyle w:val="ListParagraph"/>
        <w:numPr>
          <w:ilvl w:val="0"/>
          <w:numId w:val="40"/>
        </w:numPr>
        <w:ind w:left="360"/>
        <w:contextualSpacing w:val="0"/>
        <w:jc w:val="both"/>
        <w:rPr>
          <w:rFonts w:ascii="Arial" w:hAnsi="Arial" w:cs="Arial"/>
          <w:color w:val="000000" w:themeColor="text1"/>
          <w:sz w:val="24"/>
          <w:szCs w:val="24"/>
        </w:rPr>
      </w:pPr>
      <w:r>
        <w:rPr>
          <w:rFonts w:ascii="Arial" w:hAnsi="Arial" w:cs="Arial"/>
          <w:sz w:val="24"/>
          <w:szCs w:val="24"/>
        </w:rPr>
        <w:t>Conduct 3</w:t>
      </w:r>
      <w:r w:rsidRPr="0003035F">
        <w:rPr>
          <w:rFonts w:ascii="Arial" w:hAnsi="Arial" w:cs="Arial"/>
          <w:sz w:val="24"/>
          <w:szCs w:val="24"/>
          <w:vertAlign w:val="superscript"/>
        </w:rPr>
        <w:t>rd</w:t>
      </w:r>
      <w:r>
        <w:rPr>
          <w:rFonts w:ascii="Arial" w:hAnsi="Arial" w:cs="Arial"/>
          <w:sz w:val="24"/>
          <w:szCs w:val="24"/>
        </w:rPr>
        <w:t xml:space="preserve"> Training of Trainers Workshops in project countries;</w:t>
      </w:r>
    </w:p>
    <w:p w14:paraId="4CD2D130" w14:textId="77777777" w:rsidR="00AE44C9" w:rsidRPr="0003035F" w:rsidRDefault="00AE44C9" w:rsidP="00E5458D">
      <w:pPr>
        <w:pStyle w:val="ListParagraph"/>
        <w:numPr>
          <w:ilvl w:val="0"/>
          <w:numId w:val="40"/>
        </w:numPr>
        <w:ind w:left="360"/>
        <w:contextualSpacing w:val="0"/>
        <w:jc w:val="both"/>
        <w:rPr>
          <w:rFonts w:ascii="Arial" w:hAnsi="Arial" w:cs="Arial"/>
          <w:color w:val="000000" w:themeColor="text1"/>
          <w:sz w:val="24"/>
          <w:szCs w:val="24"/>
        </w:rPr>
      </w:pPr>
      <w:r>
        <w:rPr>
          <w:rFonts w:ascii="Arial" w:hAnsi="Arial" w:cs="Arial"/>
          <w:color w:val="000000" w:themeColor="text1"/>
          <w:sz w:val="24"/>
          <w:szCs w:val="24"/>
        </w:rPr>
        <w:t>Convene Bilateral Mirror Exercise Workshop between Rwanda and Uganda.</w:t>
      </w:r>
    </w:p>
    <w:p w14:paraId="4EAFF295" w14:textId="77777777" w:rsidR="00AE44C9" w:rsidRDefault="00AE44C9" w:rsidP="0016406A">
      <w:pPr>
        <w:jc w:val="both"/>
        <w:rPr>
          <w:rFonts w:ascii="Arial" w:hAnsi="Arial" w:cs="Arial"/>
          <w:b/>
          <w:sz w:val="24"/>
          <w:szCs w:val="24"/>
        </w:rPr>
      </w:pPr>
    </w:p>
    <w:p w14:paraId="4EFA174B" w14:textId="77777777" w:rsidR="00B14869" w:rsidRPr="004E0817" w:rsidRDefault="00B14869" w:rsidP="0016406A">
      <w:pPr>
        <w:jc w:val="both"/>
        <w:rPr>
          <w:rFonts w:ascii="Arial" w:hAnsi="Arial" w:cs="Arial"/>
          <w:b/>
          <w:sz w:val="24"/>
          <w:szCs w:val="24"/>
        </w:rPr>
      </w:pPr>
      <w:r w:rsidRPr="004E0817">
        <w:rPr>
          <w:rFonts w:ascii="Arial" w:hAnsi="Arial" w:cs="Arial"/>
          <w:b/>
          <w:sz w:val="24"/>
          <w:szCs w:val="24"/>
        </w:rPr>
        <w:t xml:space="preserve">2020 Priorities and </w:t>
      </w:r>
      <w:r>
        <w:rPr>
          <w:rFonts w:ascii="Arial" w:hAnsi="Arial" w:cs="Arial"/>
          <w:b/>
          <w:sz w:val="24"/>
          <w:szCs w:val="24"/>
        </w:rPr>
        <w:t>O</w:t>
      </w:r>
      <w:r w:rsidRPr="004E0817">
        <w:rPr>
          <w:rFonts w:ascii="Arial" w:hAnsi="Arial" w:cs="Arial"/>
          <w:b/>
          <w:sz w:val="24"/>
          <w:szCs w:val="24"/>
        </w:rPr>
        <w:t xml:space="preserve">utputs </w:t>
      </w:r>
    </w:p>
    <w:p w14:paraId="6B5C77ED" w14:textId="77777777" w:rsidR="00B14869" w:rsidRPr="00B14869" w:rsidRDefault="00B14869" w:rsidP="006D77AE">
      <w:pPr>
        <w:pStyle w:val="ListParagraph"/>
        <w:numPr>
          <w:ilvl w:val="0"/>
          <w:numId w:val="56"/>
        </w:numPr>
        <w:ind w:left="0" w:firstLine="0"/>
        <w:jc w:val="both"/>
        <w:rPr>
          <w:rFonts w:ascii="Arial" w:eastAsia="Times New Roman" w:hAnsi="Arial" w:cs="Arial"/>
          <w:sz w:val="24"/>
          <w:szCs w:val="24"/>
        </w:rPr>
      </w:pPr>
      <w:r w:rsidRPr="00B14869">
        <w:rPr>
          <w:rFonts w:ascii="Arial" w:eastAsia="Times New Roman" w:hAnsi="Arial" w:cs="Arial"/>
          <w:sz w:val="24"/>
          <w:szCs w:val="24"/>
        </w:rPr>
        <w:t>The year 2020 is the final year for the execution of the Great Lakes Trade Facilitation Project as the project will come to an end on 31</w:t>
      </w:r>
      <w:r w:rsidRPr="00B14869">
        <w:rPr>
          <w:rFonts w:ascii="Arial" w:eastAsia="Times New Roman" w:hAnsi="Arial" w:cs="Arial"/>
          <w:sz w:val="24"/>
          <w:szCs w:val="24"/>
          <w:vertAlign w:val="superscript"/>
        </w:rPr>
        <w:t>st</w:t>
      </w:r>
      <w:r w:rsidRPr="00B14869">
        <w:rPr>
          <w:rFonts w:ascii="Arial" w:eastAsia="Times New Roman" w:hAnsi="Arial" w:cs="Arial"/>
          <w:sz w:val="24"/>
          <w:szCs w:val="24"/>
        </w:rPr>
        <w:t xml:space="preserve"> December 2020. GLTFP intends to achieve the following milestones in 2020:</w:t>
      </w:r>
    </w:p>
    <w:p w14:paraId="5571BD93" w14:textId="77777777" w:rsidR="00B14869" w:rsidRPr="00B14869" w:rsidRDefault="00B14869" w:rsidP="0016406A">
      <w:pPr>
        <w:spacing w:after="0" w:line="240" w:lineRule="auto"/>
        <w:jc w:val="both"/>
        <w:rPr>
          <w:rFonts w:ascii="Arial" w:eastAsia="Times New Roman" w:hAnsi="Arial" w:cs="Arial"/>
          <w:sz w:val="24"/>
          <w:szCs w:val="24"/>
        </w:rPr>
      </w:pPr>
      <w:r w:rsidRPr="004E0817">
        <w:rPr>
          <w:rFonts w:ascii="Arial" w:hAnsi="Arial" w:cs="Arial"/>
          <w:b/>
          <w:sz w:val="24"/>
          <w:szCs w:val="24"/>
        </w:rPr>
        <w:lastRenderedPageBreak/>
        <w:t>Priority 1</w:t>
      </w:r>
      <w:r>
        <w:rPr>
          <w:rFonts w:ascii="Arial" w:eastAsia="Times New Roman" w:hAnsi="Arial" w:cs="Arial"/>
          <w:sz w:val="24"/>
          <w:szCs w:val="24"/>
        </w:rPr>
        <w:t xml:space="preserve">: </w:t>
      </w:r>
      <w:r w:rsidRPr="00B14869">
        <w:rPr>
          <w:rFonts w:ascii="Arial" w:eastAsia="Times New Roman" w:hAnsi="Arial" w:cs="Arial"/>
          <w:sz w:val="24"/>
          <w:szCs w:val="24"/>
          <w:lang w:val="en-GB"/>
        </w:rPr>
        <w:t>Support the implementation of the regional framework for good regulatory practice and elimination /reduction of technical barriers to trade;</w:t>
      </w:r>
    </w:p>
    <w:p w14:paraId="0782A19F" w14:textId="77777777" w:rsidR="00B14869" w:rsidRDefault="00B14869" w:rsidP="0016406A">
      <w:pPr>
        <w:spacing w:after="0" w:line="240" w:lineRule="auto"/>
        <w:jc w:val="both"/>
        <w:rPr>
          <w:rFonts w:ascii="Arial" w:hAnsi="Arial" w:cs="Arial"/>
          <w:b/>
          <w:sz w:val="24"/>
          <w:szCs w:val="24"/>
        </w:rPr>
      </w:pPr>
    </w:p>
    <w:p w14:paraId="397F15D9" w14:textId="77777777" w:rsidR="00B14869" w:rsidRPr="00B14869" w:rsidRDefault="00B14869" w:rsidP="0016406A">
      <w:pPr>
        <w:spacing w:after="0" w:line="240" w:lineRule="auto"/>
        <w:jc w:val="both"/>
        <w:rPr>
          <w:rFonts w:ascii="Arial" w:eastAsia="Times New Roman" w:hAnsi="Arial" w:cs="Arial"/>
          <w:sz w:val="24"/>
          <w:szCs w:val="24"/>
          <w:lang w:val="en-GB"/>
        </w:rPr>
      </w:pPr>
      <w:r w:rsidRPr="004E0817">
        <w:rPr>
          <w:rFonts w:ascii="Arial" w:hAnsi="Arial" w:cs="Arial"/>
          <w:b/>
          <w:sz w:val="24"/>
          <w:szCs w:val="24"/>
        </w:rPr>
        <w:t xml:space="preserve">Priority </w:t>
      </w:r>
      <w:r>
        <w:rPr>
          <w:rFonts w:ascii="Arial" w:hAnsi="Arial" w:cs="Arial"/>
          <w:b/>
          <w:sz w:val="24"/>
          <w:szCs w:val="24"/>
        </w:rPr>
        <w:t xml:space="preserve">2: </w:t>
      </w:r>
      <w:r w:rsidRPr="00B14869">
        <w:rPr>
          <w:rFonts w:ascii="Arial" w:eastAsia="Times New Roman" w:hAnsi="Arial" w:cs="Arial"/>
          <w:sz w:val="24"/>
          <w:szCs w:val="24"/>
          <w:lang w:val="en-GB"/>
        </w:rPr>
        <w:t>Strengthen the COMESA Simplified Trade Regime (STR);</w:t>
      </w:r>
    </w:p>
    <w:p w14:paraId="5B75EB70" w14:textId="77777777" w:rsidR="00B14869" w:rsidRDefault="00B14869" w:rsidP="0016406A">
      <w:pPr>
        <w:spacing w:after="0" w:line="240" w:lineRule="auto"/>
        <w:jc w:val="both"/>
        <w:rPr>
          <w:rFonts w:ascii="Arial" w:hAnsi="Arial" w:cs="Arial"/>
          <w:b/>
          <w:sz w:val="24"/>
          <w:szCs w:val="24"/>
        </w:rPr>
      </w:pPr>
    </w:p>
    <w:p w14:paraId="55D61E13" w14:textId="77777777" w:rsidR="00B14869" w:rsidRPr="00B14869" w:rsidRDefault="00B14869" w:rsidP="0016406A">
      <w:pPr>
        <w:spacing w:after="0" w:line="240" w:lineRule="auto"/>
        <w:jc w:val="both"/>
        <w:rPr>
          <w:rFonts w:ascii="Arial" w:eastAsia="Times New Roman" w:hAnsi="Arial" w:cs="Arial"/>
          <w:sz w:val="24"/>
          <w:szCs w:val="24"/>
          <w:lang w:val="en-GB"/>
        </w:rPr>
      </w:pPr>
      <w:r w:rsidRPr="004E0817">
        <w:rPr>
          <w:rFonts w:ascii="Arial" w:hAnsi="Arial" w:cs="Arial"/>
          <w:b/>
          <w:sz w:val="24"/>
          <w:szCs w:val="24"/>
        </w:rPr>
        <w:t xml:space="preserve">Priority </w:t>
      </w:r>
      <w:r>
        <w:rPr>
          <w:rFonts w:ascii="Arial" w:hAnsi="Arial" w:cs="Arial"/>
          <w:b/>
          <w:sz w:val="24"/>
          <w:szCs w:val="24"/>
        </w:rPr>
        <w:t xml:space="preserve">3: </w:t>
      </w:r>
      <w:r w:rsidRPr="00B14869">
        <w:rPr>
          <w:rFonts w:ascii="Arial" w:eastAsia="Times New Roman" w:hAnsi="Arial" w:cs="Arial"/>
          <w:sz w:val="24"/>
          <w:szCs w:val="24"/>
          <w:lang w:val="en-GB"/>
        </w:rPr>
        <w:t>Develop initiatives tools and capacity building programmes to enhance cross border trade particularly in countries emerging from conflict.</w:t>
      </w:r>
    </w:p>
    <w:p w14:paraId="124C9872" w14:textId="77777777" w:rsidR="00B14869" w:rsidRPr="00B14869" w:rsidRDefault="00B14869" w:rsidP="0016406A">
      <w:pPr>
        <w:spacing w:after="0" w:line="240" w:lineRule="auto"/>
        <w:jc w:val="both"/>
        <w:rPr>
          <w:rFonts w:ascii="Arial" w:eastAsia="Times New Roman" w:hAnsi="Arial" w:cs="Arial"/>
          <w:sz w:val="24"/>
          <w:szCs w:val="24"/>
        </w:rPr>
      </w:pPr>
    </w:p>
    <w:p w14:paraId="230C4085" w14:textId="58F92F41" w:rsidR="00322D79" w:rsidRDefault="00AF2766" w:rsidP="00322D79">
      <w:pPr>
        <w:pStyle w:val="ListParagraph"/>
        <w:numPr>
          <w:ilvl w:val="0"/>
          <w:numId w:val="56"/>
        </w:numPr>
        <w:ind w:left="0" w:firstLine="0"/>
        <w:jc w:val="both"/>
        <w:rPr>
          <w:rFonts w:ascii="Arial" w:eastAsia="Times New Roman" w:hAnsi="Arial" w:cs="Arial"/>
          <w:sz w:val="24"/>
          <w:szCs w:val="24"/>
          <w:lang w:val="en-GB"/>
        </w:rPr>
      </w:pPr>
      <w:r w:rsidRPr="00B14869">
        <w:rPr>
          <w:rFonts w:ascii="Arial" w:eastAsia="Times New Roman" w:hAnsi="Arial" w:cs="Arial"/>
          <w:sz w:val="24"/>
          <w:szCs w:val="24"/>
          <w:lang w:val="en-GB"/>
        </w:rPr>
        <w:t>The intervention areas</w:t>
      </w:r>
      <w:r w:rsidR="00B14869" w:rsidRPr="00B14869">
        <w:rPr>
          <w:rFonts w:ascii="Arial" w:eastAsia="Times New Roman" w:hAnsi="Arial" w:cs="Arial"/>
          <w:sz w:val="24"/>
          <w:szCs w:val="24"/>
          <w:lang w:val="en-GB"/>
        </w:rPr>
        <w:t xml:space="preserve"> expected outputs and activities of the </w:t>
      </w:r>
      <w:r w:rsidR="00B14869">
        <w:rPr>
          <w:rFonts w:ascii="Arial" w:eastAsia="Times New Roman" w:hAnsi="Arial" w:cs="Arial"/>
          <w:sz w:val="24"/>
          <w:szCs w:val="24"/>
          <w:lang w:val="en-GB"/>
        </w:rPr>
        <w:t>GLTF Project</w:t>
      </w:r>
      <w:r w:rsidR="00B14869" w:rsidRPr="00B14869">
        <w:rPr>
          <w:rFonts w:ascii="Arial" w:eastAsia="Times New Roman" w:hAnsi="Arial" w:cs="Arial"/>
          <w:sz w:val="24"/>
          <w:szCs w:val="24"/>
          <w:lang w:val="en-GB"/>
        </w:rPr>
        <w:t xml:space="preserve"> are outlined in Appendix 2B summarising the 2020 Proposed Work Programme and Budget under 2020 Resource Requirements.</w:t>
      </w:r>
    </w:p>
    <w:p w14:paraId="15D91966" w14:textId="77777777" w:rsidR="00195F6E" w:rsidRDefault="00195F6E" w:rsidP="003D1D7E">
      <w:pPr>
        <w:spacing w:after="0" w:line="240" w:lineRule="auto"/>
        <w:rPr>
          <w:rFonts w:ascii="Arial Narrow" w:eastAsia="Times New Roman" w:hAnsi="Arial Narrow" w:cs="Calibri"/>
          <w:b/>
          <w:bCs/>
          <w:sz w:val="18"/>
          <w:szCs w:val="18"/>
          <w:lang w:val="en-GB"/>
        </w:rPr>
        <w:sectPr w:rsidR="00195F6E" w:rsidSect="00D12D57">
          <w:pgSz w:w="11906" w:h="16838"/>
          <w:pgMar w:top="1135" w:right="1440" w:bottom="1440" w:left="1134" w:header="720" w:footer="720" w:gutter="0"/>
          <w:cols w:space="720"/>
          <w:titlePg/>
          <w:docGrid w:linePitch="360"/>
        </w:sectPr>
      </w:pPr>
    </w:p>
    <w:tbl>
      <w:tblPr>
        <w:tblW w:w="15642" w:type="dxa"/>
        <w:tblInd w:w="-709" w:type="dxa"/>
        <w:tblLook w:val="04A0" w:firstRow="1" w:lastRow="0" w:firstColumn="1" w:lastColumn="0" w:noHBand="0" w:noVBand="1"/>
      </w:tblPr>
      <w:tblGrid>
        <w:gridCol w:w="2868"/>
        <w:gridCol w:w="3228"/>
        <w:gridCol w:w="754"/>
        <w:gridCol w:w="3077"/>
        <w:gridCol w:w="16"/>
        <w:gridCol w:w="1111"/>
        <w:gridCol w:w="1176"/>
        <w:gridCol w:w="1295"/>
        <w:gridCol w:w="84"/>
        <w:gridCol w:w="1116"/>
        <w:gridCol w:w="917"/>
      </w:tblGrid>
      <w:tr w:rsidR="007F1FAE" w:rsidRPr="001D249B" w14:paraId="7A1B6EC4" w14:textId="77777777" w:rsidTr="00EE702C">
        <w:trPr>
          <w:trHeight w:val="183"/>
          <w:tblHeader/>
        </w:trPr>
        <w:tc>
          <w:tcPr>
            <w:tcW w:w="9927" w:type="dxa"/>
            <w:gridSpan w:val="4"/>
            <w:tcBorders>
              <w:top w:val="nil"/>
              <w:left w:val="nil"/>
              <w:bottom w:val="nil"/>
              <w:right w:val="nil"/>
            </w:tcBorders>
            <w:shd w:val="clear" w:color="auto" w:fill="auto"/>
            <w:noWrap/>
            <w:vAlign w:val="bottom"/>
            <w:hideMark/>
          </w:tcPr>
          <w:p w14:paraId="055B8973" w14:textId="4205FCA8" w:rsidR="00195F6E" w:rsidRPr="001D249B" w:rsidRDefault="00C87A0C" w:rsidP="003D1D7E">
            <w:pPr>
              <w:spacing w:after="0" w:line="240" w:lineRule="auto"/>
              <w:rPr>
                <w:rFonts w:ascii="Times New Roman" w:eastAsia="Times New Roman" w:hAnsi="Times New Roman" w:cs="Times New Roman"/>
                <w:sz w:val="20"/>
                <w:szCs w:val="20"/>
              </w:rPr>
            </w:pPr>
            <w:r>
              <w:rPr>
                <w:rFonts w:ascii="Arial Narrow" w:eastAsia="Times New Roman" w:hAnsi="Arial Narrow" w:cs="Calibri"/>
                <w:b/>
                <w:bCs/>
                <w:sz w:val="18"/>
                <w:szCs w:val="18"/>
                <w:lang w:val="en-GB"/>
              </w:rPr>
              <w:lastRenderedPageBreak/>
              <w:t xml:space="preserve">Table 21: </w:t>
            </w:r>
            <w:r w:rsidR="00195F6E">
              <w:rPr>
                <w:rFonts w:ascii="Arial Narrow" w:eastAsia="Times New Roman" w:hAnsi="Arial Narrow" w:cs="Calibri"/>
                <w:b/>
                <w:bCs/>
                <w:sz w:val="18"/>
                <w:szCs w:val="18"/>
                <w:lang w:val="en-GB"/>
              </w:rPr>
              <w:t>GREAT LAKES TRADE FACILITATION PROGRAMME:</w:t>
            </w:r>
            <w:r w:rsidR="00195F6E" w:rsidRPr="001D249B">
              <w:rPr>
                <w:rFonts w:ascii="Arial Narrow" w:eastAsia="Times New Roman" w:hAnsi="Arial Narrow" w:cs="Calibri"/>
                <w:b/>
                <w:bCs/>
                <w:sz w:val="18"/>
                <w:szCs w:val="18"/>
              </w:rPr>
              <w:t xml:space="preserve">  2020  WORK PROGRAMME  &amp;  BUDGET ESTIMATES PER QUARTER </w:t>
            </w:r>
          </w:p>
        </w:tc>
        <w:tc>
          <w:tcPr>
            <w:tcW w:w="1127" w:type="dxa"/>
            <w:gridSpan w:val="2"/>
            <w:tcBorders>
              <w:top w:val="nil"/>
              <w:left w:val="nil"/>
              <w:bottom w:val="nil"/>
              <w:right w:val="nil"/>
            </w:tcBorders>
            <w:shd w:val="clear" w:color="auto" w:fill="auto"/>
            <w:noWrap/>
            <w:vAlign w:val="bottom"/>
            <w:hideMark/>
          </w:tcPr>
          <w:p w14:paraId="23B4A62B" w14:textId="77777777" w:rsidR="00195F6E" w:rsidRPr="001D249B" w:rsidRDefault="00195F6E" w:rsidP="003D1D7E">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noWrap/>
            <w:vAlign w:val="bottom"/>
            <w:hideMark/>
          </w:tcPr>
          <w:p w14:paraId="64578B99" w14:textId="77777777" w:rsidR="00195F6E" w:rsidRPr="001D249B" w:rsidRDefault="00195F6E" w:rsidP="003D1D7E">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bottom"/>
            <w:hideMark/>
          </w:tcPr>
          <w:p w14:paraId="0D934D78" w14:textId="77777777" w:rsidR="00195F6E" w:rsidRPr="001D249B" w:rsidRDefault="00195F6E" w:rsidP="003D1D7E">
            <w:pPr>
              <w:spacing w:after="0" w:line="240" w:lineRule="auto"/>
              <w:rPr>
                <w:rFonts w:ascii="Times New Roman" w:eastAsia="Times New Roman" w:hAnsi="Times New Roman" w:cs="Times New Roman"/>
                <w:sz w:val="20"/>
                <w:szCs w:val="20"/>
              </w:rPr>
            </w:pPr>
          </w:p>
        </w:tc>
        <w:tc>
          <w:tcPr>
            <w:tcW w:w="1200" w:type="dxa"/>
            <w:gridSpan w:val="2"/>
            <w:tcBorders>
              <w:top w:val="nil"/>
              <w:left w:val="nil"/>
              <w:bottom w:val="nil"/>
              <w:right w:val="nil"/>
            </w:tcBorders>
            <w:shd w:val="clear" w:color="auto" w:fill="auto"/>
            <w:noWrap/>
            <w:vAlign w:val="bottom"/>
            <w:hideMark/>
          </w:tcPr>
          <w:p w14:paraId="670FA2BF" w14:textId="77777777" w:rsidR="00195F6E" w:rsidRPr="001D249B" w:rsidRDefault="00195F6E" w:rsidP="003D1D7E">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14:paraId="5DE37564" w14:textId="77777777" w:rsidR="00195F6E" w:rsidRPr="001D249B" w:rsidRDefault="00195F6E" w:rsidP="003D1D7E">
            <w:pPr>
              <w:spacing w:after="0" w:line="240" w:lineRule="auto"/>
              <w:rPr>
                <w:rFonts w:ascii="Times New Roman" w:eastAsia="Times New Roman" w:hAnsi="Times New Roman" w:cs="Times New Roman"/>
                <w:sz w:val="20"/>
                <w:szCs w:val="20"/>
              </w:rPr>
            </w:pPr>
          </w:p>
        </w:tc>
      </w:tr>
      <w:tr w:rsidR="00195F6E" w:rsidRPr="001D249B" w14:paraId="314FAE00" w14:textId="77777777" w:rsidTr="00EE702C">
        <w:trPr>
          <w:trHeight w:val="330"/>
          <w:tblHeader/>
        </w:trPr>
        <w:tc>
          <w:tcPr>
            <w:tcW w:w="2868" w:type="dxa"/>
            <w:tcBorders>
              <w:top w:val="single" w:sz="8" w:space="0" w:color="auto"/>
              <w:left w:val="single" w:sz="8" w:space="0" w:color="auto"/>
              <w:bottom w:val="nil"/>
              <w:right w:val="single" w:sz="4" w:space="0" w:color="auto"/>
            </w:tcBorders>
            <w:shd w:val="clear" w:color="000000" w:fill="F2F2F2"/>
            <w:noWrap/>
            <w:hideMark/>
          </w:tcPr>
          <w:p w14:paraId="0975558F"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OUTPUT</w:t>
            </w:r>
          </w:p>
        </w:tc>
        <w:tc>
          <w:tcPr>
            <w:tcW w:w="3228" w:type="dxa"/>
            <w:tcBorders>
              <w:top w:val="single" w:sz="8" w:space="0" w:color="auto"/>
              <w:left w:val="nil"/>
              <w:bottom w:val="nil"/>
              <w:right w:val="single" w:sz="4" w:space="0" w:color="auto"/>
            </w:tcBorders>
            <w:shd w:val="clear" w:color="000000" w:fill="F2F2F2"/>
            <w:noWrap/>
            <w:hideMark/>
          </w:tcPr>
          <w:p w14:paraId="75600844"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MAIN ACTIVITIES</w:t>
            </w:r>
          </w:p>
        </w:tc>
        <w:tc>
          <w:tcPr>
            <w:tcW w:w="754" w:type="dxa"/>
            <w:tcBorders>
              <w:top w:val="single" w:sz="8" w:space="0" w:color="auto"/>
              <w:left w:val="nil"/>
              <w:bottom w:val="nil"/>
              <w:right w:val="single" w:sz="4" w:space="0" w:color="auto"/>
            </w:tcBorders>
            <w:shd w:val="clear" w:color="000000" w:fill="F2F2F2"/>
            <w:noWrap/>
            <w:hideMark/>
          </w:tcPr>
          <w:p w14:paraId="002A1730"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INDEX</w:t>
            </w:r>
          </w:p>
        </w:tc>
        <w:tc>
          <w:tcPr>
            <w:tcW w:w="3077" w:type="dxa"/>
            <w:tcBorders>
              <w:top w:val="single" w:sz="8" w:space="0" w:color="auto"/>
              <w:left w:val="nil"/>
              <w:bottom w:val="single" w:sz="4" w:space="0" w:color="auto"/>
              <w:right w:val="single" w:sz="4" w:space="0" w:color="auto"/>
            </w:tcBorders>
            <w:shd w:val="clear" w:color="000000" w:fill="F2F2F2"/>
            <w:noWrap/>
            <w:hideMark/>
          </w:tcPr>
          <w:p w14:paraId="69C830ED"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SUB-ACTIVITIES</w:t>
            </w:r>
          </w:p>
        </w:tc>
        <w:tc>
          <w:tcPr>
            <w:tcW w:w="1127" w:type="dxa"/>
            <w:gridSpan w:val="2"/>
            <w:tcBorders>
              <w:top w:val="single" w:sz="8" w:space="0" w:color="auto"/>
              <w:left w:val="nil"/>
              <w:bottom w:val="single" w:sz="4" w:space="0" w:color="auto"/>
              <w:right w:val="single" w:sz="4" w:space="0" w:color="auto"/>
            </w:tcBorders>
            <w:shd w:val="clear" w:color="000000" w:fill="F2F2F2"/>
            <w:noWrap/>
            <w:hideMark/>
          </w:tcPr>
          <w:p w14:paraId="4009DF8C"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QUARTER 1</w:t>
            </w:r>
          </w:p>
        </w:tc>
        <w:tc>
          <w:tcPr>
            <w:tcW w:w="1176" w:type="dxa"/>
            <w:tcBorders>
              <w:top w:val="single" w:sz="8" w:space="0" w:color="auto"/>
              <w:left w:val="nil"/>
              <w:bottom w:val="single" w:sz="4" w:space="0" w:color="auto"/>
              <w:right w:val="single" w:sz="4" w:space="0" w:color="auto"/>
            </w:tcBorders>
            <w:shd w:val="clear" w:color="000000" w:fill="F2F2F2"/>
            <w:noWrap/>
            <w:hideMark/>
          </w:tcPr>
          <w:p w14:paraId="55D1D1DA"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QUARTER 2</w:t>
            </w:r>
          </w:p>
        </w:tc>
        <w:tc>
          <w:tcPr>
            <w:tcW w:w="1295" w:type="dxa"/>
            <w:tcBorders>
              <w:top w:val="single" w:sz="8" w:space="0" w:color="auto"/>
              <w:left w:val="nil"/>
              <w:bottom w:val="single" w:sz="4" w:space="0" w:color="auto"/>
              <w:right w:val="single" w:sz="4" w:space="0" w:color="auto"/>
            </w:tcBorders>
            <w:shd w:val="clear" w:color="000000" w:fill="F2F2F2"/>
            <w:noWrap/>
            <w:hideMark/>
          </w:tcPr>
          <w:p w14:paraId="6D6C89C9"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QUARTER 3</w:t>
            </w:r>
          </w:p>
        </w:tc>
        <w:tc>
          <w:tcPr>
            <w:tcW w:w="1200" w:type="dxa"/>
            <w:gridSpan w:val="2"/>
            <w:tcBorders>
              <w:top w:val="single" w:sz="8" w:space="0" w:color="auto"/>
              <w:left w:val="nil"/>
              <w:bottom w:val="single" w:sz="4" w:space="0" w:color="auto"/>
              <w:right w:val="single" w:sz="4" w:space="0" w:color="auto"/>
            </w:tcBorders>
            <w:shd w:val="clear" w:color="000000" w:fill="F2F2F2"/>
            <w:noWrap/>
            <w:hideMark/>
          </w:tcPr>
          <w:p w14:paraId="77EECBF1"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QUARTER 4</w:t>
            </w:r>
          </w:p>
        </w:tc>
        <w:tc>
          <w:tcPr>
            <w:tcW w:w="917" w:type="dxa"/>
            <w:tcBorders>
              <w:top w:val="single" w:sz="8" w:space="0" w:color="auto"/>
              <w:left w:val="nil"/>
              <w:bottom w:val="single" w:sz="4" w:space="0" w:color="auto"/>
              <w:right w:val="single" w:sz="8" w:space="0" w:color="auto"/>
            </w:tcBorders>
            <w:shd w:val="clear" w:color="000000" w:fill="F2F2F2"/>
            <w:noWrap/>
            <w:hideMark/>
          </w:tcPr>
          <w:p w14:paraId="1F12DA5C"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TOTAL</w:t>
            </w:r>
          </w:p>
        </w:tc>
      </w:tr>
      <w:tr w:rsidR="00195F6E" w:rsidRPr="001D249B" w14:paraId="1A025B5A" w14:textId="77777777" w:rsidTr="00EE702C">
        <w:trPr>
          <w:trHeight w:val="271"/>
          <w:tblHeader/>
        </w:trPr>
        <w:tc>
          <w:tcPr>
            <w:tcW w:w="2868" w:type="dxa"/>
            <w:tcBorders>
              <w:top w:val="nil"/>
              <w:left w:val="single" w:sz="8" w:space="0" w:color="auto"/>
              <w:bottom w:val="single" w:sz="8" w:space="0" w:color="auto"/>
              <w:right w:val="single" w:sz="4" w:space="0" w:color="auto"/>
            </w:tcBorders>
            <w:shd w:val="clear" w:color="000000" w:fill="F2F2F2"/>
            <w:noWrap/>
            <w:hideMark/>
          </w:tcPr>
          <w:p w14:paraId="58D300C7"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8" w:space="0" w:color="auto"/>
              <w:right w:val="single" w:sz="4" w:space="0" w:color="auto"/>
            </w:tcBorders>
            <w:shd w:val="clear" w:color="000000" w:fill="F2F2F2"/>
            <w:noWrap/>
            <w:hideMark/>
          </w:tcPr>
          <w:p w14:paraId="31D1B6C6"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754" w:type="dxa"/>
            <w:tcBorders>
              <w:top w:val="nil"/>
              <w:left w:val="nil"/>
              <w:bottom w:val="single" w:sz="8" w:space="0" w:color="auto"/>
              <w:right w:val="single" w:sz="4" w:space="0" w:color="auto"/>
            </w:tcBorders>
            <w:shd w:val="clear" w:color="000000" w:fill="F2F2F2"/>
            <w:noWrap/>
            <w:hideMark/>
          </w:tcPr>
          <w:p w14:paraId="555D93A8"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077" w:type="dxa"/>
            <w:tcBorders>
              <w:top w:val="nil"/>
              <w:left w:val="single" w:sz="4" w:space="0" w:color="auto"/>
              <w:bottom w:val="single" w:sz="8" w:space="0" w:color="auto"/>
              <w:right w:val="single" w:sz="4" w:space="0" w:color="auto"/>
            </w:tcBorders>
            <w:shd w:val="clear" w:color="000000" w:fill="F2F2F2"/>
            <w:noWrap/>
            <w:hideMark/>
          </w:tcPr>
          <w:p w14:paraId="01F68A0C"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1127" w:type="dxa"/>
            <w:gridSpan w:val="2"/>
            <w:tcBorders>
              <w:top w:val="nil"/>
              <w:left w:val="nil"/>
              <w:bottom w:val="single" w:sz="8" w:space="0" w:color="auto"/>
              <w:right w:val="single" w:sz="4" w:space="0" w:color="auto"/>
            </w:tcBorders>
            <w:shd w:val="clear" w:color="000000" w:fill="F2F2F2"/>
            <w:noWrap/>
            <w:hideMark/>
          </w:tcPr>
          <w:p w14:paraId="6A1AA50E"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Jan- March 2020</w:t>
            </w:r>
          </w:p>
        </w:tc>
        <w:tc>
          <w:tcPr>
            <w:tcW w:w="1176" w:type="dxa"/>
            <w:tcBorders>
              <w:top w:val="nil"/>
              <w:left w:val="nil"/>
              <w:bottom w:val="single" w:sz="8" w:space="0" w:color="auto"/>
              <w:right w:val="single" w:sz="4" w:space="0" w:color="auto"/>
            </w:tcBorders>
            <w:shd w:val="clear" w:color="000000" w:fill="F2F2F2"/>
            <w:noWrap/>
            <w:hideMark/>
          </w:tcPr>
          <w:p w14:paraId="1B3AFADC"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Apr- Jun 2020</w:t>
            </w:r>
          </w:p>
        </w:tc>
        <w:tc>
          <w:tcPr>
            <w:tcW w:w="1295" w:type="dxa"/>
            <w:tcBorders>
              <w:top w:val="nil"/>
              <w:left w:val="nil"/>
              <w:bottom w:val="single" w:sz="8" w:space="0" w:color="auto"/>
              <w:right w:val="single" w:sz="4" w:space="0" w:color="auto"/>
            </w:tcBorders>
            <w:shd w:val="clear" w:color="000000" w:fill="F2F2F2"/>
            <w:noWrap/>
            <w:hideMark/>
          </w:tcPr>
          <w:p w14:paraId="40B67C33"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Jul -Sept 2020</w:t>
            </w:r>
          </w:p>
        </w:tc>
        <w:tc>
          <w:tcPr>
            <w:tcW w:w="1200" w:type="dxa"/>
            <w:gridSpan w:val="2"/>
            <w:tcBorders>
              <w:top w:val="nil"/>
              <w:left w:val="nil"/>
              <w:bottom w:val="single" w:sz="8" w:space="0" w:color="auto"/>
              <w:right w:val="single" w:sz="4" w:space="0" w:color="auto"/>
            </w:tcBorders>
            <w:shd w:val="clear" w:color="000000" w:fill="F2F2F2"/>
            <w:noWrap/>
            <w:hideMark/>
          </w:tcPr>
          <w:p w14:paraId="33C785CC"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Oct-Dec 2020</w:t>
            </w:r>
          </w:p>
        </w:tc>
        <w:tc>
          <w:tcPr>
            <w:tcW w:w="917" w:type="dxa"/>
            <w:tcBorders>
              <w:top w:val="nil"/>
              <w:left w:val="nil"/>
              <w:bottom w:val="single" w:sz="8" w:space="0" w:color="auto"/>
              <w:right w:val="single" w:sz="8" w:space="0" w:color="auto"/>
            </w:tcBorders>
            <w:shd w:val="clear" w:color="000000" w:fill="F2F2F2"/>
            <w:noWrap/>
            <w:hideMark/>
          </w:tcPr>
          <w:p w14:paraId="0864B1B6" w14:textId="77777777" w:rsidR="00195F6E" w:rsidRPr="001D249B" w:rsidRDefault="00195F6E" w:rsidP="003D1D7E">
            <w:pPr>
              <w:spacing w:after="0" w:line="240" w:lineRule="auto"/>
              <w:jc w:val="center"/>
              <w:rPr>
                <w:rFonts w:ascii="Arial Narrow" w:eastAsia="Times New Roman" w:hAnsi="Arial Narrow" w:cs="Calibri"/>
                <w:b/>
                <w:bCs/>
                <w:sz w:val="18"/>
                <w:szCs w:val="18"/>
              </w:rPr>
            </w:pPr>
            <w:r w:rsidRPr="001D249B">
              <w:rPr>
                <w:rFonts w:ascii="Arial Narrow" w:eastAsia="Times New Roman" w:hAnsi="Arial Narrow" w:cs="Calibri"/>
                <w:b/>
                <w:bCs/>
                <w:sz w:val="18"/>
                <w:szCs w:val="18"/>
              </w:rPr>
              <w:t>US$</w:t>
            </w:r>
          </w:p>
        </w:tc>
      </w:tr>
      <w:tr w:rsidR="007F1FAE" w:rsidRPr="001D249B" w14:paraId="6554C5EE" w14:textId="77777777" w:rsidTr="00EE702C">
        <w:trPr>
          <w:trHeight w:val="174"/>
        </w:trPr>
        <w:tc>
          <w:tcPr>
            <w:tcW w:w="15642" w:type="dxa"/>
            <w:gridSpan w:val="11"/>
            <w:tcBorders>
              <w:top w:val="nil"/>
              <w:left w:val="single" w:sz="8" w:space="0" w:color="auto"/>
              <w:bottom w:val="nil"/>
              <w:right w:val="single" w:sz="8" w:space="0" w:color="000000"/>
            </w:tcBorders>
            <w:shd w:val="clear" w:color="auto" w:fill="auto"/>
            <w:noWrap/>
            <w:hideMark/>
          </w:tcPr>
          <w:p w14:paraId="67774311" w14:textId="77777777" w:rsidR="00195F6E" w:rsidRPr="001D249B" w:rsidRDefault="00195F6E" w:rsidP="003D1D7E">
            <w:pPr>
              <w:spacing w:after="0" w:line="240" w:lineRule="auto"/>
              <w:rPr>
                <w:rFonts w:ascii="Arial Narrow" w:eastAsia="Times New Roman" w:hAnsi="Arial Narrow" w:cs="Calibri"/>
                <w:b/>
                <w:bCs/>
                <w:color w:val="000000"/>
                <w:sz w:val="18"/>
                <w:szCs w:val="18"/>
              </w:rPr>
            </w:pPr>
            <w:r w:rsidRPr="001D249B">
              <w:rPr>
                <w:rFonts w:ascii="Arial Narrow" w:eastAsia="Times New Roman" w:hAnsi="Arial Narrow" w:cs="Calibri"/>
                <w:b/>
                <w:bCs/>
                <w:color w:val="000000"/>
                <w:sz w:val="18"/>
                <w:szCs w:val="18"/>
              </w:rPr>
              <w:t xml:space="preserve"> OUTCOME 1: Implementation of policy &amp; procedural reforms and capacity building to facilitate cross-border trade ( COMPONENT 2)</w:t>
            </w:r>
          </w:p>
        </w:tc>
      </w:tr>
      <w:tr w:rsidR="00195F6E" w:rsidRPr="001D249B" w14:paraId="7A9E1ADC" w14:textId="77777777" w:rsidTr="00EE702C">
        <w:trPr>
          <w:trHeight w:val="1225"/>
        </w:trPr>
        <w:tc>
          <w:tcPr>
            <w:tcW w:w="2868" w:type="dxa"/>
            <w:tcBorders>
              <w:top w:val="single" w:sz="4" w:space="0" w:color="auto"/>
              <w:left w:val="single" w:sz="8" w:space="0" w:color="auto"/>
              <w:bottom w:val="single" w:sz="4" w:space="0" w:color="auto"/>
              <w:right w:val="single" w:sz="4" w:space="0" w:color="auto"/>
            </w:tcBorders>
            <w:shd w:val="clear" w:color="auto" w:fill="auto"/>
            <w:hideMark/>
          </w:tcPr>
          <w:p w14:paraId="003A24BD"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State of readiness and capacity of Member States to delivery training at borders enhanced.</w:t>
            </w:r>
          </w:p>
        </w:tc>
        <w:tc>
          <w:tcPr>
            <w:tcW w:w="3228" w:type="dxa"/>
            <w:tcBorders>
              <w:top w:val="single" w:sz="4" w:space="0" w:color="auto"/>
              <w:left w:val="nil"/>
              <w:bottom w:val="single" w:sz="4" w:space="0" w:color="auto"/>
              <w:right w:val="single" w:sz="4" w:space="0" w:color="auto"/>
            </w:tcBorders>
            <w:shd w:val="clear" w:color="auto" w:fill="auto"/>
            <w:hideMark/>
          </w:tcPr>
          <w:p w14:paraId="51A02201"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2.1 Preparation of a programme of training for officials at the border and traders including border management procedures,rules and regulations,basic customer management, conflict resolution, gender awareness raising for cross border officials, traders associations and TIDOs, the key principles and mechanism of the COMESA Regulations and STR.</w:t>
            </w:r>
          </w:p>
        </w:tc>
        <w:tc>
          <w:tcPr>
            <w:tcW w:w="754" w:type="dxa"/>
            <w:tcBorders>
              <w:top w:val="single" w:sz="4" w:space="0" w:color="auto"/>
              <w:left w:val="nil"/>
              <w:bottom w:val="single" w:sz="4" w:space="0" w:color="auto"/>
              <w:right w:val="single" w:sz="4" w:space="0" w:color="auto"/>
            </w:tcBorders>
            <w:shd w:val="clear" w:color="auto" w:fill="auto"/>
            <w:hideMark/>
          </w:tcPr>
          <w:p w14:paraId="074554D0"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2.1a</w:t>
            </w:r>
          </w:p>
        </w:tc>
        <w:tc>
          <w:tcPr>
            <w:tcW w:w="3077" w:type="dxa"/>
            <w:tcBorders>
              <w:top w:val="single" w:sz="4" w:space="0" w:color="auto"/>
              <w:left w:val="nil"/>
              <w:bottom w:val="single" w:sz="4" w:space="0" w:color="auto"/>
              <w:right w:val="single" w:sz="4" w:space="0" w:color="auto"/>
            </w:tcBorders>
            <w:shd w:val="clear" w:color="auto" w:fill="auto"/>
            <w:hideMark/>
          </w:tcPr>
          <w:p w14:paraId="09D36644"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Translation of Training of trainers Manuals in border languages ( 5)</w:t>
            </w:r>
          </w:p>
        </w:tc>
        <w:tc>
          <w:tcPr>
            <w:tcW w:w="1127" w:type="dxa"/>
            <w:gridSpan w:val="2"/>
            <w:tcBorders>
              <w:top w:val="single" w:sz="4" w:space="0" w:color="auto"/>
              <w:left w:val="nil"/>
              <w:bottom w:val="single" w:sz="4" w:space="0" w:color="auto"/>
              <w:right w:val="single" w:sz="4" w:space="0" w:color="auto"/>
            </w:tcBorders>
            <w:shd w:val="clear" w:color="auto" w:fill="auto"/>
            <w:noWrap/>
            <w:hideMark/>
          </w:tcPr>
          <w:p w14:paraId="0E06E2B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105,000</w:t>
            </w:r>
          </w:p>
        </w:tc>
        <w:tc>
          <w:tcPr>
            <w:tcW w:w="1176" w:type="dxa"/>
            <w:tcBorders>
              <w:top w:val="single" w:sz="4" w:space="0" w:color="auto"/>
              <w:left w:val="nil"/>
              <w:bottom w:val="single" w:sz="4" w:space="0" w:color="auto"/>
              <w:right w:val="single" w:sz="4" w:space="0" w:color="auto"/>
            </w:tcBorders>
            <w:shd w:val="clear" w:color="auto" w:fill="auto"/>
            <w:noWrap/>
            <w:hideMark/>
          </w:tcPr>
          <w:p w14:paraId="39357B0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single" w:sz="4" w:space="0" w:color="auto"/>
              <w:left w:val="nil"/>
              <w:bottom w:val="single" w:sz="4" w:space="0" w:color="auto"/>
              <w:right w:val="single" w:sz="4" w:space="0" w:color="auto"/>
            </w:tcBorders>
            <w:shd w:val="clear" w:color="auto" w:fill="auto"/>
            <w:noWrap/>
            <w:hideMark/>
          </w:tcPr>
          <w:p w14:paraId="53BD7383"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single" w:sz="4" w:space="0" w:color="auto"/>
              <w:left w:val="nil"/>
              <w:bottom w:val="single" w:sz="4" w:space="0" w:color="auto"/>
              <w:right w:val="single" w:sz="4" w:space="0" w:color="auto"/>
            </w:tcBorders>
            <w:shd w:val="clear" w:color="auto" w:fill="auto"/>
            <w:noWrap/>
            <w:hideMark/>
          </w:tcPr>
          <w:p w14:paraId="26055CB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single" w:sz="4" w:space="0" w:color="auto"/>
              <w:left w:val="nil"/>
              <w:bottom w:val="single" w:sz="4" w:space="0" w:color="auto"/>
              <w:right w:val="single" w:sz="8" w:space="0" w:color="auto"/>
            </w:tcBorders>
            <w:shd w:val="clear" w:color="auto" w:fill="auto"/>
            <w:noWrap/>
            <w:hideMark/>
          </w:tcPr>
          <w:p w14:paraId="36C33A3E"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105,000</w:t>
            </w:r>
          </w:p>
        </w:tc>
      </w:tr>
      <w:tr w:rsidR="00195F6E" w:rsidRPr="001D249B" w14:paraId="719E58C6" w14:textId="77777777" w:rsidTr="00EE702C">
        <w:trPr>
          <w:trHeight w:val="174"/>
        </w:trPr>
        <w:tc>
          <w:tcPr>
            <w:tcW w:w="2868" w:type="dxa"/>
            <w:tcBorders>
              <w:top w:val="nil"/>
              <w:left w:val="single" w:sz="8" w:space="0" w:color="auto"/>
              <w:bottom w:val="nil"/>
              <w:right w:val="nil"/>
            </w:tcBorders>
            <w:shd w:val="clear" w:color="auto" w:fill="auto"/>
            <w:noWrap/>
            <w:hideMark/>
          </w:tcPr>
          <w:p w14:paraId="1E796EEC"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33A11719"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hideMark/>
          </w:tcPr>
          <w:p w14:paraId="45FFD8DF"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2.1b</w:t>
            </w:r>
          </w:p>
        </w:tc>
        <w:tc>
          <w:tcPr>
            <w:tcW w:w="3077" w:type="dxa"/>
            <w:tcBorders>
              <w:top w:val="nil"/>
              <w:left w:val="nil"/>
              <w:bottom w:val="single" w:sz="4" w:space="0" w:color="auto"/>
              <w:right w:val="single" w:sz="4" w:space="0" w:color="auto"/>
            </w:tcBorders>
            <w:shd w:val="clear" w:color="auto" w:fill="auto"/>
            <w:hideMark/>
          </w:tcPr>
          <w:p w14:paraId="032FC519"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Follow up Meetings- Study on sustainability of TIDOs</w:t>
            </w:r>
          </w:p>
        </w:tc>
        <w:tc>
          <w:tcPr>
            <w:tcW w:w="1127" w:type="dxa"/>
            <w:gridSpan w:val="2"/>
            <w:tcBorders>
              <w:top w:val="nil"/>
              <w:left w:val="nil"/>
              <w:bottom w:val="single" w:sz="4" w:space="0" w:color="auto"/>
              <w:right w:val="single" w:sz="4" w:space="0" w:color="auto"/>
            </w:tcBorders>
            <w:shd w:val="clear" w:color="auto" w:fill="auto"/>
            <w:noWrap/>
            <w:hideMark/>
          </w:tcPr>
          <w:p w14:paraId="5AA8FAA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3,000</w:t>
            </w:r>
          </w:p>
        </w:tc>
        <w:tc>
          <w:tcPr>
            <w:tcW w:w="1176" w:type="dxa"/>
            <w:tcBorders>
              <w:top w:val="nil"/>
              <w:left w:val="nil"/>
              <w:bottom w:val="single" w:sz="4" w:space="0" w:color="auto"/>
              <w:right w:val="single" w:sz="4" w:space="0" w:color="auto"/>
            </w:tcBorders>
            <w:shd w:val="clear" w:color="auto" w:fill="auto"/>
            <w:noWrap/>
            <w:hideMark/>
          </w:tcPr>
          <w:p w14:paraId="1FA4460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3,000</w:t>
            </w:r>
          </w:p>
        </w:tc>
        <w:tc>
          <w:tcPr>
            <w:tcW w:w="1295" w:type="dxa"/>
            <w:tcBorders>
              <w:top w:val="nil"/>
              <w:left w:val="nil"/>
              <w:bottom w:val="single" w:sz="4" w:space="0" w:color="auto"/>
              <w:right w:val="single" w:sz="4" w:space="0" w:color="auto"/>
            </w:tcBorders>
            <w:shd w:val="clear" w:color="auto" w:fill="auto"/>
            <w:noWrap/>
            <w:hideMark/>
          </w:tcPr>
          <w:p w14:paraId="7C1EC92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4418359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6FCB9EF7"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6,000</w:t>
            </w:r>
          </w:p>
        </w:tc>
      </w:tr>
      <w:tr w:rsidR="00195F6E" w:rsidRPr="001D249B" w14:paraId="3FC54EFD" w14:textId="77777777" w:rsidTr="00EE702C">
        <w:trPr>
          <w:trHeight w:val="1050"/>
        </w:trPr>
        <w:tc>
          <w:tcPr>
            <w:tcW w:w="2868" w:type="dxa"/>
            <w:tcBorders>
              <w:top w:val="single" w:sz="4" w:space="0" w:color="auto"/>
              <w:left w:val="single" w:sz="8" w:space="0" w:color="auto"/>
              <w:bottom w:val="single" w:sz="4" w:space="0" w:color="auto"/>
              <w:right w:val="single" w:sz="4" w:space="0" w:color="auto"/>
            </w:tcBorders>
            <w:shd w:val="clear" w:color="auto" w:fill="auto"/>
            <w:hideMark/>
          </w:tcPr>
          <w:p w14:paraId="62C08542"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Information on the application of theCOMESA Regulations on Minimum Standards for the Treatment of Small Scale Cross Border Traders and COMESA Simplified Trade Regime disseminated.</w:t>
            </w:r>
          </w:p>
        </w:tc>
        <w:tc>
          <w:tcPr>
            <w:tcW w:w="3228" w:type="dxa"/>
            <w:tcBorders>
              <w:top w:val="nil"/>
              <w:left w:val="nil"/>
              <w:bottom w:val="nil"/>
              <w:right w:val="single" w:sz="4" w:space="0" w:color="auto"/>
            </w:tcBorders>
            <w:shd w:val="clear" w:color="auto" w:fill="auto"/>
            <w:hideMark/>
          </w:tcPr>
          <w:p w14:paraId="0EC53362"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2.2 Support the dissemination and application of the COMESA Regulations on Minimum Standards for the treatment of Small Scale Cross Border Traders &amp; COMESA Simplified Trade Regime ( STR) through the Trade Information Desks ( TIDs).</w:t>
            </w:r>
          </w:p>
        </w:tc>
        <w:tc>
          <w:tcPr>
            <w:tcW w:w="754" w:type="dxa"/>
            <w:tcBorders>
              <w:top w:val="nil"/>
              <w:left w:val="nil"/>
              <w:bottom w:val="single" w:sz="4" w:space="0" w:color="auto"/>
              <w:right w:val="single" w:sz="4" w:space="0" w:color="auto"/>
            </w:tcBorders>
            <w:shd w:val="clear" w:color="auto" w:fill="auto"/>
            <w:hideMark/>
          </w:tcPr>
          <w:p w14:paraId="3E50FA7D" w14:textId="77777777" w:rsidR="00195F6E" w:rsidRPr="001D249B" w:rsidRDefault="00195F6E" w:rsidP="003D1D7E">
            <w:pPr>
              <w:spacing w:after="0" w:line="240" w:lineRule="auto"/>
              <w:jc w:val="center"/>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2.2a</w:t>
            </w:r>
          </w:p>
        </w:tc>
        <w:tc>
          <w:tcPr>
            <w:tcW w:w="3077" w:type="dxa"/>
            <w:tcBorders>
              <w:top w:val="nil"/>
              <w:left w:val="nil"/>
              <w:bottom w:val="single" w:sz="4" w:space="0" w:color="auto"/>
              <w:right w:val="single" w:sz="4" w:space="0" w:color="auto"/>
            </w:tcBorders>
            <w:shd w:val="clear" w:color="auto" w:fill="auto"/>
            <w:hideMark/>
          </w:tcPr>
          <w:p w14:paraId="43A6569D"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Payment of STR consultancy fees.</w:t>
            </w:r>
          </w:p>
        </w:tc>
        <w:tc>
          <w:tcPr>
            <w:tcW w:w="1127" w:type="dxa"/>
            <w:gridSpan w:val="2"/>
            <w:tcBorders>
              <w:top w:val="nil"/>
              <w:left w:val="nil"/>
              <w:bottom w:val="single" w:sz="4" w:space="0" w:color="auto"/>
              <w:right w:val="single" w:sz="4" w:space="0" w:color="auto"/>
            </w:tcBorders>
            <w:shd w:val="clear" w:color="auto" w:fill="auto"/>
            <w:noWrap/>
            <w:hideMark/>
          </w:tcPr>
          <w:p w14:paraId="5F55B0A1"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15,300</w:t>
            </w:r>
          </w:p>
        </w:tc>
        <w:tc>
          <w:tcPr>
            <w:tcW w:w="1176" w:type="dxa"/>
            <w:tcBorders>
              <w:top w:val="nil"/>
              <w:left w:val="nil"/>
              <w:bottom w:val="single" w:sz="4" w:space="0" w:color="auto"/>
              <w:right w:val="single" w:sz="4" w:space="0" w:color="auto"/>
            </w:tcBorders>
            <w:shd w:val="clear" w:color="auto" w:fill="auto"/>
            <w:noWrap/>
            <w:hideMark/>
          </w:tcPr>
          <w:p w14:paraId="75660A6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15,300</w:t>
            </w:r>
          </w:p>
        </w:tc>
        <w:tc>
          <w:tcPr>
            <w:tcW w:w="1295" w:type="dxa"/>
            <w:tcBorders>
              <w:top w:val="nil"/>
              <w:left w:val="nil"/>
              <w:bottom w:val="single" w:sz="4" w:space="0" w:color="auto"/>
              <w:right w:val="single" w:sz="4" w:space="0" w:color="auto"/>
            </w:tcBorders>
            <w:shd w:val="clear" w:color="auto" w:fill="auto"/>
            <w:noWrap/>
            <w:hideMark/>
          </w:tcPr>
          <w:p w14:paraId="66A9B2D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15,300</w:t>
            </w:r>
          </w:p>
        </w:tc>
        <w:tc>
          <w:tcPr>
            <w:tcW w:w="1200" w:type="dxa"/>
            <w:gridSpan w:val="2"/>
            <w:tcBorders>
              <w:top w:val="nil"/>
              <w:left w:val="nil"/>
              <w:bottom w:val="single" w:sz="4" w:space="0" w:color="auto"/>
              <w:right w:val="single" w:sz="4" w:space="0" w:color="auto"/>
            </w:tcBorders>
            <w:shd w:val="clear" w:color="auto" w:fill="auto"/>
            <w:noWrap/>
            <w:hideMark/>
          </w:tcPr>
          <w:p w14:paraId="173E962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571445C4"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45,900</w:t>
            </w:r>
          </w:p>
        </w:tc>
      </w:tr>
      <w:tr w:rsidR="00195F6E" w:rsidRPr="001D249B" w14:paraId="2EC58D10" w14:textId="77777777" w:rsidTr="00EE702C">
        <w:trPr>
          <w:trHeight w:val="349"/>
        </w:trPr>
        <w:tc>
          <w:tcPr>
            <w:tcW w:w="2868" w:type="dxa"/>
            <w:tcBorders>
              <w:top w:val="nil"/>
              <w:left w:val="single" w:sz="8" w:space="0" w:color="auto"/>
              <w:bottom w:val="nil"/>
              <w:right w:val="nil"/>
            </w:tcBorders>
            <w:shd w:val="clear" w:color="auto" w:fill="auto"/>
            <w:hideMark/>
          </w:tcPr>
          <w:p w14:paraId="0F741123"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3228" w:type="dxa"/>
            <w:tcBorders>
              <w:top w:val="single" w:sz="4" w:space="0" w:color="auto"/>
              <w:left w:val="single" w:sz="4" w:space="0" w:color="auto"/>
              <w:bottom w:val="nil"/>
              <w:right w:val="single" w:sz="4" w:space="0" w:color="auto"/>
            </w:tcBorders>
            <w:shd w:val="clear" w:color="auto" w:fill="auto"/>
            <w:hideMark/>
          </w:tcPr>
          <w:p w14:paraId="72C21B4B"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1B9DF333"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2.2b</w:t>
            </w:r>
          </w:p>
        </w:tc>
        <w:tc>
          <w:tcPr>
            <w:tcW w:w="3077" w:type="dxa"/>
            <w:tcBorders>
              <w:top w:val="nil"/>
              <w:left w:val="nil"/>
              <w:bottom w:val="single" w:sz="4" w:space="0" w:color="auto"/>
              <w:right w:val="single" w:sz="4" w:space="0" w:color="auto"/>
            </w:tcBorders>
            <w:shd w:val="clear" w:color="auto" w:fill="auto"/>
            <w:hideMark/>
          </w:tcPr>
          <w:p w14:paraId="1587B52F"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xml:space="preserve">Conduct of joint border sensitization and awareness creation workshop on STR </w:t>
            </w:r>
          </w:p>
        </w:tc>
        <w:tc>
          <w:tcPr>
            <w:tcW w:w="1127" w:type="dxa"/>
            <w:gridSpan w:val="2"/>
            <w:tcBorders>
              <w:top w:val="nil"/>
              <w:left w:val="nil"/>
              <w:bottom w:val="single" w:sz="4" w:space="0" w:color="auto"/>
              <w:right w:val="single" w:sz="4" w:space="0" w:color="auto"/>
            </w:tcBorders>
            <w:shd w:val="clear" w:color="auto" w:fill="auto"/>
            <w:noWrap/>
            <w:hideMark/>
          </w:tcPr>
          <w:p w14:paraId="123E94C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176" w:type="dxa"/>
            <w:tcBorders>
              <w:top w:val="nil"/>
              <w:left w:val="nil"/>
              <w:bottom w:val="single" w:sz="4" w:space="0" w:color="auto"/>
              <w:right w:val="single" w:sz="4" w:space="0" w:color="auto"/>
            </w:tcBorders>
            <w:shd w:val="clear" w:color="auto" w:fill="auto"/>
            <w:noWrap/>
            <w:hideMark/>
          </w:tcPr>
          <w:p w14:paraId="05DD914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84,000</w:t>
            </w:r>
          </w:p>
        </w:tc>
        <w:tc>
          <w:tcPr>
            <w:tcW w:w="1295" w:type="dxa"/>
            <w:tcBorders>
              <w:top w:val="nil"/>
              <w:left w:val="nil"/>
              <w:bottom w:val="single" w:sz="4" w:space="0" w:color="auto"/>
              <w:right w:val="single" w:sz="4" w:space="0" w:color="auto"/>
            </w:tcBorders>
            <w:shd w:val="clear" w:color="auto" w:fill="auto"/>
            <w:noWrap/>
            <w:hideMark/>
          </w:tcPr>
          <w:p w14:paraId="201BDAA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679F8AB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6E9A413C"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84,000</w:t>
            </w:r>
          </w:p>
        </w:tc>
      </w:tr>
      <w:tr w:rsidR="00195F6E" w:rsidRPr="001D249B" w14:paraId="11D9023C" w14:textId="77777777" w:rsidTr="00EE702C">
        <w:trPr>
          <w:trHeight w:val="174"/>
        </w:trPr>
        <w:tc>
          <w:tcPr>
            <w:tcW w:w="2868" w:type="dxa"/>
            <w:tcBorders>
              <w:top w:val="nil"/>
              <w:left w:val="single" w:sz="8" w:space="0" w:color="auto"/>
              <w:bottom w:val="nil"/>
              <w:right w:val="nil"/>
            </w:tcBorders>
            <w:shd w:val="clear" w:color="auto" w:fill="auto"/>
            <w:hideMark/>
          </w:tcPr>
          <w:p w14:paraId="6BC178CD"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3228" w:type="dxa"/>
            <w:tcBorders>
              <w:top w:val="nil"/>
              <w:left w:val="single" w:sz="4" w:space="0" w:color="auto"/>
              <w:bottom w:val="nil"/>
              <w:right w:val="single" w:sz="4" w:space="0" w:color="auto"/>
            </w:tcBorders>
            <w:shd w:val="clear" w:color="auto" w:fill="auto"/>
            <w:hideMark/>
          </w:tcPr>
          <w:p w14:paraId="78443014"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6AF566C6" w14:textId="77777777" w:rsidR="00195F6E" w:rsidRPr="001D249B" w:rsidRDefault="00195F6E" w:rsidP="003D1D7E">
            <w:pPr>
              <w:spacing w:after="0" w:line="240" w:lineRule="auto"/>
              <w:jc w:val="center"/>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2.2c</w:t>
            </w:r>
          </w:p>
        </w:tc>
        <w:tc>
          <w:tcPr>
            <w:tcW w:w="3077" w:type="dxa"/>
            <w:tcBorders>
              <w:top w:val="nil"/>
              <w:left w:val="nil"/>
              <w:bottom w:val="single" w:sz="4" w:space="0" w:color="auto"/>
              <w:right w:val="single" w:sz="4" w:space="0" w:color="auto"/>
            </w:tcBorders>
            <w:shd w:val="clear" w:color="auto" w:fill="auto"/>
            <w:hideMark/>
          </w:tcPr>
          <w:p w14:paraId="6374AF57"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xml:space="preserve"> Meeting of Experts on COMESA Simplified Trade Regime ( STR)</w:t>
            </w:r>
          </w:p>
        </w:tc>
        <w:tc>
          <w:tcPr>
            <w:tcW w:w="1127" w:type="dxa"/>
            <w:gridSpan w:val="2"/>
            <w:tcBorders>
              <w:top w:val="nil"/>
              <w:left w:val="nil"/>
              <w:bottom w:val="single" w:sz="4" w:space="0" w:color="auto"/>
              <w:right w:val="single" w:sz="4" w:space="0" w:color="auto"/>
            </w:tcBorders>
            <w:shd w:val="clear" w:color="auto" w:fill="auto"/>
            <w:noWrap/>
            <w:hideMark/>
          </w:tcPr>
          <w:p w14:paraId="0E778EB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176" w:type="dxa"/>
            <w:tcBorders>
              <w:top w:val="nil"/>
              <w:left w:val="nil"/>
              <w:bottom w:val="single" w:sz="4" w:space="0" w:color="auto"/>
              <w:right w:val="single" w:sz="4" w:space="0" w:color="auto"/>
            </w:tcBorders>
            <w:shd w:val="clear" w:color="auto" w:fill="auto"/>
            <w:noWrap/>
            <w:hideMark/>
          </w:tcPr>
          <w:p w14:paraId="1BAB1B3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56,000</w:t>
            </w:r>
          </w:p>
        </w:tc>
        <w:tc>
          <w:tcPr>
            <w:tcW w:w="1295" w:type="dxa"/>
            <w:tcBorders>
              <w:top w:val="nil"/>
              <w:left w:val="nil"/>
              <w:bottom w:val="single" w:sz="4" w:space="0" w:color="auto"/>
              <w:right w:val="single" w:sz="4" w:space="0" w:color="auto"/>
            </w:tcBorders>
            <w:shd w:val="clear" w:color="auto" w:fill="auto"/>
            <w:noWrap/>
            <w:hideMark/>
          </w:tcPr>
          <w:p w14:paraId="0E3EBAF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17971D87" w14:textId="77777777" w:rsidR="00195F6E" w:rsidRPr="001D249B" w:rsidRDefault="00195F6E" w:rsidP="003D1D7E">
            <w:pPr>
              <w:spacing w:after="0" w:line="240" w:lineRule="auto"/>
              <w:jc w:val="right"/>
              <w:rPr>
                <w:rFonts w:ascii="Arial Narrow" w:eastAsia="Times New Roman" w:hAnsi="Arial Narrow" w:cs="Calibri"/>
                <w:sz w:val="18"/>
                <w:szCs w:val="18"/>
              </w:rPr>
            </w:pPr>
          </w:p>
        </w:tc>
        <w:tc>
          <w:tcPr>
            <w:tcW w:w="917" w:type="dxa"/>
            <w:tcBorders>
              <w:top w:val="nil"/>
              <w:left w:val="nil"/>
              <w:bottom w:val="single" w:sz="4" w:space="0" w:color="auto"/>
              <w:right w:val="single" w:sz="8" w:space="0" w:color="auto"/>
            </w:tcBorders>
            <w:shd w:val="clear" w:color="auto" w:fill="auto"/>
            <w:noWrap/>
            <w:hideMark/>
          </w:tcPr>
          <w:p w14:paraId="1B54735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56,000</w:t>
            </w:r>
          </w:p>
        </w:tc>
      </w:tr>
      <w:tr w:rsidR="00195F6E" w:rsidRPr="001D249B" w14:paraId="3818DECF" w14:textId="77777777" w:rsidTr="00EE702C">
        <w:trPr>
          <w:trHeight w:val="349"/>
        </w:trPr>
        <w:tc>
          <w:tcPr>
            <w:tcW w:w="2868" w:type="dxa"/>
            <w:tcBorders>
              <w:top w:val="nil"/>
              <w:left w:val="single" w:sz="8" w:space="0" w:color="auto"/>
              <w:bottom w:val="nil"/>
              <w:right w:val="nil"/>
            </w:tcBorders>
            <w:shd w:val="clear" w:color="auto" w:fill="auto"/>
            <w:hideMark/>
          </w:tcPr>
          <w:p w14:paraId="4D376B6C"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3228" w:type="dxa"/>
            <w:tcBorders>
              <w:top w:val="nil"/>
              <w:left w:val="single" w:sz="4" w:space="0" w:color="auto"/>
              <w:bottom w:val="nil"/>
              <w:right w:val="single" w:sz="4" w:space="0" w:color="auto"/>
            </w:tcBorders>
            <w:shd w:val="clear" w:color="auto" w:fill="auto"/>
            <w:hideMark/>
          </w:tcPr>
          <w:p w14:paraId="6220EDD7"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2451489E"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2.2d</w:t>
            </w:r>
          </w:p>
        </w:tc>
        <w:tc>
          <w:tcPr>
            <w:tcW w:w="3077" w:type="dxa"/>
            <w:tcBorders>
              <w:top w:val="nil"/>
              <w:left w:val="nil"/>
              <w:bottom w:val="single" w:sz="4" w:space="0" w:color="auto"/>
              <w:right w:val="single" w:sz="4" w:space="0" w:color="auto"/>
            </w:tcBorders>
            <w:shd w:val="clear" w:color="auto" w:fill="auto"/>
            <w:hideMark/>
          </w:tcPr>
          <w:p w14:paraId="5D5BA45F"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Conduct  impact assessment by STR Consultant on STR implementation at project border posts and report.</w:t>
            </w:r>
          </w:p>
        </w:tc>
        <w:tc>
          <w:tcPr>
            <w:tcW w:w="1127" w:type="dxa"/>
            <w:gridSpan w:val="2"/>
            <w:tcBorders>
              <w:top w:val="nil"/>
              <w:left w:val="nil"/>
              <w:bottom w:val="single" w:sz="4" w:space="0" w:color="auto"/>
              <w:right w:val="single" w:sz="4" w:space="0" w:color="auto"/>
            </w:tcBorders>
            <w:shd w:val="clear" w:color="auto" w:fill="auto"/>
            <w:noWrap/>
            <w:hideMark/>
          </w:tcPr>
          <w:p w14:paraId="1FBDBB9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w:t>
            </w:r>
          </w:p>
        </w:tc>
        <w:tc>
          <w:tcPr>
            <w:tcW w:w="1176" w:type="dxa"/>
            <w:tcBorders>
              <w:top w:val="nil"/>
              <w:left w:val="nil"/>
              <w:bottom w:val="single" w:sz="4" w:space="0" w:color="auto"/>
              <w:right w:val="single" w:sz="4" w:space="0" w:color="auto"/>
            </w:tcBorders>
            <w:shd w:val="clear" w:color="auto" w:fill="auto"/>
            <w:noWrap/>
            <w:hideMark/>
          </w:tcPr>
          <w:p w14:paraId="4CD2329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36ECE26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w:t>
            </w:r>
          </w:p>
        </w:tc>
        <w:tc>
          <w:tcPr>
            <w:tcW w:w="1200" w:type="dxa"/>
            <w:gridSpan w:val="2"/>
            <w:tcBorders>
              <w:top w:val="nil"/>
              <w:left w:val="nil"/>
              <w:bottom w:val="single" w:sz="4" w:space="0" w:color="auto"/>
              <w:right w:val="single" w:sz="4" w:space="0" w:color="auto"/>
            </w:tcBorders>
            <w:shd w:val="clear" w:color="auto" w:fill="auto"/>
            <w:noWrap/>
            <w:hideMark/>
          </w:tcPr>
          <w:p w14:paraId="38B5EDF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3678170B"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8,000</w:t>
            </w:r>
          </w:p>
        </w:tc>
      </w:tr>
      <w:tr w:rsidR="00195F6E" w:rsidRPr="001D249B" w14:paraId="18481B1F" w14:textId="77777777" w:rsidTr="00EE702C">
        <w:trPr>
          <w:trHeight w:val="174"/>
        </w:trPr>
        <w:tc>
          <w:tcPr>
            <w:tcW w:w="2868" w:type="dxa"/>
            <w:tcBorders>
              <w:top w:val="nil"/>
              <w:left w:val="single" w:sz="8" w:space="0" w:color="auto"/>
              <w:bottom w:val="nil"/>
              <w:right w:val="nil"/>
            </w:tcBorders>
            <w:shd w:val="clear" w:color="auto" w:fill="auto"/>
            <w:hideMark/>
          </w:tcPr>
          <w:p w14:paraId="2D286E90"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0326491B"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6ECF4C86"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2.2e</w:t>
            </w:r>
          </w:p>
        </w:tc>
        <w:tc>
          <w:tcPr>
            <w:tcW w:w="3077" w:type="dxa"/>
            <w:tcBorders>
              <w:top w:val="nil"/>
              <w:left w:val="nil"/>
              <w:bottom w:val="single" w:sz="4" w:space="0" w:color="auto"/>
              <w:right w:val="single" w:sz="4" w:space="0" w:color="auto"/>
            </w:tcBorders>
            <w:shd w:val="clear" w:color="auto" w:fill="auto"/>
            <w:hideMark/>
          </w:tcPr>
          <w:p w14:paraId="21B7A7F8"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Conduct Meeting of Experts on border infrastructure</w:t>
            </w:r>
          </w:p>
        </w:tc>
        <w:tc>
          <w:tcPr>
            <w:tcW w:w="1127" w:type="dxa"/>
            <w:gridSpan w:val="2"/>
            <w:tcBorders>
              <w:top w:val="nil"/>
              <w:left w:val="nil"/>
              <w:bottom w:val="single" w:sz="4" w:space="0" w:color="auto"/>
              <w:right w:val="single" w:sz="4" w:space="0" w:color="auto"/>
            </w:tcBorders>
            <w:shd w:val="clear" w:color="auto" w:fill="auto"/>
            <w:noWrap/>
            <w:hideMark/>
          </w:tcPr>
          <w:p w14:paraId="1DB3A63E"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55,000</w:t>
            </w:r>
          </w:p>
        </w:tc>
        <w:tc>
          <w:tcPr>
            <w:tcW w:w="1176" w:type="dxa"/>
            <w:tcBorders>
              <w:top w:val="nil"/>
              <w:left w:val="nil"/>
              <w:bottom w:val="single" w:sz="4" w:space="0" w:color="auto"/>
              <w:right w:val="single" w:sz="4" w:space="0" w:color="auto"/>
            </w:tcBorders>
            <w:shd w:val="clear" w:color="auto" w:fill="auto"/>
            <w:noWrap/>
            <w:hideMark/>
          </w:tcPr>
          <w:p w14:paraId="0FFD678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07785E37"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2FC306C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67E6B20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55,000</w:t>
            </w:r>
          </w:p>
        </w:tc>
      </w:tr>
      <w:tr w:rsidR="00195F6E" w:rsidRPr="001D249B" w14:paraId="1A376D7C" w14:textId="77777777" w:rsidTr="00EE702C">
        <w:trPr>
          <w:trHeight w:val="349"/>
        </w:trPr>
        <w:tc>
          <w:tcPr>
            <w:tcW w:w="2868" w:type="dxa"/>
            <w:tcBorders>
              <w:top w:val="single" w:sz="4" w:space="0" w:color="auto"/>
              <w:left w:val="single" w:sz="8" w:space="0" w:color="auto"/>
              <w:bottom w:val="nil"/>
              <w:right w:val="single" w:sz="4" w:space="0" w:color="auto"/>
            </w:tcBorders>
            <w:shd w:val="clear" w:color="auto" w:fill="auto"/>
            <w:hideMark/>
          </w:tcPr>
          <w:p w14:paraId="21453BAC"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TIDOs Office at border posts operationised and co-ordinated.</w:t>
            </w:r>
          </w:p>
        </w:tc>
        <w:tc>
          <w:tcPr>
            <w:tcW w:w="3228" w:type="dxa"/>
            <w:tcBorders>
              <w:top w:val="nil"/>
              <w:left w:val="nil"/>
              <w:bottom w:val="nil"/>
              <w:right w:val="single" w:sz="4" w:space="0" w:color="auto"/>
            </w:tcBorders>
            <w:shd w:val="clear" w:color="auto" w:fill="auto"/>
            <w:hideMark/>
          </w:tcPr>
          <w:p w14:paraId="780EECEE"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2.3 Coordination of GLTFP at selected border posts in DR Congo, Rwanda and Uganda.</w:t>
            </w:r>
          </w:p>
        </w:tc>
        <w:tc>
          <w:tcPr>
            <w:tcW w:w="754" w:type="dxa"/>
            <w:tcBorders>
              <w:top w:val="nil"/>
              <w:left w:val="nil"/>
              <w:bottom w:val="single" w:sz="4" w:space="0" w:color="auto"/>
              <w:right w:val="single" w:sz="4" w:space="0" w:color="auto"/>
            </w:tcBorders>
            <w:shd w:val="clear" w:color="auto" w:fill="auto"/>
            <w:hideMark/>
          </w:tcPr>
          <w:p w14:paraId="6FA4502F"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2.3a</w:t>
            </w:r>
          </w:p>
        </w:tc>
        <w:tc>
          <w:tcPr>
            <w:tcW w:w="3077" w:type="dxa"/>
            <w:tcBorders>
              <w:top w:val="nil"/>
              <w:left w:val="nil"/>
              <w:bottom w:val="single" w:sz="4" w:space="0" w:color="auto"/>
              <w:right w:val="single" w:sz="4" w:space="0" w:color="auto"/>
            </w:tcBorders>
            <w:shd w:val="clear" w:color="auto" w:fill="auto"/>
            <w:hideMark/>
          </w:tcPr>
          <w:p w14:paraId="0DA5004E"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Payment of emoluments for TIDOs at selected border posts in DR Congo(12), Rwanda (6) and Uganda (6).</w:t>
            </w:r>
          </w:p>
        </w:tc>
        <w:tc>
          <w:tcPr>
            <w:tcW w:w="1127" w:type="dxa"/>
            <w:gridSpan w:val="2"/>
            <w:tcBorders>
              <w:top w:val="nil"/>
              <w:left w:val="nil"/>
              <w:bottom w:val="single" w:sz="4" w:space="0" w:color="auto"/>
              <w:right w:val="single" w:sz="4" w:space="0" w:color="auto"/>
            </w:tcBorders>
            <w:shd w:val="clear" w:color="auto" w:fill="auto"/>
            <w:noWrap/>
            <w:hideMark/>
          </w:tcPr>
          <w:p w14:paraId="0E09731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37,800</w:t>
            </w:r>
          </w:p>
        </w:tc>
        <w:tc>
          <w:tcPr>
            <w:tcW w:w="1176" w:type="dxa"/>
            <w:tcBorders>
              <w:top w:val="nil"/>
              <w:left w:val="nil"/>
              <w:bottom w:val="single" w:sz="4" w:space="0" w:color="auto"/>
              <w:right w:val="single" w:sz="4" w:space="0" w:color="auto"/>
            </w:tcBorders>
            <w:shd w:val="clear" w:color="auto" w:fill="auto"/>
            <w:noWrap/>
            <w:hideMark/>
          </w:tcPr>
          <w:p w14:paraId="1B9159D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37,800</w:t>
            </w:r>
          </w:p>
        </w:tc>
        <w:tc>
          <w:tcPr>
            <w:tcW w:w="1295" w:type="dxa"/>
            <w:tcBorders>
              <w:top w:val="nil"/>
              <w:left w:val="nil"/>
              <w:bottom w:val="single" w:sz="4" w:space="0" w:color="auto"/>
              <w:right w:val="single" w:sz="4" w:space="0" w:color="auto"/>
            </w:tcBorders>
            <w:shd w:val="clear" w:color="auto" w:fill="auto"/>
            <w:noWrap/>
            <w:hideMark/>
          </w:tcPr>
          <w:p w14:paraId="3230DCE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37,800</w:t>
            </w:r>
          </w:p>
        </w:tc>
        <w:tc>
          <w:tcPr>
            <w:tcW w:w="1200" w:type="dxa"/>
            <w:gridSpan w:val="2"/>
            <w:tcBorders>
              <w:top w:val="nil"/>
              <w:left w:val="nil"/>
              <w:bottom w:val="single" w:sz="4" w:space="0" w:color="auto"/>
              <w:right w:val="single" w:sz="4" w:space="0" w:color="auto"/>
            </w:tcBorders>
            <w:shd w:val="clear" w:color="auto" w:fill="auto"/>
            <w:noWrap/>
            <w:hideMark/>
          </w:tcPr>
          <w:p w14:paraId="1796980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37,800</w:t>
            </w:r>
          </w:p>
        </w:tc>
        <w:tc>
          <w:tcPr>
            <w:tcW w:w="917" w:type="dxa"/>
            <w:tcBorders>
              <w:top w:val="nil"/>
              <w:left w:val="nil"/>
              <w:bottom w:val="single" w:sz="4" w:space="0" w:color="auto"/>
              <w:right w:val="single" w:sz="8" w:space="0" w:color="auto"/>
            </w:tcBorders>
            <w:shd w:val="clear" w:color="auto" w:fill="auto"/>
            <w:noWrap/>
            <w:hideMark/>
          </w:tcPr>
          <w:p w14:paraId="07531ACA"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151,200</w:t>
            </w:r>
          </w:p>
        </w:tc>
      </w:tr>
      <w:tr w:rsidR="00195F6E" w:rsidRPr="001D249B" w14:paraId="0DED215A" w14:textId="77777777" w:rsidTr="00EE702C">
        <w:trPr>
          <w:trHeight w:val="174"/>
        </w:trPr>
        <w:tc>
          <w:tcPr>
            <w:tcW w:w="2868" w:type="dxa"/>
            <w:tcBorders>
              <w:top w:val="single" w:sz="4" w:space="0" w:color="auto"/>
              <w:left w:val="single" w:sz="8" w:space="0" w:color="auto"/>
              <w:bottom w:val="nil"/>
              <w:right w:val="nil"/>
            </w:tcBorders>
            <w:shd w:val="clear" w:color="auto" w:fill="auto"/>
            <w:noWrap/>
            <w:hideMark/>
          </w:tcPr>
          <w:p w14:paraId="5B6FE711"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single" w:sz="4" w:space="0" w:color="auto"/>
              <w:left w:val="nil"/>
              <w:bottom w:val="nil"/>
              <w:right w:val="single" w:sz="4" w:space="0" w:color="auto"/>
            </w:tcBorders>
            <w:shd w:val="clear" w:color="auto" w:fill="auto"/>
            <w:hideMark/>
          </w:tcPr>
          <w:p w14:paraId="6F0059C7"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hideMark/>
          </w:tcPr>
          <w:p w14:paraId="7B8128FE"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2.3b</w:t>
            </w:r>
          </w:p>
        </w:tc>
        <w:tc>
          <w:tcPr>
            <w:tcW w:w="3077" w:type="dxa"/>
            <w:tcBorders>
              <w:top w:val="nil"/>
              <w:left w:val="nil"/>
              <w:bottom w:val="single" w:sz="4" w:space="0" w:color="auto"/>
              <w:right w:val="single" w:sz="4" w:space="0" w:color="auto"/>
            </w:tcBorders>
            <w:shd w:val="clear" w:color="auto" w:fill="auto"/>
            <w:hideMark/>
          </w:tcPr>
          <w:p w14:paraId="250E824D"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Payment of running costs of TIDOs at border posts.</w:t>
            </w:r>
          </w:p>
        </w:tc>
        <w:tc>
          <w:tcPr>
            <w:tcW w:w="1127" w:type="dxa"/>
            <w:gridSpan w:val="2"/>
            <w:tcBorders>
              <w:top w:val="nil"/>
              <w:left w:val="nil"/>
              <w:bottom w:val="single" w:sz="4" w:space="0" w:color="auto"/>
              <w:right w:val="single" w:sz="4" w:space="0" w:color="auto"/>
            </w:tcBorders>
            <w:shd w:val="clear" w:color="auto" w:fill="auto"/>
            <w:noWrap/>
            <w:hideMark/>
          </w:tcPr>
          <w:p w14:paraId="38A9785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176" w:type="dxa"/>
            <w:tcBorders>
              <w:top w:val="nil"/>
              <w:left w:val="nil"/>
              <w:bottom w:val="single" w:sz="4" w:space="0" w:color="auto"/>
              <w:right w:val="single" w:sz="4" w:space="0" w:color="auto"/>
            </w:tcBorders>
            <w:shd w:val="clear" w:color="auto" w:fill="auto"/>
            <w:noWrap/>
            <w:hideMark/>
          </w:tcPr>
          <w:p w14:paraId="587AC6E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295" w:type="dxa"/>
            <w:tcBorders>
              <w:top w:val="nil"/>
              <w:left w:val="nil"/>
              <w:bottom w:val="single" w:sz="4" w:space="0" w:color="auto"/>
              <w:right w:val="single" w:sz="4" w:space="0" w:color="auto"/>
            </w:tcBorders>
            <w:shd w:val="clear" w:color="auto" w:fill="auto"/>
            <w:noWrap/>
            <w:hideMark/>
          </w:tcPr>
          <w:p w14:paraId="792D33D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200" w:type="dxa"/>
            <w:gridSpan w:val="2"/>
            <w:tcBorders>
              <w:top w:val="nil"/>
              <w:left w:val="nil"/>
              <w:bottom w:val="single" w:sz="4" w:space="0" w:color="auto"/>
              <w:right w:val="single" w:sz="4" w:space="0" w:color="auto"/>
            </w:tcBorders>
            <w:shd w:val="clear" w:color="auto" w:fill="auto"/>
            <w:noWrap/>
            <w:hideMark/>
          </w:tcPr>
          <w:p w14:paraId="562B2B47"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917" w:type="dxa"/>
            <w:tcBorders>
              <w:top w:val="nil"/>
              <w:left w:val="nil"/>
              <w:bottom w:val="single" w:sz="4" w:space="0" w:color="auto"/>
              <w:right w:val="single" w:sz="8" w:space="0" w:color="auto"/>
            </w:tcBorders>
            <w:shd w:val="clear" w:color="auto" w:fill="auto"/>
            <w:noWrap/>
            <w:hideMark/>
          </w:tcPr>
          <w:p w14:paraId="5128310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48,000</w:t>
            </w:r>
          </w:p>
        </w:tc>
      </w:tr>
      <w:tr w:rsidR="00195F6E" w:rsidRPr="001D249B" w14:paraId="5E4E0228" w14:textId="77777777" w:rsidTr="00EE702C">
        <w:trPr>
          <w:trHeight w:val="349"/>
        </w:trPr>
        <w:tc>
          <w:tcPr>
            <w:tcW w:w="2868" w:type="dxa"/>
            <w:tcBorders>
              <w:top w:val="nil"/>
              <w:left w:val="single" w:sz="8" w:space="0" w:color="auto"/>
              <w:bottom w:val="single" w:sz="4" w:space="0" w:color="auto"/>
              <w:right w:val="nil"/>
            </w:tcBorders>
            <w:shd w:val="clear" w:color="auto" w:fill="auto"/>
            <w:noWrap/>
            <w:hideMark/>
          </w:tcPr>
          <w:p w14:paraId="5D252454"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nil"/>
              <w:bottom w:val="single" w:sz="4" w:space="0" w:color="auto"/>
              <w:right w:val="single" w:sz="4" w:space="0" w:color="auto"/>
            </w:tcBorders>
            <w:shd w:val="clear" w:color="auto" w:fill="auto"/>
            <w:hideMark/>
          </w:tcPr>
          <w:p w14:paraId="74EF91EA"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single" w:sz="4" w:space="0" w:color="auto"/>
              <w:bottom w:val="single" w:sz="4" w:space="0" w:color="auto"/>
              <w:right w:val="single" w:sz="4" w:space="0" w:color="auto"/>
            </w:tcBorders>
            <w:shd w:val="clear" w:color="auto" w:fill="auto"/>
            <w:hideMark/>
          </w:tcPr>
          <w:p w14:paraId="25BDB153"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2.3c</w:t>
            </w:r>
          </w:p>
        </w:tc>
        <w:tc>
          <w:tcPr>
            <w:tcW w:w="3077" w:type="dxa"/>
            <w:tcBorders>
              <w:top w:val="nil"/>
              <w:left w:val="nil"/>
              <w:bottom w:val="single" w:sz="4" w:space="0" w:color="auto"/>
              <w:right w:val="single" w:sz="4" w:space="0" w:color="auto"/>
            </w:tcBorders>
            <w:shd w:val="clear" w:color="auto" w:fill="auto"/>
            <w:hideMark/>
          </w:tcPr>
          <w:p w14:paraId="7948859B"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Purchase of office furniture and office equipment for TIDOs at new borders</w:t>
            </w:r>
          </w:p>
        </w:tc>
        <w:tc>
          <w:tcPr>
            <w:tcW w:w="1127" w:type="dxa"/>
            <w:gridSpan w:val="2"/>
            <w:tcBorders>
              <w:top w:val="nil"/>
              <w:left w:val="nil"/>
              <w:bottom w:val="single" w:sz="4" w:space="0" w:color="auto"/>
              <w:right w:val="single" w:sz="4" w:space="0" w:color="auto"/>
            </w:tcBorders>
            <w:shd w:val="clear" w:color="auto" w:fill="auto"/>
            <w:noWrap/>
            <w:hideMark/>
          </w:tcPr>
          <w:p w14:paraId="6E3A7DF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10,000</w:t>
            </w:r>
          </w:p>
        </w:tc>
        <w:tc>
          <w:tcPr>
            <w:tcW w:w="1176" w:type="dxa"/>
            <w:tcBorders>
              <w:top w:val="nil"/>
              <w:left w:val="nil"/>
              <w:bottom w:val="single" w:sz="4" w:space="0" w:color="auto"/>
              <w:right w:val="single" w:sz="4" w:space="0" w:color="auto"/>
            </w:tcBorders>
            <w:shd w:val="clear" w:color="auto" w:fill="auto"/>
            <w:noWrap/>
            <w:hideMark/>
          </w:tcPr>
          <w:p w14:paraId="54FEA9D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48C5AF5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62E44C1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nil"/>
              <w:bottom w:val="single" w:sz="4" w:space="0" w:color="auto"/>
              <w:right w:val="single" w:sz="8" w:space="0" w:color="auto"/>
            </w:tcBorders>
            <w:shd w:val="clear" w:color="auto" w:fill="auto"/>
            <w:noWrap/>
            <w:hideMark/>
          </w:tcPr>
          <w:p w14:paraId="6B48AE27"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10,000</w:t>
            </w:r>
          </w:p>
        </w:tc>
      </w:tr>
      <w:tr w:rsidR="000F22D5" w:rsidRPr="001D249B" w14:paraId="558D4078" w14:textId="77777777" w:rsidTr="00EE702C">
        <w:trPr>
          <w:trHeight w:val="174"/>
        </w:trPr>
        <w:tc>
          <w:tcPr>
            <w:tcW w:w="9943" w:type="dxa"/>
            <w:gridSpan w:val="5"/>
            <w:tcBorders>
              <w:top w:val="nil"/>
              <w:left w:val="single" w:sz="8" w:space="0" w:color="auto"/>
              <w:bottom w:val="single" w:sz="4" w:space="0" w:color="auto"/>
              <w:right w:val="single" w:sz="4" w:space="0" w:color="000000"/>
            </w:tcBorders>
            <w:shd w:val="clear" w:color="auto" w:fill="auto"/>
            <w:hideMark/>
          </w:tcPr>
          <w:p w14:paraId="71B59943" w14:textId="77777777" w:rsidR="00195F6E" w:rsidRPr="001D249B" w:rsidRDefault="00195F6E" w:rsidP="00EE702C">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COMPONENT 2 - TOTAL (US$)</w:t>
            </w:r>
          </w:p>
        </w:tc>
        <w:tc>
          <w:tcPr>
            <w:tcW w:w="1111" w:type="dxa"/>
            <w:tcBorders>
              <w:top w:val="nil"/>
              <w:left w:val="nil"/>
              <w:bottom w:val="single" w:sz="4" w:space="0" w:color="auto"/>
              <w:right w:val="single" w:sz="4" w:space="0" w:color="auto"/>
            </w:tcBorders>
            <w:shd w:val="clear" w:color="auto" w:fill="auto"/>
            <w:noWrap/>
            <w:hideMark/>
          </w:tcPr>
          <w:p w14:paraId="5EC58C49" w14:textId="77777777" w:rsidR="00195F6E" w:rsidRPr="001D249B" w:rsidRDefault="00195F6E" w:rsidP="00FB67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242,100</w:t>
            </w:r>
          </w:p>
        </w:tc>
        <w:tc>
          <w:tcPr>
            <w:tcW w:w="1176" w:type="dxa"/>
            <w:tcBorders>
              <w:top w:val="nil"/>
              <w:left w:val="nil"/>
              <w:bottom w:val="single" w:sz="4" w:space="0" w:color="auto"/>
              <w:right w:val="single" w:sz="4" w:space="0" w:color="auto"/>
            </w:tcBorders>
            <w:shd w:val="clear" w:color="auto" w:fill="auto"/>
            <w:noWrap/>
            <w:hideMark/>
          </w:tcPr>
          <w:p w14:paraId="5BA3AA8E" w14:textId="77777777" w:rsidR="00195F6E" w:rsidRPr="001D249B" w:rsidRDefault="00195F6E" w:rsidP="00FB67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208,100</w:t>
            </w:r>
          </w:p>
        </w:tc>
        <w:tc>
          <w:tcPr>
            <w:tcW w:w="1379" w:type="dxa"/>
            <w:gridSpan w:val="2"/>
            <w:tcBorders>
              <w:top w:val="nil"/>
              <w:left w:val="nil"/>
              <w:bottom w:val="single" w:sz="4" w:space="0" w:color="auto"/>
              <w:right w:val="single" w:sz="4" w:space="0" w:color="auto"/>
            </w:tcBorders>
            <w:shd w:val="clear" w:color="auto" w:fill="auto"/>
            <w:noWrap/>
            <w:hideMark/>
          </w:tcPr>
          <w:p w14:paraId="30D2E1DA" w14:textId="77777777" w:rsidR="00195F6E" w:rsidRPr="001D249B" w:rsidRDefault="00195F6E" w:rsidP="00FB67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69,100</w:t>
            </w:r>
          </w:p>
        </w:tc>
        <w:tc>
          <w:tcPr>
            <w:tcW w:w="1116" w:type="dxa"/>
            <w:tcBorders>
              <w:top w:val="nil"/>
              <w:left w:val="nil"/>
              <w:bottom w:val="single" w:sz="4" w:space="0" w:color="auto"/>
              <w:right w:val="single" w:sz="4" w:space="0" w:color="auto"/>
            </w:tcBorders>
            <w:shd w:val="clear" w:color="auto" w:fill="auto"/>
            <w:noWrap/>
            <w:hideMark/>
          </w:tcPr>
          <w:p w14:paraId="252F40FD" w14:textId="77777777" w:rsidR="00195F6E" w:rsidRPr="001D249B" w:rsidRDefault="00195F6E" w:rsidP="00FB67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49,800</w:t>
            </w:r>
          </w:p>
        </w:tc>
        <w:tc>
          <w:tcPr>
            <w:tcW w:w="917" w:type="dxa"/>
            <w:tcBorders>
              <w:top w:val="nil"/>
              <w:left w:val="nil"/>
              <w:bottom w:val="single" w:sz="4" w:space="0" w:color="auto"/>
              <w:right w:val="single" w:sz="8" w:space="0" w:color="auto"/>
            </w:tcBorders>
            <w:shd w:val="clear" w:color="auto" w:fill="auto"/>
            <w:noWrap/>
            <w:hideMark/>
          </w:tcPr>
          <w:p w14:paraId="20DCE6C1" w14:textId="77777777" w:rsidR="00195F6E" w:rsidRPr="001D249B" w:rsidRDefault="00195F6E" w:rsidP="00FB67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569,100</w:t>
            </w:r>
          </w:p>
        </w:tc>
      </w:tr>
      <w:tr w:rsidR="007F1FAE" w:rsidRPr="001D249B" w14:paraId="404F0FE1" w14:textId="77777777" w:rsidTr="00EE702C">
        <w:trPr>
          <w:trHeight w:val="174"/>
        </w:trPr>
        <w:tc>
          <w:tcPr>
            <w:tcW w:w="15642" w:type="dxa"/>
            <w:gridSpan w:val="11"/>
            <w:tcBorders>
              <w:top w:val="single" w:sz="4" w:space="0" w:color="auto"/>
              <w:left w:val="single" w:sz="8" w:space="0" w:color="auto"/>
              <w:bottom w:val="single" w:sz="4" w:space="0" w:color="auto"/>
              <w:right w:val="single" w:sz="8" w:space="0" w:color="000000"/>
            </w:tcBorders>
            <w:shd w:val="clear" w:color="auto" w:fill="auto"/>
            <w:noWrap/>
            <w:hideMark/>
          </w:tcPr>
          <w:p w14:paraId="26EF2AF0" w14:textId="77777777" w:rsidR="00195F6E" w:rsidRPr="001D249B" w:rsidRDefault="00195F6E" w:rsidP="003D1D7E">
            <w:pPr>
              <w:spacing w:after="0" w:line="240" w:lineRule="auto"/>
              <w:rPr>
                <w:rFonts w:ascii="Arial Narrow" w:eastAsia="Times New Roman" w:hAnsi="Arial Narrow" w:cs="Calibri"/>
                <w:b/>
                <w:bCs/>
                <w:color w:val="000000"/>
                <w:sz w:val="18"/>
                <w:szCs w:val="18"/>
              </w:rPr>
            </w:pPr>
            <w:r w:rsidRPr="001D249B">
              <w:rPr>
                <w:rFonts w:ascii="Arial Narrow" w:eastAsia="Times New Roman" w:hAnsi="Arial Narrow" w:cs="Calibri"/>
                <w:b/>
                <w:bCs/>
                <w:color w:val="000000"/>
                <w:sz w:val="18"/>
                <w:szCs w:val="18"/>
              </w:rPr>
              <w:t>OUTCOME 2: Implementation support, communication, monitoring and evaluation ( COMPONENT 4)</w:t>
            </w:r>
          </w:p>
        </w:tc>
      </w:tr>
      <w:tr w:rsidR="00195F6E" w:rsidRPr="001D249B" w14:paraId="2106A3C3" w14:textId="77777777" w:rsidTr="00EE702C">
        <w:trPr>
          <w:trHeight w:val="349"/>
        </w:trPr>
        <w:tc>
          <w:tcPr>
            <w:tcW w:w="2868" w:type="dxa"/>
            <w:tcBorders>
              <w:top w:val="nil"/>
              <w:left w:val="single" w:sz="8" w:space="0" w:color="auto"/>
              <w:bottom w:val="single" w:sz="4" w:space="0" w:color="auto"/>
              <w:right w:val="single" w:sz="4" w:space="0" w:color="auto"/>
            </w:tcBorders>
            <w:shd w:val="clear" w:color="auto" w:fill="auto"/>
            <w:hideMark/>
          </w:tcPr>
          <w:p w14:paraId="34210AA6"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Visibility of GLTFP ar project borders increased.</w:t>
            </w:r>
          </w:p>
        </w:tc>
        <w:tc>
          <w:tcPr>
            <w:tcW w:w="3228" w:type="dxa"/>
            <w:tcBorders>
              <w:top w:val="nil"/>
              <w:left w:val="nil"/>
              <w:bottom w:val="nil"/>
              <w:right w:val="single" w:sz="4" w:space="0" w:color="auto"/>
            </w:tcBorders>
            <w:shd w:val="clear" w:color="auto" w:fill="auto"/>
            <w:hideMark/>
          </w:tcPr>
          <w:p w14:paraId="72A248F6"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4.1 Implementation of the Project Communication and Advocacy Strategy</w:t>
            </w:r>
          </w:p>
        </w:tc>
        <w:tc>
          <w:tcPr>
            <w:tcW w:w="754" w:type="dxa"/>
            <w:tcBorders>
              <w:top w:val="nil"/>
              <w:left w:val="nil"/>
              <w:bottom w:val="single" w:sz="4" w:space="0" w:color="auto"/>
              <w:right w:val="single" w:sz="4" w:space="0" w:color="auto"/>
            </w:tcBorders>
            <w:shd w:val="clear" w:color="auto" w:fill="auto"/>
            <w:hideMark/>
          </w:tcPr>
          <w:p w14:paraId="56D5EA38"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4.1a</w:t>
            </w:r>
          </w:p>
        </w:tc>
        <w:tc>
          <w:tcPr>
            <w:tcW w:w="3077" w:type="dxa"/>
            <w:tcBorders>
              <w:top w:val="nil"/>
              <w:left w:val="nil"/>
              <w:bottom w:val="single" w:sz="4" w:space="0" w:color="auto"/>
              <w:right w:val="single" w:sz="4" w:space="0" w:color="auto"/>
            </w:tcBorders>
            <w:shd w:val="clear" w:color="auto" w:fill="auto"/>
            <w:hideMark/>
          </w:tcPr>
          <w:p w14:paraId="67875310"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Implementation of Project Communication and Advocacy Strategy by Consultancy Firm.</w:t>
            </w:r>
          </w:p>
        </w:tc>
        <w:tc>
          <w:tcPr>
            <w:tcW w:w="1127" w:type="dxa"/>
            <w:gridSpan w:val="2"/>
            <w:tcBorders>
              <w:top w:val="nil"/>
              <w:left w:val="nil"/>
              <w:bottom w:val="single" w:sz="4" w:space="0" w:color="auto"/>
              <w:right w:val="single" w:sz="4" w:space="0" w:color="auto"/>
            </w:tcBorders>
            <w:shd w:val="clear" w:color="auto" w:fill="auto"/>
            <w:noWrap/>
            <w:hideMark/>
          </w:tcPr>
          <w:p w14:paraId="4D8A7C2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40,000</w:t>
            </w:r>
          </w:p>
        </w:tc>
        <w:tc>
          <w:tcPr>
            <w:tcW w:w="1176" w:type="dxa"/>
            <w:tcBorders>
              <w:top w:val="nil"/>
              <w:left w:val="nil"/>
              <w:bottom w:val="single" w:sz="4" w:space="0" w:color="auto"/>
              <w:right w:val="single" w:sz="4" w:space="0" w:color="auto"/>
            </w:tcBorders>
            <w:shd w:val="clear" w:color="auto" w:fill="auto"/>
            <w:noWrap/>
            <w:hideMark/>
          </w:tcPr>
          <w:p w14:paraId="54C9E13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40,000</w:t>
            </w:r>
          </w:p>
        </w:tc>
        <w:tc>
          <w:tcPr>
            <w:tcW w:w="1295" w:type="dxa"/>
            <w:tcBorders>
              <w:top w:val="nil"/>
              <w:left w:val="nil"/>
              <w:bottom w:val="single" w:sz="4" w:space="0" w:color="auto"/>
              <w:right w:val="single" w:sz="4" w:space="0" w:color="auto"/>
            </w:tcBorders>
            <w:shd w:val="clear" w:color="auto" w:fill="auto"/>
            <w:noWrap/>
            <w:hideMark/>
          </w:tcPr>
          <w:p w14:paraId="5FD2279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1C469F0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5C50C0F0"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80,000</w:t>
            </w:r>
          </w:p>
        </w:tc>
      </w:tr>
      <w:tr w:rsidR="00195F6E" w:rsidRPr="001D249B" w14:paraId="01E74645" w14:textId="77777777" w:rsidTr="00EE702C">
        <w:trPr>
          <w:trHeight w:val="174"/>
        </w:trPr>
        <w:tc>
          <w:tcPr>
            <w:tcW w:w="2868" w:type="dxa"/>
            <w:tcBorders>
              <w:top w:val="nil"/>
              <w:left w:val="single" w:sz="8" w:space="0" w:color="auto"/>
              <w:bottom w:val="nil"/>
              <w:right w:val="nil"/>
            </w:tcBorders>
            <w:shd w:val="clear" w:color="auto" w:fill="auto"/>
            <w:noWrap/>
            <w:hideMark/>
          </w:tcPr>
          <w:p w14:paraId="16C52AE3"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lastRenderedPageBreak/>
              <w:t> </w:t>
            </w:r>
          </w:p>
        </w:tc>
        <w:tc>
          <w:tcPr>
            <w:tcW w:w="3228" w:type="dxa"/>
            <w:tcBorders>
              <w:top w:val="single" w:sz="4" w:space="0" w:color="auto"/>
              <w:left w:val="single" w:sz="4" w:space="0" w:color="auto"/>
              <w:bottom w:val="nil"/>
              <w:right w:val="single" w:sz="4" w:space="0" w:color="auto"/>
            </w:tcBorders>
            <w:shd w:val="clear" w:color="auto" w:fill="auto"/>
            <w:hideMark/>
          </w:tcPr>
          <w:p w14:paraId="250AFF0A"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hideMark/>
          </w:tcPr>
          <w:p w14:paraId="31E6DB6E"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4.1b</w:t>
            </w:r>
          </w:p>
        </w:tc>
        <w:tc>
          <w:tcPr>
            <w:tcW w:w="3077" w:type="dxa"/>
            <w:tcBorders>
              <w:top w:val="nil"/>
              <w:left w:val="nil"/>
              <w:bottom w:val="single" w:sz="4" w:space="0" w:color="auto"/>
              <w:right w:val="single" w:sz="4" w:space="0" w:color="auto"/>
            </w:tcBorders>
            <w:shd w:val="clear" w:color="auto" w:fill="auto"/>
            <w:hideMark/>
          </w:tcPr>
          <w:p w14:paraId="007CD8AA"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Media programs and advertisement ( radio)</w:t>
            </w:r>
          </w:p>
        </w:tc>
        <w:tc>
          <w:tcPr>
            <w:tcW w:w="1127" w:type="dxa"/>
            <w:gridSpan w:val="2"/>
            <w:tcBorders>
              <w:top w:val="nil"/>
              <w:left w:val="nil"/>
              <w:bottom w:val="single" w:sz="4" w:space="0" w:color="auto"/>
              <w:right w:val="single" w:sz="4" w:space="0" w:color="auto"/>
            </w:tcBorders>
            <w:shd w:val="clear" w:color="auto" w:fill="auto"/>
            <w:noWrap/>
            <w:hideMark/>
          </w:tcPr>
          <w:p w14:paraId="5090B31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15,000</w:t>
            </w:r>
          </w:p>
        </w:tc>
        <w:tc>
          <w:tcPr>
            <w:tcW w:w="1176" w:type="dxa"/>
            <w:tcBorders>
              <w:top w:val="nil"/>
              <w:left w:val="nil"/>
              <w:bottom w:val="single" w:sz="4" w:space="0" w:color="auto"/>
              <w:right w:val="single" w:sz="4" w:space="0" w:color="auto"/>
            </w:tcBorders>
            <w:shd w:val="clear" w:color="auto" w:fill="auto"/>
            <w:noWrap/>
            <w:hideMark/>
          </w:tcPr>
          <w:p w14:paraId="5A33888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15,000</w:t>
            </w:r>
          </w:p>
        </w:tc>
        <w:tc>
          <w:tcPr>
            <w:tcW w:w="1295" w:type="dxa"/>
            <w:tcBorders>
              <w:top w:val="nil"/>
              <w:left w:val="nil"/>
              <w:bottom w:val="single" w:sz="4" w:space="0" w:color="auto"/>
              <w:right w:val="single" w:sz="4" w:space="0" w:color="auto"/>
            </w:tcBorders>
            <w:shd w:val="clear" w:color="auto" w:fill="auto"/>
            <w:noWrap/>
            <w:hideMark/>
          </w:tcPr>
          <w:p w14:paraId="060A263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4E69177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30B74538"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30,000</w:t>
            </w:r>
          </w:p>
        </w:tc>
      </w:tr>
      <w:tr w:rsidR="00195F6E" w:rsidRPr="001D249B" w14:paraId="1C8261C8" w14:textId="77777777" w:rsidTr="00EE702C">
        <w:trPr>
          <w:trHeight w:val="174"/>
        </w:trPr>
        <w:tc>
          <w:tcPr>
            <w:tcW w:w="2868" w:type="dxa"/>
            <w:tcBorders>
              <w:top w:val="nil"/>
              <w:left w:val="single" w:sz="8" w:space="0" w:color="auto"/>
              <w:bottom w:val="nil"/>
              <w:right w:val="nil"/>
            </w:tcBorders>
            <w:shd w:val="clear" w:color="auto" w:fill="auto"/>
            <w:noWrap/>
            <w:hideMark/>
          </w:tcPr>
          <w:p w14:paraId="207F7F23"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563D32CA"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hideMark/>
          </w:tcPr>
          <w:p w14:paraId="04D24E65"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4.1c</w:t>
            </w:r>
          </w:p>
        </w:tc>
        <w:tc>
          <w:tcPr>
            <w:tcW w:w="3077" w:type="dxa"/>
            <w:tcBorders>
              <w:top w:val="nil"/>
              <w:left w:val="nil"/>
              <w:bottom w:val="single" w:sz="4" w:space="0" w:color="auto"/>
              <w:right w:val="single" w:sz="4" w:space="0" w:color="auto"/>
            </w:tcBorders>
            <w:shd w:val="clear" w:color="auto" w:fill="auto"/>
            <w:hideMark/>
          </w:tcPr>
          <w:p w14:paraId="13163875"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Maintenance of GLTFP website</w:t>
            </w:r>
          </w:p>
        </w:tc>
        <w:tc>
          <w:tcPr>
            <w:tcW w:w="1127" w:type="dxa"/>
            <w:gridSpan w:val="2"/>
            <w:tcBorders>
              <w:top w:val="nil"/>
              <w:left w:val="nil"/>
              <w:bottom w:val="single" w:sz="4" w:space="0" w:color="auto"/>
              <w:right w:val="single" w:sz="4" w:space="0" w:color="auto"/>
            </w:tcBorders>
            <w:shd w:val="clear" w:color="auto" w:fill="auto"/>
            <w:noWrap/>
            <w:hideMark/>
          </w:tcPr>
          <w:p w14:paraId="5680AA1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176" w:type="dxa"/>
            <w:tcBorders>
              <w:top w:val="nil"/>
              <w:left w:val="nil"/>
              <w:bottom w:val="single" w:sz="4" w:space="0" w:color="auto"/>
              <w:right w:val="single" w:sz="4" w:space="0" w:color="auto"/>
            </w:tcBorders>
            <w:shd w:val="clear" w:color="auto" w:fill="auto"/>
            <w:noWrap/>
            <w:hideMark/>
          </w:tcPr>
          <w:p w14:paraId="2109CFB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295" w:type="dxa"/>
            <w:tcBorders>
              <w:top w:val="nil"/>
              <w:left w:val="nil"/>
              <w:bottom w:val="single" w:sz="4" w:space="0" w:color="auto"/>
              <w:right w:val="single" w:sz="4" w:space="0" w:color="auto"/>
            </w:tcBorders>
            <w:shd w:val="clear" w:color="auto" w:fill="auto"/>
            <w:noWrap/>
            <w:hideMark/>
          </w:tcPr>
          <w:p w14:paraId="107211B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200" w:type="dxa"/>
            <w:gridSpan w:val="2"/>
            <w:tcBorders>
              <w:top w:val="nil"/>
              <w:left w:val="nil"/>
              <w:bottom w:val="single" w:sz="4" w:space="0" w:color="auto"/>
              <w:right w:val="single" w:sz="4" w:space="0" w:color="auto"/>
            </w:tcBorders>
            <w:shd w:val="clear" w:color="auto" w:fill="auto"/>
            <w:noWrap/>
            <w:hideMark/>
          </w:tcPr>
          <w:p w14:paraId="031DA353"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917" w:type="dxa"/>
            <w:tcBorders>
              <w:top w:val="nil"/>
              <w:left w:val="single" w:sz="4" w:space="0" w:color="auto"/>
              <w:bottom w:val="single" w:sz="4" w:space="0" w:color="auto"/>
              <w:right w:val="single" w:sz="8" w:space="0" w:color="auto"/>
            </w:tcBorders>
            <w:shd w:val="clear" w:color="auto" w:fill="auto"/>
            <w:noWrap/>
            <w:hideMark/>
          </w:tcPr>
          <w:p w14:paraId="230F4979"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24,000</w:t>
            </w:r>
          </w:p>
        </w:tc>
      </w:tr>
      <w:tr w:rsidR="00195F6E" w:rsidRPr="001D249B" w14:paraId="571807EA" w14:textId="77777777" w:rsidTr="00EE702C">
        <w:trPr>
          <w:trHeight w:val="524"/>
        </w:trPr>
        <w:tc>
          <w:tcPr>
            <w:tcW w:w="2868" w:type="dxa"/>
            <w:tcBorders>
              <w:top w:val="single" w:sz="4" w:space="0" w:color="auto"/>
              <w:left w:val="single" w:sz="8" w:space="0" w:color="auto"/>
              <w:bottom w:val="single" w:sz="4" w:space="0" w:color="auto"/>
              <w:right w:val="single" w:sz="4" w:space="0" w:color="auto"/>
            </w:tcBorders>
            <w:shd w:val="clear" w:color="auto" w:fill="auto"/>
            <w:hideMark/>
          </w:tcPr>
          <w:p w14:paraId="50EDF053"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Data collection techniques improved and standardised.</w:t>
            </w:r>
          </w:p>
        </w:tc>
        <w:tc>
          <w:tcPr>
            <w:tcW w:w="3228" w:type="dxa"/>
            <w:tcBorders>
              <w:top w:val="nil"/>
              <w:left w:val="single" w:sz="4" w:space="0" w:color="auto"/>
              <w:bottom w:val="single" w:sz="4" w:space="0" w:color="auto"/>
              <w:right w:val="single" w:sz="4" w:space="0" w:color="auto"/>
            </w:tcBorders>
            <w:shd w:val="clear" w:color="auto" w:fill="auto"/>
            <w:hideMark/>
          </w:tcPr>
          <w:p w14:paraId="5329829B"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4.2 Development of standardised regional practices for collecting and reporting data on Small Scale Cross Border Trade ( SSCBT)</w:t>
            </w:r>
          </w:p>
        </w:tc>
        <w:tc>
          <w:tcPr>
            <w:tcW w:w="754" w:type="dxa"/>
            <w:tcBorders>
              <w:top w:val="nil"/>
              <w:left w:val="single" w:sz="4" w:space="0" w:color="auto"/>
              <w:bottom w:val="single" w:sz="4" w:space="0" w:color="auto"/>
              <w:right w:val="single" w:sz="4" w:space="0" w:color="auto"/>
            </w:tcBorders>
            <w:shd w:val="clear" w:color="auto" w:fill="auto"/>
            <w:hideMark/>
          </w:tcPr>
          <w:p w14:paraId="7A846812"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4.2a</w:t>
            </w:r>
          </w:p>
        </w:tc>
        <w:tc>
          <w:tcPr>
            <w:tcW w:w="3077" w:type="dxa"/>
            <w:tcBorders>
              <w:top w:val="nil"/>
              <w:left w:val="nil"/>
              <w:bottom w:val="single" w:sz="4" w:space="0" w:color="auto"/>
              <w:right w:val="single" w:sz="4" w:space="0" w:color="auto"/>
            </w:tcBorders>
            <w:shd w:val="clear" w:color="auto" w:fill="auto"/>
            <w:hideMark/>
          </w:tcPr>
          <w:p w14:paraId="44996CBB"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Meeting with coordinating ministry, statistics, and customs  to support DRC on SSCBT data collection</w:t>
            </w:r>
          </w:p>
        </w:tc>
        <w:tc>
          <w:tcPr>
            <w:tcW w:w="1127" w:type="dxa"/>
            <w:gridSpan w:val="2"/>
            <w:tcBorders>
              <w:top w:val="nil"/>
              <w:left w:val="nil"/>
              <w:bottom w:val="single" w:sz="4" w:space="0" w:color="auto"/>
              <w:right w:val="single" w:sz="4" w:space="0" w:color="auto"/>
            </w:tcBorders>
            <w:shd w:val="clear" w:color="auto" w:fill="auto"/>
            <w:noWrap/>
            <w:hideMark/>
          </w:tcPr>
          <w:p w14:paraId="4CED14E1"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w:t>
            </w:r>
          </w:p>
        </w:tc>
        <w:tc>
          <w:tcPr>
            <w:tcW w:w="1176" w:type="dxa"/>
            <w:tcBorders>
              <w:top w:val="nil"/>
              <w:left w:val="nil"/>
              <w:bottom w:val="single" w:sz="4" w:space="0" w:color="auto"/>
              <w:right w:val="single" w:sz="4" w:space="0" w:color="auto"/>
            </w:tcBorders>
            <w:shd w:val="clear" w:color="auto" w:fill="auto"/>
            <w:noWrap/>
            <w:hideMark/>
          </w:tcPr>
          <w:p w14:paraId="3E46D88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w:t>
            </w:r>
          </w:p>
        </w:tc>
        <w:tc>
          <w:tcPr>
            <w:tcW w:w="1295" w:type="dxa"/>
            <w:tcBorders>
              <w:top w:val="nil"/>
              <w:left w:val="nil"/>
              <w:bottom w:val="single" w:sz="4" w:space="0" w:color="auto"/>
              <w:right w:val="single" w:sz="4" w:space="0" w:color="auto"/>
            </w:tcBorders>
            <w:shd w:val="clear" w:color="auto" w:fill="auto"/>
            <w:noWrap/>
            <w:hideMark/>
          </w:tcPr>
          <w:p w14:paraId="3EEC7B6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4,000</w:t>
            </w:r>
          </w:p>
        </w:tc>
        <w:tc>
          <w:tcPr>
            <w:tcW w:w="1200" w:type="dxa"/>
            <w:gridSpan w:val="2"/>
            <w:tcBorders>
              <w:top w:val="nil"/>
              <w:left w:val="nil"/>
              <w:bottom w:val="single" w:sz="4" w:space="0" w:color="auto"/>
              <w:right w:val="single" w:sz="4" w:space="0" w:color="auto"/>
            </w:tcBorders>
            <w:shd w:val="clear" w:color="auto" w:fill="auto"/>
            <w:noWrap/>
            <w:hideMark/>
          </w:tcPr>
          <w:p w14:paraId="1146A3D1"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5E073F66"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12,000</w:t>
            </w:r>
          </w:p>
        </w:tc>
      </w:tr>
      <w:tr w:rsidR="00195F6E" w:rsidRPr="001D249B" w14:paraId="36D98849" w14:textId="77777777" w:rsidTr="00EE702C">
        <w:trPr>
          <w:trHeight w:val="349"/>
        </w:trPr>
        <w:tc>
          <w:tcPr>
            <w:tcW w:w="2868" w:type="dxa"/>
            <w:tcBorders>
              <w:top w:val="nil"/>
              <w:left w:val="single" w:sz="8" w:space="0" w:color="auto"/>
              <w:bottom w:val="single" w:sz="4" w:space="0" w:color="auto"/>
              <w:right w:val="single" w:sz="4" w:space="0" w:color="auto"/>
            </w:tcBorders>
            <w:shd w:val="clear" w:color="auto" w:fill="auto"/>
            <w:hideMark/>
          </w:tcPr>
          <w:p w14:paraId="4FF4905F"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Project monitoring reports prepared and widely disseminated.</w:t>
            </w:r>
          </w:p>
        </w:tc>
        <w:tc>
          <w:tcPr>
            <w:tcW w:w="3228" w:type="dxa"/>
            <w:tcBorders>
              <w:top w:val="single" w:sz="4" w:space="0" w:color="auto"/>
              <w:left w:val="nil"/>
              <w:bottom w:val="single" w:sz="4" w:space="0" w:color="auto"/>
              <w:right w:val="single" w:sz="4" w:space="0" w:color="auto"/>
            </w:tcBorders>
            <w:shd w:val="clear" w:color="auto" w:fill="auto"/>
            <w:hideMark/>
          </w:tcPr>
          <w:p w14:paraId="745369B8"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4.4 Support implementation of project monitoring and evaluation ( M&amp;E) activities.</w:t>
            </w:r>
          </w:p>
        </w:tc>
        <w:tc>
          <w:tcPr>
            <w:tcW w:w="754" w:type="dxa"/>
            <w:tcBorders>
              <w:top w:val="nil"/>
              <w:left w:val="nil"/>
              <w:bottom w:val="single" w:sz="4" w:space="0" w:color="auto"/>
              <w:right w:val="single" w:sz="4" w:space="0" w:color="auto"/>
            </w:tcBorders>
            <w:shd w:val="clear" w:color="auto" w:fill="auto"/>
            <w:hideMark/>
          </w:tcPr>
          <w:p w14:paraId="3F0BB68C"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4.4a</w:t>
            </w:r>
          </w:p>
        </w:tc>
        <w:tc>
          <w:tcPr>
            <w:tcW w:w="3077" w:type="dxa"/>
            <w:tcBorders>
              <w:top w:val="nil"/>
              <w:left w:val="nil"/>
              <w:bottom w:val="single" w:sz="4" w:space="0" w:color="auto"/>
              <w:right w:val="single" w:sz="4" w:space="0" w:color="auto"/>
            </w:tcBorders>
            <w:shd w:val="clear" w:color="auto" w:fill="auto"/>
            <w:hideMark/>
          </w:tcPr>
          <w:p w14:paraId="3F66F8B1"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Hire of M&amp; E Expert to support implementation of  project M&amp;E activities.</w:t>
            </w:r>
          </w:p>
        </w:tc>
        <w:tc>
          <w:tcPr>
            <w:tcW w:w="1127" w:type="dxa"/>
            <w:gridSpan w:val="2"/>
            <w:tcBorders>
              <w:top w:val="nil"/>
              <w:left w:val="nil"/>
              <w:bottom w:val="single" w:sz="4" w:space="0" w:color="auto"/>
              <w:right w:val="single" w:sz="4" w:space="0" w:color="auto"/>
            </w:tcBorders>
            <w:shd w:val="clear" w:color="auto" w:fill="auto"/>
            <w:noWrap/>
            <w:hideMark/>
          </w:tcPr>
          <w:p w14:paraId="6C5F845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176" w:type="dxa"/>
            <w:tcBorders>
              <w:top w:val="nil"/>
              <w:left w:val="nil"/>
              <w:bottom w:val="single" w:sz="4" w:space="0" w:color="auto"/>
              <w:right w:val="single" w:sz="4" w:space="0" w:color="auto"/>
            </w:tcBorders>
            <w:shd w:val="clear" w:color="auto" w:fill="auto"/>
            <w:noWrap/>
            <w:hideMark/>
          </w:tcPr>
          <w:p w14:paraId="276559A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295" w:type="dxa"/>
            <w:tcBorders>
              <w:top w:val="nil"/>
              <w:left w:val="nil"/>
              <w:bottom w:val="single" w:sz="4" w:space="0" w:color="auto"/>
              <w:right w:val="single" w:sz="4" w:space="0" w:color="auto"/>
            </w:tcBorders>
            <w:shd w:val="clear" w:color="auto" w:fill="auto"/>
            <w:noWrap/>
            <w:hideMark/>
          </w:tcPr>
          <w:p w14:paraId="762DE16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200" w:type="dxa"/>
            <w:gridSpan w:val="2"/>
            <w:tcBorders>
              <w:top w:val="nil"/>
              <w:left w:val="nil"/>
              <w:bottom w:val="single" w:sz="4" w:space="0" w:color="auto"/>
              <w:right w:val="single" w:sz="4" w:space="0" w:color="auto"/>
            </w:tcBorders>
            <w:shd w:val="clear" w:color="auto" w:fill="auto"/>
            <w:noWrap/>
            <w:hideMark/>
          </w:tcPr>
          <w:p w14:paraId="592CA53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917" w:type="dxa"/>
            <w:tcBorders>
              <w:top w:val="nil"/>
              <w:left w:val="single" w:sz="4" w:space="0" w:color="auto"/>
              <w:bottom w:val="single" w:sz="4" w:space="0" w:color="auto"/>
              <w:right w:val="single" w:sz="8" w:space="0" w:color="auto"/>
            </w:tcBorders>
            <w:shd w:val="clear" w:color="auto" w:fill="auto"/>
            <w:noWrap/>
            <w:hideMark/>
          </w:tcPr>
          <w:p w14:paraId="20CB6B21"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48,000</w:t>
            </w:r>
          </w:p>
        </w:tc>
      </w:tr>
      <w:tr w:rsidR="00195F6E" w:rsidRPr="001D249B" w14:paraId="49C0B9D9" w14:textId="77777777" w:rsidTr="00EE702C">
        <w:trPr>
          <w:trHeight w:val="174"/>
        </w:trPr>
        <w:tc>
          <w:tcPr>
            <w:tcW w:w="2868" w:type="dxa"/>
            <w:tcBorders>
              <w:top w:val="nil"/>
              <w:left w:val="single" w:sz="8" w:space="0" w:color="auto"/>
              <w:bottom w:val="nil"/>
              <w:right w:val="nil"/>
            </w:tcBorders>
            <w:shd w:val="clear" w:color="auto" w:fill="auto"/>
            <w:noWrap/>
            <w:hideMark/>
          </w:tcPr>
          <w:p w14:paraId="524E344E"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1D3981BC"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754" w:type="dxa"/>
            <w:tcBorders>
              <w:top w:val="nil"/>
              <w:left w:val="nil"/>
              <w:bottom w:val="single" w:sz="4" w:space="0" w:color="auto"/>
              <w:right w:val="single" w:sz="4" w:space="0" w:color="auto"/>
            </w:tcBorders>
            <w:shd w:val="clear" w:color="auto" w:fill="auto"/>
            <w:hideMark/>
          </w:tcPr>
          <w:p w14:paraId="4232C444"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4.4b</w:t>
            </w:r>
          </w:p>
        </w:tc>
        <w:tc>
          <w:tcPr>
            <w:tcW w:w="3077" w:type="dxa"/>
            <w:tcBorders>
              <w:top w:val="nil"/>
              <w:left w:val="nil"/>
              <w:bottom w:val="single" w:sz="4" w:space="0" w:color="auto"/>
              <w:right w:val="single" w:sz="4" w:space="0" w:color="auto"/>
            </w:tcBorders>
            <w:shd w:val="clear" w:color="auto" w:fill="auto"/>
            <w:hideMark/>
          </w:tcPr>
          <w:p w14:paraId="30A03CAC"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Participation of M&amp; E Expert in cross border surveys.</w:t>
            </w:r>
          </w:p>
        </w:tc>
        <w:tc>
          <w:tcPr>
            <w:tcW w:w="1127" w:type="dxa"/>
            <w:gridSpan w:val="2"/>
            <w:tcBorders>
              <w:top w:val="nil"/>
              <w:left w:val="nil"/>
              <w:bottom w:val="single" w:sz="4" w:space="0" w:color="auto"/>
              <w:right w:val="single" w:sz="4" w:space="0" w:color="auto"/>
            </w:tcBorders>
            <w:shd w:val="clear" w:color="auto" w:fill="auto"/>
            <w:noWrap/>
            <w:hideMark/>
          </w:tcPr>
          <w:p w14:paraId="0E444F6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6,500</w:t>
            </w:r>
          </w:p>
        </w:tc>
        <w:tc>
          <w:tcPr>
            <w:tcW w:w="1176" w:type="dxa"/>
            <w:tcBorders>
              <w:top w:val="nil"/>
              <w:left w:val="nil"/>
              <w:bottom w:val="single" w:sz="4" w:space="0" w:color="auto"/>
              <w:right w:val="single" w:sz="4" w:space="0" w:color="auto"/>
            </w:tcBorders>
            <w:shd w:val="clear" w:color="auto" w:fill="auto"/>
            <w:noWrap/>
            <w:hideMark/>
          </w:tcPr>
          <w:p w14:paraId="6DA6EFBE"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3848373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6,500</w:t>
            </w:r>
          </w:p>
        </w:tc>
        <w:tc>
          <w:tcPr>
            <w:tcW w:w="1200" w:type="dxa"/>
            <w:gridSpan w:val="2"/>
            <w:tcBorders>
              <w:top w:val="nil"/>
              <w:left w:val="nil"/>
              <w:bottom w:val="single" w:sz="4" w:space="0" w:color="auto"/>
              <w:right w:val="single" w:sz="4" w:space="0" w:color="auto"/>
            </w:tcBorders>
            <w:shd w:val="clear" w:color="auto" w:fill="auto"/>
            <w:noWrap/>
            <w:hideMark/>
          </w:tcPr>
          <w:p w14:paraId="457C4307"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4B2446E6"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13,000</w:t>
            </w:r>
          </w:p>
        </w:tc>
      </w:tr>
      <w:tr w:rsidR="00195F6E" w:rsidRPr="001D249B" w14:paraId="3E3305D0" w14:textId="77777777" w:rsidTr="00EE702C">
        <w:trPr>
          <w:trHeight w:val="174"/>
        </w:trPr>
        <w:tc>
          <w:tcPr>
            <w:tcW w:w="2868" w:type="dxa"/>
            <w:tcBorders>
              <w:top w:val="nil"/>
              <w:left w:val="single" w:sz="8" w:space="0" w:color="auto"/>
              <w:bottom w:val="nil"/>
              <w:right w:val="nil"/>
            </w:tcBorders>
            <w:shd w:val="clear" w:color="auto" w:fill="auto"/>
            <w:noWrap/>
            <w:hideMark/>
          </w:tcPr>
          <w:p w14:paraId="01A6A0F0"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7078C843"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64A7B191"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4.4c</w:t>
            </w:r>
          </w:p>
        </w:tc>
        <w:tc>
          <w:tcPr>
            <w:tcW w:w="3077" w:type="dxa"/>
            <w:tcBorders>
              <w:top w:val="nil"/>
              <w:left w:val="nil"/>
              <w:bottom w:val="single" w:sz="4" w:space="0" w:color="auto"/>
              <w:right w:val="single" w:sz="4" w:space="0" w:color="auto"/>
            </w:tcBorders>
            <w:shd w:val="clear" w:color="auto" w:fill="auto"/>
            <w:hideMark/>
          </w:tcPr>
          <w:p w14:paraId="1053FD64"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Conduct meeting with focus groups at border posts.</w:t>
            </w:r>
          </w:p>
        </w:tc>
        <w:tc>
          <w:tcPr>
            <w:tcW w:w="1127" w:type="dxa"/>
            <w:gridSpan w:val="2"/>
            <w:tcBorders>
              <w:top w:val="nil"/>
              <w:left w:val="nil"/>
              <w:bottom w:val="single" w:sz="4" w:space="0" w:color="auto"/>
              <w:right w:val="single" w:sz="4" w:space="0" w:color="auto"/>
            </w:tcBorders>
            <w:shd w:val="clear" w:color="auto" w:fill="auto"/>
            <w:noWrap/>
            <w:hideMark/>
          </w:tcPr>
          <w:p w14:paraId="012CA68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30,000</w:t>
            </w:r>
          </w:p>
        </w:tc>
        <w:tc>
          <w:tcPr>
            <w:tcW w:w="1176" w:type="dxa"/>
            <w:tcBorders>
              <w:top w:val="nil"/>
              <w:left w:val="nil"/>
              <w:bottom w:val="single" w:sz="4" w:space="0" w:color="auto"/>
              <w:right w:val="single" w:sz="4" w:space="0" w:color="auto"/>
            </w:tcBorders>
            <w:shd w:val="clear" w:color="auto" w:fill="auto"/>
            <w:noWrap/>
            <w:hideMark/>
          </w:tcPr>
          <w:p w14:paraId="28FCF0D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0AB04E9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30,000</w:t>
            </w:r>
          </w:p>
        </w:tc>
        <w:tc>
          <w:tcPr>
            <w:tcW w:w="1200" w:type="dxa"/>
            <w:gridSpan w:val="2"/>
            <w:tcBorders>
              <w:top w:val="nil"/>
              <w:left w:val="nil"/>
              <w:bottom w:val="single" w:sz="4" w:space="0" w:color="auto"/>
              <w:right w:val="single" w:sz="4" w:space="0" w:color="auto"/>
            </w:tcBorders>
            <w:shd w:val="clear" w:color="auto" w:fill="auto"/>
            <w:noWrap/>
            <w:hideMark/>
          </w:tcPr>
          <w:p w14:paraId="28C4883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16AB218E"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60,000</w:t>
            </w:r>
          </w:p>
        </w:tc>
      </w:tr>
      <w:tr w:rsidR="00195F6E" w:rsidRPr="001D249B" w14:paraId="0E42EA80" w14:textId="77777777" w:rsidTr="00EE702C">
        <w:trPr>
          <w:trHeight w:val="524"/>
        </w:trPr>
        <w:tc>
          <w:tcPr>
            <w:tcW w:w="2868" w:type="dxa"/>
            <w:tcBorders>
              <w:top w:val="nil"/>
              <w:left w:val="single" w:sz="8" w:space="0" w:color="auto"/>
              <w:bottom w:val="nil"/>
              <w:right w:val="nil"/>
            </w:tcBorders>
            <w:shd w:val="clear" w:color="auto" w:fill="auto"/>
            <w:noWrap/>
            <w:hideMark/>
          </w:tcPr>
          <w:p w14:paraId="4672C7C1"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3C660856"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4.5 Development of a short code toll free system and an agrement negociated with all mobile operators so that the toll free number works on multiple networks.</w:t>
            </w:r>
          </w:p>
        </w:tc>
        <w:tc>
          <w:tcPr>
            <w:tcW w:w="754" w:type="dxa"/>
            <w:tcBorders>
              <w:top w:val="nil"/>
              <w:left w:val="nil"/>
              <w:bottom w:val="single" w:sz="4" w:space="0" w:color="auto"/>
              <w:right w:val="single" w:sz="4" w:space="0" w:color="auto"/>
            </w:tcBorders>
            <w:shd w:val="clear" w:color="auto" w:fill="auto"/>
            <w:noWrap/>
            <w:hideMark/>
          </w:tcPr>
          <w:p w14:paraId="315AA130"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4.5a</w:t>
            </w:r>
          </w:p>
        </w:tc>
        <w:tc>
          <w:tcPr>
            <w:tcW w:w="3077" w:type="dxa"/>
            <w:tcBorders>
              <w:top w:val="nil"/>
              <w:left w:val="nil"/>
              <w:bottom w:val="single" w:sz="4" w:space="0" w:color="auto"/>
              <w:right w:val="single" w:sz="4" w:space="0" w:color="auto"/>
            </w:tcBorders>
            <w:shd w:val="clear" w:color="auto" w:fill="auto"/>
            <w:hideMark/>
          </w:tcPr>
          <w:p w14:paraId="7CE66F06"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Provide technical support  to Member States on the establishment of atoll tree system.</w:t>
            </w:r>
          </w:p>
        </w:tc>
        <w:tc>
          <w:tcPr>
            <w:tcW w:w="1127" w:type="dxa"/>
            <w:gridSpan w:val="2"/>
            <w:tcBorders>
              <w:top w:val="nil"/>
              <w:left w:val="nil"/>
              <w:bottom w:val="single" w:sz="4" w:space="0" w:color="auto"/>
              <w:right w:val="single" w:sz="4" w:space="0" w:color="auto"/>
            </w:tcBorders>
            <w:shd w:val="clear" w:color="auto" w:fill="auto"/>
            <w:noWrap/>
            <w:hideMark/>
          </w:tcPr>
          <w:p w14:paraId="2F3E290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10,000</w:t>
            </w:r>
          </w:p>
        </w:tc>
        <w:tc>
          <w:tcPr>
            <w:tcW w:w="1176" w:type="dxa"/>
            <w:tcBorders>
              <w:top w:val="nil"/>
              <w:left w:val="nil"/>
              <w:bottom w:val="single" w:sz="4" w:space="0" w:color="auto"/>
              <w:right w:val="single" w:sz="4" w:space="0" w:color="auto"/>
            </w:tcBorders>
            <w:shd w:val="clear" w:color="auto" w:fill="auto"/>
            <w:noWrap/>
            <w:hideMark/>
          </w:tcPr>
          <w:p w14:paraId="7EB9928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3037A887"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62490833"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26CC7F78"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10,000</w:t>
            </w:r>
          </w:p>
        </w:tc>
      </w:tr>
      <w:tr w:rsidR="00195F6E" w:rsidRPr="001D249B" w14:paraId="20F7055D" w14:textId="77777777" w:rsidTr="00EE702C">
        <w:trPr>
          <w:trHeight w:val="174"/>
        </w:trPr>
        <w:tc>
          <w:tcPr>
            <w:tcW w:w="2868" w:type="dxa"/>
            <w:tcBorders>
              <w:top w:val="nil"/>
              <w:left w:val="single" w:sz="8" w:space="0" w:color="auto"/>
              <w:bottom w:val="nil"/>
              <w:right w:val="nil"/>
            </w:tcBorders>
            <w:shd w:val="clear" w:color="auto" w:fill="auto"/>
            <w:noWrap/>
            <w:hideMark/>
          </w:tcPr>
          <w:p w14:paraId="382AE40D"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607B9F5C"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hideMark/>
          </w:tcPr>
          <w:p w14:paraId="019D880F" w14:textId="77777777" w:rsidR="00195F6E" w:rsidRPr="001D249B" w:rsidRDefault="00195F6E" w:rsidP="003D1D7E">
            <w:pPr>
              <w:spacing w:after="0" w:line="240" w:lineRule="auto"/>
              <w:jc w:val="center"/>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4.5b</w:t>
            </w:r>
          </w:p>
        </w:tc>
        <w:tc>
          <w:tcPr>
            <w:tcW w:w="3077" w:type="dxa"/>
            <w:tcBorders>
              <w:top w:val="nil"/>
              <w:left w:val="nil"/>
              <w:bottom w:val="single" w:sz="4" w:space="0" w:color="auto"/>
              <w:right w:val="single" w:sz="4" w:space="0" w:color="auto"/>
            </w:tcBorders>
            <w:shd w:val="clear" w:color="auto" w:fill="auto"/>
            <w:hideMark/>
          </w:tcPr>
          <w:p w14:paraId="13794FB0"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Advertise the toll free number in media via newspaper and billboard</w:t>
            </w:r>
          </w:p>
        </w:tc>
        <w:tc>
          <w:tcPr>
            <w:tcW w:w="1127" w:type="dxa"/>
            <w:gridSpan w:val="2"/>
            <w:tcBorders>
              <w:top w:val="nil"/>
              <w:left w:val="nil"/>
              <w:bottom w:val="single" w:sz="4" w:space="0" w:color="auto"/>
              <w:right w:val="single" w:sz="4" w:space="0" w:color="auto"/>
            </w:tcBorders>
            <w:shd w:val="clear" w:color="auto" w:fill="auto"/>
            <w:noWrap/>
            <w:hideMark/>
          </w:tcPr>
          <w:p w14:paraId="2FF2DB2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5,000</w:t>
            </w:r>
          </w:p>
        </w:tc>
        <w:tc>
          <w:tcPr>
            <w:tcW w:w="1176" w:type="dxa"/>
            <w:tcBorders>
              <w:top w:val="nil"/>
              <w:left w:val="nil"/>
              <w:bottom w:val="single" w:sz="4" w:space="0" w:color="auto"/>
              <w:right w:val="single" w:sz="4" w:space="0" w:color="auto"/>
            </w:tcBorders>
            <w:shd w:val="clear" w:color="auto" w:fill="auto"/>
            <w:noWrap/>
            <w:hideMark/>
          </w:tcPr>
          <w:p w14:paraId="12CEE9DC"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5,000</w:t>
            </w:r>
          </w:p>
        </w:tc>
        <w:tc>
          <w:tcPr>
            <w:tcW w:w="1295" w:type="dxa"/>
            <w:tcBorders>
              <w:top w:val="nil"/>
              <w:left w:val="nil"/>
              <w:bottom w:val="single" w:sz="4" w:space="0" w:color="auto"/>
              <w:right w:val="single" w:sz="4" w:space="0" w:color="auto"/>
            </w:tcBorders>
            <w:shd w:val="clear" w:color="auto" w:fill="auto"/>
            <w:noWrap/>
            <w:hideMark/>
          </w:tcPr>
          <w:p w14:paraId="26EE67F7"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5,000</w:t>
            </w:r>
          </w:p>
        </w:tc>
        <w:tc>
          <w:tcPr>
            <w:tcW w:w="1200" w:type="dxa"/>
            <w:gridSpan w:val="2"/>
            <w:tcBorders>
              <w:top w:val="nil"/>
              <w:left w:val="nil"/>
              <w:bottom w:val="single" w:sz="4" w:space="0" w:color="auto"/>
              <w:right w:val="single" w:sz="4" w:space="0" w:color="auto"/>
            </w:tcBorders>
            <w:shd w:val="clear" w:color="auto" w:fill="auto"/>
            <w:noWrap/>
            <w:hideMark/>
          </w:tcPr>
          <w:p w14:paraId="2317320E"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4BE8119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15,000</w:t>
            </w:r>
          </w:p>
        </w:tc>
      </w:tr>
      <w:tr w:rsidR="00195F6E" w:rsidRPr="001D249B" w14:paraId="57F62F46" w14:textId="77777777" w:rsidTr="00EE702C">
        <w:trPr>
          <w:trHeight w:val="524"/>
        </w:trPr>
        <w:tc>
          <w:tcPr>
            <w:tcW w:w="2868" w:type="dxa"/>
            <w:tcBorders>
              <w:top w:val="single" w:sz="4" w:space="0" w:color="auto"/>
              <w:left w:val="single" w:sz="8" w:space="0" w:color="auto"/>
              <w:bottom w:val="single" w:sz="4" w:space="0" w:color="auto"/>
              <w:right w:val="single" w:sz="4" w:space="0" w:color="auto"/>
            </w:tcBorders>
            <w:shd w:val="clear" w:color="auto" w:fill="auto"/>
            <w:hideMark/>
          </w:tcPr>
          <w:p w14:paraId="3F95918F"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GLTFP effectively coordinated by Project Implementation Unit at COMESA Secretariat.</w:t>
            </w:r>
          </w:p>
        </w:tc>
        <w:tc>
          <w:tcPr>
            <w:tcW w:w="3228" w:type="dxa"/>
            <w:tcBorders>
              <w:top w:val="nil"/>
              <w:left w:val="nil"/>
              <w:bottom w:val="single" w:sz="4" w:space="0" w:color="auto"/>
              <w:right w:val="single" w:sz="4" w:space="0" w:color="auto"/>
            </w:tcBorders>
            <w:shd w:val="clear" w:color="auto" w:fill="auto"/>
            <w:hideMark/>
          </w:tcPr>
          <w:p w14:paraId="67FDED71"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4.6 Coordination of GLTFP at COMESA Secretariat</w:t>
            </w:r>
          </w:p>
        </w:tc>
        <w:tc>
          <w:tcPr>
            <w:tcW w:w="754" w:type="dxa"/>
            <w:tcBorders>
              <w:top w:val="nil"/>
              <w:left w:val="nil"/>
              <w:bottom w:val="single" w:sz="4" w:space="0" w:color="auto"/>
              <w:right w:val="single" w:sz="4" w:space="0" w:color="auto"/>
            </w:tcBorders>
            <w:shd w:val="clear" w:color="auto" w:fill="auto"/>
            <w:noWrap/>
            <w:hideMark/>
          </w:tcPr>
          <w:p w14:paraId="138B07BB"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4.6a</w:t>
            </w:r>
          </w:p>
        </w:tc>
        <w:tc>
          <w:tcPr>
            <w:tcW w:w="3077" w:type="dxa"/>
            <w:tcBorders>
              <w:top w:val="nil"/>
              <w:left w:val="nil"/>
              <w:bottom w:val="single" w:sz="4" w:space="0" w:color="auto"/>
              <w:right w:val="single" w:sz="4" w:space="0" w:color="auto"/>
            </w:tcBorders>
            <w:shd w:val="clear" w:color="auto" w:fill="auto"/>
            <w:hideMark/>
          </w:tcPr>
          <w:p w14:paraId="57B45830"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Payment of staff emoluments for Project Coordinator, Project Accountant, Procurement Expert, Regional TIDO Coordinator &amp; M&amp;E Experts</w:t>
            </w:r>
          </w:p>
        </w:tc>
        <w:tc>
          <w:tcPr>
            <w:tcW w:w="1127" w:type="dxa"/>
            <w:gridSpan w:val="2"/>
            <w:tcBorders>
              <w:top w:val="nil"/>
              <w:left w:val="nil"/>
              <w:bottom w:val="single" w:sz="4" w:space="0" w:color="auto"/>
              <w:right w:val="single" w:sz="4" w:space="0" w:color="auto"/>
            </w:tcBorders>
            <w:shd w:val="clear" w:color="auto" w:fill="auto"/>
            <w:noWrap/>
            <w:hideMark/>
          </w:tcPr>
          <w:p w14:paraId="3CA81FA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83,550</w:t>
            </w:r>
          </w:p>
        </w:tc>
        <w:tc>
          <w:tcPr>
            <w:tcW w:w="1176" w:type="dxa"/>
            <w:tcBorders>
              <w:top w:val="nil"/>
              <w:left w:val="nil"/>
              <w:bottom w:val="single" w:sz="4" w:space="0" w:color="auto"/>
              <w:right w:val="single" w:sz="4" w:space="0" w:color="auto"/>
            </w:tcBorders>
            <w:shd w:val="clear" w:color="auto" w:fill="auto"/>
            <w:noWrap/>
            <w:hideMark/>
          </w:tcPr>
          <w:p w14:paraId="18D3FB7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83,550</w:t>
            </w:r>
          </w:p>
        </w:tc>
        <w:tc>
          <w:tcPr>
            <w:tcW w:w="1295" w:type="dxa"/>
            <w:tcBorders>
              <w:top w:val="nil"/>
              <w:left w:val="nil"/>
              <w:bottom w:val="single" w:sz="4" w:space="0" w:color="auto"/>
              <w:right w:val="single" w:sz="4" w:space="0" w:color="auto"/>
            </w:tcBorders>
            <w:shd w:val="clear" w:color="auto" w:fill="auto"/>
            <w:noWrap/>
            <w:hideMark/>
          </w:tcPr>
          <w:p w14:paraId="17624F2F"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83,550</w:t>
            </w:r>
          </w:p>
        </w:tc>
        <w:tc>
          <w:tcPr>
            <w:tcW w:w="1200" w:type="dxa"/>
            <w:gridSpan w:val="2"/>
            <w:tcBorders>
              <w:top w:val="nil"/>
              <w:left w:val="nil"/>
              <w:bottom w:val="single" w:sz="4" w:space="0" w:color="auto"/>
              <w:right w:val="single" w:sz="4" w:space="0" w:color="auto"/>
            </w:tcBorders>
            <w:shd w:val="clear" w:color="auto" w:fill="auto"/>
            <w:noWrap/>
            <w:hideMark/>
          </w:tcPr>
          <w:p w14:paraId="318480D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83,550</w:t>
            </w:r>
          </w:p>
        </w:tc>
        <w:tc>
          <w:tcPr>
            <w:tcW w:w="917" w:type="dxa"/>
            <w:tcBorders>
              <w:top w:val="nil"/>
              <w:left w:val="single" w:sz="4" w:space="0" w:color="auto"/>
              <w:bottom w:val="single" w:sz="4" w:space="0" w:color="auto"/>
              <w:right w:val="single" w:sz="8" w:space="0" w:color="auto"/>
            </w:tcBorders>
            <w:shd w:val="clear" w:color="auto" w:fill="auto"/>
            <w:noWrap/>
            <w:hideMark/>
          </w:tcPr>
          <w:p w14:paraId="434F658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334,200</w:t>
            </w:r>
          </w:p>
        </w:tc>
      </w:tr>
      <w:tr w:rsidR="00195F6E" w:rsidRPr="001D249B" w14:paraId="75038B64" w14:textId="77777777" w:rsidTr="00EE702C">
        <w:trPr>
          <w:trHeight w:val="174"/>
        </w:trPr>
        <w:tc>
          <w:tcPr>
            <w:tcW w:w="2868" w:type="dxa"/>
            <w:tcBorders>
              <w:top w:val="nil"/>
              <w:left w:val="single" w:sz="8" w:space="0" w:color="auto"/>
              <w:bottom w:val="nil"/>
              <w:right w:val="nil"/>
            </w:tcBorders>
            <w:shd w:val="clear" w:color="auto" w:fill="auto"/>
            <w:noWrap/>
            <w:hideMark/>
          </w:tcPr>
          <w:p w14:paraId="1A8084B9"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3228" w:type="dxa"/>
            <w:tcBorders>
              <w:top w:val="nil"/>
              <w:left w:val="single" w:sz="4" w:space="0" w:color="auto"/>
              <w:bottom w:val="single" w:sz="4" w:space="0" w:color="auto"/>
              <w:right w:val="single" w:sz="4" w:space="0" w:color="auto"/>
            </w:tcBorders>
            <w:shd w:val="clear" w:color="auto" w:fill="auto"/>
            <w:noWrap/>
            <w:hideMark/>
          </w:tcPr>
          <w:p w14:paraId="4F705D16"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noWrap/>
            <w:hideMark/>
          </w:tcPr>
          <w:p w14:paraId="24AFF175"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4.6b</w:t>
            </w:r>
          </w:p>
        </w:tc>
        <w:tc>
          <w:tcPr>
            <w:tcW w:w="3077" w:type="dxa"/>
            <w:tcBorders>
              <w:top w:val="nil"/>
              <w:left w:val="nil"/>
              <w:bottom w:val="single" w:sz="4" w:space="0" w:color="auto"/>
              <w:right w:val="single" w:sz="4" w:space="0" w:color="auto"/>
            </w:tcBorders>
            <w:shd w:val="clear" w:color="auto" w:fill="auto"/>
            <w:hideMark/>
          </w:tcPr>
          <w:p w14:paraId="0CCECE87"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Supervision mission by Regional TIDO as project border posts.</w:t>
            </w:r>
          </w:p>
        </w:tc>
        <w:tc>
          <w:tcPr>
            <w:tcW w:w="1127" w:type="dxa"/>
            <w:gridSpan w:val="2"/>
            <w:tcBorders>
              <w:top w:val="nil"/>
              <w:left w:val="nil"/>
              <w:bottom w:val="single" w:sz="4" w:space="0" w:color="auto"/>
              <w:right w:val="single" w:sz="4" w:space="0" w:color="auto"/>
            </w:tcBorders>
            <w:shd w:val="clear" w:color="auto" w:fill="auto"/>
            <w:noWrap/>
            <w:hideMark/>
          </w:tcPr>
          <w:p w14:paraId="74D5CD4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6,500</w:t>
            </w:r>
          </w:p>
        </w:tc>
        <w:tc>
          <w:tcPr>
            <w:tcW w:w="1176" w:type="dxa"/>
            <w:tcBorders>
              <w:top w:val="nil"/>
              <w:left w:val="nil"/>
              <w:bottom w:val="single" w:sz="4" w:space="0" w:color="auto"/>
              <w:right w:val="single" w:sz="4" w:space="0" w:color="auto"/>
            </w:tcBorders>
            <w:shd w:val="clear" w:color="auto" w:fill="auto"/>
            <w:noWrap/>
            <w:hideMark/>
          </w:tcPr>
          <w:p w14:paraId="493144D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6,500</w:t>
            </w:r>
          </w:p>
        </w:tc>
        <w:tc>
          <w:tcPr>
            <w:tcW w:w="1295" w:type="dxa"/>
            <w:tcBorders>
              <w:top w:val="nil"/>
              <w:left w:val="nil"/>
              <w:bottom w:val="single" w:sz="4" w:space="0" w:color="auto"/>
              <w:right w:val="single" w:sz="4" w:space="0" w:color="auto"/>
            </w:tcBorders>
            <w:shd w:val="clear" w:color="auto" w:fill="auto"/>
            <w:noWrap/>
            <w:hideMark/>
          </w:tcPr>
          <w:p w14:paraId="022B6F9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6,500</w:t>
            </w:r>
          </w:p>
        </w:tc>
        <w:tc>
          <w:tcPr>
            <w:tcW w:w="1200" w:type="dxa"/>
            <w:gridSpan w:val="2"/>
            <w:tcBorders>
              <w:top w:val="nil"/>
              <w:left w:val="nil"/>
              <w:bottom w:val="single" w:sz="4" w:space="0" w:color="auto"/>
              <w:right w:val="single" w:sz="4" w:space="0" w:color="auto"/>
            </w:tcBorders>
            <w:shd w:val="clear" w:color="auto" w:fill="auto"/>
            <w:noWrap/>
            <w:hideMark/>
          </w:tcPr>
          <w:p w14:paraId="576481C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45D41A58"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19,500</w:t>
            </w:r>
          </w:p>
        </w:tc>
      </w:tr>
      <w:tr w:rsidR="00195F6E" w:rsidRPr="001D249B" w14:paraId="2FF0AC9D" w14:textId="77777777" w:rsidTr="00EE702C">
        <w:trPr>
          <w:trHeight w:val="174"/>
        </w:trPr>
        <w:tc>
          <w:tcPr>
            <w:tcW w:w="2868" w:type="dxa"/>
            <w:tcBorders>
              <w:top w:val="nil"/>
              <w:left w:val="single" w:sz="8" w:space="0" w:color="auto"/>
              <w:bottom w:val="nil"/>
              <w:right w:val="nil"/>
            </w:tcBorders>
            <w:shd w:val="clear" w:color="auto" w:fill="auto"/>
            <w:noWrap/>
            <w:hideMark/>
          </w:tcPr>
          <w:p w14:paraId="24076AF9"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4B9F9ECF"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noWrap/>
            <w:hideMark/>
          </w:tcPr>
          <w:p w14:paraId="459C488F"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4.6c</w:t>
            </w:r>
          </w:p>
        </w:tc>
        <w:tc>
          <w:tcPr>
            <w:tcW w:w="3077" w:type="dxa"/>
            <w:tcBorders>
              <w:top w:val="nil"/>
              <w:left w:val="nil"/>
              <w:bottom w:val="single" w:sz="4" w:space="0" w:color="auto"/>
              <w:right w:val="single" w:sz="4" w:space="0" w:color="auto"/>
            </w:tcBorders>
            <w:shd w:val="clear" w:color="auto" w:fill="auto"/>
            <w:noWrap/>
            <w:hideMark/>
          </w:tcPr>
          <w:p w14:paraId="17987C3B"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xml:space="preserve">Payment of running costs for project staff </w:t>
            </w:r>
          </w:p>
        </w:tc>
        <w:tc>
          <w:tcPr>
            <w:tcW w:w="1127" w:type="dxa"/>
            <w:gridSpan w:val="2"/>
            <w:tcBorders>
              <w:top w:val="nil"/>
              <w:left w:val="nil"/>
              <w:bottom w:val="single" w:sz="4" w:space="0" w:color="auto"/>
              <w:right w:val="single" w:sz="4" w:space="0" w:color="auto"/>
            </w:tcBorders>
            <w:shd w:val="clear" w:color="auto" w:fill="auto"/>
            <w:noWrap/>
            <w:hideMark/>
          </w:tcPr>
          <w:p w14:paraId="4FE2949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176" w:type="dxa"/>
            <w:tcBorders>
              <w:top w:val="nil"/>
              <w:left w:val="nil"/>
              <w:bottom w:val="single" w:sz="4" w:space="0" w:color="auto"/>
              <w:right w:val="single" w:sz="4" w:space="0" w:color="auto"/>
            </w:tcBorders>
            <w:shd w:val="clear" w:color="auto" w:fill="auto"/>
            <w:noWrap/>
            <w:hideMark/>
          </w:tcPr>
          <w:p w14:paraId="426B1E53"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295" w:type="dxa"/>
            <w:tcBorders>
              <w:top w:val="nil"/>
              <w:left w:val="nil"/>
              <w:bottom w:val="single" w:sz="4" w:space="0" w:color="auto"/>
              <w:right w:val="single" w:sz="4" w:space="0" w:color="auto"/>
            </w:tcBorders>
            <w:shd w:val="clear" w:color="auto" w:fill="auto"/>
            <w:noWrap/>
            <w:hideMark/>
          </w:tcPr>
          <w:p w14:paraId="22773C3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1200" w:type="dxa"/>
            <w:gridSpan w:val="2"/>
            <w:tcBorders>
              <w:top w:val="nil"/>
              <w:left w:val="nil"/>
              <w:bottom w:val="single" w:sz="4" w:space="0" w:color="auto"/>
              <w:right w:val="single" w:sz="4" w:space="0" w:color="auto"/>
            </w:tcBorders>
            <w:shd w:val="clear" w:color="auto" w:fill="auto"/>
            <w:noWrap/>
            <w:hideMark/>
          </w:tcPr>
          <w:p w14:paraId="534D7FDD"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6,000</w:t>
            </w:r>
          </w:p>
        </w:tc>
        <w:tc>
          <w:tcPr>
            <w:tcW w:w="917" w:type="dxa"/>
            <w:tcBorders>
              <w:top w:val="nil"/>
              <w:left w:val="single" w:sz="4" w:space="0" w:color="auto"/>
              <w:bottom w:val="single" w:sz="4" w:space="0" w:color="auto"/>
              <w:right w:val="single" w:sz="8" w:space="0" w:color="auto"/>
            </w:tcBorders>
            <w:shd w:val="clear" w:color="auto" w:fill="auto"/>
            <w:noWrap/>
            <w:hideMark/>
          </w:tcPr>
          <w:p w14:paraId="5F2F2D7B"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24,000</w:t>
            </w:r>
          </w:p>
        </w:tc>
      </w:tr>
      <w:tr w:rsidR="00195F6E" w:rsidRPr="001D249B" w14:paraId="242A4581" w14:textId="77777777" w:rsidTr="00EE702C">
        <w:trPr>
          <w:trHeight w:val="174"/>
        </w:trPr>
        <w:tc>
          <w:tcPr>
            <w:tcW w:w="2868" w:type="dxa"/>
            <w:tcBorders>
              <w:top w:val="nil"/>
              <w:left w:val="single" w:sz="8" w:space="0" w:color="auto"/>
              <w:bottom w:val="nil"/>
              <w:right w:val="nil"/>
            </w:tcBorders>
            <w:shd w:val="clear" w:color="auto" w:fill="auto"/>
            <w:noWrap/>
            <w:hideMark/>
          </w:tcPr>
          <w:p w14:paraId="3F1AD036"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02B284E8"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noWrap/>
            <w:hideMark/>
          </w:tcPr>
          <w:p w14:paraId="15A1713B"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4.6 d</w:t>
            </w:r>
          </w:p>
        </w:tc>
        <w:tc>
          <w:tcPr>
            <w:tcW w:w="3077" w:type="dxa"/>
            <w:tcBorders>
              <w:top w:val="nil"/>
              <w:left w:val="nil"/>
              <w:bottom w:val="single" w:sz="4" w:space="0" w:color="auto"/>
              <w:right w:val="single" w:sz="4" w:space="0" w:color="auto"/>
            </w:tcBorders>
            <w:shd w:val="clear" w:color="auto" w:fill="auto"/>
            <w:noWrap/>
            <w:hideMark/>
          </w:tcPr>
          <w:p w14:paraId="6D8199B5"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Project Closure - Assessment Mission</w:t>
            </w:r>
          </w:p>
        </w:tc>
        <w:tc>
          <w:tcPr>
            <w:tcW w:w="1127" w:type="dxa"/>
            <w:gridSpan w:val="2"/>
            <w:tcBorders>
              <w:top w:val="nil"/>
              <w:left w:val="nil"/>
              <w:bottom w:val="single" w:sz="4" w:space="0" w:color="auto"/>
              <w:right w:val="single" w:sz="4" w:space="0" w:color="auto"/>
            </w:tcBorders>
            <w:shd w:val="clear" w:color="auto" w:fill="auto"/>
            <w:noWrap/>
            <w:hideMark/>
          </w:tcPr>
          <w:p w14:paraId="1FF2AB3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176" w:type="dxa"/>
            <w:tcBorders>
              <w:top w:val="nil"/>
              <w:left w:val="nil"/>
              <w:bottom w:val="single" w:sz="4" w:space="0" w:color="auto"/>
              <w:right w:val="single" w:sz="4" w:space="0" w:color="auto"/>
            </w:tcBorders>
            <w:shd w:val="clear" w:color="auto" w:fill="auto"/>
            <w:noWrap/>
            <w:hideMark/>
          </w:tcPr>
          <w:p w14:paraId="3B9F3D9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67099C5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76BEDBE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25,000</w:t>
            </w:r>
          </w:p>
        </w:tc>
        <w:tc>
          <w:tcPr>
            <w:tcW w:w="917" w:type="dxa"/>
            <w:tcBorders>
              <w:top w:val="nil"/>
              <w:left w:val="single" w:sz="4" w:space="0" w:color="auto"/>
              <w:bottom w:val="single" w:sz="4" w:space="0" w:color="auto"/>
              <w:right w:val="single" w:sz="8" w:space="0" w:color="auto"/>
            </w:tcBorders>
            <w:shd w:val="clear" w:color="auto" w:fill="auto"/>
            <w:noWrap/>
            <w:hideMark/>
          </w:tcPr>
          <w:p w14:paraId="13078FF4"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25,000</w:t>
            </w:r>
          </w:p>
        </w:tc>
      </w:tr>
      <w:tr w:rsidR="00195F6E" w:rsidRPr="001D249B" w14:paraId="56982CC9" w14:textId="77777777" w:rsidTr="00EE702C">
        <w:trPr>
          <w:trHeight w:val="174"/>
        </w:trPr>
        <w:tc>
          <w:tcPr>
            <w:tcW w:w="2868" w:type="dxa"/>
            <w:tcBorders>
              <w:top w:val="nil"/>
              <w:left w:val="single" w:sz="8" w:space="0" w:color="auto"/>
              <w:bottom w:val="nil"/>
              <w:right w:val="nil"/>
            </w:tcBorders>
            <w:shd w:val="clear" w:color="auto" w:fill="auto"/>
            <w:noWrap/>
            <w:hideMark/>
          </w:tcPr>
          <w:p w14:paraId="04B932BE"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228" w:type="dxa"/>
            <w:tcBorders>
              <w:top w:val="nil"/>
              <w:left w:val="single" w:sz="4" w:space="0" w:color="auto"/>
              <w:bottom w:val="single" w:sz="4" w:space="0" w:color="auto"/>
              <w:right w:val="single" w:sz="4" w:space="0" w:color="auto"/>
            </w:tcBorders>
            <w:shd w:val="clear" w:color="auto" w:fill="auto"/>
            <w:hideMark/>
          </w:tcPr>
          <w:p w14:paraId="4FDC646F"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 </w:t>
            </w:r>
          </w:p>
        </w:tc>
        <w:tc>
          <w:tcPr>
            <w:tcW w:w="754" w:type="dxa"/>
            <w:tcBorders>
              <w:top w:val="nil"/>
              <w:left w:val="nil"/>
              <w:bottom w:val="single" w:sz="4" w:space="0" w:color="auto"/>
              <w:right w:val="single" w:sz="4" w:space="0" w:color="auto"/>
            </w:tcBorders>
            <w:shd w:val="clear" w:color="auto" w:fill="auto"/>
            <w:noWrap/>
            <w:hideMark/>
          </w:tcPr>
          <w:p w14:paraId="5505E61E"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4.6e</w:t>
            </w:r>
          </w:p>
        </w:tc>
        <w:tc>
          <w:tcPr>
            <w:tcW w:w="3077" w:type="dxa"/>
            <w:tcBorders>
              <w:top w:val="nil"/>
              <w:left w:val="nil"/>
              <w:bottom w:val="single" w:sz="4" w:space="0" w:color="auto"/>
              <w:right w:val="single" w:sz="4" w:space="0" w:color="auto"/>
            </w:tcBorders>
            <w:shd w:val="clear" w:color="auto" w:fill="auto"/>
            <w:noWrap/>
            <w:hideMark/>
          </w:tcPr>
          <w:p w14:paraId="5E59E709"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Staff relocation</w:t>
            </w:r>
          </w:p>
        </w:tc>
        <w:tc>
          <w:tcPr>
            <w:tcW w:w="1127" w:type="dxa"/>
            <w:gridSpan w:val="2"/>
            <w:tcBorders>
              <w:top w:val="nil"/>
              <w:left w:val="nil"/>
              <w:bottom w:val="single" w:sz="4" w:space="0" w:color="auto"/>
              <w:right w:val="single" w:sz="4" w:space="0" w:color="auto"/>
            </w:tcBorders>
            <w:shd w:val="clear" w:color="auto" w:fill="auto"/>
            <w:noWrap/>
            <w:hideMark/>
          </w:tcPr>
          <w:p w14:paraId="3A0131D1"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176" w:type="dxa"/>
            <w:tcBorders>
              <w:top w:val="nil"/>
              <w:left w:val="nil"/>
              <w:bottom w:val="single" w:sz="4" w:space="0" w:color="auto"/>
              <w:right w:val="single" w:sz="4" w:space="0" w:color="auto"/>
            </w:tcBorders>
            <w:shd w:val="clear" w:color="auto" w:fill="auto"/>
            <w:noWrap/>
            <w:hideMark/>
          </w:tcPr>
          <w:p w14:paraId="5AE0E7D4"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012AA61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5C331779"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15,000</w:t>
            </w:r>
          </w:p>
        </w:tc>
        <w:tc>
          <w:tcPr>
            <w:tcW w:w="917" w:type="dxa"/>
            <w:tcBorders>
              <w:top w:val="nil"/>
              <w:left w:val="single" w:sz="4" w:space="0" w:color="auto"/>
              <w:bottom w:val="single" w:sz="4" w:space="0" w:color="auto"/>
              <w:right w:val="single" w:sz="8" w:space="0" w:color="auto"/>
            </w:tcBorders>
            <w:shd w:val="clear" w:color="auto" w:fill="auto"/>
            <w:noWrap/>
            <w:hideMark/>
          </w:tcPr>
          <w:p w14:paraId="2F18699B"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15,000</w:t>
            </w:r>
          </w:p>
        </w:tc>
      </w:tr>
      <w:tr w:rsidR="00195F6E" w:rsidRPr="001D249B" w14:paraId="220FD94D" w14:textId="77777777" w:rsidTr="00EE702C">
        <w:trPr>
          <w:trHeight w:val="349"/>
        </w:trPr>
        <w:tc>
          <w:tcPr>
            <w:tcW w:w="2868" w:type="dxa"/>
            <w:tcBorders>
              <w:top w:val="single" w:sz="4" w:space="0" w:color="auto"/>
              <w:left w:val="single" w:sz="8" w:space="0" w:color="auto"/>
              <w:bottom w:val="nil"/>
              <w:right w:val="single" w:sz="4" w:space="0" w:color="auto"/>
            </w:tcBorders>
            <w:shd w:val="clear" w:color="auto" w:fill="auto"/>
            <w:hideMark/>
          </w:tcPr>
          <w:p w14:paraId="26FAEDD1"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Annual mandatory and statutory accounts and financial statements issued.</w:t>
            </w:r>
          </w:p>
        </w:tc>
        <w:tc>
          <w:tcPr>
            <w:tcW w:w="3228" w:type="dxa"/>
            <w:tcBorders>
              <w:top w:val="nil"/>
              <w:left w:val="nil"/>
              <w:bottom w:val="single" w:sz="4" w:space="0" w:color="auto"/>
              <w:right w:val="single" w:sz="4" w:space="0" w:color="auto"/>
            </w:tcBorders>
            <w:shd w:val="clear" w:color="auto" w:fill="auto"/>
            <w:hideMark/>
          </w:tcPr>
          <w:p w14:paraId="038239C1"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4.7 Compile and issue of annual mandatory accounts and financial statements for 2017</w:t>
            </w:r>
          </w:p>
        </w:tc>
        <w:tc>
          <w:tcPr>
            <w:tcW w:w="754" w:type="dxa"/>
            <w:tcBorders>
              <w:top w:val="nil"/>
              <w:left w:val="nil"/>
              <w:bottom w:val="single" w:sz="4" w:space="0" w:color="auto"/>
              <w:right w:val="single" w:sz="4" w:space="0" w:color="auto"/>
            </w:tcBorders>
            <w:shd w:val="clear" w:color="auto" w:fill="auto"/>
            <w:hideMark/>
          </w:tcPr>
          <w:p w14:paraId="35EE57E3"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4.7a</w:t>
            </w:r>
          </w:p>
        </w:tc>
        <w:tc>
          <w:tcPr>
            <w:tcW w:w="3077" w:type="dxa"/>
            <w:tcBorders>
              <w:top w:val="nil"/>
              <w:left w:val="nil"/>
              <w:bottom w:val="single" w:sz="4" w:space="0" w:color="auto"/>
              <w:right w:val="single" w:sz="4" w:space="0" w:color="auto"/>
            </w:tcBorders>
            <w:shd w:val="clear" w:color="auto" w:fill="auto"/>
            <w:hideMark/>
          </w:tcPr>
          <w:p w14:paraId="13AE70D7"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Facilitate the conduct of statutory external audit for 2019 &amp; 2020</w:t>
            </w:r>
          </w:p>
        </w:tc>
        <w:tc>
          <w:tcPr>
            <w:tcW w:w="1127" w:type="dxa"/>
            <w:gridSpan w:val="2"/>
            <w:tcBorders>
              <w:top w:val="nil"/>
              <w:left w:val="nil"/>
              <w:bottom w:val="single" w:sz="4" w:space="0" w:color="auto"/>
              <w:right w:val="single" w:sz="4" w:space="0" w:color="auto"/>
            </w:tcBorders>
            <w:shd w:val="clear" w:color="auto" w:fill="auto"/>
            <w:noWrap/>
            <w:hideMark/>
          </w:tcPr>
          <w:p w14:paraId="262BA5A0"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1176" w:type="dxa"/>
            <w:tcBorders>
              <w:top w:val="nil"/>
              <w:left w:val="nil"/>
              <w:bottom w:val="single" w:sz="4" w:space="0" w:color="auto"/>
              <w:right w:val="single" w:sz="4" w:space="0" w:color="auto"/>
            </w:tcBorders>
            <w:shd w:val="clear" w:color="auto" w:fill="auto"/>
            <w:noWrap/>
            <w:hideMark/>
          </w:tcPr>
          <w:p w14:paraId="737DA378"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95" w:type="dxa"/>
            <w:tcBorders>
              <w:top w:val="nil"/>
              <w:left w:val="nil"/>
              <w:bottom w:val="single" w:sz="4" w:space="0" w:color="auto"/>
              <w:right w:val="single" w:sz="4" w:space="0" w:color="auto"/>
            </w:tcBorders>
            <w:shd w:val="clear" w:color="auto" w:fill="auto"/>
            <w:noWrap/>
            <w:hideMark/>
          </w:tcPr>
          <w:p w14:paraId="35F52336"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1854A8C2"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12,000</w:t>
            </w:r>
          </w:p>
        </w:tc>
        <w:tc>
          <w:tcPr>
            <w:tcW w:w="917" w:type="dxa"/>
            <w:tcBorders>
              <w:top w:val="nil"/>
              <w:left w:val="single" w:sz="4" w:space="0" w:color="auto"/>
              <w:bottom w:val="single" w:sz="4" w:space="0" w:color="auto"/>
              <w:right w:val="single" w:sz="8" w:space="0" w:color="auto"/>
            </w:tcBorders>
            <w:shd w:val="clear" w:color="auto" w:fill="auto"/>
            <w:noWrap/>
            <w:hideMark/>
          </w:tcPr>
          <w:p w14:paraId="02DAE1AA"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24,000</w:t>
            </w:r>
          </w:p>
        </w:tc>
      </w:tr>
      <w:tr w:rsidR="00195F6E" w:rsidRPr="001D249B" w14:paraId="043451FF" w14:textId="77777777" w:rsidTr="00EE702C">
        <w:trPr>
          <w:trHeight w:val="349"/>
        </w:trPr>
        <w:tc>
          <w:tcPr>
            <w:tcW w:w="2868" w:type="dxa"/>
            <w:tcBorders>
              <w:top w:val="single" w:sz="4" w:space="0" w:color="auto"/>
              <w:left w:val="single" w:sz="8" w:space="0" w:color="auto"/>
              <w:bottom w:val="nil"/>
              <w:right w:val="single" w:sz="4" w:space="0" w:color="auto"/>
            </w:tcBorders>
            <w:shd w:val="clear" w:color="auto" w:fill="auto"/>
            <w:hideMark/>
          </w:tcPr>
          <w:p w14:paraId="55102EB3"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Decisions on policy and strategic issues adopted,</w:t>
            </w:r>
          </w:p>
        </w:tc>
        <w:tc>
          <w:tcPr>
            <w:tcW w:w="3228" w:type="dxa"/>
            <w:tcBorders>
              <w:top w:val="nil"/>
              <w:left w:val="nil"/>
              <w:bottom w:val="single" w:sz="4" w:space="0" w:color="auto"/>
              <w:right w:val="single" w:sz="4" w:space="0" w:color="auto"/>
            </w:tcBorders>
            <w:shd w:val="clear" w:color="auto" w:fill="auto"/>
            <w:hideMark/>
          </w:tcPr>
          <w:p w14:paraId="68DC5DB2"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4.8Facilitate implementation of project and review of policy documents.</w:t>
            </w:r>
          </w:p>
        </w:tc>
        <w:tc>
          <w:tcPr>
            <w:tcW w:w="754" w:type="dxa"/>
            <w:tcBorders>
              <w:top w:val="nil"/>
              <w:left w:val="nil"/>
              <w:bottom w:val="single" w:sz="4" w:space="0" w:color="auto"/>
              <w:right w:val="single" w:sz="4" w:space="0" w:color="auto"/>
            </w:tcBorders>
            <w:shd w:val="clear" w:color="auto" w:fill="auto"/>
            <w:noWrap/>
            <w:hideMark/>
          </w:tcPr>
          <w:p w14:paraId="6903593E"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4.8a</w:t>
            </w:r>
          </w:p>
        </w:tc>
        <w:tc>
          <w:tcPr>
            <w:tcW w:w="3077" w:type="dxa"/>
            <w:tcBorders>
              <w:top w:val="nil"/>
              <w:left w:val="nil"/>
              <w:bottom w:val="single" w:sz="4" w:space="0" w:color="auto"/>
              <w:right w:val="single" w:sz="4" w:space="0" w:color="auto"/>
            </w:tcBorders>
            <w:shd w:val="clear" w:color="auto" w:fill="auto"/>
            <w:noWrap/>
            <w:hideMark/>
          </w:tcPr>
          <w:p w14:paraId="408388B9"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Convene RCC Meeting</w:t>
            </w:r>
          </w:p>
        </w:tc>
        <w:tc>
          <w:tcPr>
            <w:tcW w:w="1127" w:type="dxa"/>
            <w:gridSpan w:val="2"/>
            <w:tcBorders>
              <w:top w:val="nil"/>
              <w:left w:val="nil"/>
              <w:bottom w:val="single" w:sz="4" w:space="0" w:color="auto"/>
              <w:right w:val="single" w:sz="4" w:space="0" w:color="auto"/>
            </w:tcBorders>
            <w:shd w:val="clear" w:color="auto" w:fill="auto"/>
            <w:noWrap/>
            <w:hideMark/>
          </w:tcPr>
          <w:p w14:paraId="1120FBF3"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w:t>
            </w:r>
          </w:p>
        </w:tc>
        <w:tc>
          <w:tcPr>
            <w:tcW w:w="1176" w:type="dxa"/>
            <w:tcBorders>
              <w:top w:val="nil"/>
              <w:left w:val="nil"/>
              <w:bottom w:val="single" w:sz="4" w:space="0" w:color="auto"/>
              <w:right w:val="single" w:sz="4" w:space="0" w:color="auto"/>
            </w:tcBorders>
            <w:shd w:val="clear" w:color="auto" w:fill="auto"/>
            <w:noWrap/>
            <w:hideMark/>
          </w:tcPr>
          <w:p w14:paraId="396E4B7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24,000</w:t>
            </w:r>
          </w:p>
        </w:tc>
        <w:tc>
          <w:tcPr>
            <w:tcW w:w="1295" w:type="dxa"/>
            <w:tcBorders>
              <w:top w:val="nil"/>
              <w:left w:val="nil"/>
              <w:bottom w:val="single" w:sz="4" w:space="0" w:color="auto"/>
              <w:right w:val="single" w:sz="4" w:space="0" w:color="auto"/>
            </w:tcBorders>
            <w:shd w:val="clear" w:color="auto" w:fill="auto"/>
            <w:noWrap/>
            <w:hideMark/>
          </w:tcPr>
          <w:p w14:paraId="57527BFC" w14:textId="77777777" w:rsidR="00195F6E" w:rsidRPr="001D249B" w:rsidRDefault="00195F6E" w:rsidP="003D1D7E">
            <w:pPr>
              <w:spacing w:after="0" w:line="240" w:lineRule="auto"/>
              <w:jc w:val="right"/>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w:t>
            </w:r>
          </w:p>
        </w:tc>
        <w:tc>
          <w:tcPr>
            <w:tcW w:w="1200" w:type="dxa"/>
            <w:gridSpan w:val="2"/>
            <w:tcBorders>
              <w:top w:val="nil"/>
              <w:left w:val="nil"/>
              <w:bottom w:val="single" w:sz="4" w:space="0" w:color="auto"/>
              <w:right w:val="single" w:sz="4" w:space="0" w:color="auto"/>
            </w:tcBorders>
            <w:shd w:val="clear" w:color="auto" w:fill="auto"/>
            <w:noWrap/>
            <w:hideMark/>
          </w:tcPr>
          <w:p w14:paraId="126B4545" w14:textId="77777777" w:rsidR="00195F6E" w:rsidRPr="001D249B" w:rsidRDefault="00195F6E" w:rsidP="003D1D7E">
            <w:pPr>
              <w:spacing w:after="0" w:line="240" w:lineRule="auto"/>
              <w:jc w:val="right"/>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w:t>
            </w:r>
          </w:p>
        </w:tc>
        <w:tc>
          <w:tcPr>
            <w:tcW w:w="917" w:type="dxa"/>
            <w:tcBorders>
              <w:top w:val="nil"/>
              <w:left w:val="single" w:sz="4" w:space="0" w:color="auto"/>
              <w:bottom w:val="single" w:sz="4" w:space="0" w:color="auto"/>
              <w:right w:val="single" w:sz="8" w:space="0" w:color="auto"/>
            </w:tcBorders>
            <w:shd w:val="clear" w:color="auto" w:fill="auto"/>
            <w:noWrap/>
            <w:hideMark/>
          </w:tcPr>
          <w:p w14:paraId="384D2FEC"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24,000</w:t>
            </w:r>
          </w:p>
        </w:tc>
      </w:tr>
      <w:tr w:rsidR="00195F6E" w:rsidRPr="001D249B" w14:paraId="3E02D5BD" w14:textId="77777777" w:rsidTr="00EE702C">
        <w:trPr>
          <w:trHeight w:val="174"/>
        </w:trPr>
        <w:tc>
          <w:tcPr>
            <w:tcW w:w="2868" w:type="dxa"/>
            <w:tcBorders>
              <w:top w:val="nil"/>
              <w:left w:val="single" w:sz="8" w:space="0" w:color="auto"/>
              <w:bottom w:val="single" w:sz="4" w:space="0" w:color="auto"/>
              <w:right w:val="single" w:sz="4" w:space="0" w:color="auto"/>
            </w:tcBorders>
            <w:shd w:val="clear" w:color="auto" w:fill="auto"/>
            <w:noWrap/>
            <w:hideMark/>
          </w:tcPr>
          <w:p w14:paraId="663A4E45"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 </w:t>
            </w:r>
          </w:p>
        </w:tc>
        <w:tc>
          <w:tcPr>
            <w:tcW w:w="3228" w:type="dxa"/>
            <w:tcBorders>
              <w:top w:val="nil"/>
              <w:left w:val="nil"/>
              <w:bottom w:val="single" w:sz="4" w:space="0" w:color="auto"/>
              <w:right w:val="single" w:sz="4" w:space="0" w:color="auto"/>
            </w:tcBorders>
            <w:shd w:val="clear" w:color="auto" w:fill="auto"/>
            <w:hideMark/>
          </w:tcPr>
          <w:p w14:paraId="65D99477" w14:textId="77777777" w:rsidR="00195F6E" w:rsidRPr="001D249B" w:rsidRDefault="00195F6E" w:rsidP="003D1D7E">
            <w:pPr>
              <w:spacing w:after="0" w:line="240" w:lineRule="auto"/>
              <w:rPr>
                <w:rFonts w:ascii="Arial Narrow" w:eastAsia="Times New Roman" w:hAnsi="Arial Narrow" w:cs="Calibri"/>
                <w:color w:val="000000"/>
                <w:sz w:val="18"/>
                <w:szCs w:val="18"/>
              </w:rPr>
            </w:pPr>
            <w:r w:rsidRPr="001D249B">
              <w:rPr>
                <w:rFonts w:ascii="Arial Narrow" w:eastAsia="Times New Roman" w:hAnsi="Arial Narrow" w:cs="Calibri"/>
                <w:color w:val="000000"/>
                <w:sz w:val="18"/>
                <w:szCs w:val="18"/>
              </w:rPr>
              <w:t> </w:t>
            </w:r>
          </w:p>
        </w:tc>
        <w:tc>
          <w:tcPr>
            <w:tcW w:w="754" w:type="dxa"/>
            <w:tcBorders>
              <w:top w:val="nil"/>
              <w:left w:val="nil"/>
              <w:bottom w:val="single" w:sz="4" w:space="0" w:color="auto"/>
              <w:right w:val="single" w:sz="4" w:space="0" w:color="auto"/>
            </w:tcBorders>
            <w:shd w:val="clear" w:color="auto" w:fill="auto"/>
            <w:noWrap/>
            <w:hideMark/>
          </w:tcPr>
          <w:p w14:paraId="67218C8B" w14:textId="77777777" w:rsidR="00195F6E" w:rsidRPr="001D249B" w:rsidRDefault="00195F6E" w:rsidP="003D1D7E">
            <w:pPr>
              <w:spacing w:after="0" w:line="240" w:lineRule="auto"/>
              <w:jc w:val="center"/>
              <w:rPr>
                <w:rFonts w:ascii="Arial Narrow" w:eastAsia="Times New Roman" w:hAnsi="Arial Narrow" w:cs="Calibri"/>
                <w:sz w:val="18"/>
                <w:szCs w:val="18"/>
              </w:rPr>
            </w:pPr>
            <w:r w:rsidRPr="001D249B">
              <w:rPr>
                <w:rFonts w:ascii="Arial Narrow" w:eastAsia="Times New Roman" w:hAnsi="Arial Narrow" w:cs="Calibri"/>
                <w:sz w:val="18"/>
                <w:szCs w:val="18"/>
              </w:rPr>
              <w:t>4.8b</w:t>
            </w:r>
          </w:p>
        </w:tc>
        <w:tc>
          <w:tcPr>
            <w:tcW w:w="3077" w:type="dxa"/>
            <w:tcBorders>
              <w:top w:val="nil"/>
              <w:left w:val="nil"/>
              <w:bottom w:val="single" w:sz="4" w:space="0" w:color="auto"/>
              <w:right w:val="single" w:sz="4" w:space="0" w:color="auto"/>
            </w:tcBorders>
            <w:shd w:val="clear" w:color="auto" w:fill="auto"/>
            <w:noWrap/>
            <w:hideMark/>
          </w:tcPr>
          <w:p w14:paraId="0D199F3E" w14:textId="77777777" w:rsidR="00195F6E" w:rsidRPr="001D249B" w:rsidRDefault="00195F6E" w:rsidP="003D1D7E">
            <w:pPr>
              <w:spacing w:after="0" w:line="240" w:lineRule="auto"/>
              <w:rPr>
                <w:rFonts w:ascii="Arial Narrow" w:eastAsia="Times New Roman" w:hAnsi="Arial Narrow" w:cs="Calibri"/>
                <w:sz w:val="18"/>
                <w:szCs w:val="18"/>
              </w:rPr>
            </w:pPr>
            <w:r w:rsidRPr="001D249B">
              <w:rPr>
                <w:rFonts w:ascii="Arial Narrow" w:eastAsia="Times New Roman" w:hAnsi="Arial Narrow" w:cs="Calibri"/>
                <w:sz w:val="18"/>
                <w:szCs w:val="18"/>
              </w:rPr>
              <w:t>Convene Project Steering Committee Meeting</w:t>
            </w:r>
          </w:p>
        </w:tc>
        <w:tc>
          <w:tcPr>
            <w:tcW w:w="1127" w:type="dxa"/>
            <w:gridSpan w:val="2"/>
            <w:tcBorders>
              <w:top w:val="nil"/>
              <w:left w:val="nil"/>
              <w:bottom w:val="single" w:sz="4" w:space="0" w:color="auto"/>
              <w:right w:val="single" w:sz="4" w:space="0" w:color="auto"/>
            </w:tcBorders>
            <w:shd w:val="clear" w:color="auto" w:fill="auto"/>
            <w:noWrap/>
            <w:hideMark/>
          </w:tcPr>
          <w:p w14:paraId="2AFED2D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w:t>
            </w:r>
          </w:p>
        </w:tc>
        <w:tc>
          <w:tcPr>
            <w:tcW w:w="1176" w:type="dxa"/>
            <w:tcBorders>
              <w:top w:val="nil"/>
              <w:left w:val="nil"/>
              <w:bottom w:val="single" w:sz="4" w:space="0" w:color="auto"/>
              <w:right w:val="single" w:sz="4" w:space="0" w:color="auto"/>
            </w:tcBorders>
            <w:shd w:val="clear" w:color="auto" w:fill="auto"/>
            <w:noWrap/>
            <w:hideMark/>
          </w:tcPr>
          <w:p w14:paraId="0CEB0FE5"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w:t>
            </w:r>
          </w:p>
        </w:tc>
        <w:tc>
          <w:tcPr>
            <w:tcW w:w="1295" w:type="dxa"/>
            <w:tcBorders>
              <w:top w:val="nil"/>
              <w:left w:val="nil"/>
              <w:bottom w:val="single" w:sz="4" w:space="0" w:color="auto"/>
              <w:right w:val="single" w:sz="4" w:space="0" w:color="auto"/>
            </w:tcBorders>
            <w:shd w:val="clear" w:color="auto" w:fill="auto"/>
            <w:noWrap/>
            <w:hideMark/>
          </w:tcPr>
          <w:p w14:paraId="30CD87DA"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w:t>
            </w:r>
          </w:p>
        </w:tc>
        <w:tc>
          <w:tcPr>
            <w:tcW w:w="1200" w:type="dxa"/>
            <w:gridSpan w:val="2"/>
            <w:tcBorders>
              <w:top w:val="nil"/>
              <w:left w:val="nil"/>
              <w:bottom w:val="single" w:sz="4" w:space="0" w:color="auto"/>
              <w:right w:val="single" w:sz="4" w:space="0" w:color="auto"/>
            </w:tcBorders>
            <w:shd w:val="clear" w:color="auto" w:fill="auto"/>
            <w:noWrap/>
            <w:hideMark/>
          </w:tcPr>
          <w:p w14:paraId="57E190DB" w14:textId="77777777" w:rsidR="00195F6E" w:rsidRPr="001D249B" w:rsidRDefault="00195F6E" w:rsidP="003D1D7E">
            <w:pPr>
              <w:spacing w:after="0" w:line="240" w:lineRule="auto"/>
              <w:jc w:val="right"/>
              <w:rPr>
                <w:rFonts w:ascii="Arial Narrow" w:eastAsia="Times New Roman" w:hAnsi="Arial Narrow" w:cs="Calibri"/>
                <w:sz w:val="18"/>
                <w:szCs w:val="18"/>
              </w:rPr>
            </w:pPr>
            <w:r w:rsidRPr="001D249B">
              <w:rPr>
                <w:rFonts w:ascii="Arial Narrow" w:eastAsia="Times New Roman" w:hAnsi="Arial Narrow" w:cs="Calibri"/>
                <w:sz w:val="18"/>
                <w:szCs w:val="18"/>
              </w:rPr>
              <w:t>400</w:t>
            </w:r>
          </w:p>
        </w:tc>
        <w:tc>
          <w:tcPr>
            <w:tcW w:w="917" w:type="dxa"/>
            <w:tcBorders>
              <w:top w:val="nil"/>
              <w:left w:val="single" w:sz="4" w:space="0" w:color="auto"/>
              <w:bottom w:val="single" w:sz="4" w:space="0" w:color="auto"/>
              <w:right w:val="single" w:sz="8" w:space="0" w:color="auto"/>
            </w:tcBorders>
            <w:shd w:val="clear" w:color="auto" w:fill="auto"/>
            <w:noWrap/>
            <w:hideMark/>
          </w:tcPr>
          <w:p w14:paraId="037F1986"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1,600</w:t>
            </w:r>
          </w:p>
        </w:tc>
      </w:tr>
      <w:tr w:rsidR="00195F6E" w:rsidRPr="001D249B" w14:paraId="475BCA4D" w14:textId="77777777" w:rsidTr="00EE702C">
        <w:trPr>
          <w:trHeight w:val="174"/>
        </w:trPr>
        <w:tc>
          <w:tcPr>
            <w:tcW w:w="9943" w:type="dxa"/>
            <w:gridSpan w:val="5"/>
            <w:tcBorders>
              <w:top w:val="nil"/>
              <w:left w:val="single" w:sz="8" w:space="0" w:color="auto"/>
              <w:bottom w:val="single" w:sz="4" w:space="0" w:color="auto"/>
              <w:right w:val="single" w:sz="4" w:space="0" w:color="000000"/>
            </w:tcBorders>
            <w:shd w:val="clear" w:color="000000" w:fill="F2F2F2"/>
            <w:noWrap/>
            <w:hideMark/>
          </w:tcPr>
          <w:p w14:paraId="0DCE8602"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COMPONENT 4 - TOTAL  ( US$)</w:t>
            </w:r>
          </w:p>
        </w:tc>
        <w:tc>
          <w:tcPr>
            <w:tcW w:w="1111" w:type="dxa"/>
            <w:tcBorders>
              <w:top w:val="nil"/>
              <w:left w:val="nil"/>
              <w:bottom w:val="single" w:sz="4" w:space="0" w:color="auto"/>
              <w:right w:val="single" w:sz="4" w:space="0" w:color="auto"/>
            </w:tcBorders>
            <w:shd w:val="clear" w:color="000000" w:fill="F2F2F2"/>
            <w:noWrap/>
            <w:hideMark/>
          </w:tcPr>
          <w:p w14:paraId="46F7C61B"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236,950 </w:t>
            </w:r>
          </w:p>
        </w:tc>
        <w:tc>
          <w:tcPr>
            <w:tcW w:w="1176" w:type="dxa"/>
            <w:tcBorders>
              <w:top w:val="nil"/>
              <w:left w:val="nil"/>
              <w:bottom w:val="single" w:sz="4" w:space="0" w:color="auto"/>
              <w:right w:val="single" w:sz="4" w:space="0" w:color="auto"/>
            </w:tcBorders>
            <w:shd w:val="clear" w:color="000000" w:fill="F2F2F2"/>
            <w:noWrap/>
            <w:hideMark/>
          </w:tcPr>
          <w:p w14:paraId="2A77C94F"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202,450 </w:t>
            </w:r>
          </w:p>
        </w:tc>
        <w:tc>
          <w:tcPr>
            <w:tcW w:w="1295" w:type="dxa"/>
            <w:tcBorders>
              <w:top w:val="nil"/>
              <w:left w:val="nil"/>
              <w:bottom w:val="single" w:sz="4" w:space="0" w:color="auto"/>
              <w:right w:val="single" w:sz="4" w:space="0" w:color="auto"/>
            </w:tcBorders>
            <w:shd w:val="clear" w:color="000000" w:fill="F2F2F2"/>
            <w:noWrap/>
            <w:hideMark/>
          </w:tcPr>
          <w:p w14:paraId="5072AAD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159,950 </w:t>
            </w:r>
          </w:p>
        </w:tc>
        <w:tc>
          <w:tcPr>
            <w:tcW w:w="1200" w:type="dxa"/>
            <w:gridSpan w:val="2"/>
            <w:tcBorders>
              <w:top w:val="nil"/>
              <w:left w:val="nil"/>
              <w:bottom w:val="single" w:sz="4" w:space="0" w:color="auto"/>
              <w:right w:val="single" w:sz="4" w:space="0" w:color="auto"/>
            </w:tcBorders>
            <w:shd w:val="clear" w:color="000000" w:fill="F2F2F2"/>
            <w:noWrap/>
            <w:hideMark/>
          </w:tcPr>
          <w:p w14:paraId="5A10334C"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159,950 </w:t>
            </w:r>
          </w:p>
        </w:tc>
        <w:tc>
          <w:tcPr>
            <w:tcW w:w="917" w:type="dxa"/>
            <w:tcBorders>
              <w:top w:val="single" w:sz="4" w:space="0" w:color="auto"/>
              <w:left w:val="nil"/>
              <w:bottom w:val="single" w:sz="4" w:space="0" w:color="auto"/>
              <w:right w:val="single" w:sz="8" w:space="0" w:color="auto"/>
            </w:tcBorders>
            <w:shd w:val="clear" w:color="000000" w:fill="F2F2F2"/>
            <w:noWrap/>
            <w:hideMark/>
          </w:tcPr>
          <w:p w14:paraId="3A8CD1DC"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759,300 </w:t>
            </w:r>
          </w:p>
        </w:tc>
      </w:tr>
      <w:tr w:rsidR="00195F6E" w:rsidRPr="001D249B" w14:paraId="4843068F" w14:textId="77777777" w:rsidTr="00EE702C">
        <w:trPr>
          <w:trHeight w:val="183"/>
        </w:trPr>
        <w:tc>
          <w:tcPr>
            <w:tcW w:w="9943" w:type="dxa"/>
            <w:gridSpan w:val="5"/>
            <w:tcBorders>
              <w:top w:val="single" w:sz="4" w:space="0" w:color="auto"/>
              <w:left w:val="single" w:sz="8" w:space="0" w:color="auto"/>
              <w:bottom w:val="single" w:sz="8" w:space="0" w:color="auto"/>
              <w:right w:val="single" w:sz="4" w:space="0" w:color="000000"/>
            </w:tcBorders>
            <w:shd w:val="clear" w:color="000000" w:fill="F2F2F2"/>
            <w:noWrap/>
            <w:hideMark/>
          </w:tcPr>
          <w:p w14:paraId="276CBC99" w14:textId="77777777" w:rsidR="00195F6E" w:rsidRPr="001D249B" w:rsidRDefault="00195F6E" w:rsidP="003D1D7E">
            <w:pPr>
              <w:spacing w:after="0" w:line="240" w:lineRule="auto"/>
              <w:rPr>
                <w:rFonts w:ascii="Arial Narrow" w:eastAsia="Times New Roman" w:hAnsi="Arial Narrow" w:cs="Calibri"/>
                <w:b/>
                <w:bCs/>
                <w:sz w:val="18"/>
                <w:szCs w:val="18"/>
              </w:rPr>
            </w:pPr>
            <w:r w:rsidRPr="001D249B">
              <w:rPr>
                <w:rFonts w:ascii="Arial Narrow" w:eastAsia="Times New Roman" w:hAnsi="Arial Narrow" w:cs="Calibri"/>
                <w:b/>
                <w:bCs/>
                <w:sz w:val="18"/>
                <w:szCs w:val="18"/>
              </w:rPr>
              <w:t>TOTAL ( US $)  - COMPONENT 2 &amp; COMPONENT 4</w:t>
            </w:r>
          </w:p>
        </w:tc>
        <w:tc>
          <w:tcPr>
            <w:tcW w:w="1111" w:type="dxa"/>
            <w:tcBorders>
              <w:top w:val="nil"/>
              <w:left w:val="nil"/>
              <w:bottom w:val="single" w:sz="8" w:space="0" w:color="auto"/>
              <w:right w:val="single" w:sz="4" w:space="0" w:color="auto"/>
            </w:tcBorders>
            <w:shd w:val="clear" w:color="000000" w:fill="F2F2F2"/>
            <w:noWrap/>
            <w:hideMark/>
          </w:tcPr>
          <w:p w14:paraId="118BFE25"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479,050 </w:t>
            </w:r>
          </w:p>
        </w:tc>
        <w:tc>
          <w:tcPr>
            <w:tcW w:w="1176" w:type="dxa"/>
            <w:tcBorders>
              <w:top w:val="nil"/>
              <w:left w:val="nil"/>
              <w:bottom w:val="single" w:sz="8" w:space="0" w:color="auto"/>
              <w:right w:val="single" w:sz="4" w:space="0" w:color="auto"/>
            </w:tcBorders>
            <w:shd w:val="clear" w:color="000000" w:fill="F2F2F2"/>
            <w:noWrap/>
            <w:hideMark/>
          </w:tcPr>
          <w:p w14:paraId="42A18CA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410,550 </w:t>
            </w:r>
          </w:p>
        </w:tc>
        <w:tc>
          <w:tcPr>
            <w:tcW w:w="1295" w:type="dxa"/>
            <w:tcBorders>
              <w:top w:val="nil"/>
              <w:left w:val="nil"/>
              <w:bottom w:val="single" w:sz="8" w:space="0" w:color="auto"/>
              <w:right w:val="single" w:sz="4" w:space="0" w:color="auto"/>
            </w:tcBorders>
            <w:shd w:val="clear" w:color="000000" w:fill="F2F2F2"/>
            <w:noWrap/>
            <w:hideMark/>
          </w:tcPr>
          <w:p w14:paraId="4A9D0FB9"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229,050 </w:t>
            </w:r>
          </w:p>
        </w:tc>
        <w:tc>
          <w:tcPr>
            <w:tcW w:w="1200" w:type="dxa"/>
            <w:gridSpan w:val="2"/>
            <w:tcBorders>
              <w:top w:val="nil"/>
              <w:left w:val="nil"/>
              <w:bottom w:val="single" w:sz="8" w:space="0" w:color="auto"/>
              <w:right w:val="single" w:sz="4" w:space="0" w:color="auto"/>
            </w:tcBorders>
            <w:shd w:val="clear" w:color="000000" w:fill="F2F2F2"/>
            <w:noWrap/>
            <w:hideMark/>
          </w:tcPr>
          <w:p w14:paraId="06710321"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209,750 </w:t>
            </w:r>
          </w:p>
        </w:tc>
        <w:tc>
          <w:tcPr>
            <w:tcW w:w="917" w:type="dxa"/>
            <w:tcBorders>
              <w:top w:val="nil"/>
              <w:left w:val="nil"/>
              <w:bottom w:val="single" w:sz="8" w:space="0" w:color="auto"/>
              <w:right w:val="single" w:sz="8" w:space="0" w:color="auto"/>
            </w:tcBorders>
            <w:shd w:val="clear" w:color="000000" w:fill="F2F2F2"/>
            <w:noWrap/>
            <w:hideMark/>
          </w:tcPr>
          <w:p w14:paraId="3891B113" w14:textId="77777777" w:rsidR="00195F6E" w:rsidRPr="001D249B" w:rsidRDefault="00195F6E" w:rsidP="003D1D7E">
            <w:pPr>
              <w:spacing w:after="0" w:line="240" w:lineRule="auto"/>
              <w:jc w:val="right"/>
              <w:rPr>
                <w:rFonts w:ascii="Arial Narrow" w:eastAsia="Times New Roman" w:hAnsi="Arial Narrow" w:cs="Calibri"/>
                <w:b/>
                <w:bCs/>
                <w:sz w:val="18"/>
                <w:szCs w:val="18"/>
              </w:rPr>
            </w:pPr>
            <w:r w:rsidRPr="001D249B">
              <w:rPr>
                <w:rFonts w:ascii="Arial Narrow" w:eastAsia="Times New Roman" w:hAnsi="Arial Narrow" w:cs="Calibri"/>
                <w:b/>
                <w:bCs/>
                <w:sz w:val="18"/>
                <w:szCs w:val="18"/>
              </w:rPr>
              <w:t xml:space="preserve">           1,328,400 </w:t>
            </w:r>
          </w:p>
        </w:tc>
      </w:tr>
    </w:tbl>
    <w:p w14:paraId="30446F99" w14:textId="77777777" w:rsidR="00195F6E" w:rsidRDefault="00195F6E" w:rsidP="00322D79">
      <w:pPr>
        <w:pStyle w:val="ListParagraph"/>
        <w:ind w:left="0"/>
        <w:jc w:val="both"/>
        <w:rPr>
          <w:rFonts w:ascii="Arial" w:eastAsia="Times New Roman" w:hAnsi="Arial" w:cs="Arial"/>
          <w:sz w:val="24"/>
          <w:szCs w:val="24"/>
          <w:lang w:val="en-GB"/>
        </w:rPr>
        <w:sectPr w:rsidR="00195F6E" w:rsidSect="00195F6E">
          <w:pgSz w:w="16838" w:h="11906" w:orient="landscape"/>
          <w:pgMar w:top="1134" w:right="1134" w:bottom="1440" w:left="1440" w:header="720" w:footer="720" w:gutter="0"/>
          <w:cols w:space="720"/>
          <w:titlePg/>
          <w:docGrid w:linePitch="360"/>
        </w:sectPr>
      </w:pPr>
    </w:p>
    <w:p w14:paraId="6A96BE3B" w14:textId="44B0088A" w:rsidR="00322D79" w:rsidRPr="00322D79" w:rsidRDefault="00322D79" w:rsidP="00322D79">
      <w:pPr>
        <w:pStyle w:val="ListParagraph"/>
        <w:ind w:left="0"/>
        <w:jc w:val="both"/>
        <w:rPr>
          <w:rFonts w:ascii="Arial" w:eastAsia="Times New Roman" w:hAnsi="Arial" w:cs="Arial"/>
          <w:sz w:val="24"/>
          <w:szCs w:val="24"/>
          <w:lang w:val="en-GB"/>
        </w:rPr>
      </w:pPr>
    </w:p>
    <w:p w14:paraId="3365187E" w14:textId="77777777" w:rsidR="00B14869" w:rsidRPr="0087433D" w:rsidRDefault="00B14869" w:rsidP="0016406A">
      <w:pPr>
        <w:jc w:val="both"/>
        <w:rPr>
          <w:rFonts w:ascii="Arial" w:hAnsi="Arial" w:cs="Arial"/>
          <w:b/>
          <w:i/>
          <w:sz w:val="24"/>
          <w:szCs w:val="24"/>
        </w:rPr>
      </w:pPr>
      <w:r w:rsidRPr="0087433D">
        <w:rPr>
          <w:rFonts w:ascii="Arial" w:hAnsi="Arial" w:cs="Arial"/>
          <w:b/>
          <w:i/>
          <w:sz w:val="24"/>
          <w:szCs w:val="24"/>
        </w:rPr>
        <w:t>Submission</w:t>
      </w:r>
    </w:p>
    <w:p w14:paraId="48696680" w14:textId="6CA68313" w:rsidR="00B14869" w:rsidRDefault="00B14869" w:rsidP="006D77AE">
      <w:pPr>
        <w:pStyle w:val="ListParagraph"/>
        <w:numPr>
          <w:ilvl w:val="0"/>
          <w:numId w:val="56"/>
        </w:numPr>
        <w:ind w:left="0" w:firstLine="0"/>
        <w:jc w:val="both"/>
        <w:rPr>
          <w:rFonts w:ascii="Arial" w:eastAsia="Calibri" w:hAnsi="Arial" w:cs="Arial"/>
          <w:b/>
          <w:i/>
          <w:sz w:val="24"/>
          <w:szCs w:val="24"/>
          <w:lang w:val="en-ZA"/>
        </w:rPr>
      </w:pPr>
      <w:r w:rsidRPr="0087433D">
        <w:rPr>
          <w:rFonts w:ascii="Arial" w:eastAsia="Calibri" w:hAnsi="Arial" w:cs="Arial"/>
          <w:b/>
          <w:i/>
          <w:sz w:val="24"/>
          <w:szCs w:val="24"/>
          <w:lang w:val="en-ZA"/>
        </w:rPr>
        <w:t xml:space="preserve">The draft 2020 Work Programme and Budget for </w:t>
      </w:r>
      <w:r>
        <w:rPr>
          <w:rFonts w:ascii="Arial" w:eastAsia="Calibri" w:hAnsi="Arial" w:cs="Arial"/>
          <w:b/>
          <w:i/>
          <w:sz w:val="24"/>
          <w:szCs w:val="24"/>
          <w:lang w:val="en-ZA"/>
        </w:rPr>
        <w:t xml:space="preserve">the </w:t>
      </w:r>
      <w:r w:rsidRPr="00B14869">
        <w:rPr>
          <w:rFonts w:ascii="Arial" w:eastAsia="Calibri" w:hAnsi="Arial" w:cs="Arial"/>
          <w:b/>
          <w:i/>
          <w:sz w:val="24"/>
          <w:szCs w:val="24"/>
          <w:lang w:val="en-ZA"/>
        </w:rPr>
        <w:t>GLTF Project is</w:t>
      </w:r>
      <w:r w:rsidRPr="0087433D">
        <w:rPr>
          <w:rFonts w:ascii="Arial" w:eastAsia="Calibri" w:hAnsi="Arial" w:cs="Arial"/>
          <w:b/>
          <w:i/>
          <w:sz w:val="24"/>
          <w:szCs w:val="24"/>
          <w:lang w:val="en-ZA"/>
        </w:rPr>
        <w:t xml:space="preserve"> hereby submitted for consideration and approval with a proposed budget of </w:t>
      </w:r>
      <w:r w:rsidR="000C51EE">
        <w:rPr>
          <w:rFonts w:ascii="Arial" w:eastAsia="Calibri" w:hAnsi="Arial" w:cs="Arial"/>
          <w:b/>
          <w:i/>
          <w:color w:val="000000" w:themeColor="text1"/>
          <w:sz w:val="24"/>
          <w:szCs w:val="24"/>
          <w:lang w:val="en-ZA"/>
        </w:rPr>
        <w:t>US$1,328,400</w:t>
      </w:r>
      <w:r w:rsidRPr="0087433D">
        <w:rPr>
          <w:rFonts w:ascii="Arial" w:eastAsia="Calibri" w:hAnsi="Arial" w:cs="Arial"/>
          <w:b/>
          <w:i/>
          <w:color w:val="000000" w:themeColor="text1"/>
          <w:sz w:val="24"/>
          <w:szCs w:val="24"/>
          <w:lang w:val="en-ZA"/>
        </w:rPr>
        <w:t xml:space="preserve"> under </w:t>
      </w:r>
      <w:r>
        <w:rPr>
          <w:rFonts w:ascii="Arial" w:eastAsia="Calibri" w:hAnsi="Arial" w:cs="Arial"/>
          <w:b/>
          <w:i/>
          <w:color w:val="000000" w:themeColor="text1"/>
          <w:sz w:val="24"/>
          <w:szCs w:val="24"/>
          <w:lang w:val="en-ZA"/>
        </w:rPr>
        <w:t xml:space="preserve">World Bank </w:t>
      </w:r>
      <w:r w:rsidRPr="0087433D">
        <w:rPr>
          <w:rFonts w:ascii="Arial" w:eastAsia="Calibri" w:hAnsi="Arial" w:cs="Arial"/>
          <w:b/>
          <w:i/>
          <w:color w:val="000000" w:themeColor="text1"/>
          <w:sz w:val="24"/>
          <w:szCs w:val="24"/>
          <w:lang w:val="en-ZA"/>
        </w:rPr>
        <w:t>funding</w:t>
      </w:r>
      <w:r>
        <w:rPr>
          <w:rFonts w:ascii="Arial" w:eastAsia="Calibri" w:hAnsi="Arial" w:cs="Arial"/>
          <w:b/>
          <w:i/>
          <w:sz w:val="24"/>
          <w:szCs w:val="24"/>
          <w:lang w:val="en-ZA"/>
        </w:rPr>
        <w:t>.</w:t>
      </w:r>
    </w:p>
    <w:p w14:paraId="0E8E1658" w14:textId="77777777" w:rsidR="00B14869" w:rsidRDefault="00B14869" w:rsidP="0016406A">
      <w:pPr>
        <w:spacing w:after="0" w:line="240" w:lineRule="auto"/>
        <w:jc w:val="both"/>
        <w:rPr>
          <w:rFonts w:ascii="Arial" w:eastAsia="Times New Roman" w:hAnsi="Arial" w:cs="Arial"/>
          <w:sz w:val="24"/>
          <w:szCs w:val="24"/>
        </w:rPr>
      </w:pPr>
    </w:p>
    <w:p w14:paraId="7BFBD946" w14:textId="77777777" w:rsidR="00B14869" w:rsidRDefault="00B14869" w:rsidP="0016406A">
      <w:pPr>
        <w:spacing w:after="0" w:line="240" w:lineRule="auto"/>
        <w:jc w:val="both"/>
        <w:rPr>
          <w:rFonts w:ascii="Arial" w:eastAsia="Times New Roman" w:hAnsi="Arial" w:cs="Arial"/>
          <w:sz w:val="24"/>
          <w:szCs w:val="24"/>
        </w:rPr>
      </w:pPr>
    </w:p>
    <w:p w14:paraId="07CB5230" w14:textId="77777777" w:rsidR="00B14869" w:rsidRDefault="00B14869" w:rsidP="0016406A">
      <w:pPr>
        <w:spacing w:after="0" w:line="240" w:lineRule="auto"/>
        <w:jc w:val="both"/>
        <w:rPr>
          <w:rFonts w:ascii="Arial" w:eastAsia="Times New Roman" w:hAnsi="Arial" w:cs="Arial"/>
          <w:sz w:val="24"/>
          <w:szCs w:val="24"/>
        </w:rPr>
      </w:pPr>
    </w:p>
    <w:p w14:paraId="1E1CA360" w14:textId="77777777" w:rsidR="00B14869" w:rsidRPr="00B14869" w:rsidRDefault="00B14869" w:rsidP="0016406A">
      <w:pPr>
        <w:spacing w:after="0" w:line="240" w:lineRule="auto"/>
        <w:jc w:val="both"/>
        <w:rPr>
          <w:rFonts w:ascii="Arial" w:eastAsia="Times New Roman" w:hAnsi="Arial" w:cs="Arial"/>
          <w:color w:val="000000"/>
          <w:sz w:val="24"/>
          <w:szCs w:val="24"/>
          <w:lang w:val="en-GB"/>
        </w:rPr>
      </w:pPr>
      <w:r w:rsidRPr="00B14869">
        <w:rPr>
          <w:rFonts w:ascii="Arial" w:eastAsia="Times New Roman" w:hAnsi="Arial" w:cs="Arial"/>
          <w:sz w:val="24"/>
          <w:szCs w:val="24"/>
        </w:rPr>
        <w:t xml:space="preserve"> </w:t>
      </w:r>
    </w:p>
    <w:p w14:paraId="4BB46C98" w14:textId="77777777" w:rsidR="00693A78" w:rsidRPr="00693A78" w:rsidRDefault="00693A78" w:rsidP="0016406A">
      <w:pPr>
        <w:keepNext/>
        <w:keepLines/>
        <w:spacing w:after="0" w:line="240" w:lineRule="auto"/>
        <w:jc w:val="both"/>
        <w:outlineLvl w:val="0"/>
        <w:rPr>
          <w:rFonts w:ascii="Arial" w:eastAsiaTheme="majorEastAsia" w:hAnsi="Arial" w:cs="Arial"/>
          <w:b/>
          <w:sz w:val="24"/>
          <w:szCs w:val="24"/>
        </w:rPr>
      </w:pPr>
    </w:p>
    <w:sectPr w:rsidR="00693A78" w:rsidRPr="00693A78" w:rsidSect="00D12D57">
      <w:pgSz w:w="11906" w:h="16838"/>
      <w:pgMar w:top="1135" w:right="1440"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C283" w14:textId="77777777" w:rsidR="00E01574" w:rsidRDefault="00E01574" w:rsidP="00FA25A1">
      <w:pPr>
        <w:spacing w:after="0" w:line="240" w:lineRule="auto"/>
      </w:pPr>
      <w:r>
        <w:separator/>
      </w:r>
    </w:p>
  </w:endnote>
  <w:endnote w:type="continuationSeparator" w:id="0">
    <w:p w14:paraId="300AD751" w14:textId="77777777" w:rsidR="00E01574" w:rsidRDefault="00E01574" w:rsidP="00FA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12270"/>
      <w:docPartObj>
        <w:docPartGallery w:val="Page Numbers (Bottom of Page)"/>
        <w:docPartUnique/>
      </w:docPartObj>
    </w:sdtPr>
    <w:sdtEndPr>
      <w:rPr>
        <w:noProof/>
      </w:rPr>
    </w:sdtEndPr>
    <w:sdtContent>
      <w:p w14:paraId="7C5936F1" w14:textId="77777777" w:rsidR="00375D2F" w:rsidRDefault="00375D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DB2EA" w14:textId="77777777" w:rsidR="00375D2F" w:rsidRDefault="00375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0987" w14:textId="77777777" w:rsidR="00E01574" w:rsidRDefault="00E01574" w:rsidP="00FA25A1">
      <w:pPr>
        <w:spacing w:after="0" w:line="240" w:lineRule="auto"/>
      </w:pPr>
      <w:r>
        <w:separator/>
      </w:r>
    </w:p>
  </w:footnote>
  <w:footnote w:type="continuationSeparator" w:id="0">
    <w:p w14:paraId="5F3BB710" w14:textId="77777777" w:rsidR="00E01574" w:rsidRDefault="00E01574" w:rsidP="00FA25A1">
      <w:pPr>
        <w:spacing w:after="0" w:line="240" w:lineRule="auto"/>
      </w:pPr>
      <w:r>
        <w:continuationSeparator/>
      </w:r>
    </w:p>
  </w:footnote>
  <w:footnote w:id="1">
    <w:p w14:paraId="43976153" w14:textId="77777777" w:rsidR="00375D2F" w:rsidRDefault="00375D2F" w:rsidP="00960248">
      <w:pPr>
        <w:pStyle w:val="FootnoteText"/>
      </w:pPr>
      <w:r>
        <w:rPr>
          <w:rStyle w:val="FootnoteReference"/>
        </w:rPr>
        <w:footnoteRef/>
      </w:r>
      <w:r>
        <w:t xml:space="preserve"> This is accounted for under the USAID coordination and consultancy budget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D72"/>
    <w:multiLevelType w:val="hybridMultilevel"/>
    <w:tmpl w:val="795E7C10"/>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B41A3"/>
    <w:multiLevelType w:val="hybridMultilevel"/>
    <w:tmpl w:val="77BA7DCC"/>
    <w:lvl w:ilvl="0" w:tplc="49EAFB9A">
      <w:start w:val="1"/>
      <w:numFmt w:val="lowerRoman"/>
      <w:lvlText w:val="(%1)"/>
      <w:lvlJc w:val="left"/>
      <w:pPr>
        <w:ind w:left="0" w:hanging="360"/>
      </w:pPr>
      <w:rPr>
        <w:rFonts w:eastAsia="Batang"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3817DA"/>
    <w:multiLevelType w:val="hybridMultilevel"/>
    <w:tmpl w:val="5330ABA2"/>
    <w:lvl w:ilvl="0" w:tplc="E8D4AD96">
      <w:start w:val="1"/>
      <w:numFmt w:val="lowerRoman"/>
      <w:lvlText w:val="(%1)"/>
      <w:lvlJc w:val="left"/>
      <w:pPr>
        <w:ind w:left="720" w:hanging="360"/>
      </w:pPr>
      <w:rPr>
        <w:rFonts w:hint="default"/>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2B2"/>
    <w:multiLevelType w:val="hybridMultilevel"/>
    <w:tmpl w:val="BA04BC40"/>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3379"/>
    <w:multiLevelType w:val="hybridMultilevel"/>
    <w:tmpl w:val="0136BDFE"/>
    <w:lvl w:ilvl="0" w:tplc="08C843F6">
      <w:start w:val="1"/>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5" w15:restartNumberingAfterBreak="0">
    <w:nsid w:val="0AE936A3"/>
    <w:multiLevelType w:val="hybridMultilevel"/>
    <w:tmpl w:val="ABD20816"/>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74E71"/>
    <w:multiLevelType w:val="hybridMultilevel"/>
    <w:tmpl w:val="07EC44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C392411"/>
    <w:multiLevelType w:val="hybridMultilevel"/>
    <w:tmpl w:val="8D8014B4"/>
    <w:lvl w:ilvl="0" w:tplc="2000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11579C1"/>
    <w:multiLevelType w:val="hybridMultilevel"/>
    <w:tmpl w:val="6CBAAB78"/>
    <w:lvl w:ilvl="0" w:tplc="9B407064">
      <w:start w:val="1"/>
      <w:numFmt w:val="lowerRoman"/>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110D1"/>
    <w:multiLevelType w:val="hybridMultilevel"/>
    <w:tmpl w:val="98D8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1D2B3E"/>
    <w:multiLevelType w:val="hybridMultilevel"/>
    <w:tmpl w:val="FB163D5E"/>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9D4E3C"/>
    <w:multiLevelType w:val="hybridMultilevel"/>
    <w:tmpl w:val="3796C430"/>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A2D72"/>
    <w:multiLevelType w:val="hybridMultilevel"/>
    <w:tmpl w:val="81F4155A"/>
    <w:lvl w:ilvl="0" w:tplc="80CEC8D4">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95EA4"/>
    <w:multiLevelType w:val="hybridMultilevel"/>
    <w:tmpl w:val="BB149C76"/>
    <w:lvl w:ilvl="0" w:tplc="08C843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513B88"/>
    <w:multiLevelType w:val="hybridMultilevel"/>
    <w:tmpl w:val="DE62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B93CA6"/>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811B05"/>
    <w:multiLevelType w:val="hybridMultilevel"/>
    <w:tmpl w:val="E618E376"/>
    <w:lvl w:ilvl="0" w:tplc="AB80D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021B2"/>
    <w:multiLevelType w:val="hybridMultilevel"/>
    <w:tmpl w:val="DCD801A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1B9A0F61"/>
    <w:multiLevelType w:val="hybridMultilevel"/>
    <w:tmpl w:val="97D2DFC6"/>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E4260B"/>
    <w:multiLevelType w:val="hybridMultilevel"/>
    <w:tmpl w:val="5EAA36AA"/>
    <w:styleLink w:val="ImportedStyle64"/>
    <w:lvl w:ilvl="0" w:tplc="6778F15C">
      <w:start w:val="1"/>
      <w:numFmt w:val="lowerRoman"/>
      <w:lvlText w:val="(%1)"/>
      <w:lvlJc w:val="left"/>
      <w:pPr>
        <w:ind w:left="4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F21E44">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496DE">
      <w:start w:val="1"/>
      <w:numFmt w:val="lowerRoman"/>
      <w:lvlText w:val="%3."/>
      <w:lvlJc w:val="left"/>
      <w:pPr>
        <w:ind w:left="189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8274C">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4F982">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AFF7E">
      <w:start w:val="1"/>
      <w:numFmt w:val="lowerRoman"/>
      <w:lvlText w:val="%6."/>
      <w:lvlJc w:val="left"/>
      <w:pPr>
        <w:ind w:left="40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8B32">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E22DC">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E8D7A">
      <w:start w:val="1"/>
      <w:numFmt w:val="lowerRoman"/>
      <w:lvlText w:val="%9."/>
      <w:lvlJc w:val="left"/>
      <w:pPr>
        <w:ind w:left="62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CA818D3"/>
    <w:multiLevelType w:val="multilevel"/>
    <w:tmpl w:val="1A384ACA"/>
    <w:lvl w:ilvl="0">
      <w:start w:val="3"/>
      <w:numFmt w:val="decimal"/>
      <w:lvlText w:val="%1"/>
      <w:lvlJc w:val="left"/>
      <w:pPr>
        <w:ind w:left="360" w:hanging="360"/>
      </w:pPr>
      <w:rPr>
        <w:rFonts w:hint="default"/>
      </w:rPr>
    </w:lvl>
    <w:lvl w:ilvl="1">
      <w:start w:val="1"/>
      <w:numFmt w:val="lowerRoman"/>
      <w:lvlText w:val="(%2)"/>
      <w:lvlJc w:val="right"/>
      <w:pPr>
        <w:ind w:left="1440" w:hanging="360"/>
      </w:pPr>
      <w:rPr>
        <w:rFonts w:eastAsia="Batang"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D4337AF"/>
    <w:multiLevelType w:val="hybridMultilevel"/>
    <w:tmpl w:val="963C23BE"/>
    <w:lvl w:ilvl="0" w:tplc="2000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C121CB"/>
    <w:multiLevelType w:val="hybridMultilevel"/>
    <w:tmpl w:val="F370C412"/>
    <w:lvl w:ilvl="0" w:tplc="49EAFB9A">
      <w:start w:val="1"/>
      <w:numFmt w:val="lowerRoman"/>
      <w:lvlText w:val="(%1)"/>
      <w:lvlJc w:val="left"/>
      <w:pPr>
        <w:ind w:left="720" w:hanging="360"/>
      </w:pPr>
      <w:rPr>
        <w:rFonts w:eastAsia="Batang"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E25AF"/>
    <w:multiLevelType w:val="hybridMultilevel"/>
    <w:tmpl w:val="9A309164"/>
    <w:lvl w:ilvl="0" w:tplc="1C09000F">
      <w:start w:val="1"/>
      <w:numFmt w:val="decimal"/>
      <w:lvlText w:val="%1."/>
      <w:lvlJc w:val="left"/>
      <w:pPr>
        <w:ind w:left="360" w:hanging="360"/>
      </w:pPr>
    </w:lvl>
    <w:lvl w:ilvl="1" w:tplc="49EAFB9A">
      <w:start w:val="1"/>
      <w:numFmt w:val="lowerRoman"/>
      <w:lvlText w:val="(%2)"/>
      <w:lvlJc w:val="left"/>
      <w:pPr>
        <w:ind w:left="360" w:hanging="360"/>
      </w:pPr>
      <w:rPr>
        <w:rFonts w:eastAsia="Batang" w:hint="default"/>
        <w:b w:val="0"/>
        <w:i w:val="0"/>
      </w:rPr>
    </w:lvl>
    <w:lvl w:ilvl="2" w:tplc="0DE681AC">
      <w:start w:val="2"/>
      <w:numFmt w:val="bullet"/>
      <w:lvlText w:val="-"/>
      <w:lvlJc w:val="left"/>
      <w:pPr>
        <w:ind w:left="540" w:hanging="360"/>
      </w:pPr>
      <w:rPr>
        <w:rFonts w:ascii="Arial" w:eastAsia="Calibri" w:hAnsi="Arial" w:cs="Arial"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213A7475"/>
    <w:multiLevelType w:val="hybridMultilevel"/>
    <w:tmpl w:val="5F1887C0"/>
    <w:lvl w:ilvl="0" w:tplc="36B65C9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A7748"/>
    <w:multiLevelType w:val="hybridMultilevel"/>
    <w:tmpl w:val="228CCBDA"/>
    <w:lvl w:ilvl="0" w:tplc="1C09001B">
      <w:start w:val="1"/>
      <w:numFmt w:val="lowerRoman"/>
      <w:lvlText w:val="%1."/>
      <w:lvlJc w:val="right"/>
      <w:pPr>
        <w:ind w:left="720" w:hanging="360"/>
      </w:pPr>
      <w:rPr>
        <w:rFonts w:hint="default"/>
      </w:rPr>
    </w:lvl>
    <w:lvl w:ilvl="1" w:tplc="1C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55FC0134">
      <w:start w:val="2018"/>
      <w:numFmt w:val="decimal"/>
      <w:lvlText w:val="%4"/>
      <w:lvlJc w:val="left"/>
      <w:pPr>
        <w:ind w:left="3060" w:hanging="540"/>
      </w:pPr>
      <w:rPr>
        <w:rFonts w:hint="default"/>
      </w:rPr>
    </w:lvl>
    <w:lvl w:ilvl="4" w:tplc="28B8A1A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63801"/>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6D4591"/>
    <w:multiLevelType w:val="hybridMultilevel"/>
    <w:tmpl w:val="231C34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284354A4"/>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7A1A1A"/>
    <w:multiLevelType w:val="hybridMultilevel"/>
    <w:tmpl w:val="FD3EEC4A"/>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1E1FB0"/>
    <w:multiLevelType w:val="hybridMultilevel"/>
    <w:tmpl w:val="8A7ADEE2"/>
    <w:lvl w:ilvl="0" w:tplc="49EAFB9A">
      <w:start w:val="1"/>
      <w:numFmt w:val="lowerRoman"/>
      <w:lvlText w:val="(%1)"/>
      <w:lvlJc w:val="left"/>
      <w:pPr>
        <w:ind w:left="720" w:hanging="72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95270AE"/>
    <w:multiLevelType w:val="hybridMultilevel"/>
    <w:tmpl w:val="4BEA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9B41578"/>
    <w:multiLevelType w:val="hybridMultilevel"/>
    <w:tmpl w:val="BDFE6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E3034B8"/>
    <w:multiLevelType w:val="hybridMultilevel"/>
    <w:tmpl w:val="7CCC1A28"/>
    <w:lvl w:ilvl="0" w:tplc="20000001">
      <w:start w:val="1"/>
      <w:numFmt w:val="bullet"/>
      <w:lvlText w:val=""/>
      <w:lvlJc w:val="left"/>
      <w:pPr>
        <w:ind w:left="920" w:hanging="360"/>
      </w:pPr>
      <w:rPr>
        <w:rFonts w:ascii="Symbol" w:hAnsi="Symbol" w:hint="default"/>
      </w:rPr>
    </w:lvl>
    <w:lvl w:ilvl="1" w:tplc="20000003" w:tentative="1">
      <w:start w:val="1"/>
      <w:numFmt w:val="bullet"/>
      <w:lvlText w:val="o"/>
      <w:lvlJc w:val="left"/>
      <w:pPr>
        <w:ind w:left="1640" w:hanging="360"/>
      </w:pPr>
      <w:rPr>
        <w:rFonts w:ascii="Courier New" w:hAnsi="Courier New" w:cs="Courier New" w:hint="default"/>
      </w:rPr>
    </w:lvl>
    <w:lvl w:ilvl="2" w:tplc="20000005" w:tentative="1">
      <w:start w:val="1"/>
      <w:numFmt w:val="bullet"/>
      <w:lvlText w:val=""/>
      <w:lvlJc w:val="left"/>
      <w:pPr>
        <w:ind w:left="2360" w:hanging="360"/>
      </w:pPr>
      <w:rPr>
        <w:rFonts w:ascii="Wingdings" w:hAnsi="Wingdings" w:hint="default"/>
      </w:rPr>
    </w:lvl>
    <w:lvl w:ilvl="3" w:tplc="20000001" w:tentative="1">
      <w:start w:val="1"/>
      <w:numFmt w:val="bullet"/>
      <w:lvlText w:val=""/>
      <w:lvlJc w:val="left"/>
      <w:pPr>
        <w:ind w:left="3080" w:hanging="360"/>
      </w:pPr>
      <w:rPr>
        <w:rFonts w:ascii="Symbol" w:hAnsi="Symbol" w:hint="default"/>
      </w:rPr>
    </w:lvl>
    <w:lvl w:ilvl="4" w:tplc="20000003" w:tentative="1">
      <w:start w:val="1"/>
      <w:numFmt w:val="bullet"/>
      <w:lvlText w:val="o"/>
      <w:lvlJc w:val="left"/>
      <w:pPr>
        <w:ind w:left="3800" w:hanging="360"/>
      </w:pPr>
      <w:rPr>
        <w:rFonts w:ascii="Courier New" w:hAnsi="Courier New" w:cs="Courier New" w:hint="default"/>
      </w:rPr>
    </w:lvl>
    <w:lvl w:ilvl="5" w:tplc="20000005" w:tentative="1">
      <w:start w:val="1"/>
      <w:numFmt w:val="bullet"/>
      <w:lvlText w:val=""/>
      <w:lvlJc w:val="left"/>
      <w:pPr>
        <w:ind w:left="4520" w:hanging="360"/>
      </w:pPr>
      <w:rPr>
        <w:rFonts w:ascii="Wingdings" w:hAnsi="Wingdings" w:hint="default"/>
      </w:rPr>
    </w:lvl>
    <w:lvl w:ilvl="6" w:tplc="20000001" w:tentative="1">
      <w:start w:val="1"/>
      <w:numFmt w:val="bullet"/>
      <w:lvlText w:val=""/>
      <w:lvlJc w:val="left"/>
      <w:pPr>
        <w:ind w:left="5240" w:hanging="360"/>
      </w:pPr>
      <w:rPr>
        <w:rFonts w:ascii="Symbol" w:hAnsi="Symbol" w:hint="default"/>
      </w:rPr>
    </w:lvl>
    <w:lvl w:ilvl="7" w:tplc="20000003" w:tentative="1">
      <w:start w:val="1"/>
      <w:numFmt w:val="bullet"/>
      <w:lvlText w:val="o"/>
      <w:lvlJc w:val="left"/>
      <w:pPr>
        <w:ind w:left="5960" w:hanging="360"/>
      </w:pPr>
      <w:rPr>
        <w:rFonts w:ascii="Courier New" w:hAnsi="Courier New" w:cs="Courier New" w:hint="default"/>
      </w:rPr>
    </w:lvl>
    <w:lvl w:ilvl="8" w:tplc="20000005" w:tentative="1">
      <w:start w:val="1"/>
      <w:numFmt w:val="bullet"/>
      <w:lvlText w:val=""/>
      <w:lvlJc w:val="left"/>
      <w:pPr>
        <w:ind w:left="6680" w:hanging="360"/>
      </w:pPr>
      <w:rPr>
        <w:rFonts w:ascii="Wingdings" w:hAnsi="Wingdings" w:hint="default"/>
      </w:rPr>
    </w:lvl>
  </w:abstractNum>
  <w:abstractNum w:abstractNumId="34" w15:restartNumberingAfterBreak="0">
    <w:nsid w:val="2E8B3AFA"/>
    <w:multiLevelType w:val="hybridMultilevel"/>
    <w:tmpl w:val="9342B142"/>
    <w:lvl w:ilvl="0" w:tplc="04090019">
      <w:start w:val="1"/>
      <w:numFmt w:val="lowerLetter"/>
      <w:lvlText w:val="%1."/>
      <w:lvlJc w:val="left"/>
      <w:pPr>
        <w:ind w:left="3960" w:hanging="360"/>
      </w:pPr>
    </w:lvl>
    <w:lvl w:ilvl="1" w:tplc="49EAFB9A">
      <w:start w:val="1"/>
      <w:numFmt w:val="lowerRoman"/>
      <w:lvlText w:val="(%2)"/>
      <w:lvlJc w:val="left"/>
      <w:pPr>
        <w:ind w:left="540" w:hanging="360"/>
      </w:pPr>
      <w:rPr>
        <w:rFonts w:eastAsia="Batang" w:hint="default"/>
        <w:b w:val="0"/>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2EB87D67"/>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5B4BCD"/>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ED2167"/>
    <w:multiLevelType w:val="hybridMultilevel"/>
    <w:tmpl w:val="6E0A03C0"/>
    <w:lvl w:ilvl="0" w:tplc="20000017">
      <w:start w:val="1"/>
      <w:numFmt w:val="low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8" w15:restartNumberingAfterBreak="0">
    <w:nsid w:val="31AC62F0"/>
    <w:multiLevelType w:val="hybridMultilevel"/>
    <w:tmpl w:val="C784B384"/>
    <w:lvl w:ilvl="0" w:tplc="20000017">
      <w:start w:val="1"/>
      <w:numFmt w:val="low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39" w15:restartNumberingAfterBreak="0">
    <w:nsid w:val="3458593C"/>
    <w:multiLevelType w:val="hybridMultilevel"/>
    <w:tmpl w:val="383E0884"/>
    <w:lvl w:ilvl="0" w:tplc="F7982AC6">
      <w:start w:val="1"/>
      <w:numFmt w:val="lowerRoman"/>
      <w:lvlText w:val="(%1)"/>
      <w:lvlJc w:val="left"/>
      <w:pPr>
        <w:ind w:left="630" w:hanging="360"/>
      </w:pPr>
      <w:rPr>
        <w:rFonts w:eastAsia="Batang"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164719"/>
    <w:multiLevelType w:val="hybridMultilevel"/>
    <w:tmpl w:val="A8E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9D7FF8"/>
    <w:multiLevelType w:val="hybridMultilevel"/>
    <w:tmpl w:val="46988392"/>
    <w:lvl w:ilvl="0" w:tplc="28B8A1A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690489"/>
    <w:multiLevelType w:val="hybridMultilevel"/>
    <w:tmpl w:val="754096BE"/>
    <w:lvl w:ilvl="0" w:tplc="20000017">
      <w:start w:val="1"/>
      <w:numFmt w:val="low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43" w15:restartNumberingAfterBreak="0">
    <w:nsid w:val="37D5250C"/>
    <w:multiLevelType w:val="hybridMultilevel"/>
    <w:tmpl w:val="96FA6310"/>
    <w:lvl w:ilvl="0" w:tplc="49EAFB9A">
      <w:start w:val="1"/>
      <w:numFmt w:val="lowerRoman"/>
      <w:lvlText w:val="(%1)"/>
      <w:lvlJc w:val="left"/>
      <w:pPr>
        <w:ind w:left="720" w:hanging="360"/>
      </w:pPr>
      <w:rPr>
        <w:rFonts w:eastAsia="Batang"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8F008B0"/>
    <w:multiLevelType w:val="hybridMultilevel"/>
    <w:tmpl w:val="88F8094C"/>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9437B9F"/>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1A3205"/>
    <w:multiLevelType w:val="hybridMultilevel"/>
    <w:tmpl w:val="4080C8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E7A1BA8"/>
    <w:multiLevelType w:val="hybridMultilevel"/>
    <w:tmpl w:val="1C80A818"/>
    <w:lvl w:ilvl="0" w:tplc="04090017">
      <w:start w:val="1"/>
      <w:numFmt w:val="lowerLetter"/>
      <w:lvlText w:val="%1)"/>
      <w:lvlJc w:val="left"/>
      <w:pPr>
        <w:ind w:left="450" w:hanging="360"/>
      </w:pPr>
      <w:rPr>
        <w:rFonts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48" w15:restartNumberingAfterBreak="0">
    <w:nsid w:val="3FE85D99"/>
    <w:multiLevelType w:val="hybridMultilevel"/>
    <w:tmpl w:val="1BD079D4"/>
    <w:lvl w:ilvl="0" w:tplc="20000017">
      <w:start w:val="1"/>
      <w:numFmt w:val="lowerLetter"/>
      <w:lvlText w:val="%1)"/>
      <w:lvlJc w:val="left"/>
      <w:pPr>
        <w:ind w:left="2230" w:hanging="360"/>
      </w:pPr>
    </w:lvl>
    <w:lvl w:ilvl="1" w:tplc="20000019" w:tentative="1">
      <w:start w:val="1"/>
      <w:numFmt w:val="lowerLetter"/>
      <w:lvlText w:val="%2."/>
      <w:lvlJc w:val="left"/>
      <w:pPr>
        <w:ind w:left="2950" w:hanging="360"/>
      </w:pPr>
    </w:lvl>
    <w:lvl w:ilvl="2" w:tplc="2000001B" w:tentative="1">
      <w:start w:val="1"/>
      <w:numFmt w:val="lowerRoman"/>
      <w:lvlText w:val="%3."/>
      <w:lvlJc w:val="right"/>
      <w:pPr>
        <w:ind w:left="3670" w:hanging="180"/>
      </w:pPr>
    </w:lvl>
    <w:lvl w:ilvl="3" w:tplc="2000000F" w:tentative="1">
      <w:start w:val="1"/>
      <w:numFmt w:val="decimal"/>
      <w:lvlText w:val="%4."/>
      <w:lvlJc w:val="left"/>
      <w:pPr>
        <w:ind w:left="4390" w:hanging="360"/>
      </w:pPr>
    </w:lvl>
    <w:lvl w:ilvl="4" w:tplc="20000019" w:tentative="1">
      <w:start w:val="1"/>
      <w:numFmt w:val="lowerLetter"/>
      <w:lvlText w:val="%5."/>
      <w:lvlJc w:val="left"/>
      <w:pPr>
        <w:ind w:left="5110" w:hanging="360"/>
      </w:pPr>
    </w:lvl>
    <w:lvl w:ilvl="5" w:tplc="2000001B" w:tentative="1">
      <w:start w:val="1"/>
      <w:numFmt w:val="lowerRoman"/>
      <w:lvlText w:val="%6."/>
      <w:lvlJc w:val="right"/>
      <w:pPr>
        <w:ind w:left="5830" w:hanging="180"/>
      </w:pPr>
    </w:lvl>
    <w:lvl w:ilvl="6" w:tplc="2000000F" w:tentative="1">
      <w:start w:val="1"/>
      <w:numFmt w:val="decimal"/>
      <w:lvlText w:val="%7."/>
      <w:lvlJc w:val="left"/>
      <w:pPr>
        <w:ind w:left="6550" w:hanging="360"/>
      </w:pPr>
    </w:lvl>
    <w:lvl w:ilvl="7" w:tplc="20000019" w:tentative="1">
      <w:start w:val="1"/>
      <w:numFmt w:val="lowerLetter"/>
      <w:lvlText w:val="%8."/>
      <w:lvlJc w:val="left"/>
      <w:pPr>
        <w:ind w:left="7270" w:hanging="360"/>
      </w:pPr>
    </w:lvl>
    <w:lvl w:ilvl="8" w:tplc="2000001B" w:tentative="1">
      <w:start w:val="1"/>
      <w:numFmt w:val="lowerRoman"/>
      <w:lvlText w:val="%9."/>
      <w:lvlJc w:val="right"/>
      <w:pPr>
        <w:ind w:left="7990" w:hanging="180"/>
      </w:pPr>
    </w:lvl>
  </w:abstractNum>
  <w:abstractNum w:abstractNumId="49" w15:restartNumberingAfterBreak="0">
    <w:nsid w:val="409E2A21"/>
    <w:multiLevelType w:val="hybridMultilevel"/>
    <w:tmpl w:val="C4AEF7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4246288C"/>
    <w:multiLevelType w:val="hybridMultilevel"/>
    <w:tmpl w:val="0D50FA84"/>
    <w:lvl w:ilvl="0" w:tplc="E62CEC0C">
      <w:start w:val="1"/>
      <w:numFmt w:val="lowerRoman"/>
      <w:lvlText w:val="(%1)"/>
      <w:lvlJc w:val="left"/>
      <w:pPr>
        <w:ind w:left="720" w:hanging="360"/>
      </w:pPr>
      <w:rPr>
        <w:rFonts w:eastAsia="Batang"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0557A2"/>
    <w:multiLevelType w:val="hybridMultilevel"/>
    <w:tmpl w:val="D06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722EF5"/>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4F95927"/>
    <w:multiLevelType w:val="hybridMultilevel"/>
    <w:tmpl w:val="DB94423C"/>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5436A34"/>
    <w:multiLevelType w:val="hybridMultilevel"/>
    <w:tmpl w:val="57DE5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5737F0B"/>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7AC5AE1"/>
    <w:multiLevelType w:val="multilevel"/>
    <w:tmpl w:val="1A384ACA"/>
    <w:lvl w:ilvl="0">
      <w:start w:val="3"/>
      <w:numFmt w:val="decimal"/>
      <w:lvlText w:val="%1"/>
      <w:lvlJc w:val="left"/>
      <w:pPr>
        <w:ind w:left="360" w:hanging="360"/>
      </w:pPr>
      <w:rPr>
        <w:rFonts w:hint="default"/>
      </w:rPr>
    </w:lvl>
    <w:lvl w:ilvl="1">
      <w:start w:val="1"/>
      <w:numFmt w:val="lowerRoman"/>
      <w:lvlText w:val="(%2)"/>
      <w:lvlJc w:val="right"/>
      <w:pPr>
        <w:ind w:left="1440" w:hanging="360"/>
      </w:pPr>
      <w:rPr>
        <w:rFonts w:eastAsia="Batang"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48EA0A26"/>
    <w:multiLevelType w:val="hybridMultilevel"/>
    <w:tmpl w:val="D1182974"/>
    <w:lvl w:ilvl="0" w:tplc="B1A44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920DB2"/>
    <w:multiLevelType w:val="hybridMultilevel"/>
    <w:tmpl w:val="85D0FF4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0F0993"/>
    <w:multiLevelType w:val="hybridMultilevel"/>
    <w:tmpl w:val="42C25F64"/>
    <w:lvl w:ilvl="0" w:tplc="61069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452DAE"/>
    <w:multiLevelType w:val="hybridMultilevel"/>
    <w:tmpl w:val="0136BDFE"/>
    <w:lvl w:ilvl="0" w:tplc="08C843F6">
      <w:start w:val="1"/>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1" w15:restartNumberingAfterBreak="0">
    <w:nsid w:val="523052E2"/>
    <w:multiLevelType w:val="hybridMultilevel"/>
    <w:tmpl w:val="3796C430"/>
    <w:styleLink w:val="ImportedStyle641"/>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A94657"/>
    <w:multiLevelType w:val="hybridMultilevel"/>
    <w:tmpl w:val="CDDAACBC"/>
    <w:lvl w:ilvl="0" w:tplc="32565836">
      <w:start w:val="1"/>
      <w:numFmt w:val="decimal"/>
      <w:lvlText w:val="%1."/>
      <w:lvlJc w:val="left"/>
      <w:pPr>
        <w:ind w:left="720" w:hanging="360"/>
      </w:pPr>
      <w:rPr>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15:restartNumberingAfterBreak="0">
    <w:nsid w:val="55350A94"/>
    <w:multiLevelType w:val="hybridMultilevel"/>
    <w:tmpl w:val="B55611FA"/>
    <w:lvl w:ilvl="0" w:tplc="525272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87F55C8"/>
    <w:multiLevelType w:val="hybridMultilevel"/>
    <w:tmpl w:val="42F4073C"/>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AD27E04"/>
    <w:multiLevelType w:val="hybridMultilevel"/>
    <w:tmpl w:val="B8FE82C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BF75EE0"/>
    <w:multiLevelType w:val="hybridMultilevel"/>
    <w:tmpl w:val="96B8BF8A"/>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131D4F"/>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FEA64B8"/>
    <w:multiLevelType w:val="hybridMultilevel"/>
    <w:tmpl w:val="49D25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1D05BB"/>
    <w:multiLevelType w:val="hybridMultilevel"/>
    <w:tmpl w:val="9D22BA16"/>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3394979"/>
    <w:multiLevelType w:val="hybridMultilevel"/>
    <w:tmpl w:val="09ECEE7E"/>
    <w:lvl w:ilvl="0" w:tplc="49EAFB9A">
      <w:start w:val="1"/>
      <w:numFmt w:val="lowerRoman"/>
      <w:lvlText w:val="(%1)"/>
      <w:lvlJc w:val="left"/>
      <w:pPr>
        <w:ind w:left="720" w:hanging="360"/>
      </w:pPr>
      <w:rPr>
        <w:rFonts w:eastAsia="Batang"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944334"/>
    <w:multiLevelType w:val="hybridMultilevel"/>
    <w:tmpl w:val="A3A0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455629"/>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559534C"/>
    <w:multiLevelType w:val="multilevel"/>
    <w:tmpl w:val="1A384ACA"/>
    <w:lvl w:ilvl="0">
      <w:start w:val="3"/>
      <w:numFmt w:val="decimal"/>
      <w:lvlText w:val="%1"/>
      <w:lvlJc w:val="left"/>
      <w:pPr>
        <w:ind w:left="360" w:hanging="360"/>
      </w:pPr>
      <w:rPr>
        <w:rFonts w:hint="default"/>
      </w:rPr>
    </w:lvl>
    <w:lvl w:ilvl="1">
      <w:start w:val="1"/>
      <w:numFmt w:val="lowerRoman"/>
      <w:lvlText w:val="(%2)"/>
      <w:lvlJc w:val="right"/>
      <w:pPr>
        <w:ind w:left="1440" w:hanging="360"/>
      </w:pPr>
      <w:rPr>
        <w:rFonts w:eastAsia="Batang"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4" w15:restartNumberingAfterBreak="0">
    <w:nsid w:val="65E95B7A"/>
    <w:multiLevelType w:val="hybridMultilevel"/>
    <w:tmpl w:val="3E0C9C2C"/>
    <w:lvl w:ilvl="0" w:tplc="20000017">
      <w:start w:val="1"/>
      <w:numFmt w:val="low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5" w15:restartNumberingAfterBreak="0">
    <w:nsid w:val="6CEA09F1"/>
    <w:multiLevelType w:val="hybridMultilevel"/>
    <w:tmpl w:val="0136BDFE"/>
    <w:lvl w:ilvl="0" w:tplc="08C843F6">
      <w:start w:val="1"/>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6" w15:restartNumberingAfterBreak="0">
    <w:nsid w:val="6D1755CF"/>
    <w:multiLevelType w:val="hybridMultilevel"/>
    <w:tmpl w:val="64D24184"/>
    <w:lvl w:ilvl="0" w:tplc="49EAFB9A">
      <w:start w:val="1"/>
      <w:numFmt w:val="lowerRoman"/>
      <w:lvlText w:val="(%1)"/>
      <w:lvlJc w:val="left"/>
      <w:pPr>
        <w:ind w:left="360" w:hanging="360"/>
      </w:pPr>
      <w:rPr>
        <w:rFonts w:eastAsia="Batang"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6D7F776C"/>
    <w:multiLevelType w:val="hybridMultilevel"/>
    <w:tmpl w:val="5D749B3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8" w15:restartNumberingAfterBreak="0">
    <w:nsid w:val="6EE51A31"/>
    <w:multiLevelType w:val="hybridMultilevel"/>
    <w:tmpl w:val="6CBAAB78"/>
    <w:lvl w:ilvl="0" w:tplc="9B407064">
      <w:start w:val="1"/>
      <w:numFmt w:val="lowerRoman"/>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D460E0"/>
    <w:multiLevelType w:val="hybridMultilevel"/>
    <w:tmpl w:val="85DA8B02"/>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063664"/>
    <w:multiLevelType w:val="hybridMultilevel"/>
    <w:tmpl w:val="EBF81A92"/>
    <w:lvl w:ilvl="0" w:tplc="AEB83C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2D65D0"/>
    <w:multiLevelType w:val="hybridMultilevel"/>
    <w:tmpl w:val="E79CE502"/>
    <w:lvl w:ilvl="0" w:tplc="B7E67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5A29E3"/>
    <w:multiLevelType w:val="hybridMultilevel"/>
    <w:tmpl w:val="754096BE"/>
    <w:lvl w:ilvl="0" w:tplc="20000017">
      <w:start w:val="1"/>
      <w:numFmt w:val="lowerLetter"/>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83" w15:restartNumberingAfterBreak="0">
    <w:nsid w:val="779B5789"/>
    <w:multiLevelType w:val="hybridMultilevel"/>
    <w:tmpl w:val="9DBA5100"/>
    <w:lvl w:ilvl="0" w:tplc="49EAFB9A">
      <w:start w:val="1"/>
      <w:numFmt w:val="lowerRoman"/>
      <w:lvlText w:val="(%1)"/>
      <w:lvlJc w:val="left"/>
      <w:pPr>
        <w:ind w:left="1100" w:hanging="720"/>
      </w:pPr>
      <w:rPr>
        <w:rFonts w:eastAsia="Batang" w:hint="default"/>
        <w:b w:val="0"/>
        <w:i w:val="0"/>
      </w:rPr>
    </w:lvl>
    <w:lvl w:ilvl="1" w:tplc="08090019">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84" w15:restartNumberingAfterBreak="0">
    <w:nsid w:val="77A84AB8"/>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8372BFE"/>
    <w:multiLevelType w:val="hybridMultilevel"/>
    <w:tmpl w:val="223E2914"/>
    <w:lvl w:ilvl="0" w:tplc="4A864658">
      <w:start w:val="1"/>
      <w:numFmt w:val="lowerRoman"/>
      <w:lvlText w:val="(%1)"/>
      <w:lvlJc w:val="left"/>
      <w:pPr>
        <w:ind w:left="1080" w:hanging="720"/>
      </w:pPr>
      <w:rPr>
        <w:rFonts w:eastAsia="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C862FE"/>
    <w:multiLevelType w:val="hybridMultilevel"/>
    <w:tmpl w:val="11F8B7F2"/>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7" w15:restartNumberingAfterBreak="0">
    <w:nsid w:val="7BB055E2"/>
    <w:multiLevelType w:val="hybridMultilevel"/>
    <w:tmpl w:val="54E66470"/>
    <w:lvl w:ilvl="0" w:tplc="B5C2609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977651"/>
    <w:multiLevelType w:val="hybridMultilevel"/>
    <w:tmpl w:val="C7F23F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FED7199"/>
    <w:multiLevelType w:val="hybridMultilevel"/>
    <w:tmpl w:val="06E82D86"/>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6"/>
  </w:num>
  <w:num w:numId="3">
    <w:abstractNumId w:val="61"/>
  </w:num>
  <w:num w:numId="4">
    <w:abstractNumId w:val="34"/>
  </w:num>
  <w:num w:numId="5">
    <w:abstractNumId w:val="29"/>
  </w:num>
  <w:num w:numId="6">
    <w:abstractNumId w:val="89"/>
  </w:num>
  <w:num w:numId="7">
    <w:abstractNumId w:val="66"/>
  </w:num>
  <w:num w:numId="8">
    <w:abstractNumId w:val="2"/>
  </w:num>
  <w:num w:numId="9">
    <w:abstractNumId w:val="68"/>
  </w:num>
  <w:num w:numId="10">
    <w:abstractNumId w:val="8"/>
  </w:num>
  <w:num w:numId="11">
    <w:abstractNumId w:val="3"/>
  </w:num>
  <w:num w:numId="12">
    <w:abstractNumId w:val="7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6"/>
  </w:num>
  <w:num w:numId="15">
    <w:abstractNumId w:val="30"/>
  </w:num>
  <w:num w:numId="16">
    <w:abstractNumId w:val="63"/>
  </w:num>
  <w:num w:numId="17">
    <w:abstractNumId w:val="22"/>
  </w:num>
  <w:num w:numId="18">
    <w:abstractNumId w:val="53"/>
  </w:num>
  <w:num w:numId="19">
    <w:abstractNumId w:val="16"/>
  </w:num>
  <w:num w:numId="20">
    <w:abstractNumId w:val="1"/>
  </w:num>
  <w:num w:numId="21">
    <w:abstractNumId w:val="23"/>
  </w:num>
  <w:num w:numId="22">
    <w:abstractNumId w:val="39"/>
  </w:num>
  <w:num w:numId="23">
    <w:abstractNumId w:val="43"/>
  </w:num>
  <w:num w:numId="24">
    <w:abstractNumId w:val="71"/>
  </w:num>
  <w:num w:numId="25">
    <w:abstractNumId w:val="85"/>
  </w:num>
  <w:num w:numId="26">
    <w:abstractNumId w:val="59"/>
  </w:num>
  <w:num w:numId="27">
    <w:abstractNumId w:val="79"/>
  </w:num>
  <w:num w:numId="28">
    <w:abstractNumId w:val="64"/>
  </w:num>
  <w:num w:numId="29">
    <w:abstractNumId w:val="25"/>
  </w:num>
  <w:num w:numId="30">
    <w:abstractNumId w:val="50"/>
  </w:num>
  <w:num w:numId="31">
    <w:abstractNumId w:val="58"/>
  </w:num>
  <w:num w:numId="32">
    <w:abstractNumId w:val="44"/>
  </w:num>
  <w:num w:numId="33">
    <w:abstractNumId w:val="32"/>
  </w:num>
  <w:num w:numId="34">
    <w:abstractNumId w:val="41"/>
  </w:num>
  <w:num w:numId="35">
    <w:abstractNumId w:val="11"/>
  </w:num>
  <w:num w:numId="36">
    <w:abstractNumId w:val="88"/>
  </w:num>
  <w:num w:numId="37">
    <w:abstractNumId w:val="47"/>
  </w:num>
  <w:num w:numId="38">
    <w:abstractNumId w:val="83"/>
  </w:num>
  <w:num w:numId="39">
    <w:abstractNumId w:val="49"/>
  </w:num>
  <w:num w:numId="40">
    <w:abstractNumId w:val="70"/>
  </w:num>
  <w:num w:numId="41">
    <w:abstractNumId w:val="19"/>
  </w:num>
  <w:num w:numId="42">
    <w:abstractNumId w:val="35"/>
  </w:num>
  <w:num w:numId="43">
    <w:abstractNumId w:val="28"/>
  </w:num>
  <w:num w:numId="44">
    <w:abstractNumId w:val="52"/>
  </w:num>
  <w:num w:numId="45">
    <w:abstractNumId w:val="36"/>
  </w:num>
  <w:num w:numId="46">
    <w:abstractNumId w:val="87"/>
  </w:num>
  <w:num w:numId="47">
    <w:abstractNumId w:val="45"/>
  </w:num>
  <w:num w:numId="48">
    <w:abstractNumId w:val="77"/>
  </w:num>
  <w:num w:numId="49">
    <w:abstractNumId w:val="7"/>
  </w:num>
  <w:num w:numId="50">
    <w:abstractNumId w:val="81"/>
  </w:num>
  <w:num w:numId="51">
    <w:abstractNumId w:val="18"/>
  </w:num>
  <w:num w:numId="52">
    <w:abstractNumId w:val="12"/>
  </w:num>
  <w:num w:numId="53">
    <w:abstractNumId w:val="80"/>
  </w:num>
  <w:num w:numId="54">
    <w:abstractNumId w:val="0"/>
  </w:num>
  <w:num w:numId="55">
    <w:abstractNumId w:val="4"/>
  </w:num>
  <w:num w:numId="56">
    <w:abstractNumId w:val="62"/>
  </w:num>
  <w:num w:numId="57">
    <w:abstractNumId w:val="17"/>
  </w:num>
  <w:num w:numId="58">
    <w:abstractNumId w:val="27"/>
  </w:num>
  <w:num w:numId="59">
    <w:abstractNumId w:val="72"/>
  </w:num>
  <w:num w:numId="60">
    <w:abstractNumId w:val="46"/>
  </w:num>
  <w:num w:numId="61">
    <w:abstractNumId w:val="33"/>
  </w:num>
  <w:num w:numId="62">
    <w:abstractNumId w:val="67"/>
  </w:num>
  <w:num w:numId="63">
    <w:abstractNumId w:val="65"/>
  </w:num>
  <w:num w:numId="64">
    <w:abstractNumId w:val="84"/>
  </w:num>
  <w:num w:numId="65">
    <w:abstractNumId w:val="55"/>
  </w:num>
  <w:num w:numId="66">
    <w:abstractNumId w:val="51"/>
  </w:num>
  <w:num w:numId="67">
    <w:abstractNumId w:val="13"/>
  </w:num>
  <w:num w:numId="68">
    <w:abstractNumId w:val="5"/>
  </w:num>
  <w:num w:numId="69">
    <w:abstractNumId w:val="69"/>
  </w:num>
  <w:num w:numId="70">
    <w:abstractNumId w:val="15"/>
  </w:num>
  <w:num w:numId="71">
    <w:abstractNumId w:val="26"/>
  </w:num>
  <w:num w:numId="72">
    <w:abstractNumId w:val="14"/>
  </w:num>
  <w:num w:numId="73">
    <w:abstractNumId w:val="54"/>
  </w:num>
  <w:num w:numId="74">
    <w:abstractNumId w:val="6"/>
  </w:num>
  <w:num w:numId="75">
    <w:abstractNumId w:val="40"/>
  </w:num>
  <w:num w:numId="76">
    <w:abstractNumId w:val="21"/>
  </w:num>
  <w:num w:numId="77">
    <w:abstractNumId w:val="75"/>
  </w:num>
  <w:num w:numId="78">
    <w:abstractNumId w:val="60"/>
  </w:num>
  <w:num w:numId="79">
    <w:abstractNumId w:val="20"/>
  </w:num>
  <w:num w:numId="80">
    <w:abstractNumId w:val="9"/>
  </w:num>
  <w:num w:numId="81">
    <w:abstractNumId w:val="31"/>
  </w:num>
  <w:num w:numId="82">
    <w:abstractNumId w:val="73"/>
  </w:num>
  <w:num w:numId="83">
    <w:abstractNumId w:val="57"/>
  </w:num>
  <w:num w:numId="84">
    <w:abstractNumId w:val="48"/>
  </w:num>
  <w:num w:numId="85">
    <w:abstractNumId w:val="38"/>
  </w:num>
  <w:num w:numId="86">
    <w:abstractNumId w:val="82"/>
  </w:num>
  <w:num w:numId="87">
    <w:abstractNumId w:val="42"/>
  </w:num>
  <w:num w:numId="88">
    <w:abstractNumId w:val="74"/>
  </w:num>
  <w:num w:numId="89">
    <w:abstractNumId w:val="86"/>
  </w:num>
  <w:num w:numId="90">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5"/>
    <w:rsid w:val="000075C3"/>
    <w:rsid w:val="000106E7"/>
    <w:rsid w:val="0001112E"/>
    <w:rsid w:val="0001375D"/>
    <w:rsid w:val="00014D47"/>
    <w:rsid w:val="00017D04"/>
    <w:rsid w:val="00021A13"/>
    <w:rsid w:val="0002710C"/>
    <w:rsid w:val="0002729B"/>
    <w:rsid w:val="00031D93"/>
    <w:rsid w:val="000347CC"/>
    <w:rsid w:val="00053E05"/>
    <w:rsid w:val="000604B6"/>
    <w:rsid w:val="00061266"/>
    <w:rsid w:val="000720E4"/>
    <w:rsid w:val="00073A28"/>
    <w:rsid w:val="000766EF"/>
    <w:rsid w:val="000768B5"/>
    <w:rsid w:val="000776D1"/>
    <w:rsid w:val="00082082"/>
    <w:rsid w:val="00083381"/>
    <w:rsid w:val="00086D68"/>
    <w:rsid w:val="00087DD2"/>
    <w:rsid w:val="0009592A"/>
    <w:rsid w:val="000975DA"/>
    <w:rsid w:val="000A2078"/>
    <w:rsid w:val="000A4294"/>
    <w:rsid w:val="000A5D60"/>
    <w:rsid w:val="000A7F99"/>
    <w:rsid w:val="000B1694"/>
    <w:rsid w:val="000B1BB7"/>
    <w:rsid w:val="000C51EE"/>
    <w:rsid w:val="000D0A2B"/>
    <w:rsid w:val="000D2426"/>
    <w:rsid w:val="000D28B5"/>
    <w:rsid w:val="000D489F"/>
    <w:rsid w:val="000D5D64"/>
    <w:rsid w:val="000E3D5D"/>
    <w:rsid w:val="000E3EAD"/>
    <w:rsid w:val="000E4868"/>
    <w:rsid w:val="000E500D"/>
    <w:rsid w:val="000E62EC"/>
    <w:rsid w:val="000F22D5"/>
    <w:rsid w:val="000F56BA"/>
    <w:rsid w:val="00100EC5"/>
    <w:rsid w:val="00104F48"/>
    <w:rsid w:val="00106C4F"/>
    <w:rsid w:val="00116D52"/>
    <w:rsid w:val="001262A8"/>
    <w:rsid w:val="00127EE9"/>
    <w:rsid w:val="0014406C"/>
    <w:rsid w:val="00145C91"/>
    <w:rsid w:val="00147547"/>
    <w:rsid w:val="00147FCD"/>
    <w:rsid w:val="00157615"/>
    <w:rsid w:val="00161133"/>
    <w:rsid w:val="0016406A"/>
    <w:rsid w:val="00182387"/>
    <w:rsid w:val="00185C5F"/>
    <w:rsid w:val="0019046C"/>
    <w:rsid w:val="001949D7"/>
    <w:rsid w:val="00195F6E"/>
    <w:rsid w:val="001A126D"/>
    <w:rsid w:val="001A17D9"/>
    <w:rsid w:val="001A1C96"/>
    <w:rsid w:val="001A2F7D"/>
    <w:rsid w:val="001A6340"/>
    <w:rsid w:val="001A7F21"/>
    <w:rsid w:val="001B092E"/>
    <w:rsid w:val="001B4407"/>
    <w:rsid w:val="001C295B"/>
    <w:rsid w:val="001C4222"/>
    <w:rsid w:val="001D2CE8"/>
    <w:rsid w:val="001D3053"/>
    <w:rsid w:val="001E24B0"/>
    <w:rsid w:val="001F6A15"/>
    <w:rsid w:val="001F738D"/>
    <w:rsid w:val="001F7E64"/>
    <w:rsid w:val="00204C31"/>
    <w:rsid w:val="00204D99"/>
    <w:rsid w:val="00205678"/>
    <w:rsid w:val="00215BD3"/>
    <w:rsid w:val="00225787"/>
    <w:rsid w:val="00230B97"/>
    <w:rsid w:val="002327DC"/>
    <w:rsid w:val="00233060"/>
    <w:rsid w:val="00235157"/>
    <w:rsid w:val="00237E36"/>
    <w:rsid w:val="00237F93"/>
    <w:rsid w:val="0024195D"/>
    <w:rsid w:val="00242A7A"/>
    <w:rsid w:val="002438C6"/>
    <w:rsid w:val="00245F2B"/>
    <w:rsid w:val="00247A05"/>
    <w:rsid w:val="00250C6D"/>
    <w:rsid w:val="00253F41"/>
    <w:rsid w:val="00254F65"/>
    <w:rsid w:val="00260102"/>
    <w:rsid w:val="00263615"/>
    <w:rsid w:val="00267DA1"/>
    <w:rsid w:val="00273A42"/>
    <w:rsid w:val="0027413A"/>
    <w:rsid w:val="00275FAD"/>
    <w:rsid w:val="00283DF0"/>
    <w:rsid w:val="00285755"/>
    <w:rsid w:val="002A0BD2"/>
    <w:rsid w:val="002A0E05"/>
    <w:rsid w:val="002A33E0"/>
    <w:rsid w:val="002C420B"/>
    <w:rsid w:val="002D1174"/>
    <w:rsid w:val="002D169E"/>
    <w:rsid w:val="002D3959"/>
    <w:rsid w:val="002D7A07"/>
    <w:rsid w:val="002E0302"/>
    <w:rsid w:val="002E0E53"/>
    <w:rsid w:val="002E6EB0"/>
    <w:rsid w:val="002F4880"/>
    <w:rsid w:val="00300BCF"/>
    <w:rsid w:val="003047CB"/>
    <w:rsid w:val="003058AC"/>
    <w:rsid w:val="003119BE"/>
    <w:rsid w:val="0031491F"/>
    <w:rsid w:val="003218DD"/>
    <w:rsid w:val="00322D79"/>
    <w:rsid w:val="0032535E"/>
    <w:rsid w:val="00333826"/>
    <w:rsid w:val="00337C01"/>
    <w:rsid w:val="00344BC9"/>
    <w:rsid w:val="00345F1A"/>
    <w:rsid w:val="0034616D"/>
    <w:rsid w:val="00347493"/>
    <w:rsid w:val="00351049"/>
    <w:rsid w:val="003565B6"/>
    <w:rsid w:val="003628D3"/>
    <w:rsid w:val="003713A6"/>
    <w:rsid w:val="00375D2F"/>
    <w:rsid w:val="00384479"/>
    <w:rsid w:val="003855EF"/>
    <w:rsid w:val="00385FDF"/>
    <w:rsid w:val="00386A1A"/>
    <w:rsid w:val="00391C7A"/>
    <w:rsid w:val="00392F91"/>
    <w:rsid w:val="00393A34"/>
    <w:rsid w:val="00394A5F"/>
    <w:rsid w:val="00394B49"/>
    <w:rsid w:val="003956BB"/>
    <w:rsid w:val="0039787E"/>
    <w:rsid w:val="00397938"/>
    <w:rsid w:val="003A1E6D"/>
    <w:rsid w:val="003A6252"/>
    <w:rsid w:val="003A674F"/>
    <w:rsid w:val="003B0E42"/>
    <w:rsid w:val="003B1867"/>
    <w:rsid w:val="003B2405"/>
    <w:rsid w:val="003B3140"/>
    <w:rsid w:val="003C0335"/>
    <w:rsid w:val="003C0463"/>
    <w:rsid w:val="003C2D4B"/>
    <w:rsid w:val="003C5130"/>
    <w:rsid w:val="003C6E6E"/>
    <w:rsid w:val="003D1437"/>
    <w:rsid w:val="003D143D"/>
    <w:rsid w:val="003D1D7E"/>
    <w:rsid w:val="003D23A1"/>
    <w:rsid w:val="003D4897"/>
    <w:rsid w:val="003D566E"/>
    <w:rsid w:val="003E0994"/>
    <w:rsid w:val="003E30C0"/>
    <w:rsid w:val="003E387C"/>
    <w:rsid w:val="003F2CA2"/>
    <w:rsid w:val="003F3260"/>
    <w:rsid w:val="003F50CB"/>
    <w:rsid w:val="00402555"/>
    <w:rsid w:val="00405AB0"/>
    <w:rsid w:val="00411FCE"/>
    <w:rsid w:val="004201B9"/>
    <w:rsid w:val="00421377"/>
    <w:rsid w:val="004317B2"/>
    <w:rsid w:val="004449CF"/>
    <w:rsid w:val="0044561D"/>
    <w:rsid w:val="004457EE"/>
    <w:rsid w:val="00445BCF"/>
    <w:rsid w:val="004501E2"/>
    <w:rsid w:val="0046179A"/>
    <w:rsid w:val="00462453"/>
    <w:rsid w:val="00464D6A"/>
    <w:rsid w:val="004679E2"/>
    <w:rsid w:val="004757A2"/>
    <w:rsid w:val="004777CC"/>
    <w:rsid w:val="00480319"/>
    <w:rsid w:val="004846B6"/>
    <w:rsid w:val="00486377"/>
    <w:rsid w:val="0049244E"/>
    <w:rsid w:val="004A107C"/>
    <w:rsid w:val="004A7A70"/>
    <w:rsid w:val="004B33D9"/>
    <w:rsid w:val="004B63B4"/>
    <w:rsid w:val="004B652E"/>
    <w:rsid w:val="004C15BE"/>
    <w:rsid w:val="004C1C17"/>
    <w:rsid w:val="004C37C5"/>
    <w:rsid w:val="004C539A"/>
    <w:rsid w:val="004D60B4"/>
    <w:rsid w:val="004E0817"/>
    <w:rsid w:val="004E0ECC"/>
    <w:rsid w:val="004E2097"/>
    <w:rsid w:val="004E7D49"/>
    <w:rsid w:val="004F1863"/>
    <w:rsid w:val="004F5416"/>
    <w:rsid w:val="004F651C"/>
    <w:rsid w:val="0050388C"/>
    <w:rsid w:val="00504D6D"/>
    <w:rsid w:val="00506B92"/>
    <w:rsid w:val="00514673"/>
    <w:rsid w:val="00516DD7"/>
    <w:rsid w:val="005274C3"/>
    <w:rsid w:val="00531B15"/>
    <w:rsid w:val="00533D93"/>
    <w:rsid w:val="00533F26"/>
    <w:rsid w:val="00535226"/>
    <w:rsid w:val="0053609F"/>
    <w:rsid w:val="00541BD5"/>
    <w:rsid w:val="00542419"/>
    <w:rsid w:val="00543409"/>
    <w:rsid w:val="00543ED0"/>
    <w:rsid w:val="0054668B"/>
    <w:rsid w:val="005470BC"/>
    <w:rsid w:val="005518D3"/>
    <w:rsid w:val="005554FB"/>
    <w:rsid w:val="00563532"/>
    <w:rsid w:val="00573029"/>
    <w:rsid w:val="00574C4A"/>
    <w:rsid w:val="00576B60"/>
    <w:rsid w:val="0058094F"/>
    <w:rsid w:val="00580EAB"/>
    <w:rsid w:val="0058518D"/>
    <w:rsid w:val="005900F5"/>
    <w:rsid w:val="00591044"/>
    <w:rsid w:val="00597131"/>
    <w:rsid w:val="005A1B87"/>
    <w:rsid w:val="005A4DF9"/>
    <w:rsid w:val="005B115B"/>
    <w:rsid w:val="005C21F3"/>
    <w:rsid w:val="005C2216"/>
    <w:rsid w:val="005C4451"/>
    <w:rsid w:val="005E4531"/>
    <w:rsid w:val="005E69E3"/>
    <w:rsid w:val="005F44B3"/>
    <w:rsid w:val="00600220"/>
    <w:rsid w:val="00600824"/>
    <w:rsid w:val="00611C74"/>
    <w:rsid w:val="00620142"/>
    <w:rsid w:val="0062072D"/>
    <w:rsid w:val="00627A46"/>
    <w:rsid w:val="0063512D"/>
    <w:rsid w:val="006410D8"/>
    <w:rsid w:val="006430D6"/>
    <w:rsid w:val="00645D5C"/>
    <w:rsid w:val="0064604B"/>
    <w:rsid w:val="00651001"/>
    <w:rsid w:val="006517C6"/>
    <w:rsid w:val="00663E2F"/>
    <w:rsid w:val="00666656"/>
    <w:rsid w:val="00667C11"/>
    <w:rsid w:val="00674EF8"/>
    <w:rsid w:val="00676643"/>
    <w:rsid w:val="00680040"/>
    <w:rsid w:val="00683112"/>
    <w:rsid w:val="006921E4"/>
    <w:rsid w:val="00693A78"/>
    <w:rsid w:val="006946F8"/>
    <w:rsid w:val="006A2D7A"/>
    <w:rsid w:val="006A61C1"/>
    <w:rsid w:val="006B3B12"/>
    <w:rsid w:val="006B44BD"/>
    <w:rsid w:val="006C0868"/>
    <w:rsid w:val="006C20EA"/>
    <w:rsid w:val="006C743A"/>
    <w:rsid w:val="006D3439"/>
    <w:rsid w:val="006D3ADB"/>
    <w:rsid w:val="006D43B6"/>
    <w:rsid w:val="006D5FE4"/>
    <w:rsid w:val="006D77AE"/>
    <w:rsid w:val="006E44D4"/>
    <w:rsid w:val="006F05B5"/>
    <w:rsid w:val="006F0ABC"/>
    <w:rsid w:val="006F556A"/>
    <w:rsid w:val="006F68A3"/>
    <w:rsid w:val="007036E5"/>
    <w:rsid w:val="00715895"/>
    <w:rsid w:val="00715D96"/>
    <w:rsid w:val="00717939"/>
    <w:rsid w:val="00717EE9"/>
    <w:rsid w:val="00735DDF"/>
    <w:rsid w:val="007362A5"/>
    <w:rsid w:val="00742232"/>
    <w:rsid w:val="0074638D"/>
    <w:rsid w:val="0075320B"/>
    <w:rsid w:val="007633B8"/>
    <w:rsid w:val="007651AC"/>
    <w:rsid w:val="007663DE"/>
    <w:rsid w:val="007725CC"/>
    <w:rsid w:val="00777982"/>
    <w:rsid w:val="0078223A"/>
    <w:rsid w:val="00783986"/>
    <w:rsid w:val="00783C27"/>
    <w:rsid w:val="00785239"/>
    <w:rsid w:val="007858B8"/>
    <w:rsid w:val="00794FC7"/>
    <w:rsid w:val="00795501"/>
    <w:rsid w:val="007A0767"/>
    <w:rsid w:val="007A3C38"/>
    <w:rsid w:val="007A6837"/>
    <w:rsid w:val="007B2A99"/>
    <w:rsid w:val="007B37F1"/>
    <w:rsid w:val="007C4826"/>
    <w:rsid w:val="007C5B50"/>
    <w:rsid w:val="007C65A4"/>
    <w:rsid w:val="007C6756"/>
    <w:rsid w:val="007D4178"/>
    <w:rsid w:val="007D4B61"/>
    <w:rsid w:val="007D62E5"/>
    <w:rsid w:val="007D7113"/>
    <w:rsid w:val="007D77BE"/>
    <w:rsid w:val="007F0972"/>
    <w:rsid w:val="007F1FAE"/>
    <w:rsid w:val="007F21A3"/>
    <w:rsid w:val="007F4BEF"/>
    <w:rsid w:val="00800009"/>
    <w:rsid w:val="008023ED"/>
    <w:rsid w:val="00807A9E"/>
    <w:rsid w:val="0081138D"/>
    <w:rsid w:val="0081770F"/>
    <w:rsid w:val="008178DB"/>
    <w:rsid w:val="008204F3"/>
    <w:rsid w:val="00827D69"/>
    <w:rsid w:val="00840250"/>
    <w:rsid w:val="00843396"/>
    <w:rsid w:val="00847F50"/>
    <w:rsid w:val="00850E52"/>
    <w:rsid w:val="0085157A"/>
    <w:rsid w:val="008527B3"/>
    <w:rsid w:val="00855F97"/>
    <w:rsid w:val="00857AB3"/>
    <w:rsid w:val="008701D6"/>
    <w:rsid w:val="00870466"/>
    <w:rsid w:val="0087433D"/>
    <w:rsid w:val="00877D14"/>
    <w:rsid w:val="008806CE"/>
    <w:rsid w:val="00890139"/>
    <w:rsid w:val="008928DC"/>
    <w:rsid w:val="00897856"/>
    <w:rsid w:val="008A0536"/>
    <w:rsid w:val="008A2FF3"/>
    <w:rsid w:val="008A304E"/>
    <w:rsid w:val="008A47EB"/>
    <w:rsid w:val="008A5DAE"/>
    <w:rsid w:val="008B074E"/>
    <w:rsid w:val="008B1565"/>
    <w:rsid w:val="008B2C8E"/>
    <w:rsid w:val="008B7689"/>
    <w:rsid w:val="008B7E96"/>
    <w:rsid w:val="008C3A44"/>
    <w:rsid w:val="008D654A"/>
    <w:rsid w:val="008E4BA2"/>
    <w:rsid w:val="008E62C4"/>
    <w:rsid w:val="008E78D9"/>
    <w:rsid w:val="008F0D7D"/>
    <w:rsid w:val="008F1C9B"/>
    <w:rsid w:val="008F46E1"/>
    <w:rsid w:val="008F79C1"/>
    <w:rsid w:val="009003FC"/>
    <w:rsid w:val="00900FB6"/>
    <w:rsid w:val="009038F8"/>
    <w:rsid w:val="00903E84"/>
    <w:rsid w:val="00905627"/>
    <w:rsid w:val="00906ADE"/>
    <w:rsid w:val="00913546"/>
    <w:rsid w:val="00916386"/>
    <w:rsid w:val="00916A98"/>
    <w:rsid w:val="009216ED"/>
    <w:rsid w:val="0092267D"/>
    <w:rsid w:val="00922A50"/>
    <w:rsid w:val="00923022"/>
    <w:rsid w:val="0092305C"/>
    <w:rsid w:val="00924BF3"/>
    <w:rsid w:val="0093561B"/>
    <w:rsid w:val="00937019"/>
    <w:rsid w:val="0094012C"/>
    <w:rsid w:val="00940DBE"/>
    <w:rsid w:val="0095144C"/>
    <w:rsid w:val="009518F0"/>
    <w:rsid w:val="00960248"/>
    <w:rsid w:val="0096095B"/>
    <w:rsid w:val="009617B0"/>
    <w:rsid w:val="00963258"/>
    <w:rsid w:val="00965ABB"/>
    <w:rsid w:val="009855E4"/>
    <w:rsid w:val="009907E3"/>
    <w:rsid w:val="009941E2"/>
    <w:rsid w:val="009956EB"/>
    <w:rsid w:val="00995D05"/>
    <w:rsid w:val="009B10B9"/>
    <w:rsid w:val="009B1A54"/>
    <w:rsid w:val="009B2E87"/>
    <w:rsid w:val="009B7843"/>
    <w:rsid w:val="009C0895"/>
    <w:rsid w:val="009C13C9"/>
    <w:rsid w:val="009C17E8"/>
    <w:rsid w:val="009C29EA"/>
    <w:rsid w:val="009C30AD"/>
    <w:rsid w:val="009C3966"/>
    <w:rsid w:val="009C5755"/>
    <w:rsid w:val="009D2CBB"/>
    <w:rsid w:val="009D335E"/>
    <w:rsid w:val="009D740F"/>
    <w:rsid w:val="009E0399"/>
    <w:rsid w:val="009E30B9"/>
    <w:rsid w:val="009E4E63"/>
    <w:rsid w:val="009E5AFF"/>
    <w:rsid w:val="009E7293"/>
    <w:rsid w:val="009F0392"/>
    <w:rsid w:val="009F2B61"/>
    <w:rsid w:val="009F3EDB"/>
    <w:rsid w:val="009F67A4"/>
    <w:rsid w:val="009F7278"/>
    <w:rsid w:val="00A03208"/>
    <w:rsid w:val="00A03249"/>
    <w:rsid w:val="00A147E6"/>
    <w:rsid w:val="00A24C99"/>
    <w:rsid w:val="00A259EF"/>
    <w:rsid w:val="00A26856"/>
    <w:rsid w:val="00A27A74"/>
    <w:rsid w:val="00A3389F"/>
    <w:rsid w:val="00A33B52"/>
    <w:rsid w:val="00A37699"/>
    <w:rsid w:val="00A37D31"/>
    <w:rsid w:val="00A40F41"/>
    <w:rsid w:val="00A4307A"/>
    <w:rsid w:val="00A466A8"/>
    <w:rsid w:val="00A50D3C"/>
    <w:rsid w:val="00A51F60"/>
    <w:rsid w:val="00A52686"/>
    <w:rsid w:val="00A53DCB"/>
    <w:rsid w:val="00A53F2D"/>
    <w:rsid w:val="00A65AF4"/>
    <w:rsid w:val="00A66033"/>
    <w:rsid w:val="00A744C2"/>
    <w:rsid w:val="00A774E4"/>
    <w:rsid w:val="00A83C2C"/>
    <w:rsid w:val="00A86E09"/>
    <w:rsid w:val="00A86F4F"/>
    <w:rsid w:val="00A91EFE"/>
    <w:rsid w:val="00A953B2"/>
    <w:rsid w:val="00AA4885"/>
    <w:rsid w:val="00AA4BA2"/>
    <w:rsid w:val="00AA69A6"/>
    <w:rsid w:val="00AB2E90"/>
    <w:rsid w:val="00AB53E1"/>
    <w:rsid w:val="00AC1B0B"/>
    <w:rsid w:val="00AC52F9"/>
    <w:rsid w:val="00AC5AA8"/>
    <w:rsid w:val="00AC5AF4"/>
    <w:rsid w:val="00AC5D70"/>
    <w:rsid w:val="00AD4B1A"/>
    <w:rsid w:val="00AD5F85"/>
    <w:rsid w:val="00AE44C9"/>
    <w:rsid w:val="00AE6ACC"/>
    <w:rsid w:val="00AE7A87"/>
    <w:rsid w:val="00AF01F2"/>
    <w:rsid w:val="00AF0739"/>
    <w:rsid w:val="00AF2766"/>
    <w:rsid w:val="00AF3C59"/>
    <w:rsid w:val="00AF3CCF"/>
    <w:rsid w:val="00AF4D67"/>
    <w:rsid w:val="00AF6AB0"/>
    <w:rsid w:val="00B058DB"/>
    <w:rsid w:val="00B10041"/>
    <w:rsid w:val="00B12640"/>
    <w:rsid w:val="00B14869"/>
    <w:rsid w:val="00B170D9"/>
    <w:rsid w:val="00B2363A"/>
    <w:rsid w:val="00B24124"/>
    <w:rsid w:val="00B2577E"/>
    <w:rsid w:val="00B25B66"/>
    <w:rsid w:val="00B340F4"/>
    <w:rsid w:val="00B35E8A"/>
    <w:rsid w:val="00B426AA"/>
    <w:rsid w:val="00B42C58"/>
    <w:rsid w:val="00B510C5"/>
    <w:rsid w:val="00B5688C"/>
    <w:rsid w:val="00B61A77"/>
    <w:rsid w:val="00B63B63"/>
    <w:rsid w:val="00B66F9E"/>
    <w:rsid w:val="00B80E52"/>
    <w:rsid w:val="00B831C1"/>
    <w:rsid w:val="00B83BD1"/>
    <w:rsid w:val="00B87B79"/>
    <w:rsid w:val="00B9269C"/>
    <w:rsid w:val="00B95B75"/>
    <w:rsid w:val="00B97BBC"/>
    <w:rsid w:val="00BA4875"/>
    <w:rsid w:val="00BA6666"/>
    <w:rsid w:val="00BC1EA5"/>
    <w:rsid w:val="00BC792B"/>
    <w:rsid w:val="00BC7EC2"/>
    <w:rsid w:val="00BD5731"/>
    <w:rsid w:val="00BE03A3"/>
    <w:rsid w:val="00BE08BB"/>
    <w:rsid w:val="00BE2336"/>
    <w:rsid w:val="00BE26C6"/>
    <w:rsid w:val="00BE4533"/>
    <w:rsid w:val="00BF1B19"/>
    <w:rsid w:val="00BF24D8"/>
    <w:rsid w:val="00BF2A31"/>
    <w:rsid w:val="00BF4D23"/>
    <w:rsid w:val="00BF579B"/>
    <w:rsid w:val="00BF5A36"/>
    <w:rsid w:val="00C001BA"/>
    <w:rsid w:val="00C02412"/>
    <w:rsid w:val="00C20828"/>
    <w:rsid w:val="00C20BCB"/>
    <w:rsid w:val="00C237D2"/>
    <w:rsid w:val="00C31C66"/>
    <w:rsid w:val="00C33ED4"/>
    <w:rsid w:val="00C36D5C"/>
    <w:rsid w:val="00C4309B"/>
    <w:rsid w:val="00C450F1"/>
    <w:rsid w:val="00C46A8A"/>
    <w:rsid w:val="00C52CF0"/>
    <w:rsid w:val="00C52DE7"/>
    <w:rsid w:val="00C60669"/>
    <w:rsid w:val="00C63130"/>
    <w:rsid w:val="00C67107"/>
    <w:rsid w:val="00C6730E"/>
    <w:rsid w:val="00C67312"/>
    <w:rsid w:val="00C73BA0"/>
    <w:rsid w:val="00C74003"/>
    <w:rsid w:val="00C842F7"/>
    <w:rsid w:val="00C852CB"/>
    <w:rsid w:val="00C87A0C"/>
    <w:rsid w:val="00C909FE"/>
    <w:rsid w:val="00C93356"/>
    <w:rsid w:val="00C95D03"/>
    <w:rsid w:val="00C965AA"/>
    <w:rsid w:val="00CA5DC4"/>
    <w:rsid w:val="00CA6FB0"/>
    <w:rsid w:val="00CA724E"/>
    <w:rsid w:val="00CB00E7"/>
    <w:rsid w:val="00CB01C2"/>
    <w:rsid w:val="00CB2530"/>
    <w:rsid w:val="00CB313D"/>
    <w:rsid w:val="00CB3993"/>
    <w:rsid w:val="00CB5717"/>
    <w:rsid w:val="00CB63C8"/>
    <w:rsid w:val="00CC145E"/>
    <w:rsid w:val="00CC186B"/>
    <w:rsid w:val="00CC32EC"/>
    <w:rsid w:val="00CC37E0"/>
    <w:rsid w:val="00CC491D"/>
    <w:rsid w:val="00CC73F6"/>
    <w:rsid w:val="00CC79B8"/>
    <w:rsid w:val="00CC79E2"/>
    <w:rsid w:val="00CD4BD5"/>
    <w:rsid w:val="00CD600B"/>
    <w:rsid w:val="00CE4565"/>
    <w:rsid w:val="00CF36B0"/>
    <w:rsid w:val="00CF4663"/>
    <w:rsid w:val="00D063AA"/>
    <w:rsid w:val="00D07909"/>
    <w:rsid w:val="00D11DC4"/>
    <w:rsid w:val="00D12D57"/>
    <w:rsid w:val="00D15A2E"/>
    <w:rsid w:val="00D22FE1"/>
    <w:rsid w:val="00D318E8"/>
    <w:rsid w:val="00D31A99"/>
    <w:rsid w:val="00D33BB6"/>
    <w:rsid w:val="00D35F5E"/>
    <w:rsid w:val="00D4037D"/>
    <w:rsid w:val="00D54571"/>
    <w:rsid w:val="00D56F6A"/>
    <w:rsid w:val="00D612D0"/>
    <w:rsid w:val="00D62DEB"/>
    <w:rsid w:val="00D63F07"/>
    <w:rsid w:val="00D65CEF"/>
    <w:rsid w:val="00D71C51"/>
    <w:rsid w:val="00D73C84"/>
    <w:rsid w:val="00D73CE6"/>
    <w:rsid w:val="00D86A1F"/>
    <w:rsid w:val="00D9284D"/>
    <w:rsid w:val="00D9292D"/>
    <w:rsid w:val="00D97F63"/>
    <w:rsid w:val="00DA059A"/>
    <w:rsid w:val="00DA185B"/>
    <w:rsid w:val="00DB0204"/>
    <w:rsid w:val="00DB20BF"/>
    <w:rsid w:val="00DB21B7"/>
    <w:rsid w:val="00DB3732"/>
    <w:rsid w:val="00DB75F2"/>
    <w:rsid w:val="00DC11C0"/>
    <w:rsid w:val="00DC15ED"/>
    <w:rsid w:val="00DC16D7"/>
    <w:rsid w:val="00DC6A8F"/>
    <w:rsid w:val="00DD719F"/>
    <w:rsid w:val="00DD7CA6"/>
    <w:rsid w:val="00DE0E1A"/>
    <w:rsid w:val="00DE1BBD"/>
    <w:rsid w:val="00DE427B"/>
    <w:rsid w:val="00DF301F"/>
    <w:rsid w:val="00DF7458"/>
    <w:rsid w:val="00E00A7A"/>
    <w:rsid w:val="00E00E47"/>
    <w:rsid w:val="00E01574"/>
    <w:rsid w:val="00E0386F"/>
    <w:rsid w:val="00E04440"/>
    <w:rsid w:val="00E06B59"/>
    <w:rsid w:val="00E07A11"/>
    <w:rsid w:val="00E12384"/>
    <w:rsid w:val="00E12B07"/>
    <w:rsid w:val="00E15199"/>
    <w:rsid w:val="00E15889"/>
    <w:rsid w:val="00E205EB"/>
    <w:rsid w:val="00E22E91"/>
    <w:rsid w:val="00E23FEE"/>
    <w:rsid w:val="00E24D1A"/>
    <w:rsid w:val="00E34BC9"/>
    <w:rsid w:val="00E37D7F"/>
    <w:rsid w:val="00E40568"/>
    <w:rsid w:val="00E43079"/>
    <w:rsid w:val="00E5010B"/>
    <w:rsid w:val="00E51B71"/>
    <w:rsid w:val="00E542BD"/>
    <w:rsid w:val="00E5458D"/>
    <w:rsid w:val="00E553D1"/>
    <w:rsid w:val="00E57723"/>
    <w:rsid w:val="00E60234"/>
    <w:rsid w:val="00E60839"/>
    <w:rsid w:val="00E70F92"/>
    <w:rsid w:val="00E747A2"/>
    <w:rsid w:val="00E80012"/>
    <w:rsid w:val="00E8161A"/>
    <w:rsid w:val="00E833B5"/>
    <w:rsid w:val="00E84349"/>
    <w:rsid w:val="00E84DB9"/>
    <w:rsid w:val="00E8796E"/>
    <w:rsid w:val="00E937FC"/>
    <w:rsid w:val="00EA4894"/>
    <w:rsid w:val="00EA5FDD"/>
    <w:rsid w:val="00EC4AC4"/>
    <w:rsid w:val="00EC7A3F"/>
    <w:rsid w:val="00ED3E48"/>
    <w:rsid w:val="00ED448E"/>
    <w:rsid w:val="00EE702C"/>
    <w:rsid w:val="00EF518A"/>
    <w:rsid w:val="00F048F8"/>
    <w:rsid w:val="00F10B68"/>
    <w:rsid w:val="00F15470"/>
    <w:rsid w:val="00F16655"/>
    <w:rsid w:val="00F17CB3"/>
    <w:rsid w:val="00F23D02"/>
    <w:rsid w:val="00F249EE"/>
    <w:rsid w:val="00F25433"/>
    <w:rsid w:val="00F25D14"/>
    <w:rsid w:val="00F26D08"/>
    <w:rsid w:val="00F3303C"/>
    <w:rsid w:val="00F35617"/>
    <w:rsid w:val="00F357FF"/>
    <w:rsid w:val="00F40468"/>
    <w:rsid w:val="00F46D04"/>
    <w:rsid w:val="00F47F75"/>
    <w:rsid w:val="00F50F0E"/>
    <w:rsid w:val="00F545A0"/>
    <w:rsid w:val="00F611B5"/>
    <w:rsid w:val="00F61699"/>
    <w:rsid w:val="00F65770"/>
    <w:rsid w:val="00F73476"/>
    <w:rsid w:val="00F84A05"/>
    <w:rsid w:val="00FA0891"/>
    <w:rsid w:val="00FA0D20"/>
    <w:rsid w:val="00FA25A1"/>
    <w:rsid w:val="00FA2B02"/>
    <w:rsid w:val="00FA511B"/>
    <w:rsid w:val="00FB09E1"/>
    <w:rsid w:val="00FB391C"/>
    <w:rsid w:val="00FB4BAC"/>
    <w:rsid w:val="00FB4BE4"/>
    <w:rsid w:val="00FB677E"/>
    <w:rsid w:val="00FC32DD"/>
    <w:rsid w:val="00FC78EA"/>
    <w:rsid w:val="00FD3040"/>
    <w:rsid w:val="00FD346D"/>
    <w:rsid w:val="00FD4A57"/>
    <w:rsid w:val="00FE6EED"/>
    <w:rsid w:val="00FE73F4"/>
    <w:rsid w:val="00FF3A75"/>
    <w:rsid w:val="00FF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D49F"/>
  <w15:chartTrackingRefBased/>
  <w15:docId w15:val="{5EAA17E4-9750-41C0-970A-BC5D9150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C5"/>
  </w:style>
  <w:style w:type="paragraph" w:styleId="Heading1">
    <w:name w:val="heading 1"/>
    <w:basedOn w:val="Normal"/>
    <w:next w:val="Normal"/>
    <w:link w:val="Heading1Char"/>
    <w:uiPriority w:val="9"/>
    <w:qFormat/>
    <w:rsid w:val="00D22F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C37C5"/>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37C5"/>
    <w:rPr>
      <w:rFonts w:asciiTheme="majorHAnsi" w:eastAsiaTheme="majorEastAsia" w:hAnsiTheme="majorHAnsi" w:cstheme="majorBidi"/>
      <w:i/>
      <w:iCs/>
      <w:color w:val="2F5496" w:themeColor="accent1" w:themeShade="BF"/>
    </w:rPr>
  </w:style>
  <w:style w:type="paragraph" w:styleId="Footer">
    <w:name w:val="footer"/>
    <w:aliases w:val="EOI Header"/>
    <w:basedOn w:val="Normal"/>
    <w:link w:val="FooterChar"/>
    <w:uiPriority w:val="99"/>
    <w:unhideWhenUsed/>
    <w:rsid w:val="004C37C5"/>
    <w:pPr>
      <w:tabs>
        <w:tab w:val="center" w:pos="4680"/>
        <w:tab w:val="right" w:pos="9360"/>
      </w:tabs>
      <w:spacing w:after="0" w:line="240" w:lineRule="auto"/>
    </w:pPr>
  </w:style>
  <w:style w:type="character" w:customStyle="1" w:styleId="FooterChar">
    <w:name w:val="Footer Char"/>
    <w:aliases w:val="EOI Header Char"/>
    <w:basedOn w:val="DefaultParagraphFont"/>
    <w:link w:val="Footer"/>
    <w:uiPriority w:val="99"/>
    <w:rsid w:val="004C37C5"/>
  </w:style>
  <w:style w:type="paragraph" w:styleId="BalloonText">
    <w:name w:val="Balloon Text"/>
    <w:basedOn w:val="Normal"/>
    <w:link w:val="BalloonTextChar"/>
    <w:uiPriority w:val="99"/>
    <w:semiHidden/>
    <w:unhideWhenUsed/>
    <w:rsid w:val="004C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C5"/>
    <w:rPr>
      <w:rFonts w:ascii="Segoe UI" w:hAnsi="Segoe UI" w:cs="Segoe UI"/>
      <w:sz w:val="18"/>
      <w:szCs w:val="18"/>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F79C1"/>
    <w:pPr>
      <w:spacing w:after="0" w:line="240" w:lineRule="auto"/>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8F79C1"/>
  </w:style>
  <w:style w:type="table" w:styleId="TableGrid">
    <w:name w:val="Table Grid"/>
    <w:basedOn w:val="TableNormal"/>
    <w:uiPriority w:val="39"/>
    <w:rsid w:val="002C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04B"/>
  </w:style>
  <w:style w:type="table" w:customStyle="1" w:styleId="TableGrid1">
    <w:name w:val="Table Grid1"/>
    <w:basedOn w:val="TableNormal"/>
    <w:next w:val="TableGrid"/>
    <w:uiPriority w:val="39"/>
    <w:rsid w:val="0049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FE1"/>
    <w:rPr>
      <w:rFonts w:asciiTheme="majorHAnsi" w:eastAsiaTheme="majorEastAsia" w:hAnsiTheme="majorHAnsi" w:cstheme="majorBidi"/>
      <w:color w:val="2F5496" w:themeColor="accent1" w:themeShade="BF"/>
      <w:sz w:val="32"/>
      <w:szCs w:val="32"/>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3"/>
    <w:basedOn w:val="Normal"/>
    <w:link w:val="FootnoteTextChar"/>
    <w:unhideWhenUsed/>
    <w:qFormat/>
    <w:rsid w:val="0087433D"/>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87433D"/>
    <w:rPr>
      <w:sz w:val="20"/>
      <w:szCs w:val="20"/>
    </w:rPr>
  </w:style>
  <w:style w:type="character" w:styleId="FootnoteReference">
    <w:name w:val="footnote reference"/>
    <w:basedOn w:val="DefaultParagraphFont"/>
    <w:uiPriority w:val="99"/>
    <w:semiHidden/>
    <w:unhideWhenUsed/>
    <w:rsid w:val="0087433D"/>
    <w:rPr>
      <w:vertAlign w:val="superscript"/>
    </w:rPr>
  </w:style>
  <w:style w:type="numbering" w:customStyle="1" w:styleId="ImportedStyle64">
    <w:name w:val="Imported Style 64"/>
    <w:rsid w:val="001262A8"/>
    <w:pPr>
      <w:numPr>
        <w:numId w:val="41"/>
      </w:numPr>
    </w:pPr>
  </w:style>
  <w:style w:type="numbering" w:customStyle="1" w:styleId="ImportedStyle641">
    <w:name w:val="Imported Style 641"/>
    <w:rsid w:val="001262A8"/>
    <w:pPr>
      <w:numPr>
        <w:numId w:val="3"/>
      </w:numPr>
    </w:pPr>
  </w:style>
  <w:style w:type="paragraph" w:styleId="TOCHeading">
    <w:name w:val="TOC Heading"/>
    <w:basedOn w:val="Heading1"/>
    <w:next w:val="Normal"/>
    <w:uiPriority w:val="39"/>
    <w:unhideWhenUsed/>
    <w:qFormat/>
    <w:rsid w:val="00D31A99"/>
    <w:pPr>
      <w:outlineLvl w:val="9"/>
    </w:pPr>
  </w:style>
  <w:style w:type="paragraph" w:styleId="TOC1">
    <w:name w:val="toc 1"/>
    <w:basedOn w:val="Normal"/>
    <w:next w:val="Normal"/>
    <w:autoRedefine/>
    <w:uiPriority w:val="39"/>
    <w:unhideWhenUsed/>
    <w:rsid w:val="00D31A99"/>
    <w:pPr>
      <w:spacing w:after="100"/>
    </w:pPr>
  </w:style>
  <w:style w:type="character" w:styleId="Hyperlink">
    <w:name w:val="Hyperlink"/>
    <w:basedOn w:val="DefaultParagraphFont"/>
    <w:uiPriority w:val="99"/>
    <w:unhideWhenUsed/>
    <w:rsid w:val="00D31A99"/>
    <w:rPr>
      <w:color w:val="0563C1" w:themeColor="hyperlink"/>
      <w:u w:val="single"/>
    </w:rPr>
  </w:style>
  <w:style w:type="character" w:styleId="FollowedHyperlink">
    <w:name w:val="FollowedHyperlink"/>
    <w:basedOn w:val="DefaultParagraphFont"/>
    <w:uiPriority w:val="99"/>
    <w:semiHidden/>
    <w:unhideWhenUsed/>
    <w:rsid w:val="00E37D7F"/>
    <w:rPr>
      <w:color w:val="800080"/>
      <w:u w:val="single"/>
    </w:rPr>
  </w:style>
  <w:style w:type="paragraph" w:customStyle="1" w:styleId="msonormal0">
    <w:name w:val="msonormal"/>
    <w:basedOn w:val="Normal"/>
    <w:rsid w:val="00E37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37D7F"/>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70">
    <w:name w:val="xl70"/>
    <w:basedOn w:val="Normal"/>
    <w:rsid w:val="00E37D7F"/>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1">
    <w:name w:val="xl71"/>
    <w:basedOn w:val="Normal"/>
    <w:rsid w:val="00E37D7F"/>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2">
    <w:name w:val="xl72"/>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3">
    <w:name w:val="xl73"/>
    <w:basedOn w:val="Normal"/>
    <w:rsid w:val="00E37D7F"/>
    <w:pPr>
      <w:pBdr>
        <w:top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C00000"/>
      <w:sz w:val="16"/>
      <w:szCs w:val="16"/>
    </w:rPr>
  </w:style>
  <w:style w:type="paragraph" w:customStyle="1" w:styleId="xl74">
    <w:name w:val="xl74"/>
    <w:basedOn w:val="Normal"/>
    <w:rsid w:val="00E37D7F"/>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5">
    <w:name w:val="xl75"/>
    <w:basedOn w:val="Normal"/>
    <w:rsid w:val="00E37D7F"/>
    <w:pPr>
      <w:pBdr>
        <w:top w:val="single" w:sz="4"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6">
    <w:name w:val="xl76"/>
    <w:basedOn w:val="Normal"/>
    <w:rsid w:val="00E37D7F"/>
    <w:pPr>
      <w:pBdr>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7">
    <w:name w:val="xl77"/>
    <w:basedOn w:val="Normal"/>
    <w:rsid w:val="00E37D7F"/>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8">
    <w:name w:val="xl78"/>
    <w:basedOn w:val="Normal"/>
    <w:rsid w:val="00E37D7F"/>
    <w:pPr>
      <w:pBdr>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9">
    <w:name w:val="xl79"/>
    <w:basedOn w:val="Normal"/>
    <w:rsid w:val="00E37D7F"/>
    <w:pPr>
      <w:pBdr>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80">
    <w:name w:val="xl80"/>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1">
    <w:name w:val="xl81"/>
    <w:basedOn w:val="Normal"/>
    <w:rsid w:val="00E37D7F"/>
    <w:pPr>
      <w:pBdr>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82">
    <w:name w:val="xl82"/>
    <w:basedOn w:val="Normal"/>
    <w:rsid w:val="00E37D7F"/>
    <w:pPr>
      <w:pBdr>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3">
    <w:name w:val="xl83"/>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84">
    <w:name w:val="xl84"/>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5">
    <w:name w:val="xl85"/>
    <w:basedOn w:val="Normal"/>
    <w:rsid w:val="00E37D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86">
    <w:name w:val="xl86"/>
    <w:basedOn w:val="Normal"/>
    <w:rsid w:val="00E37D7F"/>
    <w:pPr>
      <w:pBdr>
        <w:top w:val="single" w:sz="4" w:space="0" w:color="auto"/>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7">
    <w:name w:val="xl87"/>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8">
    <w:name w:val="xl88"/>
    <w:basedOn w:val="Normal"/>
    <w:rsid w:val="00E37D7F"/>
    <w:pPr>
      <w:pBdr>
        <w:top w:val="single" w:sz="4" w:space="0" w:color="auto"/>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89">
    <w:name w:val="xl89"/>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90">
    <w:name w:val="xl90"/>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1">
    <w:name w:val="xl91"/>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2">
    <w:name w:val="xl92"/>
    <w:basedOn w:val="Normal"/>
    <w:rsid w:val="00E37D7F"/>
    <w:pPr>
      <w:pBdr>
        <w:bottom w:val="single" w:sz="4" w:space="0" w:color="auto"/>
      </w:pBdr>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93">
    <w:name w:val="xl93"/>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Normal"/>
    <w:rsid w:val="00E37D7F"/>
    <w:pPr>
      <w:pBdr>
        <w:top w:val="single" w:sz="4" w:space="0" w:color="auto"/>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5">
    <w:name w:val="xl95"/>
    <w:basedOn w:val="Normal"/>
    <w:rsid w:val="00E37D7F"/>
    <w:pPr>
      <w:pBdr>
        <w:top w:val="single" w:sz="4" w:space="0" w:color="auto"/>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6">
    <w:name w:val="xl96"/>
    <w:basedOn w:val="Normal"/>
    <w:rsid w:val="00E37D7F"/>
    <w:pPr>
      <w:pBdr>
        <w:left w:val="single" w:sz="8" w:space="0" w:color="auto"/>
        <w:bottom w:val="single" w:sz="8" w:space="0" w:color="auto"/>
      </w:pBdr>
      <w:shd w:val="clear" w:color="000000" w:fill="F2F2F2"/>
      <w:spacing w:before="100" w:beforeAutospacing="1" w:after="100" w:afterAutospacing="1" w:line="240" w:lineRule="auto"/>
      <w:jc w:val="center"/>
      <w:textAlignment w:val="top"/>
    </w:pPr>
    <w:rPr>
      <w:rFonts w:ascii="Arial Narrow" w:eastAsia="Times New Roman" w:hAnsi="Arial Narrow" w:cs="Times New Roman"/>
      <w:b/>
      <w:bCs/>
      <w:color w:val="C00000"/>
      <w:sz w:val="16"/>
      <w:szCs w:val="16"/>
    </w:rPr>
  </w:style>
  <w:style w:type="paragraph" w:customStyle="1" w:styleId="xl97">
    <w:name w:val="xl97"/>
    <w:basedOn w:val="Normal"/>
    <w:rsid w:val="00E37D7F"/>
    <w:pPr>
      <w:pBdr>
        <w:top w:val="single" w:sz="8" w:space="0" w:color="auto"/>
        <w:left w:val="single" w:sz="4"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98">
    <w:name w:val="xl98"/>
    <w:basedOn w:val="Normal"/>
    <w:rsid w:val="00E37D7F"/>
    <w:pPr>
      <w:pBdr>
        <w:left w:val="single" w:sz="4"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99">
    <w:name w:val="xl99"/>
    <w:basedOn w:val="Normal"/>
    <w:rsid w:val="00E37D7F"/>
    <w:pPr>
      <w:pBdr>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100">
    <w:name w:val="xl100"/>
    <w:basedOn w:val="Normal"/>
    <w:rsid w:val="00E37D7F"/>
    <w:pPr>
      <w:pBdr>
        <w:top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01">
    <w:name w:val="xl101"/>
    <w:basedOn w:val="Normal"/>
    <w:rsid w:val="00E37D7F"/>
    <w:pPr>
      <w:pBdr>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02">
    <w:name w:val="xl102"/>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03">
    <w:name w:val="xl103"/>
    <w:basedOn w:val="Normal"/>
    <w:rsid w:val="00E37D7F"/>
    <w:pP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04">
    <w:name w:val="xl104"/>
    <w:basedOn w:val="Normal"/>
    <w:rsid w:val="00E37D7F"/>
    <w:pPr>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05">
    <w:name w:val="xl105"/>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6">
    <w:name w:val="xl106"/>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07">
    <w:name w:val="xl107"/>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08">
    <w:name w:val="xl108"/>
    <w:basedOn w:val="Normal"/>
    <w:rsid w:val="00E37D7F"/>
    <w:pPr>
      <w:pBdr>
        <w:top w:val="single" w:sz="4" w:space="0" w:color="auto"/>
        <w:lef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09">
    <w:name w:val="xl109"/>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0">
    <w:name w:val="xl110"/>
    <w:basedOn w:val="Normal"/>
    <w:rsid w:val="00E37D7F"/>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11">
    <w:name w:val="xl111"/>
    <w:basedOn w:val="Normal"/>
    <w:rsid w:val="00E37D7F"/>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12">
    <w:name w:val="xl112"/>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3">
    <w:name w:val="xl113"/>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4">
    <w:name w:val="xl114"/>
    <w:basedOn w:val="Normal"/>
    <w:rsid w:val="00E37D7F"/>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5">
    <w:name w:val="xl115"/>
    <w:basedOn w:val="Normal"/>
    <w:rsid w:val="00E37D7F"/>
    <w:pPr>
      <w:pBdr>
        <w:top w:val="single" w:sz="4" w:space="0" w:color="auto"/>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6">
    <w:name w:val="xl116"/>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7">
    <w:name w:val="xl117"/>
    <w:basedOn w:val="Normal"/>
    <w:rsid w:val="00E37D7F"/>
    <w:pPr>
      <w:pBdr>
        <w:top w:val="single" w:sz="4" w:space="0" w:color="auto"/>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18">
    <w:name w:val="xl118"/>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9">
    <w:name w:val="xl119"/>
    <w:basedOn w:val="Normal"/>
    <w:rsid w:val="00E37D7F"/>
    <w:pPr>
      <w:pBdr>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C00000"/>
      <w:sz w:val="16"/>
      <w:szCs w:val="16"/>
    </w:rPr>
  </w:style>
  <w:style w:type="paragraph" w:customStyle="1" w:styleId="xl120">
    <w:name w:val="xl120"/>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21">
    <w:name w:val="xl121"/>
    <w:basedOn w:val="Normal"/>
    <w:rsid w:val="00E37D7F"/>
    <w:pPr>
      <w:pBdr>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22">
    <w:name w:val="xl122"/>
    <w:basedOn w:val="Normal"/>
    <w:rsid w:val="00E37D7F"/>
    <w:pPr>
      <w:pBdr>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3">
    <w:name w:val="xl123"/>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24">
    <w:name w:val="xl124"/>
    <w:basedOn w:val="Normal"/>
    <w:rsid w:val="00E37D7F"/>
    <w:pPr>
      <w:pBdr>
        <w:top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25">
    <w:name w:val="xl125"/>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26">
    <w:name w:val="xl126"/>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7">
    <w:name w:val="xl127"/>
    <w:basedOn w:val="Normal"/>
    <w:rsid w:val="00E37D7F"/>
    <w:pPr>
      <w:pBdr>
        <w:bottom w:val="single" w:sz="4"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8">
    <w:name w:val="xl128"/>
    <w:basedOn w:val="Normal"/>
    <w:rsid w:val="00E37D7F"/>
    <w:pPr>
      <w:pBdr>
        <w:left w:val="single" w:sz="8" w:space="0" w:color="auto"/>
        <w:right w:val="single" w:sz="8"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9">
    <w:name w:val="xl129"/>
    <w:basedOn w:val="Normal"/>
    <w:rsid w:val="00E37D7F"/>
    <w:pPr>
      <w:pBdr>
        <w:left w:val="single" w:sz="8" w:space="0" w:color="auto"/>
        <w:bottom w:val="single" w:sz="4" w:space="0" w:color="auto"/>
      </w:pBdr>
      <w:spacing w:before="100" w:beforeAutospacing="1" w:after="100" w:afterAutospacing="1" w:line="240" w:lineRule="auto"/>
      <w:jc w:val="right"/>
      <w:textAlignment w:val="top"/>
    </w:pPr>
    <w:rPr>
      <w:rFonts w:ascii="Arial Narrow" w:eastAsia="Times New Roman" w:hAnsi="Arial Narrow" w:cs="Times New Roman"/>
      <w:color w:val="FF0000"/>
      <w:sz w:val="16"/>
      <w:szCs w:val="16"/>
    </w:rPr>
  </w:style>
  <w:style w:type="paragraph" w:customStyle="1" w:styleId="xl130">
    <w:name w:val="xl130"/>
    <w:basedOn w:val="Normal"/>
    <w:rsid w:val="00E37D7F"/>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31">
    <w:name w:val="xl131"/>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32">
    <w:name w:val="xl132"/>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33">
    <w:name w:val="xl133"/>
    <w:basedOn w:val="Normal"/>
    <w:rsid w:val="00E37D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34">
    <w:name w:val="xl134"/>
    <w:basedOn w:val="Normal"/>
    <w:rsid w:val="00E37D7F"/>
    <w:pPr>
      <w:pBdr>
        <w:lef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35">
    <w:name w:val="xl135"/>
    <w:basedOn w:val="Normal"/>
    <w:rsid w:val="00E37D7F"/>
    <w:pPr>
      <w:pBdr>
        <w:left w:val="single" w:sz="8" w:space="0" w:color="auto"/>
      </w:pBdr>
      <w:spacing w:before="100" w:beforeAutospacing="1" w:after="100" w:afterAutospacing="1" w:line="240" w:lineRule="auto"/>
      <w:jc w:val="right"/>
      <w:textAlignment w:val="top"/>
    </w:pPr>
    <w:rPr>
      <w:rFonts w:ascii="Arial Narrow" w:eastAsia="Times New Roman" w:hAnsi="Arial Narrow" w:cs="Times New Roman"/>
      <w:color w:val="FF0000"/>
      <w:sz w:val="16"/>
      <w:szCs w:val="16"/>
    </w:rPr>
  </w:style>
  <w:style w:type="paragraph" w:customStyle="1" w:styleId="xl136">
    <w:name w:val="xl136"/>
    <w:basedOn w:val="Normal"/>
    <w:rsid w:val="00E37D7F"/>
    <w:pP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37">
    <w:name w:val="xl137"/>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38">
    <w:name w:val="xl138"/>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39">
    <w:name w:val="xl139"/>
    <w:basedOn w:val="Normal"/>
    <w:rsid w:val="00E37D7F"/>
    <w:pPr>
      <w:pBdr>
        <w:lef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40">
    <w:name w:val="xl140"/>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1">
    <w:name w:val="xl141"/>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2">
    <w:name w:val="xl142"/>
    <w:basedOn w:val="Normal"/>
    <w:rsid w:val="00E37D7F"/>
    <w:pPr>
      <w:pBdr>
        <w:top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3">
    <w:name w:val="xl143"/>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44">
    <w:name w:val="xl144"/>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45">
    <w:name w:val="xl145"/>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46">
    <w:name w:val="xl146"/>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47">
    <w:name w:val="xl147"/>
    <w:basedOn w:val="Normal"/>
    <w:rsid w:val="00E37D7F"/>
    <w:pPr>
      <w:pBdr>
        <w:top w:val="single" w:sz="8" w:space="0" w:color="auto"/>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8">
    <w:name w:val="xl148"/>
    <w:basedOn w:val="Normal"/>
    <w:rsid w:val="00E37D7F"/>
    <w:pPr>
      <w:pBdr>
        <w:top w:val="single" w:sz="8" w:space="0" w:color="auto"/>
        <w:left w:val="single" w:sz="8" w:space="0" w:color="auto"/>
      </w:pBdr>
      <w:spacing w:before="100" w:beforeAutospacing="1" w:after="100" w:afterAutospacing="1" w:line="240" w:lineRule="auto"/>
    </w:pPr>
    <w:rPr>
      <w:rFonts w:ascii="Arial Narrow" w:eastAsia="Times New Roman" w:hAnsi="Arial Narrow" w:cs="Times New Roman"/>
      <w:b/>
      <w:bCs/>
      <w:sz w:val="16"/>
      <w:szCs w:val="16"/>
    </w:rPr>
  </w:style>
  <w:style w:type="table" w:customStyle="1" w:styleId="TableGrid3">
    <w:name w:val="Table Grid3"/>
    <w:basedOn w:val="TableNormal"/>
    <w:next w:val="TableGrid"/>
    <w:uiPriority w:val="39"/>
    <w:rsid w:val="008E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820">
      <w:bodyDiv w:val="1"/>
      <w:marLeft w:val="0"/>
      <w:marRight w:val="0"/>
      <w:marTop w:val="0"/>
      <w:marBottom w:val="0"/>
      <w:divBdr>
        <w:top w:val="none" w:sz="0" w:space="0" w:color="auto"/>
        <w:left w:val="none" w:sz="0" w:space="0" w:color="auto"/>
        <w:bottom w:val="none" w:sz="0" w:space="0" w:color="auto"/>
        <w:right w:val="none" w:sz="0" w:space="0" w:color="auto"/>
      </w:divBdr>
    </w:div>
    <w:div w:id="38091246">
      <w:bodyDiv w:val="1"/>
      <w:marLeft w:val="0"/>
      <w:marRight w:val="0"/>
      <w:marTop w:val="0"/>
      <w:marBottom w:val="0"/>
      <w:divBdr>
        <w:top w:val="none" w:sz="0" w:space="0" w:color="auto"/>
        <w:left w:val="none" w:sz="0" w:space="0" w:color="auto"/>
        <w:bottom w:val="none" w:sz="0" w:space="0" w:color="auto"/>
        <w:right w:val="none" w:sz="0" w:space="0" w:color="auto"/>
      </w:divBdr>
    </w:div>
    <w:div w:id="45228106">
      <w:bodyDiv w:val="1"/>
      <w:marLeft w:val="0"/>
      <w:marRight w:val="0"/>
      <w:marTop w:val="0"/>
      <w:marBottom w:val="0"/>
      <w:divBdr>
        <w:top w:val="none" w:sz="0" w:space="0" w:color="auto"/>
        <w:left w:val="none" w:sz="0" w:space="0" w:color="auto"/>
        <w:bottom w:val="none" w:sz="0" w:space="0" w:color="auto"/>
        <w:right w:val="none" w:sz="0" w:space="0" w:color="auto"/>
      </w:divBdr>
    </w:div>
    <w:div w:id="447161855">
      <w:bodyDiv w:val="1"/>
      <w:marLeft w:val="0"/>
      <w:marRight w:val="0"/>
      <w:marTop w:val="0"/>
      <w:marBottom w:val="0"/>
      <w:divBdr>
        <w:top w:val="none" w:sz="0" w:space="0" w:color="auto"/>
        <w:left w:val="none" w:sz="0" w:space="0" w:color="auto"/>
        <w:bottom w:val="none" w:sz="0" w:space="0" w:color="auto"/>
        <w:right w:val="none" w:sz="0" w:space="0" w:color="auto"/>
      </w:divBdr>
    </w:div>
    <w:div w:id="493839731">
      <w:bodyDiv w:val="1"/>
      <w:marLeft w:val="0"/>
      <w:marRight w:val="0"/>
      <w:marTop w:val="0"/>
      <w:marBottom w:val="0"/>
      <w:divBdr>
        <w:top w:val="none" w:sz="0" w:space="0" w:color="auto"/>
        <w:left w:val="none" w:sz="0" w:space="0" w:color="auto"/>
        <w:bottom w:val="none" w:sz="0" w:space="0" w:color="auto"/>
        <w:right w:val="none" w:sz="0" w:space="0" w:color="auto"/>
      </w:divBdr>
    </w:div>
    <w:div w:id="598683108">
      <w:bodyDiv w:val="1"/>
      <w:marLeft w:val="0"/>
      <w:marRight w:val="0"/>
      <w:marTop w:val="0"/>
      <w:marBottom w:val="0"/>
      <w:divBdr>
        <w:top w:val="none" w:sz="0" w:space="0" w:color="auto"/>
        <w:left w:val="none" w:sz="0" w:space="0" w:color="auto"/>
        <w:bottom w:val="none" w:sz="0" w:space="0" w:color="auto"/>
        <w:right w:val="none" w:sz="0" w:space="0" w:color="auto"/>
      </w:divBdr>
    </w:div>
    <w:div w:id="940990804">
      <w:bodyDiv w:val="1"/>
      <w:marLeft w:val="0"/>
      <w:marRight w:val="0"/>
      <w:marTop w:val="0"/>
      <w:marBottom w:val="0"/>
      <w:divBdr>
        <w:top w:val="none" w:sz="0" w:space="0" w:color="auto"/>
        <w:left w:val="none" w:sz="0" w:space="0" w:color="auto"/>
        <w:bottom w:val="none" w:sz="0" w:space="0" w:color="auto"/>
        <w:right w:val="none" w:sz="0" w:space="0" w:color="auto"/>
      </w:divBdr>
    </w:div>
    <w:div w:id="1066294773">
      <w:bodyDiv w:val="1"/>
      <w:marLeft w:val="0"/>
      <w:marRight w:val="0"/>
      <w:marTop w:val="0"/>
      <w:marBottom w:val="0"/>
      <w:divBdr>
        <w:top w:val="none" w:sz="0" w:space="0" w:color="auto"/>
        <w:left w:val="none" w:sz="0" w:space="0" w:color="auto"/>
        <w:bottom w:val="none" w:sz="0" w:space="0" w:color="auto"/>
        <w:right w:val="none" w:sz="0" w:space="0" w:color="auto"/>
      </w:divBdr>
    </w:div>
    <w:div w:id="1119377263">
      <w:bodyDiv w:val="1"/>
      <w:marLeft w:val="0"/>
      <w:marRight w:val="0"/>
      <w:marTop w:val="0"/>
      <w:marBottom w:val="0"/>
      <w:divBdr>
        <w:top w:val="none" w:sz="0" w:space="0" w:color="auto"/>
        <w:left w:val="none" w:sz="0" w:space="0" w:color="auto"/>
        <w:bottom w:val="none" w:sz="0" w:space="0" w:color="auto"/>
        <w:right w:val="none" w:sz="0" w:space="0" w:color="auto"/>
      </w:divBdr>
    </w:div>
    <w:div w:id="1254585400">
      <w:bodyDiv w:val="1"/>
      <w:marLeft w:val="0"/>
      <w:marRight w:val="0"/>
      <w:marTop w:val="0"/>
      <w:marBottom w:val="0"/>
      <w:divBdr>
        <w:top w:val="none" w:sz="0" w:space="0" w:color="auto"/>
        <w:left w:val="none" w:sz="0" w:space="0" w:color="auto"/>
        <w:bottom w:val="none" w:sz="0" w:space="0" w:color="auto"/>
        <w:right w:val="none" w:sz="0" w:space="0" w:color="auto"/>
      </w:divBdr>
    </w:div>
    <w:div w:id="1276328872">
      <w:bodyDiv w:val="1"/>
      <w:marLeft w:val="0"/>
      <w:marRight w:val="0"/>
      <w:marTop w:val="0"/>
      <w:marBottom w:val="0"/>
      <w:divBdr>
        <w:top w:val="none" w:sz="0" w:space="0" w:color="auto"/>
        <w:left w:val="none" w:sz="0" w:space="0" w:color="auto"/>
        <w:bottom w:val="none" w:sz="0" w:space="0" w:color="auto"/>
        <w:right w:val="none" w:sz="0" w:space="0" w:color="auto"/>
      </w:divBdr>
    </w:div>
    <w:div w:id="1483353314">
      <w:bodyDiv w:val="1"/>
      <w:marLeft w:val="0"/>
      <w:marRight w:val="0"/>
      <w:marTop w:val="0"/>
      <w:marBottom w:val="0"/>
      <w:divBdr>
        <w:top w:val="none" w:sz="0" w:space="0" w:color="auto"/>
        <w:left w:val="none" w:sz="0" w:space="0" w:color="auto"/>
        <w:bottom w:val="none" w:sz="0" w:space="0" w:color="auto"/>
        <w:right w:val="none" w:sz="0" w:space="0" w:color="auto"/>
      </w:divBdr>
    </w:div>
    <w:div w:id="1565413064">
      <w:bodyDiv w:val="1"/>
      <w:marLeft w:val="0"/>
      <w:marRight w:val="0"/>
      <w:marTop w:val="0"/>
      <w:marBottom w:val="0"/>
      <w:divBdr>
        <w:top w:val="none" w:sz="0" w:space="0" w:color="auto"/>
        <w:left w:val="none" w:sz="0" w:space="0" w:color="auto"/>
        <w:bottom w:val="none" w:sz="0" w:space="0" w:color="auto"/>
        <w:right w:val="none" w:sz="0" w:space="0" w:color="auto"/>
      </w:divBdr>
    </w:div>
    <w:div w:id="1889031277">
      <w:bodyDiv w:val="1"/>
      <w:marLeft w:val="0"/>
      <w:marRight w:val="0"/>
      <w:marTop w:val="0"/>
      <w:marBottom w:val="0"/>
      <w:divBdr>
        <w:top w:val="none" w:sz="0" w:space="0" w:color="auto"/>
        <w:left w:val="none" w:sz="0" w:space="0" w:color="auto"/>
        <w:bottom w:val="none" w:sz="0" w:space="0" w:color="auto"/>
        <w:right w:val="none" w:sz="0" w:space="0" w:color="auto"/>
      </w:divBdr>
    </w:div>
    <w:div w:id="1928224791">
      <w:bodyDiv w:val="1"/>
      <w:marLeft w:val="0"/>
      <w:marRight w:val="0"/>
      <w:marTop w:val="0"/>
      <w:marBottom w:val="0"/>
      <w:divBdr>
        <w:top w:val="none" w:sz="0" w:space="0" w:color="auto"/>
        <w:left w:val="none" w:sz="0" w:space="0" w:color="auto"/>
        <w:bottom w:val="none" w:sz="0" w:space="0" w:color="auto"/>
        <w:right w:val="none" w:sz="0" w:space="0" w:color="auto"/>
      </w:divBdr>
    </w:div>
    <w:div w:id="20039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conne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87CE-40F7-4B1B-B69B-B04AE92FBD4E}">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6e49b178-b109-40ec-ba3a-08c7a1a9acc4"/>
  </ds:schemaRefs>
</ds:datastoreItem>
</file>

<file path=customXml/itemProps2.xml><?xml version="1.0" encoding="utf-8"?>
<ds:datastoreItem xmlns:ds="http://schemas.openxmlformats.org/officeDocument/2006/customXml" ds:itemID="{24A5B277-76B8-4B31-B5E7-2F1ECBA4E739}">
  <ds:schemaRefs>
    <ds:schemaRef ds:uri="http://schemas.microsoft.com/sharepoint/v3/contenttype/forms"/>
  </ds:schemaRefs>
</ds:datastoreItem>
</file>

<file path=customXml/itemProps3.xml><?xml version="1.0" encoding="utf-8"?>
<ds:datastoreItem xmlns:ds="http://schemas.openxmlformats.org/officeDocument/2006/customXml" ds:itemID="{8D3083AB-188E-4DB1-B70D-CA262204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6E1DC-FB0A-4A7E-9AFD-51A82735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35234</Words>
  <Characters>200838</Characters>
  <Application>Microsoft Office Word</Application>
  <DocSecurity>4</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Musunga Kaoma</dc:creator>
  <cp:keywords/>
  <dc:description/>
  <cp:lastModifiedBy>Nengela Nalumino</cp:lastModifiedBy>
  <cp:revision>2</cp:revision>
  <dcterms:created xsi:type="dcterms:W3CDTF">2019-10-31T08:06:00Z</dcterms:created>
  <dcterms:modified xsi:type="dcterms:W3CDTF">2019-10-31T08:06:00Z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