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3CB0" w14:textId="66B6F3A4" w:rsidR="007A2268" w:rsidRPr="00B069BE" w:rsidRDefault="007A2268" w:rsidP="004F2AEA">
      <w:pPr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4BEEC87F" w14:textId="77777777" w:rsidR="00B069BE" w:rsidRDefault="00B069BE" w:rsidP="007A226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85B1684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</w:p>
    <w:p w14:paraId="197B8F03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both"/>
        <w:rPr>
          <w:rFonts w:ascii="Arial" w:hAnsi="Arial" w:cs="Arial"/>
          <w:snapToGrid w:val="0"/>
        </w:rPr>
      </w:pPr>
    </w:p>
    <w:p w14:paraId="342A1D63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noProof/>
        </w:rPr>
        <w:drawing>
          <wp:inline distT="0" distB="0" distL="0" distR="0" wp14:anchorId="0ACA8A0A" wp14:editId="171E484C">
            <wp:extent cx="9906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3AC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tabs>
          <w:tab w:val="left" w:pos="5760"/>
        </w:tabs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 xml:space="preserve">                                                                   Distr.</w:t>
      </w:r>
    </w:p>
    <w:p w14:paraId="3FF8C525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tabs>
          <w:tab w:val="left" w:pos="5760"/>
        </w:tabs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LIMITED</w:t>
      </w:r>
    </w:p>
    <w:p w14:paraId="45AFFDC6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tabs>
          <w:tab w:val="left" w:pos="5220"/>
        </w:tabs>
        <w:jc w:val="right"/>
        <w:rPr>
          <w:rFonts w:ascii="Arial" w:hAnsi="Arial" w:cs="Arial"/>
          <w:b/>
          <w:snapToGrid w:val="0"/>
        </w:rPr>
      </w:pPr>
    </w:p>
    <w:p w14:paraId="0BA76CE6" w14:textId="7AECDB8A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ind w:firstLine="720"/>
        <w:jc w:val="righ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CS/ADM/SC/XX</w:t>
      </w:r>
      <w:r w:rsidR="00C505EB">
        <w:rPr>
          <w:rFonts w:ascii="Arial" w:hAnsi="Arial" w:cs="Arial"/>
          <w:b/>
          <w:snapToGrid w:val="0"/>
        </w:rPr>
        <w:t>II</w:t>
      </w:r>
      <w:r>
        <w:rPr>
          <w:rFonts w:ascii="Arial" w:hAnsi="Arial" w:cs="Arial"/>
          <w:b/>
          <w:snapToGrid w:val="0"/>
        </w:rPr>
        <w:t>/</w:t>
      </w:r>
      <w:r w:rsidR="00C505EB">
        <w:rPr>
          <w:rFonts w:ascii="Arial" w:hAnsi="Arial" w:cs="Arial"/>
          <w:b/>
          <w:snapToGrid w:val="0"/>
        </w:rPr>
        <w:t>8.</w:t>
      </w:r>
      <w:r w:rsidR="0036238B">
        <w:rPr>
          <w:rFonts w:ascii="Arial" w:hAnsi="Arial" w:cs="Arial"/>
          <w:b/>
          <w:snapToGrid w:val="0"/>
        </w:rPr>
        <w:t>2</w:t>
      </w:r>
      <w:r w:rsidR="00C505EB">
        <w:rPr>
          <w:rFonts w:ascii="Arial" w:hAnsi="Arial" w:cs="Arial"/>
          <w:b/>
          <w:snapToGrid w:val="0"/>
        </w:rPr>
        <w:t>/1</w:t>
      </w:r>
    </w:p>
    <w:p w14:paraId="3109707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snapToGrid w:val="0"/>
        </w:rPr>
      </w:pPr>
    </w:p>
    <w:p w14:paraId="522C9F48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snapToGrid w:val="0"/>
        </w:rPr>
      </w:pPr>
    </w:p>
    <w:p w14:paraId="14E77862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ab/>
      </w:r>
      <w:r w:rsidRPr="00244110">
        <w:rPr>
          <w:rFonts w:ascii="Arial" w:hAnsi="Arial" w:cs="Arial"/>
          <w:b/>
          <w:snapToGrid w:val="0"/>
        </w:rPr>
        <w:tab/>
      </w:r>
      <w:r w:rsidRPr="00244110">
        <w:rPr>
          <w:rFonts w:ascii="Arial" w:hAnsi="Arial" w:cs="Arial"/>
          <w:b/>
          <w:snapToGrid w:val="0"/>
        </w:rPr>
        <w:tab/>
      </w:r>
      <w:r w:rsidRPr="00244110">
        <w:rPr>
          <w:rFonts w:ascii="Arial" w:hAnsi="Arial" w:cs="Arial"/>
          <w:b/>
          <w:snapToGrid w:val="0"/>
        </w:rPr>
        <w:tab/>
      </w:r>
    </w:p>
    <w:p w14:paraId="0F01F84F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snapToGrid w:val="0"/>
        </w:rPr>
        <w:t>Original:</w:t>
      </w:r>
      <w:r w:rsidRPr="00244110">
        <w:rPr>
          <w:rFonts w:ascii="Arial" w:hAnsi="Arial" w:cs="Arial"/>
          <w:b/>
          <w:snapToGrid w:val="0"/>
        </w:rPr>
        <w:t xml:space="preserve">  ENGLISH</w:t>
      </w:r>
    </w:p>
    <w:p w14:paraId="599FA4B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</w:p>
    <w:p w14:paraId="5C7F259F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>COMMON MARKET FOR EASTERN</w:t>
      </w:r>
    </w:p>
    <w:p w14:paraId="14D32B7E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>AND SOUTHERN AFRICA</w:t>
      </w:r>
    </w:p>
    <w:p w14:paraId="04383561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</w:p>
    <w:p w14:paraId="7B646AFB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Twentieth </w:t>
      </w:r>
      <w:r w:rsidRPr="00244110">
        <w:rPr>
          <w:rFonts w:ascii="Arial" w:hAnsi="Arial" w:cs="Arial"/>
          <w:snapToGrid w:val="0"/>
        </w:rPr>
        <w:t>Meeting of the Sub-Committee on</w:t>
      </w:r>
    </w:p>
    <w:p w14:paraId="5669077C" w14:textId="77777777" w:rsidR="00B069BE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 w:rsidRPr="00244110">
        <w:rPr>
          <w:rFonts w:ascii="Arial" w:hAnsi="Arial" w:cs="Arial"/>
          <w:snapToGrid w:val="0"/>
        </w:rPr>
        <w:t>Audit and Budgetary Matters</w:t>
      </w:r>
    </w:p>
    <w:p w14:paraId="1650F3E5" w14:textId="77777777" w:rsidR="00B069BE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3AA9557C" w14:textId="77777777" w:rsidR="00B069BE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28 October – 1 November 2019</w:t>
      </w:r>
    </w:p>
    <w:p w14:paraId="1B3B64D1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 w:rsidRPr="00244110">
        <w:rPr>
          <w:rFonts w:ascii="Arial" w:hAnsi="Arial" w:cs="Arial"/>
          <w:snapToGrid w:val="0"/>
        </w:rPr>
        <w:t>Lusaka, Zambia</w:t>
      </w:r>
    </w:p>
    <w:p w14:paraId="5097588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592B17A4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536D30E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1AB3BC7B" w14:textId="6E960915" w:rsidR="00976907" w:rsidRPr="008A35A9" w:rsidRDefault="00976907" w:rsidP="0097690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8A35A9">
        <w:rPr>
          <w:rFonts w:ascii="Arial" w:hAnsi="Arial" w:cs="Arial"/>
          <w:b/>
          <w:snapToGrid w:val="0"/>
          <w:sz w:val="24"/>
          <w:szCs w:val="24"/>
        </w:rPr>
        <w:t xml:space="preserve">EXTERNAL AUDIT INSTRUMENTS – </w:t>
      </w:r>
      <w:r w:rsidR="008A35A9" w:rsidRPr="008A35A9">
        <w:rPr>
          <w:rFonts w:ascii="Arial" w:hAnsi="Arial" w:cs="Arial"/>
          <w:b/>
          <w:snapToGrid w:val="0"/>
          <w:sz w:val="24"/>
          <w:szCs w:val="24"/>
        </w:rPr>
        <w:t>REPORT ON PRESERVING THE NINE (9) PILLAR COMPLIANCE, AFTER THE ADJUSTMENT OF SPECIFIC ASPECTS OF EXTERNAL AUDIT FRAMEWORK</w:t>
      </w:r>
    </w:p>
    <w:p w14:paraId="58F88771" w14:textId="77777777" w:rsidR="008A35A9" w:rsidRPr="008A35A9" w:rsidRDefault="008A35A9" w:rsidP="0097690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C5277BF" w14:textId="439F585C" w:rsidR="00976907" w:rsidRPr="008A35A9" w:rsidRDefault="008A35A9" w:rsidP="0097690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8A35A9">
        <w:rPr>
          <w:rFonts w:ascii="Arial" w:hAnsi="Arial" w:cs="Arial"/>
          <w:b/>
          <w:snapToGrid w:val="0"/>
          <w:sz w:val="24"/>
          <w:szCs w:val="24"/>
        </w:rPr>
        <w:t>(AGENDA ITEM 8.2)</w:t>
      </w:r>
    </w:p>
    <w:p w14:paraId="44C88872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5C274D1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AC5ABC5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3C5B8FCA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1FA80F87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0D686B0A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79DF0C9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7CF1D76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4E1D4F2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46B34738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6BFFA1F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DEB5BBD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792B51C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F234D58" w14:textId="77777777" w:rsidR="00B069BE" w:rsidRDefault="00B069BE" w:rsidP="007A226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9E3D95C" w14:textId="77777777" w:rsidR="00B069BE" w:rsidRDefault="00B069BE" w:rsidP="007A2268">
      <w:pPr>
        <w:contextualSpacing/>
        <w:jc w:val="both"/>
        <w:rPr>
          <w:rFonts w:ascii="Arial" w:hAnsi="Arial" w:cs="Arial"/>
          <w:sz w:val="24"/>
          <w:szCs w:val="24"/>
        </w:rPr>
        <w:sectPr w:rsidR="00B069BE" w:rsidSect="002431B5">
          <w:head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044D55A" w14:textId="0272714F" w:rsidR="004F2AEA" w:rsidRDefault="007A2268" w:rsidP="00A34B86">
      <w:pPr>
        <w:pStyle w:val="ListParagraph"/>
        <w:numPr>
          <w:ilvl w:val="0"/>
          <w:numId w:val="1"/>
        </w:numPr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B069BE">
        <w:rPr>
          <w:rFonts w:ascii="Arial" w:hAnsi="Arial" w:cs="Arial"/>
          <w:sz w:val="24"/>
          <w:szCs w:val="24"/>
        </w:rPr>
        <w:lastRenderedPageBreak/>
        <w:t xml:space="preserve">Secretariat </w:t>
      </w:r>
      <w:r w:rsidR="00B069BE" w:rsidRPr="00B069BE">
        <w:rPr>
          <w:rFonts w:ascii="Arial" w:hAnsi="Arial" w:cs="Arial"/>
          <w:sz w:val="24"/>
          <w:szCs w:val="24"/>
        </w:rPr>
        <w:t xml:space="preserve">is hereby </w:t>
      </w:r>
      <w:r w:rsidR="00A54CF4">
        <w:rPr>
          <w:rFonts w:ascii="Arial" w:hAnsi="Arial" w:cs="Arial"/>
          <w:sz w:val="24"/>
          <w:szCs w:val="24"/>
        </w:rPr>
        <w:t xml:space="preserve">submitting a </w:t>
      </w:r>
      <w:r w:rsidRPr="00B069BE">
        <w:rPr>
          <w:rFonts w:ascii="Arial" w:hAnsi="Arial" w:cs="Arial"/>
          <w:sz w:val="24"/>
          <w:szCs w:val="24"/>
        </w:rPr>
        <w:t>Report</w:t>
      </w:r>
      <w:r w:rsidR="005B3AF8">
        <w:rPr>
          <w:rFonts w:ascii="Arial" w:hAnsi="Arial" w:cs="Arial"/>
          <w:sz w:val="24"/>
          <w:szCs w:val="24"/>
        </w:rPr>
        <w:t xml:space="preserve">, annexed at [….], on preserving the nine (9) pillar compliance, after the adjustment of specific aspects of external audit framework, </w:t>
      </w:r>
      <w:proofErr w:type="gramStart"/>
      <w:r w:rsidR="005B3AF8">
        <w:rPr>
          <w:rFonts w:ascii="Arial" w:hAnsi="Arial" w:cs="Arial"/>
          <w:sz w:val="24"/>
          <w:szCs w:val="24"/>
        </w:rPr>
        <w:t>in particular the</w:t>
      </w:r>
      <w:proofErr w:type="gramEnd"/>
      <w:r w:rsidR="005B3AF8">
        <w:rPr>
          <w:rFonts w:ascii="Arial" w:hAnsi="Arial" w:cs="Arial"/>
          <w:sz w:val="24"/>
          <w:szCs w:val="24"/>
        </w:rPr>
        <w:t xml:space="preserve"> following: -</w:t>
      </w:r>
    </w:p>
    <w:p w14:paraId="5C4CCA0F" w14:textId="08F0931E" w:rsidR="005B3AF8" w:rsidRDefault="005B3AF8" w:rsidP="005B3AF8">
      <w:pPr>
        <w:pStyle w:val="ListParagraph"/>
        <w:tabs>
          <w:tab w:val="left" w:pos="720"/>
        </w:tabs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1048AE6F" w14:textId="48F69B15" w:rsidR="005B3AF8" w:rsidRDefault="005B3AF8" w:rsidP="00A34B86">
      <w:pPr>
        <w:pStyle w:val="ListParagraph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 of Auditors General from Member States of COMESA, as external auditors of COMESA, replacing Private Audit Firms;</w:t>
      </w:r>
    </w:p>
    <w:p w14:paraId="0F71BC2F" w14:textId="77777777" w:rsidR="005B3AF8" w:rsidRDefault="005B3AF8" w:rsidP="005B3AF8">
      <w:pPr>
        <w:pStyle w:val="ListParagraph"/>
        <w:tabs>
          <w:tab w:val="left" w:pos="720"/>
        </w:tabs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16669AE6" w14:textId="29988189" w:rsidR="005B3AF8" w:rsidRDefault="005B3AF8" w:rsidP="00A34B86">
      <w:pPr>
        <w:pStyle w:val="ListParagraph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ISSAI, as the applicable auditing standards; and</w:t>
      </w:r>
    </w:p>
    <w:p w14:paraId="4EEF1BA0" w14:textId="77777777" w:rsidR="005B3AF8" w:rsidRPr="005B3AF8" w:rsidRDefault="005B3AF8" w:rsidP="005B3AF8">
      <w:pPr>
        <w:pStyle w:val="ListParagraph"/>
        <w:rPr>
          <w:rFonts w:ascii="Arial" w:hAnsi="Arial" w:cs="Arial"/>
          <w:sz w:val="24"/>
          <w:szCs w:val="24"/>
        </w:rPr>
      </w:pPr>
    </w:p>
    <w:p w14:paraId="6B1D8B33" w14:textId="77777777" w:rsidR="005B3AF8" w:rsidRDefault="005B3AF8" w:rsidP="00A34B86">
      <w:pPr>
        <w:pStyle w:val="ListParagraph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existing seven (7) pillar compliance status achieved by COMESA in 2015, was premised on utilisation of Private Audit firms, as well as ISAs.</w:t>
      </w:r>
    </w:p>
    <w:p w14:paraId="23DB5979" w14:textId="24C3A183" w:rsidR="005B3AF8" w:rsidRDefault="005B3AF8" w:rsidP="005B3AF8">
      <w:p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017D332" w14:textId="31E1C13A" w:rsidR="008A35A9" w:rsidRPr="008A35A9" w:rsidRDefault="008A35A9" w:rsidP="00A34B86">
      <w:pPr>
        <w:pStyle w:val="ListParagraph"/>
        <w:numPr>
          <w:ilvl w:val="0"/>
          <w:numId w:val="1"/>
        </w:numPr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A35A9">
        <w:rPr>
          <w:rFonts w:ascii="Arial" w:hAnsi="Arial" w:cs="Arial"/>
          <w:sz w:val="24"/>
          <w:szCs w:val="24"/>
        </w:rPr>
        <w:t xml:space="preserve">Secretariat sought and obtained support of EY Belgium </w:t>
      </w:r>
      <w:r w:rsidRPr="008A35A9">
        <w:rPr>
          <w:rFonts w:ascii="Arial" w:hAnsi="Arial" w:cs="Arial"/>
          <w:b/>
          <w:sz w:val="24"/>
          <w:szCs w:val="24"/>
        </w:rPr>
        <w:t xml:space="preserve">(one of the Big Global Four Audit Firms, the others being </w:t>
      </w:r>
      <w:proofErr w:type="spellStart"/>
      <w:r w:rsidRPr="008A35A9">
        <w:rPr>
          <w:rFonts w:ascii="Arial" w:hAnsi="Arial" w:cs="Arial"/>
          <w:b/>
          <w:sz w:val="24"/>
          <w:szCs w:val="24"/>
        </w:rPr>
        <w:t>Pricewaterhouse</w:t>
      </w:r>
      <w:proofErr w:type="spellEnd"/>
      <w:r w:rsidRPr="008A35A9">
        <w:rPr>
          <w:rFonts w:ascii="Arial" w:hAnsi="Arial" w:cs="Arial"/>
          <w:b/>
          <w:sz w:val="24"/>
          <w:szCs w:val="24"/>
        </w:rPr>
        <w:t xml:space="preserve"> Coopers; Deloitte; and KPMG)</w:t>
      </w:r>
      <w:r w:rsidRPr="008A35A9">
        <w:rPr>
          <w:rFonts w:ascii="Arial" w:hAnsi="Arial" w:cs="Arial"/>
          <w:sz w:val="24"/>
          <w:szCs w:val="24"/>
        </w:rPr>
        <w:t xml:space="preserve"> in coming up with this Report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46E3D96" w14:textId="77777777" w:rsidR="008A35A9" w:rsidRDefault="008A35A9" w:rsidP="005B3AF8">
      <w:p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029E08B" w14:textId="13C24346" w:rsidR="008A35A9" w:rsidRDefault="005B3AF8" w:rsidP="00A34B86">
      <w:pPr>
        <w:pStyle w:val="ListParagraph"/>
        <w:numPr>
          <w:ilvl w:val="0"/>
          <w:numId w:val="1"/>
        </w:numPr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22042872"/>
      <w:bookmarkStart w:id="1" w:name="_GoBack"/>
      <w:r>
        <w:rPr>
          <w:rFonts w:ascii="Arial" w:hAnsi="Arial" w:cs="Arial"/>
          <w:sz w:val="24"/>
          <w:szCs w:val="24"/>
        </w:rPr>
        <w:t xml:space="preserve">The framework </w:t>
      </w:r>
      <w:r w:rsidR="008A35A9">
        <w:rPr>
          <w:rFonts w:ascii="Arial" w:hAnsi="Arial" w:cs="Arial"/>
          <w:sz w:val="24"/>
          <w:szCs w:val="24"/>
        </w:rPr>
        <w:t>shall upon approval: -</w:t>
      </w:r>
    </w:p>
    <w:p w14:paraId="3C9C8244" w14:textId="77777777" w:rsidR="008A35A9" w:rsidRDefault="008A35A9" w:rsidP="008A35A9">
      <w:pPr>
        <w:pStyle w:val="ListParagraph"/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5FBAF1AA" w14:textId="13EB4A6A" w:rsidR="008A35A9" w:rsidRDefault="005B3AF8" w:rsidP="00A34B86">
      <w:pPr>
        <w:pStyle w:val="ListParagraph"/>
        <w:numPr>
          <w:ilvl w:val="0"/>
          <w:numId w:val="3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guide on the roles and </w:t>
      </w:r>
      <w:r w:rsidR="00EE5731" w:rsidRPr="005B3AF8">
        <w:rPr>
          <w:rFonts w:ascii="Arial" w:hAnsi="Arial" w:cs="Arial"/>
          <w:sz w:val="24"/>
          <w:szCs w:val="24"/>
        </w:rPr>
        <w:t>relationship</w:t>
      </w:r>
      <w:r w:rsidRPr="005B3AF8">
        <w:rPr>
          <w:rFonts w:ascii="Arial" w:hAnsi="Arial" w:cs="Arial"/>
          <w:sz w:val="24"/>
          <w:szCs w:val="24"/>
        </w:rPr>
        <w:t xml:space="preserve">s </w:t>
      </w:r>
      <w:r w:rsidR="00EE5731" w:rsidRPr="005B3AF8">
        <w:rPr>
          <w:rFonts w:ascii="Arial" w:hAnsi="Arial" w:cs="Arial"/>
          <w:sz w:val="24"/>
          <w:szCs w:val="24"/>
        </w:rPr>
        <w:t xml:space="preserve">between </w:t>
      </w:r>
      <w:r w:rsidRPr="005B3AF8">
        <w:rPr>
          <w:rFonts w:ascii="Arial" w:hAnsi="Arial" w:cs="Arial"/>
          <w:sz w:val="24"/>
          <w:szCs w:val="24"/>
        </w:rPr>
        <w:t>and amongst key players</w:t>
      </w:r>
      <w:r w:rsidR="00E12B6A">
        <w:rPr>
          <w:rFonts w:ascii="Arial" w:hAnsi="Arial" w:cs="Arial"/>
          <w:sz w:val="24"/>
          <w:szCs w:val="24"/>
        </w:rPr>
        <w:t xml:space="preserve"> (Council; IC; Committee of Administrative and Budgetary Matters; and Sub Committee on Audit and Budgetary Matters; Secretary General; and Heads of COMESA Organs and Institutions, to be audited by the Auditors General) </w:t>
      </w:r>
      <w:r w:rsidRPr="005B3AF8">
        <w:rPr>
          <w:rFonts w:ascii="Arial" w:hAnsi="Arial" w:cs="Arial"/>
          <w:sz w:val="24"/>
          <w:szCs w:val="24"/>
        </w:rPr>
        <w:t>that are charged with responsibilities in respect of governance</w:t>
      </w:r>
      <w:r>
        <w:rPr>
          <w:rFonts w:ascii="Arial" w:hAnsi="Arial" w:cs="Arial"/>
          <w:sz w:val="24"/>
          <w:szCs w:val="24"/>
        </w:rPr>
        <w:t xml:space="preserve"> and assurance processes</w:t>
      </w:r>
      <w:r w:rsidRPr="005B3AF8">
        <w:rPr>
          <w:rFonts w:ascii="Arial" w:hAnsi="Arial" w:cs="Arial"/>
          <w:sz w:val="24"/>
          <w:szCs w:val="24"/>
        </w:rPr>
        <w:t>, as required by standards and best practice</w:t>
      </w:r>
      <w:r w:rsidR="008A35A9">
        <w:rPr>
          <w:rFonts w:ascii="Arial" w:hAnsi="Arial" w:cs="Arial"/>
          <w:sz w:val="24"/>
          <w:szCs w:val="24"/>
        </w:rPr>
        <w:t>;</w:t>
      </w:r>
    </w:p>
    <w:p w14:paraId="286BD8D9" w14:textId="77777777" w:rsidR="008A35A9" w:rsidRDefault="008A35A9" w:rsidP="008A35A9">
      <w:pPr>
        <w:pStyle w:val="ListParagraph"/>
        <w:tabs>
          <w:tab w:val="left" w:pos="720"/>
        </w:tabs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04AF28DC" w14:textId="3B2BD498" w:rsidR="008A35A9" w:rsidRPr="008A35A9" w:rsidRDefault="008A35A9" w:rsidP="00A34B86">
      <w:pPr>
        <w:pStyle w:val="ListParagraph"/>
        <w:numPr>
          <w:ilvl w:val="0"/>
          <w:numId w:val="3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8A35A9">
        <w:rPr>
          <w:rFonts w:ascii="Arial" w:hAnsi="Arial" w:cs="Arial"/>
          <w:sz w:val="24"/>
          <w:szCs w:val="24"/>
        </w:rPr>
        <w:t>ensure the preservation of 7 Pillar status of COMESA</w:t>
      </w:r>
      <w:r>
        <w:rPr>
          <w:rFonts w:ascii="Arial" w:hAnsi="Arial" w:cs="Arial"/>
          <w:sz w:val="24"/>
          <w:szCs w:val="24"/>
        </w:rPr>
        <w:t xml:space="preserve"> </w:t>
      </w:r>
      <w:r w:rsidRPr="008A35A9">
        <w:rPr>
          <w:rFonts w:ascii="Arial" w:hAnsi="Arial" w:cs="Arial"/>
          <w:sz w:val="24"/>
          <w:szCs w:val="24"/>
        </w:rPr>
        <w:t>and facilitate Secretariat’s preparation itself for the new 9 pillar assessment in 2019</w:t>
      </w:r>
      <w:r>
        <w:rPr>
          <w:rFonts w:ascii="Arial" w:hAnsi="Arial" w:cs="Arial"/>
          <w:sz w:val="24"/>
          <w:szCs w:val="24"/>
        </w:rPr>
        <w:t>, as decided by the 7</w:t>
      </w:r>
      <w:r w:rsidRPr="008A35A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Extraordinary Meeting of the Council on 5 April 2019.</w:t>
      </w:r>
    </w:p>
    <w:bookmarkEnd w:id="0"/>
    <w:bookmarkEnd w:id="1"/>
    <w:p w14:paraId="3A3FC096" w14:textId="77777777" w:rsidR="008A35A9" w:rsidRPr="00B069BE" w:rsidRDefault="008A35A9" w:rsidP="008A35A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ACC1A1A" w14:textId="1DCE9248" w:rsidR="008A35A9" w:rsidRPr="00B069BE" w:rsidRDefault="008A35A9" w:rsidP="008A35A9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Recommendations</w:t>
      </w:r>
    </w:p>
    <w:p w14:paraId="43122898" w14:textId="58DAAA6A" w:rsidR="008A35A9" w:rsidRDefault="008A35A9" w:rsidP="00A34B86">
      <w:pPr>
        <w:pStyle w:val="ListParagraph"/>
        <w:numPr>
          <w:ilvl w:val="0"/>
          <w:numId w:val="1"/>
        </w:numPr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B069B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Report highlights the following issues and related recommendations: -</w:t>
      </w:r>
    </w:p>
    <w:p w14:paraId="57C89161" w14:textId="447E0D28" w:rsidR="008A35A9" w:rsidRDefault="008A35A9" w:rsidP="008A35A9">
      <w:pPr>
        <w:pStyle w:val="ListParagraph"/>
        <w:tabs>
          <w:tab w:val="left" w:pos="720"/>
        </w:tabs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32CB85FB" w14:textId="290D4299" w:rsidR="008A35A9" w:rsidRPr="00B069BE" w:rsidRDefault="008A35A9" w:rsidP="008A35A9">
      <w:pPr>
        <w:pStyle w:val="ListParagraph"/>
        <w:tabs>
          <w:tab w:val="left" w:pos="720"/>
        </w:tabs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8A35A9">
        <w:rPr>
          <w:rFonts w:ascii="Arial" w:hAnsi="Arial" w:cs="Arial"/>
          <w:sz w:val="24"/>
          <w:szCs w:val="24"/>
          <w:highlight w:val="yellow"/>
        </w:rPr>
        <w:t>[To complete, on receipt of the Report]</w:t>
      </w:r>
    </w:p>
    <w:p w14:paraId="55660CB1" w14:textId="77777777" w:rsidR="008A35A9" w:rsidRPr="005B3AF8" w:rsidRDefault="008A35A9" w:rsidP="008A35A9">
      <w:pPr>
        <w:pStyle w:val="ListParagraph"/>
        <w:tabs>
          <w:tab w:val="left" w:pos="720"/>
        </w:tabs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sectPr w:rsidR="008A35A9" w:rsidRPr="005B3AF8" w:rsidSect="002431B5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85F4" w14:textId="77777777" w:rsidR="00F565B2" w:rsidRDefault="00F565B2" w:rsidP="008E7CE9">
      <w:r>
        <w:separator/>
      </w:r>
    </w:p>
  </w:endnote>
  <w:endnote w:type="continuationSeparator" w:id="0">
    <w:p w14:paraId="42F1B1E3" w14:textId="77777777" w:rsidR="00F565B2" w:rsidRDefault="00F565B2" w:rsidP="008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EYInterstate Light 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9C70" w14:textId="77777777" w:rsidR="00F565B2" w:rsidRDefault="00F565B2" w:rsidP="008E7CE9">
      <w:r>
        <w:separator/>
      </w:r>
    </w:p>
  </w:footnote>
  <w:footnote w:type="continuationSeparator" w:id="0">
    <w:p w14:paraId="0E1A46BA" w14:textId="77777777" w:rsidR="00F565B2" w:rsidRDefault="00F565B2" w:rsidP="008E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C54B" w14:textId="77777777" w:rsidR="00B9374F" w:rsidRPr="009C03BA" w:rsidRDefault="00B9374F" w:rsidP="002431B5">
    <w:pPr>
      <w:pStyle w:val="Header"/>
      <w:jc w:val="right"/>
    </w:pPr>
    <w:r>
      <w:t>CS/AUDIT/AG/II/5</w:t>
    </w:r>
  </w:p>
  <w:p w14:paraId="020EC144" w14:textId="77777777" w:rsidR="00B9374F" w:rsidRDefault="00B9374F" w:rsidP="002431B5">
    <w:pPr>
      <w:pStyle w:val="Header"/>
      <w:jc w:val="right"/>
      <w:rPr>
        <w:noProof/>
      </w:rPr>
    </w:pPr>
    <w:r w:rsidRPr="00AE6219">
      <w:rPr>
        <w:lang w:val="fr-FR"/>
      </w:rPr>
      <w:t xml:space="preserve">Page </w:t>
    </w:r>
    <w:sdt>
      <w:sdtPr>
        <w:id w:val="11176405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883A5A">
          <w:rPr>
            <w:lang w:val="fr-FR"/>
          </w:rPr>
          <w:instrText xml:space="preserve"> PAGE   \* MERGEFORMAT </w:instrText>
        </w:r>
        <w:r>
          <w:fldChar w:fldCharType="separate"/>
        </w:r>
        <w:r w:rsidR="00C274AA" w:rsidRPr="00C274AA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0B18FA37" w14:textId="77777777" w:rsidR="00B9374F" w:rsidRPr="00DF4D21" w:rsidRDefault="00B9374F" w:rsidP="00DF4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61B68" w14:textId="77777777" w:rsidR="00B069BE" w:rsidRDefault="00B06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1D74"/>
    <w:multiLevelType w:val="hybridMultilevel"/>
    <w:tmpl w:val="FEBC3530"/>
    <w:lvl w:ilvl="0" w:tplc="0F72EE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C02A7D"/>
    <w:multiLevelType w:val="hybridMultilevel"/>
    <w:tmpl w:val="A2669994"/>
    <w:lvl w:ilvl="0" w:tplc="318662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910EC"/>
    <w:multiLevelType w:val="hybridMultilevel"/>
    <w:tmpl w:val="A89C1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CE"/>
    <w:rsid w:val="00002145"/>
    <w:rsid w:val="000032A5"/>
    <w:rsid w:val="00010F6D"/>
    <w:rsid w:val="00021397"/>
    <w:rsid w:val="00030584"/>
    <w:rsid w:val="000317C9"/>
    <w:rsid w:val="00031AF5"/>
    <w:rsid w:val="00031C44"/>
    <w:rsid w:val="00034478"/>
    <w:rsid w:val="0003747F"/>
    <w:rsid w:val="00051487"/>
    <w:rsid w:val="00051FC7"/>
    <w:rsid w:val="000560C6"/>
    <w:rsid w:val="00056750"/>
    <w:rsid w:val="000618ED"/>
    <w:rsid w:val="00062F73"/>
    <w:rsid w:val="00067746"/>
    <w:rsid w:val="00070DF0"/>
    <w:rsid w:val="00074871"/>
    <w:rsid w:val="00076E71"/>
    <w:rsid w:val="000813FB"/>
    <w:rsid w:val="00082BCA"/>
    <w:rsid w:val="00085501"/>
    <w:rsid w:val="00087BB8"/>
    <w:rsid w:val="00090D47"/>
    <w:rsid w:val="00092045"/>
    <w:rsid w:val="00092E72"/>
    <w:rsid w:val="000932C8"/>
    <w:rsid w:val="000946D7"/>
    <w:rsid w:val="000A0980"/>
    <w:rsid w:val="000A155C"/>
    <w:rsid w:val="000A1989"/>
    <w:rsid w:val="000A5503"/>
    <w:rsid w:val="000A55DA"/>
    <w:rsid w:val="000A6258"/>
    <w:rsid w:val="000A76D6"/>
    <w:rsid w:val="000B2273"/>
    <w:rsid w:val="000B4205"/>
    <w:rsid w:val="000B4AFC"/>
    <w:rsid w:val="000C03E0"/>
    <w:rsid w:val="000C11F6"/>
    <w:rsid w:val="000C1712"/>
    <w:rsid w:val="000C41AD"/>
    <w:rsid w:val="000C51F6"/>
    <w:rsid w:val="000C6734"/>
    <w:rsid w:val="000C7CE8"/>
    <w:rsid w:val="000D487B"/>
    <w:rsid w:val="000D5D1A"/>
    <w:rsid w:val="000D6D3D"/>
    <w:rsid w:val="000D77FB"/>
    <w:rsid w:val="000D7D2F"/>
    <w:rsid w:val="000D7E7F"/>
    <w:rsid w:val="000E0BF4"/>
    <w:rsid w:val="000E1BCF"/>
    <w:rsid w:val="000E21DF"/>
    <w:rsid w:val="000E2E32"/>
    <w:rsid w:val="000F13EE"/>
    <w:rsid w:val="000F4950"/>
    <w:rsid w:val="000F4CE4"/>
    <w:rsid w:val="00112CCD"/>
    <w:rsid w:val="00113A34"/>
    <w:rsid w:val="00114651"/>
    <w:rsid w:val="00114D51"/>
    <w:rsid w:val="001205F5"/>
    <w:rsid w:val="00123373"/>
    <w:rsid w:val="00123438"/>
    <w:rsid w:val="00125B1D"/>
    <w:rsid w:val="00125BA5"/>
    <w:rsid w:val="0012662B"/>
    <w:rsid w:val="00126889"/>
    <w:rsid w:val="0013189F"/>
    <w:rsid w:val="0013448B"/>
    <w:rsid w:val="00135A7D"/>
    <w:rsid w:val="001361BB"/>
    <w:rsid w:val="00137C7E"/>
    <w:rsid w:val="0014411E"/>
    <w:rsid w:val="00144912"/>
    <w:rsid w:val="001460A8"/>
    <w:rsid w:val="00152832"/>
    <w:rsid w:val="00156162"/>
    <w:rsid w:val="00161140"/>
    <w:rsid w:val="00162211"/>
    <w:rsid w:val="00166F78"/>
    <w:rsid w:val="0016714E"/>
    <w:rsid w:val="0016730E"/>
    <w:rsid w:val="00172A1C"/>
    <w:rsid w:val="00174A8B"/>
    <w:rsid w:val="001825CE"/>
    <w:rsid w:val="001837DC"/>
    <w:rsid w:val="00191B1C"/>
    <w:rsid w:val="0019260A"/>
    <w:rsid w:val="00192D02"/>
    <w:rsid w:val="00194AF4"/>
    <w:rsid w:val="001A0605"/>
    <w:rsid w:val="001B11A3"/>
    <w:rsid w:val="001B1643"/>
    <w:rsid w:val="001B3669"/>
    <w:rsid w:val="001B46B1"/>
    <w:rsid w:val="001B693B"/>
    <w:rsid w:val="001C667C"/>
    <w:rsid w:val="001C7A78"/>
    <w:rsid w:val="001D1B7D"/>
    <w:rsid w:val="001D4EC2"/>
    <w:rsid w:val="001E178E"/>
    <w:rsid w:val="001E35ED"/>
    <w:rsid w:val="001E3652"/>
    <w:rsid w:val="001E4388"/>
    <w:rsid w:val="001E639F"/>
    <w:rsid w:val="001E6DA5"/>
    <w:rsid w:val="001E78B1"/>
    <w:rsid w:val="001F16F5"/>
    <w:rsid w:val="001F730D"/>
    <w:rsid w:val="0020002A"/>
    <w:rsid w:val="00200A2A"/>
    <w:rsid w:val="00204506"/>
    <w:rsid w:val="00204BF6"/>
    <w:rsid w:val="0020791B"/>
    <w:rsid w:val="00216040"/>
    <w:rsid w:val="00216CCF"/>
    <w:rsid w:val="0022072F"/>
    <w:rsid w:val="0022078F"/>
    <w:rsid w:val="00227172"/>
    <w:rsid w:val="00227D08"/>
    <w:rsid w:val="00232239"/>
    <w:rsid w:val="00233AC1"/>
    <w:rsid w:val="002409DA"/>
    <w:rsid w:val="002421E7"/>
    <w:rsid w:val="002431B5"/>
    <w:rsid w:val="00246B52"/>
    <w:rsid w:val="002509F2"/>
    <w:rsid w:val="002561CF"/>
    <w:rsid w:val="002565EA"/>
    <w:rsid w:val="00257A8D"/>
    <w:rsid w:val="002620EF"/>
    <w:rsid w:val="0026259A"/>
    <w:rsid w:val="00273966"/>
    <w:rsid w:val="00274775"/>
    <w:rsid w:val="00281946"/>
    <w:rsid w:val="00281C86"/>
    <w:rsid w:val="0028347E"/>
    <w:rsid w:val="0028373C"/>
    <w:rsid w:val="002854FC"/>
    <w:rsid w:val="00287311"/>
    <w:rsid w:val="00287E90"/>
    <w:rsid w:val="00292966"/>
    <w:rsid w:val="00292F4F"/>
    <w:rsid w:val="00293C21"/>
    <w:rsid w:val="00294739"/>
    <w:rsid w:val="00294C31"/>
    <w:rsid w:val="002A16FB"/>
    <w:rsid w:val="002A1C78"/>
    <w:rsid w:val="002A433D"/>
    <w:rsid w:val="002A4C8E"/>
    <w:rsid w:val="002A508E"/>
    <w:rsid w:val="002A648E"/>
    <w:rsid w:val="002B011F"/>
    <w:rsid w:val="002B1917"/>
    <w:rsid w:val="002C050F"/>
    <w:rsid w:val="002C2E08"/>
    <w:rsid w:val="002C5176"/>
    <w:rsid w:val="002C7881"/>
    <w:rsid w:val="002C7AC0"/>
    <w:rsid w:val="002D1019"/>
    <w:rsid w:val="002E2F1E"/>
    <w:rsid w:val="002E4EC3"/>
    <w:rsid w:val="002E7D66"/>
    <w:rsid w:val="002F15B0"/>
    <w:rsid w:val="002F2138"/>
    <w:rsid w:val="002F67F3"/>
    <w:rsid w:val="003033EC"/>
    <w:rsid w:val="003034B7"/>
    <w:rsid w:val="00303B53"/>
    <w:rsid w:val="00307A2F"/>
    <w:rsid w:val="003109ED"/>
    <w:rsid w:val="00311875"/>
    <w:rsid w:val="00312670"/>
    <w:rsid w:val="00316214"/>
    <w:rsid w:val="00316FEC"/>
    <w:rsid w:val="00317B75"/>
    <w:rsid w:val="00323550"/>
    <w:rsid w:val="003257D2"/>
    <w:rsid w:val="00342070"/>
    <w:rsid w:val="003620AB"/>
    <w:rsid w:val="0036238B"/>
    <w:rsid w:val="00363EAB"/>
    <w:rsid w:val="00365B47"/>
    <w:rsid w:val="003669E1"/>
    <w:rsid w:val="00366DB1"/>
    <w:rsid w:val="00370E4F"/>
    <w:rsid w:val="00374BFA"/>
    <w:rsid w:val="00376CFB"/>
    <w:rsid w:val="00382879"/>
    <w:rsid w:val="00386FE7"/>
    <w:rsid w:val="00387710"/>
    <w:rsid w:val="003A317F"/>
    <w:rsid w:val="003A3EE4"/>
    <w:rsid w:val="003B3384"/>
    <w:rsid w:val="003B602B"/>
    <w:rsid w:val="003C0D75"/>
    <w:rsid w:val="003C1766"/>
    <w:rsid w:val="003C180B"/>
    <w:rsid w:val="003C2CA8"/>
    <w:rsid w:val="003C2F43"/>
    <w:rsid w:val="003C30B5"/>
    <w:rsid w:val="003C7D4C"/>
    <w:rsid w:val="003D367C"/>
    <w:rsid w:val="003E0905"/>
    <w:rsid w:val="003E0B04"/>
    <w:rsid w:val="003E23B1"/>
    <w:rsid w:val="003F0C38"/>
    <w:rsid w:val="003F225C"/>
    <w:rsid w:val="0040136E"/>
    <w:rsid w:val="00402B05"/>
    <w:rsid w:val="004042AE"/>
    <w:rsid w:val="00410A58"/>
    <w:rsid w:val="00413E1D"/>
    <w:rsid w:val="00415CE5"/>
    <w:rsid w:val="0042021D"/>
    <w:rsid w:val="00421DD8"/>
    <w:rsid w:val="004263A4"/>
    <w:rsid w:val="00430F2B"/>
    <w:rsid w:val="00434E4A"/>
    <w:rsid w:val="00436E8A"/>
    <w:rsid w:val="00441FCF"/>
    <w:rsid w:val="0044564F"/>
    <w:rsid w:val="004472B7"/>
    <w:rsid w:val="00450C9F"/>
    <w:rsid w:val="004511CB"/>
    <w:rsid w:val="00452FC5"/>
    <w:rsid w:val="00461635"/>
    <w:rsid w:val="0046198E"/>
    <w:rsid w:val="00461FF1"/>
    <w:rsid w:val="00462286"/>
    <w:rsid w:val="00462DE3"/>
    <w:rsid w:val="004669A2"/>
    <w:rsid w:val="0047060F"/>
    <w:rsid w:val="004716A0"/>
    <w:rsid w:val="004773AC"/>
    <w:rsid w:val="0047768A"/>
    <w:rsid w:val="00477B0E"/>
    <w:rsid w:val="00482773"/>
    <w:rsid w:val="0048295B"/>
    <w:rsid w:val="00490DAE"/>
    <w:rsid w:val="004929F6"/>
    <w:rsid w:val="00493238"/>
    <w:rsid w:val="00493849"/>
    <w:rsid w:val="00494D01"/>
    <w:rsid w:val="0049633F"/>
    <w:rsid w:val="00497FFC"/>
    <w:rsid w:val="004A23E9"/>
    <w:rsid w:val="004A3910"/>
    <w:rsid w:val="004A5C78"/>
    <w:rsid w:val="004A6822"/>
    <w:rsid w:val="004B04B8"/>
    <w:rsid w:val="004B37CD"/>
    <w:rsid w:val="004B38D3"/>
    <w:rsid w:val="004B5A67"/>
    <w:rsid w:val="004B6E7B"/>
    <w:rsid w:val="004B7CF8"/>
    <w:rsid w:val="004B7F3F"/>
    <w:rsid w:val="004C03B1"/>
    <w:rsid w:val="004C1696"/>
    <w:rsid w:val="004C24E2"/>
    <w:rsid w:val="004C5618"/>
    <w:rsid w:val="004C5C8B"/>
    <w:rsid w:val="004C646F"/>
    <w:rsid w:val="004C6AD0"/>
    <w:rsid w:val="004C7A77"/>
    <w:rsid w:val="004D2E2E"/>
    <w:rsid w:val="004D304C"/>
    <w:rsid w:val="004D610B"/>
    <w:rsid w:val="004E0127"/>
    <w:rsid w:val="004E2BDE"/>
    <w:rsid w:val="004E7578"/>
    <w:rsid w:val="004F0AFB"/>
    <w:rsid w:val="004F19C6"/>
    <w:rsid w:val="004F2AEA"/>
    <w:rsid w:val="004F46CB"/>
    <w:rsid w:val="004F5C76"/>
    <w:rsid w:val="00501448"/>
    <w:rsid w:val="00506FF7"/>
    <w:rsid w:val="00507575"/>
    <w:rsid w:val="00510C4B"/>
    <w:rsid w:val="00521C77"/>
    <w:rsid w:val="00523ED3"/>
    <w:rsid w:val="00524C64"/>
    <w:rsid w:val="0052524B"/>
    <w:rsid w:val="0053154C"/>
    <w:rsid w:val="0053228E"/>
    <w:rsid w:val="00532947"/>
    <w:rsid w:val="00541085"/>
    <w:rsid w:val="00546549"/>
    <w:rsid w:val="0055021A"/>
    <w:rsid w:val="0055167C"/>
    <w:rsid w:val="0055178A"/>
    <w:rsid w:val="0055269B"/>
    <w:rsid w:val="00552F5A"/>
    <w:rsid w:val="00562C83"/>
    <w:rsid w:val="005640C9"/>
    <w:rsid w:val="00564E18"/>
    <w:rsid w:val="00571B70"/>
    <w:rsid w:val="005739EE"/>
    <w:rsid w:val="005764EC"/>
    <w:rsid w:val="005844B9"/>
    <w:rsid w:val="00584D24"/>
    <w:rsid w:val="00585D04"/>
    <w:rsid w:val="00587EC8"/>
    <w:rsid w:val="005A2745"/>
    <w:rsid w:val="005A3F0F"/>
    <w:rsid w:val="005A4B84"/>
    <w:rsid w:val="005A7826"/>
    <w:rsid w:val="005B308F"/>
    <w:rsid w:val="005B3AF8"/>
    <w:rsid w:val="005B4213"/>
    <w:rsid w:val="005B618E"/>
    <w:rsid w:val="005B640E"/>
    <w:rsid w:val="005B65AA"/>
    <w:rsid w:val="005B672A"/>
    <w:rsid w:val="005B7F09"/>
    <w:rsid w:val="005C11A2"/>
    <w:rsid w:val="005C1339"/>
    <w:rsid w:val="005C4BC6"/>
    <w:rsid w:val="005C6A47"/>
    <w:rsid w:val="005C7EED"/>
    <w:rsid w:val="005D30EC"/>
    <w:rsid w:val="005D55B8"/>
    <w:rsid w:val="005E4B3D"/>
    <w:rsid w:val="005F20F0"/>
    <w:rsid w:val="005F7467"/>
    <w:rsid w:val="005F7572"/>
    <w:rsid w:val="00601A78"/>
    <w:rsid w:val="00606944"/>
    <w:rsid w:val="00611B67"/>
    <w:rsid w:val="00611E40"/>
    <w:rsid w:val="0061562F"/>
    <w:rsid w:val="00621CF1"/>
    <w:rsid w:val="0062791A"/>
    <w:rsid w:val="0063010E"/>
    <w:rsid w:val="00633DAD"/>
    <w:rsid w:val="00635F6C"/>
    <w:rsid w:val="00636C6D"/>
    <w:rsid w:val="0063711F"/>
    <w:rsid w:val="006372EC"/>
    <w:rsid w:val="00637FE1"/>
    <w:rsid w:val="0064014D"/>
    <w:rsid w:val="00640643"/>
    <w:rsid w:val="00640F62"/>
    <w:rsid w:val="006472F5"/>
    <w:rsid w:val="00647FAA"/>
    <w:rsid w:val="00652302"/>
    <w:rsid w:val="0065304C"/>
    <w:rsid w:val="00653A60"/>
    <w:rsid w:val="00654531"/>
    <w:rsid w:val="00662BB0"/>
    <w:rsid w:val="0066698F"/>
    <w:rsid w:val="00677919"/>
    <w:rsid w:val="0068027C"/>
    <w:rsid w:val="00685F93"/>
    <w:rsid w:val="00687DAF"/>
    <w:rsid w:val="006A3DFE"/>
    <w:rsid w:val="006A5E8F"/>
    <w:rsid w:val="006B3EEC"/>
    <w:rsid w:val="006C0E36"/>
    <w:rsid w:val="006C6661"/>
    <w:rsid w:val="006D1095"/>
    <w:rsid w:val="006D3860"/>
    <w:rsid w:val="006D3D26"/>
    <w:rsid w:val="006D66D4"/>
    <w:rsid w:val="006D6B09"/>
    <w:rsid w:val="006D7EFF"/>
    <w:rsid w:val="006E3069"/>
    <w:rsid w:val="006E3077"/>
    <w:rsid w:val="006E39F6"/>
    <w:rsid w:val="006E7EEB"/>
    <w:rsid w:val="006F6092"/>
    <w:rsid w:val="006F7A64"/>
    <w:rsid w:val="00704E92"/>
    <w:rsid w:val="00705EE6"/>
    <w:rsid w:val="007060AD"/>
    <w:rsid w:val="00706D93"/>
    <w:rsid w:val="007146AB"/>
    <w:rsid w:val="00717630"/>
    <w:rsid w:val="00717A1A"/>
    <w:rsid w:val="007204BE"/>
    <w:rsid w:val="00726F21"/>
    <w:rsid w:val="00727AA6"/>
    <w:rsid w:val="00733823"/>
    <w:rsid w:val="00736013"/>
    <w:rsid w:val="007363D3"/>
    <w:rsid w:val="007364DA"/>
    <w:rsid w:val="007366D9"/>
    <w:rsid w:val="007426D2"/>
    <w:rsid w:val="00746153"/>
    <w:rsid w:val="00751E36"/>
    <w:rsid w:val="007608DB"/>
    <w:rsid w:val="007612F7"/>
    <w:rsid w:val="007637F6"/>
    <w:rsid w:val="0076614F"/>
    <w:rsid w:val="0077272E"/>
    <w:rsid w:val="007749B2"/>
    <w:rsid w:val="00775779"/>
    <w:rsid w:val="0078307B"/>
    <w:rsid w:val="00783357"/>
    <w:rsid w:val="00786361"/>
    <w:rsid w:val="00792DA5"/>
    <w:rsid w:val="007960F1"/>
    <w:rsid w:val="007A14D5"/>
    <w:rsid w:val="007A2268"/>
    <w:rsid w:val="007A33F8"/>
    <w:rsid w:val="007A4A82"/>
    <w:rsid w:val="007A695E"/>
    <w:rsid w:val="007B25DA"/>
    <w:rsid w:val="007B7EB1"/>
    <w:rsid w:val="007C01DA"/>
    <w:rsid w:val="007C1083"/>
    <w:rsid w:val="007C1D2E"/>
    <w:rsid w:val="007C2B06"/>
    <w:rsid w:val="007C5E8C"/>
    <w:rsid w:val="007D0115"/>
    <w:rsid w:val="007D3C14"/>
    <w:rsid w:val="007E36A4"/>
    <w:rsid w:val="007E55AD"/>
    <w:rsid w:val="007F118A"/>
    <w:rsid w:val="007F1DA8"/>
    <w:rsid w:val="007F51A2"/>
    <w:rsid w:val="007F62F8"/>
    <w:rsid w:val="007F68FE"/>
    <w:rsid w:val="007F6C3E"/>
    <w:rsid w:val="0080430A"/>
    <w:rsid w:val="00806C87"/>
    <w:rsid w:val="00810B25"/>
    <w:rsid w:val="008142DD"/>
    <w:rsid w:val="00814394"/>
    <w:rsid w:val="00816782"/>
    <w:rsid w:val="008171CD"/>
    <w:rsid w:val="00820307"/>
    <w:rsid w:val="008212A3"/>
    <w:rsid w:val="00826E54"/>
    <w:rsid w:val="00826F8A"/>
    <w:rsid w:val="00830E88"/>
    <w:rsid w:val="008329BB"/>
    <w:rsid w:val="00835CD2"/>
    <w:rsid w:val="008459B1"/>
    <w:rsid w:val="0085249C"/>
    <w:rsid w:val="008571FF"/>
    <w:rsid w:val="00860CC1"/>
    <w:rsid w:val="008615C1"/>
    <w:rsid w:val="00861DB7"/>
    <w:rsid w:val="008714E0"/>
    <w:rsid w:val="00872477"/>
    <w:rsid w:val="0087392C"/>
    <w:rsid w:val="0087411A"/>
    <w:rsid w:val="00875778"/>
    <w:rsid w:val="00882957"/>
    <w:rsid w:val="008832EB"/>
    <w:rsid w:val="00884CAB"/>
    <w:rsid w:val="00886130"/>
    <w:rsid w:val="008867D0"/>
    <w:rsid w:val="00886AD7"/>
    <w:rsid w:val="00890E94"/>
    <w:rsid w:val="00892F24"/>
    <w:rsid w:val="0089318E"/>
    <w:rsid w:val="008939DC"/>
    <w:rsid w:val="00894E5E"/>
    <w:rsid w:val="008A10AA"/>
    <w:rsid w:val="008A1F44"/>
    <w:rsid w:val="008A35A9"/>
    <w:rsid w:val="008A3CB2"/>
    <w:rsid w:val="008B0735"/>
    <w:rsid w:val="008B0F52"/>
    <w:rsid w:val="008B7791"/>
    <w:rsid w:val="008B7DC9"/>
    <w:rsid w:val="008C170C"/>
    <w:rsid w:val="008C47FE"/>
    <w:rsid w:val="008C5CAC"/>
    <w:rsid w:val="008C77C4"/>
    <w:rsid w:val="008D0408"/>
    <w:rsid w:val="008D1551"/>
    <w:rsid w:val="008E223F"/>
    <w:rsid w:val="008E342A"/>
    <w:rsid w:val="008E447E"/>
    <w:rsid w:val="008E448A"/>
    <w:rsid w:val="008E5A9E"/>
    <w:rsid w:val="008E7CE9"/>
    <w:rsid w:val="008F351E"/>
    <w:rsid w:val="008F40D3"/>
    <w:rsid w:val="008F640F"/>
    <w:rsid w:val="009021F6"/>
    <w:rsid w:val="00903A80"/>
    <w:rsid w:val="00904CF5"/>
    <w:rsid w:val="00907223"/>
    <w:rsid w:val="009075A3"/>
    <w:rsid w:val="00911B2F"/>
    <w:rsid w:val="00915A4B"/>
    <w:rsid w:val="00917C15"/>
    <w:rsid w:val="00917C48"/>
    <w:rsid w:val="00917D4B"/>
    <w:rsid w:val="00923071"/>
    <w:rsid w:val="00924211"/>
    <w:rsid w:val="00930142"/>
    <w:rsid w:val="00930511"/>
    <w:rsid w:val="0093084D"/>
    <w:rsid w:val="0093484D"/>
    <w:rsid w:val="0093499E"/>
    <w:rsid w:val="00936684"/>
    <w:rsid w:val="00936938"/>
    <w:rsid w:val="0093741F"/>
    <w:rsid w:val="00943EF4"/>
    <w:rsid w:val="009441E0"/>
    <w:rsid w:val="00944E59"/>
    <w:rsid w:val="00951662"/>
    <w:rsid w:val="009566AB"/>
    <w:rsid w:val="00970D91"/>
    <w:rsid w:val="009764FE"/>
    <w:rsid w:val="00976907"/>
    <w:rsid w:val="00986B28"/>
    <w:rsid w:val="0099061D"/>
    <w:rsid w:val="009923A2"/>
    <w:rsid w:val="00994691"/>
    <w:rsid w:val="009A6D8F"/>
    <w:rsid w:val="009A7C94"/>
    <w:rsid w:val="009B0FAF"/>
    <w:rsid w:val="009B40C8"/>
    <w:rsid w:val="009C719A"/>
    <w:rsid w:val="009D1034"/>
    <w:rsid w:val="009D2C2C"/>
    <w:rsid w:val="009D4A64"/>
    <w:rsid w:val="009D6FF4"/>
    <w:rsid w:val="009E41C9"/>
    <w:rsid w:val="009E41CC"/>
    <w:rsid w:val="009E5898"/>
    <w:rsid w:val="009E60F2"/>
    <w:rsid w:val="009E7396"/>
    <w:rsid w:val="009F2B3F"/>
    <w:rsid w:val="009F477E"/>
    <w:rsid w:val="00A0022E"/>
    <w:rsid w:val="00A0220D"/>
    <w:rsid w:val="00A0465C"/>
    <w:rsid w:val="00A07F89"/>
    <w:rsid w:val="00A13FDE"/>
    <w:rsid w:val="00A17BD5"/>
    <w:rsid w:val="00A21F5F"/>
    <w:rsid w:val="00A22780"/>
    <w:rsid w:val="00A238F7"/>
    <w:rsid w:val="00A24F67"/>
    <w:rsid w:val="00A26869"/>
    <w:rsid w:val="00A276BB"/>
    <w:rsid w:val="00A3033A"/>
    <w:rsid w:val="00A3252E"/>
    <w:rsid w:val="00A32BBD"/>
    <w:rsid w:val="00A3496B"/>
    <w:rsid w:val="00A34B86"/>
    <w:rsid w:val="00A35B72"/>
    <w:rsid w:val="00A36033"/>
    <w:rsid w:val="00A367E6"/>
    <w:rsid w:val="00A3729E"/>
    <w:rsid w:val="00A379EE"/>
    <w:rsid w:val="00A41AA3"/>
    <w:rsid w:val="00A41D3E"/>
    <w:rsid w:val="00A43652"/>
    <w:rsid w:val="00A47781"/>
    <w:rsid w:val="00A54CF4"/>
    <w:rsid w:val="00A6403E"/>
    <w:rsid w:val="00A6454D"/>
    <w:rsid w:val="00A6469D"/>
    <w:rsid w:val="00A664E8"/>
    <w:rsid w:val="00A67FE9"/>
    <w:rsid w:val="00A70E46"/>
    <w:rsid w:val="00A76D73"/>
    <w:rsid w:val="00A81909"/>
    <w:rsid w:val="00A91E20"/>
    <w:rsid w:val="00AA02BE"/>
    <w:rsid w:val="00AA0CB7"/>
    <w:rsid w:val="00AA1C48"/>
    <w:rsid w:val="00AA49A0"/>
    <w:rsid w:val="00AA53F4"/>
    <w:rsid w:val="00AB04B3"/>
    <w:rsid w:val="00AB0937"/>
    <w:rsid w:val="00AB2DE2"/>
    <w:rsid w:val="00AB469C"/>
    <w:rsid w:val="00AB5076"/>
    <w:rsid w:val="00AB6A69"/>
    <w:rsid w:val="00AC3F87"/>
    <w:rsid w:val="00AD14AD"/>
    <w:rsid w:val="00AD2396"/>
    <w:rsid w:val="00AD3C30"/>
    <w:rsid w:val="00AE0EE6"/>
    <w:rsid w:val="00AE7141"/>
    <w:rsid w:val="00B02566"/>
    <w:rsid w:val="00B053EF"/>
    <w:rsid w:val="00B05F9B"/>
    <w:rsid w:val="00B069BE"/>
    <w:rsid w:val="00B1066C"/>
    <w:rsid w:val="00B1159B"/>
    <w:rsid w:val="00B1406C"/>
    <w:rsid w:val="00B20A72"/>
    <w:rsid w:val="00B214F8"/>
    <w:rsid w:val="00B25DD0"/>
    <w:rsid w:val="00B26020"/>
    <w:rsid w:val="00B34E46"/>
    <w:rsid w:val="00B45812"/>
    <w:rsid w:val="00B50306"/>
    <w:rsid w:val="00B55665"/>
    <w:rsid w:val="00B6257E"/>
    <w:rsid w:val="00B63DA3"/>
    <w:rsid w:val="00B63E15"/>
    <w:rsid w:val="00B66641"/>
    <w:rsid w:val="00B714DF"/>
    <w:rsid w:val="00B742C1"/>
    <w:rsid w:val="00B749AD"/>
    <w:rsid w:val="00B77C86"/>
    <w:rsid w:val="00B81738"/>
    <w:rsid w:val="00B826E0"/>
    <w:rsid w:val="00B86A32"/>
    <w:rsid w:val="00B8745C"/>
    <w:rsid w:val="00B9374F"/>
    <w:rsid w:val="00B93B65"/>
    <w:rsid w:val="00B94B9C"/>
    <w:rsid w:val="00B95915"/>
    <w:rsid w:val="00B9791B"/>
    <w:rsid w:val="00BA0196"/>
    <w:rsid w:val="00BA14C2"/>
    <w:rsid w:val="00BA2610"/>
    <w:rsid w:val="00BA6853"/>
    <w:rsid w:val="00BA7C4A"/>
    <w:rsid w:val="00BB0C26"/>
    <w:rsid w:val="00BB0EB5"/>
    <w:rsid w:val="00BB309A"/>
    <w:rsid w:val="00BB37C1"/>
    <w:rsid w:val="00BB5A94"/>
    <w:rsid w:val="00BC08A5"/>
    <w:rsid w:val="00BC31C4"/>
    <w:rsid w:val="00BD46F5"/>
    <w:rsid w:val="00BD6617"/>
    <w:rsid w:val="00BE2246"/>
    <w:rsid w:val="00BE2D89"/>
    <w:rsid w:val="00BE3CE4"/>
    <w:rsid w:val="00BE4864"/>
    <w:rsid w:val="00BE6725"/>
    <w:rsid w:val="00BE69B9"/>
    <w:rsid w:val="00BF61CD"/>
    <w:rsid w:val="00C01A1F"/>
    <w:rsid w:val="00C027CB"/>
    <w:rsid w:val="00C050B5"/>
    <w:rsid w:val="00C06532"/>
    <w:rsid w:val="00C12469"/>
    <w:rsid w:val="00C12C8F"/>
    <w:rsid w:val="00C15066"/>
    <w:rsid w:val="00C157F8"/>
    <w:rsid w:val="00C15E4C"/>
    <w:rsid w:val="00C17FA2"/>
    <w:rsid w:val="00C229BC"/>
    <w:rsid w:val="00C2464C"/>
    <w:rsid w:val="00C274AA"/>
    <w:rsid w:val="00C3296A"/>
    <w:rsid w:val="00C33D89"/>
    <w:rsid w:val="00C33FF6"/>
    <w:rsid w:val="00C36D20"/>
    <w:rsid w:val="00C400F2"/>
    <w:rsid w:val="00C41952"/>
    <w:rsid w:val="00C4214C"/>
    <w:rsid w:val="00C462A7"/>
    <w:rsid w:val="00C46AF7"/>
    <w:rsid w:val="00C47BB2"/>
    <w:rsid w:val="00C505EB"/>
    <w:rsid w:val="00C5086D"/>
    <w:rsid w:val="00C50FB6"/>
    <w:rsid w:val="00C517EE"/>
    <w:rsid w:val="00C525A4"/>
    <w:rsid w:val="00C64939"/>
    <w:rsid w:val="00C65826"/>
    <w:rsid w:val="00C65946"/>
    <w:rsid w:val="00C75180"/>
    <w:rsid w:val="00C757B2"/>
    <w:rsid w:val="00C76217"/>
    <w:rsid w:val="00C814E6"/>
    <w:rsid w:val="00C91BDF"/>
    <w:rsid w:val="00C93170"/>
    <w:rsid w:val="00CA0935"/>
    <w:rsid w:val="00CA27F4"/>
    <w:rsid w:val="00CA30D3"/>
    <w:rsid w:val="00CA5524"/>
    <w:rsid w:val="00CA6DAC"/>
    <w:rsid w:val="00CA79E3"/>
    <w:rsid w:val="00CB0FB9"/>
    <w:rsid w:val="00CB282A"/>
    <w:rsid w:val="00CB3704"/>
    <w:rsid w:val="00CB4D63"/>
    <w:rsid w:val="00CB4FFB"/>
    <w:rsid w:val="00CB55CB"/>
    <w:rsid w:val="00CB6FA9"/>
    <w:rsid w:val="00CB71D6"/>
    <w:rsid w:val="00CB7882"/>
    <w:rsid w:val="00CC15E9"/>
    <w:rsid w:val="00CC2742"/>
    <w:rsid w:val="00CD56FC"/>
    <w:rsid w:val="00CD6278"/>
    <w:rsid w:val="00CD7A0C"/>
    <w:rsid w:val="00CE0323"/>
    <w:rsid w:val="00CE0930"/>
    <w:rsid w:val="00CE1B31"/>
    <w:rsid w:val="00CE7EF6"/>
    <w:rsid w:val="00CF2568"/>
    <w:rsid w:val="00CF2884"/>
    <w:rsid w:val="00CF3F66"/>
    <w:rsid w:val="00CF664D"/>
    <w:rsid w:val="00CF6705"/>
    <w:rsid w:val="00D01F54"/>
    <w:rsid w:val="00D02582"/>
    <w:rsid w:val="00D04351"/>
    <w:rsid w:val="00D05325"/>
    <w:rsid w:val="00D06966"/>
    <w:rsid w:val="00D06DCD"/>
    <w:rsid w:val="00D20D06"/>
    <w:rsid w:val="00D21333"/>
    <w:rsid w:val="00D30EE6"/>
    <w:rsid w:val="00D36AF9"/>
    <w:rsid w:val="00D43EBB"/>
    <w:rsid w:val="00D5005D"/>
    <w:rsid w:val="00D53655"/>
    <w:rsid w:val="00D65EDB"/>
    <w:rsid w:val="00D71AF5"/>
    <w:rsid w:val="00D753B8"/>
    <w:rsid w:val="00D7639D"/>
    <w:rsid w:val="00D7662B"/>
    <w:rsid w:val="00D82369"/>
    <w:rsid w:val="00D84D85"/>
    <w:rsid w:val="00D86684"/>
    <w:rsid w:val="00D87D41"/>
    <w:rsid w:val="00D9628B"/>
    <w:rsid w:val="00D965D6"/>
    <w:rsid w:val="00DA29B2"/>
    <w:rsid w:val="00DA2E47"/>
    <w:rsid w:val="00DB0F9E"/>
    <w:rsid w:val="00DB1B41"/>
    <w:rsid w:val="00DB1F7E"/>
    <w:rsid w:val="00DB6E4C"/>
    <w:rsid w:val="00DC1D54"/>
    <w:rsid w:val="00DC2BB8"/>
    <w:rsid w:val="00DC3EA1"/>
    <w:rsid w:val="00DC43E8"/>
    <w:rsid w:val="00DC73F6"/>
    <w:rsid w:val="00DD0C57"/>
    <w:rsid w:val="00DD1704"/>
    <w:rsid w:val="00DD1C85"/>
    <w:rsid w:val="00DD26F2"/>
    <w:rsid w:val="00DD58A8"/>
    <w:rsid w:val="00DD5D44"/>
    <w:rsid w:val="00DD7BB1"/>
    <w:rsid w:val="00DE2B19"/>
    <w:rsid w:val="00DE2D5A"/>
    <w:rsid w:val="00DE32B6"/>
    <w:rsid w:val="00DE66D5"/>
    <w:rsid w:val="00DF2758"/>
    <w:rsid w:val="00DF44FE"/>
    <w:rsid w:val="00DF4D21"/>
    <w:rsid w:val="00DF5276"/>
    <w:rsid w:val="00DF6485"/>
    <w:rsid w:val="00E00E42"/>
    <w:rsid w:val="00E0129E"/>
    <w:rsid w:val="00E0421B"/>
    <w:rsid w:val="00E06A48"/>
    <w:rsid w:val="00E120A3"/>
    <w:rsid w:val="00E12B6A"/>
    <w:rsid w:val="00E14867"/>
    <w:rsid w:val="00E1529E"/>
    <w:rsid w:val="00E15432"/>
    <w:rsid w:val="00E166F1"/>
    <w:rsid w:val="00E22FF4"/>
    <w:rsid w:val="00E25E70"/>
    <w:rsid w:val="00E3056B"/>
    <w:rsid w:val="00E32962"/>
    <w:rsid w:val="00E36230"/>
    <w:rsid w:val="00E44819"/>
    <w:rsid w:val="00E448F9"/>
    <w:rsid w:val="00E46E83"/>
    <w:rsid w:val="00E47C18"/>
    <w:rsid w:val="00E5288F"/>
    <w:rsid w:val="00E52A0F"/>
    <w:rsid w:val="00E5380C"/>
    <w:rsid w:val="00E54AD0"/>
    <w:rsid w:val="00E57A94"/>
    <w:rsid w:val="00E6137E"/>
    <w:rsid w:val="00E6243B"/>
    <w:rsid w:val="00E70CA6"/>
    <w:rsid w:val="00E73029"/>
    <w:rsid w:val="00E74DA8"/>
    <w:rsid w:val="00E76AD9"/>
    <w:rsid w:val="00E77365"/>
    <w:rsid w:val="00E77A73"/>
    <w:rsid w:val="00E81877"/>
    <w:rsid w:val="00E84E0A"/>
    <w:rsid w:val="00E87125"/>
    <w:rsid w:val="00E87F78"/>
    <w:rsid w:val="00E90193"/>
    <w:rsid w:val="00E92BE0"/>
    <w:rsid w:val="00E9586A"/>
    <w:rsid w:val="00EA47AF"/>
    <w:rsid w:val="00EA6131"/>
    <w:rsid w:val="00EA7462"/>
    <w:rsid w:val="00EB0F28"/>
    <w:rsid w:val="00EB2B6F"/>
    <w:rsid w:val="00EB47CE"/>
    <w:rsid w:val="00EB6D7D"/>
    <w:rsid w:val="00EC1372"/>
    <w:rsid w:val="00ED4254"/>
    <w:rsid w:val="00EE5731"/>
    <w:rsid w:val="00EF0DC4"/>
    <w:rsid w:val="00EF2A9E"/>
    <w:rsid w:val="00EF3CEF"/>
    <w:rsid w:val="00EF7C41"/>
    <w:rsid w:val="00F0013C"/>
    <w:rsid w:val="00F016EC"/>
    <w:rsid w:val="00F01793"/>
    <w:rsid w:val="00F026E3"/>
    <w:rsid w:val="00F03BCA"/>
    <w:rsid w:val="00F0559B"/>
    <w:rsid w:val="00F156B3"/>
    <w:rsid w:val="00F16F95"/>
    <w:rsid w:val="00F17546"/>
    <w:rsid w:val="00F24685"/>
    <w:rsid w:val="00F30FA2"/>
    <w:rsid w:val="00F31D45"/>
    <w:rsid w:val="00F34390"/>
    <w:rsid w:val="00F35466"/>
    <w:rsid w:val="00F40785"/>
    <w:rsid w:val="00F42677"/>
    <w:rsid w:val="00F42AFB"/>
    <w:rsid w:val="00F43B76"/>
    <w:rsid w:val="00F46373"/>
    <w:rsid w:val="00F53778"/>
    <w:rsid w:val="00F54569"/>
    <w:rsid w:val="00F54E29"/>
    <w:rsid w:val="00F557C3"/>
    <w:rsid w:val="00F55C4D"/>
    <w:rsid w:val="00F565B2"/>
    <w:rsid w:val="00F566CA"/>
    <w:rsid w:val="00F615C8"/>
    <w:rsid w:val="00F61F97"/>
    <w:rsid w:val="00F62F4E"/>
    <w:rsid w:val="00F63A11"/>
    <w:rsid w:val="00F63E3E"/>
    <w:rsid w:val="00F70B49"/>
    <w:rsid w:val="00F71E76"/>
    <w:rsid w:val="00F758DA"/>
    <w:rsid w:val="00F76F6F"/>
    <w:rsid w:val="00F7764D"/>
    <w:rsid w:val="00F77D40"/>
    <w:rsid w:val="00F81C5C"/>
    <w:rsid w:val="00F8258C"/>
    <w:rsid w:val="00F8341D"/>
    <w:rsid w:val="00F85A34"/>
    <w:rsid w:val="00F87E6A"/>
    <w:rsid w:val="00F93779"/>
    <w:rsid w:val="00F97C74"/>
    <w:rsid w:val="00FA05D4"/>
    <w:rsid w:val="00FA1205"/>
    <w:rsid w:val="00FA250D"/>
    <w:rsid w:val="00FA59C6"/>
    <w:rsid w:val="00FA6027"/>
    <w:rsid w:val="00FA6214"/>
    <w:rsid w:val="00FA63BC"/>
    <w:rsid w:val="00FA63F4"/>
    <w:rsid w:val="00FA652E"/>
    <w:rsid w:val="00FB08F7"/>
    <w:rsid w:val="00FB24AD"/>
    <w:rsid w:val="00FB3C08"/>
    <w:rsid w:val="00FB5A5A"/>
    <w:rsid w:val="00FB6A4C"/>
    <w:rsid w:val="00FC1272"/>
    <w:rsid w:val="00FC32EF"/>
    <w:rsid w:val="00FC36F6"/>
    <w:rsid w:val="00FC6222"/>
    <w:rsid w:val="00FD49E9"/>
    <w:rsid w:val="00FD7A03"/>
    <w:rsid w:val="00FE1A0F"/>
    <w:rsid w:val="00FE4420"/>
    <w:rsid w:val="00FE5F55"/>
    <w:rsid w:val="00FE7197"/>
    <w:rsid w:val="00FF0E43"/>
    <w:rsid w:val="00FF254C"/>
    <w:rsid w:val="00FF509D"/>
    <w:rsid w:val="00FF563B"/>
    <w:rsid w:val="00FF572C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2563C"/>
  <w15:docId w15:val="{10FBB6BF-3137-4E25-9FE8-FCE41AFC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742"/>
    <w:pPr>
      <w:spacing w:after="0" w:line="240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9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7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next w:val="Normal"/>
    <w:link w:val="Heading4Char"/>
    <w:qFormat/>
    <w:rsid w:val="005A782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3"/>
    </w:pPr>
    <w:rPr>
      <w:rFonts w:ascii="Arial" w:eastAsia="Arial" w:hAnsi="Arial" w:cs="Arial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1825CE"/>
    <w:pPr>
      <w:ind w:left="720"/>
    </w:p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qFormat/>
    <w:locked/>
    <w:rsid w:val="008E7CE9"/>
    <w:rPr>
      <w:rFonts w:ascii="Calibri" w:hAnsi="Calibri" w:cs="Calibri"/>
    </w:rPr>
  </w:style>
  <w:style w:type="paragraph" w:styleId="Header">
    <w:name w:val="header"/>
    <w:aliases w:val="ContentsHeader"/>
    <w:basedOn w:val="Normal"/>
    <w:link w:val="HeaderChar"/>
    <w:uiPriority w:val="99"/>
    <w:unhideWhenUsed/>
    <w:rsid w:val="008E7CE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aliases w:val="ContentsHeader Char"/>
    <w:basedOn w:val="DefaultParagraphFont"/>
    <w:link w:val="Header"/>
    <w:uiPriority w:val="99"/>
    <w:rsid w:val="008E7CE9"/>
    <w:rPr>
      <w:lang w:val="en-US"/>
    </w:rPr>
  </w:style>
  <w:style w:type="paragraph" w:styleId="NoSpacing">
    <w:name w:val="No Spacing"/>
    <w:qFormat/>
    <w:rsid w:val="008E7CE9"/>
    <w:pPr>
      <w:spacing w:after="0" w:line="240" w:lineRule="auto"/>
    </w:pPr>
  </w:style>
  <w:style w:type="table" w:styleId="TableGrid">
    <w:name w:val="Table Grid"/>
    <w:basedOn w:val="TableNormal"/>
    <w:uiPriority w:val="39"/>
    <w:rsid w:val="008E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EOI Header,ft"/>
    <w:basedOn w:val="Normal"/>
    <w:link w:val="FooterChar"/>
    <w:uiPriority w:val="99"/>
    <w:unhideWhenUsed/>
    <w:rsid w:val="008E7CE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EOI Header Char,ft Char"/>
    <w:basedOn w:val="DefaultParagraphFont"/>
    <w:link w:val="Footer"/>
    <w:uiPriority w:val="99"/>
    <w:rsid w:val="008E7CE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3A2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3A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3A2"/>
    <w:rPr>
      <w:vertAlign w:val="superscript"/>
    </w:rPr>
  </w:style>
  <w:style w:type="paragraph" w:customStyle="1" w:styleId="Default">
    <w:name w:val="Default"/>
    <w:rsid w:val="006523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A7826"/>
    <w:rPr>
      <w:rFonts w:ascii="Arial" w:eastAsia="Arial" w:hAnsi="Arial" w:cs="Arial"/>
      <w:b/>
      <w:bCs/>
      <w:color w:val="000000"/>
      <w:u w:color="000000"/>
      <w:bdr w:val="nil"/>
    </w:rPr>
  </w:style>
  <w:style w:type="paragraph" w:customStyle="1" w:styleId="ColorfulList-Accent11">
    <w:name w:val="Colorful List - Accent 11"/>
    <w:basedOn w:val="Normal"/>
    <w:uiPriority w:val="34"/>
    <w:qFormat/>
    <w:rsid w:val="0066698F"/>
    <w:pPr>
      <w:spacing w:after="200" w:line="276" w:lineRule="auto"/>
      <w:ind w:left="720"/>
      <w:contextualSpacing/>
    </w:pPr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069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69B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69BE"/>
    <w:pPr>
      <w:spacing w:after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069BE"/>
    <w:rPr>
      <w:color w:val="0563C1" w:themeColor="hyperlink"/>
      <w:u w:val="single"/>
    </w:rPr>
  </w:style>
  <w:style w:type="paragraph" w:customStyle="1" w:styleId="Bodycopy">
    <w:name w:val="Body copy"/>
    <w:uiPriority w:val="99"/>
    <w:rsid w:val="00EE5731"/>
    <w:pPr>
      <w:spacing w:after="240" w:line="260" w:lineRule="exact"/>
    </w:pPr>
    <w:rPr>
      <w:rFonts w:ascii="EYInterstate Light" w:eastAsia="Times New Roman" w:hAnsi="EYInterstate Light" w:cs="Times New Roman"/>
      <w:color w:val="000000"/>
      <w:sz w:val="20"/>
      <w:szCs w:val="18"/>
    </w:rPr>
  </w:style>
  <w:style w:type="paragraph" w:customStyle="1" w:styleId="NumberedHeading2">
    <w:name w:val="Numbered Heading 2"/>
    <w:basedOn w:val="Heading2"/>
    <w:uiPriority w:val="99"/>
    <w:rsid w:val="00EE5731"/>
    <w:pPr>
      <w:keepNext w:val="0"/>
      <w:keepLines w:val="0"/>
      <w:spacing w:before="0" w:after="240" w:line="470" w:lineRule="exact"/>
    </w:pPr>
    <w:rPr>
      <w:rFonts w:ascii="EYInterstate Light Bold" w:eastAsia="Times New Roman" w:hAnsi="EYInterstate Light Bold" w:cs="Arial"/>
      <w:b/>
      <w:bCs/>
      <w:color w:val="auto"/>
      <w:spacing w:val="-6"/>
      <w:kern w:val="32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7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A8698339FF24FAE3F9546E80573A4" ma:contentTypeVersion="9" ma:contentTypeDescription="Create a new document." ma:contentTypeScope="" ma:versionID="939c4130c84091626a6ee5b98bd4847b">
  <xsd:schema xmlns:xsd="http://www.w3.org/2001/XMLSchema" xmlns:xs="http://www.w3.org/2001/XMLSchema" xmlns:p="http://schemas.microsoft.com/office/2006/metadata/properties" xmlns:ns3="b2cf299d-b019-4f4e-8d37-cd798ba5b4f4" xmlns:ns4="1409bde5-0268-43c3-b9d4-3586f2d9f36e" targetNamespace="http://schemas.microsoft.com/office/2006/metadata/properties" ma:root="true" ma:fieldsID="e1d635728bc6c527f108e18f9fc7226d" ns3:_="" ns4:_="">
    <xsd:import namespace="b2cf299d-b019-4f4e-8d37-cd798ba5b4f4"/>
    <xsd:import namespace="1409bde5-0268-43c3-b9d4-3586f2d9f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f299d-b019-4f4e-8d37-cd798ba5b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bde5-0268-43c3-b9d4-3586f2d9f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23550-8B6E-4385-A977-2DD6FCFCB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E5549-F13C-4B79-B3C1-B4D8034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38A7E-F173-4015-88E4-CC65357AE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f299d-b019-4f4e-8d37-cd798ba5b4f4"/>
    <ds:schemaRef ds:uri="1409bde5-0268-43c3-b9d4-3586f2d9f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Nengela Nalumino</dc:creator>
  <cp:lastModifiedBy>Clement Kanyama</cp:lastModifiedBy>
  <cp:revision>4</cp:revision>
  <cp:lastPrinted>2019-10-10T20:38:00Z</cp:lastPrinted>
  <dcterms:created xsi:type="dcterms:W3CDTF">2019-10-15T06:10:00Z</dcterms:created>
  <dcterms:modified xsi:type="dcterms:W3CDTF">2019-10-15T12:41:00Z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0x010100009A8698339FF24FAE3F9546E80573A4</vt:lpwstr>
  </property>
</Properties>
</file>