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4451" w14:textId="77777777" w:rsidR="00415EE6" w:rsidRDefault="00415EE6" w:rsidP="00176648">
      <w:pPr>
        <w:jc w:val="both"/>
      </w:pPr>
      <w:bookmarkStart w:id="0" w:name="_GoBack"/>
      <w:bookmarkEnd w:id="0"/>
    </w:p>
    <w:p w14:paraId="1D2AD3F6" w14:textId="77777777" w:rsidR="00176648" w:rsidRDefault="00176648" w:rsidP="00176648">
      <w:pPr>
        <w:pStyle w:val="Title"/>
        <w:rPr>
          <w:rFonts w:ascii="Arial" w:hAnsi="Arial" w:cs="Arial"/>
        </w:rPr>
      </w:pPr>
      <w:r>
        <w:rPr>
          <w:rFonts w:ascii="Arial" w:hAnsi="Arial" w:cs="Arial"/>
        </w:rPr>
        <w:t>COMMON MARKET FOR EASTERN AND</w:t>
      </w:r>
    </w:p>
    <w:p w14:paraId="0F1233A6" w14:textId="77777777" w:rsidR="00176648" w:rsidRDefault="00176648" w:rsidP="00176648">
      <w:pPr>
        <w:jc w:val="center"/>
        <w:rPr>
          <w:b/>
          <w:sz w:val="28"/>
        </w:rPr>
      </w:pPr>
      <w:r>
        <w:rPr>
          <w:rFonts w:ascii="Arial" w:hAnsi="Arial" w:cs="Arial"/>
          <w:b/>
          <w:sz w:val="28"/>
        </w:rPr>
        <w:t>SOUTHERN AFRICA</w:t>
      </w:r>
    </w:p>
    <w:p w14:paraId="48543262" w14:textId="77777777" w:rsidR="00176648" w:rsidRDefault="00176648" w:rsidP="00176648">
      <w:pPr>
        <w:jc w:val="center"/>
      </w:pPr>
    </w:p>
    <w:p w14:paraId="611DB397" w14:textId="77777777" w:rsidR="00176648" w:rsidRDefault="00176648" w:rsidP="00176648">
      <w:pPr>
        <w:jc w:val="center"/>
      </w:pPr>
      <w:r>
        <w:rPr>
          <w:rFonts w:ascii="Arial" w:hAnsi="Arial" w:cs="Arial"/>
          <w:noProof/>
        </w:rPr>
        <w:drawing>
          <wp:inline distT="0" distB="0" distL="0" distR="0" wp14:anchorId="268F6563" wp14:editId="663146BA">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B7F8777" w14:textId="77777777" w:rsidR="00176648" w:rsidRDefault="00176648" w:rsidP="00176648">
      <w:pPr>
        <w:jc w:val="both"/>
        <w:rPr>
          <w:rFonts w:ascii="Arial" w:hAnsi="Arial" w:cs="Arial"/>
          <w:sz w:val="24"/>
          <w:szCs w:val="24"/>
        </w:rPr>
      </w:pPr>
    </w:p>
    <w:p w14:paraId="767CB160" w14:textId="030722A3" w:rsidR="00F76019" w:rsidRPr="00202D91" w:rsidRDefault="00202D91" w:rsidP="00537326">
      <w:pPr>
        <w:jc w:val="both"/>
        <w:rPr>
          <w:rFonts w:ascii="Arial" w:eastAsia="Times New Roman" w:hAnsi="Arial" w:cs="Arial"/>
          <w:b/>
          <w:iCs/>
          <w:color w:val="000000"/>
          <w:sz w:val="28"/>
          <w:szCs w:val="28"/>
          <w:u w:val="single"/>
        </w:rPr>
      </w:pPr>
      <w:r w:rsidRPr="00202D91">
        <w:rPr>
          <w:rFonts w:ascii="Arial" w:eastAsia="Times New Roman" w:hAnsi="Arial" w:cs="Arial"/>
          <w:b/>
          <w:iCs/>
          <w:color w:val="000000"/>
          <w:sz w:val="28"/>
          <w:szCs w:val="28"/>
        </w:rPr>
        <w:t xml:space="preserve">                           </w:t>
      </w:r>
      <w:r>
        <w:rPr>
          <w:rFonts w:ascii="Arial" w:eastAsia="Times New Roman" w:hAnsi="Arial" w:cs="Arial"/>
          <w:b/>
          <w:iCs/>
          <w:color w:val="000000"/>
          <w:sz w:val="28"/>
          <w:szCs w:val="28"/>
        </w:rPr>
        <w:t xml:space="preserve">        </w:t>
      </w:r>
      <w:r w:rsidRPr="00202D91">
        <w:rPr>
          <w:rFonts w:ascii="Arial" w:eastAsia="Times New Roman" w:hAnsi="Arial" w:cs="Arial"/>
          <w:b/>
          <w:iCs/>
          <w:color w:val="000000"/>
          <w:sz w:val="28"/>
          <w:szCs w:val="28"/>
        </w:rPr>
        <w:t xml:space="preserve"> </w:t>
      </w:r>
      <w:r w:rsidR="009726D9" w:rsidRPr="00202D91">
        <w:rPr>
          <w:rFonts w:ascii="Arial" w:eastAsia="Times New Roman" w:hAnsi="Arial" w:cs="Arial"/>
          <w:b/>
          <w:iCs/>
          <w:color w:val="000000"/>
          <w:sz w:val="28"/>
          <w:szCs w:val="28"/>
          <w:u w:val="single"/>
        </w:rPr>
        <w:t>DRAFT</w:t>
      </w:r>
      <w:r w:rsidRPr="00202D91">
        <w:rPr>
          <w:rFonts w:ascii="Arial" w:eastAsia="Times New Roman" w:hAnsi="Arial" w:cs="Arial"/>
          <w:b/>
          <w:iCs/>
          <w:color w:val="000000"/>
          <w:sz w:val="28"/>
          <w:szCs w:val="28"/>
          <w:u w:val="single"/>
        </w:rPr>
        <w:t xml:space="preserve"> </w:t>
      </w:r>
      <w:r w:rsidR="00091BF3" w:rsidRPr="00202D91">
        <w:rPr>
          <w:rFonts w:ascii="Arial" w:eastAsia="Times New Roman" w:hAnsi="Arial" w:cs="Arial"/>
          <w:b/>
          <w:iCs/>
          <w:color w:val="000000"/>
          <w:sz w:val="28"/>
          <w:szCs w:val="28"/>
          <w:u w:val="single"/>
        </w:rPr>
        <w:t xml:space="preserve"> DUMMY</w:t>
      </w:r>
      <w:r w:rsidRPr="00202D91">
        <w:rPr>
          <w:rFonts w:ascii="Arial" w:eastAsia="Times New Roman" w:hAnsi="Arial" w:cs="Arial"/>
          <w:b/>
          <w:iCs/>
          <w:color w:val="000000"/>
          <w:sz w:val="28"/>
          <w:szCs w:val="28"/>
          <w:u w:val="single"/>
        </w:rPr>
        <w:t xml:space="preserve"> REPORT</w:t>
      </w:r>
    </w:p>
    <w:p w14:paraId="520471E3" w14:textId="06398BCB" w:rsidR="00202D91" w:rsidRDefault="00202D91" w:rsidP="00202D91">
      <w:pPr>
        <w:jc w:val="both"/>
        <w:rPr>
          <w:rFonts w:ascii="Arial" w:eastAsia="Times New Roman" w:hAnsi="Arial" w:cs="Arial"/>
          <w:i/>
          <w:color w:val="000000"/>
          <w:sz w:val="20"/>
          <w:szCs w:val="20"/>
        </w:rPr>
      </w:pPr>
    </w:p>
    <w:p w14:paraId="4E42562C" w14:textId="7332C9AB" w:rsidR="00F76019" w:rsidRDefault="00856361" w:rsidP="00202D91">
      <w:pPr>
        <w:jc w:val="both"/>
        <w:rPr>
          <w:rFonts w:ascii="Arial" w:hAnsi="Arial" w:cs="Arial"/>
          <w:b/>
          <w:sz w:val="24"/>
          <w:szCs w:val="24"/>
        </w:rPr>
      </w:pPr>
      <w:r>
        <w:rPr>
          <w:rFonts w:ascii="Arial" w:hAnsi="Arial" w:cs="Arial"/>
          <w:b/>
          <w:sz w:val="24"/>
          <w:szCs w:val="24"/>
        </w:rPr>
        <w:t xml:space="preserve">                                       </w:t>
      </w:r>
      <w:r w:rsidR="00F76019" w:rsidRPr="00F76019">
        <w:rPr>
          <w:rFonts w:ascii="Arial" w:hAnsi="Arial" w:cs="Arial"/>
          <w:b/>
          <w:sz w:val="24"/>
          <w:szCs w:val="24"/>
        </w:rPr>
        <w:t>2017 Audited Financial Statements</w:t>
      </w:r>
    </w:p>
    <w:p w14:paraId="409BFF02" w14:textId="3B92B868" w:rsidR="00856361" w:rsidRPr="00DE75A6" w:rsidRDefault="00856361" w:rsidP="00202D91">
      <w:pPr>
        <w:jc w:val="both"/>
        <w:rPr>
          <w:rFonts w:ascii="Arial" w:hAnsi="Arial" w:cs="Arial"/>
          <w:b/>
          <w:sz w:val="24"/>
          <w:szCs w:val="24"/>
        </w:rPr>
      </w:pPr>
    </w:p>
    <w:p w14:paraId="06B94EF8" w14:textId="3557B0C4" w:rsidR="00856361" w:rsidRPr="00DE75A6" w:rsidRDefault="00856361" w:rsidP="00202D91">
      <w:pPr>
        <w:jc w:val="both"/>
        <w:rPr>
          <w:rFonts w:ascii="Arial" w:hAnsi="Arial" w:cs="Arial"/>
          <w:b/>
          <w:sz w:val="24"/>
          <w:szCs w:val="24"/>
        </w:rPr>
      </w:pPr>
      <w:r w:rsidRPr="00DE75A6">
        <w:rPr>
          <w:rFonts w:ascii="Arial" w:hAnsi="Arial" w:cs="Arial"/>
          <w:b/>
          <w:sz w:val="24"/>
          <w:szCs w:val="24"/>
        </w:rPr>
        <w:t>Project Name:</w:t>
      </w:r>
      <w:r w:rsidR="00BA0A92" w:rsidRPr="00DE75A6">
        <w:rPr>
          <w:rFonts w:ascii="Arial" w:hAnsi="Arial" w:cs="Arial"/>
          <w:b/>
          <w:sz w:val="24"/>
          <w:szCs w:val="24"/>
        </w:rPr>
        <w:t xml:space="preserve"> </w:t>
      </w:r>
      <w:r w:rsidR="00DE75A6" w:rsidRPr="00DE75A6">
        <w:rPr>
          <w:rFonts w:ascii="Arial" w:hAnsi="Arial" w:cs="Arial"/>
          <w:sz w:val="24"/>
          <w:szCs w:val="24"/>
        </w:rPr>
        <w:t>ENHANCING CAPACITY OF THE COMESA SECRETARIAT TO SUPPORT ECONOMIC AND TRADE POLICY ANALYSIS AND RESEARCH</w:t>
      </w:r>
    </w:p>
    <w:p w14:paraId="215A1070" w14:textId="77777777" w:rsidR="00856361" w:rsidRPr="00DE75A6" w:rsidRDefault="00856361" w:rsidP="00202D91">
      <w:pPr>
        <w:jc w:val="both"/>
        <w:rPr>
          <w:rFonts w:ascii="Arial" w:hAnsi="Arial" w:cs="Arial"/>
          <w:b/>
          <w:sz w:val="24"/>
          <w:szCs w:val="24"/>
        </w:rPr>
      </w:pPr>
    </w:p>
    <w:p w14:paraId="74AA3F29" w14:textId="553F4A74" w:rsidR="00D05E81" w:rsidRPr="00F275F7" w:rsidRDefault="00856361" w:rsidP="00202D91">
      <w:pPr>
        <w:jc w:val="both"/>
        <w:rPr>
          <w:rFonts w:ascii="Arial" w:hAnsi="Arial" w:cs="Arial"/>
          <w:b/>
        </w:rPr>
      </w:pPr>
      <w:r w:rsidRPr="00F275F7">
        <w:rPr>
          <w:rFonts w:ascii="Arial" w:hAnsi="Arial" w:cs="Arial"/>
          <w:b/>
        </w:rPr>
        <w:t>Source of Funding:</w:t>
      </w:r>
      <w:r w:rsidR="003B3250" w:rsidRPr="00F275F7">
        <w:rPr>
          <w:rFonts w:ascii="Arial" w:hAnsi="Arial" w:cs="Arial"/>
          <w:b/>
        </w:rPr>
        <w:t xml:space="preserve"> A</w:t>
      </w:r>
      <w:r w:rsidR="0007720F" w:rsidRPr="00F275F7">
        <w:rPr>
          <w:rFonts w:ascii="Arial" w:hAnsi="Arial" w:cs="Arial"/>
          <w:b/>
        </w:rPr>
        <w:t xml:space="preserve">frican </w:t>
      </w:r>
      <w:r w:rsidR="00DE75A6" w:rsidRPr="00F275F7">
        <w:rPr>
          <w:rFonts w:ascii="Arial" w:hAnsi="Arial" w:cs="Arial"/>
          <w:b/>
        </w:rPr>
        <w:t>Capacity Building Fund (ACBF)</w:t>
      </w:r>
    </w:p>
    <w:p w14:paraId="28C6D4B7" w14:textId="6EDB4BBE" w:rsidR="00DE75A6" w:rsidRPr="00F275F7" w:rsidRDefault="00DE75A6" w:rsidP="00202D91">
      <w:pPr>
        <w:jc w:val="both"/>
        <w:rPr>
          <w:rFonts w:ascii="Arial" w:hAnsi="Arial" w:cs="Arial"/>
          <w:b/>
        </w:rPr>
      </w:pPr>
    </w:p>
    <w:tbl>
      <w:tblPr>
        <w:tblStyle w:val="TableGrid"/>
        <w:tblW w:w="0" w:type="auto"/>
        <w:tblLook w:val="04A0" w:firstRow="1" w:lastRow="0" w:firstColumn="1" w:lastColumn="0" w:noHBand="0" w:noVBand="1"/>
      </w:tblPr>
      <w:tblGrid>
        <w:gridCol w:w="4454"/>
        <w:gridCol w:w="4493"/>
      </w:tblGrid>
      <w:tr w:rsidR="00F275F7" w:rsidRPr="00F275F7" w14:paraId="6CD037DD" w14:textId="77777777" w:rsidTr="00F72A65">
        <w:tc>
          <w:tcPr>
            <w:tcW w:w="4675" w:type="dxa"/>
          </w:tcPr>
          <w:p w14:paraId="7254AB8F" w14:textId="77777777" w:rsidR="00F275F7" w:rsidRPr="00F275F7" w:rsidRDefault="00F275F7" w:rsidP="00F72A65">
            <w:pPr>
              <w:rPr>
                <w:rFonts w:ascii="Arial" w:hAnsi="Arial" w:cs="Arial"/>
              </w:rPr>
            </w:pPr>
            <w:r w:rsidRPr="00F275F7">
              <w:rPr>
                <w:rFonts w:ascii="Arial" w:hAnsi="Arial" w:cs="Arial"/>
              </w:rPr>
              <w:t>Grant Amount</w:t>
            </w:r>
          </w:p>
        </w:tc>
        <w:tc>
          <w:tcPr>
            <w:tcW w:w="4675" w:type="dxa"/>
          </w:tcPr>
          <w:p w14:paraId="35468104" w14:textId="77777777" w:rsidR="00F275F7" w:rsidRPr="00F275F7" w:rsidRDefault="00F275F7" w:rsidP="00F72A65">
            <w:pPr>
              <w:rPr>
                <w:rFonts w:ascii="Arial" w:hAnsi="Arial" w:cs="Arial"/>
              </w:rPr>
            </w:pPr>
            <w:r w:rsidRPr="00F275F7">
              <w:rPr>
                <w:rFonts w:ascii="Arial" w:hAnsi="Arial" w:cs="Arial"/>
              </w:rPr>
              <w:t>US $3,000,000</w:t>
            </w:r>
          </w:p>
        </w:tc>
      </w:tr>
      <w:tr w:rsidR="00F275F7" w:rsidRPr="00F275F7" w14:paraId="339C42F7" w14:textId="77777777" w:rsidTr="00F72A65">
        <w:tc>
          <w:tcPr>
            <w:tcW w:w="4675" w:type="dxa"/>
          </w:tcPr>
          <w:p w14:paraId="0AFC0915" w14:textId="77777777" w:rsidR="00F275F7" w:rsidRPr="00F275F7" w:rsidRDefault="00F275F7" w:rsidP="00F72A65">
            <w:pPr>
              <w:rPr>
                <w:rFonts w:ascii="Arial" w:hAnsi="Arial" w:cs="Arial"/>
              </w:rPr>
            </w:pPr>
            <w:r w:rsidRPr="00F275F7">
              <w:rPr>
                <w:rFonts w:ascii="Arial" w:hAnsi="Arial" w:cs="Arial"/>
              </w:rPr>
              <w:t>Overall objective</w:t>
            </w:r>
          </w:p>
        </w:tc>
        <w:tc>
          <w:tcPr>
            <w:tcW w:w="4675" w:type="dxa"/>
          </w:tcPr>
          <w:p w14:paraId="01F51E69" w14:textId="77777777" w:rsidR="00F275F7" w:rsidRPr="00F275F7" w:rsidRDefault="00F275F7" w:rsidP="00F72A65">
            <w:pPr>
              <w:rPr>
                <w:rFonts w:ascii="Arial" w:hAnsi="Arial" w:cs="Arial"/>
              </w:rPr>
            </w:pPr>
            <w:r w:rsidRPr="00F275F7">
              <w:rPr>
                <w:rFonts w:ascii="Arial" w:hAnsi="Arial" w:cs="Arial"/>
                <w:lang w:val="en-GB"/>
              </w:rPr>
              <w:t xml:space="preserve">To </w:t>
            </w:r>
            <w:r w:rsidRPr="00F275F7">
              <w:rPr>
                <w:rFonts w:ascii="Arial" w:hAnsi="Arial" w:cs="Arial"/>
              </w:rPr>
              <w:t>enhance the institutional capacity of the COMESA Secretariat to support economic policy research and trade analysis and negotiation towards contributing to the effective implementation of MTSP 2011-2015.</w:t>
            </w:r>
          </w:p>
        </w:tc>
      </w:tr>
      <w:tr w:rsidR="00F275F7" w:rsidRPr="00F275F7" w14:paraId="4F649583" w14:textId="77777777" w:rsidTr="00F72A65">
        <w:tc>
          <w:tcPr>
            <w:tcW w:w="4675" w:type="dxa"/>
          </w:tcPr>
          <w:p w14:paraId="0CC1C6A4" w14:textId="77777777" w:rsidR="00F275F7" w:rsidRPr="00F275F7" w:rsidRDefault="00F275F7" w:rsidP="00F72A65">
            <w:pPr>
              <w:rPr>
                <w:rFonts w:ascii="Arial" w:hAnsi="Arial" w:cs="Arial"/>
              </w:rPr>
            </w:pPr>
            <w:r w:rsidRPr="00F275F7">
              <w:rPr>
                <w:rFonts w:ascii="Arial" w:hAnsi="Arial" w:cs="Arial"/>
              </w:rPr>
              <w:t>Start date</w:t>
            </w:r>
          </w:p>
        </w:tc>
        <w:tc>
          <w:tcPr>
            <w:tcW w:w="4675" w:type="dxa"/>
          </w:tcPr>
          <w:p w14:paraId="00EE41F2" w14:textId="77777777" w:rsidR="00F275F7" w:rsidRPr="00F275F7" w:rsidRDefault="00F275F7" w:rsidP="00F72A65">
            <w:pPr>
              <w:rPr>
                <w:rFonts w:ascii="Arial" w:hAnsi="Arial" w:cs="Arial"/>
                <w:b/>
              </w:rPr>
            </w:pPr>
            <w:r w:rsidRPr="00F275F7">
              <w:rPr>
                <w:rFonts w:ascii="Arial" w:hAnsi="Arial" w:cs="Arial"/>
                <w:b/>
                <w:bCs/>
              </w:rPr>
              <w:t>20</w:t>
            </w:r>
            <w:r w:rsidRPr="00F275F7">
              <w:rPr>
                <w:rFonts w:ascii="Arial" w:hAnsi="Arial" w:cs="Arial"/>
                <w:b/>
                <w:bCs/>
                <w:vertAlign w:val="superscript"/>
              </w:rPr>
              <w:t xml:space="preserve"> </w:t>
            </w:r>
            <w:r w:rsidRPr="00F275F7">
              <w:rPr>
                <w:rFonts w:ascii="Arial" w:hAnsi="Arial" w:cs="Arial"/>
                <w:b/>
                <w:bCs/>
              </w:rPr>
              <w:t>May 2013</w:t>
            </w:r>
          </w:p>
        </w:tc>
      </w:tr>
      <w:tr w:rsidR="00F275F7" w:rsidRPr="00F275F7" w14:paraId="28AEC0CF" w14:textId="77777777" w:rsidTr="00F72A65">
        <w:tc>
          <w:tcPr>
            <w:tcW w:w="4675" w:type="dxa"/>
          </w:tcPr>
          <w:p w14:paraId="60C8B00F" w14:textId="77777777" w:rsidR="00F275F7" w:rsidRPr="00F275F7" w:rsidRDefault="00F275F7" w:rsidP="00F72A65">
            <w:pPr>
              <w:rPr>
                <w:rFonts w:ascii="Arial" w:hAnsi="Arial" w:cs="Arial"/>
              </w:rPr>
            </w:pPr>
            <w:r w:rsidRPr="00F275F7">
              <w:rPr>
                <w:rFonts w:ascii="Arial" w:hAnsi="Arial" w:cs="Arial"/>
              </w:rPr>
              <w:t>End date</w:t>
            </w:r>
          </w:p>
        </w:tc>
        <w:tc>
          <w:tcPr>
            <w:tcW w:w="4675" w:type="dxa"/>
          </w:tcPr>
          <w:p w14:paraId="0E172338" w14:textId="77777777" w:rsidR="00F275F7" w:rsidRPr="00F275F7" w:rsidRDefault="00F275F7" w:rsidP="00F72A65">
            <w:pPr>
              <w:rPr>
                <w:rFonts w:ascii="Arial" w:hAnsi="Arial" w:cs="Arial"/>
                <w:b/>
              </w:rPr>
            </w:pPr>
            <w:r w:rsidRPr="00F275F7">
              <w:rPr>
                <w:rFonts w:ascii="Arial" w:hAnsi="Arial" w:cs="Arial"/>
                <w:b/>
              </w:rPr>
              <w:t>31 October 2017</w:t>
            </w:r>
          </w:p>
        </w:tc>
      </w:tr>
      <w:tr w:rsidR="00F275F7" w:rsidRPr="00F275F7" w14:paraId="1982BFC9" w14:textId="77777777" w:rsidTr="00F72A65">
        <w:tc>
          <w:tcPr>
            <w:tcW w:w="4675" w:type="dxa"/>
          </w:tcPr>
          <w:p w14:paraId="53279825" w14:textId="77777777" w:rsidR="00F275F7" w:rsidRPr="00F275F7" w:rsidRDefault="00F275F7" w:rsidP="00F72A65">
            <w:pPr>
              <w:rPr>
                <w:rFonts w:ascii="Arial" w:hAnsi="Arial" w:cs="Arial"/>
              </w:rPr>
            </w:pPr>
          </w:p>
        </w:tc>
        <w:tc>
          <w:tcPr>
            <w:tcW w:w="4675" w:type="dxa"/>
            <w:tcBorders>
              <w:top w:val="single" w:sz="4" w:space="0" w:color="auto"/>
              <w:left w:val="single" w:sz="4" w:space="0" w:color="auto"/>
              <w:bottom w:val="single" w:sz="4" w:space="0" w:color="auto"/>
              <w:right w:val="single" w:sz="4" w:space="0" w:color="auto"/>
            </w:tcBorders>
            <w:shd w:val="clear" w:color="auto" w:fill="FFFFFF"/>
          </w:tcPr>
          <w:p w14:paraId="3104A034" w14:textId="77777777" w:rsidR="00F275F7" w:rsidRPr="00F275F7" w:rsidRDefault="00F275F7" w:rsidP="00F72A65">
            <w:pPr>
              <w:rPr>
                <w:rFonts w:ascii="Arial" w:hAnsi="Arial" w:cs="Arial"/>
                <w:b/>
                <w:bCs/>
              </w:rPr>
            </w:pPr>
          </w:p>
        </w:tc>
      </w:tr>
      <w:tr w:rsidR="00F275F7" w:rsidRPr="00F275F7" w14:paraId="0FE17DE0" w14:textId="77777777" w:rsidTr="00F72A65">
        <w:trPr>
          <w:trHeight w:val="70"/>
        </w:trPr>
        <w:tc>
          <w:tcPr>
            <w:tcW w:w="4675" w:type="dxa"/>
          </w:tcPr>
          <w:p w14:paraId="48045424" w14:textId="77777777" w:rsidR="00F275F7" w:rsidRPr="00F275F7" w:rsidRDefault="00F275F7" w:rsidP="00F72A65">
            <w:pPr>
              <w:rPr>
                <w:rFonts w:ascii="Arial" w:hAnsi="Arial" w:cs="Arial"/>
              </w:rPr>
            </w:pPr>
            <w:r w:rsidRPr="00F275F7">
              <w:rPr>
                <w:rFonts w:ascii="Arial" w:hAnsi="Arial" w:cs="Arial"/>
              </w:rPr>
              <w:t>2013 Spent to 31 October 2017</w:t>
            </w:r>
          </w:p>
        </w:tc>
        <w:tc>
          <w:tcPr>
            <w:tcW w:w="4675" w:type="dxa"/>
          </w:tcPr>
          <w:p w14:paraId="691CC5E9" w14:textId="77777777" w:rsidR="00F275F7" w:rsidRPr="00F275F7" w:rsidRDefault="00F275F7" w:rsidP="00F72A65">
            <w:pPr>
              <w:rPr>
                <w:rFonts w:ascii="Arial" w:hAnsi="Arial" w:cs="Arial"/>
                <w:b/>
                <w:bCs/>
              </w:rPr>
            </w:pPr>
            <w:r w:rsidRPr="00F275F7">
              <w:rPr>
                <w:rFonts w:ascii="Arial" w:hAnsi="Arial" w:cs="Arial"/>
                <w:b/>
                <w:bCs/>
              </w:rPr>
              <w:t>US $2,194,642.79</w:t>
            </w:r>
          </w:p>
        </w:tc>
      </w:tr>
    </w:tbl>
    <w:p w14:paraId="58A6A203" w14:textId="77777777" w:rsidR="00F275F7" w:rsidRPr="00F275F7" w:rsidRDefault="00F275F7" w:rsidP="00F275F7">
      <w:pPr>
        <w:rPr>
          <w:rFonts w:ascii="Arial" w:hAnsi="Arial" w:cs="Arial"/>
        </w:rPr>
      </w:pPr>
    </w:p>
    <w:p w14:paraId="3A6393CA" w14:textId="31CE06A7" w:rsidR="00F3351F" w:rsidRPr="00F275F7" w:rsidRDefault="00224AFF" w:rsidP="00202D91">
      <w:pPr>
        <w:jc w:val="both"/>
        <w:rPr>
          <w:rFonts w:ascii="Arial" w:hAnsi="Arial" w:cs="Arial"/>
          <w:b/>
        </w:rPr>
      </w:pPr>
      <w:r w:rsidRPr="00F275F7">
        <w:rPr>
          <w:rFonts w:ascii="Arial" w:hAnsi="Arial" w:cs="Arial"/>
          <w:b/>
        </w:rPr>
        <w:t>––––––––––––––––––––––––––––––––––––––––––––––––––––––––––––––––––––––</w:t>
      </w:r>
    </w:p>
    <w:p w14:paraId="47E20DAF" w14:textId="77777777" w:rsidR="00224AFF" w:rsidRDefault="00224AFF" w:rsidP="00202D91">
      <w:pPr>
        <w:jc w:val="both"/>
        <w:rPr>
          <w:rFonts w:ascii="Arial" w:hAnsi="Arial" w:cs="Arial"/>
          <w:b/>
          <w:sz w:val="24"/>
          <w:szCs w:val="24"/>
        </w:rPr>
      </w:pPr>
    </w:p>
    <w:p w14:paraId="6A39FCED" w14:textId="20913927" w:rsidR="00F3351F" w:rsidRDefault="00224AFF" w:rsidP="00224AFF">
      <w:pPr>
        <w:pStyle w:val="ListParagraph"/>
        <w:numPr>
          <w:ilvl w:val="0"/>
          <w:numId w:val="21"/>
        </w:numPr>
        <w:jc w:val="both"/>
        <w:rPr>
          <w:rFonts w:ascii="Arial" w:hAnsi="Arial" w:cs="Arial"/>
          <w:bCs/>
          <w:sz w:val="24"/>
          <w:szCs w:val="24"/>
        </w:rPr>
      </w:pPr>
      <w:r w:rsidRPr="00224AFF">
        <w:rPr>
          <w:rFonts w:ascii="Arial" w:hAnsi="Arial" w:cs="Arial"/>
          <w:bCs/>
          <w:sz w:val="24"/>
          <w:szCs w:val="24"/>
        </w:rPr>
        <w:t xml:space="preserve">The </w:t>
      </w:r>
      <w:bookmarkStart w:id="1" w:name="_Hlk20050551"/>
      <w:r w:rsidRPr="00224AFF">
        <w:rPr>
          <w:rFonts w:ascii="Arial" w:hAnsi="Arial" w:cs="Arial"/>
          <w:bCs/>
          <w:sz w:val="24"/>
          <w:szCs w:val="24"/>
        </w:rPr>
        <w:t xml:space="preserve">Sub Committee </w:t>
      </w:r>
      <w:bookmarkEnd w:id="1"/>
      <w:r w:rsidRPr="00224AFF">
        <w:rPr>
          <w:rFonts w:ascii="Arial" w:hAnsi="Arial" w:cs="Arial"/>
          <w:bCs/>
          <w:sz w:val="24"/>
          <w:szCs w:val="24"/>
        </w:rPr>
        <w:t xml:space="preserve">is </w:t>
      </w:r>
      <w:r>
        <w:rPr>
          <w:rFonts w:ascii="Arial" w:hAnsi="Arial" w:cs="Arial"/>
          <w:bCs/>
          <w:sz w:val="24"/>
          <w:szCs w:val="24"/>
        </w:rPr>
        <w:t>invited to consider the 201</w:t>
      </w:r>
      <w:r w:rsidR="00C35990">
        <w:rPr>
          <w:rFonts w:ascii="Arial" w:hAnsi="Arial" w:cs="Arial"/>
          <w:bCs/>
          <w:sz w:val="24"/>
          <w:szCs w:val="24"/>
        </w:rPr>
        <w:t>7</w:t>
      </w:r>
      <w:r>
        <w:rPr>
          <w:rFonts w:ascii="Arial" w:hAnsi="Arial" w:cs="Arial"/>
          <w:bCs/>
          <w:sz w:val="24"/>
          <w:szCs w:val="24"/>
        </w:rPr>
        <w:t xml:space="preserve"> </w:t>
      </w:r>
      <w:r w:rsidRPr="00224AFF">
        <w:rPr>
          <w:rFonts w:ascii="Arial" w:hAnsi="Arial" w:cs="Arial"/>
          <w:bCs/>
          <w:sz w:val="24"/>
          <w:szCs w:val="24"/>
        </w:rPr>
        <w:t>Audited Financial Statements</w:t>
      </w:r>
      <w:r>
        <w:rPr>
          <w:rFonts w:ascii="Arial" w:hAnsi="Arial" w:cs="Arial"/>
          <w:bCs/>
          <w:sz w:val="24"/>
          <w:szCs w:val="24"/>
        </w:rPr>
        <w:t xml:space="preserve"> and accompanying Management Letter issued by the external auditors </w:t>
      </w:r>
      <w:r w:rsidR="00FD39E1">
        <w:rPr>
          <w:rFonts w:ascii="Arial" w:hAnsi="Arial" w:cs="Arial"/>
          <w:bCs/>
          <w:sz w:val="24"/>
          <w:szCs w:val="24"/>
        </w:rPr>
        <w:t>KPMG</w:t>
      </w:r>
      <w:r>
        <w:rPr>
          <w:rFonts w:ascii="Arial" w:hAnsi="Arial" w:cs="Arial"/>
          <w:bCs/>
          <w:sz w:val="24"/>
          <w:szCs w:val="24"/>
        </w:rPr>
        <w:t>. The period covered is from</w:t>
      </w:r>
      <w:r w:rsidR="00FD39E1">
        <w:rPr>
          <w:rFonts w:ascii="Arial" w:hAnsi="Arial" w:cs="Arial"/>
          <w:bCs/>
          <w:sz w:val="24"/>
          <w:szCs w:val="24"/>
        </w:rPr>
        <w:t xml:space="preserve"> January</w:t>
      </w:r>
      <w:r>
        <w:rPr>
          <w:rFonts w:ascii="Arial" w:hAnsi="Arial" w:cs="Arial"/>
          <w:bCs/>
          <w:sz w:val="24"/>
          <w:szCs w:val="24"/>
        </w:rPr>
        <w:t xml:space="preserve"> </w:t>
      </w:r>
      <w:r w:rsidR="00FD39E1">
        <w:rPr>
          <w:rFonts w:ascii="Arial" w:hAnsi="Arial" w:cs="Arial"/>
          <w:bCs/>
          <w:sz w:val="24"/>
          <w:szCs w:val="24"/>
        </w:rPr>
        <w:t>2017</w:t>
      </w:r>
      <w:r>
        <w:rPr>
          <w:rFonts w:ascii="Arial" w:hAnsi="Arial" w:cs="Arial"/>
          <w:bCs/>
          <w:sz w:val="24"/>
          <w:szCs w:val="24"/>
        </w:rPr>
        <w:t xml:space="preserve"> to</w:t>
      </w:r>
      <w:r w:rsidR="00DE75A6">
        <w:rPr>
          <w:rFonts w:ascii="Arial" w:hAnsi="Arial" w:cs="Arial"/>
          <w:bCs/>
          <w:sz w:val="24"/>
          <w:szCs w:val="24"/>
        </w:rPr>
        <w:t xml:space="preserve"> October</w:t>
      </w:r>
      <w:r w:rsidR="00A633F6">
        <w:rPr>
          <w:rFonts w:ascii="Arial" w:hAnsi="Arial" w:cs="Arial"/>
          <w:bCs/>
          <w:sz w:val="24"/>
          <w:szCs w:val="24"/>
        </w:rPr>
        <w:t xml:space="preserve"> </w:t>
      </w:r>
      <w:r w:rsidR="00FD39E1">
        <w:rPr>
          <w:rFonts w:ascii="Arial" w:hAnsi="Arial" w:cs="Arial"/>
          <w:bCs/>
          <w:sz w:val="24"/>
          <w:szCs w:val="24"/>
        </w:rPr>
        <w:t>2017</w:t>
      </w:r>
      <w:r w:rsidR="00A633F6">
        <w:rPr>
          <w:rFonts w:ascii="Arial" w:hAnsi="Arial" w:cs="Arial"/>
          <w:bCs/>
          <w:sz w:val="24"/>
          <w:szCs w:val="24"/>
        </w:rPr>
        <w:t>.</w:t>
      </w:r>
    </w:p>
    <w:p w14:paraId="12E34FD8" w14:textId="5450BAF4" w:rsidR="00224AFF" w:rsidRDefault="00224AFF" w:rsidP="00224AFF">
      <w:pPr>
        <w:jc w:val="both"/>
        <w:rPr>
          <w:rFonts w:ascii="Arial" w:hAnsi="Arial" w:cs="Arial"/>
          <w:bCs/>
          <w:sz w:val="24"/>
          <w:szCs w:val="24"/>
        </w:rPr>
      </w:pPr>
    </w:p>
    <w:p w14:paraId="382115F5" w14:textId="3964152C" w:rsidR="00224AFF" w:rsidRDefault="00A17996" w:rsidP="00224AFF">
      <w:pPr>
        <w:pStyle w:val="ListParagraph"/>
        <w:numPr>
          <w:ilvl w:val="0"/>
          <w:numId w:val="21"/>
        </w:numPr>
        <w:jc w:val="both"/>
        <w:rPr>
          <w:rFonts w:ascii="Arial" w:hAnsi="Arial" w:cs="Arial"/>
          <w:bCs/>
          <w:sz w:val="24"/>
          <w:szCs w:val="24"/>
        </w:rPr>
      </w:pPr>
      <w:r>
        <w:rPr>
          <w:rFonts w:ascii="Arial" w:hAnsi="Arial" w:cs="Arial"/>
          <w:bCs/>
          <w:sz w:val="24"/>
          <w:szCs w:val="24"/>
        </w:rPr>
        <w:t xml:space="preserve">The </w:t>
      </w:r>
      <w:r w:rsidRPr="00224AFF">
        <w:rPr>
          <w:rFonts w:ascii="Arial" w:hAnsi="Arial" w:cs="Arial"/>
          <w:bCs/>
          <w:sz w:val="24"/>
          <w:szCs w:val="24"/>
        </w:rPr>
        <w:t>Sub Committee</w:t>
      </w:r>
      <w:r>
        <w:rPr>
          <w:rFonts w:ascii="Arial" w:hAnsi="Arial" w:cs="Arial"/>
          <w:bCs/>
          <w:sz w:val="24"/>
          <w:szCs w:val="24"/>
        </w:rPr>
        <w:t xml:space="preserve"> is also invited to consider the following:</w:t>
      </w:r>
    </w:p>
    <w:p w14:paraId="2AD205CD" w14:textId="4F8CFED1" w:rsidR="00A17996" w:rsidRDefault="00A17996" w:rsidP="00A17996">
      <w:pPr>
        <w:pStyle w:val="ListParagraph"/>
        <w:rPr>
          <w:rFonts w:ascii="Arial" w:hAnsi="Arial" w:cs="Arial"/>
          <w:bCs/>
          <w:sz w:val="24"/>
          <w:szCs w:val="24"/>
        </w:rPr>
      </w:pPr>
    </w:p>
    <w:p w14:paraId="6F187CDA" w14:textId="382D68E1" w:rsidR="00A17996" w:rsidRPr="00450EAC" w:rsidRDefault="00A17996" w:rsidP="00A17996">
      <w:pPr>
        <w:pStyle w:val="ListParagraph"/>
        <w:numPr>
          <w:ilvl w:val="1"/>
          <w:numId w:val="21"/>
        </w:numPr>
        <w:rPr>
          <w:rFonts w:ascii="Arial" w:hAnsi="Arial" w:cs="Arial"/>
          <w:bCs/>
          <w:sz w:val="24"/>
          <w:szCs w:val="24"/>
          <w:u w:val="single"/>
        </w:rPr>
      </w:pPr>
      <w:r w:rsidRPr="00450EAC">
        <w:rPr>
          <w:rFonts w:ascii="Arial" w:hAnsi="Arial" w:cs="Arial"/>
          <w:bCs/>
          <w:sz w:val="24"/>
          <w:szCs w:val="24"/>
          <w:u w:val="single"/>
        </w:rPr>
        <w:t>Audit Opinion</w:t>
      </w:r>
    </w:p>
    <w:p w14:paraId="411D4DD0" w14:textId="5EA32F73" w:rsidR="00A17996" w:rsidRPr="00450EAC" w:rsidRDefault="00A17996" w:rsidP="00A17996">
      <w:pPr>
        <w:pStyle w:val="ListParagraph"/>
        <w:ind w:left="1125"/>
        <w:rPr>
          <w:rFonts w:ascii="Arial" w:hAnsi="Arial" w:cs="Arial"/>
          <w:bCs/>
          <w:sz w:val="24"/>
          <w:szCs w:val="24"/>
          <w:u w:val="single"/>
        </w:rPr>
      </w:pPr>
    </w:p>
    <w:p w14:paraId="445445CF" w14:textId="27D7A1E8" w:rsidR="007209C9" w:rsidRPr="00450EAC" w:rsidRDefault="00A17996" w:rsidP="00450EAC">
      <w:pPr>
        <w:pStyle w:val="KAMKNormal"/>
        <w:spacing w:before="0" w:after="0"/>
        <w:ind w:left="1134" w:right="283"/>
        <w:jc w:val="both"/>
        <w:rPr>
          <w:rFonts w:ascii="Arial" w:hAnsi="Arial" w:cs="Arial"/>
          <w:b/>
          <w:bCs/>
          <w:sz w:val="24"/>
        </w:rPr>
      </w:pPr>
      <w:r w:rsidRPr="00450EAC">
        <w:rPr>
          <w:rFonts w:ascii="Arial" w:hAnsi="Arial" w:cs="Arial"/>
          <w:bCs/>
          <w:sz w:val="24"/>
        </w:rPr>
        <w:t>“</w:t>
      </w:r>
      <w:r w:rsidR="007209C9" w:rsidRPr="00450EAC">
        <w:rPr>
          <w:rFonts w:ascii="Arial" w:hAnsi="Arial" w:cs="Arial"/>
          <w:sz w:val="24"/>
        </w:rPr>
        <w:t xml:space="preserve">We have audited the financial statements of </w:t>
      </w:r>
      <w:r w:rsidR="00DE75A6" w:rsidRPr="00DE75A6">
        <w:rPr>
          <w:rFonts w:ascii="Arial" w:hAnsi="Arial" w:cs="Arial"/>
          <w:sz w:val="24"/>
        </w:rPr>
        <w:t>ENHANCING CAPACITY OF THE COMESA SECRETARIAT TO SUPPORT ECONOMIC AND TRADE POLICY ANALYSIS AND RESEARCH</w:t>
      </w:r>
      <w:r w:rsidR="00DE75A6">
        <w:rPr>
          <w:rFonts w:ascii="Arial" w:hAnsi="Arial" w:cs="Arial"/>
          <w:sz w:val="24"/>
        </w:rPr>
        <w:t xml:space="preserve">(ACBF) </w:t>
      </w:r>
      <w:r w:rsidR="00687D5F" w:rsidRPr="00450EAC">
        <w:rPr>
          <w:rFonts w:ascii="Arial" w:hAnsi="Arial" w:cs="Arial"/>
          <w:sz w:val="24"/>
        </w:rPr>
        <w:t xml:space="preserve"> set out on page </w:t>
      </w:r>
      <w:r w:rsidR="00CF2BFB" w:rsidRPr="004B489A">
        <w:rPr>
          <w:rFonts w:ascii="Arial" w:hAnsi="Arial" w:cs="Arial"/>
          <w:sz w:val="24"/>
        </w:rPr>
        <w:t>8</w:t>
      </w:r>
      <w:r w:rsidR="00687D5F" w:rsidRPr="004B489A">
        <w:rPr>
          <w:rFonts w:ascii="Arial" w:hAnsi="Arial" w:cs="Arial"/>
          <w:sz w:val="24"/>
        </w:rPr>
        <w:t xml:space="preserve"> to 1</w:t>
      </w:r>
      <w:r w:rsidR="004B489A" w:rsidRPr="004B489A">
        <w:rPr>
          <w:rFonts w:ascii="Arial" w:hAnsi="Arial" w:cs="Arial"/>
          <w:sz w:val="24"/>
        </w:rPr>
        <w:t>8</w:t>
      </w:r>
      <w:r w:rsidR="00CF2BFB" w:rsidRPr="00450EAC">
        <w:rPr>
          <w:rFonts w:ascii="Arial" w:hAnsi="Arial" w:cs="Arial"/>
          <w:sz w:val="24"/>
        </w:rPr>
        <w:t xml:space="preserve"> </w:t>
      </w:r>
      <w:r w:rsidR="007209C9" w:rsidRPr="00450EAC">
        <w:rPr>
          <w:rFonts w:ascii="Arial" w:hAnsi="Arial" w:cs="Arial"/>
          <w:sz w:val="24"/>
        </w:rPr>
        <w:t>which comprise the statement of financial position</w:t>
      </w:r>
      <w:r w:rsidR="007209C9" w:rsidRPr="00450EAC">
        <w:rPr>
          <w:rFonts w:ascii="Arial" w:hAnsi="Arial" w:cs="Arial"/>
          <w:b/>
          <w:bCs/>
          <w:sz w:val="24"/>
        </w:rPr>
        <w:t xml:space="preserve"> </w:t>
      </w:r>
      <w:r w:rsidR="007209C9" w:rsidRPr="00450EAC">
        <w:rPr>
          <w:rFonts w:ascii="Arial" w:hAnsi="Arial" w:cs="Arial"/>
          <w:sz w:val="24"/>
        </w:rPr>
        <w:t xml:space="preserve">as at 31 </w:t>
      </w:r>
      <w:r w:rsidR="00DE75A6">
        <w:rPr>
          <w:rFonts w:ascii="Arial" w:hAnsi="Arial" w:cs="Arial"/>
          <w:sz w:val="24"/>
        </w:rPr>
        <w:t>October</w:t>
      </w:r>
      <w:r w:rsidR="007209C9" w:rsidRPr="00450EAC">
        <w:rPr>
          <w:rFonts w:ascii="Arial" w:hAnsi="Arial" w:cs="Arial"/>
          <w:sz w:val="24"/>
        </w:rPr>
        <w:t xml:space="preserve"> 201</w:t>
      </w:r>
      <w:r w:rsidR="00CF2BFB" w:rsidRPr="00450EAC">
        <w:rPr>
          <w:rFonts w:ascii="Arial" w:hAnsi="Arial" w:cs="Arial"/>
          <w:sz w:val="24"/>
        </w:rPr>
        <w:t>7</w:t>
      </w:r>
      <w:r w:rsidR="007209C9" w:rsidRPr="00450EAC">
        <w:rPr>
          <w:rFonts w:ascii="Arial" w:hAnsi="Arial" w:cs="Arial"/>
          <w:sz w:val="24"/>
        </w:rPr>
        <w:t xml:space="preserve">, the statements of income and expenditure and cash flows for the year then ended, and notes to the financial statements, </w:t>
      </w:r>
      <w:r w:rsidR="007209C9" w:rsidRPr="00450EAC">
        <w:rPr>
          <w:rFonts w:ascii="Arial" w:hAnsi="Arial" w:cs="Arial"/>
          <w:sz w:val="24"/>
        </w:rPr>
        <w:lastRenderedPageBreak/>
        <w:t>including a summary of significant accounting policies and other explanatory information</w:t>
      </w:r>
      <w:r w:rsidR="00381523" w:rsidRPr="00450EAC">
        <w:rPr>
          <w:rFonts w:ascii="Arial" w:hAnsi="Arial" w:cs="Arial"/>
          <w:sz w:val="24"/>
        </w:rPr>
        <w:t>.</w:t>
      </w:r>
      <w:r w:rsidR="007209C9" w:rsidRPr="00450EAC">
        <w:rPr>
          <w:rFonts w:ascii="Arial" w:hAnsi="Arial" w:cs="Arial"/>
          <w:sz w:val="24"/>
        </w:rPr>
        <w:t xml:space="preserve"> </w:t>
      </w:r>
    </w:p>
    <w:p w14:paraId="7006E373" w14:textId="77777777" w:rsidR="007209C9" w:rsidRPr="00450EAC" w:rsidRDefault="007209C9" w:rsidP="00450EAC">
      <w:pPr>
        <w:tabs>
          <w:tab w:val="left" w:pos="8505"/>
        </w:tabs>
        <w:ind w:left="1134" w:right="283"/>
        <w:jc w:val="both"/>
        <w:rPr>
          <w:rFonts w:ascii="Arial" w:hAnsi="Arial" w:cs="Arial"/>
          <w:color w:val="000000"/>
          <w:sz w:val="24"/>
          <w:szCs w:val="24"/>
          <w:lang w:val="en-ZA" w:eastAsia="en-ZA"/>
        </w:rPr>
      </w:pPr>
    </w:p>
    <w:p w14:paraId="3D7846D9" w14:textId="5AABAF90" w:rsidR="00EB10BA" w:rsidRDefault="007209C9" w:rsidP="007209C9">
      <w:pPr>
        <w:pStyle w:val="ListParagraph"/>
        <w:ind w:left="1125"/>
        <w:rPr>
          <w:rFonts w:ascii="Arial" w:hAnsi="Arial" w:cs="Arial"/>
          <w:bCs/>
          <w:sz w:val="24"/>
          <w:szCs w:val="24"/>
        </w:rPr>
      </w:pPr>
      <w:r w:rsidRPr="00450EAC">
        <w:rPr>
          <w:rFonts w:ascii="Arial" w:hAnsi="Arial" w:cs="Arial"/>
          <w:sz w:val="24"/>
          <w:szCs w:val="24"/>
        </w:rPr>
        <w:t xml:space="preserve">In our opinion, the financial statements present fairly, in all material respects, the financial position of </w:t>
      </w:r>
      <w:r w:rsidR="00DE75A6" w:rsidRPr="00DE75A6">
        <w:rPr>
          <w:rFonts w:ascii="Arial" w:hAnsi="Arial" w:cs="Arial"/>
          <w:sz w:val="24"/>
          <w:szCs w:val="24"/>
        </w:rPr>
        <w:t xml:space="preserve">ENHANCING CAPACITY OF THE COMESA SECRETARIAT TO SUPPORT ECONOMIC AND TRADE POLICY ANALYSIS AND </w:t>
      </w:r>
      <w:commentRangeStart w:id="2"/>
      <w:r w:rsidR="00DE75A6" w:rsidRPr="00DE75A6">
        <w:rPr>
          <w:rFonts w:ascii="Arial" w:hAnsi="Arial" w:cs="Arial"/>
          <w:sz w:val="24"/>
          <w:szCs w:val="24"/>
        </w:rPr>
        <w:t>RESEARCH</w:t>
      </w:r>
      <w:commentRangeEnd w:id="2"/>
      <w:r w:rsidR="00DE75A6">
        <w:rPr>
          <w:rStyle w:val="CommentReference"/>
        </w:rPr>
        <w:commentReference w:id="2"/>
      </w:r>
      <w:r w:rsidR="00DE75A6">
        <w:rPr>
          <w:rFonts w:ascii="Arial" w:hAnsi="Arial" w:cs="Arial"/>
          <w:sz w:val="24"/>
          <w:szCs w:val="24"/>
        </w:rPr>
        <w:t xml:space="preserve">  (ACBF)</w:t>
      </w:r>
      <w:r w:rsidRPr="00450EAC">
        <w:rPr>
          <w:rFonts w:ascii="Arial" w:hAnsi="Arial" w:cs="Arial"/>
          <w:sz w:val="24"/>
          <w:szCs w:val="24"/>
        </w:rPr>
        <w:t xml:space="preserve"> as at 31 </w:t>
      </w:r>
      <w:r w:rsidR="00DE75A6">
        <w:rPr>
          <w:rFonts w:ascii="Arial" w:hAnsi="Arial" w:cs="Arial"/>
          <w:sz w:val="24"/>
          <w:szCs w:val="24"/>
        </w:rPr>
        <w:t xml:space="preserve">October </w:t>
      </w:r>
      <w:r w:rsidRPr="00450EAC">
        <w:rPr>
          <w:rFonts w:ascii="Arial" w:hAnsi="Arial" w:cs="Arial"/>
          <w:sz w:val="24"/>
          <w:szCs w:val="24"/>
        </w:rPr>
        <w:t>201</w:t>
      </w:r>
      <w:r w:rsidR="00381523" w:rsidRPr="00450EAC">
        <w:rPr>
          <w:rFonts w:ascii="Arial" w:hAnsi="Arial" w:cs="Arial"/>
          <w:sz w:val="24"/>
          <w:szCs w:val="24"/>
        </w:rPr>
        <w:t>7</w:t>
      </w:r>
      <w:r w:rsidRPr="00450EAC">
        <w:rPr>
          <w:rFonts w:ascii="Arial" w:hAnsi="Arial" w:cs="Arial"/>
          <w:sz w:val="24"/>
          <w:szCs w:val="24"/>
        </w:rPr>
        <w:t xml:space="preserve"> and its financial performance and its cash flows for the year then ended in accordance with the basis of accounting described in note 2, and the requirements of the COMESA financial rules and regulations and the Protocol of agreement between COMESA and the A</w:t>
      </w:r>
      <w:r w:rsidR="00DE75A6">
        <w:rPr>
          <w:rFonts w:ascii="Arial" w:hAnsi="Arial" w:cs="Arial"/>
          <w:sz w:val="24"/>
          <w:szCs w:val="24"/>
        </w:rPr>
        <w:t>CBF.</w:t>
      </w:r>
    </w:p>
    <w:p w14:paraId="0EA61206" w14:textId="524F0B7B" w:rsidR="00A17996" w:rsidRPr="00450EAC" w:rsidRDefault="00A17996" w:rsidP="007209C9">
      <w:pPr>
        <w:pStyle w:val="ListParagraph"/>
        <w:ind w:left="1125"/>
        <w:rPr>
          <w:rFonts w:ascii="Arial" w:hAnsi="Arial" w:cs="Arial"/>
          <w:bCs/>
          <w:sz w:val="24"/>
          <w:szCs w:val="24"/>
        </w:rPr>
      </w:pPr>
      <w:r w:rsidRPr="00450EAC">
        <w:rPr>
          <w:rFonts w:ascii="Arial" w:hAnsi="Arial" w:cs="Arial"/>
          <w:bCs/>
          <w:sz w:val="24"/>
          <w:szCs w:val="24"/>
        </w:rPr>
        <w:t xml:space="preserve">             </w:t>
      </w:r>
    </w:p>
    <w:p w14:paraId="1D037012" w14:textId="622F9ABB" w:rsidR="00A17996" w:rsidRP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Management Letter</w:t>
      </w:r>
    </w:p>
    <w:p w14:paraId="39FAB647" w14:textId="07BB91C5" w:rsidR="00A17996" w:rsidRPr="00BE0098" w:rsidRDefault="00F71913" w:rsidP="00BE0098">
      <w:pPr>
        <w:ind w:left="720"/>
        <w:rPr>
          <w:rFonts w:ascii="Arial" w:hAnsi="Arial" w:cs="Arial"/>
          <w:bCs/>
          <w:sz w:val="24"/>
          <w:szCs w:val="24"/>
        </w:rPr>
      </w:pPr>
      <w:r w:rsidRPr="00BE0098">
        <w:rPr>
          <w:rFonts w:ascii="Arial" w:hAnsi="Arial" w:cs="Arial"/>
          <w:bCs/>
          <w:sz w:val="24"/>
          <w:szCs w:val="24"/>
        </w:rPr>
        <w:t xml:space="preserve">No internal control deficiencies identified. </w:t>
      </w:r>
    </w:p>
    <w:p w14:paraId="0BA4B744" w14:textId="77777777" w:rsidR="00DD31A4" w:rsidRDefault="00DD31A4" w:rsidP="00A17996">
      <w:pPr>
        <w:pStyle w:val="ListParagraph"/>
        <w:ind w:left="1125"/>
        <w:rPr>
          <w:rFonts w:ascii="Arial" w:hAnsi="Arial" w:cs="Arial"/>
          <w:bCs/>
          <w:sz w:val="24"/>
          <w:szCs w:val="24"/>
        </w:rPr>
      </w:pPr>
    </w:p>
    <w:p w14:paraId="16272FA4" w14:textId="77777777" w:rsidR="001A4C00" w:rsidRDefault="001A4C00" w:rsidP="00A17996">
      <w:pPr>
        <w:pStyle w:val="ListParagraph"/>
        <w:ind w:left="1125"/>
        <w:rPr>
          <w:rFonts w:ascii="Arial" w:hAnsi="Arial" w:cs="Arial"/>
          <w:bCs/>
          <w:sz w:val="24"/>
          <w:szCs w:val="24"/>
        </w:rPr>
      </w:pPr>
    </w:p>
    <w:p w14:paraId="0DD44102" w14:textId="6E11521E" w:rsidR="00A17996" w:rsidRDefault="00C66D5C" w:rsidP="00C66D5C">
      <w:pPr>
        <w:pStyle w:val="ListParagraph"/>
        <w:numPr>
          <w:ilvl w:val="0"/>
          <w:numId w:val="21"/>
        </w:numPr>
        <w:rPr>
          <w:rFonts w:ascii="Arial" w:hAnsi="Arial" w:cs="Arial"/>
          <w:bCs/>
          <w:sz w:val="24"/>
          <w:szCs w:val="24"/>
        </w:rPr>
      </w:pPr>
      <w:r>
        <w:rPr>
          <w:rFonts w:ascii="Arial" w:hAnsi="Arial" w:cs="Arial"/>
          <w:bCs/>
          <w:sz w:val="24"/>
          <w:szCs w:val="24"/>
        </w:rPr>
        <w:t xml:space="preserve">Discussion </w:t>
      </w:r>
    </w:p>
    <w:p w14:paraId="298843B5" w14:textId="77777777" w:rsidR="00C66D5C" w:rsidRDefault="00C66D5C" w:rsidP="00C66D5C">
      <w:pPr>
        <w:pStyle w:val="ListParagraph"/>
        <w:rPr>
          <w:rFonts w:ascii="Arial" w:hAnsi="Arial" w:cs="Arial"/>
          <w:bCs/>
          <w:sz w:val="24"/>
          <w:szCs w:val="24"/>
        </w:rPr>
      </w:pPr>
    </w:p>
    <w:p w14:paraId="10AE15FC" w14:textId="73751771" w:rsidR="00C66D5C" w:rsidRPr="00C66D5C" w:rsidRDefault="00C66D5C" w:rsidP="00C66D5C">
      <w:pPr>
        <w:pStyle w:val="ListParagraph"/>
        <w:rPr>
          <w:rFonts w:ascii="Arial" w:hAnsi="Arial" w:cs="Arial"/>
          <w:bCs/>
          <w:sz w:val="24"/>
          <w:szCs w:val="24"/>
        </w:rPr>
      </w:pPr>
      <w:r>
        <w:rPr>
          <w:rFonts w:ascii="Arial" w:hAnsi="Arial" w:cs="Arial"/>
          <w:bCs/>
          <w:sz w:val="24"/>
          <w:szCs w:val="24"/>
        </w:rPr>
        <w:t>[</w:t>
      </w:r>
      <w:r w:rsidRPr="006D0A9B">
        <w:rPr>
          <w:rFonts w:ascii="Arial" w:hAnsi="Arial" w:cs="Arial"/>
          <w:bCs/>
          <w:sz w:val="24"/>
          <w:szCs w:val="24"/>
          <w:highlight w:val="yellow"/>
        </w:rPr>
        <w:t>To be completed at the meeting]</w:t>
      </w:r>
    </w:p>
    <w:p w14:paraId="2B1898AF" w14:textId="77777777" w:rsidR="00A17996" w:rsidRPr="00A17996" w:rsidRDefault="00A17996" w:rsidP="00A17996">
      <w:pPr>
        <w:pStyle w:val="ListParagraph"/>
        <w:ind w:left="1125"/>
        <w:rPr>
          <w:rFonts w:ascii="Arial" w:hAnsi="Arial" w:cs="Arial"/>
          <w:bCs/>
          <w:sz w:val="24"/>
          <w:szCs w:val="24"/>
        </w:rPr>
      </w:pPr>
    </w:p>
    <w:p w14:paraId="2CE6BC49" w14:textId="77777777" w:rsidR="00A17996" w:rsidRPr="00224AFF" w:rsidRDefault="00A17996" w:rsidP="00A17996">
      <w:pPr>
        <w:pStyle w:val="ListParagraph"/>
        <w:jc w:val="both"/>
        <w:rPr>
          <w:rFonts w:ascii="Arial" w:hAnsi="Arial" w:cs="Arial"/>
          <w:bCs/>
          <w:sz w:val="24"/>
          <w:szCs w:val="24"/>
        </w:rPr>
      </w:pPr>
    </w:p>
    <w:p w14:paraId="64A1F626" w14:textId="60A508AD" w:rsidR="00224AFF" w:rsidRDefault="00C66D5C" w:rsidP="00C66D5C">
      <w:pPr>
        <w:pStyle w:val="ListParagraph"/>
        <w:numPr>
          <w:ilvl w:val="0"/>
          <w:numId w:val="21"/>
        </w:numPr>
        <w:jc w:val="both"/>
        <w:rPr>
          <w:rFonts w:ascii="Arial" w:hAnsi="Arial" w:cs="Arial"/>
          <w:bCs/>
          <w:sz w:val="24"/>
          <w:szCs w:val="24"/>
        </w:rPr>
      </w:pPr>
      <w:r>
        <w:rPr>
          <w:rFonts w:ascii="Arial" w:hAnsi="Arial" w:cs="Arial"/>
          <w:bCs/>
          <w:sz w:val="24"/>
          <w:szCs w:val="24"/>
        </w:rPr>
        <w:t>Decision</w:t>
      </w:r>
    </w:p>
    <w:p w14:paraId="364ACB29" w14:textId="6E60B677" w:rsidR="00C66D5C" w:rsidRDefault="00C66D5C" w:rsidP="00C66D5C">
      <w:pPr>
        <w:pStyle w:val="ListParagraph"/>
        <w:jc w:val="both"/>
        <w:rPr>
          <w:rFonts w:ascii="Arial" w:hAnsi="Arial" w:cs="Arial"/>
          <w:bCs/>
          <w:sz w:val="24"/>
          <w:szCs w:val="24"/>
        </w:rPr>
      </w:pPr>
    </w:p>
    <w:p w14:paraId="0F44D384" w14:textId="2AB30F5D" w:rsidR="00C66D5C" w:rsidRDefault="00C66D5C" w:rsidP="00C66D5C">
      <w:pPr>
        <w:pStyle w:val="ListParagraph"/>
        <w:jc w:val="both"/>
        <w:rPr>
          <w:rFonts w:ascii="Arial" w:hAnsi="Arial" w:cs="Arial"/>
          <w:bCs/>
          <w:sz w:val="24"/>
          <w:szCs w:val="24"/>
        </w:rPr>
      </w:pPr>
      <w:r>
        <w:rPr>
          <w:rFonts w:ascii="Arial" w:hAnsi="Arial" w:cs="Arial"/>
          <w:bCs/>
          <w:sz w:val="24"/>
          <w:szCs w:val="24"/>
        </w:rPr>
        <w:t>The Sub Committee is invited to:</w:t>
      </w:r>
    </w:p>
    <w:p w14:paraId="20887885" w14:textId="2E845B5D" w:rsidR="00C66D5C" w:rsidRDefault="00C66D5C" w:rsidP="00C66D5C">
      <w:pPr>
        <w:pStyle w:val="ListParagraph"/>
        <w:jc w:val="both"/>
        <w:rPr>
          <w:rFonts w:ascii="Arial" w:hAnsi="Arial" w:cs="Arial"/>
          <w:bCs/>
          <w:sz w:val="24"/>
          <w:szCs w:val="24"/>
        </w:rPr>
      </w:pPr>
    </w:p>
    <w:p w14:paraId="26B1B87B" w14:textId="7F1DE3EB" w:rsidR="00C66D5C" w:rsidRDefault="00FB1E1F" w:rsidP="00603921">
      <w:pPr>
        <w:pStyle w:val="ListParagraph"/>
        <w:numPr>
          <w:ilvl w:val="0"/>
          <w:numId w:val="22"/>
        </w:numPr>
        <w:jc w:val="both"/>
        <w:rPr>
          <w:rFonts w:ascii="Arial" w:hAnsi="Arial" w:cs="Arial"/>
          <w:bCs/>
          <w:sz w:val="24"/>
          <w:szCs w:val="24"/>
        </w:rPr>
      </w:pPr>
      <w:r w:rsidRPr="00FB1E1F">
        <w:rPr>
          <w:rFonts w:ascii="Arial" w:hAnsi="Arial" w:cs="Arial"/>
          <w:bCs/>
          <w:sz w:val="24"/>
          <w:szCs w:val="24"/>
        </w:rPr>
        <w:t>r</w:t>
      </w:r>
      <w:r w:rsidR="00C66D5C" w:rsidRPr="00FB1E1F">
        <w:rPr>
          <w:rFonts w:ascii="Arial" w:hAnsi="Arial" w:cs="Arial"/>
          <w:bCs/>
          <w:sz w:val="24"/>
          <w:szCs w:val="24"/>
        </w:rPr>
        <w:t xml:space="preserve">ecommend </w:t>
      </w:r>
      <w:r w:rsidRPr="00FB1E1F">
        <w:rPr>
          <w:rFonts w:ascii="Arial" w:hAnsi="Arial" w:cs="Arial"/>
          <w:bCs/>
          <w:sz w:val="24"/>
          <w:szCs w:val="24"/>
        </w:rPr>
        <w:t xml:space="preserve">that the unqualified 2017 Audited Financial Statements of </w:t>
      </w:r>
      <w:r w:rsidR="00A26FFA" w:rsidRPr="00DE75A6">
        <w:rPr>
          <w:rFonts w:ascii="Arial" w:hAnsi="Arial" w:cs="Arial"/>
          <w:sz w:val="24"/>
          <w:szCs w:val="24"/>
        </w:rPr>
        <w:t>ENHANCING CAPACITY OF THE COMESA SECRETARIAT TO SUPPORT ECONOMIC AND TRADE POLICY ANALYSIS AND RESEARCH</w:t>
      </w:r>
      <w:r w:rsidR="00A26FFA" w:rsidRPr="00FB1E1F">
        <w:rPr>
          <w:rFonts w:ascii="Arial" w:hAnsi="Arial" w:cs="Arial"/>
          <w:bCs/>
          <w:sz w:val="24"/>
          <w:szCs w:val="24"/>
        </w:rPr>
        <w:t xml:space="preserve"> </w:t>
      </w:r>
      <w:r w:rsidR="00A26FFA">
        <w:rPr>
          <w:rFonts w:ascii="Arial" w:hAnsi="Arial" w:cs="Arial"/>
          <w:bCs/>
          <w:sz w:val="24"/>
          <w:szCs w:val="24"/>
        </w:rPr>
        <w:t xml:space="preserve"> (ACBF) </w:t>
      </w:r>
      <w:r w:rsidRPr="00FB1E1F">
        <w:rPr>
          <w:rFonts w:ascii="Arial" w:hAnsi="Arial" w:cs="Arial"/>
          <w:bCs/>
          <w:sz w:val="24"/>
          <w:szCs w:val="24"/>
        </w:rPr>
        <w:t>be considered by the</w:t>
      </w:r>
      <w:r w:rsidR="00C66D5C" w:rsidRPr="00FB1E1F">
        <w:rPr>
          <w:rFonts w:ascii="Arial" w:hAnsi="Arial" w:cs="Arial"/>
          <w:bCs/>
          <w:sz w:val="24"/>
          <w:szCs w:val="24"/>
        </w:rPr>
        <w:t xml:space="preserve"> Committee on Admin and Budgetary Matters</w:t>
      </w:r>
      <w:r>
        <w:rPr>
          <w:rFonts w:ascii="Arial" w:hAnsi="Arial" w:cs="Arial"/>
          <w:bCs/>
          <w:sz w:val="24"/>
          <w:szCs w:val="24"/>
        </w:rPr>
        <w:t>.</w:t>
      </w:r>
    </w:p>
    <w:p w14:paraId="48523F50" w14:textId="77777777" w:rsidR="00FB1E1F" w:rsidRDefault="00FB1E1F" w:rsidP="00FB1E1F">
      <w:pPr>
        <w:pStyle w:val="ListParagraph"/>
        <w:ind w:left="1440"/>
        <w:jc w:val="both"/>
        <w:rPr>
          <w:rFonts w:ascii="Arial" w:hAnsi="Arial" w:cs="Arial"/>
          <w:bCs/>
          <w:sz w:val="24"/>
          <w:szCs w:val="24"/>
        </w:rPr>
      </w:pPr>
    </w:p>
    <w:p w14:paraId="78DC8E93" w14:textId="605DC461" w:rsidR="00224AFF" w:rsidRDefault="00224AFF" w:rsidP="00224AFF">
      <w:pPr>
        <w:jc w:val="both"/>
        <w:rPr>
          <w:rFonts w:ascii="Arial" w:hAnsi="Arial" w:cs="Arial"/>
          <w:b/>
          <w:sz w:val="24"/>
          <w:szCs w:val="24"/>
        </w:rPr>
      </w:pPr>
    </w:p>
    <w:p w14:paraId="0843A445" w14:textId="77777777" w:rsidR="00107190" w:rsidRDefault="00107190" w:rsidP="00224AFF">
      <w:pPr>
        <w:jc w:val="both"/>
        <w:rPr>
          <w:rFonts w:ascii="Arial" w:hAnsi="Arial" w:cs="Arial"/>
          <w:b/>
          <w:sz w:val="24"/>
          <w:szCs w:val="24"/>
        </w:rPr>
      </w:pPr>
    </w:p>
    <w:p w14:paraId="56872E04" w14:textId="1AFD3A4E" w:rsidR="00224AFF" w:rsidRDefault="00224AFF" w:rsidP="00224AFF">
      <w:pPr>
        <w:jc w:val="both"/>
        <w:rPr>
          <w:rFonts w:ascii="Arial" w:hAnsi="Arial" w:cs="Arial"/>
          <w:b/>
          <w:sz w:val="24"/>
          <w:szCs w:val="24"/>
        </w:rPr>
      </w:pPr>
    </w:p>
    <w:p w14:paraId="7FB2768F" w14:textId="7C7B3CF0" w:rsidR="00224AFF" w:rsidRDefault="00224AFF" w:rsidP="00224AFF">
      <w:pPr>
        <w:jc w:val="both"/>
        <w:rPr>
          <w:rFonts w:ascii="Arial" w:hAnsi="Arial" w:cs="Arial"/>
          <w:b/>
          <w:sz w:val="24"/>
          <w:szCs w:val="24"/>
        </w:rPr>
      </w:pPr>
    </w:p>
    <w:p w14:paraId="1EDDC018" w14:textId="77777777" w:rsidR="00224AFF" w:rsidRPr="00224AFF" w:rsidRDefault="00224AFF" w:rsidP="00224AFF">
      <w:pPr>
        <w:jc w:val="both"/>
        <w:rPr>
          <w:rFonts w:ascii="Arial" w:hAnsi="Arial" w:cs="Arial"/>
          <w:b/>
          <w:sz w:val="24"/>
          <w:szCs w:val="24"/>
        </w:rPr>
      </w:pPr>
    </w:p>
    <w:sectPr w:rsidR="00224AFF" w:rsidRPr="00224AFF" w:rsidSect="00DB3C63">
      <w:pgSz w:w="12240" w:h="15840"/>
      <w:pgMar w:top="1440" w:right="1440" w:bottom="1440" w:left="1843"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alishebo Sinyangwe" w:date="2019-10-16T06:12:00Z" w:initials="NS">
    <w:p w14:paraId="4DD23B2A" w14:textId="1534862A" w:rsidR="00DE75A6" w:rsidRDefault="00DE75A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D23B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23B2A" w16cid:durableId="21513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C871E" w14:textId="77777777" w:rsidR="00E5594E" w:rsidRDefault="00E5594E" w:rsidP="00F41EC2">
      <w:r>
        <w:separator/>
      </w:r>
    </w:p>
  </w:endnote>
  <w:endnote w:type="continuationSeparator" w:id="0">
    <w:p w14:paraId="02BFBF33" w14:textId="77777777" w:rsidR="00E5594E" w:rsidRDefault="00E5594E" w:rsidP="00F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DD8E" w14:textId="77777777" w:rsidR="00E5594E" w:rsidRDefault="00E5594E" w:rsidP="00F41EC2">
      <w:r>
        <w:separator/>
      </w:r>
    </w:p>
  </w:footnote>
  <w:footnote w:type="continuationSeparator" w:id="0">
    <w:p w14:paraId="1C0D09A9" w14:textId="77777777" w:rsidR="00E5594E" w:rsidRDefault="00E5594E" w:rsidP="00F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51D"/>
    <w:multiLevelType w:val="hybridMultilevel"/>
    <w:tmpl w:val="7F4E391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E0CA7"/>
    <w:multiLevelType w:val="hybridMultilevel"/>
    <w:tmpl w:val="2D7A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26666"/>
    <w:multiLevelType w:val="multilevel"/>
    <w:tmpl w:val="347CE78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 w15:restartNumberingAfterBreak="0">
    <w:nsid w:val="0D110321"/>
    <w:multiLevelType w:val="hybridMultilevel"/>
    <w:tmpl w:val="12106116"/>
    <w:lvl w:ilvl="0" w:tplc="C53E9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205"/>
    <w:multiLevelType w:val="multilevel"/>
    <w:tmpl w:val="4F84D76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08675E"/>
    <w:multiLevelType w:val="hybridMultilevel"/>
    <w:tmpl w:val="6D8AC8BC"/>
    <w:lvl w:ilvl="0" w:tplc="56427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B1840"/>
    <w:multiLevelType w:val="hybridMultilevel"/>
    <w:tmpl w:val="0C36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EB398E"/>
    <w:multiLevelType w:val="hybridMultilevel"/>
    <w:tmpl w:val="DFF2F658"/>
    <w:lvl w:ilvl="0" w:tplc="7DB896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9F00BE2"/>
    <w:multiLevelType w:val="hybridMultilevel"/>
    <w:tmpl w:val="B39C0D5A"/>
    <w:lvl w:ilvl="0" w:tplc="93F20F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AD31267"/>
    <w:multiLevelType w:val="hybridMultilevel"/>
    <w:tmpl w:val="915C0D1E"/>
    <w:lvl w:ilvl="0" w:tplc="AA786F7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BF05B09"/>
    <w:multiLevelType w:val="hybridMultilevel"/>
    <w:tmpl w:val="C0E6C140"/>
    <w:lvl w:ilvl="0" w:tplc="87B0F9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F25FB"/>
    <w:multiLevelType w:val="multilevel"/>
    <w:tmpl w:val="599AE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8327F"/>
    <w:multiLevelType w:val="hybridMultilevel"/>
    <w:tmpl w:val="C606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27A82"/>
    <w:multiLevelType w:val="multilevel"/>
    <w:tmpl w:val="584A94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A540B7"/>
    <w:multiLevelType w:val="hybridMultilevel"/>
    <w:tmpl w:val="00E83BDE"/>
    <w:lvl w:ilvl="0" w:tplc="C89489E2">
      <w:start w:val="1"/>
      <w:numFmt w:val="bullet"/>
      <w:lvlText w:val="-"/>
      <w:lvlJc w:val="left"/>
      <w:pPr>
        <w:ind w:left="108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EA69E7"/>
    <w:multiLevelType w:val="hybridMultilevel"/>
    <w:tmpl w:val="FBD0DD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BC62FD"/>
    <w:multiLevelType w:val="hybridMultilevel"/>
    <w:tmpl w:val="574C6C22"/>
    <w:lvl w:ilvl="0" w:tplc="6BCA9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47D62"/>
    <w:multiLevelType w:val="hybridMultilevel"/>
    <w:tmpl w:val="20FE36EE"/>
    <w:lvl w:ilvl="0" w:tplc="0F78F05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7425044"/>
    <w:multiLevelType w:val="hybridMultilevel"/>
    <w:tmpl w:val="11EA87FC"/>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F2FAA"/>
    <w:multiLevelType w:val="hybridMultilevel"/>
    <w:tmpl w:val="6D9684B0"/>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07096"/>
    <w:multiLevelType w:val="hybridMultilevel"/>
    <w:tmpl w:val="D29433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85294F"/>
    <w:multiLevelType w:val="hybridMultilevel"/>
    <w:tmpl w:val="5C70BC02"/>
    <w:lvl w:ilvl="0" w:tplc="A3D6D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21"/>
  </w:num>
  <w:num w:numId="5">
    <w:abstractNumId w:val="1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8"/>
  </w:num>
  <w:num w:numId="15">
    <w:abstractNumId w:val="19"/>
  </w:num>
  <w:num w:numId="16">
    <w:abstractNumId w:val="6"/>
  </w:num>
  <w:num w:numId="17">
    <w:abstractNumId w:val="13"/>
  </w:num>
  <w:num w:numId="18">
    <w:abstractNumId w:val="12"/>
  </w:num>
  <w:num w:numId="19">
    <w:abstractNumId w:val="3"/>
  </w:num>
  <w:num w:numId="20">
    <w:abstractNumId w:val="20"/>
  </w:num>
  <w:num w:numId="21">
    <w:abstractNumId w:val="4"/>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lishebo Sinyangwe">
    <w15:presenceInfo w15:providerId="AD" w15:userId="S::NSinyangwe@comesa.int::a7b6a413-ae95-47ee-b85c-572bb5daf7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35"/>
    <w:rsid w:val="00012FA7"/>
    <w:rsid w:val="00062BA7"/>
    <w:rsid w:val="0007720F"/>
    <w:rsid w:val="00091BF3"/>
    <w:rsid w:val="000C0EF8"/>
    <w:rsid w:val="000C49B4"/>
    <w:rsid w:val="00107190"/>
    <w:rsid w:val="001101E8"/>
    <w:rsid w:val="00176648"/>
    <w:rsid w:val="001A4C00"/>
    <w:rsid w:val="001C4DDB"/>
    <w:rsid w:val="001D60A4"/>
    <w:rsid w:val="00202D91"/>
    <w:rsid w:val="00215FE5"/>
    <w:rsid w:val="00217C9F"/>
    <w:rsid w:val="00224AFF"/>
    <w:rsid w:val="002C0FF6"/>
    <w:rsid w:val="00335C83"/>
    <w:rsid w:val="00361E18"/>
    <w:rsid w:val="00380365"/>
    <w:rsid w:val="00381523"/>
    <w:rsid w:val="003B3250"/>
    <w:rsid w:val="00415EE6"/>
    <w:rsid w:val="00440680"/>
    <w:rsid w:val="00450EAC"/>
    <w:rsid w:val="00473B6F"/>
    <w:rsid w:val="00492632"/>
    <w:rsid w:val="00494A98"/>
    <w:rsid w:val="004A3394"/>
    <w:rsid w:val="004B489A"/>
    <w:rsid w:val="004F333B"/>
    <w:rsid w:val="00506A35"/>
    <w:rsid w:val="00507C85"/>
    <w:rsid w:val="00513C01"/>
    <w:rsid w:val="00537326"/>
    <w:rsid w:val="00565F7A"/>
    <w:rsid w:val="00585FFD"/>
    <w:rsid w:val="00592AE2"/>
    <w:rsid w:val="005E19AD"/>
    <w:rsid w:val="005E490D"/>
    <w:rsid w:val="006271C8"/>
    <w:rsid w:val="00675843"/>
    <w:rsid w:val="006809E9"/>
    <w:rsid w:val="00687D5F"/>
    <w:rsid w:val="006A7C26"/>
    <w:rsid w:val="006D0A9B"/>
    <w:rsid w:val="00703FB2"/>
    <w:rsid w:val="007209C9"/>
    <w:rsid w:val="00727476"/>
    <w:rsid w:val="00752F61"/>
    <w:rsid w:val="007A6ADA"/>
    <w:rsid w:val="007C4FDF"/>
    <w:rsid w:val="007D0379"/>
    <w:rsid w:val="00832706"/>
    <w:rsid w:val="00856361"/>
    <w:rsid w:val="00875E05"/>
    <w:rsid w:val="00887995"/>
    <w:rsid w:val="008B6754"/>
    <w:rsid w:val="008D1F9E"/>
    <w:rsid w:val="008D3E71"/>
    <w:rsid w:val="00930A1C"/>
    <w:rsid w:val="009356A7"/>
    <w:rsid w:val="009726D9"/>
    <w:rsid w:val="009C2C14"/>
    <w:rsid w:val="009F7EDE"/>
    <w:rsid w:val="00A17996"/>
    <w:rsid w:val="00A26FFA"/>
    <w:rsid w:val="00A33125"/>
    <w:rsid w:val="00A359C9"/>
    <w:rsid w:val="00A37F2E"/>
    <w:rsid w:val="00A6205C"/>
    <w:rsid w:val="00A633F6"/>
    <w:rsid w:val="00A97FB0"/>
    <w:rsid w:val="00AC4AFF"/>
    <w:rsid w:val="00AE6B0C"/>
    <w:rsid w:val="00B4186B"/>
    <w:rsid w:val="00B7105E"/>
    <w:rsid w:val="00B810F6"/>
    <w:rsid w:val="00BA0A92"/>
    <w:rsid w:val="00BC02B2"/>
    <w:rsid w:val="00BE0098"/>
    <w:rsid w:val="00BF0A29"/>
    <w:rsid w:val="00C0106D"/>
    <w:rsid w:val="00C35990"/>
    <w:rsid w:val="00C50792"/>
    <w:rsid w:val="00C66D5C"/>
    <w:rsid w:val="00C7407B"/>
    <w:rsid w:val="00C770D4"/>
    <w:rsid w:val="00CA3EC7"/>
    <w:rsid w:val="00CB22A0"/>
    <w:rsid w:val="00CC1BE3"/>
    <w:rsid w:val="00CE7CDA"/>
    <w:rsid w:val="00CF2BFB"/>
    <w:rsid w:val="00D016DC"/>
    <w:rsid w:val="00D05E81"/>
    <w:rsid w:val="00D1088A"/>
    <w:rsid w:val="00D12993"/>
    <w:rsid w:val="00D343BC"/>
    <w:rsid w:val="00D37FB2"/>
    <w:rsid w:val="00D562A4"/>
    <w:rsid w:val="00D824B0"/>
    <w:rsid w:val="00DA7E34"/>
    <w:rsid w:val="00DB3C63"/>
    <w:rsid w:val="00DD31A4"/>
    <w:rsid w:val="00DE75A6"/>
    <w:rsid w:val="00E36099"/>
    <w:rsid w:val="00E5445C"/>
    <w:rsid w:val="00E5594E"/>
    <w:rsid w:val="00EB10BA"/>
    <w:rsid w:val="00F252AC"/>
    <w:rsid w:val="00F275F7"/>
    <w:rsid w:val="00F3351F"/>
    <w:rsid w:val="00F336DD"/>
    <w:rsid w:val="00F41EC2"/>
    <w:rsid w:val="00F4691D"/>
    <w:rsid w:val="00F71913"/>
    <w:rsid w:val="00F76019"/>
    <w:rsid w:val="00F851FF"/>
    <w:rsid w:val="00FB1E1F"/>
    <w:rsid w:val="00FC661B"/>
    <w:rsid w:val="00FD39E1"/>
    <w:rsid w:val="00FE0F9F"/>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2582"/>
  <w15:chartTrackingRefBased/>
  <w15:docId w15:val="{223A5D46-EA12-4954-B297-65790CA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648"/>
    <w:rPr>
      <w:rFonts w:ascii="Times New Roman" w:hAnsi="Times New Roman" w:cs="Times New Roman" w:hint="default"/>
      <w:color w:val="0000FF"/>
      <w:u w:val="single"/>
    </w:rPr>
  </w:style>
  <w:style w:type="paragraph" w:styleId="Title">
    <w:name w:val="Title"/>
    <w:basedOn w:val="Normal"/>
    <w:link w:val="TitleChar"/>
    <w:qFormat/>
    <w:rsid w:val="00176648"/>
    <w:pPr>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176648"/>
    <w:rPr>
      <w:rFonts w:ascii="Times New Roman" w:eastAsia="Times New Roman" w:hAnsi="Times New Roman" w:cs="Times New Roman"/>
      <w:b/>
      <w:sz w:val="28"/>
      <w:szCs w:val="20"/>
      <w:lang w:val="en-GB"/>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basedOn w:val="Normal"/>
    <w:link w:val="ListParagraphChar"/>
    <w:uiPriority w:val="34"/>
    <w:qFormat/>
    <w:rsid w:val="00537326"/>
    <w:pPr>
      <w:ind w:left="720"/>
      <w:contextualSpacing/>
    </w:p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F76019"/>
  </w:style>
  <w:style w:type="paragraph" w:styleId="Header">
    <w:name w:val="header"/>
    <w:basedOn w:val="Normal"/>
    <w:link w:val="HeaderChar"/>
    <w:uiPriority w:val="99"/>
    <w:unhideWhenUsed/>
    <w:rsid w:val="00F41EC2"/>
    <w:pPr>
      <w:tabs>
        <w:tab w:val="center" w:pos="4680"/>
        <w:tab w:val="right" w:pos="9360"/>
      </w:tabs>
    </w:pPr>
  </w:style>
  <w:style w:type="character" w:customStyle="1" w:styleId="HeaderChar">
    <w:name w:val="Header Char"/>
    <w:basedOn w:val="DefaultParagraphFont"/>
    <w:link w:val="Header"/>
    <w:uiPriority w:val="99"/>
    <w:rsid w:val="00F41EC2"/>
  </w:style>
  <w:style w:type="paragraph" w:styleId="Footer">
    <w:name w:val="footer"/>
    <w:basedOn w:val="Normal"/>
    <w:link w:val="FooterChar"/>
    <w:uiPriority w:val="99"/>
    <w:unhideWhenUsed/>
    <w:rsid w:val="00F41EC2"/>
    <w:pPr>
      <w:tabs>
        <w:tab w:val="center" w:pos="4680"/>
        <w:tab w:val="right" w:pos="9360"/>
      </w:tabs>
    </w:pPr>
  </w:style>
  <w:style w:type="character" w:customStyle="1" w:styleId="FooterChar">
    <w:name w:val="Footer Char"/>
    <w:basedOn w:val="DefaultParagraphFont"/>
    <w:link w:val="Footer"/>
    <w:uiPriority w:val="99"/>
    <w:rsid w:val="00F41EC2"/>
  </w:style>
  <w:style w:type="paragraph" w:styleId="BalloonText">
    <w:name w:val="Balloon Text"/>
    <w:basedOn w:val="Normal"/>
    <w:link w:val="BalloonTextChar"/>
    <w:uiPriority w:val="99"/>
    <w:semiHidden/>
    <w:unhideWhenUsed/>
    <w:rsid w:val="00BC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B2"/>
    <w:rPr>
      <w:rFonts w:ascii="Segoe UI" w:hAnsi="Segoe UI" w:cs="Segoe UI"/>
      <w:sz w:val="18"/>
      <w:szCs w:val="18"/>
    </w:rPr>
  </w:style>
  <w:style w:type="table" w:styleId="TableGrid">
    <w:name w:val="Table Grid"/>
    <w:basedOn w:val="TableNormal"/>
    <w:uiPriority w:val="39"/>
    <w:rsid w:val="00F4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B6F"/>
    <w:pPr>
      <w:spacing w:before="100" w:beforeAutospacing="1" w:after="100" w:afterAutospacing="1"/>
    </w:pPr>
    <w:rPr>
      <w:rFonts w:ascii="Times New Roman" w:eastAsia="Times New Roman" w:hAnsi="Times New Roman" w:cs="Times New Roman"/>
      <w:sz w:val="24"/>
      <w:szCs w:val="24"/>
    </w:rPr>
  </w:style>
  <w:style w:type="paragraph" w:styleId="BlockText">
    <w:name w:val="Block Text"/>
    <w:basedOn w:val="Normal"/>
    <w:rsid w:val="007209C9"/>
    <w:pPr>
      <w:widowControl w:val="0"/>
      <w:tabs>
        <w:tab w:val="left" w:pos="-720"/>
        <w:tab w:val="left" w:pos="0"/>
      </w:tabs>
      <w:suppressAutoHyphens/>
      <w:ind w:left="180" w:right="-590" w:hanging="486"/>
      <w:jc w:val="both"/>
    </w:pPr>
    <w:rPr>
      <w:rFonts w:ascii="CG Times" w:eastAsia="Times New Roman" w:hAnsi="CG Times" w:cs="Times New Roman"/>
      <w:snapToGrid w:val="0"/>
      <w:spacing w:val="-2"/>
      <w:szCs w:val="20"/>
      <w:lang w:val="en-GB"/>
    </w:rPr>
  </w:style>
  <w:style w:type="paragraph" w:customStyle="1" w:styleId="KAMKNormal">
    <w:name w:val="KAMKNormal"/>
    <w:basedOn w:val="Normal"/>
    <w:link w:val="KAMKNormalChar"/>
    <w:qFormat/>
    <w:rsid w:val="007209C9"/>
    <w:pPr>
      <w:spacing w:before="120" w:after="120"/>
    </w:pPr>
    <w:rPr>
      <w:rFonts w:ascii="Tahoma" w:eastAsia="Times New Roman" w:hAnsi="Tahoma" w:cs="Times New Roman"/>
      <w:color w:val="000000"/>
      <w:szCs w:val="24"/>
    </w:rPr>
  </w:style>
  <w:style w:type="character" w:customStyle="1" w:styleId="KAMKNormalChar">
    <w:name w:val="KAMKNormal Char"/>
    <w:link w:val="KAMKNormal"/>
    <w:rsid w:val="007209C9"/>
    <w:rPr>
      <w:rFonts w:ascii="Tahoma" w:eastAsia="Times New Roman" w:hAnsi="Tahoma" w:cs="Times New Roman"/>
      <w:color w:val="000000"/>
      <w:szCs w:val="24"/>
    </w:rPr>
  </w:style>
  <w:style w:type="character" w:styleId="CommentReference">
    <w:name w:val="annotation reference"/>
    <w:basedOn w:val="DefaultParagraphFont"/>
    <w:uiPriority w:val="99"/>
    <w:semiHidden/>
    <w:unhideWhenUsed/>
    <w:rsid w:val="00DE75A6"/>
    <w:rPr>
      <w:sz w:val="16"/>
      <w:szCs w:val="16"/>
    </w:rPr>
  </w:style>
  <w:style w:type="paragraph" w:styleId="CommentText">
    <w:name w:val="annotation text"/>
    <w:basedOn w:val="Normal"/>
    <w:link w:val="CommentTextChar"/>
    <w:uiPriority w:val="99"/>
    <w:semiHidden/>
    <w:unhideWhenUsed/>
    <w:rsid w:val="00DE75A6"/>
    <w:rPr>
      <w:sz w:val="20"/>
      <w:szCs w:val="20"/>
    </w:rPr>
  </w:style>
  <w:style w:type="character" w:customStyle="1" w:styleId="CommentTextChar">
    <w:name w:val="Comment Text Char"/>
    <w:basedOn w:val="DefaultParagraphFont"/>
    <w:link w:val="CommentText"/>
    <w:uiPriority w:val="99"/>
    <w:semiHidden/>
    <w:rsid w:val="00DE75A6"/>
    <w:rPr>
      <w:sz w:val="20"/>
      <w:szCs w:val="20"/>
    </w:rPr>
  </w:style>
  <w:style w:type="paragraph" w:styleId="CommentSubject">
    <w:name w:val="annotation subject"/>
    <w:basedOn w:val="CommentText"/>
    <w:next w:val="CommentText"/>
    <w:link w:val="CommentSubjectChar"/>
    <w:uiPriority w:val="99"/>
    <w:semiHidden/>
    <w:unhideWhenUsed/>
    <w:rsid w:val="00DE75A6"/>
    <w:rPr>
      <w:b/>
      <w:bCs/>
    </w:rPr>
  </w:style>
  <w:style w:type="character" w:customStyle="1" w:styleId="CommentSubjectChar">
    <w:name w:val="Comment Subject Char"/>
    <w:basedOn w:val="CommentTextChar"/>
    <w:link w:val="CommentSubject"/>
    <w:uiPriority w:val="99"/>
    <w:semiHidden/>
    <w:rsid w:val="00DE7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91093">
      <w:bodyDiv w:val="1"/>
      <w:marLeft w:val="0"/>
      <w:marRight w:val="0"/>
      <w:marTop w:val="0"/>
      <w:marBottom w:val="0"/>
      <w:divBdr>
        <w:top w:val="none" w:sz="0" w:space="0" w:color="auto"/>
        <w:left w:val="none" w:sz="0" w:space="0" w:color="auto"/>
        <w:bottom w:val="none" w:sz="0" w:space="0" w:color="auto"/>
        <w:right w:val="none" w:sz="0" w:space="0" w:color="auto"/>
      </w:divBdr>
    </w:div>
    <w:div w:id="1080521279">
      <w:bodyDiv w:val="1"/>
      <w:marLeft w:val="0"/>
      <w:marRight w:val="0"/>
      <w:marTop w:val="0"/>
      <w:marBottom w:val="0"/>
      <w:divBdr>
        <w:top w:val="none" w:sz="0" w:space="0" w:color="auto"/>
        <w:left w:val="none" w:sz="0" w:space="0" w:color="auto"/>
        <w:bottom w:val="none" w:sz="0" w:space="0" w:color="auto"/>
        <w:right w:val="none" w:sz="0" w:space="0" w:color="auto"/>
      </w:divBdr>
    </w:div>
    <w:div w:id="1081441780">
      <w:bodyDiv w:val="1"/>
      <w:marLeft w:val="0"/>
      <w:marRight w:val="0"/>
      <w:marTop w:val="0"/>
      <w:marBottom w:val="0"/>
      <w:divBdr>
        <w:top w:val="none" w:sz="0" w:space="0" w:color="auto"/>
        <w:left w:val="none" w:sz="0" w:space="0" w:color="auto"/>
        <w:bottom w:val="none" w:sz="0" w:space="0" w:color="auto"/>
        <w:right w:val="none" w:sz="0" w:space="0" w:color="auto"/>
      </w:divBdr>
    </w:div>
    <w:div w:id="2009290865">
      <w:bodyDiv w:val="1"/>
      <w:marLeft w:val="0"/>
      <w:marRight w:val="0"/>
      <w:marTop w:val="0"/>
      <w:marBottom w:val="0"/>
      <w:divBdr>
        <w:top w:val="none" w:sz="0" w:space="0" w:color="auto"/>
        <w:left w:val="none" w:sz="0" w:space="0" w:color="auto"/>
        <w:bottom w:val="none" w:sz="0" w:space="0" w:color="auto"/>
        <w:right w:val="none" w:sz="0" w:space="0" w:color="auto"/>
      </w:divBdr>
    </w:div>
    <w:div w:id="21173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1" ma:contentTypeDescription="Create a new document." ma:contentTypeScope="" ma:versionID="8e02e7da8a39e0cda1aac98c49ca9e76">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b11ed02e0a5b3dd8c918bea7dc435877"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4E09C-9F08-4141-BCF0-CE5B7152D6DF}">
  <ds:schemaRefs>
    <ds:schemaRef ds:uri="http://schemas.microsoft.com/sharepoint/v3/contenttype/forms"/>
  </ds:schemaRefs>
</ds:datastoreItem>
</file>

<file path=customXml/itemProps2.xml><?xml version="1.0" encoding="utf-8"?>
<ds:datastoreItem xmlns:ds="http://schemas.openxmlformats.org/officeDocument/2006/customXml" ds:itemID="{225F6A06-7093-47E5-A6FB-525B61392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EA281-6669-4EAE-9EA1-D6AFE74F3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Clement Kanyama</cp:lastModifiedBy>
  <cp:revision>2</cp:revision>
  <cp:lastPrinted>2018-10-12T13:08:00Z</cp:lastPrinted>
  <dcterms:created xsi:type="dcterms:W3CDTF">2019-10-19T11:04:00Z</dcterms:created>
  <dcterms:modified xsi:type="dcterms:W3CDTF">2019-10-19T11:04:00Z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