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4451" w14:textId="77777777" w:rsidR="00415EE6" w:rsidRDefault="00415EE6" w:rsidP="00176648">
      <w:pPr>
        <w:jc w:val="both"/>
      </w:pPr>
      <w:bookmarkStart w:id="0" w:name="_GoBack"/>
      <w:bookmarkEnd w:id="0"/>
    </w:p>
    <w:p w14:paraId="1D2AD3F6" w14:textId="77777777" w:rsidR="00176648" w:rsidRDefault="00176648" w:rsidP="0017664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COMMON MARKET FOR EASTERN AND</w:t>
      </w:r>
    </w:p>
    <w:p w14:paraId="0F1233A6" w14:textId="77777777" w:rsidR="00176648" w:rsidRDefault="00176648" w:rsidP="00176648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SOUTHERN AFRICA</w:t>
      </w:r>
    </w:p>
    <w:p w14:paraId="48543262" w14:textId="77777777" w:rsidR="00176648" w:rsidRDefault="00176648" w:rsidP="00176648">
      <w:pPr>
        <w:jc w:val="center"/>
      </w:pPr>
    </w:p>
    <w:p w14:paraId="611DB397" w14:textId="77777777" w:rsidR="00176648" w:rsidRDefault="00176648" w:rsidP="00176648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68F6563" wp14:editId="663146BA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8777" w14:textId="77777777" w:rsidR="00176648" w:rsidRDefault="00176648" w:rsidP="00176648">
      <w:pPr>
        <w:jc w:val="both"/>
        <w:rPr>
          <w:rFonts w:ascii="Arial" w:hAnsi="Arial" w:cs="Arial"/>
          <w:sz w:val="24"/>
          <w:szCs w:val="24"/>
        </w:rPr>
      </w:pPr>
    </w:p>
    <w:p w14:paraId="767CB160" w14:textId="030722A3" w:rsidR="00F76019" w:rsidRPr="00202D91" w:rsidRDefault="00202D91" w:rsidP="00537326">
      <w:pPr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</w:t>
      </w:r>
      <w:r w:rsidR="009726D9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DRAFT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</w:t>
      </w:r>
      <w:r w:rsidR="00091BF3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DUMMY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REPORT</w:t>
      </w:r>
    </w:p>
    <w:p w14:paraId="520471E3" w14:textId="06398BCB" w:rsidR="00202D91" w:rsidRDefault="00202D91" w:rsidP="00202D91">
      <w:pPr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E42562C" w14:textId="7332C9AB" w:rsidR="00F76019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76019" w:rsidRPr="00F76019">
        <w:rPr>
          <w:rFonts w:ascii="Arial" w:hAnsi="Arial" w:cs="Arial"/>
          <w:b/>
          <w:sz w:val="24"/>
          <w:szCs w:val="24"/>
        </w:rPr>
        <w:t>2017 Audited Financial Statements</w:t>
      </w:r>
    </w:p>
    <w:p w14:paraId="409BFF02" w14:textId="3B92B86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6B94EF8" w14:textId="53FDB1EC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Name:</w:t>
      </w:r>
    </w:p>
    <w:p w14:paraId="215A1070" w14:textId="77777777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D01B9D2" w14:textId="469F9F2C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of Funding:</w:t>
      </w:r>
    </w:p>
    <w:p w14:paraId="74AA3F29" w14:textId="4246027A" w:rsidR="00D05E81" w:rsidRDefault="00D05E81" w:rsidP="00202D9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590"/>
        <w:gridCol w:w="3685"/>
      </w:tblGrid>
      <w:tr w:rsidR="00F3351F" w14:paraId="03CAF7E3" w14:textId="77777777" w:rsidTr="00F3351F">
        <w:tc>
          <w:tcPr>
            <w:tcW w:w="4590" w:type="dxa"/>
          </w:tcPr>
          <w:p w14:paraId="27C368CD" w14:textId="5B4789F1" w:rsid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Utilization Summary</w:t>
            </w:r>
          </w:p>
        </w:tc>
        <w:tc>
          <w:tcPr>
            <w:tcW w:w="3685" w:type="dxa"/>
          </w:tcPr>
          <w:p w14:paraId="0E984CE7" w14:textId="0D279103" w:rsidR="00F3351F" w:rsidRDefault="00AF11CA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</w:t>
            </w:r>
          </w:p>
        </w:tc>
      </w:tr>
      <w:tr w:rsidR="00F3351F" w14:paraId="07DE071B" w14:textId="77777777" w:rsidTr="00F3351F">
        <w:tc>
          <w:tcPr>
            <w:tcW w:w="4590" w:type="dxa"/>
          </w:tcPr>
          <w:p w14:paraId="28FCEEFE" w14:textId="6543FE76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Amount</w:t>
            </w:r>
          </w:p>
        </w:tc>
        <w:tc>
          <w:tcPr>
            <w:tcW w:w="3685" w:type="dxa"/>
          </w:tcPr>
          <w:p w14:paraId="0A6961EA" w14:textId="56966630" w:rsidR="00F3351F" w:rsidRPr="00F3351F" w:rsidRDefault="007D18FD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5,485,156</w:t>
            </w:r>
            <w:r w:rsidR="00D16B7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351F" w14:paraId="6F3BA23A" w14:textId="77777777" w:rsidTr="00F3351F">
        <w:tc>
          <w:tcPr>
            <w:tcW w:w="4590" w:type="dxa"/>
          </w:tcPr>
          <w:p w14:paraId="6BC35A04" w14:textId="410CA9DB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utilized before current year</w:t>
            </w:r>
          </w:p>
        </w:tc>
        <w:tc>
          <w:tcPr>
            <w:tcW w:w="3685" w:type="dxa"/>
          </w:tcPr>
          <w:p w14:paraId="40614909" w14:textId="7761BF87" w:rsidR="00F3351F" w:rsidRPr="00F3351F" w:rsidRDefault="007E547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1C0597">
              <w:rPr>
                <w:rFonts w:ascii="Arial" w:hAnsi="Arial" w:cs="Arial"/>
                <w:bCs/>
                <w:sz w:val="24"/>
                <w:szCs w:val="24"/>
              </w:rPr>
              <w:t>1,274,268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3351F" w14:paraId="763BF8AD" w14:textId="77777777" w:rsidTr="00F3351F">
        <w:tc>
          <w:tcPr>
            <w:tcW w:w="4590" w:type="dxa"/>
          </w:tcPr>
          <w:p w14:paraId="5DCB819B" w14:textId="6756B486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Grant utilized in 2017</w:t>
            </w:r>
          </w:p>
        </w:tc>
        <w:tc>
          <w:tcPr>
            <w:tcW w:w="3685" w:type="dxa"/>
          </w:tcPr>
          <w:p w14:paraId="6337FEEF" w14:textId="0DF33AF0" w:rsidR="00F3351F" w:rsidRPr="00F3351F" w:rsidRDefault="00F3351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30F7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547F">
              <w:rPr>
                <w:rFonts w:ascii="Arial" w:hAnsi="Arial" w:cs="Arial"/>
                <w:bCs/>
                <w:sz w:val="24"/>
                <w:szCs w:val="24"/>
              </w:rPr>
              <w:t>,230</w:t>
            </w:r>
            <w:r w:rsidR="00123178">
              <w:rPr>
                <w:rFonts w:ascii="Arial" w:hAnsi="Arial" w:cs="Arial"/>
                <w:bCs/>
                <w:sz w:val="24"/>
                <w:szCs w:val="24"/>
              </w:rPr>
              <w:t>,833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3351F" w14:paraId="2E642490" w14:textId="77777777" w:rsidTr="00F3351F">
        <w:tc>
          <w:tcPr>
            <w:tcW w:w="4590" w:type="dxa"/>
          </w:tcPr>
          <w:p w14:paraId="75C00D97" w14:textId="2692830F" w:rsidR="00F3351F" w:rsidRP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51F">
              <w:rPr>
                <w:rFonts w:ascii="Arial" w:hAnsi="Arial" w:cs="Arial"/>
                <w:b/>
                <w:sz w:val="24"/>
                <w:szCs w:val="24"/>
              </w:rPr>
              <w:t xml:space="preserve">Balance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-2017 </w:t>
            </w:r>
          </w:p>
        </w:tc>
        <w:tc>
          <w:tcPr>
            <w:tcW w:w="3685" w:type="dxa"/>
          </w:tcPr>
          <w:p w14:paraId="63D646B9" w14:textId="1F65729A" w:rsidR="00F3351F" w:rsidRPr="00F3351F" w:rsidRDefault="00123178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2,980,</w:t>
            </w:r>
            <w:r w:rsidR="00467316">
              <w:rPr>
                <w:rFonts w:ascii="Arial" w:hAnsi="Arial" w:cs="Arial"/>
                <w:b/>
                <w:sz w:val="24"/>
                <w:szCs w:val="24"/>
              </w:rPr>
              <w:t>055</w:t>
            </w:r>
          </w:p>
        </w:tc>
      </w:tr>
    </w:tbl>
    <w:p w14:paraId="28761B39" w14:textId="55FF3365" w:rsidR="00F3351F" w:rsidRDefault="00F3351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3A6393CA" w14:textId="31CE06A7" w:rsidR="00F3351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47E20DAF" w14:textId="77777777" w:rsidR="00224AF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12E34FD8" w14:textId="00DD1696" w:rsidR="00224AFF" w:rsidRDefault="00224AFF" w:rsidP="0030237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B90517">
        <w:rPr>
          <w:rFonts w:ascii="Arial" w:hAnsi="Arial" w:cs="Arial"/>
          <w:bCs/>
          <w:sz w:val="24"/>
          <w:szCs w:val="24"/>
        </w:rPr>
        <w:t xml:space="preserve">The </w:t>
      </w:r>
      <w:bookmarkStart w:id="1" w:name="_Hlk20050551"/>
      <w:r w:rsidRPr="00B90517">
        <w:rPr>
          <w:rFonts w:ascii="Arial" w:hAnsi="Arial" w:cs="Arial"/>
          <w:bCs/>
          <w:sz w:val="24"/>
          <w:szCs w:val="24"/>
        </w:rPr>
        <w:t xml:space="preserve">Sub Committee </w:t>
      </w:r>
      <w:bookmarkEnd w:id="1"/>
      <w:r w:rsidRPr="00B90517">
        <w:rPr>
          <w:rFonts w:ascii="Arial" w:hAnsi="Arial" w:cs="Arial"/>
          <w:bCs/>
          <w:sz w:val="24"/>
          <w:szCs w:val="24"/>
        </w:rPr>
        <w:t>is invited to consider the 2017 Audited Financial Statements and accompanying Management Letter issued by the external auditors (</w:t>
      </w:r>
      <w:r w:rsidR="007649FC" w:rsidRPr="00B90517">
        <w:rPr>
          <w:rFonts w:ascii="Arial" w:hAnsi="Arial" w:cs="Arial"/>
          <w:bCs/>
          <w:sz w:val="24"/>
          <w:szCs w:val="24"/>
          <w:highlight w:val="yellow"/>
        </w:rPr>
        <w:t>Price</w:t>
      </w:r>
      <w:r w:rsidR="00333750" w:rsidRPr="00B90517">
        <w:rPr>
          <w:rFonts w:ascii="Arial" w:hAnsi="Arial" w:cs="Arial"/>
          <w:bCs/>
          <w:sz w:val="24"/>
          <w:szCs w:val="24"/>
          <w:highlight w:val="yellow"/>
        </w:rPr>
        <w:t>waterhouseCoopers)</w:t>
      </w:r>
      <w:r w:rsidRPr="00B90517">
        <w:rPr>
          <w:rFonts w:ascii="Arial" w:hAnsi="Arial" w:cs="Arial"/>
          <w:bCs/>
          <w:sz w:val="24"/>
          <w:szCs w:val="24"/>
        </w:rPr>
        <w:t xml:space="preserve">. The period covered is from </w:t>
      </w:r>
      <w:r w:rsidR="00323875" w:rsidRPr="00B90517">
        <w:rPr>
          <w:rFonts w:ascii="Arial" w:hAnsi="Arial" w:cs="Arial"/>
          <w:bCs/>
          <w:sz w:val="24"/>
          <w:szCs w:val="24"/>
        </w:rPr>
        <w:t xml:space="preserve">1 </w:t>
      </w:r>
      <w:r w:rsidR="00B90517" w:rsidRPr="00B90517">
        <w:rPr>
          <w:rFonts w:ascii="Arial" w:hAnsi="Arial" w:cs="Arial"/>
          <w:bCs/>
          <w:sz w:val="24"/>
          <w:szCs w:val="24"/>
        </w:rPr>
        <w:t>J</w:t>
      </w:r>
      <w:r w:rsidR="00323875" w:rsidRPr="00B90517">
        <w:rPr>
          <w:rFonts w:ascii="Arial" w:hAnsi="Arial" w:cs="Arial"/>
          <w:bCs/>
          <w:sz w:val="24"/>
          <w:szCs w:val="24"/>
        </w:rPr>
        <w:t xml:space="preserve">anuary </w:t>
      </w:r>
      <w:r w:rsidRPr="00B90517">
        <w:rPr>
          <w:rFonts w:ascii="Arial" w:hAnsi="Arial" w:cs="Arial"/>
          <w:bCs/>
          <w:sz w:val="24"/>
          <w:szCs w:val="24"/>
        </w:rPr>
        <w:t xml:space="preserve"> to </w:t>
      </w:r>
      <w:r w:rsidR="00B90517" w:rsidRPr="00B90517">
        <w:rPr>
          <w:rFonts w:ascii="Arial" w:hAnsi="Arial" w:cs="Arial"/>
          <w:bCs/>
          <w:sz w:val="24"/>
          <w:szCs w:val="24"/>
        </w:rPr>
        <w:t>31</w:t>
      </w:r>
      <w:r w:rsidR="00A86977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B90517" w:rsidRPr="00B90517">
        <w:rPr>
          <w:rFonts w:ascii="Arial" w:hAnsi="Arial" w:cs="Arial"/>
          <w:bCs/>
          <w:sz w:val="24"/>
          <w:szCs w:val="24"/>
        </w:rPr>
        <w:t>December 201</w:t>
      </w:r>
      <w:r w:rsidR="009F26D7">
        <w:rPr>
          <w:rFonts w:ascii="Arial" w:hAnsi="Arial" w:cs="Arial"/>
          <w:bCs/>
          <w:sz w:val="24"/>
          <w:szCs w:val="24"/>
        </w:rPr>
        <w:t>7</w:t>
      </w:r>
      <w:r w:rsidR="00B90517" w:rsidRPr="00B90517">
        <w:rPr>
          <w:rFonts w:ascii="Arial" w:hAnsi="Arial" w:cs="Arial"/>
          <w:bCs/>
          <w:sz w:val="24"/>
          <w:szCs w:val="24"/>
        </w:rPr>
        <w:t>.</w:t>
      </w:r>
    </w:p>
    <w:p w14:paraId="3C91CF9B" w14:textId="77777777" w:rsidR="00B90517" w:rsidRPr="00B90517" w:rsidRDefault="00B90517" w:rsidP="00B9051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382115F5" w14:textId="3964152C" w:rsidR="00224AFF" w:rsidRDefault="00A17996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224AFF">
        <w:rPr>
          <w:rFonts w:ascii="Arial" w:hAnsi="Arial" w:cs="Arial"/>
          <w:bCs/>
          <w:sz w:val="24"/>
          <w:szCs w:val="24"/>
        </w:rPr>
        <w:t>Sub Committee</w:t>
      </w:r>
      <w:r>
        <w:rPr>
          <w:rFonts w:ascii="Arial" w:hAnsi="Arial" w:cs="Arial"/>
          <w:bCs/>
          <w:sz w:val="24"/>
          <w:szCs w:val="24"/>
        </w:rPr>
        <w:t xml:space="preserve"> is also invited to consider the following:</w:t>
      </w:r>
    </w:p>
    <w:p w14:paraId="2AD205CD" w14:textId="4F8CFED1" w:rsidR="00A17996" w:rsidRDefault="00A17996" w:rsidP="00A1799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F187CDA" w14:textId="382D68E1" w:rsid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Audit Opinion</w:t>
      </w:r>
    </w:p>
    <w:p w14:paraId="411D4DD0" w14:textId="5EA32F73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  <w:u w:val="single"/>
        </w:rPr>
      </w:pPr>
    </w:p>
    <w:p w14:paraId="43318AB6" w14:textId="713271A1" w:rsidR="00A17996" w:rsidRDefault="006C4ECB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our </w:t>
      </w:r>
      <w:r w:rsidR="000F1040">
        <w:rPr>
          <w:rFonts w:ascii="Arial" w:hAnsi="Arial" w:cs="Arial"/>
          <w:bCs/>
          <w:sz w:val="24"/>
          <w:szCs w:val="24"/>
        </w:rPr>
        <w:t xml:space="preserve">opinion, Maritime Security </w:t>
      </w:r>
      <w:proofErr w:type="spellStart"/>
      <w:r w:rsidR="000F1040">
        <w:rPr>
          <w:rFonts w:ascii="Arial" w:hAnsi="Arial" w:cs="Arial"/>
          <w:bCs/>
          <w:sz w:val="24"/>
          <w:szCs w:val="24"/>
        </w:rPr>
        <w:t>Programm</w:t>
      </w:r>
      <w:r w:rsidR="009F26D7">
        <w:rPr>
          <w:rFonts w:ascii="Arial" w:hAnsi="Arial" w:cs="Arial"/>
          <w:bCs/>
          <w:sz w:val="24"/>
          <w:szCs w:val="24"/>
        </w:rPr>
        <w:t>e’s</w:t>
      </w:r>
      <w:proofErr w:type="spellEnd"/>
      <w:r w:rsidR="009F26D7">
        <w:rPr>
          <w:rFonts w:ascii="Arial" w:hAnsi="Arial" w:cs="Arial"/>
          <w:bCs/>
          <w:sz w:val="24"/>
          <w:szCs w:val="24"/>
        </w:rPr>
        <w:t xml:space="preserve"> (the </w:t>
      </w:r>
      <w:r w:rsidR="000D56D7">
        <w:rPr>
          <w:rFonts w:ascii="Arial" w:hAnsi="Arial" w:cs="Arial"/>
          <w:bCs/>
          <w:sz w:val="24"/>
          <w:szCs w:val="24"/>
        </w:rPr>
        <w:t>“Programme</w:t>
      </w:r>
      <w:r w:rsidR="007032F6">
        <w:rPr>
          <w:rFonts w:ascii="Arial" w:hAnsi="Arial" w:cs="Arial"/>
          <w:bCs/>
          <w:sz w:val="24"/>
          <w:szCs w:val="24"/>
        </w:rPr>
        <w:t>”</w:t>
      </w:r>
      <w:r w:rsidR="00183DD7">
        <w:rPr>
          <w:rFonts w:ascii="Arial" w:hAnsi="Arial" w:cs="Arial"/>
          <w:bCs/>
          <w:sz w:val="24"/>
          <w:szCs w:val="24"/>
        </w:rPr>
        <w:t>) financial statements</w:t>
      </w:r>
      <w:r w:rsidR="00AB20B7">
        <w:rPr>
          <w:rFonts w:ascii="Arial" w:hAnsi="Arial" w:cs="Arial"/>
          <w:bCs/>
          <w:sz w:val="24"/>
          <w:szCs w:val="24"/>
        </w:rPr>
        <w:t xml:space="preserve"> for the year ended 31 December 2017</w:t>
      </w:r>
      <w:r w:rsidR="00825871">
        <w:rPr>
          <w:rFonts w:ascii="Arial" w:hAnsi="Arial" w:cs="Arial"/>
          <w:bCs/>
          <w:sz w:val="24"/>
          <w:szCs w:val="24"/>
        </w:rPr>
        <w:t xml:space="preserve"> are prepared, in all material respects, in accord</w:t>
      </w:r>
      <w:r w:rsidR="00D13054">
        <w:rPr>
          <w:rFonts w:ascii="Arial" w:hAnsi="Arial" w:cs="Arial"/>
          <w:bCs/>
          <w:sz w:val="24"/>
          <w:szCs w:val="24"/>
        </w:rPr>
        <w:t xml:space="preserve">ance with the accounting policies described in </w:t>
      </w:r>
      <w:r w:rsidR="00DF297C">
        <w:rPr>
          <w:rFonts w:ascii="Arial" w:hAnsi="Arial" w:cs="Arial"/>
          <w:bCs/>
          <w:sz w:val="24"/>
          <w:szCs w:val="24"/>
        </w:rPr>
        <w:t>Note 2 to the financial statements.</w:t>
      </w:r>
    </w:p>
    <w:p w14:paraId="68985677" w14:textId="77777777" w:rsidR="00B65D60" w:rsidRDefault="00A17996" w:rsidP="00D74351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</w:p>
    <w:p w14:paraId="34EF4AC9" w14:textId="7B6B90A0" w:rsidR="00D74351" w:rsidRPr="00773D51" w:rsidRDefault="00D74351" w:rsidP="00B65D60">
      <w:pPr>
        <w:pStyle w:val="ListParagraph"/>
        <w:ind w:left="1125"/>
        <w:jc w:val="both"/>
        <w:rPr>
          <w:rFonts w:ascii="Arial" w:hAnsi="Arial" w:cs="Arial"/>
          <w:b/>
          <w:bCs/>
          <w:sz w:val="24"/>
          <w:szCs w:val="24"/>
        </w:rPr>
      </w:pPr>
      <w:r w:rsidRPr="00773D51">
        <w:rPr>
          <w:rFonts w:ascii="Arial" w:hAnsi="Arial" w:cs="Arial"/>
          <w:b/>
          <w:bCs/>
          <w:sz w:val="24"/>
          <w:szCs w:val="24"/>
        </w:rPr>
        <w:t>What we have audited</w:t>
      </w:r>
    </w:p>
    <w:p w14:paraId="5B14C85A" w14:textId="77777777" w:rsidR="00D74351" w:rsidRDefault="00D74351" w:rsidP="00B65D60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Maritime Security </w:t>
      </w:r>
      <w:proofErr w:type="spellStart"/>
      <w:r>
        <w:rPr>
          <w:rFonts w:ascii="Arial" w:hAnsi="Arial" w:cs="Arial"/>
          <w:bCs/>
          <w:sz w:val="24"/>
          <w:szCs w:val="24"/>
        </w:rPr>
        <w:t>Programme’s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financial statements are set out on pages 9 to 15 and comprise:</w:t>
      </w:r>
    </w:p>
    <w:p w14:paraId="4756FB89" w14:textId="77777777" w:rsidR="00D74351" w:rsidRDefault="00D74351" w:rsidP="00D7435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statement of income and expenditure for the year then ended.</w:t>
      </w:r>
    </w:p>
    <w:p w14:paraId="6EFCA49D" w14:textId="6D957B6C" w:rsidR="00D74351" w:rsidRDefault="00D74351" w:rsidP="00D7435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statement of financial position as at 31 December 201</w:t>
      </w:r>
      <w:r w:rsidR="00B65D60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</w:t>
      </w:r>
    </w:p>
    <w:p w14:paraId="6D43FFD0" w14:textId="77777777" w:rsidR="00D74351" w:rsidRDefault="00D74351" w:rsidP="00D7435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statement of cashflows: and </w:t>
      </w:r>
    </w:p>
    <w:p w14:paraId="64B9B43D" w14:textId="77777777" w:rsidR="00D74351" w:rsidRPr="00773D51" w:rsidRDefault="00D74351" w:rsidP="00D7435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notes to the financial statements, which include a summary of significant accounting policies</w:t>
      </w:r>
    </w:p>
    <w:p w14:paraId="434474BB" w14:textId="77777777" w:rsidR="00D74351" w:rsidRPr="00B067CE" w:rsidRDefault="00D74351" w:rsidP="00D74351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EA61206" w14:textId="77777777" w:rsidR="00A17996" w:rsidRDefault="00A17996" w:rsidP="00A17996">
      <w:pPr>
        <w:rPr>
          <w:rFonts w:ascii="Arial" w:hAnsi="Arial" w:cs="Arial"/>
          <w:bCs/>
          <w:sz w:val="24"/>
          <w:szCs w:val="24"/>
        </w:rPr>
      </w:pPr>
    </w:p>
    <w:p w14:paraId="1D037012" w14:textId="622F9ABB" w:rsidR="00A17996" w:rsidRP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Management Letter</w:t>
      </w:r>
    </w:p>
    <w:p w14:paraId="39FAB647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1472"/>
        <w:gridCol w:w="2217"/>
        <w:gridCol w:w="1416"/>
        <w:gridCol w:w="1453"/>
        <w:gridCol w:w="1667"/>
      </w:tblGrid>
      <w:tr w:rsidR="00A17996" w14:paraId="07963C56" w14:textId="77777777" w:rsidTr="00A17996">
        <w:tc>
          <w:tcPr>
            <w:tcW w:w="1870" w:type="dxa"/>
          </w:tcPr>
          <w:p w14:paraId="335E87FB" w14:textId="147305FF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Finding</w:t>
            </w:r>
          </w:p>
        </w:tc>
        <w:tc>
          <w:tcPr>
            <w:tcW w:w="1870" w:type="dxa"/>
          </w:tcPr>
          <w:p w14:paraId="4C937429" w14:textId="76E08BC3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Recommendations</w:t>
            </w:r>
          </w:p>
        </w:tc>
        <w:tc>
          <w:tcPr>
            <w:tcW w:w="1870" w:type="dxa"/>
          </w:tcPr>
          <w:p w14:paraId="4FDC29C7" w14:textId="6AD511F9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 taken</w:t>
            </w:r>
          </w:p>
        </w:tc>
        <w:tc>
          <w:tcPr>
            <w:tcW w:w="1870" w:type="dxa"/>
          </w:tcPr>
          <w:p w14:paraId="0DD1EDE3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Status</w:t>
            </w:r>
          </w:p>
          <w:p w14:paraId="4C3B8BD0" w14:textId="3CA3D1A5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 August 2019</w:t>
            </w:r>
          </w:p>
        </w:tc>
        <w:tc>
          <w:tcPr>
            <w:tcW w:w="1870" w:type="dxa"/>
          </w:tcPr>
          <w:p w14:paraId="236F8035" w14:textId="3F4523CE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Completion Time frame</w:t>
            </w:r>
          </w:p>
        </w:tc>
      </w:tr>
      <w:tr w:rsidR="00A17996" w14:paraId="7303FF29" w14:textId="77777777" w:rsidTr="00A17996">
        <w:tc>
          <w:tcPr>
            <w:tcW w:w="1870" w:type="dxa"/>
          </w:tcPr>
          <w:p w14:paraId="299562DF" w14:textId="6C8163AA" w:rsidR="00A17996" w:rsidRDefault="00233EF3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1870" w:type="dxa"/>
          </w:tcPr>
          <w:p w14:paraId="62FEBE41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D5BB1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788999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439DA8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996" w14:paraId="79D849E4" w14:textId="77777777" w:rsidTr="00A17996">
        <w:tc>
          <w:tcPr>
            <w:tcW w:w="1870" w:type="dxa"/>
          </w:tcPr>
          <w:p w14:paraId="7B60AC85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C7686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FDC5A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95AB3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D6DC90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996" w14:paraId="7ACCCC2E" w14:textId="77777777" w:rsidTr="00A17996">
        <w:tc>
          <w:tcPr>
            <w:tcW w:w="1870" w:type="dxa"/>
          </w:tcPr>
          <w:p w14:paraId="799797E6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AB5E4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4D5A4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8E5439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21281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EE7F38" w14:textId="3F9337E6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0DD44102" w14:textId="6E11521E" w:rsidR="00A17996" w:rsidRDefault="00C66D5C" w:rsidP="00C66D5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</w:t>
      </w:r>
    </w:p>
    <w:p w14:paraId="298843B5" w14:textId="77777777" w:rsid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AE15FC" w14:textId="73751771" w:rsidR="00C66D5C" w:rsidRP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 w:rsidRPr="006D0A9B">
        <w:rPr>
          <w:rFonts w:ascii="Arial" w:hAnsi="Arial" w:cs="Arial"/>
          <w:bCs/>
          <w:sz w:val="24"/>
          <w:szCs w:val="24"/>
          <w:highlight w:val="yellow"/>
        </w:rPr>
        <w:t>To be completed at the meeting]</w:t>
      </w:r>
    </w:p>
    <w:p w14:paraId="2B1898AF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2CE6BC49" w14:textId="77777777" w:rsidR="00A17996" w:rsidRPr="00224AFF" w:rsidRDefault="00A17996" w:rsidP="00A1799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4A1F626" w14:textId="60A508AD" w:rsidR="00224AFF" w:rsidRDefault="00C66D5C" w:rsidP="00C66D5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</w:t>
      </w:r>
    </w:p>
    <w:p w14:paraId="364ACB29" w14:textId="6E60B677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F44D384" w14:textId="2AB30F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Sub Committee is invited to:</w:t>
      </w:r>
    </w:p>
    <w:p w14:paraId="20887885" w14:textId="2E845B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26B1B87B" w14:textId="2B5F9525" w:rsidR="00C66D5C" w:rsidRDefault="00FB1E1F" w:rsidP="0060392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B1E1F">
        <w:rPr>
          <w:rFonts w:ascii="Arial" w:hAnsi="Arial" w:cs="Arial"/>
          <w:bCs/>
          <w:sz w:val="24"/>
          <w:szCs w:val="24"/>
        </w:rPr>
        <w:t>r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ecommend </w:t>
      </w:r>
      <w:r w:rsidRPr="00FB1E1F">
        <w:rPr>
          <w:rFonts w:ascii="Arial" w:hAnsi="Arial" w:cs="Arial"/>
          <w:bCs/>
          <w:sz w:val="24"/>
          <w:szCs w:val="24"/>
        </w:rPr>
        <w:t xml:space="preserve">that the unqualified 2017 Audited Financial Statements of </w:t>
      </w:r>
      <w:r w:rsidRPr="000D3CE1">
        <w:rPr>
          <w:rFonts w:ascii="Arial" w:hAnsi="Arial" w:cs="Arial"/>
          <w:bCs/>
          <w:sz w:val="24"/>
          <w:szCs w:val="24"/>
          <w:highlight w:val="yellow"/>
        </w:rPr>
        <w:t>(</w:t>
      </w:r>
      <w:r w:rsidR="007130C6" w:rsidRPr="000D3CE1">
        <w:rPr>
          <w:rFonts w:ascii="Arial" w:hAnsi="Arial" w:cs="Arial"/>
          <w:bCs/>
          <w:sz w:val="24"/>
          <w:szCs w:val="24"/>
          <w:highlight w:val="yellow"/>
        </w:rPr>
        <w:t>Mar</w:t>
      </w:r>
      <w:r w:rsidR="000D3CE1" w:rsidRPr="000D3CE1">
        <w:rPr>
          <w:rFonts w:ascii="Arial" w:hAnsi="Arial" w:cs="Arial"/>
          <w:bCs/>
          <w:sz w:val="24"/>
          <w:szCs w:val="24"/>
          <w:highlight w:val="yellow"/>
        </w:rPr>
        <w:t>itime Security Programme</w:t>
      </w:r>
      <w:r w:rsidRPr="000D3CE1">
        <w:rPr>
          <w:rFonts w:ascii="Arial" w:hAnsi="Arial" w:cs="Arial"/>
          <w:bCs/>
          <w:sz w:val="24"/>
          <w:szCs w:val="24"/>
          <w:highlight w:val="yellow"/>
        </w:rPr>
        <w:t>)</w:t>
      </w:r>
      <w:r w:rsidRPr="00FB1E1F">
        <w:rPr>
          <w:rFonts w:ascii="Arial" w:hAnsi="Arial" w:cs="Arial"/>
          <w:bCs/>
          <w:sz w:val="24"/>
          <w:szCs w:val="24"/>
        </w:rPr>
        <w:t xml:space="preserve"> be considered by the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 Committee on Admin and Budgetary Matters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48523F50" w14:textId="77777777" w:rsidR="00FB1E1F" w:rsidRDefault="00FB1E1F" w:rsidP="00FB1E1F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23D5C8BE" w14:textId="43B3F1E8" w:rsidR="00FB1E1F" w:rsidRPr="00FB1E1F" w:rsidRDefault="006D0A9B" w:rsidP="0060392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urge the Secretariat to expedite implementation of audit findings. A progress report will be availed to the Sub Committee at its next meeting.</w:t>
      </w:r>
    </w:p>
    <w:p w14:paraId="7ECFCD5E" w14:textId="05069041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67D8BFE3" w14:textId="7384D9E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45484B0" w14:textId="3972F5CF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A4CC912" w14:textId="3ECA7AF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8DC8E93" w14:textId="4056A1B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56872E04" w14:textId="1AFD3A4E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FB2768F" w14:textId="7C7B3CF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1EDDC018" w14:textId="77777777" w:rsidR="00224AFF" w:rsidRP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sectPr w:rsidR="00224AFF" w:rsidRPr="00224AFF" w:rsidSect="000C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4787" w14:textId="77777777" w:rsidR="00261964" w:rsidRDefault="00261964" w:rsidP="00F41EC2">
      <w:r>
        <w:separator/>
      </w:r>
    </w:p>
  </w:endnote>
  <w:endnote w:type="continuationSeparator" w:id="0">
    <w:p w14:paraId="4EDC43D8" w14:textId="77777777" w:rsidR="00261964" w:rsidRDefault="00261964" w:rsidP="00F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8C7C" w14:textId="77777777" w:rsidR="00261964" w:rsidRDefault="00261964" w:rsidP="00F41EC2">
      <w:r>
        <w:separator/>
      </w:r>
    </w:p>
  </w:footnote>
  <w:footnote w:type="continuationSeparator" w:id="0">
    <w:p w14:paraId="4D0EE28E" w14:textId="77777777" w:rsidR="00261964" w:rsidRDefault="00261964" w:rsidP="00F4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51D"/>
    <w:multiLevelType w:val="hybridMultilevel"/>
    <w:tmpl w:val="7F4E39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0CA7"/>
    <w:multiLevelType w:val="hybridMultilevel"/>
    <w:tmpl w:val="2D7A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666"/>
    <w:multiLevelType w:val="multilevel"/>
    <w:tmpl w:val="347C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D110321"/>
    <w:multiLevelType w:val="hybridMultilevel"/>
    <w:tmpl w:val="12106116"/>
    <w:lvl w:ilvl="0" w:tplc="C53E9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205"/>
    <w:multiLevelType w:val="multilevel"/>
    <w:tmpl w:val="4F8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08675E"/>
    <w:multiLevelType w:val="hybridMultilevel"/>
    <w:tmpl w:val="6D8AC8BC"/>
    <w:lvl w:ilvl="0" w:tplc="56427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B1840"/>
    <w:multiLevelType w:val="hybridMultilevel"/>
    <w:tmpl w:val="0C36B5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B398E"/>
    <w:multiLevelType w:val="hybridMultilevel"/>
    <w:tmpl w:val="DFF2F658"/>
    <w:lvl w:ilvl="0" w:tplc="7DB89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0BE2"/>
    <w:multiLevelType w:val="hybridMultilevel"/>
    <w:tmpl w:val="B39C0D5A"/>
    <w:lvl w:ilvl="0" w:tplc="93F20F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31267"/>
    <w:multiLevelType w:val="hybridMultilevel"/>
    <w:tmpl w:val="915C0D1E"/>
    <w:lvl w:ilvl="0" w:tplc="AA786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5B09"/>
    <w:multiLevelType w:val="hybridMultilevel"/>
    <w:tmpl w:val="C0E6C140"/>
    <w:lvl w:ilvl="0" w:tplc="87B0F98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A31F9"/>
    <w:multiLevelType w:val="hybridMultilevel"/>
    <w:tmpl w:val="D6980A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F25FB"/>
    <w:multiLevelType w:val="multilevel"/>
    <w:tmpl w:val="599AE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F8327F"/>
    <w:multiLevelType w:val="hybridMultilevel"/>
    <w:tmpl w:val="C6067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A82"/>
    <w:multiLevelType w:val="multilevel"/>
    <w:tmpl w:val="584A9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A540B7"/>
    <w:multiLevelType w:val="hybridMultilevel"/>
    <w:tmpl w:val="00E83BDE"/>
    <w:lvl w:ilvl="0" w:tplc="C89489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9E7"/>
    <w:multiLevelType w:val="hybridMultilevel"/>
    <w:tmpl w:val="FBD0DD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BC62FD"/>
    <w:multiLevelType w:val="hybridMultilevel"/>
    <w:tmpl w:val="574C6C22"/>
    <w:lvl w:ilvl="0" w:tplc="6BCA9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47D62"/>
    <w:multiLevelType w:val="hybridMultilevel"/>
    <w:tmpl w:val="20FE36EE"/>
    <w:lvl w:ilvl="0" w:tplc="0F78F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25044"/>
    <w:multiLevelType w:val="hybridMultilevel"/>
    <w:tmpl w:val="11EA87FC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FAA"/>
    <w:multiLevelType w:val="hybridMultilevel"/>
    <w:tmpl w:val="6D9684B0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07096"/>
    <w:multiLevelType w:val="hybridMultilevel"/>
    <w:tmpl w:val="D2943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294F"/>
    <w:multiLevelType w:val="hybridMultilevel"/>
    <w:tmpl w:val="5C70BC02"/>
    <w:lvl w:ilvl="0" w:tplc="A3D6D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2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14"/>
  </w:num>
  <w:num w:numId="18">
    <w:abstractNumId w:val="13"/>
  </w:num>
  <w:num w:numId="19">
    <w:abstractNumId w:val="3"/>
  </w:num>
  <w:num w:numId="20">
    <w:abstractNumId w:val="21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35"/>
    <w:rsid w:val="00012FA7"/>
    <w:rsid w:val="00091BF3"/>
    <w:rsid w:val="000C49B4"/>
    <w:rsid w:val="000D3CE1"/>
    <w:rsid w:val="000D56D7"/>
    <w:rsid w:val="000F1040"/>
    <w:rsid w:val="00123178"/>
    <w:rsid w:val="00176648"/>
    <w:rsid w:val="00183DD7"/>
    <w:rsid w:val="001C0597"/>
    <w:rsid w:val="00202D91"/>
    <w:rsid w:val="00215FE5"/>
    <w:rsid w:val="00217C9F"/>
    <w:rsid w:val="00224AFF"/>
    <w:rsid w:val="00233EF3"/>
    <w:rsid w:val="00261964"/>
    <w:rsid w:val="002C0FF6"/>
    <w:rsid w:val="00323875"/>
    <w:rsid w:val="00333750"/>
    <w:rsid w:val="00335C83"/>
    <w:rsid w:val="00361E18"/>
    <w:rsid w:val="00380365"/>
    <w:rsid w:val="00415EE6"/>
    <w:rsid w:val="00440680"/>
    <w:rsid w:val="00467316"/>
    <w:rsid w:val="00473B6F"/>
    <w:rsid w:val="00492632"/>
    <w:rsid w:val="00494A98"/>
    <w:rsid w:val="004F333B"/>
    <w:rsid w:val="00506A35"/>
    <w:rsid w:val="00507C85"/>
    <w:rsid w:val="00513C01"/>
    <w:rsid w:val="00537326"/>
    <w:rsid w:val="00585FFD"/>
    <w:rsid w:val="00592AE2"/>
    <w:rsid w:val="005E490D"/>
    <w:rsid w:val="006271C8"/>
    <w:rsid w:val="006809E9"/>
    <w:rsid w:val="006C4ECB"/>
    <w:rsid w:val="006D0A9B"/>
    <w:rsid w:val="007032F6"/>
    <w:rsid w:val="007130C6"/>
    <w:rsid w:val="00727476"/>
    <w:rsid w:val="00730F7F"/>
    <w:rsid w:val="00752F61"/>
    <w:rsid w:val="007649FC"/>
    <w:rsid w:val="007A6ADA"/>
    <w:rsid w:val="007B0F53"/>
    <w:rsid w:val="007D0379"/>
    <w:rsid w:val="007D18FD"/>
    <w:rsid w:val="007E547F"/>
    <w:rsid w:val="00825871"/>
    <w:rsid w:val="00832706"/>
    <w:rsid w:val="00856361"/>
    <w:rsid w:val="00875E05"/>
    <w:rsid w:val="00887995"/>
    <w:rsid w:val="008B6754"/>
    <w:rsid w:val="008D3E71"/>
    <w:rsid w:val="00930A1C"/>
    <w:rsid w:val="009356A7"/>
    <w:rsid w:val="009726D9"/>
    <w:rsid w:val="009F26D7"/>
    <w:rsid w:val="009F7EDE"/>
    <w:rsid w:val="00A17996"/>
    <w:rsid w:val="00A359C9"/>
    <w:rsid w:val="00A6205C"/>
    <w:rsid w:val="00A86977"/>
    <w:rsid w:val="00AB20B7"/>
    <w:rsid w:val="00AC4AFF"/>
    <w:rsid w:val="00AE6B0C"/>
    <w:rsid w:val="00AF11CA"/>
    <w:rsid w:val="00B4186B"/>
    <w:rsid w:val="00B65D60"/>
    <w:rsid w:val="00B810F6"/>
    <w:rsid w:val="00B90517"/>
    <w:rsid w:val="00BC02B2"/>
    <w:rsid w:val="00BF0A29"/>
    <w:rsid w:val="00C0106D"/>
    <w:rsid w:val="00C26CE2"/>
    <w:rsid w:val="00C50792"/>
    <w:rsid w:val="00C66D5C"/>
    <w:rsid w:val="00C7407B"/>
    <w:rsid w:val="00CA3EC7"/>
    <w:rsid w:val="00CB22A0"/>
    <w:rsid w:val="00CC1BE3"/>
    <w:rsid w:val="00D05E81"/>
    <w:rsid w:val="00D12993"/>
    <w:rsid w:val="00D13054"/>
    <w:rsid w:val="00D16B74"/>
    <w:rsid w:val="00D74351"/>
    <w:rsid w:val="00DA7E34"/>
    <w:rsid w:val="00DF297C"/>
    <w:rsid w:val="00E5445C"/>
    <w:rsid w:val="00EE15AA"/>
    <w:rsid w:val="00F13029"/>
    <w:rsid w:val="00F3351F"/>
    <w:rsid w:val="00F41EC2"/>
    <w:rsid w:val="00F4691D"/>
    <w:rsid w:val="00F76019"/>
    <w:rsid w:val="00F851FF"/>
    <w:rsid w:val="00FB1E1F"/>
    <w:rsid w:val="00FC661B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92582"/>
  <w15:chartTrackingRefBased/>
  <w15:docId w15:val="{223A5D46-EA12-4954-B297-65790CA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64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176648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766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aliases w:val="List Bulet,AB List 1,Bullet Points,ProcessA,Liste couleur - Accent 1,Liste couleur - Accent 14,Bullets,List Bullet Mary,normal,Normal1,Normal2,Normal3,Normal4,Normal5,Normal6,Normal7,Normal8,Normal9,Normal10,Normal11,Normal12,Normal13"/>
    <w:basedOn w:val="Normal"/>
    <w:link w:val="ListParagraphChar"/>
    <w:uiPriority w:val="34"/>
    <w:qFormat/>
    <w:rsid w:val="00537326"/>
    <w:pPr>
      <w:ind w:left="720"/>
      <w:contextualSpacing/>
    </w:p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Bullets Char,List Bullet Mary Char,normal Char,Normal1 Char,Normal2 Char,Normal3 Char,Normal4 Char"/>
    <w:link w:val="ListParagraph"/>
    <w:uiPriority w:val="34"/>
    <w:locked/>
    <w:rsid w:val="00F76019"/>
  </w:style>
  <w:style w:type="paragraph" w:styleId="Header">
    <w:name w:val="header"/>
    <w:basedOn w:val="Normal"/>
    <w:link w:val="Head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C2"/>
  </w:style>
  <w:style w:type="paragraph" w:styleId="Footer">
    <w:name w:val="footer"/>
    <w:basedOn w:val="Normal"/>
    <w:link w:val="Foot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C2"/>
  </w:style>
  <w:style w:type="paragraph" w:styleId="BalloonText">
    <w:name w:val="Balloon Text"/>
    <w:basedOn w:val="Normal"/>
    <w:link w:val="BalloonTextChar"/>
    <w:uiPriority w:val="99"/>
    <w:semiHidden/>
    <w:unhideWhenUsed/>
    <w:rsid w:val="00BC0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D804BD3780144823AD0B9C928C8EE" ma:contentTypeVersion="10" ma:contentTypeDescription="Create a new document." ma:contentTypeScope="" ma:versionID="3626f82c5fab3365cf0a62c2aa3255c9">
  <xsd:schema xmlns:xsd="http://www.w3.org/2001/XMLSchema" xmlns:xs="http://www.w3.org/2001/XMLSchema" xmlns:p="http://schemas.microsoft.com/office/2006/metadata/properties" xmlns:ns3="0b2464c7-a82d-45b9-a6a8-eeb3472ff3b4" xmlns:ns4="05b30fcd-c249-4bc2-b741-2097cbebee99" targetNamespace="http://schemas.microsoft.com/office/2006/metadata/properties" ma:root="true" ma:fieldsID="f3341887f0adf2f6bf5b4fdd03e622f0" ns3:_="" ns4:_="">
    <xsd:import namespace="0b2464c7-a82d-45b9-a6a8-eeb3472ff3b4"/>
    <xsd:import namespace="05b30fcd-c249-4bc2-b741-2097cbebe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4c7-a82d-45b9-a6a8-eeb3472ff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fcd-c249-4bc2-b741-2097cbeb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F54FC-66AF-4AC9-BFFB-F309D7C8A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A61C7-AD19-4B39-BB68-5A56F1F1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64c7-a82d-45b9-a6a8-eeb3472ff3b4"/>
    <ds:schemaRef ds:uri="05b30fcd-c249-4bc2-b741-2097cbeb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F4CE3-357F-405B-8680-278CA617E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Kanyama</dc:creator>
  <cp:keywords/>
  <dc:description/>
  <cp:lastModifiedBy>Clement Kanyama</cp:lastModifiedBy>
  <cp:revision>2</cp:revision>
  <cp:lastPrinted>2018-10-12T13:08:00Z</cp:lastPrinted>
  <dcterms:created xsi:type="dcterms:W3CDTF">2019-10-19T11:06:00Z</dcterms:created>
  <dcterms:modified xsi:type="dcterms:W3CDTF">2019-10-19T11:06:00Z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0x01010053BD804BD3780144823AD0B9C928C8EE</vt:lpwstr>
  </property>
</Properties>
</file>