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4451" w14:textId="77777777" w:rsidR="00415EE6" w:rsidRDefault="00415EE6" w:rsidP="00176648">
      <w:pPr>
        <w:jc w:val="both"/>
      </w:pPr>
    </w:p>
    <w:p w14:paraId="1D2AD3F6" w14:textId="77777777" w:rsidR="00176648" w:rsidRPr="006726AA" w:rsidRDefault="00176648" w:rsidP="00176648">
      <w:pPr>
        <w:pStyle w:val="Title"/>
        <w:rPr>
          <w:rFonts w:ascii="Arial" w:hAnsi="Arial" w:cs="Arial"/>
          <w:sz w:val="24"/>
          <w:szCs w:val="24"/>
        </w:rPr>
      </w:pPr>
      <w:bookmarkStart w:id="0" w:name="_GoBack"/>
      <w:r w:rsidRPr="006726AA">
        <w:rPr>
          <w:rFonts w:ascii="Arial" w:hAnsi="Arial" w:cs="Arial"/>
          <w:sz w:val="24"/>
          <w:szCs w:val="24"/>
        </w:rPr>
        <w:t>COMMON MARKET FOR EASTERN AND</w:t>
      </w:r>
    </w:p>
    <w:p w14:paraId="0F1233A6" w14:textId="77777777" w:rsidR="00176648" w:rsidRPr="006726AA" w:rsidRDefault="00176648" w:rsidP="00176648">
      <w:pPr>
        <w:jc w:val="center"/>
        <w:rPr>
          <w:rFonts w:ascii="Arial" w:hAnsi="Arial" w:cs="Arial"/>
          <w:b/>
          <w:sz w:val="24"/>
          <w:szCs w:val="24"/>
        </w:rPr>
      </w:pPr>
      <w:r w:rsidRPr="006726AA">
        <w:rPr>
          <w:rFonts w:ascii="Arial" w:hAnsi="Arial" w:cs="Arial"/>
          <w:b/>
          <w:sz w:val="24"/>
          <w:szCs w:val="24"/>
        </w:rPr>
        <w:t>SOUTHERN AFRICA</w:t>
      </w:r>
    </w:p>
    <w:p w14:paraId="48543262" w14:textId="77777777" w:rsidR="00176648" w:rsidRPr="006726AA" w:rsidRDefault="00176648" w:rsidP="00176648">
      <w:pPr>
        <w:jc w:val="center"/>
        <w:rPr>
          <w:rFonts w:ascii="Arial" w:hAnsi="Arial" w:cs="Arial"/>
          <w:sz w:val="24"/>
          <w:szCs w:val="24"/>
        </w:rPr>
      </w:pPr>
    </w:p>
    <w:p w14:paraId="611DB397" w14:textId="77777777" w:rsidR="00176648" w:rsidRPr="006726AA" w:rsidRDefault="00176648" w:rsidP="00176648">
      <w:pPr>
        <w:jc w:val="center"/>
        <w:rPr>
          <w:rFonts w:ascii="Arial" w:hAnsi="Arial" w:cs="Arial"/>
          <w:sz w:val="24"/>
          <w:szCs w:val="24"/>
        </w:rPr>
      </w:pPr>
      <w:r w:rsidRPr="006726AA">
        <w:rPr>
          <w:rFonts w:ascii="Arial" w:hAnsi="Arial" w:cs="Arial"/>
          <w:noProof/>
          <w:sz w:val="24"/>
          <w:szCs w:val="24"/>
        </w:rPr>
        <w:drawing>
          <wp:inline distT="0" distB="0" distL="0" distR="0" wp14:anchorId="268F6563" wp14:editId="663146B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B7F8777" w14:textId="77777777" w:rsidR="00176648" w:rsidRPr="006726AA" w:rsidRDefault="00176648" w:rsidP="00176648">
      <w:pPr>
        <w:jc w:val="both"/>
        <w:rPr>
          <w:rFonts w:ascii="Arial" w:hAnsi="Arial" w:cs="Arial"/>
          <w:sz w:val="24"/>
          <w:szCs w:val="24"/>
        </w:rPr>
      </w:pPr>
    </w:p>
    <w:p w14:paraId="767CB160" w14:textId="030722A3" w:rsidR="00F76019" w:rsidRPr="006726AA" w:rsidRDefault="00202D91" w:rsidP="00537326">
      <w:pPr>
        <w:jc w:val="both"/>
        <w:rPr>
          <w:rFonts w:ascii="Arial" w:eastAsia="Times New Roman" w:hAnsi="Arial" w:cs="Arial"/>
          <w:b/>
          <w:iCs/>
          <w:color w:val="000000"/>
          <w:sz w:val="24"/>
          <w:szCs w:val="24"/>
          <w:u w:val="single"/>
        </w:rPr>
      </w:pPr>
      <w:r w:rsidRPr="006726AA">
        <w:rPr>
          <w:rFonts w:ascii="Arial" w:eastAsia="Times New Roman" w:hAnsi="Arial" w:cs="Arial"/>
          <w:b/>
          <w:iCs/>
          <w:color w:val="000000"/>
          <w:sz w:val="24"/>
          <w:szCs w:val="24"/>
        </w:rPr>
        <w:t xml:space="preserve">                                    </w:t>
      </w:r>
      <w:proofErr w:type="gramStart"/>
      <w:r w:rsidR="009726D9" w:rsidRPr="006726AA">
        <w:rPr>
          <w:rFonts w:ascii="Arial" w:eastAsia="Times New Roman" w:hAnsi="Arial" w:cs="Arial"/>
          <w:b/>
          <w:iCs/>
          <w:color w:val="000000"/>
          <w:sz w:val="24"/>
          <w:szCs w:val="24"/>
          <w:u w:val="single"/>
        </w:rPr>
        <w:t>DRAFT</w:t>
      </w:r>
      <w:r w:rsidRPr="006726AA">
        <w:rPr>
          <w:rFonts w:ascii="Arial" w:eastAsia="Times New Roman" w:hAnsi="Arial" w:cs="Arial"/>
          <w:b/>
          <w:iCs/>
          <w:color w:val="000000"/>
          <w:sz w:val="24"/>
          <w:szCs w:val="24"/>
          <w:u w:val="single"/>
        </w:rPr>
        <w:t xml:space="preserve"> </w:t>
      </w:r>
      <w:r w:rsidR="00091BF3" w:rsidRPr="006726AA">
        <w:rPr>
          <w:rFonts w:ascii="Arial" w:eastAsia="Times New Roman" w:hAnsi="Arial" w:cs="Arial"/>
          <w:b/>
          <w:iCs/>
          <w:color w:val="000000"/>
          <w:sz w:val="24"/>
          <w:szCs w:val="24"/>
          <w:u w:val="single"/>
        </w:rPr>
        <w:t xml:space="preserve"> DUMMY</w:t>
      </w:r>
      <w:proofErr w:type="gramEnd"/>
      <w:r w:rsidRPr="006726AA">
        <w:rPr>
          <w:rFonts w:ascii="Arial" w:eastAsia="Times New Roman" w:hAnsi="Arial" w:cs="Arial"/>
          <w:b/>
          <w:iCs/>
          <w:color w:val="000000"/>
          <w:sz w:val="24"/>
          <w:szCs w:val="24"/>
          <w:u w:val="single"/>
        </w:rPr>
        <w:t xml:space="preserve"> REPORT</w:t>
      </w:r>
    </w:p>
    <w:p w14:paraId="520471E3" w14:textId="06398BCB" w:rsidR="00202D91" w:rsidRPr="006726AA" w:rsidRDefault="00202D91" w:rsidP="00202D91">
      <w:pPr>
        <w:jc w:val="both"/>
        <w:rPr>
          <w:rFonts w:ascii="Arial" w:eastAsia="Times New Roman" w:hAnsi="Arial" w:cs="Arial"/>
          <w:i/>
          <w:color w:val="000000"/>
          <w:sz w:val="24"/>
          <w:szCs w:val="24"/>
        </w:rPr>
      </w:pPr>
    </w:p>
    <w:p w14:paraId="4E42562C" w14:textId="7332C9AB" w:rsidR="00F76019" w:rsidRPr="006726AA" w:rsidRDefault="00856361" w:rsidP="00202D91">
      <w:pPr>
        <w:jc w:val="both"/>
        <w:rPr>
          <w:rFonts w:ascii="Arial" w:hAnsi="Arial" w:cs="Arial"/>
          <w:b/>
          <w:sz w:val="24"/>
          <w:szCs w:val="24"/>
        </w:rPr>
      </w:pPr>
      <w:r w:rsidRPr="006726AA">
        <w:rPr>
          <w:rFonts w:ascii="Arial" w:hAnsi="Arial" w:cs="Arial"/>
          <w:b/>
          <w:sz w:val="24"/>
          <w:szCs w:val="24"/>
        </w:rPr>
        <w:t xml:space="preserve">                                       </w:t>
      </w:r>
      <w:r w:rsidR="00F76019" w:rsidRPr="006726AA">
        <w:rPr>
          <w:rFonts w:ascii="Arial" w:hAnsi="Arial" w:cs="Arial"/>
          <w:b/>
          <w:sz w:val="24"/>
          <w:szCs w:val="24"/>
        </w:rPr>
        <w:t>2017 Audited Financial Statements</w:t>
      </w:r>
    </w:p>
    <w:p w14:paraId="409BFF02" w14:textId="3B92B868" w:rsidR="00856361" w:rsidRPr="006726AA" w:rsidRDefault="00856361" w:rsidP="00202D91">
      <w:pPr>
        <w:jc w:val="both"/>
        <w:rPr>
          <w:rFonts w:ascii="Arial" w:hAnsi="Arial" w:cs="Arial"/>
          <w:b/>
          <w:sz w:val="24"/>
          <w:szCs w:val="24"/>
        </w:rPr>
      </w:pPr>
    </w:p>
    <w:p w14:paraId="06B94EF8" w14:textId="43413145" w:rsidR="00856361" w:rsidRPr="006726AA" w:rsidRDefault="00856361" w:rsidP="00202D91">
      <w:pPr>
        <w:jc w:val="both"/>
        <w:rPr>
          <w:rFonts w:ascii="Arial" w:hAnsi="Arial" w:cs="Arial"/>
          <w:b/>
          <w:sz w:val="24"/>
          <w:szCs w:val="24"/>
        </w:rPr>
      </w:pPr>
      <w:r w:rsidRPr="006726AA">
        <w:rPr>
          <w:rFonts w:ascii="Arial" w:hAnsi="Arial" w:cs="Arial"/>
          <w:b/>
          <w:sz w:val="24"/>
          <w:szCs w:val="24"/>
        </w:rPr>
        <w:t xml:space="preserve">Project </w:t>
      </w:r>
      <w:proofErr w:type="spellStart"/>
      <w:proofErr w:type="gramStart"/>
      <w:r w:rsidRPr="006726AA">
        <w:rPr>
          <w:rFonts w:ascii="Arial" w:hAnsi="Arial" w:cs="Arial"/>
          <w:b/>
          <w:sz w:val="24"/>
          <w:szCs w:val="24"/>
        </w:rPr>
        <w:t>Name:</w:t>
      </w:r>
      <w:r w:rsidR="00D14038" w:rsidRPr="006726AA">
        <w:rPr>
          <w:rFonts w:ascii="Arial" w:hAnsi="Arial" w:cs="Arial"/>
          <w:b/>
          <w:sz w:val="24"/>
          <w:szCs w:val="24"/>
        </w:rPr>
        <w:t>COMESA</w:t>
      </w:r>
      <w:proofErr w:type="spellEnd"/>
      <w:proofErr w:type="gramEnd"/>
      <w:r w:rsidR="00D14038" w:rsidRPr="006726AA">
        <w:rPr>
          <w:rFonts w:ascii="Arial" w:hAnsi="Arial" w:cs="Arial"/>
          <w:b/>
          <w:sz w:val="24"/>
          <w:szCs w:val="24"/>
        </w:rPr>
        <w:t>- Trading for Peace</w:t>
      </w:r>
    </w:p>
    <w:p w14:paraId="215A1070" w14:textId="77777777" w:rsidR="00856361" w:rsidRPr="006726AA" w:rsidRDefault="00856361" w:rsidP="00202D91">
      <w:pPr>
        <w:jc w:val="both"/>
        <w:rPr>
          <w:rFonts w:ascii="Arial" w:hAnsi="Arial" w:cs="Arial"/>
          <w:b/>
          <w:sz w:val="24"/>
          <w:szCs w:val="24"/>
        </w:rPr>
      </w:pPr>
    </w:p>
    <w:p w14:paraId="0D01B9D2" w14:textId="302772C6" w:rsidR="00856361" w:rsidRPr="006726AA" w:rsidRDefault="00856361" w:rsidP="00202D91">
      <w:pPr>
        <w:jc w:val="both"/>
        <w:rPr>
          <w:rFonts w:ascii="Arial" w:hAnsi="Arial" w:cs="Arial"/>
          <w:b/>
          <w:sz w:val="24"/>
          <w:szCs w:val="24"/>
        </w:rPr>
      </w:pPr>
      <w:r w:rsidRPr="006726AA">
        <w:rPr>
          <w:rFonts w:ascii="Arial" w:hAnsi="Arial" w:cs="Arial"/>
          <w:b/>
          <w:sz w:val="24"/>
          <w:szCs w:val="24"/>
        </w:rPr>
        <w:t xml:space="preserve">Source of </w:t>
      </w:r>
      <w:proofErr w:type="spellStart"/>
      <w:proofErr w:type="gramStart"/>
      <w:r w:rsidRPr="006726AA">
        <w:rPr>
          <w:rFonts w:ascii="Arial" w:hAnsi="Arial" w:cs="Arial"/>
          <w:b/>
          <w:sz w:val="24"/>
          <w:szCs w:val="24"/>
        </w:rPr>
        <w:t>Funding:</w:t>
      </w:r>
      <w:r w:rsidR="00D14038" w:rsidRPr="006726AA">
        <w:rPr>
          <w:rFonts w:ascii="Arial" w:hAnsi="Arial" w:cs="Arial"/>
          <w:b/>
          <w:sz w:val="24"/>
          <w:szCs w:val="24"/>
        </w:rPr>
        <w:t>African</w:t>
      </w:r>
      <w:proofErr w:type="spellEnd"/>
      <w:proofErr w:type="gramEnd"/>
      <w:r w:rsidR="00D14038" w:rsidRPr="006726AA">
        <w:rPr>
          <w:rFonts w:ascii="Arial" w:hAnsi="Arial" w:cs="Arial"/>
          <w:b/>
          <w:sz w:val="24"/>
          <w:szCs w:val="24"/>
        </w:rPr>
        <w:t xml:space="preserve"> development bank (AfDB)</w:t>
      </w:r>
    </w:p>
    <w:p w14:paraId="74AA3F29" w14:textId="4246027A" w:rsidR="00D05E81" w:rsidRPr="006726AA" w:rsidRDefault="00D05E81" w:rsidP="00202D91">
      <w:pPr>
        <w:jc w:val="both"/>
        <w:rPr>
          <w:rFonts w:ascii="Arial" w:hAnsi="Arial" w:cs="Arial"/>
          <w:b/>
          <w:sz w:val="24"/>
          <w:szCs w:val="24"/>
        </w:rPr>
      </w:pPr>
    </w:p>
    <w:tbl>
      <w:tblPr>
        <w:tblStyle w:val="TableGrid"/>
        <w:tblW w:w="0" w:type="auto"/>
        <w:tblInd w:w="1075" w:type="dxa"/>
        <w:tblLook w:val="04A0" w:firstRow="1" w:lastRow="0" w:firstColumn="1" w:lastColumn="0" w:noHBand="0" w:noVBand="1"/>
      </w:tblPr>
      <w:tblGrid>
        <w:gridCol w:w="4590"/>
        <w:gridCol w:w="3685"/>
      </w:tblGrid>
      <w:tr w:rsidR="00F3351F" w:rsidRPr="006726AA" w14:paraId="03CAF7E3" w14:textId="77777777" w:rsidTr="00F3351F">
        <w:tc>
          <w:tcPr>
            <w:tcW w:w="4590" w:type="dxa"/>
          </w:tcPr>
          <w:p w14:paraId="27C368CD" w14:textId="5B4789F1" w:rsidR="00F3351F" w:rsidRPr="006726AA" w:rsidRDefault="00F3351F" w:rsidP="00202D91">
            <w:pPr>
              <w:jc w:val="both"/>
              <w:rPr>
                <w:rFonts w:ascii="Arial" w:hAnsi="Arial" w:cs="Arial"/>
                <w:b/>
                <w:sz w:val="24"/>
                <w:szCs w:val="24"/>
              </w:rPr>
            </w:pPr>
            <w:r w:rsidRPr="006726AA">
              <w:rPr>
                <w:rFonts w:ascii="Arial" w:hAnsi="Arial" w:cs="Arial"/>
                <w:b/>
                <w:sz w:val="24"/>
                <w:szCs w:val="24"/>
              </w:rPr>
              <w:t>Grant Utilization Summary</w:t>
            </w:r>
          </w:p>
        </w:tc>
        <w:tc>
          <w:tcPr>
            <w:tcW w:w="3685" w:type="dxa"/>
          </w:tcPr>
          <w:p w14:paraId="0E984CE7" w14:textId="4CF7DC5C" w:rsidR="00F3351F" w:rsidRPr="006726AA" w:rsidRDefault="00F3351F" w:rsidP="00F3351F">
            <w:pPr>
              <w:jc w:val="right"/>
              <w:rPr>
                <w:rFonts w:ascii="Arial" w:hAnsi="Arial" w:cs="Arial"/>
                <w:b/>
                <w:sz w:val="24"/>
                <w:szCs w:val="24"/>
              </w:rPr>
            </w:pPr>
            <w:r w:rsidRPr="006726AA">
              <w:rPr>
                <w:rFonts w:ascii="Arial" w:hAnsi="Arial" w:cs="Arial"/>
                <w:b/>
                <w:sz w:val="24"/>
                <w:szCs w:val="24"/>
              </w:rPr>
              <w:t>Currency</w:t>
            </w:r>
          </w:p>
        </w:tc>
      </w:tr>
      <w:tr w:rsidR="00F3351F" w:rsidRPr="006726AA" w14:paraId="07DE071B" w14:textId="77777777" w:rsidTr="00F3351F">
        <w:tc>
          <w:tcPr>
            <w:tcW w:w="4590" w:type="dxa"/>
          </w:tcPr>
          <w:p w14:paraId="28FCEEFE" w14:textId="6543FE76" w:rsidR="00F3351F" w:rsidRPr="006726AA" w:rsidRDefault="00F3351F" w:rsidP="00202D91">
            <w:pPr>
              <w:jc w:val="both"/>
              <w:rPr>
                <w:rFonts w:ascii="Arial" w:hAnsi="Arial" w:cs="Arial"/>
                <w:bCs/>
                <w:sz w:val="24"/>
                <w:szCs w:val="24"/>
              </w:rPr>
            </w:pPr>
            <w:r w:rsidRPr="006726AA">
              <w:rPr>
                <w:rFonts w:ascii="Arial" w:hAnsi="Arial" w:cs="Arial"/>
                <w:bCs/>
                <w:sz w:val="24"/>
                <w:szCs w:val="24"/>
              </w:rPr>
              <w:t>Grant Amount</w:t>
            </w:r>
          </w:p>
        </w:tc>
        <w:tc>
          <w:tcPr>
            <w:tcW w:w="3685" w:type="dxa"/>
          </w:tcPr>
          <w:p w14:paraId="0A6961EA" w14:textId="56786892" w:rsidR="00F3351F" w:rsidRPr="006726AA" w:rsidRDefault="00C74CF1" w:rsidP="00F3351F">
            <w:pPr>
              <w:jc w:val="right"/>
              <w:rPr>
                <w:rFonts w:ascii="Arial" w:hAnsi="Arial" w:cs="Arial"/>
                <w:bCs/>
                <w:sz w:val="24"/>
                <w:szCs w:val="24"/>
              </w:rPr>
            </w:pPr>
            <w:r w:rsidRPr="006726AA">
              <w:rPr>
                <w:rFonts w:ascii="Arial" w:hAnsi="Arial" w:cs="Arial"/>
                <w:bCs/>
                <w:sz w:val="24"/>
                <w:szCs w:val="24"/>
              </w:rPr>
              <w:t>692</w:t>
            </w:r>
            <w:r w:rsidR="003442CD" w:rsidRPr="006726AA">
              <w:rPr>
                <w:rFonts w:ascii="Arial" w:hAnsi="Arial" w:cs="Arial"/>
                <w:bCs/>
                <w:sz w:val="24"/>
                <w:szCs w:val="24"/>
              </w:rPr>
              <w:t>,100</w:t>
            </w:r>
          </w:p>
        </w:tc>
      </w:tr>
      <w:tr w:rsidR="00F3351F" w:rsidRPr="006726AA" w14:paraId="6F3BA23A" w14:textId="77777777" w:rsidTr="00F3351F">
        <w:tc>
          <w:tcPr>
            <w:tcW w:w="4590" w:type="dxa"/>
          </w:tcPr>
          <w:p w14:paraId="6BC35A04" w14:textId="410CA9DB" w:rsidR="00F3351F" w:rsidRPr="006726AA" w:rsidRDefault="00F3351F" w:rsidP="00202D91">
            <w:pPr>
              <w:jc w:val="both"/>
              <w:rPr>
                <w:rFonts w:ascii="Arial" w:hAnsi="Arial" w:cs="Arial"/>
                <w:bCs/>
                <w:sz w:val="24"/>
                <w:szCs w:val="24"/>
              </w:rPr>
            </w:pPr>
            <w:r w:rsidRPr="006726AA">
              <w:rPr>
                <w:rFonts w:ascii="Arial" w:hAnsi="Arial" w:cs="Arial"/>
                <w:bCs/>
                <w:sz w:val="24"/>
                <w:szCs w:val="24"/>
              </w:rPr>
              <w:t>Grant utilized before current year</w:t>
            </w:r>
          </w:p>
        </w:tc>
        <w:tc>
          <w:tcPr>
            <w:tcW w:w="3685" w:type="dxa"/>
          </w:tcPr>
          <w:p w14:paraId="40614909" w14:textId="411E7D8A" w:rsidR="00F3351F" w:rsidRPr="006726AA" w:rsidRDefault="003442CD" w:rsidP="00F3351F">
            <w:pPr>
              <w:jc w:val="right"/>
              <w:rPr>
                <w:rFonts w:ascii="Arial" w:hAnsi="Arial" w:cs="Arial"/>
                <w:bCs/>
                <w:sz w:val="24"/>
                <w:szCs w:val="24"/>
              </w:rPr>
            </w:pPr>
            <w:r w:rsidRPr="006726AA">
              <w:rPr>
                <w:rFonts w:ascii="Arial" w:hAnsi="Arial" w:cs="Arial"/>
                <w:bCs/>
                <w:sz w:val="24"/>
                <w:szCs w:val="24"/>
              </w:rPr>
              <w:t>540,475</w:t>
            </w:r>
          </w:p>
        </w:tc>
      </w:tr>
      <w:tr w:rsidR="00F3351F" w:rsidRPr="006726AA" w14:paraId="763BF8AD" w14:textId="77777777" w:rsidTr="00F3351F">
        <w:tc>
          <w:tcPr>
            <w:tcW w:w="4590" w:type="dxa"/>
          </w:tcPr>
          <w:p w14:paraId="5DCB819B" w14:textId="6756B486" w:rsidR="00F3351F" w:rsidRPr="006726AA" w:rsidRDefault="00F3351F" w:rsidP="00202D91">
            <w:pPr>
              <w:jc w:val="both"/>
              <w:rPr>
                <w:rFonts w:ascii="Arial" w:hAnsi="Arial" w:cs="Arial"/>
                <w:bCs/>
                <w:sz w:val="24"/>
                <w:szCs w:val="24"/>
              </w:rPr>
            </w:pPr>
            <w:r w:rsidRPr="006726AA">
              <w:rPr>
                <w:rFonts w:ascii="Arial" w:hAnsi="Arial" w:cs="Arial"/>
                <w:bCs/>
                <w:sz w:val="24"/>
                <w:szCs w:val="24"/>
              </w:rPr>
              <w:t>Grant utilized in 2017</w:t>
            </w:r>
          </w:p>
        </w:tc>
        <w:tc>
          <w:tcPr>
            <w:tcW w:w="3685" w:type="dxa"/>
          </w:tcPr>
          <w:p w14:paraId="6337FEEF" w14:textId="4938FBC2" w:rsidR="00F3351F" w:rsidRPr="006726AA" w:rsidRDefault="00D14038" w:rsidP="00F3351F">
            <w:pPr>
              <w:jc w:val="right"/>
              <w:rPr>
                <w:rFonts w:ascii="Arial" w:hAnsi="Arial" w:cs="Arial"/>
                <w:bCs/>
                <w:sz w:val="24"/>
                <w:szCs w:val="24"/>
              </w:rPr>
            </w:pPr>
            <w:r w:rsidRPr="006726AA">
              <w:rPr>
                <w:rFonts w:ascii="Arial" w:hAnsi="Arial" w:cs="Arial"/>
                <w:bCs/>
                <w:sz w:val="24"/>
                <w:szCs w:val="24"/>
              </w:rPr>
              <w:t>117,658</w:t>
            </w:r>
          </w:p>
        </w:tc>
      </w:tr>
      <w:tr w:rsidR="00F3351F" w:rsidRPr="006726AA" w14:paraId="2E642490" w14:textId="77777777" w:rsidTr="00F3351F">
        <w:tc>
          <w:tcPr>
            <w:tcW w:w="4590" w:type="dxa"/>
          </w:tcPr>
          <w:p w14:paraId="75C00D97" w14:textId="2692830F" w:rsidR="00F3351F" w:rsidRPr="006726AA" w:rsidRDefault="00F3351F" w:rsidP="00202D91">
            <w:pPr>
              <w:jc w:val="both"/>
              <w:rPr>
                <w:rFonts w:ascii="Arial" w:hAnsi="Arial" w:cs="Arial"/>
                <w:b/>
                <w:sz w:val="24"/>
                <w:szCs w:val="24"/>
              </w:rPr>
            </w:pPr>
            <w:r w:rsidRPr="006726AA">
              <w:rPr>
                <w:rFonts w:ascii="Arial" w:hAnsi="Arial" w:cs="Arial"/>
                <w:b/>
                <w:sz w:val="24"/>
                <w:szCs w:val="24"/>
              </w:rPr>
              <w:t xml:space="preserve">Balance -2017 </w:t>
            </w:r>
          </w:p>
        </w:tc>
        <w:tc>
          <w:tcPr>
            <w:tcW w:w="3685" w:type="dxa"/>
          </w:tcPr>
          <w:p w14:paraId="63D646B9" w14:textId="44BA5221" w:rsidR="00F3351F" w:rsidRPr="006726AA" w:rsidRDefault="00D14038" w:rsidP="00F3351F">
            <w:pPr>
              <w:jc w:val="right"/>
              <w:rPr>
                <w:rFonts w:ascii="Arial" w:hAnsi="Arial" w:cs="Arial"/>
                <w:b/>
                <w:sz w:val="24"/>
                <w:szCs w:val="24"/>
              </w:rPr>
            </w:pPr>
            <w:r w:rsidRPr="006726AA">
              <w:rPr>
                <w:rFonts w:ascii="Arial" w:hAnsi="Arial" w:cs="Arial"/>
                <w:b/>
                <w:sz w:val="24"/>
                <w:szCs w:val="24"/>
              </w:rPr>
              <w:t>3</w:t>
            </w:r>
            <w:r w:rsidR="00C74CF1" w:rsidRPr="006726AA">
              <w:rPr>
                <w:rFonts w:ascii="Arial" w:hAnsi="Arial" w:cs="Arial"/>
                <w:b/>
                <w:sz w:val="24"/>
                <w:szCs w:val="24"/>
              </w:rPr>
              <w:t>3,967</w:t>
            </w:r>
          </w:p>
        </w:tc>
      </w:tr>
    </w:tbl>
    <w:p w14:paraId="28761B39" w14:textId="55FF3365" w:rsidR="00F3351F" w:rsidRPr="006726AA" w:rsidRDefault="00F3351F" w:rsidP="00202D91">
      <w:pPr>
        <w:jc w:val="both"/>
        <w:rPr>
          <w:rFonts w:ascii="Arial" w:hAnsi="Arial" w:cs="Arial"/>
          <w:b/>
          <w:sz w:val="24"/>
          <w:szCs w:val="24"/>
        </w:rPr>
      </w:pPr>
    </w:p>
    <w:p w14:paraId="3A6393CA" w14:textId="31CE06A7" w:rsidR="00F3351F" w:rsidRPr="006726AA" w:rsidRDefault="00224AFF" w:rsidP="00202D91">
      <w:pPr>
        <w:jc w:val="both"/>
        <w:rPr>
          <w:rFonts w:ascii="Arial" w:hAnsi="Arial" w:cs="Arial"/>
          <w:b/>
          <w:sz w:val="24"/>
          <w:szCs w:val="24"/>
        </w:rPr>
      </w:pPr>
      <w:r w:rsidRPr="006726AA">
        <w:rPr>
          <w:rFonts w:ascii="Arial" w:hAnsi="Arial" w:cs="Arial"/>
          <w:b/>
          <w:sz w:val="24"/>
          <w:szCs w:val="24"/>
        </w:rPr>
        <w:t>––––––––––––––––––––––––––––––––––––––––––––––––––––––––––––––––––––––</w:t>
      </w:r>
    </w:p>
    <w:p w14:paraId="47E20DAF" w14:textId="77777777" w:rsidR="00224AFF" w:rsidRPr="006726AA" w:rsidRDefault="00224AFF" w:rsidP="00202D91">
      <w:pPr>
        <w:jc w:val="both"/>
        <w:rPr>
          <w:rFonts w:ascii="Arial" w:hAnsi="Arial" w:cs="Arial"/>
          <w:b/>
          <w:sz w:val="24"/>
          <w:szCs w:val="24"/>
        </w:rPr>
      </w:pPr>
    </w:p>
    <w:p w14:paraId="6A39FCED" w14:textId="39B3E6DB" w:rsidR="00F3351F" w:rsidRPr="006726AA" w:rsidRDefault="00224AFF" w:rsidP="00224AFF">
      <w:pPr>
        <w:pStyle w:val="ListParagraph"/>
        <w:numPr>
          <w:ilvl w:val="0"/>
          <w:numId w:val="21"/>
        </w:numPr>
        <w:jc w:val="both"/>
        <w:rPr>
          <w:rFonts w:ascii="Arial" w:hAnsi="Arial" w:cs="Arial"/>
          <w:bCs/>
          <w:sz w:val="24"/>
          <w:szCs w:val="24"/>
        </w:rPr>
      </w:pPr>
      <w:r w:rsidRPr="006726AA">
        <w:rPr>
          <w:rFonts w:ascii="Arial" w:hAnsi="Arial" w:cs="Arial"/>
          <w:bCs/>
          <w:sz w:val="24"/>
          <w:szCs w:val="24"/>
        </w:rPr>
        <w:t xml:space="preserve">The </w:t>
      </w:r>
      <w:bookmarkStart w:id="1" w:name="_Hlk20050551"/>
      <w:r w:rsidRPr="006726AA">
        <w:rPr>
          <w:rFonts w:ascii="Arial" w:hAnsi="Arial" w:cs="Arial"/>
          <w:bCs/>
          <w:sz w:val="24"/>
          <w:szCs w:val="24"/>
        </w:rPr>
        <w:t xml:space="preserve">Sub Committee </w:t>
      </w:r>
      <w:bookmarkEnd w:id="1"/>
      <w:r w:rsidRPr="006726AA">
        <w:rPr>
          <w:rFonts w:ascii="Arial" w:hAnsi="Arial" w:cs="Arial"/>
          <w:bCs/>
          <w:sz w:val="24"/>
          <w:szCs w:val="24"/>
        </w:rPr>
        <w:t>is invited to consider the 2017 Audited Financial Statements and accompanying Management Letter issued by the external auditors (</w:t>
      </w:r>
      <w:r w:rsidR="00D14038" w:rsidRPr="006726AA">
        <w:rPr>
          <w:rFonts w:ascii="Arial" w:hAnsi="Arial" w:cs="Arial"/>
          <w:bCs/>
          <w:sz w:val="24"/>
          <w:szCs w:val="24"/>
        </w:rPr>
        <w:t>KPMG Lusaka Zambia</w:t>
      </w:r>
      <w:r w:rsidRPr="006726AA">
        <w:rPr>
          <w:rFonts w:ascii="Arial" w:hAnsi="Arial" w:cs="Arial"/>
          <w:bCs/>
          <w:sz w:val="24"/>
          <w:szCs w:val="24"/>
        </w:rPr>
        <w:t xml:space="preserve">). The period covered is from </w:t>
      </w:r>
      <w:r w:rsidR="00D14038" w:rsidRPr="006726AA">
        <w:rPr>
          <w:rFonts w:ascii="Arial" w:hAnsi="Arial" w:cs="Arial"/>
          <w:bCs/>
          <w:sz w:val="24"/>
          <w:szCs w:val="24"/>
        </w:rPr>
        <w:t>1 January</w:t>
      </w:r>
      <w:r w:rsidRPr="006726AA">
        <w:rPr>
          <w:rFonts w:ascii="Arial" w:hAnsi="Arial" w:cs="Arial"/>
          <w:bCs/>
          <w:sz w:val="24"/>
          <w:szCs w:val="24"/>
        </w:rPr>
        <w:t xml:space="preserve"> to </w:t>
      </w:r>
      <w:r w:rsidR="00D14038" w:rsidRPr="006726AA">
        <w:rPr>
          <w:rFonts w:ascii="Arial" w:hAnsi="Arial" w:cs="Arial"/>
          <w:bCs/>
          <w:sz w:val="24"/>
          <w:szCs w:val="24"/>
        </w:rPr>
        <w:t>31</w:t>
      </w:r>
      <w:r w:rsidR="00D14038" w:rsidRPr="006726AA">
        <w:rPr>
          <w:rFonts w:ascii="Arial" w:hAnsi="Arial" w:cs="Arial"/>
          <w:bCs/>
          <w:sz w:val="24"/>
          <w:szCs w:val="24"/>
          <w:vertAlign w:val="superscript"/>
        </w:rPr>
        <w:t>st</w:t>
      </w:r>
      <w:r w:rsidR="00D14038" w:rsidRPr="006726AA">
        <w:rPr>
          <w:rFonts w:ascii="Arial" w:hAnsi="Arial" w:cs="Arial"/>
          <w:bCs/>
          <w:sz w:val="24"/>
          <w:szCs w:val="24"/>
        </w:rPr>
        <w:t xml:space="preserve"> December 2017</w:t>
      </w:r>
    </w:p>
    <w:p w14:paraId="12E34FD8" w14:textId="5450BAF4" w:rsidR="00224AFF" w:rsidRPr="006726AA" w:rsidRDefault="00224AFF" w:rsidP="00224AFF">
      <w:pPr>
        <w:jc w:val="both"/>
        <w:rPr>
          <w:rFonts w:ascii="Arial" w:hAnsi="Arial" w:cs="Arial"/>
          <w:bCs/>
          <w:sz w:val="24"/>
          <w:szCs w:val="24"/>
        </w:rPr>
      </w:pPr>
    </w:p>
    <w:p w14:paraId="382115F5" w14:textId="3964152C" w:rsidR="00224AFF" w:rsidRPr="006726AA" w:rsidRDefault="00A17996" w:rsidP="00224AFF">
      <w:pPr>
        <w:pStyle w:val="ListParagraph"/>
        <w:numPr>
          <w:ilvl w:val="0"/>
          <w:numId w:val="21"/>
        </w:numPr>
        <w:jc w:val="both"/>
        <w:rPr>
          <w:rFonts w:ascii="Arial" w:hAnsi="Arial" w:cs="Arial"/>
          <w:bCs/>
          <w:sz w:val="24"/>
          <w:szCs w:val="24"/>
        </w:rPr>
      </w:pPr>
      <w:r w:rsidRPr="006726AA">
        <w:rPr>
          <w:rFonts w:ascii="Arial" w:hAnsi="Arial" w:cs="Arial"/>
          <w:bCs/>
          <w:sz w:val="24"/>
          <w:szCs w:val="24"/>
        </w:rPr>
        <w:t>The Sub Committee is also invited to consider the following:</w:t>
      </w:r>
    </w:p>
    <w:p w14:paraId="2AD205CD" w14:textId="4F8CFED1" w:rsidR="00A17996" w:rsidRPr="006726AA" w:rsidRDefault="00A17996" w:rsidP="00A17996">
      <w:pPr>
        <w:pStyle w:val="ListParagraph"/>
        <w:rPr>
          <w:rFonts w:ascii="Arial" w:hAnsi="Arial" w:cs="Arial"/>
          <w:bCs/>
          <w:sz w:val="24"/>
          <w:szCs w:val="24"/>
        </w:rPr>
      </w:pPr>
    </w:p>
    <w:p w14:paraId="6F187CDA" w14:textId="382D68E1" w:rsidR="00A17996" w:rsidRPr="006726AA" w:rsidRDefault="00A17996" w:rsidP="00A17996">
      <w:pPr>
        <w:pStyle w:val="ListParagraph"/>
        <w:numPr>
          <w:ilvl w:val="1"/>
          <w:numId w:val="21"/>
        </w:numPr>
        <w:rPr>
          <w:rFonts w:ascii="Arial" w:hAnsi="Arial" w:cs="Arial"/>
          <w:bCs/>
          <w:sz w:val="24"/>
          <w:szCs w:val="24"/>
          <w:u w:val="single"/>
        </w:rPr>
      </w:pPr>
      <w:r w:rsidRPr="006726AA">
        <w:rPr>
          <w:rFonts w:ascii="Arial" w:hAnsi="Arial" w:cs="Arial"/>
          <w:bCs/>
          <w:sz w:val="24"/>
          <w:szCs w:val="24"/>
          <w:u w:val="single"/>
        </w:rPr>
        <w:t>Audit Opinion</w:t>
      </w:r>
    </w:p>
    <w:p w14:paraId="411D4DD0" w14:textId="5EA32F73" w:rsidR="00A17996" w:rsidRPr="006726AA" w:rsidRDefault="00A17996" w:rsidP="00A17996">
      <w:pPr>
        <w:pStyle w:val="ListParagraph"/>
        <w:ind w:left="1125"/>
        <w:rPr>
          <w:rFonts w:ascii="Arial" w:hAnsi="Arial" w:cs="Arial"/>
          <w:bCs/>
          <w:sz w:val="24"/>
          <w:szCs w:val="24"/>
          <w:u w:val="single"/>
        </w:rPr>
      </w:pPr>
    </w:p>
    <w:p w14:paraId="2C2255B7" w14:textId="77777777" w:rsidR="00D14038" w:rsidRPr="006726AA" w:rsidRDefault="00A17996" w:rsidP="00D14038">
      <w:pPr>
        <w:pStyle w:val="ac-01"/>
        <w:ind w:right="403"/>
        <w:rPr>
          <w:rFonts w:ascii="Arial" w:hAnsi="Arial" w:cs="Arial"/>
          <w:b/>
          <w:bCs/>
          <w:sz w:val="24"/>
          <w:szCs w:val="24"/>
        </w:rPr>
      </w:pPr>
      <w:bookmarkStart w:id="2" w:name="_Hlk21101560"/>
      <w:r w:rsidRPr="006726AA">
        <w:rPr>
          <w:rFonts w:ascii="Arial" w:hAnsi="Arial" w:cs="Arial"/>
          <w:bCs/>
          <w:sz w:val="24"/>
          <w:szCs w:val="24"/>
        </w:rPr>
        <w:t>“</w:t>
      </w:r>
      <w:r w:rsidR="00D14038" w:rsidRPr="006726AA">
        <w:rPr>
          <w:rFonts w:ascii="Arial" w:hAnsi="Arial" w:cs="Arial"/>
          <w:b/>
          <w:bCs/>
          <w:sz w:val="24"/>
          <w:szCs w:val="24"/>
        </w:rPr>
        <w:t>Report on the audit of the financial statements</w:t>
      </w:r>
    </w:p>
    <w:p w14:paraId="3C3F255F" w14:textId="77777777" w:rsidR="00D14038" w:rsidRPr="006726AA" w:rsidRDefault="00D14038" w:rsidP="00D14038">
      <w:pPr>
        <w:ind w:right="403"/>
        <w:jc w:val="both"/>
        <w:rPr>
          <w:rFonts w:ascii="Arial" w:hAnsi="Arial" w:cs="Arial"/>
          <w:sz w:val="24"/>
          <w:szCs w:val="24"/>
        </w:rPr>
      </w:pPr>
    </w:p>
    <w:p w14:paraId="5D8989D2" w14:textId="77777777" w:rsidR="00D14038" w:rsidRPr="006726AA" w:rsidRDefault="00D14038" w:rsidP="00D14038">
      <w:pPr>
        <w:pStyle w:val="KAMKNormal"/>
        <w:spacing w:before="0" w:after="0"/>
        <w:ind w:right="403"/>
        <w:jc w:val="both"/>
        <w:rPr>
          <w:rFonts w:ascii="Arial" w:hAnsi="Arial" w:cs="Arial"/>
          <w:b/>
          <w:i/>
          <w:iCs/>
          <w:sz w:val="24"/>
        </w:rPr>
      </w:pPr>
      <w:r w:rsidRPr="006726AA">
        <w:rPr>
          <w:rFonts w:ascii="Arial" w:hAnsi="Arial" w:cs="Arial"/>
          <w:b/>
          <w:i/>
          <w:iCs/>
          <w:sz w:val="24"/>
        </w:rPr>
        <w:t>Opinion</w:t>
      </w:r>
    </w:p>
    <w:p w14:paraId="360CD3D1" w14:textId="35E55015" w:rsidR="00D14038" w:rsidRPr="006726AA" w:rsidRDefault="00D14038" w:rsidP="00D14038">
      <w:pPr>
        <w:pStyle w:val="KAMKNormal"/>
        <w:spacing w:before="0" w:after="0"/>
        <w:ind w:right="283"/>
        <w:jc w:val="both"/>
        <w:rPr>
          <w:rFonts w:ascii="Arial" w:hAnsi="Arial" w:cs="Arial"/>
          <w:sz w:val="24"/>
        </w:rPr>
      </w:pPr>
      <w:r w:rsidRPr="006726AA">
        <w:rPr>
          <w:rFonts w:ascii="Arial" w:hAnsi="Arial" w:cs="Arial"/>
          <w:sz w:val="24"/>
        </w:rPr>
        <w:t>In our opinion, the financial statements that give a true and fair view of the financial position of COMESA – Trading for Peace Project as at 3</w:t>
      </w:r>
      <w:r w:rsidR="00365411" w:rsidRPr="006726AA">
        <w:rPr>
          <w:rFonts w:ascii="Arial" w:hAnsi="Arial" w:cs="Arial"/>
          <w:sz w:val="24"/>
        </w:rPr>
        <w:t>1</w:t>
      </w:r>
      <w:r w:rsidR="00365411" w:rsidRPr="006726AA">
        <w:rPr>
          <w:rFonts w:ascii="Arial" w:hAnsi="Arial" w:cs="Arial"/>
          <w:sz w:val="24"/>
          <w:vertAlign w:val="superscript"/>
        </w:rPr>
        <w:t>st</w:t>
      </w:r>
      <w:r w:rsidR="00365411" w:rsidRPr="006726AA">
        <w:rPr>
          <w:rFonts w:ascii="Arial" w:hAnsi="Arial" w:cs="Arial"/>
          <w:sz w:val="24"/>
        </w:rPr>
        <w:t xml:space="preserve"> December </w:t>
      </w:r>
      <w:r w:rsidRPr="006726AA">
        <w:rPr>
          <w:rFonts w:ascii="Arial" w:hAnsi="Arial" w:cs="Arial"/>
          <w:sz w:val="24"/>
        </w:rPr>
        <w:t xml:space="preserve"> 201</w:t>
      </w:r>
      <w:r w:rsidR="00365411" w:rsidRPr="006726AA">
        <w:rPr>
          <w:rFonts w:ascii="Arial" w:hAnsi="Arial" w:cs="Arial"/>
          <w:sz w:val="24"/>
        </w:rPr>
        <w:t>7</w:t>
      </w:r>
      <w:r w:rsidRPr="006726AA">
        <w:rPr>
          <w:rFonts w:ascii="Arial" w:hAnsi="Arial" w:cs="Arial"/>
          <w:sz w:val="24"/>
        </w:rPr>
        <w:t xml:space="preserve"> and its financial performance and its cash flows for the year then ended in accordance with International Financial Reporting Standards, the requirements of the COMESA financial rules and regulations and the Protocol of Agreement between COMESA and African Development Bank.</w:t>
      </w:r>
    </w:p>
    <w:bookmarkEnd w:id="2"/>
    <w:p w14:paraId="2526C774" w14:textId="77777777" w:rsidR="00D14038" w:rsidRPr="006726AA" w:rsidRDefault="00D14038" w:rsidP="00D14038">
      <w:pPr>
        <w:ind w:right="283"/>
        <w:jc w:val="both"/>
        <w:rPr>
          <w:rFonts w:ascii="Arial" w:hAnsi="Arial" w:cs="Arial"/>
          <w:sz w:val="24"/>
          <w:szCs w:val="24"/>
        </w:rPr>
      </w:pPr>
    </w:p>
    <w:p w14:paraId="0EA61206" w14:textId="77777777" w:rsidR="00A17996" w:rsidRPr="006726AA" w:rsidRDefault="00A17996" w:rsidP="00A17996">
      <w:pPr>
        <w:rPr>
          <w:rFonts w:ascii="Arial" w:hAnsi="Arial" w:cs="Arial"/>
          <w:bCs/>
          <w:sz w:val="24"/>
          <w:szCs w:val="24"/>
        </w:rPr>
      </w:pPr>
      <w:r w:rsidRPr="006726AA">
        <w:rPr>
          <w:rFonts w:ascii="Arial" w:hAnsi="Arial" w:cs="Arial"/>
          <w:bCs/>
          <w:sz w:val="24"/>
          <w:szCs w:val="24"/>
        </w:rPr>
        <w:t xml:space="preserve">              </w:t>
      </w:r>
    </w:p>
    <w:p w14:paraId="22B9F6D3" w14:textId="77777777" w:rsidR="00EB5402" w:rsidRPr="006726AA" w:rsidRDefault="00EB5402" w:rsidP="00EB5402">
      <w:pPr>
        <w:ind w:left="720"/>
        <w:rPr>
          <w:rFonts w:ascii="Arial" w:hAnsi="Arial" w:cs="Arial"/>
          <w:bCs/>
          <w:sz w:val="24"/>
          <w:szCs w:val="24"/>
          <w:u w:val="single"/>
        </w:rPr>
      </w:pPr>
    </w:p>
    <w:p w14:paraId="1D037012" w14:textId="0EFEE19F" w:rsidR="00A17996" w:rsidRPr="006726AA" w:rsidRDefault="00EB5402" w:rsidP="00EB5402">
      <w:pPr>
        <w:pStyle w:val="ListParagraph"/>
        <w:ind w:left="1125"/>
        <w:rPr>
          <w:rFonts w:ascii="Arial" w:hAnsi="Arial" w:cs="Arial"/>
          <w:bCs/>
          <w:sz w:val="24"/>
          <w:szCs w:val="24"/>
          <w:u w:val="single"/>
        </w:rPr>
      </w:pPr>
      <w:r w:rsidRPr="006726AA">
        <w:rPr>
          <w:rFonts w:ascii="Arial" w:hAnsi="Arial" w:cs="Arial"/>
          <w:bCs/>
          <w:sz w:val="24"/>
          <w:szCs w:val="24"/>
          <w:u w:val="single"/>
        </w:rPr>
        <w:lastRenderedPageBreak/>
        <w:t xml:space="preserve">2.2 </w:t>
      </w:r>
      <w:r w:rsidR="00A17996" w:rsidRPr="006726AA">
        <w:rPr>
          <w:rFonts w:ascii="Arial" w:hAnsi="Arial" w:cs="Arial"/>
          <w:bCs/>
          <w:sz w:val="24"/>
          <w:szCs w:val="24"/>
          <w:u w:val="single"/>
        </w:rPr>
        <w:t>Management Letter</w:t>
      </w:r>
    </w:p>
    <w:p w14:paraId="450C96B8" w14:textId="77777777" w:rsidR="00EB5402" w:rsidRPr="006726AA" w:rsidRDefault="00EB5402" w:rsidP="00EB5402">
      <w:pPr>
        <w:pStyle w:val="ListParagraph"/>
        <w:ind w:left="1125"/>
        <w:rPr>
          <w:rFonts w:ascii="Arial" w:hAnsi="Arial" w:cs="Arial"/>
          <w:bCs/>
          <w:sz w:val="24"/>
          <w:szCs w:val="24"/>
          <w:u w:val="single"/>
        </w:rPr>
      </w:pPr>
    </w:p>
    <w:tbl>
      <w:tblPr>
        <w:tblStyle w:val="TableGrid"/>
        <w:tblW w:w="0" w:type="auto"/>
        <w:tblInd w:w="1125" w:type="dxa"/>
        <w:tblLook w:val="04A0" w:firstRow="1" w:lastRow="0" w:firstColumn="1" w:lastColumn="0" w:noHBand="0" w:noVBand="1"/>
      </w:tblPr>
      <w:tblGrid>
        <w:gridCol w:w="1472"/>
        <w:gridCol w:w="2217"/>
        <w:gridCol w:w="1416"/>
        <w:gridCol w:w="1453"/>
        <w:gridCol w:w="1667"/>
      </w:tblGrid>
      <w:tr w:rsidR="00A17996" w:rsidRPr="006726AA" w14:paraId="07963C56" w14:textId="77777777" w:rsidTr="00DE030B">
        <w:tc>
          <w:tcPr>
            <w:tcW w:w="1472" w:type="dxa"/>
          </w:tcPr>
          <w:p w14:paraId="335E87FB" w14:textId="147305FF" w:rsidR="00A17996" w:rsidRPr="006726AA" w:rsidRDefault="00A17996" w:rsidP="00A17996">
            <w:pPr>
              <w:pStyle w:val="ListParagraph"/>
              <w:ind w:left="0"/>
              <w:rPr>
                <w:rFonts w:ascii="Arial" w:hAnsi="Arial" w:cs="Arial"/>
                <w:bCs/>
                <w:sz w:val="24"/>
                <w:szCs w:val="24"/>
              </w:rPr>
            </w:pPr>
            <w:r w:rsidRPr="006726AA">
              <w:rPr>
                <w:rFonts w:ascii="Arial" w:hAnsi="Arial" w:cs="Arial"/>
                <w:bCs/>
                <w:sz w:val="24"/>
                <w:szCs w:val="24"/>
              </w:rPr>
              <w:t>Finding</w:t>
            </w:r>
          </w:p>
        </w:tc>
        <w:tc>
          <w:tcPr>
            <w:tcW w:w="2217" w:type="dxa"/>
          </w:tcPr>
          <w:p w14:paraId="4C937429" w14:textId="76E08BC3" w:rsidR="00A17996" w:rsidRPr="006726AA" w:rsidRDefault="00A17996" w:rsidP="00A17996">
            <w:pPr>
              <w:pStyle w:val="ListParagraph"/>
              <w:ind w:left="0"/>
              <w:rPr>
                <w:rFonts w:ascii="Arial" w:hAnsi="Arial" w:cs="Arial"/>
                <w:bCs/>
                <w:sz w:val="24"/>
                <w:szCs w:val="24"/>
              </w:rPr>
            </w:pPr>
            <w:r w:rsidRPr="006726AA">
              <w:rPr>
                <w:rFonts w:ascii="Arial" w:hAnsi="Arial" w:cs="Arial"/>
                <w:bCs/>
                <w:sz w:val="24"/>
                <w:szCs w:val="24"/>
              </w:rPr>
              <w:t>Recommendations</w:t>
            </w:r>
          </w:p>
        </w:tc>
        <w:tc>
          <w:tcPr>
            <w:tcW w:w="1416" w:type="dxa"/>
          </w:tcPr>
          <w:p w14:paraId="4FDC29C7" w14:textId="6AD511F9" w:rsidR="00A17996" w:rsidRPr="006726AA" w:rsidRDefault="00A17996" w:rsidP="00A17996">
            <w:pPr>
              <w:pStyle w:val="ListParagraph"/>
              <w:ind w:left="0"/>
              <w:rPr>
                <w:rFonts w:ascii="Arial" w:hAnsi="Arial" w:cs="Arial"/>
                <w:bCs/>
                <w:sz w:val="24"/>
                <w:szCs w:val="24"/>
              </w:rPr>
            </w:pPr>
            <w:r w:rsidRPr="006726AA">
              <w:rPr>
                <w:rFonts w:ascii="Arial" w:hAnsi="Arial" w:cs="Arial"/>
                <w:bCs/>
                <w:sz w:val="24"/>
                <w:szCs w:val="24"/>
              </w:rPr>
              <w:t>Action taken</w:t>
            </w:r>
          </w:p>
        </w:tc>
        <w:tc>
          <w:tcPr>
            <w:tcW w:w="1453" w:type="dxa"/>
          </w:tcPr>
          <w:p w14:paraId="0DD1EDE3" w14:textId="77777777" w:rsidR="00A17996" w:rsidRPr="006726AA" w:rsidRDefault="00A17996" w:rsidP="00A17996">
            <w:pPr>
              <w:pStyle w:val="ListParagraph"/>
              <w:ind w:left="0"/>
              <w:rPr>
                <w:rFonts w:ascii="Arial" w:hAnsi="Arial" w:cs="Arial"/>
                <w:bCs/>
                <w:sz w:val="24"/>
                <w:szCs w:val="24"/>
              </w:rPr>
            </w:pPr>
            <w:r w:rsidRPr="006726AA">
              <w:rPr>
                <w:rFonts w:ascii="Arial" w:hAnsi="Arial" w:cs="Arial"/>
                <w:bCs/>
                <w:sz w:val="24"/>
                <w:szCs w:val="24"/>
              </w:rPr>
              <w:t>Status</w:t>
            </w:r>
          </w:p>
          <w:p w14:paraId="4C3B8BD0" w14:textId="3CA3D1A5" w:rsidR="00A17996" w:rsidRPr="006726AA" w:rsidRDefault="00A17996" w:rsidP="00A17996">
            <w:pPr>
              <w:pStyle w:val="ListParagraph"/>
              <w:ind w:left="0"/>
              <w:rPr>
                <w:rFonts w:ascii="Arial" w:hAnsi="Arial" w:cs="Arial"/>
                <w:bCs/>
                <w:sz w:val="24"/>
                <w:szCs w:val="24"/>
              </w:rPr>
            </w:pPr>
            <w:r w:rsidRPr="006726AA">
              <w:rPr>
                <w:rFonts w:ascii="Arial" w:hAnsi="Arial" w:cs="Arial"/>
                <w:bCs/>
                <w:sz w:val="24"/>
                <w:szCs w:val="24"/>
              </w:rPr>
              <w:t>31 August 2019</w:t>
            </w:r>
          </w:p>
        </w:tc>
        <w:tc>
          <w:tcPr>
            <w:tcW w:w="1667" w:type="dxa"/>
          </w:tcPr>
          <w:p w14:paraId="236F8035" w14:textId="3F4523CE" w:rsidR="00A17996" w:rsidRPr="006726AA" w:rsidRDefault="00A17996" w:rsidP="00A17996">
            <w:pPr>
              <w:pStyle w:val="ListParagraph"/>
              <w:ind w:left="0"/>
              <w:rPr>
                <w:rFonts w:ascii="Arial" w:hAnsi="Arial" w:cs="Arial"/>
                <w:bCs/>
                <w:sz w:val="24"/>
                <w:szCs w:val="24"/>
              </w:rPr>
            </w:pPr>
            <w:r w:rsidRPr="006726AA">
              <w:rPr>
                <w:rFonts w:ascii="Arial" w:hAnsi="Arial" w:cs="Arial"/>
                <w:bCs/>
                <w:sz w:val="24"/>
                <w:szCs w:val="24"/>
              </w:rPr>
              <w:t>Completion Time frame</w:t>
            </w:r>
          </w:p>
        </w:tc>
      </w:tr>
      <w:tr w:rsidR="00A17996" w:rsidRPr="006726AA" w14:paraId="7303FF29" w14:textId="77777777" w:rsidTr="00DE030B">
        <w:tc>
          <w:tcPr>
            <w:tcW w:w="1472" w:type="dxa"/>
          </w:tcPr>
          <w:p w14:paraId="299562DF" w14:textId="1ADC0C50" w:rsidR="00A17996" w:rsidRPr="006726AA" w:rsidRDefault="00EB5402" w:rsidP="00A17996">
            <w:pPr>
              <w:pStyle w:val="ListParagraph"/>
              <w:ind w:left="0"/>
              <w:rPr>
                <w:rFonts w:ascii="Arial" w:hAnsi="Arial" w:cs="Arial"/>
                <w:bCs/>
                <w:sz w:val="24"/>
                <w:szCs w:val="24"/>
              </w:rPr>
            </w:pPr>
            <w:r w:rsidRPr="006726AA">
              <w:rPr>
                <w:rFonts w:ascii="Arial" w:hAnsi="Arial" w:cs="Arial"/>
                <w:bCs/>
                <w:sz w:val="24"/>
                <w:szCs w:val="24"/>
              </w:rPr>
              <w:t>N/A</w:t>
            </w:r>
          </w:p>
        </w:tc>
        <w:tc>
          <w:tcPr>
            <w:tcW w:w="2217" w:type="dxa"/>
          </w:tcPr>
          <w:p w14:paraId="62FEBE41" w14:textId="1ACAD77C" w:rsidR="00A17996" w:rsidRPr="006726AA" w:rsidRDefault="00A17996" w:rsidP="00A17996">
            <w:pPr>
              <w:pStyle w:val="ListParagraph"/>
              <w:ind w:left="0"/>
              <w:rPr>
                <w:rFonts w:ascii="Arial" w:hAnsi="Arial" w:cs="Arial"/>
                <w:bCs/>
                <w:sz w:val="24"/>
                <w:szCs w:val="24"/>
              </w:rPr>
            </w:pPr>
          </w:p>
        </w:tc>
        <w:tc>
          <w:tcPr>
            <w:tcW w:w="1416" w:type="dxa"/>
          </w:tcPr>
          <w:p w14:paraId="61D5BB1F" w14:textId="72B9677E" w:rsidR="00A17996" w:rsidRPr="006726AA" w:rsidRDefault="00A17996" w:rsidP="00A17996">
            <w:pPr>
              <w:pStyle w:val="ListParagraph"/>
              <w:ind w:left="0"/>
              <w:rPr>
                <w:rFonts w:ascii="Arial" w:hAnsi="Arial" w:cs="Arial"/>
                <w:bCs/>
                <w:sz w:val="24"/>
                <w:szCs w:val="24"/>
              </w:rPr>
            </w:pPr>
          </w:p>
        </w:tc>
        <w:tc>
          <w:tcPr>
            <w:tcW w:w="1453" w:type="dxa"/>
          </w:tcPr>
          <w:p w14:paraId="5F788999" w14:textId="77777777" w:rsidR="00A17996" w:rsidRPr="006726AA" w:rsidRDefault="00A17996" w:rsidP="00A17996">
            <w:pPr>
              <w:pStyle w:val="ListParagraph"/>
              <w:ind w:left="0"/>
              <w:rPr>
                <w:rFonts w:ascii="Arial" w:hAnsi="Arial" w:cs="Arial"/>
                <w:bCs/>
                <w:sz w:val="24"/>
                <w:szCs w:val="24"/>
              </w:rPr>
            </w:pPr>
          </w:p>
        </w:tc>
        <w:tc>
          <w:tcPr>
            <w:tcW w:w="1667" w:type="dxa"/>
          </w:tcPr>
          <w:p w14:paraId="2E439DA8" w14:textId="77777777" w:rsidR="00A17996" w:rsidRPr="006726AA" w:rsidRDefault="00A17996" w:rsidP="00A17996">
            <w:pPr>
              <w:pStyle w:val="ListParagraph"/>
              <w:ind w:left="0"/>
              <w:rPr>
                <w:rFonts w:ascii="Arial" w:hAnsi="Arial" w:cs="Arial"/>
                <w:bCs/>
                <w:sz w:val="24"/>
                <w:szCs w:val="24"/>
              </w:rPr>
            </w:pPr>
          </w:p>
        </w:tc>
      </w:tr>
      <w:tr w:rsidR="00A17996" w:rsidRPr="006726AA" w14:paraId="79D849E4" w14:textId="77777777" w:rsidTr="00DE030B">
        <w:tc>
          <w:tcPr>
            <w:tcW w:w="1472" w:type="dxa"/>
          </w:tcPr>
          <w:p w14:paraId="7B60AC85" w14:textId="77777777" w:rsidR="00A17996" w:rsidRPr="006726AA" w:rsidRDefault="00A17996" w:rsidP="00A17996">
            <w:pPr>
              <w:pStyle w:val="ListParagraph"/>
              <w:ind w:left="0"/>
              <w:rPr>
                <w:rFonts w:ascii="Arial" w:hAnsi="Arial" w:cs="Arial"/>
                <w:bCs/>
                <w:sz w:val="24"/>
                <w:szCs w:val="24"/>
              </w:rPr>
            </w:pPr>
          </w:p>
        </w:tc>
        <w:tc>
          <w:tcPr>
            <w:tcW w:w="2217" w:type="dxa"/>
          </w:tcPr>
          <w:p w14:paraId="46C7686C" w14:textId="77777777" w:rsidR="00A17996" w:rsidRPr="006726AA" w:rsidRDefault="00A17996" w:rsidP="00A17996">
            <w:pPr>
              <w:pStyle w:val="ListParagraph"/>
              <w:ind w:left="0"/>
              <w:rPr>
                <w:rFonts w:ascii="Arial" w:hAnsi="Arial" w:cs="Arial"/>
                <w:bCs/>
                <w:sz w:val="24"/>
                <w:szCs w:val="24"/>
              </w:rPr>
            </w:pPr>
          </w:p>
        </w:tc>
        <w:tc>
          <w:tcPr>
            <w:tcW w:w="1416" w:type="dxa"/>
          </w:tcPr>
          <w:p w14:paraId="6AFDC5AF" w14:textId="77777777" w:rsidR="00A17996" w:rsidRPr="006726AA" w:rsidRDefault="00A17996" w:rsidP="00A17996">
            <w:pPr>
              <w:pStyle w:val="ListParagraph"/>
              <w:ind w:left="0"/>
              <w:rPr>
                <w:rFonts w:ascii="Arial" w:hAnsi="Arial" w:cs="Arial"/>
                <w:bCs/>
                <w:sz w:val="24"/>
                <w:szCs w:val="24"/>
              </w:rPr>
            </w:pPr>
          </w:p>
        </w:tc>
        <w:tc>
          <w:tcPr>
            <w:tcW w:w="1453" w:type="dxa"/>
          </w:tcPr>
          <w:p w14:paraId="2495AB3C" w14:textId="77777777" w:rsidR="00A17996" w:rsidRPr="006726AA" w:rsidRDefault="00A17996" w:rsidP="00A17996">
            <w:pPr>
              <w:pStyle w:val="ListParagraph"/>
              <w:ind w:left="0"/>
              <w:rPr>
                <w:rFonts w:ascii="Arial" w:hAnsi="Arial" w:cs="Arial"/>
                <w:bCs/>
                <w:sz w:val="24"/>
                <w:szCs w:val="24"/>
              </w:rPr>
            </w:pPr>
          </w:p>
        </w:tc>
        <w:tc>
          <w:tcPr>
            <w:tcW w:w="1667" w:type="dxa"/>
          </w:tcPr>
          <w:p w14:paraId="1CD6DC90" w14:textId="77777777" w:rsidR="00A17996" w:rsidRPr="006726AA" w:rsidRDefault="00A17996" w:rsidP="00A17996">
            <w:pPr>
              <w:pStyle w:val="ListParagraph"/>
              <w:ind w:left="0"/>
              <w:rPr>
                <w:rFonts w:ascii="Arial" w:hAnsi="Arial" w:cs="Arial"/>
                <w:bCs/>
                <w:sz w:val="24"/>
                <w:szCs w:val="24"/>
              </w:rPr>
            </w:pPr>
          </w:p>
        </w:tc>
      </w:tr>
      <w:tr w:rsidR="00A17996" w:rsidRPr="006726AA" w14:paraId="7ACCCC2E" w14:textId="77777777" w:rsidTr="00DE030B">
        <w:tc>
          <w:tcPr>
            <w:tcW w:w="1472" w:type="dxa"/>
          </w:tcPr>
          <w:p w14:paraId="799797E6" w14:textId="77777777" w:rsidR="00A17996" w:rsidRPr="006726AA" w:rsidRDefault="00A17996" w:rsidP="00A17996">
            <w:pPr>
              <w:pStyle w:val="ListParagraph"/>
              <w:ind w:left="0"/>
              <w:rPr>
                <w:rFonts w:ascii="Arial" w:hAnsi="Arial" w:cs="Arial"/>
                <w:bCs/>
                <w:sz w:val="24"/>
                <w:szCs w:val="24"/>
              </w:rPr>
            </w:pPr>
          </w:p>
        </w:tc>
        <w:tc>
          <w:tcPr>
            <w:tcW w:w="2217" w:type="dxa"/>
          </w:tcPr>
          <w:p w14:paraId="47AB5E4C" w14:textId="77777777" w:rsidR="00A17996" w:rsidRPr="006726AA" w:rsidRDefault="00A17996" w:rsidP="00A17996">
            <w:pPr>
              <w:pStyle w:val="ListParagraph"/>
              <w:ind w:left="0"/>
              <w:rPr>
                <w:rFonts w:ascii="Arial" w:hAnsi="Arial" w:cs="Arial"/>
                <w:bCs/>
                <w:sz w:val="24"/>
                <w:szCs w:val="24"/>
              </w:rPr>
            </w:pPr>
          </w:p>
        </w:tc>
        <w:tc>
          <w:tcPr>
            <w:tcW w:w="1416" w:type="dxa"/>
          </w:tcPr>
          <w:p w14:paraId="144D5A4F" w14:textId="77777777" w:rsidR="00A17996" w:rsidRPr="006726AA" w:rsidRDefault="00A17996" w:rsidP="00A17996">
            <w:pPr>
              <w:pStyle w:val="ListParagraph"/>
              <w:ind w:left="0"/>
              <w:rPr>
                <w:rFonts w:ascii="Arial" w:hAnsi="Arial" w:cs="Arial"/>
                <w:bCs/>
                <w:sz w:val="24"/>
                <w:szCs w:val="24"/>
              </w:rPr>
            </w:pPr>
          </w:p>
        </w:tc>
        <w:tc>
          <w:tcPr>
            <w:tcW w:w="1453" w:type="dxa"/>
          </w:tcPr>
          <w:p w14:paraId="768E5439" w14:textId="77777777" w:rsidR="00A17996" w:rsidRPr="006726AA" w:rsidRDefault="00A17996" w:rsidP="00A17996">
            <w:pPr>
              <w:pStyle w:val="ListParagraph"/>
              <w:ind w:left="0"/>
              <w:rPr>
                <w:rFonts w:ascii="Arial" w:hAnsi="Arial" w:cs="Arial"/>
                <w:bCs/>
                <w:sz w:val="24"/>
                <w:szCs w:val="24"/>
              </w:rPr>
            </w:pPr>
          </w:p>
        </w:tc>
        <w:tc>
          <w:tcPr>
            <w:tcW w:w="1667" w:type="dxa"/>
          </w:tcPr>
          <w:p w14:paraId="4D421281" w14:textId="77777777" w:rsidR="00A17996" w:rsidRPr="006726AA" w:rsidRDefault="00A17996" w:rsidP="00A17996">
            <w:pPr>
              <w:pStyle w:val="ListParagraph"/>
              <w:ind w:left="0"/>
              <w:rPr>
                <w:rFonts w:ascii="Arial" w:hAnsi="Arial" w:cs="Arial"/>
                <w:bCs/>
                <w:sz w:val="24"/>
                <w:szCs w:val="24"/>
              </w:rPr>
            </w:pPr>
          </w:p>
        </w:tc>
      </w:tr>
    </w:tbl>
    <w:p w14:paraId="13EE7F38" w14:textId="3F9337E6" w:rsidR="00A17996" w:rsidRPr="006726AA" w:rsidRDefault="00A17996" w:rsidP="00A17996">
      <w:pPr>
        <w:pStyle w:val="ListParagraph"/>
        <w:ind w:left="1125"/>
        <w:rPr>
          <w:rFonts w:ascii="Arial" w:hAnsi="Arial" w:cs="Arial"/>
          <w:bCs/>
          <w:sz w:val="24"/>
          <w:szCs w:val="24"/>
        </w:rPr>
      </w:pPr>
    </w:p>
    <w:p w14:paraId="0DD44102" w14:textId="6E11521E" w:rsidR="00A17996" w:rsidRPr="006726AA" w:rsidRDefault="00C66D5C" w:rsidP="00C66D5C">
      <w:pPr>
        <w:pStyle w:val="ListParagraph"/>
        <w:numPr>
          <w:ilvl w:val="0"/>
          <w:numId w:val="21"/>
        </w:numPr>
        <w:rPr>
          <w:rFonts w:ascii="Arial" w:hAnsi="Arial" w:cs="Arial"/>
          <w:bCs/>
          <w:sz w:val="24"/>
          <w:szCs w:val="24"/>
        </w:rPr>
      </w:pPr>
      <w:r w:rsidRPr="006726AA">
        <w:rPr>
          <w:rFonts w:ascii="Arial" w:hAnsi="Arial" w:cs="Arial"/>
          <w:bCs/>
          <w:sz w:val="24"/>
          <w:szCs w:val="24"/>
        </w:rPr>
        <w:t xml:space="preserve">Discussion </w:t>
      </w:r>
    </w:p>
    <w:p w14:paraId="298843B5" w14:textId="77777777" w:rsidR="00C66D5C" w:rsidRPr="006726AA" w:rsidRDefault="00C66D5C" w:rsidP="00C66D5C">
      <w:pPr>
        <w:pStyle w:val="ListParagraph"/>
        <w:rPr>
          <w:rFonts w:ascii="Arial" w:hAnsi="Arial" w:cs="Arial"/>
          <w:bCs/>
          <w:sz w:val="24"/>
          <w:szCs w:val="24"/>
        </w:rPr>
      </w:pPr>
    </w:p>
    <w:p w14:paraId="10AE15FC" w14:textId="73751771" w:rsidR="00C66D5C" w:rsidRPr="006726AA" w:rsidRDefault="00C66D5C" w:rsidP="00C66D5C">
      <w:pPr>
        <w:pStyle w:val="ListParagraph"/>
        <w:rPr>
          <w:rFonts w:ascii="Arial" w:hAnsi="Arial" w:cs="Arial"/>
          <w:bCs/>
          <w:sz w:val="24"/>
          <w:szCs w:val="24"/>
        </w:rPr>
      </w:pPr>
      <w:r w:rsidRPr="006726AA">
        <w:rPr>
          <w:rFonts w:ascii="Arial" w:hAnsi="Arial" w:cs="Arial"/>
          <w:bCs/>
          <w:sz w:val="24"/>
          <w:szCs w:val="24"/>
        </w:rPr>
        <w:t>[</w:t>
      </w:r>
      <w:r w:rsidRPr="006726AA">
        <w:rPr>
          <w:rFonts w:ascii="Arial" w:hAnsi="Arial" w:cs="Arial"/>
          <w:bCs/>
          <w:sz w:val="24"/>
          <w:szCs w:val="24"/>
          <w:highlight w:val="yellow"/>
        </w:rPr>
        <w:t>To be completed at the meeting]</w:t>
      </w:r>
    </w:p>
    <w:p w14:paraId="2B1898AF" w14:textId="77777777" w:rsidR="00A17996" w:rsidRPr="006726AA" w:rsidRDefault="00A17996" w:rsidP="00A17996">
      <w:pPr>
        <w:pStyle w:val="ListParagraph"/>
        <w:ind w:left="1125"/>
        <w:rPr>
          <w:rFonts w:ascii="Arial" w:hAnsi="Arial" w:cs="Arial"/>
          <w:bCs/>
          <w:sz w:val="24"/>
          <w:szCs w:val="24"/>
        </w:rPr>
      </w:pPr>
    </w:p>
    <w:p w14:paraId="2CE6BC49" w14:textId="77777777" w:rsidR="00A17996" w:rsidRPr="006726AA" w:rsidRDefault="00A17996" w:rsidP="00A17996">
      <w:pPr>
        <w:pStyle w:val="ListParagraph"/>
        <w:jc w:val="both"/>
        <w:rPr>
          <w:rFonts w:ascii="Arial" w:hAnsi="Arial" w:cs="Arial"/>
          <w:bCs/>
          <w:sz w:val="24"/>
          <w:szCs w:val="24"/>
        </w:rPr>
      </w:pPr>
    </w:p>
    <w:p w14:paraId="64A1F626" w14:textId="60A508AD" w:rsidR="00224AFF" w:rsidRPr="006726AA" w:rsidRDefault="00C66D5C" w:rsidP="00C66D5C">
      <w:pPr>
        <w:pStyle w:val="ListParagraph"/>
        <w:numPr>
          <w:ilvl w:val="0"/>
          <w:numId w:val="21"/>
        </w:numPr>
        <w:jc w:val="both"/>
        <w:rPr>
          <w:rFonts w:ascii="Arial" w:hAnsi="Arial" w:cs="Arial"/>
          <w:bCs/>
          <w:sz w:val="24"/>
          <w:szCs w:val="24"/>
        </w:rPr>
      </w:pPr>
      <w:r w:rsidRPr="006726AA">
        <w:rPr>
          <w:rFonts w:ascii="Arial" w:hAnsi="Arial" w:cs="Arial"/>
          <w:bCs/>
          <w:sz w:val="24"/>
          <w:szCs w:val="24"/>
        </w:rPr>
        <w:t>Decision</w:t>
      </w:r>
    </w:p>
    <w:p w14:paraId="364ACB29" w14:textId="6E60B677" w:rsidR="00C66D5C" w:rsidRPr="006726AA" w:rsidRDefault="00C66D5C" w:rsidP="00C66D5C">
      <w:pPr>
        <w:pStyle w:val="ListParagraph"/>
        <w:jc w:val="both"/>
        <w:rPr>
          <w:rFonts w:ascii="Arial" w:hAnsi="Arial" w:cs="Arial"/>
          <w:bCs/>
          <w:sz w:val="24"/>
          <w:szCs w:val="24"/>
        </w:rPr>
      </w:pPr>
    </w:p>
    <w:p w14:paraId="0F44D384" w14:textId="2AB30F5D" w:rsidR="00C66D5C" w:rsidRPr="006726AA" w:rsidRDefault="00C66D5C" w:rsidP="00C66D5C">
      <w:pPr>
        <w:pStyle w:val="ListParagraph"/>
        <w:jc w:val="both"/>
        <w:rPr>
          <w:rFonts w:ascii="Arial" w:hAnsi="Arial" w:cs="Arial"/>
          <w:bCs/>
          <w:sz w:val="24"/>
          <w:szCs w:val="24"/>
        </w:rPr>
      </w:pPr>
      <w:r w:rsidRPr="006726AA">
        <w:rPr>
          <w:rFonts w:ascii="Arial" w:hAnsi="Arial" w:cs="Arial"/>
          <w:bCs/>
          <w:sz w:val="24"/>
          <w:szCs w:val="24"/>
        </w:rPr>
        <w:t>The Sub Committee is invited to:</w:t>
      </w:r>
    </w:p>
    <w:p w14:paraId="20887885" w14:textId="2E845B5D" w:rsidR="00C66D5C" w:rsidRPr="006726AA" w:rsidRDefault="00C66D5C" w:rsidP="00C66D5C">
      <w:pPr>
        <w:pStyle w:val="ListParagraph"/>
        <w:jc w:val="both"/>
        <w:rPr>
          <w:rFonts w:ascii="Arial" w:hAnsi="Arial" w:cs="Arial"/>
          <w:bCs/>
          <w:sz w:val="24"/>
          <w:szCs w:val="24"/>
        </w:rPr>
      </w:pPr>
    </w:p>
    <w:p w14:paraId="26B1B87B" w14:textId="539F7A49" w:rsidR="00C66D5C" w:rsidRPr="006726AA" w:rsidRDefault="00FB1E1F" w:rsidP="00603921">
      <w:pPr>
        <w:pStyle w:val="ListParagraph"/>
        <w:numPr>
          <w:ilvl w:val="0"/>
          <w:numId w:val="22"/>
        </w:numPr>
        <w:jc w:val="both"/>
        <w:rPr>
          <w:rFonts w:ascii="Arial" w:hAnsi="Arial" w:cs="Arial"/>
          <w:bCs/>
          <w:sz w:val="24"/>
          <w:szCs w:val="24"/>
        </w:rPr>
      </w:pPr>
      <w:r w:rsidRPr="006726AA">
        <w:rPr>
          <w:rFonts w:ascii="Arial" w:hAnsi="Arial" w:cs="Arial"/>
          <w:bCs/>
          <w:sz w:val="24"/>
          <w:szCs w:val="24"/>
        </w:rPr>
        <w:t>r</w:t>
      </w:r>
      <w:r w:rsidR="00C66D5C" w:rsidRPr="006726AA">
        <w:rPr>
          <w:rFonts w:ascii="Arial" w:hAnsi="Arial" w:cs="Arial"/>
          <w:bCs/>
          <w:sz w:val="24"/>
          <w:szCs w:val="24"/>
        </w:rPr>
        <w:t xml:space="preserve">ecommend </w:t>
      </w:r>
      <w:r w:rsidRPr="006726AA">
        <w:rPr>
          <w:rFonts w:ascii="Arial" w:hAnsi="Arial" w:cs="Arial"/>
          <w:bCs/>
          <w:sz w:val="24"/>
          <w:szCs w:val="24"/>
        </w:rPr>
        <w:t>that the unqualified 2017 Audited Financial Statements of (</w:t>
      </w:r>
      <w:r w:rsidR="00CB03E7" w:rsidRPr="006726AA">
        <w:rPr>
          <w:rFonts w:ascii="Arial" w:hAnsi="Arial" w:cs="Arial"/>
          <w:b/>
          <w:sz w:val="24"/>
          <w:szCs w:val="24"/>
        </w:rPr>
        <w:t>COMESA- Trading for Peace</w:t>
      </w:r>
      <w:r w:rsidR="00CB03E7" w:rsidRPr="006726AA">
        <w:rPr>
          <w:rFonts w:ascii="Arial" w:hAnsi="Arial" w:cs="Arial"/>
          <w:bCs/>
          <w:sz w:val="24"/>
          <w:szCs w:val="24"/>
        </w:rPr>
        <w:t>) be</w:t>
      </w:r>
      <w:r w:rsidRPr="006726AA">
        <w:rPr>
          <w:rFonts w:ascii="Arial" w:hAnsi="Arial" w:cs="Arial"/>
          <w:bCs/>
          <w:sz w:val="24"/>
          <w:szCs w:val="24"/>
        </w:rPr>
        <w:t xml:space="preserve"> considered by the</w:t>
      </w:r>
      <w:r w:rsidR="00C66D5C" w:rsidRPr="006726AA">
        <w:rPr>
          <w:rFonts w:ascii="Arial" w:hAnsi="Arial" w:cs="Arial"/>
          <w:bCs/>
          <w:sz w:val="24"/>
          <w:szCs w:val="24"/>
        </w:rPr>
        <w:t xml:space="preserve"> Committee on Admin and Budgetary Matters</w:t>
      </w:r>
      <w:r w:rsidRPr="006726AA">
        <w:rPr>
          <w:rFonts w:ascii="Arial" w:hAnsi="Arial" w:cs="Arial"/>
          <w:bCs/>
          <w:sz w:val="24"/>
          <w:szCs w:val="24"/>
        </w:rPr>
        <w:t>.</w:t>
      </w:r>
    </w:p>
    <w:p w14:paraId="48523F50" w14:textId="77777777" w:rsidR="00FB1E1F" w:rsidRPr="006726AA" w:rsidRDefault="00FB1E1F" w:rsidP="00FB1E1F">
      <w:pPr>
        <w:pStyle w:val="ListParagraph"/>
        <w:ind w:left="1440"/>
        <w:jc w:val="both"/>
        <w:rPr>
          <w:rFonts w:ascii="Arial" w:hAnsi="Arial" w:cs="Arial"/>
          <w:bCs/>
          <w:sz w:val="24"/>
          <w:szCs w:val="24"/>
        </w:rPr>
      </w:pPr>
    </w:p>
    <w:p w14:paraId="23D5C8BE" w14:textId="43B3F1E8" w:rsidR="00FB1E1F" w:rsidRPr="006726AA" w:rsidRDefault="006D0A9B" w:rsidP="00603921">
      <w:pPr>
        <w:pStyle w:val="ListParagraph"/>
        <w:numPr>
          <w:ilvl w:val="0"/>
          <w:numId w:val="22"/>
        </w:numPr>
        <w:jc w:val="both"/>
        <w:rPr>
          <w:rFonts w:ascii="Arial" w:hAnsi="Arial" w:cs="Arial"/>
          <w:bCs/>
          <w:sz w:val="24"/>
          <w:szCs w:val="24"/>
        </w:rPr>
      </w:pPr>
      <w:r w:rsidRPr="006726AA">
        <w:rPr>
          <w:rFonts w:ascii="Arial" w:hAnsi="Arial" w:cs="Arial"/>
          <w:bCs/>
          <w:sz w:val="24"/>
          <w:szCs w:val="24"/>
        </w:rPr>
        <w:t>urge the Secretariat to expedite implementation of audit findings. A progress report will be availed to the Sub Committee at its next meeting.</w:t>
      </w:r>
    </w:p>
    <w:p w14:paraId="7ECFCD5E" w14:textId="05069041" w:rsidR="00224AFF" w:rsidRPr="006726AA" w:rsidRDefault="00224AFF" w:rsidP="00224AFF">
      <w:pPr>
        <w:jc w:val="both"/>
        <w:rPr>
          <w:rFonts w:ascii="Arial" w:hAnsi="Arial" w:cs="Arial"/>
          <w:b/>
          <w:sz w:val="24"/>
          <w:szCs w:val="24"/>
        </w:rPr>
      </w:pPr>
    </w:p>
    <w:p w14:paraId="67D8BFE3" w14:textId="7384D9E0" w:rsidR="00224AFF" w:rsidRPr="006726AA" w:rsidRDefault="00224AFF" w:rsidP="00224AFF">
      <w:pPr>
        <w:jc w:val="both"/>
        <w:rPr>
          <w:rFonts w:ascii="Arial" w:hAnsi="Arial" w:cs="Arial"/>
          <w:b/>
          <w:sz w:val="24"/>
          <w:szCs w:val="24"/>
        </w:rPr>
      </w:pPr>
    </w:p>
    <w:p w14:paraId="045484B0" w14:textId="3972F5CF" w:rsidR="00224AFF" w:rsidRPr="006726AA" w:rsidRDefault="00224AFF" w:rsidP="00224AFF">
      <w:pPr>
        <w:jc w:val="both"/>
        <w:rPr>
          <w:rFonts w:ascii="Arial" w:hAnsi="Arial" w:cs="Arial"/>
          <w:b/>
          <w:sz w:val="24"/>
          <w:szCs w:val="24"/>
        </w:rPr>
      </w:pPr>
    </w:p>
    <w:p w14:paraId="0A4CC912" w14:textId="3ECA7AFA" w:rsidR="00224AFF" w:rsidRPr="006726AA" w:rsidRDefault="00224AFF" w:rsidP="00224AFF">
      <w:pPr>
        <w:jc w:val="both"/>
        <w:rPr>
          <w:rFonts w:ascii="Arial" w:hAnsi="Arial" w:cs="Arial"/>
          <w:b/>
          <w:sz w:val="24"/>
          <w:szCs w:val="24"/>
        </w:rPr>
      </w:pPr>
    </w:p>
    <w:p w14:paraId="78DC8E93" w14:textId="4056A1BA" w:rsidR="00224AFF" w:rsidRPr="006726AA" w:rsidRDefault="00224AFF" w:rsidP="00224AFF">
      <w:pPr>
        <w:jc w:val="both"/>
        <w:rPr>
          <w:rFonts w:ascii="Arial" w:hAnsi="Arial" w:cs="Arial"/>
          <w:b/>
          <w:sz w:val="24"/>
          <w:szCs w:val="24"/>
        </w:rPr>
      </w:pPr>
    </w:p>
    <w:p w14:paraId="56872E04" w14:textId="1AFD3A4E" w:rsidR="00224AFF" w:rsidRPr="006726AA" w:rsidRDefault="00224AFF" w:rsidP="00224AFF">
      <w:pPr>
        <w:jc w:val="both"/>
        <w:rPr>
          <w:rFonts w:ascii="Arial" w:hAnsi="Arial" w:cs="Arial"/>
          <w:b/>
          <w:sz w:val="24"/>
          <w:szCs w:val="24"/>
        </w:rPr>
      </w:pPr>
    </w:p>
    <w:p w14:paraId="7FB2768F" w14:textId="7C7B3CF0" w:rsidR="00224AFF" w:rsidRPr="006726AA" w:rsidRDefault="00224AFF" w:rsidP="00224AFF">
      <w:pPr>
        <w:jc w:val="both"/>
        <w:rPr>
          <w:rFonts w:ascii="Arial" w:hAnsi="Arial" w:cs="Arial"/>
          <w:b/>
          <w:sz w:val="24"/>
          <w:szCs w:val="24"/>
        </w:rPr>
      </w:pPr>
    </w:p>
    <w:bookmarkEnd w:id="0"/>
    <w:p w14:paraId="1EDDC018" w14:textId="77777777" w:rsidR="00224AFF" w:rsidRPr="006726AA" w:rsidRDefault="00224AFF" w:rsidP="00224AFF">
      <w:pPr>
        <w:jc w:val="both"/>
        <w:rPr>
          <w:rFonts w:ascii="Arial" w:hAnsi="Arial" w:cs="Arial"/>
          <w:b/>
          <w:sz w:val="24"/>
          <w:szCs w:val="24"/>
        </w:rPr>
      </w:pPr>
    </w:p>
    <w:sectPr w:rsidR="00224AFF" w:rsidRPr="006726AA" w:rsidSect="000C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039A0" w14:textId="77777777" w:rsidR="00752F61" w:rsidRDefault="00752F61" w:rsidP="00F41EC2">
      <w:r>
        <w:separator/>
      </w:r>
    </w:p>
  </w:endnote>
  <w:endnote w:type="continuationSeparator" w:id="0">
    <w:p w14:paraId="25762CDA" w14:textId="77777777" w:rsidR="00752F61" w:rsidRDefault="00752F61" w:rsidP="00F4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782E" w14:textId="77777777" w:rsidR="00752F61" w:rsidRDefault="00752F61" w:rsidP="00F41EC2">
      <w:r>
        <w:separator/>
      </w:r>
    </w:p>
  </w:footnote>
  <w:footnote w:type="continuationSeparator" w:id="0">
    <w:p w14:paraId="608BED88" w14:textId="77777777" w:rsidR="00752F61" w:rsidRDefault="00752F61" w:rsidP="00F4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51D"/>
    <w:multiLevelType w:val="hybridMultilevel"/>
    <w:tmpl w:val="7F4E39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E0CA7"/>
    <w:multiLevelType w:val="hybridMultilevel"/>
    <w:tmpl w:val="2D7A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26666"/>
    <w:multiLevelType w:val="multilevel"/>
    <w:tmpl w:val="347CE78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0D110321"/>
    <w:multiLevelType w:val="hybridMultilevel"/>
    <w:tmpl w:val="12106116"/>
    <w:lvl w:ilvl="0" w:tplc="C53E91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205"/>
    <w:multiLevelType w:val="multilevel"/>
    <w:tmpl w:val="4F84D76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08675E"/>
    <w:multiLevelType w:val="hybridMultilevel"/>
    <w:tmpl w:val="6D8AC8BC"/>
    <w:lvl w:ilvl="0" w:tplc="56427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B1840"/>
    <w:multiLevelType w:val="hybridMultilevel"/>
    <w:tmpl w:val="0C36B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EB398E"/>
    <w:multiLevelType w:val="hybridMultilevel"/>
    <w:tmpl w:val="DFF2F658"/>
    <w:lvl w:ilvl="0" w:tplc="7DB8960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9F00BE2"/>
    <w:multiLevelType w:val="hybridMultilevel"/>
    <w:tmpl w:val="B39C0D5A"/>
    <w:lvl w:ilvl="0" w:tplc="93F20F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D31267"/>
    <w:multiLevelType w:val="hybridMultilevel"/>
    <w:tmpl w:val="915C0D1E"/>
    <w:lvl w:ilvl="0" w:tplc="AA786F7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BF05B09"/>
    <w:multiLevelType w:val="hybridMultilevel"/>
    <w:tmpl w:val="C0E6C140"/>
    <w:lvl w:ilvl="0" w:tplc="87B0F98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AF25FB"/>
    <w:multiLevelType w:val="multilevel"/>
    <w:tmpl w:val="599AE2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F8327F"/>
    <w:multiLevelType w:val="hybridMultilevel"/>
    <w:tmpl w:val="C6067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27A82"/>
    <w:multiLevelType w:val="multilevel"/>
    <w:tmpl w:val="584A94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A540B7"/>
    <w:multiLevelType w:val="hybridMultilevel"/>
    <w:tmpl w:val="00E83BDE"/>
    <w:lvl w:ilvl="0" w:tplc="C89489E2">
      <w:start w:val="1"/>
      <w:numFmt w:val="bullet"/>
      <w:lvlText w:val="-"/>
      <w:lvlJc w:val="left"/>
      <w:pPr>
        <w:ind w:left="108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EA69E7"/>
    <w:multiLevelType w:val="hybridMultilevel"/>
    <w:tmpl w:val="FBD0DD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BC62FD"/>
    <w:multiLevelType w:val="hybridMultilevel"/>
    <w:tmpl w:val="574C6C22"/>
    <w:lvl w:ilvl="0" w:tplc="6BCA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847D62"/>
    <w:multiLevelType w:val="hybridMultilevel"/>
    <w:tmpl w:val="20FE36EE"/>
    <w:lvl w:ilvl="0" w:tplc="0F78F05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57425044"/>
    <w:multiLevelType w:val="hybridMultilevel"/>
    <w:tmpl w:val="11EA87FC"/>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F2FAA"/>
    <w:multiLevelType w:val="hybridMultilevel"/>
    <w:tmpl w:val="6D9684B0"/>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07096"/>
    <w:multiLevelType w:val="hybridMultilevel"/>
    <w:tmpl w:val="D29433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85294F"/>
    <w:multiLevelType w:val="hybridMultilevel"/>
    <w:tmpl w:val="5C70BC02"/>
    <w:lvl w:ilvl="0" w:tplc="A3D6D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21"/>
  </w:num>
  <w:num w:numId="5">
    <w:abstractNumId w:val="1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8"/>
  </w:num>
  <w:num w:numId="15">
    <w:abstractNumId w:val="19"/>
  </w:num>
  <w:num w:numId="16">
    <w:abstractNumId w:val="6"/>
  </w:num>
  <w:num w:numId="17">
    <w:abstractNumId w:val="13"/>
  </w:num>
  <w:num w:numId="18">
    <w:abstractNumId w:val="12"/>
  </w:num>
  <w:num w:numId="19">
    <w:abstractNumId w:val="3"/>
  </w:num>
  <w:num w:numId="20">
    <w:abstractNumId w:val="20"/>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35"/>
    <w:rsid w:val="00012FA7"/>
    <w:rsid w:val="00091BF3"/>
    <w:rsid w:val="000C49B4"/>
    <w:rsid w:val="00176648"/>
    <w:rsid w:val="00202D91"/>
    <w:rsid w:val="00215FE5"/>
    <w:rsid w:val="00217C9F"/>
    <w:rsid w:val="00224AFF"/>
    <w:rsid w:val="002C0FF6"/>
    <w:rsid w:val="00335C83"/>
    <w:rsid w:val="003442CD"/>
    <w:rsid w:val="00361E18"/>
    <w:rsid w:val="00365411"/>
    <w:rsid w:val="00380365"/>
    <w:rsid w:val="00382F8D"/>
    <w:rsid w:val="00415EE6"/>
    <w:rsid w:val="00440680"/>
    <w:rsid w:val="00473B6F"/>
    <w:rsid w:val="00492632"/>
    <w:rsid w:val="00494A98"/>
    <w:rsid w:val="004F333B"/>
    <w:rsid w:val="00506A35"/>
    <w:rsid w:val="00507C85"/>
    <w:rsid w:val="00513C01"/>
    <w:rsid w:val="00537326"/>
    <w:rsid w:val="00585FFD"/>
    <w:rsid w:val="00592AE2"/>
    <w:rsid w:val="005E490D"/>
    <w:rsid w:val="006271C8"/>
    <w:rsid w:val="006726AA"/>
    <w:rsid w:val="006809E9"/>
    <w:rsid w:val="006D0A9B"/>
    <w:rsid w:val="006E60E1"/>
    <w:rsid w:val="00727476"/>
    <w:rsid w:val="00752F61"/>
    <w:rsid w:val="007A6ADA"/>
    <w:rsid w:val="007D0379"/>
    <w:rsid w:val="00832706"/>
    <w:rsid w:val="00856361"/>
    <w:rsid w:val="00860C52"/>
    <w:rsid w:val="00875E05"/>
    <w:rsid w:val="0088187B"/>
    <w:rsid w:val="00887995"/>
    <w:rsid w:val="008B6754"/>
    <w:rsid w:val="008D3E71"/>
    <w:rsid w:val="00930A1C"/>
    <w:rsid w:val="009356A7"/>
    <w:rsid w:val="009726D9"/>
    <w:rsid w:val="009F7EDE"/>
    <w:rsid w:val="00A17996"/>
    <w:rsid w:val="00A359C9"/>
    <w:rsid w:val="00A6205C"/>
    <w:rsid w:val="00AC4AFF"/>
    <w:rsid w:val="00AE6B0C"/>
    <w:rsid w:val="00B4186B"/>
    <w:rsid w:val="00B810F6"/>
    <w:rsid w:val="00BC02B2"/>
    <w:rsid w:val="00BF0A29"/>
    <w:rsid w:val="00C0106D"/>
    <w:rsid w:val="00C50792"/>
    <w:rsid w:val="00C66D5C"/>
    <w:rsid w:val="00C7407B"/>
    <w:rsid w:val="00C74CF1"/>
    <w:rsid w:val="00CA3EC7"/>
    <w:rsid w:val="00CB03E7"/>
    <w:rsid w:val="00CB22A0"/>
    <w:rsid w:val="00CC1BE3"/>
    <w:rsid w:val="00D05E81"/>
    <w:rsid w:val="00D12993"/>
    <w:rsid w:val="00D14038"/>
    <w:rsid w:val="00DA7E34"/>
    <w:rsid w:val="00DE030B"/>
    <w:rsid w:val="00E5445C"/>
    <w:rsid w:val="00EB5402"/>
    <w:rsid w:val="00EE234D"/>
    <w:rsid w:val="00F3351F"/>
    <w:rsid w:val="00F41EC2"/>
    <w:rsid w:val="00F4691D"/>
    <w:rsid w:val="00F76019"/>
    <w:rsid w:val="00F851FF"/>
    <w:rsid w:val="00FB1E1F"/>
    <w:rsid w:val="00FC661B"/>
    <w:rsid w:val="00FE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92582"/>
  <w15:chartTrackingRefBased/>
  <w15:docId w15:val="{223A5D46-EA12-4954-B297-65790CA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648"/>
    <w:rPr>
      <w:rFonts w:ascii="Times New Roman" w:hAnsi="Times New Roman" w:cs="Times New Roman" w:hint="default"/>
      <w:color w:val="0000FF"/>
      <w:u w:val="single"/>
    </w:rPr>
  </w:style>
  <w:style w:type="paragraph" w:styleId="Title">
    <w:name w:val="Title"/>
    <w:basedOn w:val="Normal"/>
    <w:link w:val="TitleChar"/>
    <w:qFormat/>
    <w:rsid w:val="00176648"/>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176648"/>
    <w:rPr>
      <w:rFonts w:ascii="Times New Roman" w:eastAsia="Times New Roman" w:hAnsi="Times New Roman" w:cs="Times New Roman"/>
      <w:b/>
      <w:sz w:val="28"/>
      <w:szCs w:val="20"/>
      <w:lang w:val="en-GB"/>
    </w:r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basedOn w:val="Normal"/>
    <w:link w:val="ListParagraphChar"/>
    <w:uiPriority w:val="34"/>
    <w:qFormat/>
    <w:rsid w:val="00537326"/>
    <w:pPr>
      <w:ind w:left="720"/>
      <w:contextualSpacing/>
    </w:p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F76019"/>
  </w:style>
  <w:style w:type="paragraph" w:styleId="Header">
    <w:name w:val="header"/>
    <w:basedOn w:val="Normal"/>
    <w:link w:val="HeaderChar"/>
    <w:uiPriority w:val="99"/>
    <w:unhideWhenUsed/>
    <w:rsid w:val="00F41EC2"/>
    <w:pPr>
      <w:tabs>
        <w:tab w:val="center" w:pos="4680"/>
        <w:tab w:val="right" w:pos="9360"/>
      </w:tabs>
    </w:pPr>
  </w:style>
  <w:style w:type="character" w:customStyle="1" w:styleId="HeaderChar">
    <w:name w:val="Header Char"/>
    <w:basedOn w:val="DefaultParagraphFont"/>
    <w:link w:val="Header"/>
    <w:uiPriority w:val="99"/>
    <w:rsid w:val="00F41EC2"/>
  </w:style>
  <w:style w:type="paragraph" w:styleId="Footer">
    <w:name w:val="footer"/>
    <w:basedOn w:val="Normal"/>
    <w:link w:val="FooterChar"/>
    <w:uiPriority w:val="99"/>
    <w:unhideWhenUsed/>
    <w:rsid w:val="00F41EC2"/>
    <w:pPr>
      <w:tabs>
        <w:tab w:val="center" w:pos="4680"/>
        <w:tab w:val="right" w:pos="9360"/>
      </w:tabs>
    </w:pPr>
  </w:style>
  <w:style w:type="character" w:customStyle="1" w:styleId="FooterChar">
    <w:name w:val="Footer Char"/>
    <w:basedOn w:val="DefaultParagraphFont"/>
    <w:link w:val="Footer"/>
    <w:uiPriority w:val="99"/>
    <w:rsid w:val="00F41EC2"/>
  </w:style>
  <w:style w:type="paragraph" w:styleId="BalloonText">
    <w:name w:val="Balloon Text"/>
    <w:basedOn w:val="Normal"/>
    <w:link w:val="BalloonTextChar"/>
    <w:uiPriority w:val="99"/>
    <w:semiHidden/>
    <w:unhideWhenUsed/>
    <w:rsid w:val="00BC0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B2"/>
    <w:rPr>
      <w:rFonts w:ascii="Segoe UI" w:hAnsi="Segoe UI" w:cs="Segoe UI"/>
      <w:sz w:val="18"/>
      <w:szCs w:val="18"/>
    </w:rPr>
  </w:style>
  <w:style w:type="table" w:styleId="TableGrid">
    <w:name w:val="Table Grid"/>
    <w:basedOn w:val="TableNormal"/>
    <w:uiPriority w:val="39"/>
    <w:rsid w:val="00F46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B6F"/>
    <w:pPr>
      <w:spacing w:before="100" w:beforeAutospacing="1" w:after="100" w:afterAutospacing="1"/>
    </w:pPr>
    <w:rPr>
      <w:rFonts w:ascii="Times New Roman" w:eastAsia="Times New Roman" w:hAnsi="Times New Roman" w:cs="Times New Roman"/>
      <w:sz w:val="24"/>
      <w:szCs w:val="24"/>
    </w:rPr>
  </w:style>
  <w:style w:type="paragraph" w:customStyle="1" w:styleId="ac-01">
    <w:name w:val="ac-01"/>
    <w:basedOn w:val="Normal"/>
    <w:rsid w:val="00D14038"/>
    <w:pPr>
      <w:tabs>
        <w:tab w:val="left" w:pos="454"/>
      </w:tabs>
      <w:jc w:val="both"/>
    </w:pPr>
    <w:rPr>
      <w:rFonts w:ascii="New York" w:eastAsia="Times New Roman" w:hAnsi="New York" w:cs="New York"/>
      <w:sz w:val="21"/>
      <w:szCs w:val="21"/>
      <w:lang w:val="en-GB"/>
    </w:rPr>
  </w:style>
  <w:style w:type="paragraph" w:customStyle="1" w:styleId="KAMKNormal">
    <w:name w:val="KAMKNormal"/>
    <w:basedOn w:val="Normal"/>
    <w:link w:val="KAMKNormalChar"/>
    <w:qFormat/>
    <w:rsid w:val="00D14038"/>
    <w:pPr>
      <w:spacing w:before="120" w:after="120"/>
    </w:pPr>
    <w:rPr>
      <w:rFonts w:ascii="Tahoma" w:eastAsia="Times New Roman" w:hAnsi="Tahoma" w:cs="Times New Roman"/>
      <w:color w:val="000000"/>
      <w:szCs w:val="24"/>
    </w:rPr>
  </w:style>
  <w:style w:type="character" w:customStyle="1" w:styleId="KAMKNormalChar">
    <w:name w:val="KAMKNormal Char"/>
    <w:link w:val="KAMKNormal"/>
    <w:rsid w:val="00D14038"/>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564038FE5C3A41B938A48583A72BD9" ma:contentTypeVersion="10" ma:contentTypeDescription="Create a new document." ma:contentTypeScope="" ma:versionID="148d7bea848bac0545b3dfc4bc35ff4e">
  <xsd:schema xmlns:xsd="http://www.w3.org/2001/XMLSchema" xmlns:xs="http://www.w3.org/2001/XMLSchema" xmlns:p="http://schemas.microsoft.com/office/2006/metadata/properties" xmlns:ns3="90efdea8-cb2b-4c78-b23e-2be7fae1fdec" xmlns:ns4="1d38ed50-0f27-420b-8fb5-99770e8816c3" targetNamespace="http://schemas.microsoft.com/office/2006/metadata/properties" ma:root="true" ma:fieldsID="3ef6eab89cbc8ae9ec06d65592516dc1" ns3:_="" ns4:_="">
    <xsd:import namespace="90efdea8-cb2b-4c78-b23e-2be7fae1fdec"/>
    <xsd:import namespace="1d38ed50-0f27-420b-8fb5-99770e8816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fdea8-cb2b-4c78-b23e-2be7fae1f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8ed50-0f27-420b-8fb5-99770e8816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1253F-528D-4F39-95A8-EFFD19D543F2}">
  <ds:schemaRefs>
    <ds:schemaRef ds:uri="http://schemas.microsoft.com/sharepoint/v3/contenttype/forms"/>
  </ds:schemaRefs>
</ds:datastoreItem>
</file>

<file path=customXml/itemProps2.xml><?xml version="1.0" encoding="utf-8"?>
<ds:datastoreItem xmlns:ds="http://schemas.openxmlformats.org/officeDocument/2006/customXml" ds:itemID="{44CB3289-7F18-45C0-AD7D-8E21FDBF3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fdea8-cb2b-4c78-b23e-2be7fae1fdec"/>
    <ds:schemaRef ds:uri="1d38ed50-0f27-420b-8fb5-99770e881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435B-4717-4970-AEC1-9FB65D81674A}">
  <ds:schemaRefs>
    <ds:schemaRef ds:uri="http://purl.org/dc/elements/1.1/"/>
    <ds:schemaRef ds:uri="http://schemas.openxmlformats.org/package/2006/metadata/core-properties"/>
    <ds:schemaRef ds:uri="http://purl.org/dc/terms/"/>
    <ds:schemaRef ds:uri="1d38ed50-0f27-420b-8fb5-99770e8816c3"/>
    <ds:schemaRef ds:uri="http://schemas.microsoft.com/office/2006/documentManagement/types"/>
    <ds:schemaRef ds:uri="http://schemas.microsoft.com/office/2006/metadata/properties"/>
    <ds:schemaRef ds:uri="http://schemas.microsoft.com/office/infopath/2007/PartnerControls"/>
    <ds:schemaRef ds:uri="90efdea8-cb2b-4c78-b23e-2be7fae1fd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Kanyama</dc:creator>
  <cp:keywords/>
  <dc:description/>
  <cp:lastModifiedBy>Mwansa A.M. Luywa</cp:lastModifiedBy>
  <cp:revision>10</cp:revision>
  <cp:lastPrinted>2019-10-04T15:21:00Z</cp:lastPrinted>
  <dcterms:created xsi:type="dcterms:W3CDTF">2019-10-04T14:42:00Z</dcterms:created>
  <dcterms:modified xsi:type="dcterms:W3CDTF">2019-10-04T15:22:00Z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0x010100EF564038FE5C3A41B938A48583A72BD9</vt:lpwstr>
  </property>
</Properties>
</file>