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1C" w:rsidRPr="002B6D3D"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rPr>
          <w:rFonts w:ascii="Arial" w:hAnsi="Arial" w:cs="Arial"/>
        </w:rPr>
      </w:pPr>
      <w:r>
        <w:rPr>
          <w:rFonts w:ascii="Arial" w:hAnsi="Arial" w:cs="Arial"/>
          <w:noProof/>
          <w:lang w:val="en-US"/>
        </w:rPr>
        <w:drawing>
          <wp:anchor distT="0" distB="0" distL="114300" distR="114300" simplePos="0" relativeHeight="251660288" behindDoc="0" locked="0" layoutInCell="1" allowOverlap="1" wp14:anchorId="670E8708" wp14:editId="335F3737">
            <wp:simplePos x="0" y="0"/>
            <wp:positionH relativeFrom="column">
              <wp:posOffset>4030345</wp:posOffset>
            </wp:positionH>
            <wp:positionV relativeFrom="paragraph">
              <wp:posOffset>282575</wp:posOffset>
            </wp:positionV>
            <wp:extent cx="1030605" cy="1126490"/>
            <wp:effectExtent l="19050" t="0" r="0" b="0"/>
            <wp:wrapNone/>
            <wp:docPr id="3" name="Picture 3" descr="COMESA-FEMCOM6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ESA-FEMCOM6SMALL copy"/>
                    <pic:cNvPicPr>
                      <a:picLocks noChangeAspect="1" noChangeArrowheads="1"/>
                    </pic:cNvPicPr>
                  </pic:nvPicPr>
                  <pic:blipFill>
                    <a:blip r:embed="rId6"/>
                    <a:srcRect/>
                    <a:stretch>
                      <a:fillRect/>
                    </a:stretch>
                  </pic:blipFill>
                  <pic:spPr bwMode="auto">
                    <a:xfrm>
                      <a:off x="0" y="0"/>
                      <a:ext cx="1030605" cy="1126490"/>
                    </a:xfrm>
                    <a:prstGeom prst="rect">
                      <a:avLst/>
                    </a:prstGeom>
                    <a:noFill/>
                  </pic:spPr>
                </pic:pic>
              </a:graphicData>
            </a:graphic>
          </wp:anchor>
        </w:drawing>
      </w:r>
      <w:r>
        <w:rPr>
          <w:rFonts w:ascii="Arial" w:hAnsi="Arial" w:cs="Arial"/>
          <w:noProof/>
          <w:lang w:val="en-US"/>
        </w:rPr>
        <w:drawing>
          <wp:anchor distT="0" distB="0" distL="114300" distR="114300" simplePos="0" relativeHeight="251659264" behindDoc="0" locked="0" layoutInCell="1" allowOverlap="1" wp14:anchorId="66D615BD" wp14:editId="3E0CEEEB">
            <wp:simplePos x="0" y="0"/>
            <wp:positionH relativeFrom="column">
              <wp:posOffset>372745</wp:posOffset>
            </wp:positionH>
            <wp:positionV relativeFrom="paragraph">
              <wp:posOffset>282575</wp:posOffset>
            </wp:positionV>
            <wp:extent cx="1074420" cy="10852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74420" cy="1085215"/>
                    </a:xfrm>
                    <a:prstGeom prst="rect">
                      <a:avLst/>
                    </a:prstGeom>
                    <a:noFill/>
                  </pic:spPr>
                </pic:pic>
              </a:graphicData>
            </a:graphic>
          </wp:anchor>
        </w:drawing>
      </w:r>
    </w:p>
    <w:p w:rsidR="00000A1C" w:rsidRPr="002B6D3D"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jc w:val="center"/>
        <w:rPr>
          <w:rFonts w:ascii="Arial" w:hAnsi="Arial" w:cs="Arial"/>
        </w:rPr>
      </w:pPr>
    </w:p>
    <w:p w:rsidR="00000A1C" w:rsidRPr="002B6D3D"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line="240" w:lineRule="auto"/>
        <w:jc w:val="center"/>
        <w:rPr>
          <w:rFonts w:ascii="Arial" w:hAnsi="Arial" w:cs="Arial"/>
          <w:noProof/>
          <w:lang w:eastAsia="en-GB"/>
        </w:rPr>
      </w:pPr>
    </w:p>
    <w:p w:rsidR="00000A1C" w:rsidRPr="002B6D3D"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right"/>
        <w:rPr>
          <w:rFonts w:ascii="Arial" w:hAnsi="Arial" w:cs="Arial"/>
        </w:rPr>
      </w:pPr>
    </w:p>
    <w:p w:rsidR="00000A1C" w:rsidRPr="002B6D3D"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right"/>
        <w:rPr>
          <w:rFonts w:ascii="Arial" w:hAnsi="Arial" w:cs="Arial"/>
        </w:rPr>
      </w:pPr>
    </w:p>
    <w:p w:rsidR="00000A1C" w:rsidRPr="002B6D3D"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right"/>
        <w:rPr>
          <w:rFonts w:ascii="Arial" w:hAnsi="Arial" w:cs="Arial"/>
        </w:rPr>
      </w:pPr>
    </w:p>
    <w:p w:rsidR="00000A1C" w:rsidRPr="002B6D3D"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rPr>
      </w:pPr>
      <w:r w:rsidRPr="002B6D3D">
        <w:rPr>
          <w:rFonts w:ascii="Arial" w:hAnsi="Arial" w:cs="Arial"/>
        </w:rPr>
        <w:t xml:space="preserve">                                                                                                                                                                                                                           </w:t>
      </w: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sz w:val="20"/>
          <w:szCs w:val="20"/>
        </w:rPr>
      </w:pPr>
      <w:r>
        <w:rPr>
          <w:rFonts w:ascii="Arial" w:hAnsi="Arial" w:cs="Arial"/>
        </w:rPr>
        <w:t xml:space="preserve">        </w:t>
      </w:r>
      <w:r>
        <w:rPr>
          <w:rFonts w:ascii="Arial" w:hAnsi="Arial" w:cs="Arial"/>
          <w:sz w:val="20"/>
          <w:szCs w:val="20"/>
        </w:rPr>
        <w:t xml:space="preserve">                                                                                                                                                                                                                                               </w:t>
      </w: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sz w:val="20"/>
          <w:szCs w:val="20"/>
        </w:rPr>
      </w:pPr>
    </w:p>
    <w:p w:rsidR="00000A1C" w:rsidRPr="00154B6D"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r>
        <w:rPr>
          <w:rFonts w:ascii="Arial" w:hAnsi="Arial" w:cs="Arial"/>
          <w:sz w:val="20"/>
          <w:szCs w:val="20"/>
        </w:rPr>
        <w:t xml:space="preserve">                                                                                                                                                                                </w:t>
      </w:r>
      <w:r w:rsidRPr="00641691">
        <w:rPr>
          <w:rFonts w:ascii="Arial" w:hAnsi="Arial" w:cs="Arial"/>
          <w:sz w:val="20"/>
          <w:szCs w:val="20"/>
        </w:rPr>
        <w:t>Distr</w:t>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right"/>
        <w:outlineLvl w:val="0"/>
        <w:rPr>
          <w:rFonts w:ascii="Arial" w:hAnsi="Arial" w:cs="Arial"/>
          <w:b/>
          <w:sz w:val="20"/>
          <w:szCs w:val="20"/>
        </w:rPr>
      </w:pPr>
      <w:r w:rsidRPr="00641691">
        <w:rPr>
          <w:rFonts w:ascii="Arial" w:hAnsi="Arial" w:cs="Arial"/>
          <w:sz w:val="20"/>
          <w:szCs w:val="20"/>
        </w:rPr>
        <w:tab/>
      </w:r>
      <w:r w:rsidRPr="00641691">
        <w:rPr>
          <w:rFonts w:ascii="Arial" w:hAnsi="Arial" w:cs="Arial"/>
          <w:b/>
          <w:sz w:val="20"/>
          <w:szCs w:val="20"/>
        </w:rPr>
        <w:t>LIMITED</w:t>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right"/>
        <w:rPr>
          <w:rFonts w:ascii="Arial" w:hAnsi="Arial" w:cs="Arial"/>
          <w:sz w:val="20"/>
          <w:szCs w:val="20"/>
        </w:rPr>
      </w:pPr>
      <w:r w:rsidRPr="00641691">
        <w:rPr>
          <w:rFonts w:ascii="Arial" w:hAnsi="Arial" w:cs="Arial"/>
          <w:b/>
          <w:sz w:val="20"/>
          <w:szCs w:val="20"/>
        </w:rPr>
        <w:tab/>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right"/>
        <w:outlineLvl w:val="0"/>
        <w:rPr>
          <w:rFonts w:ascii="Arial" w:hAnsi="Arial" w:cs="Arial"/>
          <w:sz w:val="20"/>
          <w:szCs w:val="20"/>
        </w:rPr>
      </w:pPr>
      <w:r>
        <w:rPr>
          <w:rFonts w:ascii="Arial" w:hAnsi="Arial" w:cs="Arial"/>
          <w:sz w:val="20"/>
          <w:szCs w:val="20"/>
        </w:rPr>
        <w:t>CS/FEMCOM/SC/XI/17</w:t>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r>
        <w:rPr>
          <w:rFonts w:ascii="Arial" w:hAnsi="Arial" w:cs="Arial"/>
          <w:b/>
          <w:bCs/>
          <w:sz w:val="20"/>
          <w:szCs w:val="20"/>
        </w:rPr>
        <w:t xml:space="preserve">                                                                                                                                                               </w:t>
      </w:r>
      <w:r w:rsidR="00BC146A">
        <w:rPr>
          <w:rFonts w:ascii="Arial" w:hAnsi="Arial" w:cs="Arial"/>
          <w:b/>
          <w:bCs/>
          <w:sz w:val="20"/>
          <w:szCs w:val="20"/>
        </w:rPr>
        <w:t>August</w:t>
      </w:r>
      <w:r w:rsidR="000668D3">
        <w:rPr>
          <w:rFonts w:ascii="Arial" w:hAnsi="Arial" w:cs="Arial"/>
          <w:b/>
          <w:bCs/>
          <w:sz w:val="20"/>
          <w:szCs w:val="20"/>
        </w:rPr>
        <w:t xml:space="preserve"> 201</w:t>
      </w:r>
      <w:r w:rsidR="00BC146A">
        <w:rPr>
          <w:rFonts w:ascii="Arial" w:hAnsi="Arial" w:cs="Arial"/>
          <w:b/>
          <w:bCs/>
          <w:sz w:val="20"/>
          <w:szCs w:val="20"/>
        </w:rPr>
        <w:t>9</w:t>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tabs>
          <w:tab w:val="left" w:pos="900"/>
        </w:tabs>
        <w:spacing w:after="0" w:line="240" w:lineRule="auto"/>
        <w:rPr>
          <w:rFonts w:ascii="Arial" w:hAnsi="Arial" w:cs="Arial"/>
          <w:b/>
          <w:sz w:val="20"/>
          <w:szCs w:val="20"/>
        </w:rPr>
      </w:pPr>
      <w:r>
        <w:rPr>
          <w:rFonts w:ascii="Arial" w:hAnsi="Arial" w:cs="Arial"/>
          <w:b/>
          <w:sz w:val="20"/>
          <w:szCs w:val="20"/>
        </w:rPr>
        <w:tab/>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right"/>
        <w:outlineLvl w:val="0"/>
        <w:rPr>
          <w:rFonts w:ascii="Arial" w:hAnsi="Arial" w:cs="Arial"/>
          <w:b/>
          <w:sz w:val="20"/>
          <w:szCs w:val="20"/>
        </w:rPr>
      </w:pPr>
      <w:r w:rsidRPr="00641691">
        <w:rPr>
          <w:rFonts w:ascii="Arial" w:hAnsi="Arial" w:cs="Arial"/>
          <w:sz w:val="20"/>
          <w:szCs w:val="20"/>
        </w:rPr>
        <w:tab/>
        <w:t xml:space="preserve">Original:  </w:t>
      </w:r>
      <w:r w:rsidRPr="00641691">
        <w:rPr>
          <w:rFonts w:ascii="Arial" w:hAnsi="Arial" w:cs="Arial"/>
          <w:b/>
          <w:sz w:val="20"/>
          <w:szCs w:val="20"/>
        </w:rPr>
        <w:t>ENGLISH</w:t>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sz w:val="20"/>
          <w:szCs w:val="20"/>
        </w:rPr>
      </w:pP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both"/>
        <w:outlineLvl w:val="0"/>
        <w:rPr>
          <w:rFonts w:ascii="Arial" w:hAnsi="Arial" w:cs="Arial"/>
          <w:b/>
          <w:bCs/>
          <w:sz w:val="20"/>
          <w:szCs w:val="20"/>
        </w:rPr>
      </w:pPr>
      <w:r w:rsidRPr="00641691">
        <w:rPr>
          <w:rFonts w:ascii="Arial" w:hAnsi="Arial" w:cs="Arial"/>
          <w:b/>
          <w:sz w:val="20"/>
          <w:szCs w:val="20"/>
        </w:rPr>
        <w:t xml:space="preserve">COMMON MARKET </w:t>
      </w:r>
      <w:r w:rsidRPr="00641691">
        <w:rPr>
          <w:rFonts w:ascii="Arial" w:hAnsi="Arial" w:cs="Arial"/>
          <w:b/>
          <w:bCs/>
          <w:sz w:val="20"/>
          <w:szCs w:val="20"/>
        </w:rPr>
        <w:t xml:space="preserve">FOR EASTERN </w:t>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both"/>
        <w:outlineLvl w:val="0"/>
        <w:rPr>
          <w:rFonts w:ascii="Arial" w:hAnsi="Arial" w:cs="Arial"/>
          <w:b/>
          <w:bCs/>
          <w:sz w:val="20"/>
          <w:szCs w:val="20"/>
        </w:rPr>
      </w:pPr>
      <w:r w:rsidRPr="00641691">
        <w:rPr>
          <w:rFonts w:ascii="Arial" w:hAnsi="Arial" w:cs="Arial"/>
          <w:b/>
          <w:bCs/>
          <w:sz w:val="20"/>
          <w:szCs w:val="20"/>
        </w:rPr>
        <w:t xml:space="preserve">AND </w:t>
      </w:r>
      <w:smartTag w:uri="urn:schemas-microsoft-com:office:smarttags" w:element="place">
        <w:r w:rsidRPr="00641691">
          <w:rPr>
            <w:rFonts w:ascii="Arial" w:hAnsi="Arial" w:cs="Arial"/>
            <w:b/>
            <w:bCs/>
            <w:sz w:val="20"/>
            <w:szCs w:val="20"/>
          </w:rPr>
          <w:t>SOUTHERN AFRICA</w:t>
        </w:r>
      </w:smartTag>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both"/>
        <w:rPr>
          <w:rFonts w:ascii="Arial" w:hAnsi="Arial" w:cs="Arial"/>
          <w:b/>
          <w:bCs/>
          <w:sz w:val="20"/>
          <w:szCs w:val="20"/>
        </w:rPr>
      </w:pP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both"/>
        <w:rPr>
          <w:rFonts w:ascii="Arial" w:hAnsi="Arial" w:cs="Arial"/>
          <w:b/>
          <w:bCs/>
          <w:sz w:val="20"/>
          <w:szCs w:val="20"/>
        </w:rPr>
      </w:pP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both"/>
        <w:outlineLvl w:val="0"/>
        <w:rPr>
          <w:rFonts w:ascii="Arial" w:hAnsi="Arial" w:cs="Arial"/>
          <w:bCs/>
          <w:sz w:val="20"/>
          <w:szCs w:val="20"/>
        </w:rPr>
      </w:pPr>
      <w:r>
        <w:rPr>
          <w:rFonts w:ascii="Arial" w:hAnsi="Arial" w:cs="Arial"/>
          <w:bCs/>
          <w:sz w:val="20"/>
          <w:szCs w:val="20"/>
        </w:rPr>
        <w:t>Meeting</w:t>
      </w:r>
      <w:r w:rsidRPr="00641691">
        <w:rPr>
          <w:rFonts w:ascii="Arial" w:hAnsi="Arial" w:cs="Arial"/>
          <w:bCs/>
          <w:sz w:val="20"/>
          <w:szCs w:val="20"/>
        </w:rPr>
        <w:t xml:space="preserve"> of the Sub-Committee on</w:t>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both"/>
        <w:rPr>
          <w:rFonts w:ascii="Arial" w:hAnsi="Arial" w:cs="Arial"/>
          <w:bCs/>
          <w:sz w:val="20"/>
          <w:szCs w:val="20"/>
        </w:rPr>
      </w:pPr>
      <w:r w:rsidRPr="00641691">
        <w:rPr>
          <w:rFonts w:ascii="Arial" w:hAnsi="Arial" w:cs="Arial"/>
          <w:bCs/>
          <w:sz w:val="20"/>
          <w:szCs w:val="20"/>
        </w:rPr>
        <w:t>Audit and Budgetary Matters</w:t>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both"/>
        <w:rPr>
          <w:rFonts w:ascii="Arial" w:hAnsi="Arial" w:cs="Arial"/>
          <w:bCs/>
          <w:sz w:val="20"/>
          <w:szCs w:val="20"/>
        </w:rPr>
      </w:pP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both"/>
        <w:outlineLvl w:val="0"/>
        <w:rPr>
          <w:rFonts w:ascii="Arial" w:hAnsi="Arial" w:cs="Arial"/>
          <w:bCs/>
          <w:sz w:val="20"/>
          <w:szCs w:val="20"/>
        </w:rPr>
      </w:pPr>
      <w:r>
        <w:rPr>
          <w:rFonts w:ascii="Arial" w:hAnsi="Arial" w:cs="Arial"/>
          <w:bCs/>
          <w:sz w:val="20"/>
          <w:szCs w:val="20"/>
        </w:rPr>
        <w:t>Lusaka</w:t>
      </w:r>
      <w:r w:rsidRPr="00641691">
        <w:rPr>
          <w:rFonts w:ascii="Arial" w:hAnsi="Arial" w:cs="Arial"/>
          <w:bCs/>
          <w:sz w:val="20"/>
          <w:szCs w:val="20"/>
        </w:rPr>
        <w:t>, Zambia</w:t>
      </w:r>
    </w:p>
    <w:p w:rsidR="00000A1C" w:rsidRPr="00641691" w:rsidRDefault="000D02FA"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both"/>
        <w:rPr>
          <w:rFonts w:ascii="Arial" w:hAnsi="Arial" w:cs="Arial"/>
          <w:bCs/>
          <w:sz w:val="20"/>
          <w:szCs w:val="20"/>
        </w:rPr>
      </w:pPr>
      <w:r>
        <w:rPr>
          <w:rFonts w:ascii="Arial" w:hAnsi="Arial" w:cs="Arial"/>
          <w:bCs/>
          <w:sz w:val="20"/>
          <w:szCs w:val="20"/>
        </w:rPr>
        <w:t>30</w:t>
      </w:r>
      <w:r w:rsidRPr="000D02FA">
        <w:rPr>
          <w:rFonts w:ascii="Arial" w:hAnsi="Arial" w:cs="Arial"/>
          <w:bCs/>
          <w:sz w:val="20"/>
          <w:szCs w:val="20"/>
          <w:vertAlign w:val="superscript"/>
        </w:rPr>
        <w:t>th</w:t>
      </w:r>
      <w:r>
        <w:rPr>
          <w:rFonts w:ascii="Arial" w:hAnsi="Arial" w:cs="Arial"/>
          <w:bCs/>
          <w:sz w:val="20"/>
          <w:szCs w:val="20"/>
        </w:rPr>
        <w:t xml:space="preserve"> </w:t>
      </w:r>
      <w:r w:rsidR="00BC146A">
        <w:rPr>
          <w:rFonts w:ascii="Arial" w:hAnsi="Arial" w:cs="Arial"/>
          <w:bCs/>
          <w:sz w:val="20"/>
          <w:szCs w:val="20"/>
        </w:rPr>
        <w:t>September</w:t>
      </w:r>
      <w:r>
        <w:rPr>
          <w:rFonts w:ascii="Arial" w:hAnsi="Arial" w:cs="Arial"/>
          <w:bCs/>
          <w:sz w:val="20"/>
          <w:szCs w:val="20"/>
        </w:rPr>
        <w:t>-4</w:t>
      </w:r>
      <w:r w:rsidRPr="000D02FA">
        <w:rPr>
          <w:rFonts w:ascii="Arial" w:hAnsi="Arial" w:cs="Arial"/>
          <w:bCs/>
          <w:sz w:val="20"/>
          <w:szCs w:val="20"/>
          <w:vertAlign w:val="superscript"/>
        </w:rPr>
        <w:t>th</w:t>
      </w:r>
      <w:r>
        <w:rPr>
          <w:rFonts w:ascii="Arial" w:hAnsi="Arial" w:cs="Arial"/>
          <w:bCs/>
          <w:sz w:val="20"/>
          <w:szCs w:val="20"/>
        </w:rPr>
        <w:t xml:space="preserve"> October</w:t>
      </w:r>
      <w:r w:rsidR="00BC146A">
        <w:rPr>
          <w:rFonts w:ascii="Arial" w:hAnsi="Arial" w:cs="Arial"/>
          <w:bCs/>
          <w:sz w:val="20"/>
          <w:szCs w:val="20"/>
        </w:rPr>
        <w:t>, 2019</w:t>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both"/>
        <w:rPr>
          <w:rFonts w:ascii="Arial" w:hAnsi="Arial" w:cs="Arial"/>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r>
        <w:rPr>
          <w:rFonts w:ascii="Arial" w:hAnsi="Arial" w:cs="Arial"/>
          <w:b/>
          <w:bCs/>
          <w:sz w:val="20"/>
          <w:szCs w:val="20"/>
        </w:rPr>
        <w:t xml:space="preserve">                                                                 </w:t>
      </w: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rPr>
          <w:rFonts w:ascii="Arial" w:hAnsi="Arial" w:cs="Arial"/>
          <w:b/>
          <w:bCs/>
          <w:sz w:val="20"/>
          <w:szCs w:val="20"/>
        </w:rPr>
      </w:pPr>
      <w:r>
        <w:rPr>
          <w:rFonts w:ascii="Arial" w:hAnsi="Arial" w:cs="Arial"/>
          <w:b/>
          <w:bCs/>
          <w:sz w:val="20"/>
          <w:szCs w:val="20"/>
        </w:rPr>
        <w:t xml:space="preserve">                                                                   20</w:t>
      </w:r>
      <w:r w:rsidR="00BC146A">
        <w:rPr>
          <w:rFonts w:ascii="Arial" w:hAnsi="Arial" w:cs="Arial"/>
          <w:b/>
          <w:bCs/>
          <w:sz w:val="20"/>
          <w:szCs w:val="20"/>
        </w:rPr>
        <w:t>20</w:t>
      </w:r>
      <w:r>
        <w:rPr>
          <w:rFonts w:ascii="Arial" w:hAnsi="Arial" w:cs="Arial"/>
          <w:b/>
          <w:bCs/>
          <w:sz w:val="20"/>
          <w:szCs w:val="20"/>
        </w:rPr>
        <w:t xml:space="preserve"> DRAFT</w:t>
      </w:r>
      <w:r w:rsidRPr="00641691">
        <w:rPr>
          <w:rFonts w:ascii="Arial" w:hAnsi="Arial" w:cs="Arial"/>
          <w:b/>
          <w:bCs/>
          <w:sz w:val="20"/>
          <w:szCs w:val="20"/>
        </w:rPr>
        <w:t xml:space="preserve"> </w:t>
      </w:r>
      <w:r>
        <w:rPr>
          <w:rFonts w:ascii="Arial" w:hAnsi="Arial" w:cs="Arial"/>
          <w:b/>
          <w:bCs/>
          <w:sz w:val="20"/>
          <w:szCs w:val="20"/>
        </w:rPr>
        <w:t>BUDGET</w:t>
      </w:r>
      <w:r w:rsidRPr="00641691">
        <w:rPr>
          <w:rFonts w:ascii="Arial" w:hAnsi="Arial" w:cs="Arial"/>
          <w:b/>
          <w:bCs/>
          <w:sz w:val="20"/>
          <w:szCs w:val="20"/>
        </w:rPr>
        <w:t xml:space="preserve"> OF</w:t>
      </w:r>
    </w:p>
    <w:p w:rsidR="00000A1C" w:rsidRPr="00641691"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center"/>
        <w:rPr>
          <w:rFonts w:ascii="Arial" w:hAnsi="Arial" w:cs="Arial"/>
          <w:b/>
          <w:bCs/>
          <w:sz w:val="20"/>
          <w:szCs w:val="20"/>
        </w:rPr>
      </w:pPr>
      <w:r>
        <w:rPr>
          <w:rFonts w:ascii="Arial" w:hAnsi="Arial" w:cs="Arial"/>
          <w:b/>
          <w:bCs/>
          <w:sz w:val="20"/>
          <w:szCs w:val="20"/>
        </w:rPr>
        <w:t xml:space="preserve">THE </w:t>
      </w:r>
      <w:r w:rsidRPr="00641691">
        <w:rPr>
          <w:rFonts w:ascii="Arial" w:hAnsi="Arial" w:cs="Arial"/>
          <w:b/>
          <w:bCs/>
          <w:sz w:val="20"/>
          <w:szCs w:val="20"/>
        </w:rPr>
        <w:t>FEDERATION OF NATIONAL ASSOCIATIONS</w:t>
      </w: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center"/>
        <w:rPr>
          <w:rFonts w:ascii="Arial" w:hAnsi="Arial" w:cs="Arial"/>
          <w:b/>
          <w:bCs/>
          <w:sz w:val="20"/>
          <w:szCs w:val="20"/>
        </w:rPr>
      </w:pPr>
      <w:r w:rsidRPr="00641691">
        <w:rPr>
          <w:rFonts w:ascii="Arial" w:hAnsi="Arial" w:cs="Arial"/>
          <w:b/>
          <w:bCs/>
          <w:sz w:val="20"/>
          <w:szCs w:val="20"/>
        </w:rPr>
        <w:t xml:space="preserve">OF WOMEN IN BUSINESS INEASTERN AND SOUTHERN AFRICA </w:t>
      </w:r>
      <w:r>
        <w:rPr>
          <w:rFonts w:ascii="Arial" w:hAnsi="Arial" w:cs="Arial"/>
          <w:b/>
          <w:bCs/>
          <w:sz w:val="20"/>
          <w:szCs w:val="20"/>
        </w:rPr>
        <w:t>(FEMCOM)</w:t>
      </w:r>
    </w:p>
    <w:p w:rsidR="00000A1C"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center"/>
        <w:rPr>
          <w:rFonts w:ascii="Arial" w:hAnsi="Arial" w:cs="Arial"/>
          <w:b/>
          <w:bCs/>
          <w:sz w:val="20"/>
          <w:szCs w:val="20"/>
        </w:rPr>
      </w:pPr>
    </w:p>
    <w:p w:rsidR="00000A1C" w:rsidRPr="00DC2284" w:rsidRDefault="00000A1C" w:rsidP="00000A1C">
      <w:pPr>
        <w:pBdr>
          <w:top w:val="thinThickThinSmallGap" w:sz="24" w:space="1" w:color="auto"/>
          <w:left w:val="thinThickThinSmallGap" w:sz="24" w:space="0" w:color="auto"/>
          <w:bottom w:val="thinThickThinSmallGap" w:sz="24" w:space="31" w:color="auto"/>
          <w:right w:val="thinThickThinSmallGap" w:sz="24" w:space="4" w:color="auto"/>
        </w:pBdr>
        <w:spacing w:after="0" w:line="240" w:lineRule="auto"/>
        <w:jc w:val="center"/>
        <w:rPr>
          <w:rFonts w:ascii="Arial" w:hAnsi="Arial" w:cs="Arial"/>
          <w:b/>
          <w:bCs/>
          <w:i/>
          <w:iCs/>
          <w:sz w:val="20"/>
          <w:szCs w:val="20"/>
        </w:rPr>
      </w:pPr>
      <w:r>
        <w:rPr>
          <w:rFonts w:ascii="Arial" w:hAnsi="Arial" w:cs="Arial"/>
          <w:b/>
          <w:bCs/>
          <w:i/>
          <w:iCs/>
          <w:sz w:val="20"/>
          <w:szCs w:val="20"/>
        </w:rPr>
        <w:t>Theme: “Inclusive and Sustainable Industrialization</w:t>
      </w:r>
    </w:p>
    <w:p w:rsidR="00397A8E" w:rsidRDefault="00397A8E" w:rsidP="00D00738">
      <w:pPr>
        <w:tabs>
          <w:tab w:val="left" w:pos="5224"/>
        </w:tabs>
        <w:jc w:val="both"/>
        <w:outlineLvl w:val="0"/>
        <w:rPr>
          <w:rFonts w:ascii="Arial" w:hAnsi="Arial" w:cs="Arial"/>
          <w:b/>
          <w:bCs/>
          <w:sz w:val="24"/>
          <w:szCs w:val="24"/>
        </w:rPr>
      </w:pPr>
    </w:p>
    <w:p w:rsidR="00397A8E" w:rsidRDefault="00397A8E" w:rsidP="00D00738">
      <w:pPr>
        <w:tabs>
          <w:tab w:val="left" w:pos="5224"/>
        </w:tabs>
        <w:jc w:val="both"/>
        <w:outlineLvl w:val="0"/>
        <w:rPr>
          <w:rFonts w:ascii="Arial" w:hAnsi="Arial" w:cs="Arial"/>
          <w:b/>
          <w:bCs/>
          <w:sz w:val="24"/>
          <w:szCs w:val="24"/>
        </w:rPr>
      </w:pPr>
    </w:p>
    <w:p w:rsidR="00D00738" w:rsidRPr="00BC146A" w:rsidRDefault="00000A1C" w:rsidP="00D00738">
      <w:pPr>
        <w:tabs>
          <w:tab w:val="left" w:pos="5224"/>
        </w:tabs>
        <w:jc w:val="both"/>
        <w:outlineLvl w:val="0"/>
        <w:rPr>
          <w:rFonts w:ascii="Arial" w:hAnsi="Arial" w:cs="Arial"/>
          <w:b/>
          <w:bCs/>
          <w:sz w:val="24"/>
          <w:szCs w:val="24"/>
        </w:rPr>
      </w:pPr>
      <w:r w:rsidRPr="00BC146A">
        <w:rPr>
          <w:rFonts w:ascii="Arial" w:hAnsi="Arial" w:cs="Arial"/>
          <w:b/>
          <w:bCs/>
          <w:sz w:val="24"/>
          <w:szCs w:val="24"/>
        </w:rPr>
        <w:t>INTRODUCTION</w:t>
      </w:r>
    </w:p>
    <w:p w:rsidR="00000A1C" w:rsidRPr="00BC146A" w:rsidRDefault="00000A1C" w:rsidP="00D00738">
      <w:pPr>
        <w:spacing w:after="0" w:line="240" w:lineRule="auto"/>
        <w:contextualSpacing/>
        <w:jc w:val="both"/>
        <w:outlineLvl w:val="0"/>
        <w:rPr>
          <w:rFonts w:ascii="Arial" w:hAnsi="Arial" w:cs="Arial"/>
          <w:sz w:val="24"/>
          <w:szCs w:val="24"/>
        </w:rPr>
      </w:pPr>
      <w:r w:rsidRPr="00BC146A">
        <w:rPr>
          <w:rFonts w:ascii="Arial" w:hAnsi="Arial" w:cs="Arial"/>
          <w:sz w:val="24"/>
          <w:szCs w:val="24"/>
        </w:rPr>
        <w:t xml:space="preserve">The Federation of National Associations of Women in Business in Eastern and Southern Africa (FEMCOM) was established in July 1993, in Zimbabwe, in line with the decision of the COMESA Authority and Heads of States and </w:t>
      </w:r>
      <w:r w:rsidR="00163BE9">
        <w:rPr>
          <w:rFonts w:ascii="Arial" w:hAnsi="Arial" w:cs="Arial"/>
          <w:sz w:val="24"/>
          <w:szCs w:val="24"/>
        </w:rPr>
        <w:t>Government made in January 1992 and the COMESA treaty.</w:t>
      </w:r>
    </w:p>
    <w:p w:rsidR="00000A1C" w:rsidRPr="00BC146A" w:rsidRDefault="00000A1C" w:rsidP="00D00738">
      <w:pPr>
        <w:spacing w:after="0" w:line="240" w:lineRule="auto"/>
        <w:contextualSpacing/>
        <w:jc w:val="both"/>
        <w:outlineLvl w:val="0"/>
        <w:rPr>
          <w:rFonts w:ascii="Arial" w:hAnsi="Arial" w:cs="Arial"/>
          <w:sz w:val="24"/>
          <w:szCs w:val="24"/>
        </w:rPr>
      </w:pPr>
    </w:p>
    <w:p w:rsidR="00D00738" w:rsidRPr="00BC146A" w:rsidRDefault="00D00738" w:rsidP="00D00738">
      <w:pPr>
        <w:spacing w:after="0" w:line="240" w:lineRule="auto"/>
        <w:contextualSpacing/>
        <w:jc w:val="both"/>
        <w:outlineLvl w:val="0"/>
        <w:rPr>
          <w:rFonts w:ascii="Arial" w:hAnsi="Arial" w:cs="Arial"/>
          <w:b/>
          <w:sz w:val="24"/>
          <w:szCs w:val="24"/>
        </w:rPr>
      </w:pPr>
      <w:r w:rsidRPr="00BC146A">
        <w:rPr>
          <w:rFonts w:ascii="Arial" w:hAnsi="Arial" w:cs="Arial"/>
          <w:sz w:val="24"/>
          <w:szCs w:val="24"/>
        </w:rPr>
        <w:t>FEMCOM promotes programmes that integrate women into trade and development activities in Eastern and Southern Africa.</w:t>
      </w:r>
    </w:p>
    <w:p w:rsidR="00000A1C" w:rsidRPr="00BC146A" w:rsidRDefault="00000A1C" w:rsidP="00000A1C">
      <w:pPr>
        <w:spacing w:before="240"/>
        <w:jc w:val="both"/>
        <w:rPr>
          <w:rFonts w:ascii="Arial" w:hAnsi="Arial" w:cs="Arial"/>
          <w:b/>
          <w:sz w:val="24"/>
          <w:szCs w:val="24"/>
        </w:rPr>
      </w:pPr>
      <w:r w:rsidRPr="00BC146A">
        <w:rPr>
          <w:rFonts w:ascii="Arial" w:hAnsi="Arial" w:cs="Arial"/>
          <w:b/>
          <w:sz w:val="24"/>
          <w:szCs w:val="24"/>
        </w:rPr>
        <w:t>FEMCOM`s OBJECTIVES</w:t>
      </w:r>
    </w:p>
    <w:p w:rsidR="00000A1C" w:rsidRPr="00BC146A" w:rsidRDefault="00000A1C" w:rsidP="00000A1C">
      <w:pPr>
        <w:spacing w:before="240"/>
        <w:jc w:val="both"/>
        <w:rPr>
          <w:rFonts w:ascii="Arial" w:hAnsi="Arial" w:cs="Arial"/>
          <w:sz w:val="24"/>
          <w:szCs w:val="24"/>
        </w:rPr>
      </w:pPr>
      <w:r w:rsidRPr="00BC146A">
        <w:rPr>
          <w:rFonts w:ascii="Arial" w:hAnsi="Arial" w:cs="Arial"/>
          <w:sz w:val="24"/>
          <w:szCs w:val="24"/>
        </w:rPr>
        <w:t xml:space="preserve">FEMCOM’s distinct niche is to play a facilitative, coordinative, and catalytic role thus creating an enabling environment for women’s enterprises to thrive within COMESA and beyond. </w:t>
      </w:r>
    </w:p>
    <w:p w:rsidR="00000A1C" w:rsidRPr="00BC146A" w:rsidRDefault="00000A1C" w:rsidP="00000A1C">
      <w:pPr>
        <w:spacing w:after="0"/>
        <w:jc w:val="both"/>
        <w:rPr>
          <w:rFonts w:ascii="Arial" w:eastAsia="Times New Roman" w:hAnsi="Arial" w:cs="Arial"/>
          <w:b/>
          <w:sz w:val="24"/>
          <w:szCs w:val="24"/>
        </w:rPr>
      </w:pPr>
      <w:r w:rsidRPr="00BC146A">
        <w:rPr>
          <w:rFonts w:ascii="Arial" w:eastAsia="Times New Roman" w:hAnsi="Arial" w:cs="Arial"/>
          <w:b/>
          <w:sz w:val="24"/>
          <w:szCs w:val="24"/>
        </w:rPr>
        <w:t>MISSION</w:t>
      </w:r>
    </w:p>
    <w:p w:rsidR="00000A1C" w:rsidRPr="00BC146A" w:rsidRDefault="00000A1C" w:rsidP="00000A1C">
      <w:pPr>
        <w:spacing w:after="0"/>
        <w:jc w:val="both"/>
        <w:rPr>
          <w:rFonts w:ascii="Arial" w:eastAsia="Times New Roman" w:hAnsi="Arial" w:cs="Arial"/>
          <w:b/>
          <w:sz w:val="24"/>
          <w:szCs w:val="24"/>
        </w:rPr>
      </w:pPr>
    </w:p>
    <w:p w:rsidR="00000A1C" w:rsidRPr="00BC146A" w:rsidRDefault="00000A1C" w:rsidP="00000A1C">
      <w:pPr>
        <w:spacing w:after="0"/>
        <w:jc w:val="both"/>
        <w:rPr>
          <w:rFonts w:ascii="Arial" w:hAnsi="Arial" w:cs="Arial"/>
          <w:sz w:val="24"/>
          <w:szCs w:val="24"/>
        </w:rPr>
      </w:pPr>
      <w:r w:rsidRPr="00BC146A">
        <w:rPr>
          <w:rFonts w:ascii="Arial" w:hAnsi="Arial" w:cs="Arial"/>
          <w:sz w:val="24"/>
          <w:szCs w:val="24"/>
        </w:rPr>
        <w:t xml:space="preserve">To develop women entrepreneurship in COMESA through programmes that promote, encourage and serve the needs of women in business and their businesses, working in smart collaboration with relevant partners. </w:t>
      </w:r>
    </w:p>
    <w:p w:rsidR="00000A1C" w:rsidRPr="00BC146A" w:rsidRDefault="00000A1C" w:rsidP="00000A1C">
      <w:pPr>
        <w:spacing w:after="0"/>
        <w:jc w:val="both"/>
        <w:rPr>
          <w:rFonts w:ascii="Arial" w:hAnsi="Arial" w:cs="Arial"/>
          <w:sz w:val="24"/>
          <w:szCs w:val="24"/>
        </w:rPr>
      </w:pPr>
    </w:p>
    <w:p w:rsidR="00000A1C" w:rsidRPr="00BC146A" w:rsidRDefault="00000A1C" w:rsidP="00000A1C">
      <w:pPr>
        <w:spacing w:after="0"/>
        <w:jc w:val="both"/>
        <w:rPr>
          <w:rFonts w:ascii="Arial" w:hAnsi="Arial" w:cs="Arial"/>
          <w:b/>
          <w:sz w:val="24"/>
          <w:szCs w:val="24"/>
        </w:rPr>
      </w:pPr>
      <w:r w:rsidRPr="00BC146A">
        <w:rPr>
          <w:rFonts w:ascii="Arial" w:hAnsi="Arial" w:cs="Arial"/>
          <w:b/>
          <w:sz w:val="24"/>
          <w:szCs w:val="24"/>
        </w:rPr>
        <w:t>VISION</w:t>
      </w:r>
    </w:p>
    <w:p w:rsidR="00000A1C" w:rsidRDefault="00000A1C" w:rsidP="00000A1C">
      <w:pPr>
        <w:spacing w:after="0"/>
        <w:jc w:val="both"/>
        <w:rPr>
          <w:rFonts w:ascii="Arial" w:hAnsi="Arial" w:cs="Arial"/>
          <w:sz w:val="24"/>
          <w:szCs w:val="24"/>
        </w:rPr>
      </w:pPr>
      <w:r w:rsidRPr="00BC146A">
        <w:rPr>
          <w:rFonts w:ascii="Arial" w:hAnsi="Arial" w:cs="Arial"/>
          <w:sz w:val="24"/>
          <w:szCs w:val="24"/>
        </w:rPr>
        <w:t>To be the leading Agency that promotes economic prosperity of Women Entrepreneurs in Africa.</w:t>
      </w:r>
    </w:p>
    <w:p w:rsidR="00397A8E" w:rsidRDefault="00397A8E" w:rsidP="00000A1C">
      <w:pPr>
        <w:spacing w:after="0"/>
        <w:jc w:val="both"/>
        <w:rPr>
          <w:rFonts w:ascii="Arial" w:hAnsi="Arial" w:cs="Arial"/>
          <w:sz w:val="24"/>
          <w:szCs w:val="24"/>
        </w:rPr>
      </w:pPr>
    </w:p>
    <w:p w:rsidR="00397A8E" w:rsidRPr="00BC146A" w:rsidRDefault="00397A8E" w:rsidP="00000A1C">
      <w:pPr>
        <w:spacing w:after="0"/>
        <w:jc w:val="both"/>
        <w:rPr>
          <w:rFonts w:ascii="Arial" w:hAnsi="Arial" w:cs="Arial"/>
          <w:sz w:val="24"/>
          <w:szCs w:val="24"/>
        </w:rPr>
      </w:pPr>
      <w:r w:rsidRPr="003767D4">
        <w:rPr>
          <w:b/>
        </w:rPr>
        <w:t>FEMCOM</w:t>
      </w:r>
      <w:r>
        <w:rPr>
          <w:b/>
        </w:rPr>
        <w:t xml:space="preserve"> PROPOSED ACTIVITY BASED BUDGET/ WORK PROGRAMME FOR 2020</w:t>
      </w:r>
    </w:p>
    <w:p w:rsidR="00000A1C" w:rsidRPr="00BC146A" w:rsidRDefault="00000A1C" w:rsidP="00000A1C">
      <w:pPr>
        <w:spacing w:after="0" w:line="240" w:lineRule="auto"/>
        <w:ind w:left="-900" w:right="818" w:firstLine="270"/>
        <w:rPr>
          <w:rFonts w:ascii="Arial" w:eastAsia="Times New Roman" w:hAnsi="Arial" w:cs="Arial"/>
          <w:sz w:val="24"/>
          <w:szCs w:val="24"/>
          <w:lang w:val="en-US"/>
        </w:rPr>
      </w:pPr>
    </w:p>
    <w:p w:rsidR="009B4E21" w:rsidRPr="009B4E21" w:rsidRDefault="009B4E21" w:rsidP="00000A1C">
      <w:pPr>
        <w:spacing w:after="0" w:line="240" w:lineRule="auto"/>
        <w:ind w:left="-900" w:right="818" w:firstLine="270"/>
        <w:rPr>
          <w:rFonts w:ascii="Arial" w:hAnsi="Arial" w:cs="Arial"/>
          <w:b/>
        </w:rPr>
      </w:pPr>
    </w:p>
    <w:p w:rsidR="009B4E21" w:rsidRDefault="009B4E21" w:rsidP="00000A1C">
      <w:pPr>
        <w:spacing w:after="0" w:line="240" w:lineRule="auto"/>
        <w:ind w:left="-900" w:right="818" w:firstLine="270"/>
        <w:rPr>
          <w:rFonts w:ascii="Arial" w:hAnsi="Arial" w:cs="Arial"/>
        </w:rPr>
      </w:pPr>
    </w:p>
    <w:p w:rsidR="009B4E21" w:rsidRPr="009B4E21" w:rsidRDefault="009B4E21" w:rsidP="00000A1C">
      <w:pPr>
        <w:spacing w:after="0" w:line="240" w:lineRule="auto"/>
        <w:ind w:left="-900" w:right="818" w:firstLine="270"/>
        <w:rPr>
          <w:rFonts w:ascii="Arial" w:hAnsi="Arial" w:cs="Arial"/>
        </w:rPr>
        <w:sectPr w:rsidR="009B4E21" w:rsidRPr="009B4E21" w:rsidSect="000525E0">
          <w:pgSz w:w="11906" w:h="16838"/>
          <w:pgMar w:top="1440" w:right="810" w:bottom="1440" w:left="900" w:header="706" w:footer="706" w:gutter="0"/>
          <w:cols w:space="708"/>
          <w:rtlGutter/>
          <w:docGrid w:linePitch="360"/>
        </w:sectPr>
      </w:pPr>
    </w:p>
    <w:tbl>
      <w:tblPr>
        <w:tblW w:w="4695" w:type="pct"/>
        <w:tblInd w:w="-98" w:type="dxa"/>
        <w:tblLayout w:type="fixed"/>
        <w:tblLook w:val="04A0" w:firstRow="1" w:lastRow="0" w:firstColumn="1" w:lastColumn="0" w:noHBand="0" w:noVBand="1"/>
      </w:tblPr>
      <w:tblGrid>
        <w:gridCol w:w="40"/>
        <w:gridCol w:w="113"/>
        <w:gridCol w:w="84"/>
        <w:gridCol w:w="193"/>
        <w:gridCol w:w="1193"/>
        <w:gridCol w:w="106"/>
        <w:gridCol w:w="2425"/>
        <w:gridCol w:w="270"/>
        <w:gridCol w:w="29"/>
        <w:gridCol w:w="257"/>
        <w:gridCol w:w="757"/>
        <w:gridCol w:w="230"/>
        <w:gridCol w:w="327"/>
        <w:gridCol w:w="144"/>
        <w:gridCol w:w="317"/>
        <w:gridCol w:w="105"/>
        <w:gridCol w:w="236"/>
        <w:gridCol w:w="1024"/>
        <w:gridCol w:w="147"/>
        <w:gridCol w:w="1542"/>
        <w:gridCol w:w="1731"/>
        <w:gridCol w:w="1822"/>
      </w:tblGrid>
      <w:tr w:rsidR="00F00DEA" w:rsidRPr="00995010" w:rsidTr="002063E9">
        <w:trPr>
          <w:gridAfter w:val="5"/>
          <w:wAfter w:w="2393" w:type="pct"/>
          <w:trHeight w:val="360"/>
        </w:trPr>
        <w:tc>
          <w:tcPr>
            <w:tcW w:w="2088" w:type="pct"/>
            <w:gridSpan w:val="11"/>
            <w:tcBorders>
              <w:top w:val="nil"/>
              <w:left w:val="nil"/>
              <w:bottom w:val="nil"/>
              <w:right w:val="nil"/>
            </w:tcBorders>
            <w:shd w:val="clear" w:color="auto" w:fill="auto"/>
            <w:noWrap/>
            <w:vAlign w:val="bottom"/>
            <w:hideMark/>
          </w:tcPr>
          <w:p w:rsidR="00F00DEA" w:rsidRPr="00995010" w:rsidRDefault="00F00DEA" w:rsidP="000525E0">
            <w:pPr>
              <w:spacing w:after="0" w:line="240" w:lineRule="auto"/>
              <w:rPr>
                <w:rFonts w:ascii="Arial" w:eastAsia="Times New Roman" w:hAnsi="Arial" w:cs="Arial"/>
                <w:b/>
                <w:bCs/>
                <w:sz w:val="20"/>
                <w:szCs w:val="20"/>
              </w:rPr>
            </w:pPr>
          </w:p>
        </w:tc>
        <w:tc>
          <w:tcPr>
            <w:tcW w:w="429" w:type="pct"/>
            <w:gridSpan w:val="5"/>
            <w:tcBorders>
              <w:top w:val="nil"/>
              <w:left w:val="nil"/>
              <w:bottom w:val="nil"/>
              <w:right w:val="nil"/>
            </w:tcBorders>
            <w:shd w:val="clear" w:color="auto" w:fill="auto"/>
            <w:noWrap/>
            <w:vAlign w:val="bottom"/>
            <w:hideMark/>
          </w:tcPr>
          <w:p w:rsidR="00F00DEA" w:rsidRPr="00995010" w:rsidRDefault="00F00DEA" w:rsidP="000525E0">
            <w:pPr>
              <w:spacing w:after="0" w:line="240" w:lineRule="auto"/>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F00DEA" w:rsidRPr="00995010" w:rsidRDefault="00F00DEA" w:rsidP="000525E0">
            <w:pPr>
              <w:spacing w:after="0" w:line="240" w:lineRule="auto"/>
              <w:rPr>
                <w:rFonts w:ascii="Arial" w:eastAsia="Times New Roman" w:hAnsi="Arial" w:cs="Arial"/>
                <w:sz w:val="20"/>
                <w:szCs w:val="20"/>
              </w:rPr>
            </w:pPr>
          </w:p>
        </w:tc>
      </w:tr>
      <w:tr w:rsidR="00F00DEA" w:rsidRPr="00995010" w:rsidTr="002063E9">
        <w:trPr>
          <w:gridAfter w:val="5"/>
          <w:wAfter w:w="2393" w:type="pct"/>
          <w:trHeight w:val="285"/>
        </w:trPr>
        <w:tc>
          <w:tcPr>
            <w:tcW w:w="661" w:type="pct"/>
            <w:gridSpan w:val="6"/>
            <w:tcBorders>
              <w:top w:val="nil"/>
              <w:left w:val="nil"/>
              <w:bottom w:val="nil"/>
              <w:right w:val="nil"/>
            </w:tcBorders>
            <w:shd w:val="clear" w:color="auto" w:fill="auto"/>
            <w:noWrap/>
            <w:vAlign w:val="bottom"/>
            <w:hideMark/>
          </w:tcPr>
          <w:p w:rsidR="00F00DEA" w:rsidRPr="00995010" w:rsidRDefault="00F00DEA" w:rsidP="000525E0">
            <w:pPr>
              <w:spacing w:after="0" w:line="240" w:lineRule="auto"/>
              <w:rPr>
                <w:rFonts w:ascii="Arial" w:eastAsia="Times New Roman" w:hAnsi="Arial" w:cs="Arial"/>
                <w:sz w:val="20"/>
                <w:szCs w:val="20"/>
              </w:rPr>
            </w:pPr>
          </w:p>
        </w:tc>
        <w:tc>
          <w:tcPr>
            <w:tcW w:w="1427" w:type="pct"/>
            <w:gridSpan w:val="5"/>
            <w:tcBorders>
              <w:top w:val="nil"/>
              <w:left w:val="nil"/>
              <w:bottom w:val="nil"/>
              <w:right w:val="nil"/>
            </w:tcBorders>
            <w:shd w:val="clear" w:color="auto" w:fill="auto"/>
            <w:noWrap/>
            <w:vAlign w:val="bottom"/>
            <w:hideMark/>
          </w:tcPr>
          <w:p w:rsidR="00F00DEA" w:rsidRDefault="00F00DEA" w:rsidP="000525E0">
            <w:pPr>
              <w:spacing w:after="0" w:line="240" w:lineRule="auto"/>
              <w:rPr>
                <w:rFonts w:ascii="Arial" w:eastAsia="Times New Roman" w:hAnsi="Arial" w:cs="Arial"/>
                <w:sz w:val="20"/>
                <w:szCs w:val="20"/>
              </w:rPr>
            </w:pPr>
          </w:p>
          <w:p w:rsidR="00F00DEA" w:rsidRDefault="00F00DEA" w:rsidP="000525E0">
            <w:pPr>
              <w:spacing w:after="0" w:line="240" w:lineRule="auto"/>
              <w:rPr>
                <w:rFonts w:ascii="Arial" w:eastAsia="Times New Roman" w:hAnsi="Arial" w:cs="Arial"/>
                <w:sz w:val="20"/>
                <w:szCs w:val="20"/>
              </w:rPr>
            </w:pPr>
          </w:p>
          <w:p w:rsidR="00F00DEA" w:rsidRDefault="00F00DEA" w:rsidP="000525E0">
            <w:pPr>
              <w:spacing w:after="0" w:line="240" w:lineRule="auto"/>
              <w:rPr>
                <w:rFonts w:ascii="Arial" w:eastAsia="Times New Roman" w:hAnsi="Arial" w:cs="Arial"/>
                <w:sz w:val="20"/>
                <w:szCs w:val="20"/>
              </w:rPr>
            </w:pPr>
          </w:p>
          <w:p w:rsidR="00F00DEA" w:rsidRPr="00995010" w:rsidRDefault="00F00DEA" w:rsidP="000525E0">
            <w:pPr>
              <w:spacing w:after="0" w:line="240" w:lineRule="auto"/>
              <w:rPr>
                <w:rFonts w:ascii="Arial" w:eastAsia="Times New Roman" w:hAnsi="Arial" w:cs="Arial"/>
                <w:sz w:val="20"/>
                <w:szCs w:val="20"/>
              </w:rPr>
            </w:pPr>
          </w:p>
        </w:tc>
        <w:tc>
          <w:tcPr>
            <w:tcW w:w="429" w:type="pct"/>
            <w:gridSpan w:val="5"/>
            <w:tcBorders>
              <w:top w:val="nil"/>
              <w:left w:val="nil"/>
              <w:bottom w:val="nil"/>
              <w:right w:val="nil"/>
            </w:tcBorders>
            <w:shd w:val="clear" w:color="auto" w:fill="auto"/>
            <w:noWrap/>
            <w:vAlign w:val="bottom"/>
            <w:hideMark/>
          </w:tcPr>
          <w:p w:rsidR="00F00DEA" w:rsidRPr="00995010" w:rsidRDefault="00F00DEA" w:rsidP="000525E0">
            <w:pPr>
              <w:spacing w:after="0" w:line="240" w:lineRule="auto"/>
              <w:rPr>
                <w:rFonts w:ascii="Arial" w:eastAsia="Times New Roman" w:hAnsi="Arial" w:cs="Arial"/>
                <w:sz w:val="20"/>
                <w:szCs w:val="20"/>
              </w:rPr>
            </w:pPr>
          </w:p>
        </w:tc>
        <w:tc>
          <w:tcPr>
            <w:tcW w:w="90" w:type="pct"/>
            <w:tcBorders>
              <w:top w:val="nil"/>
              <w:left w:val="nil"/>
              <w:bottom w:val="nil"/>
              <w:right w:val="nil"/>
            </w:tcBorders>
            <w:shd w:val="clear" w:color="auto" w:fill="auto"/>
            <w:noWrap/>
            <w:vAlign w:val="bottom"/>
            <w:hideMark/>
          </w:tcPr>
          <w:p w:rsidR="00F00DEA" w:rsidRPr="00995010" w:rsidRDefault="00F00DEA" w:rsidP="000525E0">
            <w:pPr>
              <w:spacing w:after="0" w:line="240" w:lineRule="auto"/>
              <w:rPr>
                <w:rFonts w:ascii="Arial" w:eastAsia="Times New Roman" w:hAnsi="Arial" w:cs="Arial"/>
                <w:sz w:val="20"/>
                <w:szCs w:val="20"/>
              </w:rPr>
            </w:pPr>
          </w:p>
        </w:tc>
      </w:tr>
      <w:tr w:rsidR="00F00DEA" w:rsidRPr="003767D4" w:rsidTr="002063E9">
        <w:trPr>
          <w:gridAfter w:val="19"/>
          <w:wAfter w:w="4910" w:type="pct"/>
          <w:trHeight w:val="300"/>
        </w:trPr>
        <w:tc>
          <w:tcPr>
            <w:tcW w:w="90" w:type="pct"/>
            <w:gridSpan w:val="3"/>
            <w:tcBorders>
              <w:top w:val="nil"/>
              <w:left w:val="nil"/>
              <w:bottom w:val="nil"/>
              <w:right w:val="nil"/>
            </w:tcBorders>
            <w:shd w:val="clear" w:color="auto" w:fill="auto"/>
            <w:noWrap/>
            <w:vAlign w:val="bottom"/>
            <w:hideMark/>
          </w:tcPr>
          <w:p w:rsidR="00F00DEA" w:rsidRPr="003767D4" w:rsidRDefault="00F00DEA" w:rsidP="000525E0">
            <w:pPr>
              <w:spacing w:after="0" w:line="240" w:lineRule="auto"/>
              <w:rPr>
                <w:rFonts w:ascii="Arial" w:eastAsia="Times New Roman" w:hAnsi="Arial" w:cs="Arial"/>
                <w:b/>
                <w:sz w:val="20"/>
                <w:szCs w:val="20"/>
              </w:rPr>
            </w:pPr>
          </w:p>
        </w:tc>
      </w:tr>
      <w:tr w:rsidR="00F00DEA" w:rsidRPr="00397A8E" w:rsidTr="002063E9">
        <w:trPr>
          <w:gridAfter w:val="5"/>
          <w:wAfter w:w="2393" w:type="pct"/>
          <w:trHeight w:val="315"/>
        </w:trPr>
        <w:tc>
          <w:tcPr>
            <w:tcW w:w="661" w:type="pct"/>
            <w:gridSpan w:val="6"/>
            <w:tcBorders>
              <w:top w:val="nil"/>
              <w:left w:val="nil"/>
              <w:bottom w:val="nil"/>
              <w:right w:val="nil"/>
            </w:tcBorders>
            <w:shd w:val="clear" w:color="auto" w:fill="auto"/>
            <w:noWrap/>
            <w:vAlign w:val="bottom"/>
            <w:hideMark/>
          </w:tcPr>
          <w:p w:rsidR="00F00DEA" w:rsidRPr="00397A8E" w:rsidRDefault="00F00DEA" w:rsidP="000525E0">
            <w:pPr>
              <w:spacing w:after="0" w:line="240" w:lineRule="auto"/>
              <w:rPr>
                <w:rFonts w:ascii="Arial" w:eastAsia="Times New Roman" w:hAnsi="Arial" w:cs="Arial"/>
                <w:b/>
                <w:bCs/>
                <w:sz w:val="16"/>
                <w:szCs w:val="16"/>
              </w:rPr>
            </w:pPr>
          </w:p>
        </w:tc>
        <w:tc>
          <w:tcPr>
            <w:tcW w:w="1138" w:type="pct"/>
            <w:gridSpan w:val="4"/>
            <w:tcBorders>
              <w:top w:val="nil"/>
              <w:left w:val="nil"/>
              <w:bottom w:val="nil"/>
              <w:right w:val="nil"/>
            </w:tcBorders>
            <w:shd w:val="clear" w:color="auto" w:fill="auto"/>
            <w:noWrap/>
            <w:vAlign w:val="bottom"/>
            <w:hideMark/>
          </w:tcPr>
          <w:p w:rsidR="00F00DEA" w:rsidRPr="00397A8E" w:rsidRDefault="00F00DEA" w:rsidP="000525E0">
            <w:pPr>
              <w:spacing w:after="0" w:line="240" w:lineRule="auto"/>
              <w:rPr>
                <w:rFonts w:ascii="Arial" w:eastAsia="Times New Roman" w:hAnsi="Arial" w:cs="Arial"/>
                <w:b/>
                <w:bCs/>
                <w:sz w:val="16"/>
                <w:szCs w:val="16"/>
              </w:rPr>
            </w:pPr>
          </w:p>
        </w:tc>
        <w:tc>
          <w:tcPr>
            <w:tcW w:w="718" w:type="pct"/>
            <w:gridSpan w:val="6"/>
            <w:tcBorders>
              <w:top w:val="nil"/>
              <w:left w:val="nil"/>
              <w:bottom w:val="nil"/>
              <w:right w:val="nil"/>
            </w:tcBorders>
            <w:shd w:val="clear" w:color="auto" w:fill="auto"/>
            <w:noWrap/>
            <w:vAlign w:val="bottom"/>
            <w:hideMark/>
          </w:tcPr>
          <w:p w:rsidR="00F00DEA" w:rsidRPr="00397A8E" w:rsidRDefault="00F00DEA" w:rsidP="000525E0">
            <w:pPr>
              <w:spacing w:after="0" w:line="240" w:lineRule="auto"/>
              <w:rPr>
                <w:rFonts w:ascii="Arial" w:eastAsia="Times New Roman" w:hAnsi="Arial" w:cs="Arial"/>
                <w:b/>
                <w:bCs/>
                <w:sz w:val="16"/>
                <w:szCs w:val="16"/>
              </w:rPr>
            </w:pPr>
          </w:p>
        </w:tc>
        <w:tc>
          <w:tcPr>
            <w:tcW w:w="90" w:type="pct"/>
            <w:tcBorders>
              <w:top w:val="nil"/>
              <w:left w:val="nil"/>
              <w:bottom w:val="nil"/>
              <w:right w:val="nil"/>
            </w:tcBorders>
            <w:shd w:val="clear" w:color="auto" w:fill="auto"/>
            <w:noWrap/>
            <w:vAlign w:val="bottom"/>
            <w:hideMark/>
          </w:tcPr>
          <w:p w:rsidR="00F00DEA" w:rsidRPr="00397A8E" w:rsidRDefault="00F00DEA" w:rsidP="000525E0">
            <w:pPr>
              <w:spacing w:after="0" w:line="240" w:lineRule="auto"/>
              <w:rPr>
                <w:rFonts w:ascii="Arial" w:eastAsia="Times New Roman" w:hAnsi="Arial" w:cs="Arial"/>
                <w:sz w:val="16"/>
                <w:szCs w:val="16"/>
              </w:rPr>
            </w:pPr>
          </w:p>
        </w:tc>
      </w:tr>
      <w:tr w:rsidR="00DA7E34" w:rsidRPr="00DD4158" w:rsidTr="002063E9">
        <w:trPr>
          <w:gridBefore w:val="2"/>
          <w:gridAfter w:val="8"/>
          <w:wBefore w:w="58" w:type="pct"/>
          <w:wAfter w:w="2645" w:type="pct"/>
          <w:trHeight w:val="315"/>
        </w:trPr>
        <w:tc>
          <w:tcPr>
            <w:tcW w:w="106" w:type="pct"/>
            <w:gridSpan w:val="2"/>
            <w:tcBorders>
              <w:top w:val="nil"/>
              <w:left w:val="nil"/>
              <w:bottom w:val="nil"/>
              <w:right w:val="nil"/>
            </w:tcBorders>
            <w:shd w:val="clear" w:color="auto" w:fill="auto"/>
            <w:noWrap/>
            <w:vAlign w:val="bottom"/>
          </w:tcPr>
          <w:p w:rsidR="00DA7E34" w:rsidRPr="00DD4158" w:rsidRDefault="00DA7E34" w:rsidP="00DA7E34">
            <w:pPr>
              <w:spacing w:after="0" w:line="240" w:lineRule="auto"/>
              <w:rPr>
                <w:rFonts w:ascii="Arial" w:eastAsia="Times New Roman" w:hAnsi="Arial" w:cs="Arial"/>
                <w:b/>
                <w:bCs/>
                <w:sz w:val="16"/>
                <w:szCs w:val="16"/>
              </w:rPr>
            </w:pPr>
          </w:p>
        </w:tc>
        <w:tc>
          <w:tcPr>
            <w:tcW w:w="1537" w:type="pct"/>
            <w:gridSpan w:val="5"/>
            <w:tcBorders>
              <w:top w:val="nil"/>
              <w:left w:val="nil"/>
              <w:bottom w:val="nil"/>
              <w:right w:val="nil"/>
            </w:tcBorders>
            <w:shd w:val="clear" w:color="auto" w:fill="auto"/>
            <w:noWrap/>
            <w:vAlign w:val="bottom"/>
          </w:tcPr>
          <w:p w:rsidR="00DA7E34" w:rsidRPr="00DD4158" w:rsidRDefault="00DA7E34" w:rsidP="00DA7E34">
            <w:pPr>
              <w:spacing w:after="0" w:line="240" w:lineRule="auto"/>
              <w:rPr>
                <w:rFonts w:ascii="Arial" w:eastAsia="Times New Roman" w:hAnsi="Arial" w:cs="Arial"/>
                <w:b/>
                <w:bCs/>
                <w:sz w:val="16"/>
                <w:szCs w:val="16"/>
              </w:rPr>
            </w:pPr>
          </w:p>
        </w:tc>
        <w:tc>
          <w:tcPr>
            <w:tcW w:w="655" w:type="pct"/>
            <w:gridSpan w:val="5"/>
            <w:tcBorders>
              <w:top w:val="nil"/>
              <w:left w:val="nil"/>
              <w:bottom w:val="nil"/>
              <w:right w:val="nil"/>
            </w:tcBorders>
            <w:shd w:val="clear" w:color="auto" w:fill="auto"/>
            <w:noWrap/>
            <w:vAlign w:val="bottom"/>
          </w:tcPr>
          <w:p w:rsidR="00DA7E34" w:rsidRPr="00DD4158" w:rsidRDefault="00DA7E34" w:rsidP="00DA7E34">
            <w:pPr>
              <w:spacing w:after="0" w:line="240" w:lineRule="auto"/>
              <w:rPr>
                <w:rFonts w:ascii="Arial" w:eastAsia="Times New Roman" w:hAnsi="Arial" w:cs="Arial"/>
                <w:b/>
                <w:bCs/>
                <w:sz w:val="16"/>
                <w:szCs w:val="16"/>
              </w:rPr>
            </w:pPr>
          </w:p>
        </w:tc>
      </w:tr>
      <w:tr w:rsidR="002063E9" w:rsidRPr="00397A8E" w:rsidTr="002063E9">
        <w:trPr>
          <w:gridBefore w:val="1"/>
          <w:gridAfter w:val="4"/>
          <w:wBefore w:w="15" w:type="pct"/>
          <w:wAfter w:w="2002" w:type="pct"/>
          <w:trHeight w:val="315"/>
        </w:trPr>
        <w:tc>
          <w:tcPr>
            <w:tcW w:w="605" w:type="pct"/>
            <w:gridSpan w:val="4"/>
            <w:tcBorders>
              <w:top w:val="nil"/>
              <w:left w:val="nil"/>
              <w:bottom w:val="nil"/>
              <w:right w:val="nil"/>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p>
        </w:tc>
        <w:tc>
          <w:tcPr>
            <w:tcW w:w="967" w:type="pct"/>
            <w:gridSpan w:val="2"/>
            <w:tcBorders>
              <w:top w:val="nil"/>
              <w:left w:val="nil"/>
              <w:bottom w:val="nil"/>
              <w:right w:val="nil"/>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p>
        </w:tc>
        <w:tc>
          <w:tcPr>
            <w:tcW w:w="589" w:type="pct"/>
            <w:gridSpan w:val="5"/>
            <w:tcBorders>
              <w:top w:val="nil"/>
              <w:left w:val="nil"/>
              <w:bottom w:val="nil"/>
              <w:right w:val="nil"/>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p>
        </w:tc>
        <w:tc>
          <w:tcPr>
            <w:tcW w:w="125" w:type="pct"/>
            <w:tcBorders>
              <w:top w:val="nil"/>
              <w:left w:val="nil"/>
              <w:bottom w:val="nil"/>
              <w:right w:val="nil"/>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697" w:type="pct"/>
            <w:gridSpan w:val="5"/>
            <w:tcBorders>
              <w:top w:val="nil"/>
              <w:left w:val="nil"/>
              <w:bottom w:val="nil"/>
              <w:right w:val="nil"/>
            </w:tcBorders>
          </w:tcPr>
          <w:p w:rsidR="0004113F" w:rsidRPr="00397A8E" w:rsidRDefault="0004113F" w:rsidP="00CA5320">
            <w:pPr>
              <w:tabs>
                <w:tab w:val="left" w:pos="972"/>
              </w:tabs>
              <w:spacing w:after="0" w:line="240" w:lineRule="auto"/>
              <w:rPr>
                <w:rFonts w:ascii="Arial" w:eastAsia="Times New Roman" w:hAnsi="Arial" w:cs="Arial"/>
                <w:sz w:val="16"/>
                <w:szCs w:val="16"/>
              </w:rPr>
            </w:pPr>
          </w:p>
        </w:tc>
      </w:tr>
      <w:tr w:rsidR="0004113F" w:rsidRPr="00397A8E" w:rsidTr="002063E9">
        <w:trPr>
          <w:gridBefore w:val="1"/>
          <w:wBefore w:w="15" w:type="pct"/>
          <w:trHeight w:val="530"/>
        </w:trPr>
        <w:tc>
          <w:tcPr>
            <w:tcW w:w="605" w:type="pct"/>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r w:rsidRPr="00397A8E">
              <w:rPr>
                <w:rFonts w:ascii="Arial" w:eastAsia="Times New Roman" w:hAnsi="Arial" w:cs="Arial"/>
                <w:b/>
                <w:bCs/>
                <w:sz w:val="16"/>
                <w:szCs w:val="16"/>
              </w:rPr>
              <w:t xml:space="preserve"> Intervention Area </w:t>
            </w:r>
          </w:p>
        </w:tc>
        <w:tc>
          <w:tcPr>
            <w:tcW w:w="1070" w:type="pct"/>
            <w:gridSpan w:val="3"/>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r w:rsidRPr="00397A8E">
              <w:rPr>
                <w:rFonts w:ascii="Arial" w:eastAsia="Times New Roman" w:hAnsi="Arial" w:cs="Arial"/>
                <w:b/>
                <w:bCs/>
                <w:sz w:val="16"/>
                <w:szCs w:val="16"/>
              </w:rPr>
              <w:t>Activities</w:t>
            </w:r>
          </w:p>
        </w:tc>
        <w:tc>
          <w:tcPr>
            <w:tcW w:w="787" w:type="pct"/>
            <w:gridSpan w:val="7"/>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r w:rsidRPr="00397A8E">
              <w:rPr>
                <w:rFonts w:ascii="Arial" w:eastAsia="Times New Roman" w:hAnsi="Arial" w:cs="Arial"/>
                <w:b/>
                <w:bCs/>
                <w:sz w:val="16"/>
                <w:szCs w:val="16"/>
              </w:rPr>
              <w:t>Expected output</w:t>
            </w:r>
          </w:p>
        </w:tc>
        <w:tc>
          <w:tcPr>
            <w:tcW w:w="577" w:type="pct"/>
            <w:gridSpan w:val="4"/>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r w:rsidRPr="00397A8E">
              <w:rPr>
                <w:rFonts w:ascii="Arial" w:eastAsia="Times New Roman" w:hAnsi="Arial" w:cs="Arial"/>
                <w:b/>
                <w:bCs/>
                <w:sz w:val="16"/>
                <w:szCs w:val="16"/>
              </w:rPr>
              <w:t>Time Frame</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r w:rsidRPr="00397A8E">
              <w:rPr>
                <w:rFonts w:ascii="Arial" w:eastAsia="Times New Roman" w:hAnsi="Arial" w:cs="Arial"/>
                <w:b/>
                <w:bCs/>
                <w:sz w:val="16"/>
                <w:szCs w:val="16"/>
              </w:rPr>
              <w:t>Budget $</w:t>
            </w:r>
          </w:p>
        </w:tc>
        <w:tc>
          <w:tcPr>
            <w:tcW w:w="661" w:type="pct"/>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r>
              <w:rPr>
                <w:rFonts w:ascii="Arial" w:eastAsia="Times New Roman" w:hAnsi="Arial" w:cs="Arial"/>
                <w:b/>
                <w:bCs/>
                <w:sz w:val="16"/>
                <w:szCs w:val="16"/>
              </w:rPr>
              <w:t>Funding COMESA MS</w:t>
            </w:r>
          </w:p>
        </w:tc>
        <w:tc>
          <w:tcPr>
            <w:tcW w:w="697" w:type="pct"/>
            <w:tcBorders>
              <w:top w:val="single" w:sz="4" w:space="0" w:color="auto"/>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b/>
                <w:bCs/>
                <w:sz w:val="16"/>
                <w:szCs w:val="16"/>
              </w:rPr>
            </w:pPr>
            <w:r>
              <w:rPr>
                <w:rFonts w:ascii="Arial" w:eastAsia="Times New Roman" w:hAnsi="Arial" w:cs="Arial"/>
                <w:b/>
                <w:bCs/>
                <w:sz w:val="16"/>
                <w:szCs w:val="16"/>
              </w:rPr>
              <w:t>Funding from Cooperating Partners</w:t>
            </w:r>
          </w:p>
        </w:tc>
      </w:tr>
      <w:tr w:rsidR="0004113F" w:rsidRPr="00397A8E" w:rsidTr="002063E9">
        <w:trPr>
          <w:gridBefore w:val="1"/>
          <w:wBefore w:w="15" w:type="pct"/>
          <w:trHeight w:val="710"/>
        </w:trPr>
        <w:tc>
          <w:tcPr>
            <w:tcW w:w="605" w:type="pct"/>
            <w:gridSpan w:val="4"/>
            <w:vMerge w:val="restart"/>
            <w:tcBorders>
              <w:top w:val="single" w:sz="4" w:space="0" w:color="auto"/>
              <w:left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b/>
                <w:bCs/>
                <w:sz w:val="16"/>
                <w:szCs w:val="16"/>
              </w:rPr>
              <w:t>Strategic objective number 1</w:t>
            </w:r>
            <w:r w:rsidRPr="00397A8E">
              <w:rPr>
                <w:rFonts w:ascii="Arial" w:eastAsia="Times New Roman" w:hAnsi="Arial" w:cs="Arial"/>
                <w:sz w:val="16"/>
                <w:szCs w:val="16"/>
              </w:rPr>
              <w:t> :</w:t>
            </w:r>
          </w:p>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b/>
                <w:bCs/>
                <w:sz w:val="16"/>
                <w:szCs w:val="16"/>
              </w:rPr>
              <w:t>Strengthen FEMCOM institutional capacity for effective programme implementation and long-term sustainability</w:t>
            </w:r>
            <w:r w:rsidRPr="00397A8E">
              <w:rPr>
                <w:rFonts w:ascii="Arial" w:eastAsia="Times New Roman" w:hAnsi="Arial" w:cs="Arial"/>
                <w:sz w:val="16"/>
                <w:szCs w:val="16"/>
              </w:rPr>
              <w:t> </w:t>
            </w:r>
          </w:p>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1070" w:type="pct"/>
            <w:gridSpan w:val="3"/>
            <w:tcBorders>
              <w:top w:val="single" w:sz="4" w:space="0" w:color="auto"/>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16"/>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Recruitment of additional staff:</w:t>
            </w:r>
          </w:p>
          <w:p w:rsidR="0004113F" w:rsidRDefault="00872161" w:rsidP="0004113F">
            <w:pPr>
              <w:numPr>
                <w:ilvl w:val="0"/>
                <w:numId w:val="11"/>
              </w:num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Resources Mobilisation Officer</w:t>
            </w:r>
          </w:p>
          <w:p w:rsidR="00872161" w:rsidRPr="00397A8E" w:rsidRDefault="00872161" w:rsidP="0004113F">
            <w:pPr>
              <w:numPr>
                <w:ilvl w:val="0"/>
                <w:numId w:val="11"/>
              </w:num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Digital Communication expert</w:t>
            </w:r>
          </w:p>
          <w:p w:rsidR="0004113F" w:rsidRPr="00397A8E" w:rsidRDefault="0004113F" w:rsidP="00CA5320">
            <w:pPr>
              <w:tabs>
                <w:tab w:val="left" w:pos="972"/>
              </w:tabs>
              <w:spacing w:after="0" w:line="240" w:lineRule="auto"/>
              <w:ind w:left="1080"/>
              <w:rPr>
                <w:rFonts w:ascii="Arial" w:eastAsia="Times New Roman" w:hAnsi="Arial" w:cs="Arial"/>
                <w:sz w:val="16"/>
                <w:szCs w:val="16"/>
              </w:rPr>
            </w:pPr>
          </w:p>
        </w:tc>
        <w:tc>
          <w:tcPr>
            <w:tcW w:w="787" w:type="pct"/>
            <w:gridSpan w:val="7"/>
            <w:tcBorders>
              <w:top w:val="single" w:sz="4" w:space="0" w:color="auto"/>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Capacity strengthened on resource mobilisation</w:t>
            </w:r>
          </w:p>
        </w:tc>
        <w:tc>
          <w:tcPr>
            <w:tcW w:w="577" w:type="pct"/>
            <w:gridSpan w:val="4"/>
            <w:tcBorders>
              <w:top w:val="single" w:sz="4" w:space="0" w:color="auto"/>
              <w:left w:val="single" w:sz="4" w:space="0" w:color="auto"/>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Jan- 19</w:t>
            </w:r>
          </w:p>
          <w:p w:rsidR="0004113F" w:rsidRPr="00397A8E" w:rsidRDefault="0004113F" w:rsidP="00CA5320">
            <w:pPr>
              <w:tabs>
                <w:tab w:val="left" w:pos="972"/>
              </w:tabs>
              <w:rPr>
                <w:rFonts w:ascii="Arial" w:eastAsia="Times New Roman" w:hAnsi="Arial" w:cs="Arial"/>
                <w:sz w:val="16"/>
                <w:szCs w:val="16"/>
              </w:rPr>
            </w:pPr>
          </w:p>
        </w:tc>
        <w:tc>
          <w:tcPr>
            <w:tcW w:w="589" w:type="pct"/>
            <w:tcBorders>
              <w:top w:val="single" w:sz="4" w:space="0" w:color="auto"/>
              <w:left w:val="nil"/>
              <w:bottom w:val="single" w:sz="4" w:space="0" w:color="auto"/>
              <w:right w:val="single" w:sz="4" w:space="0" w:color="auto"/>
            </w:tcBorders>
            <w:shd w:val="clear" w:color="000000" w:fill="FFFFFF"/>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2063E9" w:rsidP="00CA5320">
            <w:pPr>
              <w:tabs>
                <w:tab w:val="left" w:pos="972"/>
              </w:tabs>
              <w:rPr>
                <w:rFonts w:ascii="Arial" w:eastAsia="Times New Roman" w:hAnsi="Arial" w:cs="Arial"/>
                <w:sz w:val="16"/>
                <w:szCs w:val="16"/>
              </w:rPr>
            </w:pPr>
            <w:r>
              <w:rPr>
                <w:rFonts w:ascii="Arial" w:eastAsia="Times New Roman" w:hAnsi="Arial" w:cs="Arial"/>
                <w:sz w:val="16"/>
                <w:szCs w:val="16"/>
              </w:rPr>
              <w:t>COM$2</w:t>
            </w:r>
            <w:r w:rsidR="0004113F">
              <w:rPr>
                <w:rFonts w:ascii="Arial" w:eastAsia="Times New Roman" w:hAnsi="Arial" w:cs="Arial"/>
                <w:sz w:val="16"/>
                <w:szCs w:val="16"/>
              </w:rPr>
              <w:t>0,000.00</w:t>
            </w:r>
          </w:p>
        </w:tc>
        <w:tc>
          <w:tcPr>
            <w:tcW w:w="661" w:type="pct"/>
            <w:tcBorders>
              <w:top w:val="single" w:sz="4" w:space="0" w:color="auto"/>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COMESA</w:t>
            </w:r>
          </w:p>
        </w:tc>
        <w:tc>
          <w:tcPr>
            <w:tcW w:w="697" w:type="pct"/>
            <w:tcBorders>
              <w:top w:val="single" w:sz="4" w:space="0" w:color="auto"/>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p>
        </w:tc>
      </w:tr>
      <w:tr w:rsidR="0004113F" w:rsidRPr="00397A8E" w:rsidTr="002063E9">
        <w:trPr>
          <w:gridBefore w:val="1"/>
          <w:wBefore w:w="15" w:type="pct"/>
          <w:trHeight w:val="80"/>
        </w:trPr>
        <w:tc>
          <w:tcPr>
            <w:tcW w:w="605" w:type="pct"/>
            <w:gridSpan w:val="4"/>
            <w:vMerge/>
            <w:tcBorders>
              <w:left w:val="single" w:sz="4" w:space="0" w:color="auto"/>
              <w:right w:val="single" w:sz="4" w:space="0" w:color="auto"/>
            </w:tcBorders>
            <w:shd w:val="clear" w:color="auto" w:fill="auto"/>
            <w:noWrap/>
            <w:vAlign w:val="bottom"/>
          </w:tcPr>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1070" w:type="pct"/>
            <w:gridSpan w:val="3"/>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04113F">
            <w:pPr>
              <w:pStyle w:val="ListParagraph"/>
              <w:numPr>
                <w:ilvl w:val="1"/>
                <w:numId w:val="16"/>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Develop technical building plans and bill of quantities for developing FEMCOM complex</w:t>
            </w:r>
          </w:p>
        </w:tc>
        <w:tc>
          <w:tcPr>
            <w:tcW w:w="787" w:type="pct"/>
            <w:gridSpan w:val="7"/>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r w:rsidRPr="00397A8E">
              <w:rPr>
                <w:rFonts w:ascii="Arial" w:eastAsia="Times New Roman" w:hAnsi="Arial" w:cs="Arial"/>
                <w:sz w:val="16"/>
                <w:szCs w:val="16"/>
              </w:rPr>
              <w:t>Building plans and bill of quantities developed</w:t>
            </w:r>
          </w:p>
        </w:tc>
        <w:tc>
          <w:tcPr>
            <w:tcW w:w="577" w:type="pct"/>
            <w:gridSpan w:val="4"/>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r>
              <w:rPr>
                <w:rFonts w:ascii="Arial" w:eastAsia="Times New Roman" w:hAnsi="Arial" w:cs="Arial"/>
                <w:sz w:val="16"/>
                <w:szCs w:val="16"/>
              </w:rPr>
              <w:t>Jan–Dec</w:t>
            </w:r>
            <w:r w:rsidRPr="00397A8E">
              <w:rPr>
                <w:rFonts w:ascii="Arial" w:eastAsia="Times New Roman" w:hAnsi="Arial" w:cs="Arial"/>
                <w:sz w:val="16"/>
                <w:szCs w:val="16"/>
              </w:rPr>
              <w:t xml:space="preserve"> 2020</w:t>
            </w:r>
          </w:p>
        </w:tc>
        <w:tc>
          <w:tcPr>
            <w:tcW w:w="589" w:type="pct"/>
            <w:tcBorders>
              <w:top w:val="single" w:sz="4" w:space="0" w:color="auto"/>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COM$500,000.00</w:t>
            </w:r>
          </w:p>
        </w:tc>
        <w:tc>
          <w:tcPr>
            <w:tcW w:w="661" w:type="pct"/>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
                <w:bCs/>
                <w:sz w:val="16"/>
                <w:szCs w:val="16"/>
              </w:rPr>
            </w:pPr>
          </w:p>
        </w:tc>
        <w:tc>
          <w:tcPr>
            <w:tcW w:w="697" w:type="pct"/>
            <w:tcBorders>
              <w:top w:val="single" w:sz="4" w:space="0" w:color="auto"/>
              <w:left w:val="nil"/>
              <w:bottom w:val="single" w:sz="4" w:space="0" w:color="auto"/>
              <w:right w:val="single" w:sz="4" w:space="0" w:color="auto"/>
            </w:tcBorders>
          </w:tcPr>
          <w:p w:rsidR="0004113F"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Cooperating Partners</w:t>
            </w:r>
          </w:p>
        </w:tc>
      </w:tr>
      <w:tr w:rsidR="0004113F" w:rsidRPr="00397A8E" w:rsidTr="002063E9">
        <w:trPr>
          <w:gridBefore w:val="1"/>
          <w:wBefore w:w="15" w:type="pct"/>
          <w:trHeight w:val="710"/>
        </w:trPr>
        <w:tc>
          <w:tcPr>
            <w:tcW w:w="605" w:type="pct"/>
            <w:gridSpan w:val="4"/>
            <w:vMerge/>
            <w:tcBorders>
              <w:left w:val="single" w:sz="4" w:space="0" w:color="auto"/>
              <w:right w:val="single" w:sz="4" w:space="0" w:color="auto"/>
            </w:tcBorders>
            <w:shd w:val="clear" w:color="auto" w:fill="auto"/>
            <w:noWrap/>
            <w:vAlign w:val="center"/>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noWrap/>
            <w:vAlign w:val="center"/>
            <w:hideMark/>
          </w:tcPr>
          <w:p w:rsidR="0004113F" w:rsidRPr="00397A8E" w:rsidRDefault="0004113F" w:rsidP="0004113F">
            <w:pPr>
              <w:pStyle w:val="ListParagraph"/>
              <w:numPr>
                <w:ilvl w:val="1"/>
                <w:numId w:val="16"/>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Org</w:t>
            </w:r>
            <w:r>
              <w:rPr>
                <w:rFonts w:ascii="Arial" w:eastAsia="Times New Roman" w:hAnsi="Arial" w:cs="Arial"/>
                <w:sz w:val="16"/>
                <w:szCs w:val="16"/>
              </w:rPr>
              <w:t xml:space="preserve">anize and facilitate AGM and </w:t>
            </w:r>
            <w:r w:rsidRPr="00397A8E">
              <w:rPr>
                <w:rFonts w:ascii="Arial" w:eastAsia="Times New Roman" w:hAnsi="Arial" w:cs="Arial"/>
                <w:sz w:val="16"/>
                <w:szCs w:val="16"/>
              </w:rPr>
              <w:t>annual Board Meetings</w:t>
            </w:r>
          </w:p>
        </w:tc>
        <w:tc>
          <w:tcPr>
            <w:tcW w:w="787" w:type="pct"/>
            <w:gridSpan w:val="7"/>
            <w:tcBorders>
              <w:top w:val="nil"/>
              <w:left w:val="nil"/>
              <w:bottom w:val="single" w:sz="4" w:space="0" w:color="auto"/>
              <w:right w:val="single" w:sz="4" w:space="0" w:color="auto"/>
            </w:tcBorders>
            <w:shd w:val="clear" w:color="auto" w:fill="auto"/>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 xml:space="preserve">FEMCOM AGM and </w:t>
            </w:r>
            <w:r w:rsidRPr="00397A8E">
              <w:rPr>
                <w:rFonts w:ascii="Arial" w:eastAsia="Times New Roman" w:hAnsi="Arial" w:cs="Arial"/>
                <w:sz w:val="16"/>
                <w:szCs w:val="16"/>
              </w:rPr>
              <w:t>annual Board Meetings held</w:t>
            </w:r>
          </w:p>
        </w:tc>
        <w:tc>
          <w:tcPr>
            <w:tcW w:w="577" w:type="pct"/>
            <w:gridSpan w:val="4"/>
            <w:tcBorders>
              <w:top w:val="nil"/>
              <w:left w:val="nil"/>
              <w:bottom w:val="single" w:sz="4" w:space="0" w:color="auto"/>
              <w:right w:val="single" w:sz="4" w:space="0" w:color="auto"/>
            </w:tcBorders>
            <w:shd w:val="clear" w:color="auto" w:fill="auto"/>
            <w:noWrap/>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Jan-Dec 2020</w:t>
            </w: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COM$50,000.00</w:t>
            </w:r>
          </w:p>
        </w:tc>
        <w:tc>
          <w:tcPr>
            <w:tcW w:w="661" w:type="pct"/>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rPr>
                <w:sz w:val="16"/>
                <w:szCs w:val="16"/>
              </w:rPr>
            </w:pPr>
            <w:r w:rsidRPr="00397A8E">
              <w:rPr>
                <w:rFonts w:ascii="Arial" w:eastAsia="Times New Roman" w:hAnsi="Arial" w:cs="Arial"/>
                <w:sz w:val="16"/>
                <w:szCs w:val="16"/>
              </w:rPr>
              <w:t>FEMCOM-COMESA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rPr>
                <w:rFonts w:ascii="Arial" w:eastAsia="Times New Roman" w:hAnsi="Arial" w:cs="Arial"/>
                <w:sz w:val="16"/>
                <w:szCs w:val="16"/>
              </w:rPr>
            </w:pPr>
          </w:p>
        </w:tc>
      </w:tr>
      <w:tr w:rsidR="0004113F" w:rsidRPr="00397A8E" w:rsidTr="002063E9">
        <w:trPr>
          <w:gridBefore w:val="1"/>
          <w:wBefore w:w="15" w:type="pct"/>
          <w:trHeight w:val="647"/>
        </w:trPr>
        <w:tc>
          <w:tcPr>
            <w:tcW w:w="605" w:type="pct"/>
            <w:gridSpan w:val="4"/>
            <w:vMerge/>
            <w:tcBorders>
              <w:left w:val="single" w:sz="4" w:space="0" w:color="auto"/>
              <w:right w:val="single" w:sz="4" w:space="0" w:color="auto"/>
            </w:tcBorders>
            <w:shd w:val="clear" w:color="auto" w:fill="auto"/>
            <w:noWrap/>
            <w:vAlign w:val="center"/>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noWrap/>
            <w:vAlign w:val="center"/>
            <w:hideMark/>
          </w:tcPr>
          <w:p w:rsidR="0004113F" w:rsidRPr="00397A8E" w:rsidRDefault="0004113F" w:rsidP="0004113F">
            <w:pPr>
              <w:pStyle w:val="ListParagraph"/>
              <w:numPr>
                <w:ilvl w:val="1"/>
                <w:numId w:val="16"/>
              </w:num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 xml:space="preserve">Election &amp; </w:t>
            </w:r>
            <w:r w:rsidRPr="00397A8E">
              <w:rPr>
                <w:rFonts w:ascii="Arial" w:eastAsia="Times New Roman" w:hAnsi="Arial" w:cs="Arial"/>
                <w:sz w:val="16"/>
                <w:szCs w:val="16"/>
              </w:rPr>
              <w:t>Sensitization</w:t>
            </w:r>
            <w:r>
              <w:rPr>
                <w:rFonts w:ascii="Arial" w:eastAsia="Times New Roman" w:hAnsi="Arial" w:cs="Arial"/>
                <w:sz w:val="16"/>
                <w:szCs w:val="16"/>
              </w:rPr>
              <w:t xml:space="preserve"> new</w:t>
            </w:r>
            <w:r w:rsidRPr="00397A8E">
              <w:rPr>
                <w:rFonts w:ascii="Arial" w:eastAsia="Times New Roman" w:hAnsi="Arial" w:cs="Arial"/>
                <w:sz w:val="16"/>
                <w:szCs w:val="16"/>
              </w:rPr>
              <w:t xml:space="preserve"> FEMCOM Board on governance structures of COMESA</w:t>
            </w:r>
          </w:p>
        </w:tc>
        <w:tc>
          <w:tcPr>
            <w:tcW w:w="787" w:type="pct"/>
            <w:gridSpan w:val="7"/>
            <w:tcBorders>
              <w:top w:val="nil"/>
              <w:left w:val="nil"/>
              <w:bottom w:val="single" w:sz="4" w:space="0" w:color="auto"/>
              <w:right w:val="single" w:sz="4" w:space="0" w:color="auto"/>
            </w:tcBorders>
            <w:shd w:val="clear" w:color="auto" w:fill="auto"/>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Conduction of 1</w:t>
            </w:r>
            <w:r w:rsidRPr="00397A8E">
              <w:rPr>
                <w:rFonts w:ascii="Arial" w:eastAsia="Times New Roman" w:hAnsi="Arial" w:cs="Arial"/>
                <w:sz w:val="16"/>
                <w:szCs w:val="16"/>
              </w:rPr>
              <w:t xml:space="preserve"> Orientation sessions</w:t>
            </w:r>
          </w:p>
        </w:tc>
        <w:tc>
          <w:tcPr>
            <w:tcW w:w="577" w:type="pct"/>
            <w:gridSpan w:val="4"/>
            <w:tcBorders>
              <w:top w:val="nil"/>
              <w:left w:val="nil"/>
              <w:bottom w:val="single" w:sz="4" w:space="0" w:color="auto"/>
              <w:right w:val="single" w:sz="4" w:space="0" w:color="auto"/>
            </w:tcBorders>
            <w:shd w:val="clear" w:color="auto" w:fill="auto"/>
            <w:noWrap/>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Jan-Dec 2020</w:t>
            </w: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COM$25,000.00</w:t>
            </w:r>
          </w:p>
        </w:tc>
        <w:tc>
          <w:tcPr>
            <w:tcW w:w="661" w:type="pct"/>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rPr>
                <w:rFonts w:ascii="Arial" w:eastAsia="Times New Roman" w:hAnsi="Arial" w:cs="Arial"/>
                <w:sz w:val="16"/>
                <w:szCs w:val="16"/>
              </w:rPr>
            </w:pPr>
            <w:r w:rsidRPr="00397A8E">
              <w:rPr>
                <w:rFonts w:ascii="Arial" w:eastAsia="Times New Roman" w:hAnsi="Arial" w:cs="Arial"/>
                <w:sz w:val="16"/>
                <w:szCs w:val="16"/>
              </w:rPr>
              <w:t>FEMCOM-COMESA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rPr>
                <w:rFonts w:ascii="Arial" w:eastAsia="Times New Roman" w:hAnsi="Arial" w:cs="Arial"/>
                <w:sz w:val="16"/>
                <w:szCs w:val="16"/>
              </w:rPr>
            </w:pPr>
          </w:p>
        </w:tc>
      </w:tr>
      <w:tr w:rsidR="0004113F" w:rsidRPr="00397A8E" w:rsidTr="002063E9">
        <w:trPr>
          <w:gridBefore w:val="1"/>
          <w:wBefore w:w="15" w:type="pct"/>
          <w:trHeight w:val="872"/>
        </w:trPr>
        <w:tc>
          <w:tcPr>
            <w:tcW w:w="605" w:type="pct"/>
            <w:gridSpan w:val="4"/>
            <w:vMerge/>
            <w:tcBorders>
              <w:left w:val="single" w:sz="4" w:space="0" w:color="auto"/>
              <w:right w:val="single" w:sz="4" w:space="0" w:color="auto"/>
            </w:tcBorders>
            <w:shd w:val="clear" w:color="auto" w:fill="auto"/>
            <w:noWrap/>
            <w:vAlign w:val="center"/>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04113F">
            <w:pPr>
              <w:pStyle w:val="ListParagraph"/>
              <w:numPr>
                <w:ilvl w:val="1"/>
                <w:numId w:val="16"/>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 xml:space="preserve">Development of the </w:t>
            </w:r>
            <w:r>
              <w:rPr>
                <w:rFonts w:ascii="Arial" w:eastAsia="Times New Roman" w:hAnsi="Arial" w:cs="Arial"/>
                <w:sz w:val="16"/>
                <w:szCs w:val="16"/>
              </w:rPr>
              <w:t xml:space="preserve">new </w:t>
            </w:r>
            <w:r w:rsidRPr="00397A8E">
              <w:rPr>
                <w:rFonts w:ascii="Arial" w:eastAsia="Times New Roman" w:hAnsi="Arial" w:cs="Arial"/>
                <w:sz w:val="16"/>
                <w:szCs w:val="16"/>
              </w:rPr>
              <w:t xml:space="preserve">Strategic </w:t>
            </w:r>
            <w:r>
              <w:rPr>
                <w:rFonts w:ascii="Arial" w:eastAsia="Times New Roman" w:hAnsi="Arial" w:cs="Arial"/>
                <w:sz w:val="16"/>
                <w:szCs w:val="16"/>
              </w:rPr>
              <w:t>plan for</w:t>
            </w:r>
            <w:r w:rsidRPr="00397A8E">
              <w:rPr>
                <w:rFonts w:ascii="Arial" w:eastAsia="Times New Roman" w:hAnsi="Arial" w:cs="Arial"/>
                <w:sz w:val="16"/>
                <w:szCs w:val="16"/>
              </w:rPr>
              <w:t xml:space="preserve"> FEMCOM Secretariat</w:t>
            </w:r>
          </w:p>
        </w:tc>
        <w:tc>
          <w:tcPr>
            <w:tcW w:w="787" w:type="pct"/>
            <w:gridSpan w:val="7"/>
            <w:tcBorders>
              <w:top w:val="nil"/>
              <w:left w:val="nil"/>
              <w:bottom w:val="single" w:sz="4" w:space="0" w:color="auto"/>
              <w:right w:val="single" w:sz="4" w:space="0" w:color="auto"/>
            </w:tcBorders>
            <w:shd w:val="clear" w:color="auto" w:fill="auto"/>
          </w:tcPr>
          <w:p w:rsidR="0004113F"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D</w:t>
            </w:r>
            <w:r w:rsidRPr="00397A8E">
              <w:rPr>
                <w:rFonts w:ascii="Arial" w:eastAsia="Times New Roman" w:hAnsi="Arial" w:cs="Arial"/>
                <w:sz w:val="16"/>
                <w:szCs w:val="16"/>
              </w:rPr>
              <w:t>evelop</w:t>
            </w:r>
            <w:r>
              <w:rPr>
                <w:rFonts w:ascii="Arial" w:eastAsia="Times New Roman" w:hAnsi="Arial" w:cs="Arial"/>
                <w:sz w:val="16"/>
                <w:szCs w:val="16"/>
              </w:rPr>
              <w:t xml:space="preserve">ment of </w:t>
            </w:r>
            <w:r w:rsidRPr="00397A8E">
              <w:rPr>
                <w:rFonts w:ascii="Arial" w:eastAsia="Times New Roman" w:hAnsi="Arial" w:cs="Arial"/>
                <w:sz w:val="16"/>
                <w:szCs w:val="16"/>
              </w:rPr>
              <w:t xml:space="preserve"> the new</w:t>
            </w:r>
            <w:r>
              <w:rPr>
                <w:rFonts w:ascii="Arial" w:eastAsia="Times New Roman" w:hAnsi="Arial" w:cs="Arial"/>
                <w:sz w:val="16"/>
                <w:szCs w:val="16"/>
              </w:rPr>
              <w:t xml:space="preserve"> FEMCOM</w:t>
            </w:r>
            <w:r w:rsidRPr="00397A8E">
              <w:rPr>
                <w:rFonts w:ascii="Arial" w:eastAsia="Times New Roman" w:hAnsi="Arial" w:cs="Arial"/>
                <w:sz w:val="16"/>
                <w:szCs w:val="16"/>
              </w:rPr>
              <w:t xml:space="preserve"> Strategy </w:t>
            </w:r>
            <w:r>
              <w:rPr>
                <w:rFonts w:ascii="Arial" w:eastAsia="Times New Roman" w:hAnsi="Arial" w:cs="Arial"/>
                <w:sz w:val="16"/>
                <w:szCs w:val="16"/>
              </w:rPr>
              <w:t>Plan</w:t>
            </w:r>
          </w:p>
        </w:tc>
        <w:tc>
          <w:tcPr>
            <w:tcW w:w="577" w:type="pct"/>
            <w:gridSpan w:val="4"/>
            <w:tcBorders>
              <w:top w:val="nil"/>
              <w:left w:val="nil"/>
              <w:bottom w:val="single" w:sz="4" w:space="0" w:color="auto"/>
              <w:right w:val="single" w:sz="4" w:space="0" w:color="auto"/>
            </w:tcBorders>
            <w:shd w:val="clear" w:color="auto" w:fill="auto"/>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June</w:t>
            </w:r>
            <w:r w:rsidRPr="00397A8E">
              <w:rPr>
                <w:rFonts w:ascii="Arial" w:eastAsia="Times New Roman" w:hAnsi="Arial" w:cs="Arial"/>
                <w:sz w:val="16"/>
                <w:szCs w:val="16"/>
              </w:rPr>
              <w:t xml:space="preserve"> 2020</w:t>
            </w:r>
          </w:p>
        </w:tc>
        <w:tc>
          <w:tcPr>
            <w:tcW w:w="589" w:type="pct"/>
            <w:tcBorders>
              <w:top w:val="nil"/>
              <w:left w:val="nil"/>
              <w:bottom w:val="single" w:sz="4" w:space="0" w:color="auto"/>
              <w:right w:val="single" w:sz="4" w:space="0" w:color="auto"/>
            </w:tcBorders>
            <w:shd w:val="clear" w:color="auto" w:fill="auto"/>
            <w:noWrap/>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2063E9" w:rsidP="00CA5320">
            <w:pPr>
              <w:tabs>
                <w:tab w:val="left" w:pos="972"/>
              </w:tabs>
              <w:rPr>
                <w:rFonts w:ascii="Arial" w:eastAsia="Times New Roman" w:hAnsi="Arial" w:cs="Arial"/>
                <w:sz w:val="16"/>
                <w:szCs w:val="16"/>
              </w:rPr>
            </w:pPr>
            <w:r>
              <w:rPr>
                <w:rFonts w:ascii="Arial" w:eastAsia="Times New Roman" w:hAnsi="Arial" w:cs="Arial"/>
                <w:sz w:val="16"/>
                <w:szCs w:val="16"/>
              </w:rPr>
              <w:t>COM$25</w:t>
            </w:r>
            <w:r w:rsidR="0004113F">
              <w:rPr>
                <w:rFonts w:ascii="Arial" w:eastAsia="Times New Roman" w:hAnsi="Arial" w:cs="Arial"/>
                <w:sz w:val="16"/>
                <w:szCs w:val="16"/>
              </w:rPr>
              <w:t>, 000.00</w:t>
            </w:r>
          </w:p>
        </w:tc>
        <w:tc>
          <w:tcPr>
            <w:tcW w:w="661" w:type="pct"/>
            <w:tcBorders>
              <w:top w:val="nil"/>
              <w:left w:val="nil"/>
              <w:bottom w:val="single" w:sz="4" w:space="0" w:color="auto"/>
              <w:right w:val="single" w:sz="4" w:space="0" w:color="auto"/>
            </w:tcBorders>
            <w:shd w:val="clear" w:color="auto" w:fill="auto"/>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FEMCOM-</w:t>
            </w:r>
            <w:r w:rsidRPr="00397A8E">
              <w:rPr>
                <w:rFonts w:ascii="Arial" w:eastAsia="Times New Roman" w:hAnsi="Arial" w:cs="Arial"/>
                <w:sz w:val="16"/>
                <w:szCs w:val="16"/>
              </w:rPr>
              <w:t>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p>
        </w:tc>
      </w:tr>
      <w:tr w:rsidR="0004113F" w:rsidRPr="00397A8E" w:rsidTr="002063E9">
        <w:trPr>
          <w:gridBefore w:val="1"/>
          <w:wBefore w:w="15" w:type="pct"/>
          <w:trHeight w:val="1340"/>
        </w:trPr>
        <w:tc>
          <w:tcPr>
            <w:tcW w:w="605" w:type="pct"/>
            <w:gridSpan w:val="4"/>
            <w:vMerge/>
            <w:tcBorders>
              <w:left w:val="single" w:sz="4" w:space="0" w:color="auto"/>
              <w:right w:val="single" w:sz="4" w:space="0" w:color="auto"/>
            </w:tcBorders>
            <w:shd w:val="clear" w:color="auto" w:fill="auto"/>
            <w:noWrap/>
            <w:vAlign w:val="center"/>
            <w:hideMark/>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vAlign w:val="center"/>
            <w:hideMark/>
          </w:tcPr>
          <w:p w:rsidR="0004113F" w:rsidRPr="00397A8E" w:rsidRDefault="0004113F" w:rsidP="0004113F">
            <w:pPr>
              <w:pStyle w:val="ListParagraph"/>
              <w:numPr>
                <w:ilvl w:val="1"/>
                <w:numId w:val="16"/>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Fac</w:t>
            </w:r>
            <w:r>
              <w:rPr>
                <w:rFonts w:ascii="Arial" w:eastAsia="Times New Roman" w:hAnsi="Arial" w:cs="Arial"/>
                <w:sz w:val="16"/>
                <w:szCs w:val="16"/>
              </w:rPr>
              <w:t>ilitate Branding of additional 16</w:t>
            </w:r>
            <w:r w:rsidRPr="00397A8E">
              <w:rPr>
                <w:rFonts w:ascii="Arial" w:eastAsia="Times New Roman" w:hAnsi="Arial" w:cs="Arial"/>
                <w:sz w:val="16"/>
                <w:szCs w:val="16"/>
              </w:rPr>
              <w:t xml:space="preserve"> COMESA member states</w:t>
            </w:r>
            <w:r>
              <w:rPr>
                <w:rFonts w:ascii="Arial" w:eastAsia="Times New Roman" w:hAnsi="Arial" w:cs="Arial"/>
                <w:sz w:val="16"/>
                <w:szCs w:val="16"/>
              </w:rPr>
              <w:t>/</w:t>
            </w:r>
            <w:r w:rsidRPr="00397A8E">
              <w:rPr>
                <w:rFonts w:ascii="Arial" w:eastAsia="Times New Roman" w:hAnsi="Arial" w:cs="Arial"/>
                <w:sz w:val="16"/>
                <w:szCs w:val="16"/>
              </w:rPr>
              <w:t xml:space="preserve"> FEMCOM Chapters</w:t>
            </w:r>
          </w:p>
        </w:tc>
        <w:tc>
          <w:tcPr>
            <w:tcW w:w="787" w:type="pct"/>
            <w:gridSpan w:val="7"/>
            <w:tcBorders>
              <w:top w:val="nil"/>
              <w:left w:val="nil"/>
              <w:bottom w:val="single" w:sz="4" w:space="0" w:color="auto"/>
              <w:right w:val="single" w:sz="4" w:space="0" w:color="auto"/>
            </w:tcBorders>
            <w:shd w:val="clear" w:color="auto" w:fill="auto"/>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 xml:space="preserve">16 </w:t>
            </w:r>
            <w:r w:rsidRPr="00397A8E">
              <w:rPr>
                <w:rFonts w:ascii="Arial" w:eastAsia="Times New Roman" w:hAnsi="Arial" w:cs="Arial"/>
                <w:sz w:val="16"/>
                <w:szCs w:val="16"/>
              </w:rPr>
              <w:t xml:space="preserve">FEMCOM chapters’ branding events held </w:t>
            </w:r>
            <w:r>
              <w:rPr>
                <w:rFonts w:ascii="Arial" w:eastAsia="Times New Roman" w:hAnsi="Arial" w:cs="Arial"/>
                <w:sz w:val="16"/>
                <w:szCs w:val="16"/>
              </w:rPr>
              <w:t>and digital documentation for website</w:t>
            </w:r>
          </w:p>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577" w:type="pct"/>
            <w:gridSpan w:val="4"/>
            <w:tcBorders>
              <w:top w:val="nil"/>
              <w:left w:val="nil"/>
              <w:bottom w:val="single" w:sz="4" w:space="0" w:color="auto"/>
              <w:right w:val="single" w:sz="4" w:space="0" w:color="auto"/>
            </w:tcBorders>
            <w:shd w:val="clear" w:color="auto" w:fill="auto"/>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Jan</w:t>
            </w:r>
            <w:r w:rsidRPr="00397A8E">
              <w:rPr>
                <w:rFonts w:ascii="Arial" w:eastAsia="Times New Roman" w:hAnsi="Arial" w:cs="Arial"/>
                <w:sz w:val="16"/>
                <w:szCs w:val="16"/>
              </w:rPr>
              <w:t>-Dec 2020</w:t>
            </w:r>
          </w:p>
        </w:tc>
        <w:tc>
          <w:tcPr>
            <w:tcW w:w="589" w:type="pct"/>
            <w:tcBorders>
              <w:top w:val="nil"/>
              <w:left w:val="nil"/>
              <w:bottom w:val="single" w:sz="4" w:space="0" w:color="auto"/>
              <w:right w:val="single" w:sz="4" w:space="0" w:color="auto"/>
            </w:tcBorders>
            <w:shd w:val="clear" w:color="auto" w:fill="auto"/>
            <w:noWrap/>
            <w:hideMark/>
          </w:tcPr>
          <w:p w:rsidR="0004113F"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COM$16, 000.00</w:t>
            </w:r>
          </w:p>
        </w:tc>
        <w:tc>
          <w:tcPr>
            <w:tcW w:w="661" w:type="pct"/>
            <w:tcBorders>
              <w:top w:val="nil"/>
              <w:left w:val="nil"/>
              <w:bottom w:val="single" w:sz="4" w:space="0" w:color="auto"/>
              <w:right w:val="single" w:sz="4" w:space="0" w:color="auto"/>
            </w:tcBorders>
            <w:shd w:val="clear" w:color="auto" w:fill="auto"/>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FEMCOM-COMESA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p>
        </w:tc>
      </w:tr>
      <w:tr w:rsidR="0004113F" w:rsidRPr="00397A8E" w:rsidTr="002063E9">
        <w:trPr>
          <w:gridBefore w:val="1"/>
          <w:wBefore w:w="15" w:type="pct"/>
          <w:trHeight w:val="530"/>
        </w:trPr>
        <w:tc>
          <w:tcPr>
            <w:tcW w:w="605" w:type="pct"/>
            <w:gridSpan w:val="4"/>
            <w:vMerge/>
            <w:tcBorders>
              <w:left w:val="single" w:sz="4" w:space="0" w:color="auto"/>
              <w:right w:val="single" w:sz="4" w:space="0" w:color="auto"/>
            </w:tcBorders>
            <w:shd w:val="clear" w:color="auto" w:fill="auto"/>
            <w:noWrap/>
            <w:vAlign w:val="center"/>
            <w:hideMark/>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vAlign w:val="center"/>
            <w:hideMark/>
          </w:tcPr>
          <w:p w:rsidR="0004113F" w:rsidRPr="00397A8E" w:rsidRDefault="0004113F" w:rsidP="0004113F">
            <w:pPr>
              <w:pStyle w:val="ListParagraph"/>
              <w:numPr>
                <w:ilvl w:val="1"/>
                <w:numId w:val="16"/>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Enhancement of communication and networking through:</w:t>
            </w:r>
          </w:p>
          <w:p w:rsidR="0004113F" w:rsidRPr="00397A8E" w:rsidRDefault="0004113F" w:rsidP="0004113F">
            <w:pPr>
              <w:numPr>
                <w:ilvl w:val="0"/>
                <w:numId w:val="14"/>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Regular update of the existing FEMCOM website</w:t>
            </w:r>
          </w:p>
          <w:p w:rsidR="0004113F" w:rsidRPr="00397A8E" w:rsidRDefault="0004113F" w:rsidP="00CA5320">
            <w:pPr>
              <w:tabs>
                <w:tab w:val="left" w:pos="972"/>
              </w:tabs>
              <w:spacing w:after="0" w:line="240" w:lineRule="auto"/>
              <w:ind w:left="360"/>
              <w:rPr>
                <w:rFonts w:ascii="Arial" w:eastAsia="Times New Roman" w:hAnsi="Arial" w:cs="Arial"/>
                <w:sz w:val="16"/>
                <w:szCs w:val="16"/>
              </w:rPr>
            </w:pPr>
          </w:p>
          <w:p w:rsidR="0004113F" w:rsidRPr="00397A8E" w:rsidRDefault="0004113F" w:rsidP="0004113F">
            <w:pPr>
              <w:numPr>
                <w:ilvl w:val="0"/>
                <w:numId w:val="14"/>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lastRenderedPageBreak/>
              <w:t>Increased networking of FEMCOM Chapters through ICT</w:t>
            </w:r>
          </w:p>
          <w:p w:rsidR="0004113F" w:rsidRPr="00397A8E" w:rsidRDefault="0004113F" w:rsidP="00CA5320">
            <w:pPr>
              <w:pStyle w:val="ListParagraph"/>
              <w:tabs>
                <w:tab w:val="left" w:pos="972"/>
              </w:tabs>
              <w:rPr>
                <w:rFonts w:ascii="Arial" w:eastAsia="Times New Roman" w:hAnsi="Arial" w:cs="Arial"/>
                <w:sz w:val="16"/>
                <w:szCs w:val="16"/>
              </w:rPr>
            </w:pPr>
          </w:p>
          <w:p w:rsidR="0004113F" w:rsidRPr="00397A8E" w:rsidRDefault="0004113F" w:rsidP="0004113F">
            <w:pPr>
              <w:numPr>
                <w:ilvl w:val="0"/>
                <w:numId w:val="14"/>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Undertake some documentaries on best  practices</w:t>
            </w:r>
          </w:p>
        </w:tc>
        <w:tc>
          <w:tcPr>
            <w:tcW w:w="787" w:type="pct"/>
            <w:gridSpan w:val="7"/>
            <w:tcBorders>
              <w:top w:val="nil"/>
              <w:left w:val="nil"/>
              <w:bottom w:val="single" w:sz="4" w:space="0" w:color="auto"/>
              <w:right w:val="single" w:sz="4" w:space="0" w:color="auto"/>
            </w:tcBorders>
            <w:shd w:val="clear" w:color="auto" w:fill="auto"/>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proofErr w:type="spellStart"/>
            <w:r w:rsidRPr="00397A8E">
              <w:rPr>
                <w:rFonts w:ascii="Arial" w:eastAsia="Times New Roman" w:hAnsi="Arial" w:cs="Arial"/>
                <w:sz w:val="16"/>
                <w:szCs w:val="16"/>
              </w:rPr>
              <w:lastRenderedPageBreak/>
              <w:t>i</w:t>
            </w:r>
            <w:proofErr w:type="spellEnd"/>
            <w:r w:rsidRPr="00397A8E">
              <w:rPr>
                <w:rFonts w:ascii="Arial" w:eastAsia="Times New Roman" w:hAnsi="Arial" w:cs="Arial"/>
                <w:sz w:val="16"/>
                <w:szCs w:val="16"/>
              </w:rPr>
              <w:t>) FEMCOM website updated with information on new development.</w:t>
            </w:r>
          </w:p>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Ii) Development of social media forum.</w:t>
            </w:r>
          </w:p>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Documentaries developed and shared to other member states</w:t>
            </w:r>
          </w:p>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577" w:type="pct"/>
            <w:gridSpan w:val="4"/>
            <w:tcBorders>
              <w:top w:val="nil"/>
              <w:left w:val="nil"/>
              <w:bottom w:val="single" w:sz="4" w:space="0" w:color="auto"/>
              <w:right w:val="single" w:sz="4" w:space="0" w:color="auto"/>
            </w:tcBorders>
            <w:shd w:val="clear" w:color="auto" w:fill="auto"/>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lastRenderedPageBreak/>
              <w:t>Jan</w:t>
            </w:r>
            <w:r w:rsidRPr="00397A8E">
              <w:rPr>
                <w:rFonts w:ascii="Arial" w:eastAsia="Times New Roman" w:hAnsi="Arial" w:cs="Arial"/>
                <w:sz w:val="16"/>
                <w:szCs w:val="16"/>
              </w:rPr>
              <w:t>-Dec 2020</w:t>
            </w: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COM$3, 000.00</w:t>
            </w:r>
          </w:p>
        </w:tc>
        <w:tc>
          <w:tcPr>
            <w:tcW w:w="661" w:type="pct"/>
            <w:tcBorders>
              <w:top w:val="nil"/>
              <w:left w:val="nil"/>
              <w:bottom w:val="single" w:sz="4" w:space="0" w:color="auto"/>
              <w:right w:val="single" w:sz="4" w:space="0" w:color="auto"/>
            </w:tcBorders>
            <w:shd w:val="clear" w:color="auto" w:fill="auto"/>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FEMCOM-COMESA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p>
        </w:tc>
      </w:tr>
      <w:tr w:rsidR="0004113F" w:rsidRPr="00397A8E" w:rsidTr="002063E9">
        <w:trPr>
          <w:gridBefore w:val="1"/>
          <w:wBefore w:w="15" w:type="pct"/>
          <w:trHeight w:val="962"/>
        </w:trPr>
        <w:tc>
          <w:tcPr>
            <w:tcW w:w="605" w:type="pct"/>
            <w:gridSpan w:val="4"/>
            <w:vMerge/>
            <w:tcBorders>
              <w:left w:val="single" w:sz="4" w:space="0" w:color="auto"/>
              <w:bottom w:val="single" w:sz="4" w:space="0" w:color="auto"/>
              <w:right w:val="single" w:sz="4" w:space="0" w:color="auto"/>
            </w:tcBorders>
            <w:shd w:val="clear" w:color="auto" w:fill="auto"/>
            <w:noWrap/>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1070" w:type="pct"/>
            <w:gridSpan w:val="3"/>
            <w:tcBorders>
              <w:top w:val="nil"/>
              <w:left w:val="nil"/>
              <w:bottom w:val="single" w:sz="4" w:space="0" w:color="auto"/>
              <w:right w:val="single" w:sz="4" w:space="0" w:color="auto"/>
            </w:tcBorders>
            <w:shd w:val="clear" w:color="auto" w:fill="auto"/>
            <w:vAlign w:val="center"/>
            <w:hideMark/>
          </w:tcPr>
          <w:p w:rsidR="0004113F" w:rsidRPr="00397A8E" w:rsidRDefault="0004113F" w:rsidP="0004113F">
            <w:pPr>
              <w:pStyle w:val="ListParagraph"/>
              <w:numPr>
                <w:ilvl w:val="1"/>
                <w:numId w:val="16"/>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Publish quarterly on-line bulletin and share to chapters and stakeholders including FEMCOM website hosting</w:t>
            </w:r>
          </w:p>
        </w:tc>
        <w:tc>
          <w:tcPr>
            <w:tcW w:w="787" w:type="pct"/>
            <w:gridSpan w:val="7"/>
            <w:tcBorders>
              <w:top w:val="nil"/>
              <w:left w:val="nil"/>
              <w:bottom w:val="single" w:sz="4" w:space="0" w:color="auto"/>
              <w:right w:val="single" w:sz="4" w:space="0" w:color="auto"/>
            </w:tcBorders>
            <w:shd w:val="clear" w:color="auto" w:fill="auto"/>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Quarterly bulletin produced.</w:t>
            </w:r>
          </w:p>
        </w:tc>
        <w:tc>
          <w:tcPr>
            <w:tcW w:w="577" w:type="pct"/>
            <w:gridSpan w:val="4"/>
            <w:tcBorders>
              <w:top w:val="nil"/>
              <w:left w:val="nil"/>
              <w:bottom w:val="single" w:sz="4" w:space="0" w:color="auto"/>
              <w:right w:val="single" w:sz="4" w:space="0" w:color="auto"/>
            </w:tcBorders>
            <w:shd w:val="clear" w:color="auto" w:fill="auto"/>
            <w:vAlign w:val="center"/>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-Dec 2020</w:t>
            </w: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Default="0004113F" w:rsidP="00CA5320">
            <w:pPr>
              <w:tabs>
                <w:tab w:val="left" w:pos="972"/>
              </w:tabs>
              <w:rPr>
                <w:rFonts w:ascii="Arial" w:eastAsia="Times New Roman" w:hAnsi="Arial" w:cs="Arial"/>
                <w:sz w:val="16"/>
                <w:szCs w:val="16"/>
              </w:rPr>
            </w:pPr>
          </w:p>
          <w:p w:rsidR="0004113F" w:rsidRPr="00397A8E"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NA</w:t>
            </w:r>
          </w:p>
        </w:tc>
        <w:tc>
          <w:tcPr>
            <w:tcW w:w="661" w:type="pct"/>
            <w:tcBorders>
              <w:top w:val="nil"/>
              <w:left w:val="nil"/>
              <w:bottom w:val="single" w:sz="4" w:space="0" w:color="auto"/>
              <w:right w:val="single" w:sz="4" w:space="0" w:color="auto"/>
            </w:tcBorders>
            <w:shd w:val="clear" w:color="auto" w:fill="auto"/>
            <w:vAlign w:val="center"/>
            <w:hideMark/>
          </w:tcPr>
          <w:p w:rsidR="0004113F"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FEMCOM-COMESA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p>
        </w:tc>
      </w:tr>
      <w:tr w:rsidR="0004113F" w:rsidRPr="00397A8E" w:rsidTr="002063E9">
        <w:trPr>
          <w:gridBefore w:val="1"/>
          <w:wBefore w:w="15" w:type="pct"/>
          <w:trHeight w:val="1133"/>
        </w:trPr>
        <w:tc>
          <w:tcPr>
            <w:tcW w:w="605" w:type="pct"/>
            <w:gridSpan w:val="4"/>
            <w:vMerge w:val="restart"/>
            <w:tcBorders>
              <w:top w:val="single" w:sz="4" w:space="0" w:color="auto"/>
              <w:left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b/>
                <w:bCs/>
                <w:sz w:val="16"/>
                <w:szCs w:val="16"/>
              </w:rPr>
              <w:t xml:space="preserve">Strategic objective number 2 : </w:t>
            </w:r>
            <w:r w:rsidRPr="00397A8E">
              <w:rPr>
                <w:rFonts w:ascii="Arial" w:eastAsia="Times New Roman" w:hAnsi="Arial" w:cs="Arial"/>
                <w:b/>
                <w:bCs/>
                <w:i/>
                <w:iCs/>
                <w:sz w:val="16"/>
                <w:szCs w:val="16"/>
              </w:rPr>
              <w:t>Resource mobilization</w:t>
            </w:r>
          </w:p>
        </w:tc>
        <w:tc>
          <w:tcPr>
            <w:tcW w:w="1070" w:type="pct"/>
            <w:gridSpan w:val="3"/>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04113F">
            <w:pPr>
              <w:pStyle w:val="ListParagraph"/>
              <w:numPr>
                <w:ilvl w:val="1"/>
                <w:numId w:val="20"/>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FEMCOM and COMESA Secretariat to fast-track mobilization of resources for the construction of the FEMCOM Headquarters/Complex</w:t>
            </w:r>
          </w:p>
          <w:p w:rsidR="0004113F" w:rsidRPr="00397A8E" w:rsidRDefault="0004113F" w:rsidP="00CA5320">
            <w:pPr>
              <w:pStyle w:val="ListParagraph"/>
              <w:tabs>
                <w:tab w:val="left" w:pos="972"/>
              </w:tabs>
              <w:spacing w:after="0" w:line="240" w:lineRule="auto"/>
              <w:ind w:left="1152"/>
              <w:rPr>
                <w:rFonts w:ascii="Arial" w:eastAsia="Times New Roman" w:hAnsi="Arial" w:cs="Arial"/>
                <w:sz w:val="16"/>
                <w:szCs w:val="16"/>
              </w:rPr>
            </w:pPr>
          </w:p>
        </w:tc>
        <w:tc>
          <w:tcPr>
            <w:tcW w:w="787" w:type="pct"/>
            <w:gridSpan w:val="7"/>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Cs/>
                <w:sz w:val="16"/>
                <w:szCs w:val="16"/>
              </w:rPr>
            </w:pPr>
            <w:r w:rsidRPr="00397A8E">
              <w:rPr>
                <w:rFonts w:ascii="Arial" w:eastAsia="Times New Roman" w:hAnsi="Arial" w:cs="Arial"/>
                <w:bCs/>
                <w:sz w:val="16"/>
                <w:szCs w:val="16"/>
              </w:rPr>
              <w:t>Resource mobilization meetings negotiation / missions with investors, donors and financial institutions including ADB.</w:t>
            </w:r>
          </w:p>
        </w:tc>
        <w:tc>
          <w:tcPr>
            <w:tcW w:w="577" w:type="pct"/>
            <w:gridSpan w:val="4"/>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Cs/>
                <w:sz w:val="16"/>
                <w:szCs w:val="16"/>
              </w:rPr>
            </w:pPr>
            <w:r w:rsidRPr="00397A8E">
              <w:rPr>
                <w:rFonts w:ascii="Arial" w:eastAsia="Times New Roman" w:hAnsi="Arial" w:cs="Arial"/>
                <w:sz w:val="16"/>
                <w:szCs w:val="16"/>
              </w:rPr>
              <w:t>On-going</w:t>
            </w:r>
          </w:p>
        </w:tc>
        <w:tc>
          <w:tcPr>
            <w:tcW w:w="589" w:type="pct"/>
            <w:tcBorders>
              <w:top w:val="single" w:sz="4" w:space="0" w:color="auto"/>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Default="0004113F" w:rsidP="00CA5320">
            <w:pPr>
              <w:tabs>
                <w:tab w:val="left" w:pos="972"/>
              </w:tabs>
              <w:rPr>
                <w:rFonts w:ascii="Arial" w:eastAsia="Times New Roman" w:hAnsi="Arial" w:cs="Arial"/>
                <w:sz w:val="16"/>
                <w:szCs w:val="16"/>
              </w:rPr>
            </w:pPr>
          </w:p>
          <w:p w:rsidR="0004113F" w:rsidRDefault="0004113F" w:rsidP="00CA5320">
            <w:pPr>
              <w:tabs>
                <w:tab w:val="left" w:pos="972"/>
              </w:tabs>
              <w:rPr>
                <w:rFonts w:ascii="Arial" w:eastAsia="Times New Roman" w:hAnsi="Arial" w:cs="Arial"/>
                <w:sz w:val="16"/>
                <w:szCs w:val="16"/>
              </w:rPr>
            </w:pPr>
          </w:p>
          <w:p w:rsidR="0004113F" w:rsidRDefault="0004113F" w:rsidP="00CA5320">
            <w:pPr>
              <w:tabs>
                <w:tab w:val="left" w:pos="972"/>
              </w:tabs>
              <w:rPr>
                <w:rFonts w:ascii="Arial" w:eastAsia="Times New Roman" w:hAnsi="Arial" w:cs="Arial"/>
                <w:sz w:val="16"/>
                <w:szCs w:val="16"/>
              </w:rPr>
            </w:pPr>
          </w:p>
          <w:p w:rsidR="0004113F" w:rsidRPr="00397A8E"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TBA</w:t>
            </w:r>
          </w:p>
        </w:tc>
        <w:tc>
          <w:tcPr>
            <w:tcW w:w="661" w:type="pct"/>
            <w:tcBorders>
              <w:top w:val="single" w:sz="4" w:space="0" w:color="auto"/>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bCs/>
                <w:sz w:val="16"/>
                <w:szCs w:val="16"/>
              </w:rPr>
            </w:pPr>
            <w:r w:rsidRPr="00397A8E">
              <w:rPr>
                <w:rFonts w:ascii="Arial" w:eastAsia="Times New Roman" w:hAnsi="Arial" w:cs="Arial"/>
                <w:bCs/>
                <w:sz w:val="16"/>
                <w:szCs w:val="16"/>
              </w:rPr>
              <w:t>FE</w:t>
            </w:r>
            <w:r>
              <w:rPr>
                <w:rFonts w:ascii="Arial" w:eastAsia="Times New Roman" w:hAnsi="Arial" w:cs="Arial"/>
                <w:bCs/>
                <w:sz w:val="16"/>
                <w:szCs w:val="16"/>
              </w:rPr>
              <w:t>MCOM-COMESA</w:t>
            </w:r>
          </w:p>
        </w:tc>
        <w:tc>
          <w:tcPr>
            <w:tcW w:w="697" w:type="pct"/>
            <w:tcBorders>
              <w:top w:val="single" w:sz="4" w:space="0" w:color="auto"/>
              <w:left w:val="nil"/>
              <w:bottom w:val="single" w:sz="4" w:space="0" w:color="auto"/>
              <w:right w:val="single" w:sz="4" w:space="0" w:color="auto"/>
            </w:tcBorders>
          </w:tcPr>
          <w:p w:rsidR="0004113F" w:rsidRDefault="0004113F" w:rsidP="00CA5320">
            <w:pPr>
              <w:tabs>
                <w:tab w:val="left" w:pos="972"/>
              </w:tabs>
              <w:spacing w:after="0" w:line="240" w:lineRule="auto"/>
              <w:rPr>
                <w:rFonts w:ascii="Arial" w:eastAsia="Times New Roman" w:hAnsi="Arial" w:cs="Arial"/>
                <w:bCs/>
                <w:sz w:val="16"/>
                <w:szCs w:val="16"/>
              </w:rPr>
            </w:pPr>
          </w:p>
          <w:p w:rsidR="0004113F" w:rsidRDefault="0004113F" w:rsidP="00CA5320">
            <w:pPr>
              <w:tabs>
                <w:tab w:val="left" w:pos="972"/>
              </w:tabs>
              <w:spacing w:after="0" w:line="240" w:lineRule="auto"/>
              <w:rPr>
                <w:rFonts w:ascii="Arial" w:eastAsia="Times New Roman" w:hAnsi="Arial" w:cs="Arial"/>
                <w:bCs/>
                <w:sz w:val="16"/>
                <w:szCs w:val="16"/>
              </w:rPr>
            </w:pPr>
          </w:p>
          <w:p w:rsidR="0004113F" w:rsidRDefault="0004113F" w:rsidP="00CA5320">
            <w:pPr>
              <w:tabs>
                <w:tab w:val="left" w:pos="972"/>
              </w:tabs>
              <w:spacing w:after="0" w:line="240" w:lineRule="auto"/>
              <w:rPr>
                <w:rFonts w:ascii="Arial" w:eastAsia="Times New Roman" w:hAnsi="Arial" w:cs="Arial"/>
                <w:bCs/>
                <w:sz w:val="16"/>
                <w:szCs w:val="16"/>
              </w:rPr>
            </w:pPr>
          </w:p>
          <w:p w:rsidR="0004113F" w:rsidRDefault="0004113F" w:rsidP="00CA5320">
            <w:pPr>
              <w:tabs>
                <w:tab w:val="left" w:pos="972"/>
              </w:tabs>
              <w:spacing w:after="0" w:line="240" w:lineRule="auto"/>
              <w:rPr>
                <w:rFonts w:ascii="Arial" w:eastAsia="Times New Roman" w:hAnsi="Arial" w:cs="Arial"/>
                <w:bCs/>
                <w:sz w:val="16"/>
                <w:szCs w:val="16"/>
              </w:rPr>
            </w:pPr>
          </w:p>
          <w:p w:rsidR="0004113F" w:rsidRDefault="0004113F" w:rsidP="00CA5320">
            <w:pPr>
              <w:tabs>
                <w:tab w:val="left" w:pos="972"/>
              </w:tabs>
              <w:spacing w:after="0" w:line="240" w:lineRule="auto"/>
              <w:rPr>
                <w:rFonts w:ascii="Arial" w:eastAsia="Times New Roman" w:hAnsi="Arial" w:cs="Arial"/>
                <w:bCs/>
                <w:sz w:val="16"/>
                <w:szCs w:val="16"/>
              </w:rPr>
            </w:pPr>
          </w:p>
          <w:p w:rsidR="0004113F" w:rsidRDefault="0004113F" w:rsidP="00CA5320">
            <w:pPr>
              <w:tabs>
                <w:tab w:val="left" w:pos="972"/>
              </w:tabs>
              <w:spacing w:after="0" w:line="240" w:lineRule="auto"/>
              <w:rPr>
                <w:rFonts w:ascii="Arial" w:eastAsia="Times New Roman" w:hAnsi="Arial" w:cs="Arial"/>
                <w:bCs/>
                <w:sz w:val="16"/>
                <w:szCs w:val="16"/>
              </w:rPr>
            </w:pPr>
          </w:p>
          <w:p w:rsidR="0004113F" w:rsidRDefault="0004113F" w:rsidP="00CA5320">
            <w:pPr>
              <w:tabs>
                <w:tab w:val="left" w:pos="972"/>
              </w:tabs>
              <w:spacing w:after="0" w:line="240" w:lineRule="auto"/>
              <w:rPr>
                <w:rFonts w:ascii="Arial" w:eastAsia="Times New Roman" w:hAnsi="Arial" w:cs="Arial"/>
                <w:bCs/>
                <w:sz w:val="16"/>
                <w:szCs w:val="16"/>
              </w:rPr>
            </w:pPr>
          </w:p>
          <w:p w:rsidR="0004113F" w:rsidRDefault="0004113F" w:rsidP="00CA5320">
            <w:pPr>
              <w:tabs>
                <w:tab w:val="left" w:pos="972"/>
              </w:tabs>
              <w:spacing w:after="0" w:line="240" w:lineRule="auto"/>
              <w:rPr>
                <w:rFonts w:ascii="Arial" w:eastAsia="Times New Roman" w:hAnsi="Arial" w:cs="Arial"/>
                <w:bCs/>
                <w:sz w:val="16"/>
                <w:szCs w:val="16"/>
              </w:rPr>
            </w:pPr>
          </w:p>
          <w:p w:rsidR="0004113F" w:rsidRDefault="0004113F" w:rsidP="00CA5320">
            <w:pPr>
              <w:tabs>
                <w:tab w:val="left" w:pos="972"/>
              </w:tabs>
              <w:spacing w:after="0" w:line="240" w:lineRule="auto"/>
              <w:rPr>
                <w:rFonts w:ascii="Arial" w:eastAsia="Times New Roman" w:hAnsi="Arial" w:cs="Arial"/>
                <w:bCs/>
                <w:sz w:val="16"/>
                <w:szCs w:val="16"/>
              </w:rPr>
            </w:pPr>
          </w:p>
          <w:p w:rsidR="0004113F" w:rsidRDefault="0004113F" w:rsidP="00CA5320">
            <w:pPr>
              <w:tabs>
                <w:tab w:val="left" w:pos="972"/>
              </w:tabs>
              <w:spacing w:after="0" w:line="240" w:lineRule="auto"/>
              <w:rPr>
                <w:rFonts w:ascii="Arial" w:eastAsia="Times New Roman" w:hAnsi="Arial" w:cs="Arial"/>
                <w:bCs/>
                <w:sz w:val="16"/>
                <w:szCs w:val="16"/>
              </w:rPr>
            </w:pPr>
          </w:p>
          <w:p w:rsidR="0004113F" w:rsidRPr="00397A8E" w:rsidRDefault="0004113F" w:rsidP="00CA5320">
            <w:pPr>
              <w:tabs>
                <w:tab w:val="left" w:pos="972"/>
              </w:tabs>
              <w:spacing w:after="0" w:line="240" w:lineRule="auto"/>
              <w:rPr>
                <w:rFonts w:ascii="Arial" w:eastAsia="Times New Roman" w:hAnsi="Arial" w:cs="Arial"/>
                <w:bCs/>
                <w:sz w:val="16"/>
                <w:szCs w:val="16"/>
              </w:rPr>
            </w:pPr>
            <w:r>
              <w:rPr>
                <w:rFonts w:ascii="Arial" w:eastAsia="Times New Roman" w:hAnsi="Arial" w:cs="Arial"/>
                <w:bCs/>
                <w:sz w:val="16"/>
                <w:szCs w:val="16"/>
              </w:rPr>
              <w:t>Cooperating Partners</w:t>
            </w:r>
          </w:p>
        </w:tc>
      </w:tr>
      <w:tr w:rsidR="0004113F" w:rsidRPr="00397A8E" w:rsidTr="002063E9">
        <w:trPr>
          <w:gridBefore w:val="1"/>
          <w:wBefore w:w="15" w:type="pct"/>
          <w:trHeight w:val="980"/>
        </w:trPr>
        <w:tc>
          <w:tcPr>
            <w:tcW w:w="605" w:type="pct"/>
            <w:gridSpan w:val="4"/>
            <w:vMerge/>
            <w:tcBorders>
              <w:left w:val="single" w:sz="4" w:space="0" w:color="auto"/>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single" w:sz="4" w:space="0" w:color="auto"/>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20"/>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Develop proposals for mobilization of resources for running FEMCOM Secreta</w:t>
            </w:r>
            <w:r>
              <w:rPr>
                <w:rFonts w:ascii="Arial" w:eastAsia="Times New Roman" w:hAnsi="Arial" w:cs="Arial"/>
                <w:sz w:val="16"/>
                <w:szCs w:val="16"/>
              </w:rPr>
              <w:t>riat programmes and FEMCOM</w:t>
            </w:r>
            <w:r w:rsidRPr="00397A8E">
              <w:rPr>
                <w:rFonts w:ascii="Arial" w:eastAsia="Times New Roman" w:hAnsi="Arial" w:cs="Arial"/>
                <w:sz w:val="16"/>
                <w:szCs w:val="16"/>
              </w:rPr>
              <w:t xml:space="preserve"> chapters</w:t>
            </w:r>
          </w:p>
        </w:tc>
        <w:tc>
          <w:tcPr>
            <w:tcW w:w="787" w:type="pct"/>
            <w:gridSpan w:val="7"/>
            <w:tcBorders>
              <w:top w:val="single" w:sz="4" w:space="0" w:color="auto"/>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Proposals and concept notes developed and submitted</w:t>
            </w:r>
          </w:p>
        </w:tc>
        <w:tc>
          <w:tcPr>
            <w:tcW w:w="577" w:type="pct"/>
            <w:gridSpan w:val="4"/>
            <w:tcBorders>
              <w:top w:val="single" w:sz="4" w:space="0" w:color="auto"/>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On-going</w:t>
            </w:r>
          </w:p>
        </w:tc>
        <w:tc>
          <w:tcPr>
            <w:tcW w:w="589" w:type="pct"/>
            <w:tcBorders>
              <w:top w:val="single" w:sz="4" w:space="0" w:color="auto"/>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COM$5, 000.00</w:t>
            </w:r>
          </w:p>
        </w:tc>
        <w:tc>
          <w:tcPr>
            <w:tcW w:w="661" w:type="pct"/>
            <w:tcBorders>
              <w:top w:val="single" w:sz="4" w:space="0" w:color="auto"/>
              <w:left w:val="nil"/>
              <w:bottom w:val="single" w:sz="4" w:space="0" w:color="auto"/>
              <w:right w:val="single" w:sz="4" w:space="0" w:color="auto"/>
            </w:tcBorders>
            <w:shd w:val="clear" w:color="auto" w:fill="auto"/>
            <w:noWrap/>
            <w:hideMark/>
          </w:tcPr>
          <w:p w:rsidR="0004113F"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FEMCOM-COMESA</w:t>
            </w:r>
          </w:p>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COM$5,000.00</w:t>
            </w:r>
          </w:p>
        </w:tc>
        <w:tc>
          <w:tcPr>
            <w:tcW w:w="697" w:type="pct"/>
            <w:tcBorders>
              <w:top w:val="single" w:sz="4" w:space="0" w:color="auto"/>
              <w:left w:val="nil"/>
              <w:bottom w:val="single" w:sz="4" w:space="0" w:color="auto"/>
              <w:right w:val="single" w:sz="4" w:space="0" w:color="auto"/>
            </w:tcBorders>
          </w:tcPr>
          <w:p w:rsidR="0004113F"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Cooperating Partners</w:t>
            </w:r>
          </w:p>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COM$100,000</w:t>
            </w:r>
          </w:p>
        </w:tc>
      </w:tr>
      <w:tr w:rsidR="0004113F" w:rsidRPr="00397A8E" w:rsidTr="002063E9">
        <w:trPr>
          <w:gridBefore w:val="1"/>
          <w:wBefore w:w="15" w:type="pct"/>
          <w:trHeight w:val="350"/>
        </w:trPr>
        <w:tc>
          <w:tcPr>
            <w:tcW w:w="605" w:type="pct"/>
            <w:gridSpan w:val="4"/>
            <w:vMerge w:val="restart"/>
            <w:tcBorders>
              <w:top w:val="nil"/>
              <w:left w:val="single" w:sz="8"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Narrow" w:eastAsia="Times New Roman" w:hAnsi="Arial Narrow" w:cs="Arial"/>
                <w:sz w:val="16"/>
                <w:szCs w:val="16"/>
              </w:rPr>
            </w:pPr>
            <w:r w:rsidRPr="00397A8E">
              <w:rPr>
                <w:rFonts w:ascii="Arial" w:eastAsia="Times New Roman" w:hAnsi="Arial" w:cs="Arial"/>
                <w:b/>
                <w:bCs/>
                <w:sz w:val="16"/>
                <w:szCs w:val="16"/>
              </w:rPr>
              <w:t xml:space="preserve">Strategic objective number 3: </w:t>
            </w:r>
            <w:r w:rsidRPr="00397A8E">
              <w:rPr>
                <w:rFonts w:ascii="Arial" w:eastAsia="Times New Roman" w:hAnsi="Arial" w:cs="Arial"/>
                <w:b/>
                <w:bCs/>
                <w:i/>
                <w:iCs/>
                <w:sz w:val="16"/>
                <w:szCs w:val="16"/>
              </w:rPr>
              <w:t xml:space="preserve"> UP-scaling capacity</w:t>
            </w:r>
          </w:p>
          <w:p w:rsidR="0004113F" w:rsidRPr="00397A8E" w:rsidRDefault="0004113F" w:rsidP="00CA5320">
            <w:pPr>
              <w:tabs>
                <w:tab w:val="left" w:pos="972"/>
              </w:tabs>
              <w:spacing w:after="0" w:line="240" w:lineRule="auto"/>
              <w:rPr>
                <w:rFonts w:ascii="Arial Narrow" w:eastAsia="Times New Roman" w:hAnsi="Arial Narrow" w:cs="Arial"/>
                <w:sz w:val="16"/>
                <w:szCs w:val="16"/>
              </w:rPr>
            </w:pPr>
          </w:p>
          <w:p w:rsidR="0004113F" w:rsidRPr="00397A8E" w:rsidRDefault="0004113F" w:rsidP="00CA5320">
            <w:pPr>
              <w:tabs>
                <w:tab w:val="left" w:pos="972"/>
              </w:tabs>
              <w:spacing w:after="0" w:line="240" w:lineRule="auto"/>
              <w:rPr>
                <w:rFonts w:ascii="Arial Narrow" w:eastAsia="Times New Roman" w:hAnsi="Arial Narrow" w:cs="Arial"/>
                <w:sz w:val="16"/>
                <w:szCs w:val="16"/>
              </w:rPr>
            </w:pPr>
            <w:r w:rsidRPr="00397A8E">
              <w:rPr>
                <w:rFonts w:ascii="Arial" w:eastAsia="Times New Roman" w:hAnsi="Arial" w:cs="Arial"/>
                <w:sz w:val="16"/>
                <w:szCs w:val="16"/>
              </w:rPr>
              <w:t> </w:t>
            </w:r>
          </w:p>
        </w:tc>
        <w:tc>
          <w:tcPr>
            <w:tcW w:w="1070" w:type="pct"/>
            <w:gridSpan w:val="3"/>
            <w:tcBorders>
              <w:top w:val="nil"/>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21"/>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Establish two additional business incubation facilities</w:t>
            </w:r>
          </w:p>
        </w:tc>
        <w:tc>
          <w:tcPr>
            <w:tcW w:w="787" w:type="pct"/>
            <w:gridSpan w:val="7"/>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Entrepreneurs trained in business skills under the business incubation facility</w:t>
            </w:r>
          </w:p>
        </w:tc>
        <w:tc>
          <w:tcPr>
            <w:tcW w:w="577" w:type="pct"/>
            <w:gridSpan w:val="4"/>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 Dec 20</w:t>
            </w: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TBA</w:t>
            </w:r>
          </w:p>
        </w:tc>
        <w:tc>
          <w:tcPr>
            <w:tcW w:w="661" w:type="pct"/>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European Union</w:t>
            </w:r>
          </w:p>
        </w:tc>
      </w:tr>
      <w:tr w:rsidR="0004113F" w:rsidRPr="00397A8E" w:rsidTr="002063E9">
        <w:trPr>
          <w:gridBefore w:val="1"/>
          <w:wBefore w:w="15" w:type="pct"/>
          <w:trHeight w:val="287"/>
        </w:trPr>
        <w:tc>
          <w:tcPr>
            <w:tcW w:w="605" w:type="pct"/>
            <w:gridSpan w:val="4"/>
            <w:vMerge/>
            <w:tcBorders>
              <w:left w:val="single" w:sz="8"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21"/>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Promote Cassava</w:t>
            </w:r>
            <w:r>
              <w:rPr>
                <w:rFonts w:ascii="Arial" w:eastAsia="Times New Roman" w:hAnsi="Arial" w:cs="Arial"/>
                <w:sz w:val="16"/>
                <w:szCs w:val="16"/>
              </w:rPr>
              <w:t xml:space="preserve"> Cluster</w:t>
            </w:r>
            <w:r w:rsidRPr="00397A8E">
              <w:rPr>
                <w:rFonts w:ascii="Arial" w:eastAsia="Times New Roman" w:hAnsi="Arial" w:cs="Arial"/>
                <w:sz w:val="16"/>
                <w:szCs w:val="16"/>
              </w:rPr>
              <w:t xml:space="preserve"> project </w:t>
            </w:r>
            <w:r>
              <w:rPr>
                <w:rFonts w:ascii="Arial" w:eastAsia="Times New Roman" w:hAnsi="Arial" w:cs="Arial"/>
                <w:sz w:val="16"/>
                <w:szCs w:val="16"/>
              </w:rPr>
              <w:t>in Kenya, Burundi and Uganda</w:t>
            </w:r>
          </w:p>
        </w:tc>
        <w:tc>
          <w:tcPr>
            <w:tcW w:w="787" w:type="pct"/>
            <w:gridSpan w:val="7"/>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 xml:space="preserve">Value addition of cassava  </w:t>
            </w:r>
            <w:r>
              <w:rPr>
                <w:rFonts w:ascii="Arial" w:eastAsia="Times New Roman" w:hAnsi="Arial" w:cs="Arial"/>
                <w:sz w:val="16"/>
                <w:szCs w:val="16"/>
              </w:rPr>
              <w:t xml:space="preserve">initiated, </w:t>
            </w:r>
            <w:r w:rsidRPr="00397A8E">
              <w:rPr>
                <w:rFonts w:ascii="Arial" w:eastAsia="Times New Roman" w:hAnsi="Arial" w:cs="Arial"/>
                <w:sz w:val="16"/>
                <w:szCs w:val="16"/>
              </w:rPr>
              <w:t xml:space="preserve">enhanced </w:t>
            </w:r>
            <w:r>
              <w:rPr>
                <w:rFonts w:ascii="Arial" w:eastAsia="Times New Roman" w:hAnsi="Arial" w:cs="Arial"/>
                <w:sz w:val="16"/>
                <w:szCs w:val="16"/>
              </w:rPr>
              <w:t>&amp; implemented</w:t>
            </w:r>
          </w:p>
        </w:tc>
        <w:tc>
          <w:tcPr>
            <w:tcW w:w="577" w:type="pct"/>
            <w:gridSpan w:val="4"/>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 Dec 20</w:t>
            </w:r>
          </w:p>
        </w:tc>
        <w:tc>
          <w:tcPr>
            <w:tcW w:w="589" w:type="pct"/>
            <w:tcBorders>
              <w:top w:val="nil"/>
              <w:left w:val="nil"/>
              <w:bottom w:val="single" w:sz="4" w:space="0" w:color="auto"/>
              <w:right w:val="single" w:sz="4" w:space="0" w:color="auto"/>
            </w:tcBorders>
            <w:shd w:val="clear" w:color="000000" w:fill="FFFFFF"/>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COM$30, 000.00</w:t>
            </w:r>
          </w:p>
        </w:tc>
        <w:tc>
          <w:tcPr>
            <w:tcW w:w="661" w:type="pct"/>
            <w:tcBorders>
              <w:top w:val="nil"/>
              <w:left w:val="nil"/>
              <w:bottom w:val="single" w:sz="4" w:space="0" w:color="auto"/>
              <w:right w:val="single" w:sz="4" w:space="0" w:color="auto"/>
            </w:tcBorders>
            <w:shd w:val="clear" w:color="auto" w:fill="auto"/>
            <w:hideMark/>
          </w:tcPr>
          <w:p w:rsidR="0004113F"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FEMCOM-COMESA</w:t>
            </w:r>
          </w:p>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COM$10,000</w:t>
            </w:r>
          </w:p>
        </w:tc>
        <w:tc>
          <w:tcPr>
            <w:tcW w:w="697" w:type="pct"/>
            <w:tcBorders>
              <w:top w:val="nil"/>
              <w:left w:val="nil"/>
              <w:bottom w:val="single" w:sz="4" w:space="0" w:color="auto"/>
              <w:right w:val="single" w:sz="4" w:space="0" w:color="auto"/>
            </w:tcBorders>
          </w:tcPr>
          <w:p w:rsidR="0004113F"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Cooperating Partners</w:t>
            </w:r>
          </w:p>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COM$20,000</w:t>
            </w:r>
          </w:p>
        </w:tc>
      </w:tr>
      <w:tr w:rsidR="0004113F" w:rsidRPr="00397A8E" w:rsidTr="002063E9">
        <w:trPr>
          <w:gridBefore w:val="1"/>
          <w:wBefore w:w="15" w:type="pct"/>
          <w:trHeight w:val="593"/>
        </w:trPr>
        <w:tc>
          <w:tcPr>
            <w:tcW w:w="605" w:type="pct"/>
            <w:gridSpan w:val="4"/>
            <w:vMerge/>
            <w:tcBorders>
              <w:left w:val="single" w:sz="8"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21"/>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Mentoring and incubating entrepreneurs under the BIAWE project</w:t>
            </w:r>
          </w:p>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787" w:type="pct"/>
            <w:gridSpan w:val="7"/>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Specialized incubation facilities and mentorship programs for women and youth implemented</w:t>
            </w:r>
          </w:p>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577" w:type="pct"/>
            <w:gridSpan w:val="4"/>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 Dec 20</w:t>
            </w: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COM$5, 000.00</w:t>
            </w:r>
          </w:p>
        </w:tc>
        <w:tc>
          <w:tcPr>
            <w:tcW w:w="661" w:type="pct"/>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697" w:type="pct"/>
            <w:tcBorders>
              <w:top w:val="nil"/>
              <w:left w:val="nil"/>
              <w:bottom w:val="single" w:sz="4" w:space="0" w:color="auto"/>
              <w:right w:val="single" w:sz="4" w:space="0" w:color="auto"/>
            </w:tcBorders>
          </w:tcPr>
          <w:p w:rsidR="0004113F"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BIAWE Project</w:t>
            </w:r>
          </w:p>
        </w:tc>
      </w:tr>
      <w:tr w:rsidR="0004113F" w:rsidRPr="00397A8E" w:rsidTr="002063E9">
        <w:trPr>
          <w:gridBefore w:val="1"/>
          <w:wBefore w:w="15" w:type="pct"/>
          <w:trHeight w:val="413"/>
        </w:trPr>
        <w:tc>
          <w:tcPr>
            <w:tcW w:w="605" w:type="pct"/>
            <w:gridSpan w:val="4"/>
            <w:vMerge/>
            <w:tcBorders>
              <w:left w:val="single" w:sz="8"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21"/>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Support  women and youth cross border traders</w:t>
            </w:r>
          </w:p>
        </w:tc>
        <w:tc>
          <w:tcPr>
            <w:tcW w:w="787" w:type="pct"/>
            <w:gridSpan w:val="7"/>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Capacity building of CBTA on policy advocacy and creation of an enabling environment</w:t>
            </w:r>
          </w:p>
        </w:tc>
        <w:tc>
          <w:tcPr>
            <w:tcW w:w="577" w:type="pct"/>
            <w:gridSpan w:val="4"/>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sz w:val="16"/>
                <w:szCs w:val="16"/>
              </w:rPr>
              <w:t>Jan- Dec 20</w:t>
            </w: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TBA</w:t>
            </w:r>
          </w:p>
        </w:tc>
        <w:tc>
          <w:tcPr>
            <w:tcW w:w="661" w:type="pct"/>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Cooperating Partners</w:t>
            </w:r>
          </w:p>
        </w:tc>
      </w:tr>
      <w:tr w:rsidR="0004113F" w:rsidRPr="00397A8E" w:rsidTr="002063E9">
        <w:trPr>
          <w:gridBefore w:val="1"/>
          <w:wBefore w:w="15" w:type="pct"/>
          <w:trHeight w:val="827"/>
        </w:trPr>
        <w:tc>
          <w:tcPr>
            <w:tcW w:w="605" w:type="pct"/>
            <w:gridSpan w:val="4"/>
            <w:vMerge/>
            <w:tcBorders>
              <w:left w:val="single" w:sz="8"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21"/>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Conduct monitoring and evaluation for the BIAWE project</w:t>
            </w:r>
          </w:p>
        </w:tc>
        <w:tc>
          <w:tcPr>
            <w:tcW w:w="787" w:type="pct"/>
            <w:gridSpan w:val="7"/>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3 Monitoring visits undertaken to the pilot countries</w:t>
            </w:r>
          </w:p>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one midterm review conducted</w:t>
            </w:r>
          </w:p>
        </w:tc>
        <w:tc>
          <w:tcPr>
            <w:tcW w:w="577" w:type="pct"/>
            <w:gridSpan w:val="4"/>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rPr>
                <w:sz w:val="16"/>
                <w:szCs w:val="16"/>
              </w:rPr>
            </w:pPr>
            <w:r w:rsidRPr="00397A8E">
              <w:rPr>
                <w:sz w:val="16"/>
                <w:szCs w:val="16"/>
              </w:rPr>
              <w:t>Jan- Dec 20</w:t>
            </w: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COM$3, 000.00</w:t>
            </w:r>
          </w:p>
        </w:tc>
        <w:tc>
          <w:tcPr>
            <w:tcW w:w="661"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BIAWE Project</w:t>
            </w:r>
          </w:p>
        </w:tc>
      </w:tr>
      <w:tr w:rsidR="0004113F" w:rsidRPr="00397A8E" w:rsidTr="002063E9">
        <w:trPr>
          <w:gridBefore w:val="1"/>
          <w:wBefore w:w="15" w:type="pct"/>
          <w:trHeight w:val="300"/>
        </w:trPr>
        <w:tc>
          <w:tcPr>
            <w:tcW w:w="605" w:type="pct"/>
            <w:gridSpan w:val="4"/>
            <w:vMerge/>
            <w:tcBorders>
              <w:left w:val="single" w:sz="8" w:space="0" w:color="auto"/>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1070" w:type="pct"/>
            <w:gridSpan w:val="3"/>
            <w:tcBorders>
              <w:top w:val="nil"/>
              <w:left w:val="nil"/>
              <w:bottom w:val="single" w:sz="4" w:space="0" w:color="auto"/>
              <w:right w:val="single" w:sz="4" w:space="0" w:color="auto"/>
            </w:tcBorders>
            <w:shd w:val="clear" w:color="auto" w:fill="auto"/>
            <w:noWrap/>
            <w:vAlign w:val="bottom"/>
            <w:hideMark/>
          </w:tcPr>
          <w:p w:rsidR="0004113F" w:rsidRPr="00397A8E" w:rsidRDefault="0004113F" w:rsidP="0004113F">
            <w:pPr>
              <w:pStyle w:val="ListParagraph"/>
              <w:numPr>
                <w:ilvl w:val="1"/>
                <w:numId w:val="21"/>
              </w:numPr>
              <w:tabs>
                <w:tab w:val="left" w:pos="972"/>
              </w:tabs>
              <w:spacing w:after="0" w:line="240" w:lineRule="auto"/>
              <w:rPr>
                <w:rFonts w:ascii="Arial" w:eastAsia="Times New Roman" w:hAnsi="Arial" w:cs="Arial"/>
                <w:b/>
                <w:bCs/>
                <w:sz w:val="16"/>
                <w:szCs w:val="16"/>
              </w:rPr>
            </w:pPr>
            <w:r w:rsidRPr="00397A8E">
              <w:rPr>
                <w:rFonts w:ascii="Arial" w:eastAsia="Times New Roman" w:hAnsi="Arial" w:cs="Arial"/>
                <w:sz w:val="16"/>
                <w:szCs w:val="16"/>
              </w:rPr>
              <w:t>Facilitate technical advisory services missions to include strengthening, sensitization, capacity assessment and development of the FEMCOM Chapters</w:t>
            </w:r>
          </w:p>
        </w:tc>
        <w:tc>
          <w:tcPr>
            <w:tcW w:w="787" w:type="pct"/>
            <w:gridSpan w:val="7"/>
            <w:tcBorders>
              <w:top w:val="nil"/>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Tailor made technical support provided to the FEMCOM Chapters</w:t>
            </w:r>
          </w:p>
        </w:tc>
        <w:tc>
          <w:tcPr>
            <w:tcW w:w="577" w:type="pct"/>
            <w:gridSpan w:val="4"/>
            <w:tcBorders>
              <w:top w:val="nil"/>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sz w:val="16"/>
                <w:szCs w:val="16"/>
              </w:rPr>
            </w:pP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p>
          <w:p w:rsidR="0004113F" w:rsidRPr="00397A8E"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COM$20, 000.00</w:t>
            </w:r>
          </w:p>
        </w:tc>
        <w:tc>
          <w:tcPr>
            <w:tcW w:w="661" w:type="pct"/>
            <w:tcBorders>
              <w:top w:val="nil"/>
              <w:left w:val="nil"/>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FEOMCOM-COMESA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p>
        </w:tc>
      </w:tr>
      <w:tr w:rsidR="0004113F" w:rsidRPr="00397A8E" w:rsidTr="002063E9">
        <w:trPr>
          <w:gridBefore w:val="1"/>
          <w:wBefore w:w="15" w:type="pct"/>
          <w:trHeight w:val="863"/>
        </w:trPr>
        <w:tc>
          <w:tcPr>
            <w:tcW w:w="605" w:type="pct"/>
            <w:gridSpan w:val="4"/>
            <w:tcBorders>
              <w:top w:val="nil"/>
              <w:left w:val="single" w:sz="8" w:space="0" w:color="auto"/>
              <w:bottom w:val="single" w:sz="4" w:space="0" w:color="auto"/>
              <w:right w:val="single" w:sz="4" w:space="0" w:color="auto"/>
            </w:tcBorders>
            <w:shd w:val="clear" w:color="auto" w:fill="auto"/>
            <w:noWrap/>
            <w:vAlign w:val="bottom"/>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 </w:t>
            </w:r>
          </w:p>
        </w:tc>
        <w:tc>
          <w:tcPr>
            <w:tcW w:w="1070" w:type="pct"/>
            <w:gridSpan w:val="3"/>
            <w:tcBorders>
              <w:top w:val="nil"/>
              <w:left w:val="nil"/>
              <w:bottom w:val="single" w:sz="4" w:space="0" w:color="auto"/>
              <w:right w:val="single" w:sz="4" w:space="0" w:color="auto"/>
            </w:tcBorders>
            <w:shd w:val="clear" w:color="auto" w:fill="auto"/>
            <w:noWrap/>
            <w:hideMark/>
          </w:tcPr>
          <w:p w:rsidR="0004113F" w:rsidRPr="00397A8E" w:rsidRDefault="0004113F" w:rsidP="0004113F">
            <w:pPr>
              <w:pStyle w:val="ListParagraph"/>
              <w:numPr>
                <w:ilvl w:val="1"/>
                <w:numId w:val="22"/>
              </w:numPr>
              <w:tabs>
                <w:tab w:val="left" w:pos="972"/>
              </w:tabs>
              <w:spacing w:after="0" w:line="240" w:lineRule="auto"/>
              <w:rPr>
                <w:rFonts w:ascii="Arial" w:eastAsia="Times New Roman" w:hAnsi="Arial" w:cs="Arial"/>
                <w:bCs/>
                <w:sz w:val="16"/>
                <w:szCs w:val="16"/>
              </w:rPr>
            </w:pPr>
            <w:r w:rsidRPr="00397A8E">
              <w:rPr>
                <w:rFonts w:ascii="Arial" w:eastAsia="Times New Roman" w:hAnsi="Arial" w:cs="Arial"/>
                <w:bCs/>
                <w:sz w:val="16"/>
                <w:szCs w:val="16"/>
              </w:rPr>
              <w:t>Participate in the implementation of the 50million African Women Speak project</w:t>
            </w:r>
          </w:p>
        </w:tc>
        <w:tc>
          <w:tcPr>
            <w:tcW w:w="787" w:type="pct"/>
            <w:gridSpan w:val="7"/>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Operationalizatio</w:t>
            </w:r>
            <w:r w:rsidRPr="00397A8E">
              <w:rPr>
                <w:rFonts w:ascii="Arial" w:eastAsia="Times New Roman" w:hAnsi="Arial" w:cs="Arial"/>
                <w:sz w:val="16"/>
                <w:szCs w:val="16"/>
              </w:rPr>
              <w:t>n of the digital networking platform</w:t>
            </w:r>
          </w:p>
        </w:tc>
        <w:tc>
          <w:tcPr>
            <w:tcW w:w="577" w:type="pct"/>
            <w:gridSpan w:val="4"/>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 Dec 2020</w:t>
            </w: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COM$7,000.00</w:t>
            </w:r>
          </w:p>
        </w:tc>
        <w:tc>
          <w:tcPr>
            <w:tcW w:w="661"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rPr>
                <w:sz w:val="16"/>
                <w:szCs w:val="16"/>
              </w:rPr>
            </w:pPr>
            <w:r>
              <w:rPr>
                <w:rFonts w:ascii="Arial" w:eastAsia="Times New Roman" w:hAnsi="Arial" w:cs="Arial"/>
                <w:sz w:val="16"/>
                <w:szCs w:val="16"/>
              </w:rPr>
              <w:t>FEMCOM-COMESA</w:t>
            </w:r>
          </w:p>
        </w:tc>
        <w:tc>
          <w:tcPr>
            <w:tcW w:w="697" w:type="pct"/>
            <w:tcBorders>
              <w:top w:val="nil"/>
              <w:left w:val="nil"/>
              <w:bottom w:val="single" w:sz="4" w:space="0" w:color="auto"/>
              <w:right w:val="single" w:sz="4" w:space="0" w:color="auto"/>
            </w:tcBorders>
          </w:tcPr>
          <w:p w:rsidR="0004113F"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50 Million African Women Speak Project</w:t>
            </w:r>
          </w:p>
          <w:p w:rsidR="0004113F" w:rsidRDefault="0004113F" w:rsidP="00CA5320">
            <w:pPr>
              <w:tabs>
                <w:tab w:val="left" w:pos="972"/>
              </w:tabs>
              <w:rPr>
                <w:rFonts w:ascii="Arial" w:eastAsia="Times New Roman" w:hAnsi="Arial" w:cs="Arial"/>
                <w:sz w:val="16"/>
                <w:szCs w:val="16"/>
              </w:rPr>
            </w:pPr>
            <w:r>
              <w:rPr>
                <w:rFonts w:ascii="Arial" w:eastAsia="Times New Roman" w:hAnsi="Arial" w:cs="Arial"/>
                <w:sz w:val="16"/>
                <w:szCs w:val="16"/>
              </w:rPr>
              <w:t>TBA</w:t>
            </w:r>
          </w:p>
        </w:tc>
      </w:tr>
      <w:tr w:rsidR="0004113F" w:rsidRPr="00397A8E" w:rsidTr="002063E9">
        <w:trPr>
          <w:gridBefore w:val="1"/>
          <w:wBefore w:w="15" w:type="pct"/>
          <w:trHeight w:val="755"/>
        </w:trPr>
        <w:tc>
          <w:tcPr>
            <w:tcW w:w="605" w:type="pct"/>
            <w:gridSpan w:val="4"/>
            <w:tcBorders>
              <w:top w:val="nil"/>
              <w:left w:val="single" w:sz="8" w:space="0" w:color="auto"/>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Narrow" w:eastAsia="Times New Roman" w:hAnsi="Arial Narrow" w:cs="Arial"/>
                <w:sz w:val="16"/>
                <w:szCs w:val="16"/>
              </w:rPr>
            </w:pPr>
            <w:r w:rsidRPr="00397A8E">
              <w:rPr>
                <w:rFonts w:ascii="Arial" w:eastAsia="Times New Roman" w:hAnsi="Arial" w:cs="Arial"/>
                <w:b/>
                <w:bCs/>
                <w:sz w:val="16"/>
                <w:szCs w:val="16"/>
              </w:rPr>
              <w:t xml:space="preserve">Strategic objective number 4 : </w:t>
            </w:r>
            <w:r w:rsidRPr="00397A8E">
              <w:rPr>
                <w:rFonts w:ascii="Arial" w:eastAsia="Times New Roman" w:hAnsi="Arial" w:cs="Arial"/>
                <w:b/>
                <w:bCs/>
                <w:i/>
                <w:iCs/>
                <w:sz w:val="16"/>
                <w:szCs w:val="16"/>
              </w:rPr>
              <w:t>Trade and Investment Facilitation</w:t>
            </w:r>
          </w:p>
        </w:tc>
        <w:tc>
          <w:tcPr>
            <w:tcW w:w="1070" w:type="pct"/>
            <w:gridSpan w:val="3"/>
            <w:tcBorders>
              <w:top w:val="nil"/>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26"/>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Facilitate Women entrepreneurs participation in trade expos and forums</w:t>
            </w:r>
            <w:r>
              <w:rPr>
                <w:rFonts w:ascii="Arial" w:eastAsia="Times New Roman" w:hAnsi="Arial" w:cs="Arial"/>
                <w:sz w:val="16"/>
                <w:szCs w:val="16"/>
              </w:rPr>
              <w:t xml:space="preserve"> from branded chapters</w:t>
            </w:r>
          </w:p>
        </w:tc>
        <w:tc>
          <w:tcPr>
            <w:tcW w:w="787" w:type="pct"/>
            <w:gridSpan w:val="7"/>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Increase regional market linkages</w:t>
            </w:r>
            <w:r>
              <w:rPr>
                <w:rFonts w:ascii="Arial" w:eastAsia="Times New Roman" w:hAnsi="Arial" w:cs="Arial"/>
                <w:sz w:val="16"/>
                <w:szCs w:val="16"/>
              </w:rPr>
              <w:t xml:space="preserve"> for the booth, communication and marketing</w:t>
            </w:r>
          </w:p>
        </w:tc>
        <w:tc>
          <w:tcPr>
            <w:tcW w:w="577" w:type="pct"/>
            <w:gridSpan w:val="4"/>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 Dec2020</w:t>
            </w:r>
          </w:p>
        </w:tc>
        <w:tc>
          <w:tcPr>
            <w:tcW w:w="589"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COM$5,000.00</w:t>
            </w:r>
          </w:p>
        </w:tc>
        <w:tc>
          <w:tcPr>
            <w:tcW w:w="661" w:type="pct"/>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FEMCOM-COMESA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p>
        </w:tc>
      </w:tr>
      <w:tr w:rsidR="0004113F" w:rsidRPr="00397A8E" w:rsidTr="002063E9">
        <w:trPr>
          <w:gridBefore w:val="1"/>
          <w:wBefore w:w="15" w:type="pct"/>
          <w:trHeight w:val="530"/>
        </w:trPr>
        <w:tc>
          <w:tcPr>
            <w:tcW w:w="605" w:type="pct"/>
            <w:gridSpan w:val="4"/>
            <w:tcBorders>
              <w:top w:val="nil"/>
              <w:left w:val="single" w:sz="8" w:space="0" w:color="auto"/>
              <w:bottom w:val="single" w:sz="4" w:space="0" w:color="auto"/>
              <w:right w:val="single" w:sz="4" w:space="0" w:color="auto"/>
            </w:tcBorders>
            <w:shd w:val="clear" w:color="auto" w:fill="auto"/>
            <w:noWrap/>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tcPr>
          <w:p w:rsidR="0004113F" w:rsidRPr="00397A8E" w:rsidRDefault="0004113F" w:rsidP="0004113F">
            <w:pPr>
              <w:pStyle w:val="ListParagraph"/>
              <w:numPr>
                <w:ilvl w:val="1"/>
                <w:numId w:val="26"/>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Set up a regional database of women in business</w:t>
            </w:r>
          </w:p>
        </w:tc>
        <w:tc>
          <w:tcPr>
            <w:tcW w:w="787" w:type="pct"/>
            <w:gridSpan w:val="7"/>
            <w:tcBorders>
              <w:top w:val="nil"/>
              <w:left w:val="nil"/>
              <w:bottom w:val="single" w:sz="4" w:space="0" w:color="auto"/>
              <w:right w:val="single" w:sz="4" w:space="0" w:color="auto"/>
            </w:tcBorders>
            <w:shd w:val="clear" w:color="auto" w:fill="auto"/>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Database for Women in business developed</w:t>
            </w:r>
          </w:p>
        </w:tc>
        <w:tc>
          <w:tcPr>
            <w:tcW w:w="577" w:type="pct"/>
            <w:gridSpan w:val="4"/>
            <w:tcBorders>
              <w:top w:val="nil"/>
              <w:left w:val="nil"/>
              <w:bottom w:val="single" w:sz="4" w:space="0" w:color="auto"/>
              <w:right w:val="single" w:sz="4" w:space="0" w:color="auto"/>
            </w:tcBorders>
            <w:shd w:val="clear" w:color="auto" w:fill="auto"/>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 Dec 2020</w:t>
            </w:r>
          </w:p>
        </w:tc>
        <w:tc>
          <w:tcPr>
            <w:tcW w:w="589" w:type="pct"/>
            <w:tcBorders>
              <w:top w:val="nil"/>
              <w:left w:val="nil"/>
              <w:bottom w:val="single" w:sz="4" w:space="0" w:color="auto"/>
              <w:right w:val="single" w:sz="4" w:space="0" w:color="auto"/>
            </w:tcBorders>
            <w:shd w:val="clear" w:color="auto" w:fill="auto"/>
            <w:noWrap/>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NA</w:t>
            </w:r>
          </w:p>
        </w:tc>
        <w:tc>
          <w:tcPr>
            <w:tcW w:w="661" w:type="pct"/>
            <w:tcBorders>
              <w:top w:val="nil"/>
              <w:left w:val="nil"/>
              <w:bottom w:val="single" w:sz="4" w:space="0" w:color="auto"/>
              <w:right w:val="single" w:sz="4" w:space="0" w:color="auto"/>
            </w:tcBorders>
            <w:shd w:val="clear" w:color="auto" w:fill="auto"/>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FEMCOM-</w:t>
            </w:r>
            <w:r w:rsidRPr="00397A8E">
              <w:rPr>
                <w:rFonts w:ascii="Arial" w:eastAsia="Times New Roman" w:hAnsi="Arial" w:cs="Arial"/>
                <w:sz w:val="16"/>
                <w:szCs w:val="16"/>
              </w:rPr>
              <w:t>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p>
        </w:tc>
      </w:tr>
      <w:tr w:rsidR="0004113F" w:rsidRPr="00397A8E" w:rsidTr="002063E9">
        <w:trPr>
          <w:gridBefore w:val="1"/>
          <w:wBefore w:w="15" w:type="pct"/>
          <w:trHeight w:val="855"/>
        </w:trPr>
        <w:tc>
          <w:tcPr>
            <w:tcW w:w="605" w:type="pct"/>
            <w:gridSpan w:val="4"/>
            <w:tcBorders>
              <w:top w:val="nil"/>
              <w:left w:val="single" w:sz="8" w:space="0" w:color="auto"/>
              <w:bottom w:val="single" w:sz="4" w:space="0" w:color="auto"/>
              <w:right w:val="single" w:sz="4" w:space="0" w:color="auto"/>
            </w:tcBorders>
            <w:shd w:val="clear" w:color="auto" w:fill="auto"/>
            <w:noWrap/>
          </w:tcPr>
          <w:p w:rsidR="0004113F" w:rsidRPr="00397A8E" w:rsidRDefault="0004113F" w:rsidP="00CA5320">
            <w:pPr>
              <w:tabs>
                <w:tab w:val="left" w:pos="972"/>
              </w:tabs>
              <w:spacing w:after="0" w:line="240" w:lineRule="auto"/>
              <w:rPr>
                <w:rFonts w:ascii="Arial Narrow" w:eastAsia="Times New Roman" w:hAnsi="Arial Narrow" w:cs="Arial"/>
                <w:sz w:val="16"/>
                <w:szCs w:val="16"/>
              </w:rPr>
            </w:pPr>
            <w:r w:rsidRPr="00397A8E">
              <w:rPr>
                <w:rFonts w:ascii="Arial" w:eastAsia="Times New Roman" w:hAnsi="Arial" w:cs="Arial"/>
                <w:b/>
                <w:bCs/>
                <w:sz w:val="16"/>
                <w:szCs w:val="16"/>
              </w:rPr>
              <w:t xml:space="preserve">Strategic objective number 5: </w:t>
            </w:r>
            <w:r w:rsidRPr="00397A8E">
              <w:rPr>
                <w:rFonts w:ascii="Arial" w:eastAsia="Times New Roman" w:hAnsi="Arial" w:cs="Arial"/>
                <w:b/>
                <w:bCs/>
                <w:i/>
                <w:iCs/>
                <w:sz w:val="16"/>
                <w:szCs w:val="16"/>
              </w:rPr>
              <w:t>Access to credit and capital</w:t>
            </w:r>
          </w:p>
        </w:tc>
        <w:tc>
          <w:tcPr>
            <w:tcW w:w="1070" w:type="pct"/>
            <w:gridSpan w:val="3"/>
            <w:tcBorders>
              <w:top w:val="nil"/>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27"/>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Facilitate establishment of credit guarantee scheme for women and youth in business through working with financial institutions including TDB and ADB</w:t>
            </w:r>
          </w:p>
        </w:tc>
        <w:tc>
          <w:tcPr>
            <w:tcW w:w="787" w:type="pct"/>
            <w:gridSpan w:val="7"/>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MSME credit guarantee scheme established</w:t>
            </w:r>
          </w:p>
        </w:tc>
        <w:tc>
          <w:tcPr>
            <w:tcW w:w="577" w:type="pct"/>
            <w:gridSpan w:val="4"/>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 Dec 2020</w:t>
            </w:r>
          </w:p>
        </w:tc>
        <w:tc>
          <w:tcPr>
            <w:tcW w:w="589" w:type="pct"/>
            <w:tcBorders>
              <w:top w:val="nil"/>
              <w:left w:val="nil"/>
              <w:bottom w:val="single" w:sz="4" w:space="0" w:color="auto"/>
              <w:right w:val="single" w:sz="4" w:space="0" w:color="auto"/>
            </w:tcBorders>
            <w:shd w:val="clear" w:color="000000" w:fill="FFFFFF"/>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NA</w:t>
            </w:r>
          </w:p>
        </w:tc>
        <w:tc>
          <w:tcPr>
            <w:tcW w:w="661"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rPr>
                <w:sz w:val="16"/>
                <w:szCs w:val="16"/>
              </w:rPr>
            </w:pPr>
            <w:r w:rsidRPr="00397A8E">
              <w:rPr>
                <w:rFonts w:ascii="Arial" w:eastAsia="Times New Roman" w:hAnsi="Arial" w:cs="Arial"/>
                <w:sz w:val="16"/>
                <w:szCs w:val="16"/>
              </w:rPr>
              <w:t>FEMCOM-COMESA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rPr>
                <w:rFonts w:ascii="Arial" w:eastAsia="Times New Roman" w:hAnsi="Arial" w:cs="Arial"/>
                <w:sz w:val="16"/>
                <w:szCs w:val="16"/>
              </w:rPr>
            </w:pPr>
          </w:p>
        </w:tc>
      </w:tr>
      <w:tr w:rsidR="0004113F" w:rsidRPr="00397A8E" w:rsidTr="002063E9">
        <w:trPr>
          <w:gridBefore w:val="1"/>
          <w:wBefore w:w="15" w:type="pct"/>
          <w:trHeight w:val="855"/>
        </w:trPr>
        <w:tc>
          <w:tcPr>
            <w:tcW w:w="605" w:type="pct"/>
            <w:gridSpan w:val="4"/>
            <w:tcBorders>
              <w:top w:val="nil"/>
              <w:left w:val="single" w:sz="8" w:space="0" w:color="auto"/>
              <w:bottom w:val="single" w:sz="4" w:space="0" w:color="auto"/>
              <w:right w:val="single" w:sz="4" w:space="0" w:color="auto"/>
            </w:tcBorders>
            <w:shd w:val="clear" w:color="auto" w:fill="auto"/>
            <w:noWrap/>
          </w:tcPr>
          <w:p w:rsidR="0004113F" w:rsidRPr="00397A8E" w:rsidRDefault="0004113F" w:rsidP="00CA5320">
            <w:pPr>
              <w:tabs>
                <w:tab w:val="left" w:pos="972"/>
              </w:tabs>
              <w:spacing w:after="0" w:line="240" w:lineRule="auto"/>
              <w:rPr>
                <w:rFonts w:ascii="Arial Narrow" w:eastAsia="Times New Roman" w:hAnsi="Arial Narrow" w:cs="Arial"/>
                <w:sz w:val="16"/>
                <w:szCs w:val="16"/>
              </w:rPr>
            </w:pPr>
          </w:p>
        </w:tc>
        <w:tc>
          <w:tcPr>
            <w:tcW w:w="1070" w:type="pct"/>
            <w:gridSpan w:val="3"/>
            <w:tcBorders>
              <w:top w:val="nil"/>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27"/>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 xml:space="preserve">Facilitate establishment of financial linkages  and business networks and strengthening of financial institutions  </w:t>
            </w:r>
            <w:r>
              <w:rPr>
                <w:rFonts w:ascii="Arial" w:eastAsia="Times New Roman" w:hAnsi="Arial" w:cs="Arial"/>
                <w:sz w:val="16"/>
                <w:szCs w:val="16"/>
              </w:rPr>
              <w:t>for women and youth in business</w:t>
            </w:r>
          </w:p>
        </w:tc>
        <w:tc>
          <w:tcPr>
            <w:tcW w:w="787" w:type="pct"/>
            <w:gridSpan w:val="7"/>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 xml:space="preserve">Digital </w:t>
            </w:r>
            <w:r w:rsidRPr="00397A8E">
              <w:rPr>
                <w:rFonts w:ascii="Arial" w:eastAsia="Times New Roman" w:hAnsi="Arial" w:cs="Arial"/>
                <w:sz w:val="16"/>
                <w:szCs w:val="16"/>
              </w:rPr>
              <w:t>financial linkages and business networks established</w:t>
            </w:r>
          </w:p>
        </w:tc>
        <w:tc>
          <w:tcPr>
            <w:tcW w:w="577" w:type="pct"/>
            <w:gridSpan w:val="4"/>
            <w:tcBorders>
              <w:top w:val="nil"/>
              <w:left w:val="nil"/>
              <w:bottom w:val="single" w:sz="4" w:space="0" w:color="auto"/>
              <w:right w:val="single" w:sz="4" w:space="0" w:color="auto"/>
            </w:tcBorders>
            <w:shd w:val="clear" w:color="auto" w:fill="auto"/>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 Dec 2020</w:t>
            </w:r>
          </w:p>
        </w:tc>
        <w:tc>
          <w:tcPr>
            <w:tcW w:w="589" w:type="pct"/>
            <w:tcBorders>
              <w:top w:val="nil"/>
              <w:left w:val="nil"/>
              <w:bottom w:val="single" w:sz="4" w:space="0" w:color="auto"/>
              <w:right w:val="single" w:sz="4" w:space="0" w:color="auto"/>
            </w:tcBorders>
            <w:shd w:val="clear" w:color="000000" w:fill="FFFFFF"/>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NA</w:t>
            </w:r>
          </w:p>
        </w:tc>
        <w:tc>
          <w:tcPr>
            <w:tcW w:w="661"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rPr>
                <w:sz w:val="16"/>
                <w:szCs w:val="16"/>
              </w:rPr>
            </w:pPr>
            <w:r w:rsidRPr="00397A8E">
              <w:rPr>
                <w:rFonts w:ascii="Arial" w:eastAsia="Times New Roman" w:hAnsi="Arial" w:cs="Arial"/>
                <w:sz w:val="16"/>
                <w:szCs w:val="16"/>
              </w:rPr>
              <w:t>FEMCOM-COMESA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rPr>
                <w:rFonts w:ascii="Arial" w:eastAsia="Times New Roman" w:hAnsi="Arial" w:cs="Arial"/>
                <w:sz w:val="16"/>
                <w:szCs w:val="16"/>
              </w:rPr>
            </w:pPr>
          </w:p>
        </w:tc>
      </w:tr>
      <w:tr w:rsidR="0004113F" w:rsidRPr="00397A8E" w:rsidTr="002063E9">
        <w:trPr>
          <w:gridBefore w:val="1"/>
          <w:wBefore w:w="15" w:type="pct"/>
          <w:trHeight w:val="855"/>
        </w:trPr>
        <w:tc>
          <w:tcPr>
            <w:tcW w:w="605" w:type="pct"/>
            <w:gridSpan w:val="4"/>
            <w:tcBorders>
              <w:top w:val="nil"/>
              <w:left w:val="single" w:sz="8" w:space="0" w:color="auto"/>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b/>
                <w:bCs/>
                <w:sz w:val="16"/>
                <w:szCs w:val="16"/>
              </w:rPr>
              <w:t>Strategic objective number 6 :</w:t>
            </w:r>
            <w:r w:rsidRPr="00397A8E">
              <w:rPr>
                <w:rFonts w:ascii="Arial" w:eastAsia="Times New Roman" w:hAnsi="Arial" w:cs="Arial"/>
                <w:b/>
                <w:bCs/>
                <w:i/>
                <w:iCs/>
                <w:sz w:val="16"/>
                <w:szCs w:val="16"/>
              </w:rPr>
              <w:t xml:space="preserve"> Influencing policy to empower women in business</w:t>
            </w:r>
          </w:p>
        </w:tc>
        <w:tc>
          <w:tcPr>
            <w:tcW w:w="1070" w:type="pct"/>
            <w:gridSpan w:val="3"/>
            <w:tcBorders>
              <w:top w:val="nil"/>
              <w:left w:val="nil"/>
              <w:bottom w:val="single" w:sz="4" w:space="0" w:color="auto"/>
              <w:right w:val="single" w:sz="4" w:space="0" w:color="auto"/>
            </w:tcBorders>
            <w:shd w:val="clear" w:color="auto" w:fill="auto"/>
            <w:hideMark/>
          </w:tcPr>
          <w:p w:rsidR="0004113F" w:rsidRPr="00397A8E" w:rsidRDefault="0004113F" w:rsidP="0004113F">
            <w:pPr>
              <w:pStyle w:val="ListParagraph"/>
              <w:numPr>
                <w:ilvl w:val="1"/>
                <w:numId w:val="23"/>
              </w:num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 xml:space="preserve">Advocate for  increased financial </w:t>
            </w:r>
            <w:r w:rsidRPr="00397A8E">
              <w:rPr>
                <w:rFonts w:ascii="Arial" w:eastAsia="Times New Roman" w:hAnsi="Arial" w:cs="Arial"/>
                <w:b/>
                <w:bCs/>
                <w:sz w:val="16"/>
                <w:szCs w:val="16"/>
              </w:rPr>
              <w:t>assistance</w:t>
            </w:r>
            <w:r w:rsidRPr="00397A8E">
              <w:rPr>
                <w:rFonts w:ascii="Arial" w:eastAsia="Times New Roman" w:hAnsi="Arial" w:cs="Arial"/>
                <w:sz w:val="16"/>
                <w:szCs w:val="16"/>
              </w:rPr>
              <w:t xml:space="preserve"> for women in business constituencies</w:t>
            </w:r>
          </w:p>
        </w:tc>
        <w:tc>
          <w:tcPr>
            <w:tcW w:w="787" w:type="pct"/>
            <w:gridSpan w:val="7"/>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Policy advocacy missions and meetings</w:t>
            </w:r>
            <w:r>
              <w:rPr>
                <w:rFonts w:ascii="Arial" w:eastAsia="Times New Roman" w:hAnsi="Arial" w:cs="Arial"/>
                <w:sz w:val="16"/>
                <w:szCs w:val="16"/>
              </w:rPr>
              <w:t xml:space="preserve"> through Ministry of Gender, Ministry of Finance and Central Banks</w:t>
            </w:r>
          </w:p>
        </w:tc>
        <w:tc>
          <w:tcPr>
            <w:tcW w:w="577" w:type="pct"/>
            <w:gridSpan w:val="4"/>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sidRPr="00397A8E">
              <w:rPr>
                <w:rFonts w:ascii="Arial" w:eastAsia="Times New Roman" w:hAnsi="Arial" w:cs="Arial"/>
                <w:sz w:val="16"/>
                <w:szCs w:val="16"/>
              </w:rPr>
              <w:t>Jan  - Dec 2020</w:t>
            </w:r>
          </w:p>
        </w:tc>
        <w:tc>
          <w:tcPr>
            <w:tcW w:w="589" w:type="pct"/>
            <w:tcBorders>
              <w:top w:val="nil"/>
              <w:left w:val="nil"/>
              <w:bottom w:val="single" w:sz="4" w:space="0" w:color="auto"/>
              <w:right w:val="single" w:sz="4" w:space="0" w:color="auto"/>
            </w:tcBorders>
            <w:shd w:val="clear" w:color="000000" w:fill="FFFFFF"/>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COM$3,000.00</w:t>
            </w:r>
          </w:p>
        </w:tc>
        <w:tc>
          <w:tcPr>
            <w:tcW w:w="661" w:type="pct"/>
            <w:tcBorders>
              <w:top w:val="nil"/>
              <w:left w:val="nil"/>
              <w:bottom w:val="single" w:sz="4" w:space="0" w:color="auto"/>
              <w:right w:val="single" w:sz="4" w:space="0" w:color="auto"/>
            </w:tcBorders>
            <w:shd w:val="clear" w:color="auto" w:fill="auto"/>
            <w:noWrap/>
            <w:hideMark/>
          </w:tcPr>
          <w:p w:rsidR="0004113F" w:rsidRPr="00397A8E" w:rsidRDefault="0004113F" w:rsidP="00CA5320">
            <w:pPr>
              <w:tabs>
                <w:tab w:val="left" w:pos="972"/>
              </w:tabs>
              <w:spacing w:after="0" w:line="240" w:lineRule="auto"/>
              <w:rPr>
                <w:rFonts w:ascii="Arial" w:eastAsia="Times New Roman" w:hAnsi="Arial" w:cs="Arial"/>
                <w:sz w:val="16"/>
                <w:szCs w:val="16"/>
              </w:rPr>
            </w:pPr>
            <w:r>
              <w:rPr>
                <w:rFonts w:ascii="Arial" w:eastAsia="Times New Roman" w:hAnsi="Arial" w:cs="Arial"/>
                <w:sz w:val="16"/>
                <w:szCs w:val="16"/>
              </w:rPr>
              <w:t>FEMCOM-COMESA</w:t>
            </w:r>
          </w:p>
        </w:tc>
        <w:tc>
          <w:tcPr>
            <w:tcW w:w="697" w:type="pct"/>
            <w:tcBorders>
              <w:top w:val="nil"/>
              <w:left w:val="nil"/>
              <w:bottom w:val="single" w:sz="4" w:space="0" w:color="auto"/>
              <w:right w:val="single" w:sz="4" w:space="0" w:color="auto"/>
            </w:tcBorders>
          </w:tcPr>
          <w:p w:rsidR="0004113F" w:rsidRPr="00397A8E" w:rsidRDefault="0004113F" w:rsidP="00CA5320">
            <w:pPr>
              <w:tabs>
                <w:tab w:val="left" w:pos="972"/>
              </w:tabs>
              <w:spacing w:after="0" w:line="240" w:lineRule="auto"/>
              <w:rPr>
                <w:rFonts w:ascii="Arial" w:eastAsia="Times New Roman" w:hAnsi="Arial" w:cs="Arial"/>
                <w:sz w:val="16"/>
                <w:szCs w:val="16"/>
              </w:rPr>
            </w:pPr>
          </w:p>
        </w:tc>
      </w:tr>
    </w:tbl>
    <w:p w:rsidR="00EF7DCF" w:rsidRDefault="00EF7DCF" w:rsidP="0004113F">
      <w:pPr>
        <w:tabs>
          <w:tab w:val="left" w:pos="972"/>
        </w:tabs>
        <w:sectPr w:rsidR="00EF7DCF" w:rsidSect="000525E0">
          <w:pgSz w:w="16838" w:h="11906" w:orient="landscape"/>
          <w:pgMar w:top="900" w:right="1440" w:bottom="810" w:left="1440" w:header="706" w:footer="706" w:gutter="0"/>
          <w:cols w:space="708"/>
          <w:rtlGutter/>
          <w:docGrid w:linePitch="360"/>
        </w:sectPr>
      </w:pPr>
    </w:p>
    <w:p w:rsidR="0004113F" w:rsidRDefault="0004113F" w:rsidP="0004113F">
      <w:pPr>
        <w:tabs>
          <w:tab w:val="left" w:pos="972"/>
        </w:tabs>
      </w:pPr>
    </w:p>
    <w:p w:rsidR="00000A1C" w:rsidRPr="002E36D1" w:rsidRDefault="00EF7DCF" w:rsidP="002E36D1">
      <w:pPr>
        <w:spacing w:after="0"/>
        <w:jc w:val="both"/>
        <w:rPr>
          <w:rFonts w:ascii="Arial" w:hAnsi="Arial" w:cs="Arial"/>
        </w:rPr>
        <w:sectPr w:rsidR="00000A1C" w:rsidRPr="002E36D1" w:rsidSect="00EF7DCF">
          <w:pgSz w:w="11906" w:h="16838"/>
          <w:pgMar w:top="1440" w:right="810" w:bottom="1440" w:left="900" w:header="706" w:footer="706" w:gutter="0"/>
          <w:cols w:space="708"/>
          <w:rtlGutter/>
          <w:docGrid w:linePitch="360"/>
        </w:sectPr>
      </w:pPr>
      <w:r>
        <w:rPr>
          <w:rFonts w:ascii="Arial" w:hAnsi="Arial" w:cs="Arial"/>
        </w:rPr>
        <w:t>The 2019</w:t>
      </w:r>
      <w:r w:rsidRPr="006F7C71">
        <w:rPr>
          <w:rFonts w:ascii="Arial" w:hAnsi="Arial" w:cs="Arial"/>
        </w:rPr>
        <w:t xml:space="preserve"> Draft Budget is to ensure the continuation of the activities of FEMCOM</w:t>
      </w:r>
      <w:r w:rsidRPr="006F7C71">
        <w:rPr>
          <w:rFonts w:ascii="Arial" w:hAnsi="Arial" w:cs="Arial"/>
          <w:b/>
          <w:bCs/>
        </w:rPr>
        <w:t xml:space="preserve">. </w:t>
      </w:r>
      <w:r w:rsidRPr="006F7C71">
        <w:rPr>
          <w:rFonts w:ascii="Arial" w:hAnsi="Arial" w:cs="Arial"/>
        </w:rPr>
        <w:t>The table below details the proposed</w:t>
      </w:r>
      <w:r>
        <w:rPr>
          <w:rFonts w:ascii="Arial" w:hAnsi="Arial" w:cs="Arial"/>
        </w:rPr>
        <w:t xml:space="preserve"> 2020 </w:t>
      </w:r>
      <w:r w:rsidRPr="006F7C71">
        <w:rPr>
          <w:rFonts w:ascii="Arial" w:hAnsi="Arial" w:cs="Arial"/>
        </w:rPr>
        <w:t>budget for consideration by the Subcommittee</w:t>
      </w:r>
      <w:r w:rsidR="002E36D1">
        <w:rPr>
          <w:rFonts w:ascii="Arial" w:hAnsi="Arial" w:cs="Arial"/>
        </w:rPr>
        <w:t xml:space="preserve"> on Audit and Budgetary matte</w:t>
      </w:r>
      <w:r w:rsidR="00516E0C">
        <w:rPr>
          <w:rFonts w:ascii="Arial" w:hAnsi="Arial" w:cs="Arial"/>
        </w:rPr>
        <w:t>rs.</w:t>
      </w:r>
      <w:bookmarkStart w:id="0" w:name="_GoBack"/>
      <w:bookmarkEnd w:id="0"/>
    </w:p>
    <w:p w:rsidR="00000A1C" w:rsidRDefault="00000A1C" w:rsidP="00000A1C">
      <w:pPr>
        <w:spacing w:after="0"/>
        <w:jc w:val="both"/>
        <w:rPr>
          <w:rFonts w:ascii="Times New Roman" w:hAnsi="Times New Roman" w:cs="Times New Roman"/>
          <w:b/>
          <w:sz w:val="24"/>
          <w:szCs w:val="24"/>
        </w:rPr>
      </w:pPr>
    </w:p>
    <w:p w:rsidR="002063E9" w:rsidRDefault="002063E9" w:rsidP="00000A1C">
      <w:pPr>
        <w:spacing w:after="0"/>
        <w:jc w:val="both"/>
        <w:rPr>
          <w:rFonts w:ascii="Times New Roman" w:hAnsi="Times New Roman" w:cs="Times New Roman"/>
          <w:b/>
          <w:sz w:val="24"/>
          <w:szCs w:val="24"/>
        </w:rPr>
        <w:sectPr w:rsidR="002063E9" w:rsidSect="000525E0">
          <w:pgSz w:w="16838" w:h="11906" w:orient="landscape"/>
          <w:pgMar w:top="900" w:right="1440" w:bottom="810" w:left="1440" w:header="706" w:footer="706" w:gutter="0"/>
          <w:cols w:space="708"/>
          <w:rtlGutter/>
          <w:docGrid w:linePitch="360"/>
        </w:sectPr>
      </w:pPr>
      <w:r>
        <w:rPr>
          <w:rFonts w:ascii="Times New Roman" w:hAnsi="Times New Roman" w:cs="Times New Roman"/>
          <w:b/>
          <w:sz w:val="24"/>
          <w:szCs w:val="24"/>
        </w:rPr>
        <w:object w:dxaOrig="16260" w:dyaOrig="15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484.5pt" o:ole="">
            <v:imagedata r:id="rId8" o:title=""/>
          </v:shape>
          <o:OLEObject Type="Embed" ProgID="Excel.Sheet.12" ShapeID="_x0000_i1025" DrawAspect="Content" ObjectID="_1629889414" r:id="rId9"/>
        </w:object>
      </w:r>
    </w:p>
    <w:p w:rsidR="00000A1C" w:rsidRPr="00CC5739" w:rsidRDefault="00000A1C" w:rsidP="00000A1C">
      <w:pPr>
        <w:tabs>
          <w:tab w:val="left" w:pos="6120"/>
        </w:tabs>
        <w:rPr>
          <w:rFonts w:ascii="Arial" w:hAnsi="Arial" w:cs="Arial"/>
        </w:rPr>
        <w:sectPr w:rsidR="00000A1C" w:rsidRPr="00CC5739" w:rsidSect="002063E9">
          <w:pgSz w:w="11906" w:h="16838"/>
          <w:pgMar w:top="1440" w:right="810" w:bottom="1440" w:left="900" w:header="706" w:footer="706" w:gutter="0"/>
          <w:cols w:space="708"/>
          <w:rtlGutter/>
          <w:docGrid w:linePitch="360"/>
        </w:sectPr>
      </w:pPr>
    </w:p>
    <w:p w:rsidR="00D5637A" w:rsidRPr="00D5637A" w:rsidRDefault="00D5637A" w:rsidP="00D5637A">
      <w:pPr>
        <w:tabs>
          <w:tab w:val="left" w:pos="6120"/>
        </w:tabs>
        <w:rPr>
          <w:rFonts w:ascii="Arial" w:hAnsi="Arial" w:cs="Arial"/>
          <w:b/>
        </w:rPr>
      </w:pPr>
      <w:r>
        <w:rPr>
          <w:rFonts w:ascii="Arial" w:hAnsi="Arial" w:cs="Arial"/>
          <w:b/>
        </w:rPr>
        <w:lastRenderedPageBreak/>
        <w:t>NOTES TO THE 2020</w:t>
      </w:r>
      <w:r w:rsidRPr="00D5637A">
        <w:rPr>
          <w:rFonts w:ascii="Arial" w:hAnsi="Arial" w:cs="Arial"/>
          <w:b/>
        </w:rPr>
        <w:t xml:space="preserve"> DRAFT BUDGET</w:t>
      </w:r>
    </w:p>
    <w:p w:rsidR="00D5637A" w:rsidRPr="00D5637A" w:rsidRDefault="00B67EB8" w:rsidP="00D5637A">
      <w:pPr>
        <w:numPr>
          <w:ilvl w:val="0"/>
          <w:numId w:val="28"/>
        </w:numPr>
        <w:tabs>
          <w:tab w:val="left" w:pos="6120"/>
        </w:tabs>
        <w:rPr>
          <w:rFonts w:ascii="Arial" w:hAnsi="Arial" w:cs="Arial"/>
        </w:rPr>
      </w:pPr>
      <w:r>
        <w:rPr>
          <w:rFonts w:ascii="Arial" w:hAnsi="Arial" w:cs="Arial"/>
        </w:rPr>
        <w:t>The</w:t>
      </w:r>
      <w:r w:rsidR="00EF7DCF">
        <w:rPr>
          <w:rFonts w:ascii="Arial" w:hAnsi="Arial" w:cs="Arial"/>
        </w:rPr>
        <w:t xml:space="preserve"> decrease in the</w:t>
      </w:r>
      <w:r w:rsidR="008C49E6">
        <w:rPr>
          <w:rFonts w:ascii="Arial" w:hAnsi="Arial" w:cs="Arial"/>
        </w:rPr>
        <w:t xml:space="preserve"> staff emoluments is due to retirement of the former CEO whose salary scale was at P5 step 9 and the proposal to upgrade the position </w:t>
      </w:r>
      <w:r w:rsidR="00A062E7">
        <w:rPr>
          <w:rFonts w:ascii="Arial" w:hAnsi="Arial" w:cs="Arial"/>
        </w:rPr>
        <w:t>of Digital Communication Expert</w:t>
      </w:r>
      <w:r w:rsidR="008C49E6">
        <w:rPr>
          <w:rFonts w:ascii="Arial" w:hAnsi="Arial" w:cs="Arial"/>
        </w:rPr>
        <w:t xml:space="preserve"> from P1 to P2. The new CEO salary</w:t>
      </w:r>
      <w:r w:rsidR="00EF7DCF">
        <w:rPr>
          <w:rFonts w:ascii="Arial" w:hAnsi="Arial" w:cs="Arial"/>
        </w:rPr>
        <w:t xml:space="preserve"> scale is at P </w:t>
      </w:r>
      <w:r w:rsidR="008D23E7">
        <w:rPr>
          <w:rFonts w:ascii="Arial" w:hAnsi="Arial" w:cs="Arial"/>
        </w:rPr>
        <w:t xml:space="preserve">5 step 1. </w:t>
      </w:r>
      <w:r w:rsidR="008C49E6">
        <w:rPr>
          <w:rFonts w:ascii="Arial" w:hAnsi="Arial" w:cs="Arial"/>
        </w:rPr>
        <w:t>This has resulted in the decrease in staff emoluments.</w:t>
      </w:r>
    </w:p>
    <w:p w:rsidR="00D5637A" w:rsidRDefault="00B67EB8" w:rsidP="00D5637A">
      <w:pPr>
        <w:numPr>
          <w:ilvl w:val="0"/>
          <w:numId w:val="28"/>
        </w:numPr>
        <w:tabs>
          <w:tab w:val="left" w:pos="6120"/>
        </w:tabs>
        <w:rPr>
          <w:rFonts w:ascii="Arial" w:hAnsi="Arial" w:cs="Arial"/>
        </w:rPr>
      </w:pPr>
      <w:r>
        <w:rPr>
          <w:rFonts w:ascii="Arial" w:hAnsi="Arial" w:cs="Arial"/>
        </w:rPr>
        <w:t>Overtime</w:t>
      </w:r>
      <w:r w:rsidR="00D5637A" w:rsidRPr="00D5637A">
        <w:rPr>
          <w:rFonts w:ascii="Arial" w:hAnsi="Arial" w:cs="Arial"/>
        </w:rPr>
        <w:t xml:space="preserve"> allowanc</w:t>
      </w:r>
      <w:r>
        <w:rPr>
          <w:rFonts w:ascii="Arial" w:hAnsi="Arial" w:cs="Arial"/>
        </w:rPr>
        <w:t xml:space="preserve">e has increased due to </w:t>
      </w:r>
      <w:r w:rsidR="00D5637A" w:rsidRPr="00D5637A">
        <w:rPr>
          <w:rFonts w:ascii="Arial" w:hAnsi="Arial" w:cs="Arial"/>
        </w:rPr>
        <w:t>increase in members of staf</w:t>
      </w:r>
      <w:r>
        <w:rPr>
          <w:rFonts w:ascii="Arial" w:hAnsi="Arial" w:cs="Arial"/>
        </w:rPr>
        <w:t>f at FEMCOM Secretariat in 2020.</w:t>
      </w:r>
    </w:p>
    <w:p w:rsidR="008C49E6" w:rsidRDefault="008C49E6" w:rsidP="00D5637A">
      <w:pPr>
        <w:numPr>
          <w:ilvl w:val="0"/>
          <w:numId w:val="28"/>
        </w:numPr>
        <w:tabs>
          <w:tab w:val="left" w:pos="6120"/>
        </w:tabs>
        <w:rPr>
          <w:rFonts w:ascii="Arial" w:hAnsi="Arial" w:cs="Arial"/>
        </w:rPr>
      </w:pPr>
      <w:r>
        <w:rPr>
          <w:rFonts w:ascii="Arial" w:hAnsi="Arial" w:cs="Arial"/>
        </w:rPr>
        <w:t xml:space="preserve">The Recruitment and Repatriation budget line has decreased because it will not involve hiring a Consultant to carry out the work. The recruitment will be done will the assistance </w:t>
      </w:r>
      <w:r w:rsidR="00784891">
        <w:rPr>
          <w:rFonts w:ascii="Arial" w:hAnsi="Arial" w:cs="Arial"/>
        </w:rPr>
        <w:t xml:space="preserve">of </w:t>
      </w:r>
      <w:r>
        <w:rPr>
          <w:rFonts w:ascii="Arial" w:hAnsi="Arial" w:cs="Arial"/>
        </w:rPr>
        <w:t>the FEMCOM Board and COMESA Human Resource Unit.</w:t>
      </w:r>
    </w:p>
    <w:p w:rsidR="00784891" w:rsidRDefault="00784891" w:rsidP="00D5637A">
      <w:pPr>
        <w:numPr>
          <w:ilvl w:val="0"/>
          <w:numId w:val="28"/>
        </w:numPr>
        <w:tabs>
          <w:tab w:val="left" w:pos="6120"/>
        </w:tabs>
        <w:rPr>
          <w:rFonts w:ascii="Arial" w:hAnsi="Arial" w:cs="Arial"/>
        </w:rPr>
      </w:pPr>
      <w:r>
        <w:rPr>
          <w:rFonts w:ascii="Arial" w:hAnsi="Arial" w:cs="Arial"/>
        </w:rPr>
        <w:t>The budget for Construction of Perimeter Fence has increased because the funds allocated in 20</w:t>
      </w:r>
      <w:r w:rsidR="002063E9">
        <w:rPr>
          <w:rFonts w:ascii="Arial" w:hAnsi="Arial" w:cs="Arial"/>
        </w:rPr>
        <w:t xml:space="preserve">19 budget are not enough to fence </w:t>
      </w:r>
      <w:r>
        <w:rPr>
          <w:rFonts w:ascii="Arial" w:hAnsi="Arial" w:cs="Arial"/>
        </w:rPr>
        <w:t>the whole plot.</w:t>
      </w:r>
    </w:p>
    <w:p w:rsidR="00784891" w:rsidRPr="00784891" w:rsidRDefault="00784891" w:rsidP="00784891">
      <w:pPr>
        <w:numPr>
          <w:ilvl w:val="0"/>
          <w:numId w:val="28"/>
        </w:numPr>
        <w:tabs>
          <w:tab w:val="left" w:pos="6120"/>
        </w:tabs>
        <w:rPr>
          <w:rFonts w:ascii="Arial" w:hAnsi="Arial" w:cs="Arial"/>
        </w:rPr>
      </w:pPr>
      <w:r>
        <w:rPr>
          <w:rFonts w:ascii="Arial" w:hAnsi="Arial" w:cs="Arial"/>
        </w:rPr>
        <w:t xml:space="preserve">The budget line for Development of Strategic Plan has increase because FEMCOM Medium Term Strategic Plan will expire in 2020 and there is a need to engage </w:t>
      </w:r>
      <w:r w:rsidR="002063E9">
        <w:rPr>
          <w:rFonts w:ascii="Arial" w:hAnsi="Arial" w:cs="Arial"/>
        </w:rPr>
        <w:t>a Consultant</w:t>
      </w:r>
      <w:r>
        <w:rPr>
          <w:rFonts w:ascii="Arial" w:hAnsi="Arial" w:cs="Arial"/>
        </w:rPr>
        <w:t xml:space="preserve"> who will assist in the development of the new MTSP.</w:t>
      </w:r>
    </w:p>
    <w:p w:rsidR="00784891" w:rsidRPr="00784891" w:rsidRDefault="00784891" w:rsidP="00784891">
      <w:pPr>
        <w:numPr>
          <w:ilvl w:val="0"/>
          <w:numId w:val="28"/>
        </w:numPr>
        <w:tabs>
          <w:tab w:val="left" w:pos="6120"/>
        </w:tabs>
        <w:rPr>
          <w:rFonts w:ascii="Arial" w:hAnsi="Arial" w:cs="Arial"/>
        </w:rPr>
      </w:pPr>
      <w:r>
        <w:rPr>
          <w:rFonts w:ascii="Arial" w:hAnsi="Arial" w:cs="Arial"/>
        </w:rPr>
        <w:t>FEMCOM is requesting for a budget to cater to costs relating to translation in line with COMESA requirements.</w:t>
      </w:r>
    </w:p>
    <w:p w:rsidR="0048527D" w:rsidRDefault="008C49E6" w:rsidP="00D5637A">
      <w:pPr>
        <w:numPr>
          <w:ilvl w:val="0"/>
          <w:numId w:val="28"/>
        </w:numPr>
        <w:tabs>
          <w:tab w:val="left" w:pos="6120"/>
        </w:tabs>
        <w:rPr>
          <w:rFonts w:ascii="Arial" w:hAnsi="Arial" w:cs="Arial"/>
        </w:rPr>
      </w:pPr>
      <w:r w:rsidRPr="00D5637A">
        <w:rPr>
          <w:rFonts w:ascii="Arial" w:hAnsi="Arial" w:cs="Arial"/>
        </w:rPr>
        <w:t xml:space="preserve"> </w:t>
      </w:r>
      <w:r w:rsidR="00D5637A" w:rsidRPr="00D5637A">
        <w:rPr>
          <w:rFonts w:ascii="Arial" w:hAnsi="Arial" w:cs="Arial"/>
        </w:rPr>
        <w:t>Motor Vehicle Repairs and Maintenance budget line has increase</w:t>
      </w:r>
      <w:r w:rsidR="00B67EB8">
        <w:rPr>
          <w:rFonts w:ascii="Arial" w:hAnsi="Arial" w:cs="Arial"/>
        </w:rPr>
        <w:t>d because COMESA Secretariat</w:t>
      </w:r>
      <w:r w:rsidR="0048527D">
        <w:rPr>
          <w:rFonts w:ascii="Arial" w:hAnsi="Arial" w:cs="Arial"/>
        </w:rPr>
        <w:t xml:space="preserve"> donated a vehicle to FEMCOM</w:t>
      </w:r>
      <w:r w:rsidR="00B67EB8">
        <w:rPr>
          <w:rFonts w:ascii="Arial" w:hAnsi="Arial" w:cs="Arial"/>
        </w:rPr>
        <w:t xml:space="preserve"> whose year of make is 2005 and </w:t>
      </w:r>
      <w:r w:rsidR="0048527D">
        <w:rPr>
          <w:rFonts w:ascii="Arial" w:hAnsi="Arial" w:cs="Arial"/>
        </w:rPr>
        <w:t>FEMCOM`s Motor vehicle was procured in 2011. This has resulted in increased costs of maintenance of the motor vehicles.</w:t>
      </w:r>
    </w:p>
    <w:p w:rsidR="00784891" w:rsidRPr="002E36D1" w:rsidRDefault="00784891" w:rsidP="002E36D1">
      <w:pPr>
        <w:numPr>
          <w:ilvl w:val="0"/>
          <w:numId w:val="28"/>
        </w:numPr>
        <w:tabs>
          <w:tab w:val="left" w:pos="6120"/>
        </w:tabs>
        <w:rPr>
          <w:rFonts w:ascii="Arial" w:hAnsi="Arial" w:cs="Arial"/>
        </w:rPr>
      </w:pPr>
      <w:r>
        <w:rPr>
          <w:rFonts w:ascii="Arial" w:hAnsi="Arial" w:cs="Arial"/>
        </w:rPr>
        <w:t xml:space="preserve">The reduction in the Travel expenses Contractual is because </w:t>
      </w:r>
      <w:r w:rsidR="002E36D1">
        <w:rPr>
          <w:rFonts w:ascii="Arial" w:hAnsi="Arial" w:cs="Arial"/>
        </w:rPr>
        <w:t>no FEMCOM Member of staff will qualify for Home Leave in 2020 in line with Rule 50 of the COMESA Staff Rules and Regulations.</w:t>
      </w:r>
    </w:p>
    <w:p w:rsidR="0048527D" w:rsidRDefault="0048527D" w:rsidP="00D5637A">
      <w:pPr>
        <w:numPr>
          <w:ilvl w:val="0"/>
          <w:numId w:val="28"/>
        </w:numPr>
        <w:tabs>
          <w:tab w:val="left" w:pos="6120"/>
        </w:tabs>
        <w:rPr>
          <w:rFonts w:ascii="Arial" w:hAnsi="Arial" w:cs="Arial"/>
        </w:rPr>
      </w:pPr>
      <w:r>
        <w:rPr>
          <w:rFonts w:ascii="Arial" w:hAnsi="Arial" w:cs="Arial"/>
        </w:rPr>
        <w:t>There is an increase in the Annual General Meeting and Board Meeting budget line due to anticipated increase in air fares.</w:t>
      </w:r>
    </w:p>
    <w:p w:rsidR="0087663D" w:rsidRDefault="0048527D" w:rsidP="0048527D">
      <w:pPr>
        <w:numPr>
          <w:ilvl w:val="0"/>
          <w:numId w:val="28"/>
        </w:numPr>
        <w:tabs>
          <w:tab w:val="left" w:pos="6120"/>
        </w:tabs>
        <w:rPr>
          <w:rFonts w:ascii="Arial" w:hAnsi="Arial" w:cs="Arial"/>
          <w:b/>
          <w:bCs/>
        </w:rPr>
      </w:pPr>
      <w:r>
        <w:rPr>
          <w:rFonts w:ascii="Arial" w:hAnsi="Arial" w:cs="Arial"/>
        </w:rPr>
        <w:t>FEMCOM Secretariat has planned to procure a new Motor Vehicle in 2020. Currently FEMCOM has two Motor Vehicle who are fully depreciated.</w:t>
      </w:r>
      <w:r w:rsidRPr="002E6363">
        <w:rPr>
          <w:rFonts w:ascii="Arial" w:hAnsi="Arial" w:cs="Arial"/>
          <w:b/>
          <w:bCs/>
        </w:rPr>
        <w:t xml:space="preserve"> </w:t>
      </w:r>
    </w:p>
    <w:p w:rsidR="002E36D1" w:rsidRPr="00A60550" w:rsidRDefault="002E36D1" w:rsidP="0048527D">
      <w:pPr>
        <w:numPr>
          <w:ilvl w:val="0"/>
          <w:numId w:val="28"/>
        </w:numPr>
        <w:tabs>
          <w:tab w:val="left" w:pos="6120"/>
        </w:tabs>
        <w:rPr>
          <w:rFonts w:ascii="Arial" w:hAnsi="Arial" w:cs="Arial"/>
          <w:b/>
          <w:bCs/>
        </w:rPr>
      </w:pPr>
      <w:r>
        <w:rPr>
          <w:rFonts w:ascii="Arial" w:hAnsi="Arial" w:cs="Arial"/>
          <w:bCs/>
        </w:rPr>
        <w:t>FEMCOM Secretariat has planned to procure office furniture in the year 2020.</w:t>
      </w:r>
    </w:p>
    <w:p w:rsidR="00A60550" w:rsidRPr="00A60550" w:rsidRDefault="00A60550" w:rsidP="00A60550">
      <w:pPr>
        <w:tabs>
          <w:tab w:val="left" w:pos="6120"/>
        </w:tabs>
        <w:ind w:left="720"/>
        <w:rPr>
          <w:rFonts w:ascii="Arial" w:hAnsi="Arial" w:cs="Arial"/>
          <w:b/>
          <w:bCs/>
        </w:rPr>
      </w:pPr>
    </w:p>
    <w:p w:rsidR="00A60550" w:rsidRPr="00A60550" w:rsidRDefault="00A60550" w:rsidP="00A60550">
      <w:pPr>
        <w:tabs>
          <w:tab w:val="left" w:pos="6120"/>
        </w:tabs>
        <w:rPr>
          <w:rFonts w:ascii="Arial" w:hAnsi="Arial" w:cs="Arial"/>
          <w:b/>
          <w:bCs/>
        </w:rPr>
      </w:pPr>
      <w:r w:rsidRPr="00A60550">
        <w:rPr>
          <w:rFonts w:ascii="Arial" w:hAnsi="Arial" w:cs="Arial"/>
          <w:b/>
          <w:bCs/>
        </w:rPr>
        <w:t>RECRUITMENT OF RESOURCE MOBILISATION OFFICER AND DIGITAL COMMUNICATION OFFICER</w:t>
      </w:r>
    </w:p>
    <w:p w:rsidR="003B58AF" w:rsidRDefault="00A60550" w:rsidP="00A60550">
      <w:pPr>
        <w:jc w:val="both"/>
        <w:rPr>
          <w:rFonts w:ascii="Arial" w:hAnsi="Arial" w:cs="Arial"/>
          <w:b/>
          <w:sz w:val="24"/>
          <w:szCs w:val="24"/>
          <w:u w:val="single"/>
        </w:rPr>
      </w:pPr>
      <w:r>
        <w:rPr>
          <w:rFonts w:ascii="Arial" w:hAnsi="Arial" w:cs="Arial"/>
          <w:b/>
          <w:sz w:val="24"/>
          <w:szCs w:val="24"/>
          <w:u w:val="single"/>
        </w:rPr>
        <w:t xml:space="preserve">Justification of Two </w:t>
      </w:r>
      <w:r w:rsidRPr="003F4F75">
        <w:rPr>
          <w:rFonts w:ascii="Arial" w:hAnsi="Arial" w:cs="Arial"/>
          <w:b/>
          <w:sz w:val="24"/>
          <w:szCs w:val="24"/>
          <w:u w:val="single"/>
        </w:rPr>
        <w:t>FEMCOM POSITIONS</w:t>
      </w:r>
      <w:r>
        <w:rPr>
          <w:rFonts w:ascii="Arial" w:hAnsi="Arial" w:cs="Arial"/>
          <w:b/>
          <w:sz w:val="24"/>
          <w:szCs w:val="24"/>
          <w:u w:val="single"/>
        </w:rPr>
        <w:t xml:space="preserve"> for approval</w:t>
      </w:r>
    </w:p>
    <w:p w:rsidR="00A60550" w:rsidRPr="003B58AF" w:rsidRDefault="00A60550" w:rsidP="00A60550">
      <w:pPr>
        <w:jc w:val="both"/>
        <w:rPr>
          <w:rFonts w:ascii="Arial" w:hAnsi="Arial" w:cs="Arial"/>
          <w:b/>
          <w:sz w:val="24"/>
          <w:szCs w:val="24"/>
          <w:u w:val="single"/>
        </w:rPr>
      </w:pPr>
      <w:r>
        <w:rPr>
          <w:rFonts w:ascii="Arial" w:hAnsi="Arial" w:cs="Arial"/>
          <w:sz w:val="24"/>
          <w:szCs w:val="24"/>
        </w:rPr>
        <w:lastRenderedPageBreak/>
        <w:t>The revised organisation structure of FEMCOM, there are 24 positions of which only 4 have been filled up. Through</w:t>
      </w:r>
      <w:r w:rsidRPr="00F56C6C">
        <w:rPr>
          <w:rFonts w:ascii="Arial" w:hAnsi="Arial" w:cs="Arial"/>
          <w:sz w:val="24"/>
          <w:szCs w:val="24"/>
        </w:rPr>
        <w:t xml:space="preserve"> time, the</w:t>
      </w:r>
      <w:r>
        <w:rPr>
          <w:rFonts w:ascii="Arial" w:hAnsi="Arial" w:cs="Arial"/>
          <w:sz w:val="24"/>
          <w:szCs w:val="24"/>
        </w:rPr>
        <w:t xml:space="preserve"> FEMCOM</w:t>
      </w:r>
      <w:r w:rsidRPr="00F56C6C">
        <w:rPr>
          <w:rFonts w:ascii="Arial" w:hAnsi="Arial" w:cs="Arial"/>
          <w:sz w:val="24"/>
          <w:szCs w:val="24"/>
        </w:rPr>
        <w:t xml:space="preserve"> Secretariat has had to </w:t>
      </w:r>
      <w:r>
        <w:rPr>
          <w:rFonts w:ascii="Arial" w:hAnsi="Arial" w:cs="Arial"/>
          <w:sz w:val="24"/>
          <w:szCs w:val="24"/>
        </w:rPr>
        <w:t>implement its mandate w</w:t>
      </w:r>
      <w:r w:rsidRPr="00F56C6C">
        <w:rPr>
          <w:rFonts w:ascii="Arial" w:hAnsi="Arial" w:cs="Arial"/>
          <w:sz w:val="24"/>
          <w:szCs w:val="24"/>
        </w:rPr>
        <w:t>ith limited human resource capacity. The consequence of this has been a huge strain in the discharge of its responsibilities</w:t>
      </w:r>
      <w:r>
        <w:rPr>
          <w:rFonts w:ascii="Arial" w:hAnsi="Arial" w:cs="Arial"/>
          <w:sz w:val="24"/>
          <w:szCs w:val="24"/>
        </w:rPr>
        <w:t>. Below is the revised organisation structure:</w:t>
      </w:r>
    </w:p>
    <w:p w:rsidR="00A60550" w:rsidRPr="00223145" w:rsidRDefault="00A60550" w:rsidP="00A60550">
      <w:pPr>
        <w:jc w:val="both"/>
        <w:rPr>
          <w:rFonts w:ascii="Arial" w:hAnsi="Arial" w:cs="Arial"/>
          <w:b/>
          <w:sz w:val="24"/>
          <w:szCs w:val="24"/>
        </w:rPr>
      </w:pPr>
      <w:r w:rsidRPr="00223145">
        <w:rPr>
          <w:rFonts w:ascii="Arial" w:hAnsi="Arial" w:cs="Arial"/>
          <w:b/>
          <w:sz w:val="24"/>
          <w:szCs w:val="24"/>
        </w:rPr>
        <w:t>FEMCOM ORGANOGRAM</w:t>
      </w:r>
    </w:p>
    <w:p w:rsidR="00A60550" w:rsidRDefault="00A60550" w:rsidP="00A60550">
      <w:pPr>
        <w:jc w:val="both"/>
        <w:rPr>
          <w:rFonts w:ascii="Arial" w:hAnsi="Arial" w:cs="Arial"/>
          <w:sz w:val="24"/>
          <w:szCs w:val="24"/>
        </w:rPr>
      </w:pPr>
      <w:r w:rsidRPr="000304A3">
        <w:rPr>
          <w:noProof/>
          <w:lang w:val="en-US"/>
        </w:rPr>
        <w:drawing>
          <wp:inline distT="0" distB="0" distL="0" distR="0" wp14:anchorId="036BF015" wp14:editId="5EE5FD90">
            <wp:extent cx="5943600" cy="31432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143250"/>
                    </a:xfrm>
                    <a:prstGeom prst="rect">
                      <a:avLst/>
                    </a:prstGeom>
                    <a:noFill/>
                    <a:ln>
                      <a:noFill/>
                    </a:ln>
                  </pic:spPr>
                </pic:pic>
              </a:graphicData>
            </a:graphic>
          </wp:inline>
        </w:drawing>
      </w:r>
    </w:p>
    <w:p w:rsidR="00A60550" w:rsidRPr="00A052C6" w:rsidRDefault="00A60550" w:rsidP="00A60550">
      <w:pPr>
        <w:jc w:val="both"/>
        <w:rPr>
          <w:rFonts w:ascii="Arial" w:hAnsi="Arial" w:cs="Arial"/>
          <w:sz w:val="24"/>
          <w:szCs w:val="24"/>
        </w:rPr>
      </w:pPr>
      <w:r>
        <w:rPr>
          <w:rFonts w:ascii="Arial" w:hAnsi="Arial" w:cs="Arial"/>
          <w:sz w:val="24"/>
          <w:szCs w:val="24"/>
        </w:rPr>
        <w:t>The 39</w:t>
      </w:r>
      <w:r w:rsidRPr="002B6BA2">
        <w:rPr>
          <w:rFonts w:ascii="Arial" w:hAnsi="Arial" w:cs="Arial"/>
          <w:sz w:val="24"/>
          <w:szCs w:val="24"/>
          <w:vertAlign w:val="superscript"/>
        </w:rPr>
        <w:t>th</w:t>
      </w:r>
      <w:r>
        <w:rPr>
          <w:rFonts w:ascii="Arial" w:hAnsi="Arial" w:cs="Arial"/>
          <w:sz w:val="24"/>
          <w:szCs w:val="24"/>
        </w:rPr>
        <w:t xml:space="preserve"> COMESA Council of Ministers meeting held in 2018 approved the recruitment of two experts to fill the Positions of resource Mobilisation officer and Communication expert.  Upon reviewing the responsibilities by the new CEO, the required functions have been upgraded to tackle the task of moving FEMCOM forward with its crucial responsibilities. FEMCOM is expected to mobilize resources to build its headquarters in the land given by the Malawi government and brand chapters from 16 member nations in the upcoming two years.  Therefore, the need for ICT and PR expert has been merged as “Digital Communication Expert” and the “Resource Mobilization Officer” duties have been upgraded to demand a higher-level expert.</w:t>
      </w:r>
    </w:p>
    <w:p w:rsidR="00A60550" w:rsidRPr="00A052C6" w:rsidRDefault="00A60550" w:rsidP="00A60550">
      <w:pPr>
        <w:pStyle w:val="ListParagraph"/>
        <w:numPr>
          <w:ilvl w:val="0"/>
          <w:numId w:val="31"/>
        </w:numPr>
        <w:contextualSpacing/>
        <w:jc w:val="both"/>
        <w:rPr>
          <w:rFonts w:ascii="Arial" w:hAnsi="Arial" w:cs="Arial"/>
          <w:b/>
          <w:sz w:val="24"/>
          <w:szCs w:val="24"/>
        </w:rPr>
      </w:pPr>
      <w:r w:rsidRPr="00A052C6">
        <w:rPr>
          <w:rFonts w:ascii="Arial" w:hAnsi="Arial" w:cs="Arial"/>
          <w:b/>
          <w:sz w:val="24"/>
          <w:szCs w:val="24"/>
        </w:rPr>
        <w:t>Resource Mobilisation Officer</w:t>
      </w:r>
    </w:p>
    <w:p w:rsidR="00A60550" w:rsidRPr="003F4F75" w:rsidRDefault="00A60550" w:rsidP="00A60550">
      <w:pPr>
        <w:jc w:val="both"/>
        <w:rPr>
          <w:rFonts w:ascii="Arial" w:hAnsi="Arial" w:cs="Arial"/>
          <w:sz w:val="24"/>
          <w:szCs w:val="24"/>
        </w:rPr>
      </w:pPr>
      <w:r w:rsidRPr="003F4F75">
        <w:rPr>
          <w:rFonts w:ascii="Arial" w:hAnsi="Arial" w:cs="Arial"/>
          <w:sz w:val="24"/>
          <w:szCs w:val="24"/>
        </w:rPr>
        <w:t xml:space="preserve">The </w:t>
      </w:r>
      <w:r>
        <w:rPr>
          <w:rFonts w:ascii="Arial" w:hAnsi="Arial" w:cs="Arial"/>
          <w:sz w:val="24"/>
          <w:szCs w:val="24"/>
        </w:rPr>
        <w:t>R</w:t>
      </w:r>
      <w:r w:rsidRPr="003F4F75">
        <w:rPr>
          <w:rFonts w:ascii="Arial" w:hAnsi="Arial" w:cs="Arial"/>
          <w:sz w:val="24"/>
          <w:szCs w:val="24"/>
        </w:rPr>
        <w:t xml:space="preserve">esource </w:t>
      </w:r>
      <w:r>
        <w:rPr>
          <w:rFonts w:ascii="Arial" w:hAnsi="Arial" w:cs="Arial"/>
          <w:sz w:val="24"/>
          <w:szCs w:val="24"/>
        </w:rPr>
        <w:t>m</w:t>
      </w:r>
      <w:r w:rsidRPr="003F4F75">
        <w:rPr>
          <w:rFonts w:ascii="Arial" w:hAnsi="Arial" w:cs="Arial"/>
          <w:sz w:val="24"/>
          <w:szCs w:val="24"/>
        </w:rPr>
        <w:t xml:space="preserve">obilization </w:t>
      </w:r>
      <w:r>
        <w:rPr>
          <w:rFonts w:ascii="Arial" w:hAnsi="Arial" w:cs="Arial"/>
          <w:sz w:val="24"/>
          <w:szCs w:val="24"/>
        </w:rPr>
        <w:t>Officer</w:t>
      </w:r>
      <w:r w:rsidRPr="003F4F75">
        <w:rPr>
          <w:rFonts w:ascii="Arial" w:hAnsi="Arial" w:cs="Arial"/>
          <w:sz w:val="24"/>
          <w:szCs w:val="24"/>
        </w:rPr>
        <w:t xml:space="preserve"> </w:t>
      </w:r>
      <w:r>
        <w:rPr>
          <w:rFonts w:ascii="Arial" w:hAnsi="Arial" w:cs="Arial"/>
          <w:sz w:val="24"/>
          <w:szCs w:val="24"/>
        </w:rPr>
        <w:t xml:space="preserve">(RCO) </w:t>
      </w:r>
      <w:r w:rsidRPr="003F4F75">
        <w:rPr>
          <w:rFonts w:ascii="Arial" w:hAnsi="Arial" w:cs="Arial"/>
          <w:sz w:val="24"/>
          <w:szCs w:val="24"/>
        </w:rPr>
        <w:t xml:space="preserve">will focus on </w:t>
      </w:r>
      <w:r>
        <w:rPr>
          <w:rFonts w:ascii="Arial" w:hAnsi="Arial" w:cs="Arial"/>
          <w:sz w:val="24"/>
          <w:szCs w:val="24"/>
        </w:rPr>
        <w:t xml:space="preserve">creating </w:t>
      </w:r>
      <w:r w:rsidRPr="003F4F75">
        <w:rPr>
          <w:rFonts w:ascii="Arial" w:hAnsi="Arial" w:cs="Arial"/>
          <w:sz w:val="24"/>
          <w:szCs w:val="24"/>
        </w:rPr>
        <w:t>partnerships built on trust and mutual accountability to attract adequate and more predictable resources (both financial and technical) for supporting the implementation of FEMCOM’s strategic plan.</w:t>
      </w:r>
      <w:r w:rsidRPr="007774F8">
        <w:rPr>
          <w:rFonts w:ascii="Arial" w:hAnsi="Arial" w:cs="Arial"/>
          <w:color w:val="29342F"/>
          <w:sz w:val="24"/>
          <w:szCs w:val="24"/>
        </w:rPr>
        <w:t xml:space="preserve"> </w:t>
      </w:r>
      <w:r>
        <w:rPr>
          <w:rFonts w:ascii="Arial" w:hAnsi="Arial" w:cs="Arial"/>
          <w:color w:val="29342F"/>
          <w:sz w:val="24"/>
          <w:szCs w:val="24"/>
        </w:rPr>
        <w:t xml:space="preserve">RCO will </w:t>
      </w:r>
      <w:r w:rsidRPr="00C02E7D">
        <w:rPr>
          <w:rFonts w:ascii="Arial" w:hAnsi="Arial" w:cs="Arial"/>
          <w:color w:val="29342F"/>
          <w:sz w:val="24"/>
          <w:szCs w:val="24"/>
        </w:rPr>
        <w:t>establish good working relation</w:t>
      </w:r>
      <w:r>
        <w:rPr>
          <w:rFonts w:ascii="Arial" w:hAnsi="Arial" w:cs="Arial"/>
          <w:color w:val="29342F"/>
          <w:sz w:val="24"/>
          <w:szCs w:val="24"/>
        </w:rPr>
        <w:t>s</w:t>
      </w:r>
      <w:r w:rsidRPr="00C02E7D">
        <w:rPr>
          <w:rFonts w:ascii="Arial" w:hAnsi="Arial" w:cs="Arial"/>
          <w:color w:val="29342F"/>
          <w:sz w:val="24"/>
          <w:szCs w:val="24"/>
        </w:rPr>
        <w:t xml:space="preserve"> with </w:t>
      </w:r>
      <w:r w:rsidRPr="00C02E7D">
        <w:rPr>
          <w:rFonts w:ascii="Arial" w:hAnsi="Arial" w:cs="Arial"/>
          <w:color w:val="424D48"/>
          <w:sz w:val="24"/>
          <w:szCs w:val="24"/>
        </w:rPr>
        <w:t>t</w:t>
      </w:r>
      <w:r w:rsidRPr="00C02E7D">
        <w:rPr>
          <w:rFonts w:ascii="Arial" w:hAnsi="Arial" w:cs="Arial"/>
          <w:color w:val="29342F"/>
          <w:sz w:val="24"/>
          <w:szCs w:val="24"/>
        </w:rPr>
        <w:t>he international donor community and cooperating partners with a view to getting support and mobilizing resources fo</w:t>
      </w:r>
      <w:r>
        <w:rPr>
          <w:rFonts w:ascii="Arial" w:hAnsi="Arial" w:cs="Arial"/>
          <w:color w:val="29342F"/>
          <w:sz w:val="24"/>
          <w:szCs w:val="24"/>
        </w:rPr>
        <w:t>r FEMCOM.</w:t>
      </w:r>
    </w:p>
    <w:p w:rsidR="00A60550" w:rsidRPr="007120F7" w:rsidRDefault="00A60550" w:rsidP="00A60550">
      <w:pPr>
        <w:pStyle w:val="NoSpacing"/>
        <w:jc w:val="both"/>
        <w:rPr>
          <w:rFonts w:ascii="Arial" w:hAnsi="Arial" w:cs="Arial"/>
          <w:sz w:val="24"/>
          <w:szCs w:val="24"/>
        </w:rPr>
      </w:pPr>
      <w:r w:rsidRPr="003F4F75">
        <w:rPr>
          <w:rFonts w:ascii="Arial" w:hAnsi="Arial" w:cs="Arial"/>
          <w:sz w:val="24"/>
          <w:szCs w:val="24"/>
        </w:rPr>
        <w:lastRenderedPageBreak/>
        <w:t>The Resource Mobilisation officer will oversee all resource mobilization activities for the FEMCOM to meet the resource mobilization target, including the development of regional resource mobilization strategy and action plan.</w:t>
      </w:r>
      <w:r w:rsidRPr="007120F7">
        <w:rPr>
          <w:rFonts w:ascii="Arial" w:hAnsi="Arial" w:cs="Arial"/>
          <w:sz w:val="24"/>
          <w:szCs w:val="24"/>
        </w:rPr>
        <w:t xml:space="preserve"> </w:t>
      </w:r>
      <w:r w:rsidRPr="00C02E7D">
        <w:rPr>
          <w:rFonts w:ascii="Arial" w:hAnsi="Arial" w:cs="Arial"/>
          <w:sz w:val="24"/>
          <w:szCs w:val="24"/>
        </w:rPr>
        <w:t>Study the mandates and interests of donors</w:t>
      </w:r>
      <w:r>
        <w:rPr>
          <w:rFonts w:ascii="Arial" w:hAnsi="Arial" w:cs="Arial"/>
          <w:sz w:val="24"/>
          <w:szCs w:val="24"/>
        </w:rPr>
        <w:t xml:space="preserve"> and p</w:t>
      </w:r>
      <w:r w:rsidRPr="00C02E7D">
        <w:rPr>
          <w:rFonts w:ascii="Arial" w:hAnsi="Arial" w:cs="Arial"/>
          <w:sz w:val="24"/>
          <w:szCs w:val="24"/>
        </w:rPr>
        <w:t>repa</w:t>
      </w:r>
      <w:r w:rsidRPr="00C02E7D">
        <w:rPr>
          <w:rFonts w:ascii="Arial" w:hAnsi="Arial" w:cs="Arial"/>
          <w:color w:val="424D48"/>
          <w:sz w:val="24"/>
          <w:szCs w:val="24"/>
        </w:rPr>
        <w:t>r</w:t>
      </w:r>
      <w:r w:rsidRPr="00C02E7D">
        <w:rPr>
          <w:rFonts w:ascii="Arial" w:hAnsi="Arial" w:cs="Arial"/>
          <w:sz w:val="24"/>
          <w:szCs w:val="24"/>
        </w:rPr>
        <w:t>e m</w:t>
      </w:r>
      <w:r w:rsidRPr="00C02E7D">
        <w:rPr>
          <w:rFonts w:ascii="Arial" w:hAnsi="Arial" w:cs="Arial"/>
          <w:color w:val="424D48"/>
          <w:sz w:val="24"/>
          <w:szCs w:val="24"/>
        </w:rPr>
        <w:t>in</w:t>
      </w:r>
      <w:r w:rsidRPr="00C02E7D">
        <w:rPr>
          <w:rFonts w:ascii="Arial" w:hAnsi="Arial" w:cs="Arial"/>
          <w:sz w:val="24"/>
          <w:szCs w:val="24"/>
        </w:rPr>
        <w:t>utes of discussions with partners</w:t>
      </w:r>
      <w:r w:rsidRPr="00C02E7D">
        <w:rPr>
          <w:rFonts w:ascii="Arial" w:hAnsi="Arial" w:cs="Arial"/>
          <w:color w:val="424D48"/>
          <w:sz w:val="24"/>
          <w:szCs w:val="24"/>
        </w:rPr>
        <w:t xml:space="preserve">, </w:t>
      </w:r>
      <w:r w:rsidRPr="00C02E7D">
        <w:rPr>
          <w:rFonts w:ascii="Arial" w:hAnsi="Arial" w:cs="Arial"/>
          <w:sz w:val="24"/>
          <w:szCs w:val="24"/>
        </w:rPr>
        <w:t xml:space="preserve">keep records </w:t>
      </w:r>
      <w:r>
        <w:rPr>
          <w:rFonts w:ascii="Arial" w:hAnsi="Arial" w:cs="Arial"/>
          <w:sz w:val="24"/>
          <w:szCs w:val="24"/>
        </w:rPr>
        <w:t>of</w:t>
      </w:r>
      <w:r w:rsidRPr="00C02E7D">
        <w:rPr>
          <w:rFonts w:ascii="Arial" w:hAnsi="Arial" w:cs="Arial"/>
          <w:sz w:val="24"/>
          <w:szCs w:val="24"/>
        </w:rPr>
        <w:t xml:space="preserve"> consultations with donors;</w:t>
      </w:r>
      <w:r>
        <w:rPr>
          <w:rFonts w:ascii="Arial" w:hAnsi="Arial" w:cs="Arial"/>
          <w:sz w:val="24"/>
          <w:szCs w:val="24"/>
        </w:rPr>
        <w:t xml:space="preserve"> </w:t>
      </w:r>
      <w:r w:rsidRPr="00C02E7D">
        <w:rPr>
          <w:rFonts w:ascii="Arial" w:hAnsi="Arial" w:cs="Arial"/>
          <w:sz w:val="24"/>
          <w:szCs w:val="24"/>
        </w:rPr>
        <w:t>following up implementation of projects regularly</w:t>
      </w:r>
      <w:r w:rsidRPr="00C02E7D">
        <w:rPr>
          <w:rFonts w:ascii="Arial" w:hAnsi="Arial" w:cs="Arial"/>
          <w:color w:val="424D48"/>
          <w:sz w:val="24"/>
          <w:szCs w:val="24"/>
        </w:rPr>
        <w:t>;</w:t>
      </w:r>
      <w:r>
        <w:rPr>
          <w:rFonts w:ascii="Arial" w:hAnsi="Arial" w:cs="Arial"/>
          <w:sz w:val="24"/>
          <w:szCs w:val="24"/>
        </w:rPr>
        <w:t xml:space="preserve"> c</w:t>
      </w:r>
      <w:r w:rsidRPr="00C02E7D">
        <w:rPr>
          <w:rFonts w:ascii="Arial" w:hAnsi="Arial" w:cs="Arial"/>
          <w:sz w:val="24"/>
          <w:szCs w:val="24"/>
        </w:rPr>
        <w:t>ollect</w:t>
      </w:r>
      <w:r>
        <w:rPr>
          <w:rFonts w:ascii="Arial" w:hAnsi="Arial" w:cs="Arial"/>
          <w:sz w:val="24"/>
          <w:szCs w:val="24"/>
        </w:rPr>
        <w:t xml:space="preserve"> </w:t>
      </w:r>
      <w:r w:rsidRPr="00C02E7D">
        <w:rPr>
          <w:rFonts w:ascii="Arial" w:hAnsi="Arial" w:cs="Arial"/>
          <w:color w:val="424D48"/>
          <w:sz w:val="24"/>
          <w:szCs w:val="24"/>
        </w:rPr>
        <w:t>i</w:t>
      </w:r>
      <w:r w:rsidRPr="00C02E7D">
        <w:rPr>
          <w:rFonts w:ascii="Arial" w:hAnsi="Arial" w:cs="Arial"/>
          <w:sz w:val="24"/>
          <w:szCs w:val="24"/>
        </w:rPr>
        <w:t>nformation to ensure donor funds are properly utilized;</w:t>
      </w:r>
      <w:r>
        <w:rPr>
          <w:rFonts w:ascii="Arial" w:hAnsi="Arial" w:cs="Arial"/>
          <w:sz w:val="24"/>
          <w:szCs w:val="24"/>
        </w:rPr>
        <w:t xml:space="preserve"> and p</w:t>
      </w:r>
      <w:r w:rsidRPr="00C02E7D">
        <w:rPr>
          <w:rFonts w:ascii="Arial" w:hAnsi="Arial" w:cs="Arial"/>
          <w:sz w:val="24"/>
          <w:szCs w:val="24"/>
        </w:rPr>
        <w:t>repa</w:t>
      </w:r>
      <w:r w:rsidRPr="00C02E7D">
        <w:rPr>
          <w:rFonts w:ascii="Arial" w:hAnsi="Arial" w:cs="Arial"/>
          <w:color w:val="424D48"/>
          <w:sz w:val="24"/>
          <w:szCs w:val="24"/>
        </w:rPr>
        <w:t>ri</w:t>
      </w:r>
      <w:r w:rsidRPr="00C02E7D">
        <w:rPr>
          <w:rFonts w:ascii="Arial" w:hAnsi="Arial" w:cs="Arial"/>
          <w:sz w:val="24"/>
          <w:szCs w:val="24"/>
        </w:rPr>
        <w:t xml:space="preserve">ng briefs </w:t>
      </w:r>
      <w:r>
        <w:rPr>
          <w:rFonts w:ascii="Arial" w:hAnsi="Arial" w:cs="Arial"/>
          <w:sz w:val="24"/>
          <w:szCs w:val="24"/>
        </w:rPr>
        <w:t>to</w:t>
      </w:r>
      <w:r w:rsidRPr="00C02E7D">
        <w:rPr>
          <w:rFonts w:ascii="Arial" w:hAnsi="Arial" w:cs="Arial"/>
          <w:sz w:val="24"/>
          <w:szCs w:val="24"/>
        </w:rPr>
        <w:t xml:space="preserve"> help management to keep donors informed of </w:t>
      </w:r>
      <w:r>
        <w:rPr>
          <w:rFonts w:ascii="Arial" w:hAnsi="Arial" w:cs="Arial"/>
          <w:sz w:val="24"/>
          <w:szCs w:val="24"/>
        </w:rPr>
        <w:t xml:space="preserve">FEMCOM </w:t>
      </w:r>
      <w:r w:rsidRPr="00C02E7D">
        <w:rPr>
          <w:rFonts w:ascii="Arial" w:hAnsi="Arial" w:cs="Arial"/>
          <w:sz w:val="24"/>
          <w:szCs w:val="24"/>
        </w:rPr>
        <w:t xml:space="preserve">activities and </w:t>
      </w:r>
      <w:r>
        <w:rPr>
          <w:rFonts w:ascii="Arial" w:hAnsi="Arial" w:cs="Arial"/>
          <w:sz w:val="24"/>
          <w:szCs w:val="24"/>
        </w:rPr>
        <w:t xml:space="preserve">developments and </w:t>
      </w:r>
      <w:r w:rsidRPr="007120F7">
        <w:rPr>
          <w:rFonts w:ascii="Arial" w:hAnsi="Arial" w:cs="Arial"/>
          <w:color w:val="26302B"/>
          <w:sz w:val="24"/>
          <w:szCs w:val="24"/>
        </w:rPr>
        <w:t xml:space="preserve"> </w:t>
      </w:r>
      <w:r w:rsidRPr="00C02E7D">
        <w:rPr>
          <w:rFonts w:ascii="Arial" w:hAnsi="Arial" w:cs="Arial"/>
          <w:color w:val="26302B"/>
          <w:sz w:val="24"/>
          <w:szCs w:val="24"/>
        </w:rPr>
        <w:t>prepar</w:t>
      </w:r>
      <w:r>
        <w:rPr>
          <w:rFonts w:ascii="Arial" w:hAnsi="Arial" w:cs="Arial"/>
          <w:color w:val="26302B"/>
          <w:sz w:val="24"/>
          <w:szCs w:val="24"/>
        </w:rPr>
        <w:t>e</w:t>
      </w:r>
      <w:r w:rsidRPr="00C02E7D">
        <w:rPr>
          <w:rFonts w:ascii="Arial" w:hAnsi="Arial" w:cs="Arial"/>
          <w:color w:val="26302B"/>
          <w:sz w:val="24"/>
          <w:szCs w:val="24"/>
        </w:rPr>
        <w:t xml:space="preserve"> consolidated reports</w:t>
      </w:r>
      <w:r>
        <w:rPr>
          <w:rFonts w:ascii="Arial" w:hAnsi="Arial" w:cs="Arial"/>
          <w:color w:val="26302B"/>
          <w:sz w:val="24"/>
          <w:szCs w:val="24"/>
        </w:rPr>
        <w:t xml:space="preserve"> monthly and quarterly.</w:t>
      </w:r>
    </w:p>
    <w:p w:rsidR="00A60550" w:rsidRPr="003F4F75" w:rsidRDefault="00A60550" w:rsidP="00A60550">
      <w:pPr>
        <w:jc w:val="both"/>
        <w:rPr>
          <w:rFonts w:ascii="Arial" w:hAnsi="Arial" w:cs="Arial"/>
          <w:sz w:val="24"/>
          <w:szCs w:val="24"/>
        </w:rPr>
      </w:pPr>
    </w:p>
    <w:p w:rsidR="00A60550" w:rsidRPr="002947D9" w:rsidRDefault="00A60550" w:rsidP="00A60550">
      <w:pPr>
        <w:jc w:val="both"/>
        <w:rPr>
          <w:rFonts w:ascii="Arial" w:hAnsi="Arial" w:cs="Arial"/>
          <w:sz w:val="24"/>
          <w:szCs w:val="24"/>
        </w:rPr>
      </w:pPr>
      <w:r w:rsidRPr="003F4F75">
        <w:rPr>
          <w:rFonts w:ascii="Arial" w:hAnsi="Arial" w:cs="Arial"/>
          <w:sz w:val="24"/>
          <w:szCs w:val="24"/>
        </w:rPr>
        <w:t xml:space="preserve">The Thirty-Ninth COMESA council of Ministers meeting held in 2019 approved the recruitment and salary for supporting the Position of Resource Mobilisation Expert at P2 level.  However, this </w:t>
      </w:r>
      <w:r>
        <w:rPr>
          <w:rFonts w:ascii="Arial" w:hAnsi="Arial" w:cs="Arial"/>
          <w:sz w:val="24"/>
          <w:szCs w:val="24"/>
        </w:rPr>
        <w:t xml:space="preserve">RCO responsibilities will be the key integral part that drives the functions and ensure survival of the secretariat as it’s preparing to build the headquarters and meaningfully involve, brand and support all FEMCOM chapters in the 21 member nations. </w:t>
      </w:r>
      <w:r w:rsidRPr="003F4F75">
        <w:rPr>
          <w:rFonts w:ascii="Arial" w:hAnsi="Arial" w:cs="Arial"/>
          <w:sz w:val="24"/>
          <w:szCs w:val="24"/>
        </w:rPr>
        <w:t xml:space="preserve"> In this regard, there is </w:t>
      </w:r>
      <w:r>
        <w:rPr>
          <w:rFonts w:ascii="Arial" w:hAnsi="Arial" w:cs="Arial"/>
          <w:sz w:val="24"/>
          <w:szCs w:val="24"/>
        </w:rPr>
        <w:t xml:space="preserve">a </w:t>
      </w:r>
      <w:r w:rsidRPr="003F4F75">
        <w:rPr>
          <w:rFonts w:ascii="Arial" w:hAnsi="Arial" w:cs="Arial"/>
          <w:sz w:val="24"/>
          <w:szCs w:val="24"/>
        </w:rPr>
        <w:t xml:space="preserve">need to </w:t>
      </w:r>
      <w:r w:rsidRPr="002947D9">
        <w:rPr>
          <w:rFonts w:ascii="Arial" w:hAnsi="Arial" w:cs="Arial"/>
          <w:b/>
          <w:sz w:val="24"/>
          <w:szCs w:val="24"/>
        </w:rPr>
        <w:t>upgrade the position from P2 to P3</w:t>
      </w:r>
      <w:r>
        <w:rPr>
          <w:rFonts w:ascii="Arial" w:hAnsi="Arial" w:cs="Arial"/>
          <w:b/>
          <w:sz w:val="24"/>
          <w:szCs w:val="24"/>
        </w:rPr>
        <w:t xml:space="preserve"> </w:t>
      </w:r>
      <w:r w:rsidRPr="002947D9">
        <w:rPr>
          <w:rFonts w:ascii="Arial" w:hAnsi="Arial" w:cs="Arial"/>
          <w:sz w:val="24"/>
          <w:szCs w:val="24"/>
        </w:rPr>
        <w:t>to source out a higher</w:t>
      </w:r>
      <w:r>
        <w:rPr>
          <w:rFonts w:ascii="Arial" w:hAnsi="Arial" w:cs="Arial"/>
          <w:sz w:val="24"/>
          <w:szCs w:val="24"/>
        </w:rPr>
        <w:t>-</w:t>
      </w:r>
      <w:r w:rsidRPr="002947D9">
        <w:rPr>
          <w:rFonts w:ascii="Arial" w:hAnsi="Arial" w:cs="Arial"/>
          <w:sz w:val="24"/>
          <w:szCs w:val="24"/>
        </w:rPr>
        <w:t>level expert.</w:t>
      </w:r>
    </w:p>
    <w:p w:rsidR="00A60550" w:rsidRPr="003F4F75" w:rsidRDefault="00A60550" w:rsidP="00A60550">
      <w:pPr>
        <w:jc w:val="both"/>
        <w:rPr>
          <w:rFonts w:ascii="Arial" w:hAnsi="Arial" w:cs="Arial"/>
          <w:sz w:val="24"/>
          <w:szCs w:val="24"/>
        </w:rPr>
      </w:pPr>
    </w:p>
    <w:p w:rsidR="00A60550" w:rsidRDefault="00A60550" w:rsidP="00A60550">
      <w:pPr>
        <w:pStyle w:val="ListParagraph"/>
        <w:numPr>
          <w:ilvl w:val="0"/>
          <w:numId w:val="31"/>
        </w:numPr>
        <w:contextualSpacing/>
        <w:jc w:val="both"/>
        <w:rPr>
          <w:rFonts w:ascii="Arial" w:hAnsi="Arial" w:cs="Arial"/>
          <w:b/>
          <w:sz w:val="24"/>
          <w:szCs w:val="24"/>
        </w:rPr>
      </w:pPr>
      <w:r w:rsidRPr="00A052C6">
        <w:rPr>
          <w:rFonts w:ascii="Arial" w:hAnsi="Arial" w:cs="Arial"/>
          <w:b/>
          <w:sz w:val="24"/>
          <w:szCs w:val="24"/>
        </w:rPr>
        <w:t>Digital Communication Specialist (</w:t>
      </w:r>
      <w:r>
        <w:rPr>
          <w:rFonts w:ascii="Arial" w:hAnsi="Arial" w:cs="Arial"/>
          <w:b/>
          <w:sz w:val="24"/>
          <w:szCs w:val="24"/>
        </w:rPr>
        <w:t>C</w:t>
      </w:r>
      <w:r w:rsidRPr="00A052C6">
        <w:rPr>
          <w:rFonts w:ascii="Arial" w:hAnsi="Arial" w:cs="Arial"/>
          <w:b/>
          <w:sz w:val="24"/>
          <w:szCs w:val="24"/>
        </w:rPr>
        <w:t xml:space="preserve">ommunication </w:t>
      </w:r>
      <w:r>
        <w:rPr>
          <w:rFonts w:ascii="Arial" w:hAnsi="Arial" w:cs="Arial"/>
          <w:b/>
          <w:sz w:val="24"/>
          <w:szCs w:val="24"/>
        </w:rPr>
        <w:t>E</w:t>
      </w:r>
      <w:r w:rsidRPr="00A052C6">
        <w:rPr>
          <w:rFonts w:ascii="Arial" w:hAnsi="Arial" w:cs="Arial"/>
          <w:b/>
          <w:sz w:val="24"/>
          <w:szCs w:val="24"/>
        </w:rPr>
        <w:t xml:space="preserve">xpert </w:t>
      </w:r>
      <w:r>
        <w:rPr>
          <w:rFonts w:ascii="Arial" w:hAnsi="Arial" w:cs="Arial"/>
          <w:b/>
          <w:sz w:val="24"/>
          <w:szCs w:val="24"/>
        </w:rPr>
        <w:t>P</w:t>
      </w:r>
      <w:r w:rsidRPr="00A052C6">
        <w:rPr>
          <w:rFonts w:ascii="Arial" w:hAnsi="Arial" w:cs="Arial"/>
          <w:b/>
          <w:sz w:val="24"/>
          <w:szCs w:val="24"/>
        </w:rPr>
        <w:t>osition)</w:t>
      </w:r>
    </w:p>
    <w:p w:rsidR="00A60550" w:rsidRPr="00A052C6" w:rsidRDefault="00A60550" w:rsidP="00A60550">
      <w:pPr>
        <w:pStyle w:val="ListParagraph"/>
        <w:jc w:val="both"/>
        <w:rPr>
          <w:rFonts w:ascii="Arial" w:hAnsi="Arial" w:cs="Arial"/>
          <w:b/>
          <w:sz w:val="24"/>
          <w:szCs w:val="24"/>
        </w:rPr>
      </w:pPr>
    </w:p>
    <w:p w:rsidR="00A60550" w:rsidRPr="003F4F75" w:rsidRDefault="00A60550" w:rsidP="00A60550">
      <w:pPr>
        <w:pStyle w:val="ListParagraph"/>
        <w:spacing w:after="0" w:line="240" w:lineRule="auto"/>
        <w:ind w:left="0"/>
        <w:jc w:val="both"/>
        <w:rPr>
          <w:rFonts w:ascii="Arial" w:hAnsi="Arial" w:cs="Arial"/>
          <w:color w:val="000000"/>
          <w:sz w:val="24"/>
          <w:szCs w:val="24"/>
        </w:rPr>
      </w:pPr>
      <w:r>
        <w:rPr>
          <w:rFonts w:ascii="Arial" w:hAnsi="Arial" w:cs="Arial"/>
          <w:sz w:val="24"/>
          <w:szCs w:val="24"/>
        </w:rPr>
        <w:t xml:space="preserve">The COMESA </w:t>
      </w:r>
      <w:r w:rsidRPr="003F4F75">
        <w:rPr>
          <w:rFonts w:ascii="Arial" w:hAnsi="Arial" w:cs="Arial"/>
          <w:sz w:val="24"/>
          <w:szCs w:val="24"/>
        </w:rPr>
        <w:t>Council</w:t>
      </w:r>
      <w:r>
        <w:rPr>
          <w:rFonts w:ascii="Arial" w:hAnsi="Arial" w:cs="Arial"/>
          <w:sz w:val="24"/>
          <w:szCs w:val="24"/>
        </w:rPr>
        <w:t xml:space="preserve"> of Ministers</w:t>
      </w:r>
      <w:r w:rsidRPr="003F4F75">
        <w:rPr>
          <w:rFonts w:ascii="Arial" w:hAnsi="Arial" w:cs="Arial"/>
          <w:sz w:val="24"/>
          <w:szCs w:val="24"/>
        </w:rPr>
        <w:t xml:space="preserve"> </w:t>
      </w:r>
      <w:r w:rsidRPr="00443F6E">
        <w:rPr>
          <w:rFonts w:ascii="Arial" w:hAnsi="Arial" w:cs="Arial"/>
          <w:sz w:val="24"/>
          <w:szCs w:val="24"/>
          <w:u w:val="single"/>
        </w:rPr>
        <w:t>approved</w:t>
      </w:r>
      <w:r w:rsidRPr="003F4F75">
        <w:rPr>
          <w:rFonts w:ascii="Arial" w:hAnsi="Arial" w:cs="Arial"/>
          <w:sz w:val="24"/>
          <w:szCs w:val="24"/>
        </w:rPr>
        <w:t xml:space="preserve"> </w:t>
      </w:r>
      <w:r>
        <w:rPr>
          <w:rFonts w:ascii="Arial" w:hAnsi="Arial" w:cs="Arial"/>
          <w:sz w:val="24"/>
          <w:szCs w:val="24"/>
        </w:rPr>
        <w:t xml:space="preserve">in </w:t>
      </w:r>
      <w:r w:rsidRPr="003F4F75">
        <w:rPr>
          <w:rFonts w:ascii="Arial" w:hAnsi="Arial" w:cs="Arial"/>
          <w:sz w:val="24"/>
          <w:szCs w:val="24"/>
        </w:rPr>
        <w:t xml:space="preserve">the </w:t>
      </w:r>
      <w:r>
        <w:rPr>
          <w:rFonts w:ascii="Arial" w:hAnsi="Arial" w:cs="Arial"/>
          <w:sz w:val="24"/>
          <w:szCs w:val="24"/>
        </w:rPr>
        <w:t xml:space="preserve">2019 </w:t>
      </w:r>
      <w:r w:rsidRPr="003F4F75">
        <w:rPr>
          <w:rFonts w:ascii="Arial" w:hAnsi="Arial" w:cs="Arial"/>
          <w:sz w:val="24"/>
          <w:szCs w:val="24"/>
        </w:rPr>
        <w:t>budget a position</w:t>
      </w:r>
      <w:r>
        <w:rPr>
          <w:rFonts w:ascii="Arial" w:hAnsi="Arial" w:cs="Arial"/>
          <w:sz w:val="24"/>
          <w:szCs w:val="24"/>
        </w:rPr>
        <w:t xml:space="preserve"> of</w:t>
      </w:r>
      <w:r w:rsidRPr="003F4F75">
        <w:rPr>
          <w:rFonts w:ascii="Arial" w:hAnsi="Arial" w:cs="Arial"/>
          <w:sz w:val="24"/>
          <w:szCs w:val="24"/>
        </w:rPr>
        <w:t xml:space="preserve"> </w:t>
      </w:r>
      <w:r w:rsidRPr="003F4F75">
        <w:rPr>
          <w:rFonts w:ascii="Arial" w:hAnsi="Arial" w:cs="Arial"/>
          <w:color w:val="000000"/>
          <w:sz w:val="24"/>
          <w:szCs w:val="24"/>
        </w:rPr>
        <w:t xml:space="preserve">the </w:t>
      </w:r>
      <w:r w:rsidRPr="00443F6E">
        <w:rPr>
          <w:rFonts w:ascii="Arial" w:hAnsi="Arial" w:cs="Arial"/>
          <w:b/>
          <w:color w:val="000000"/>
          <w:sz w:val="24"/>
          <w:szCs w:val="24"/>
        </w:rPr>
        <w:t>Communication Officer at P1</w:t>
      </w:r>
      <w:r w:rsidRPr="003F4F75">
        <w:rPr>
          <w:rFonts w:ascii="Arial" w:hAnsi="Arial" w:cs="Arial"/>
          <w:color w:val="000000"/>
          <w:sz w:val="24"/>
          <w:szCs w:val="24"/>
        </w:rPr>
        <w:t xml:space="preserve"> to be based at FEMCOM Secretariat. The Communication Officer will be responsible for the implementation of the communication strategy of the organization in close liaison with the Chief Executive Officer. He/she will advise the Chief Executive Officer on publicity and visibility matters, corporate branding and corporate communications in general.</w:t>
      </w:r>
    </w:p>
    <w:p w:rsidR="00A60550" w:rsidRPr="003F4F75" w:rsidRDefault="00A60550" w:rsidP="00A60550">
      <w:pPr>
        <w:pStyle w:val="ListParagraph"/>
        <w:spacing w:after="0" w:line="240" w:lineRule="auto"/>
        <w:ind w:left="0"/>
        <w:jc w:val="both"/>
        <w:rPr>
          <w:rFonts w:ascii="Arial" w:hAnsi="Arial" w:cs="Arial"/>
          <w:color w:val="000000"/>
          <w:sz w:val="24"/>
          <w:szCs w:val="24"/>
        </w:rPr>
      </w:pPr>
    </w:p>
    <w:p w:rsidR="00A60550" w:rsidRDefault="00A60550" w:rsidP="00A60550">
      <w:pPr>
        <w:pStyle w:val="ListParagraph"/>
        <w:spacing w:after="0" w:line="240" w:lineRule="auto"/>
        <w:ind w:left="0"/>
        <w:jc w:val="both"/>
        <w:rPr>
          <w:rFonts w:ascii="Arial" w:hAnsi="Arial" w:cs="Arial"/>
          <w:color w:val="000000"/>
          <w:sz w:val="24"/>
          <w:szCs w:val="24"/>
        </w:rPr>
      </w:pPr>
      <w:r w:rsidRPr="003F4F75">
        <w:rPr>
          <w:rFonts w:ascii="Arial" w:hAnsi="Arial" w:cs="Arial"/>
          <w:color w:val="000000"/>
          <w:sz w:val="24"/>
          <w:szCs w:val="24"/>
        </w:rPr>
        <w:t>However, based on the needs of the FEMCOM</w:t>
      </w:r>
      <w:r>
        <w:rPr>
          <w:rFonts w:ascii="Arial" w:hAnsi="Arial" w:cs="Arial"/>
          <w:color w:val="000000"/>
          <w:sz w:val="24"/>
          <w:szCs w:val="24"/>
        </w:rPr>
        <w:t xml:space="preserve"> Secretariat</w:t>
      </w:r>
      <w:r w:rsidRPr="003F4F75">
        <w:rPr>
          <w:rFonts w:ascii="Arial" w:hAnsi="Arial" w:cs="Arial"/>
          <w:color w:val="000000"/>
          <w:sz w:val="24"/>
          <w:szCs w:val="24"/>
        </w:rPr>
        <w:t xml:space="preserve">, the position has been revised </w:t>
      </w:r>
      <w:r>
        <w:rPr>
          <w:rFonts w:ascii="Arial" w:hAnsi="Arial" w:cs="Arial"/>
          <w:color w:val="000000"/>
          <w:sz w:val="24"/>
          <w:szCs w:val="24"/>
        </w:rPr>
        <w:t xml:space="preserve">to meet the Technology expert needs of the secretariat as well.  Therefore, the position will </w:t>
      </w:r>
      <w:r w:rsidRPr="003F4F75">
        <w:rPr>
          <w:rFonts w:ascii="Arial" w:hAnsi="Arial" w:cs="Arial"/>
          <w:color w:val="000000"/>
          <w:sz w:val="24"/>
          <w:szCs w:val="24"/>
        </w:rPr>
        <w:t xml:space="preserve">incorporate </w:t>
      </w:r>
      <w:r>
        <w:rPr>
          <w:rFonts w:ascii="Arial" w:hAnsi="Arial" w:cs="Arial"/>
          <w:color w:val="000000"/>
          <w:sz w:val="24"/>
          <w:szCs w:val="24"/>
        </w:rPr>
        <w:t xml:space="preserve">two </w:t>
      </w:r>
      <w:r w:rsidRPr="003F4F75">
        <w:rPr>
          <w:rFonts w:ascii="Arial" w:hAnsi="Arial" w:cs="Arial"/>
          <w:color w:val="000000"/>
          <w:sz w:val="24"/>
          <w:szCs w:val="24"/>
        </w:rPr>
        <w:t>responsibilities</w:t>
      </w:r>
      <w:r>
        <w:rPr>
          <w:rFonts w:ascii="Arial" w:hAnsi="Arial" w:cs="Arial"/>
          <w:color w:val="000000"/>
          <w:sz w:val="24"/>
          <w:szCs w:val="24"/>
        </w:rPr>
        <w:t xml:space="preserve"> merged to</w:t>
      </w:r>
      <w:r w:rsidRPr="003F4F75">
        <w:rPr>
          <w:rFonts w:ascii="Arial" w:hAnsi="Arial" w:cs="Arial"/>
          <w:color w:val="000000"/>
          <w:sz w:val="24"/>
          <w:szCs w:val="24"/>
        </w:rPr>
        <w:t xml:space="preserve"> </w:t>
      </w:r>
      <w:r>
        <w:rPr>
          <w:rFonts w:ascii="Arial" w:hAnsi="Arial" w:cs="Arial"/>
          <w:color w:val="000000"/>
          <w:sz w:val="24"/>
          <w:szCs w:val="24"/>
        </w:rPr>
        <w:t xml:space="preserve">meet both the </w:t>
      </w:r>
      <w:r w:rsidRPr="00B13237">
        <w:rPr>
          <w:rFonts w:ascii="Arial" w:hAnsi="Arial" w:cs="Arial"/>
          <w:b/>
          <w:color w:val="000000"/>
          <w:sz w:val="24"/>
          <w:szCs w:val="24"/>
        </w:rPr>
        <w:t>organisational Information</w:t>
      </w:r>
      <w:r>
        <w:rPr>
          <w:rFonts w:ascii="Arial" w:hAnsi="Arial" w:cs="Arial"/>
          <w:b/>
          <w:color w:val="000000"/>
          <w:sz w:val="24"/>
          <w:szCs w:val="24"/>
        </w:rPr>
        <w:t xml:space="preserve"> Communication</w:t>
      </w:r>
      <w:r w:rsidRPr="00B13237">
        <w:rPr>
          <w:rFonts w:ascii="Arial" w:hAnsi="Arial" w:cs="Arial"/>
          <w:b/>
          <w:color w:val="000000"/>
          <w:sz w:val="24"/>
          <w:szCs w:val="24"/>
        </w:rPr>
        <w:t xml:space="preserve"> </w:t>
      </w:r>
      <w:r>
        <w:rPr>
          <w:rFonts w:ascii="Arial" w:hAnsi="Arial" w:cs="Arial"/>
          <w:b/>
          <w:color w:val="000000"/>
          <w:sz w:val="24"/>
          <w:szCs w:val="24"/>
        </w:rPr>
        <w:t>T</w:t>
      </w:r>
      <w:r w:rsidRPr="00B13237">
        <w:rPr>
          <w:rFonts w:ascii="Arial" w:hAnsi="Arial" w:cs="Arial"/>
          <w:b/>
          <w:color w:val="000000"/>
          <w:sz w:val="24"/>
          <w:szCs w:val="24"/>
        </w:rPr>
        <w:t>echnology</w:t>
      </w:r>
      <w:r>
        <w:rPr>
          <w:rFonts w:ascii="Arial" w:hAnsi="Arial" w:cs="Arial"/>
          <w:b/>
          <w:color w:val="000000"/>
          <w:sz w:val="24"/>
          <w:szCs w:val="24"/>
        </w:rPr>
        <w:t xml:space="preserve"> (ICT)</w:t>
      </w:r>
      <w:r w:rsidRPr="00B13237">
        <w:rPr>
          <w:rFonts w:ascii="Arial" w:hAnsi="Arial" w:cs="Arial"/>
          <w:b/>
          <w:color w:val="000000"/>
          <w:sz w:val="24"/>
          <w:szCs w:val="24"/>
        </w:rPr>
        <w:t xml:space="preserve"> and Public Relations</w:t>
      </w:r>
      <w:r w:rsidRPr="003F4F75">
        <w:rPr>
          <w:rFonts w:ascii="Arial" w:hAnsi="Arial" w:cs="Arial"/>
          <w:color w:val="000000"/>
          <w:sz w:val="24"/>
          <w:szCs w:val="24"/>
        </w:rPr>
        <w:t xml:space="preserve"> </w:t>
      </w:r>
      <w:r w:rsidRPr="00B13237">
        <w:rPr>
          <w:rFonts w:ascii="Arial" w:hAnsi="Arial" w:cs="Arial"/>
          <w:b/>
          <w:color w:val="000000"/>
          <w:sz w:val="24"/>
          <w:szCs w:val="24"/>
        </w:rPr>
        <w:t>(PR)</w:t>
      </w:r>
      <w:r>
        <w:rPr>
          <w:rFonts w:ascii="Arial" w:hAnsi="Arial" w:cs="Arial"/>
          <w:color w:val="000000"/>
          <w:sz w:val="24"/>
          <w:szCs w:val="24"/>
        </w:rPr>
        <w:t xml:space="preserve"> </w:t>
      </w:r>
      <w:r w:rsidRPr="003F4F75">
        <w:rPr>
          <w:rFonts w:ascii="Arial" w:hAnsi="Arial" w:cs="Arial"/>
          <w:color w:val="000000"/>
          <w:sz w:val="24"/>
          <w:szCs w:val="24"/>
        </w:rPr>
        <w:t xml:space="preserve">needs. </w:t>
      </w:r>
      <w:r>
        <w:rPr>
          <w:rFonts w:ascii="Arial" w:hAnsi="Arial" w:cs="Arial"/>
          <w:color w:val="000000"/>
          <w:sz w:val="24"/>
          <w:szCs w:val="24"/>
        </w:rPr>
        <w:t xml:space="preserve">The </w:t>
      </w:r>
      <w:r w:rsidRPr="005A6015">
        <w:rPr>
          <w:rFonts w:ascii="Arial" w:hAnsi="Arial" w:cs="Arial"/>
          <w:color w:val="000000"/>
          <w:sz w:val="24"/>
          <w:szCs w:val="24"/>
          <w:u w:val="single"/>
        </w:rPr>
        <w:t xml:space="preserve">proposed </w:t>
      </w:r>
      <w:r w:rsidRPr="003F4F75">
        <w:rPr>
          <w:rFonts w:ascii="Arial" w:hAnsi="Arial" w:cs="Arial"/>
          <w:color w:val="000000"/>
          <w:sz w:val="24"/>
          <w:szCs w:val="24"/>
        </w:rPr>
        <w:t xml:space="preserve">position is </w:t>
      </w:r>
      <w:r w:rsidRPr="005A6015">
        <w:rPr>
          <w:rFonts w:ascii="Arial" w:hAnsi="Arial" w:cs="Arial"/>
          <w:b/>
          <w:color w:val="000000"/>
          <w:sz w:val="24"/>
          <w:szCs w:val="24"/>
        </w:rPr>
        <w:t>Digital Communication specialist at Professional level Grade P2.</w:t>
      </w:r>
      <w:r w:rsidRPr="003F4F75">
        <w:rPr>
          <w:rFonts w:ascii="Arial" w:hAnsi="Arial" w:cs="Arial"/>
          <w:color w:val="000000"/>
          <w:sz w:val="24"/>
          <w:szCs w:val="24"/>
        </w:rPr>
        <w:t xml:space="preserve"> </w:t>
      </w:r>
    </w:p>
    <w:p w:rsidR="00A60550" w:rsidRDefault="00A60550" w:rsidP="00A60550">
      <w:pPr>
        <w:pStyle w:val="ListParagraph"/>
        <w:spacing w:after="0" w:line="240" w:lineRule="auto"/>
        <w:ind w:left="0"/>
        <w:jc w:val="both"/>
        <w:rPr>
          <w:rFonts w:ascii="Arial" w:hAnsi="Arial" w:cs="Arial"/>
          <w:color w:val="000000"/>
          <w:sz w:val="24"/>
          <w:szCs w:val="24"/>
        </w:rPr>
      </w:pPr>
    </w:p>
    <w:p w:rsidR="00A60550" w:rsidRDefault="00A60550" w:rsidP="00A60550">
      <w:pPr>
        <w:pStyle w:val="ListParagraph"/>
        <w:spacing w:after="0" w:line="240" w:lineRule="auto"/>
        <w:ind w:left="0"/>
        <w:jc w:val="both"/>
        <w:rPr>
          <w:rFonts w:ascii="Arial" w:hAnsi="Arial" w:cs="Arial"/>
          <w:b/>
          <w:color w:val="000000"/>
          <w:sz w:val="24"/>
          <w:szCs w:val="24"/>
        </w:rPr>
      </w:pPr>
      <w:r w:rsidRPr="00A60550">
        <w:rPr>
          <w:rFonts w:ascii="Arial" w:hAnsi="Arial" w:cs="Arial"/>
          <w:b/>
          <w:color w:val="000000"/>
          <w:sz w:val="24"/>
          <w:szCs w:val="24"/>
        </w:rPr>
        <w:t>PROPOSED BUDGET FOR RECRUITMENT OF THE TWO POSITIONS</w:t>
      </w:r>
    </w:p>
    <w:p w:rsidR="003D28F3" w:rsidRDefault="003D28F3" w:rsidP="00A60550">
      <w:pPr>
        <w:pStyle w:val="ListParagraph"/>
        <w:spacing w:after="0" w:line="240" w:lineRule="auto"/>
        <w:ind w:left="0"/>
        <w:jc w:val="both"/>
        <w:rPr>
          <w:rFonts w:ascii="Arial" w:hAnsi="Arial" w:cs="Arial"/>
          <w:b/>
          <w:color w:val="000000"/>
          <w:sz w:val="24"/>
          <w:szCs w:val="24"/>
        </w:rPr>
      </w:pPr>
    </w:p>
    <w:p w:rsidR="003D28F3" w:rsidRDefault="003D28F3" w:rsidP="00A60550">
      <w:pPr>
        <w:pStyle w:val="ListParagraph"/>
        <w:spacing w:after="0" w:line="240" w:lineRule="auto"/>
        <w:ind w:left="0"/>
        <w:jc w:val="both"/>
        <w:rPr>
          <w:rFonts w:ascii="Arial" w:hAnsi="Arial" w:cs="Arial"/>
          <w:b/>
          <w:color w:val="000000"/>
          <w:sz w:val="24"/>
          <w:szCs w:val="24"/>
        </w:rPr>
        <w:sectPr w:rsidR="003D28F3">
          <w:pgSz w:w="12240" w:h="15840"/>
          <w:pgMar w:top="1440" w:right="1440" w:bottom="1440" w:left="1440" w:header="720" w:footer="720" w:gutter="0"/>
          <w:cols w:space="720"/>
          <w:docGrid w:linePitch="360"/>
        </w:sectPr>
      </w:pPr>
    </w:p>
    <w:p w:rsidR="003D28F3" w:rsidRPr="00A60550" w:rsidRDefault="00E54308" w:rsidP="00A60550">
      <w:pPr>
        <w:pStyle w:val="ListParagraph"/>
        <w:spacing w:after="0" w:line="240" w:lineRule="auto"/>
        <w:ind w:left="0"/>
        <w:jc w:val="both"/>
        <w:rPr>
          <w:rFonts w:ascii="Arial" w:hAnsi="Arial" w:cs="Arial"/>
          <w:b/>
          <w:color w:val="000000"/>
          <w:sz w:val="24"/>
          <w:szCs w:val="24"/>
        </w:rPr>
      </w:pPr>
      <w:r>
        <w:rPr>
          <w:rFonts w:ascii="Arial" w:hAnsi="Arial" w:cs="Arial"/>
          <w:b/>
          <w:color w:val="000000"/>
          <w:sz w:val="24"/>
          <w:szCs w:val="24"/>
        </w:rPr>
        <w:object w:dxaOrig="15092" w:dyaOrig="2910">
          <v:shape id="_x0000_i1026" type="#_x0000_t75" style="width:656.25pt;height:111.75pt" o:ole="">
            <v:imagedata r:id="rId11" o:title=""/>
          </v:shape>
          <o:OLEObject Type="Embed" ProgID="Excel.Sheet.12" ShapeID="_x0000_i1026" DrawAspect="Content" ObjectID="_1629889415" r:id="rId12"/>
        </w:object>
      </w:r>
    </w:p>
    <w:p w:rsidR="00A60550" w:rsidRPr="003F4F75" w:rsidRDefault="00A60550" w:rsidP="00A60550">
      <w:pPr>
        <w:pStyle w:val="ListParagraph"/>
        <w:spacing w:after="0" w:line="240" w:lineRule="auto"/>
        <w:ind w:left="0"/>
        <w:jc w:val="both"/>
        <w:rPr>
          <w:rFonts w:ascii="Arial" w:hAnsi="Arial" w:cs="Arial"/>
          <w:color w:val="000000"/>
          <w:sz w:val="24"/>
          <w:szCs w:val="24"/>
        </w:rPr>
      </w:pPr>
    </w:p>
    <w:p w:rsidR="00A60550" w:rsidRPr="003F4F75" w:rsidRDefault="00A60550" w:rsidP="00A60550">
      <w:pPr>
        <w:pStyle w:val="ListParagraph"/>
        <w:spacing w:after="0" w:line="240" w:lineRule="auto"/>
        <w:ind w:left="0"/>
        <w:jc w:val="both"/>
        <w:rPr>
          <w:rFonts w:ascii="Arial" w:hAnsi="Arial" w:cs="Arial"/>
          <w:color w:val="000000"/>
          <w:sz w:val="24"/>
          <w:szCs w:val="24"/>
        </w:rPr>
      </w:pPr>
    </w:p>
    <w:p w:rsidR="00A60550" w:rsidRPr="00BB3DCF" w:rsidRDefault="00A60550" w:rsidP="00A60550"/>
    <w:p w:rsidR="002E36D1" w:rsidRPr="002E6363" w:rsidRDefault="002E36D1" w:rsidP="002E36D1">
      <w:pPr>
        <w:tabs>
          <w:tab w:val="left" w:pos="6120"/>
        </w:tabs>
        <w:ind w:left="720"/>
        <w:rPr>
          <w:rFonts w:ascii="Arial" w:hAnsi="Arial" w:cs="Arial"/>
          <w:b/>
          <w:bCs/>
        </w:rPr>
      </w:pPr>
    </w:p>
    <w:sectPr w:rsidR="002E36D1" w:rsidRPr="002E6363" w:rsidSect="003D28F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2E0D"/>
    <w:multiLevelType w:val="multilevel"/>
    <w:tmpl w:val="DA2C467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5F1FA5"/>
    <w:multiLevelType w:val="multilevel"/>
    <w:tmpl w:val="7B12E028"/>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nsid w:val="0F3510DC"/>
    <w:multiLevelType w:val="hybridMultilevel"/>
    <w:tmpl w:val="0FC2E908"/>
    <w:lvl w:ilvl="0" w:tplc="6AD021C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55038"/>
    <w:multiLevelType w:val="hybridMultilevel"/>
    <w:tmpl w:val="E39A2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FB0504"/>
    <w:multiLevelType w:val="multilevel"/>
    <w:tmpl w:val="2CEA9B7E"/>
    <w:lvl w:ilvl="0">
      <w:start w:val="5"/>
      <w:numFmt w:val="decimal"/>
      <w:lvlText w:val="%1"/>
      <w:lvlJc w:val="left"/>
      <w:pPr>
        <w:ind w:left="525" w:hanging="525"/>
      </w:pPr>
    </w:lvl>
    <w:lvl w:ilvl="1">
      <w:start w:val="2"/>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142E50FA"/>
    <w:multiLevelType w:val="multilevel"/>
    <w:tmpl w:val="7F42A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DD3965"/>
    <w:multiLevelType w:val="multilevel"/>
    <w:tmpl w:val="3960A3C8"/>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nsid w:val="1B900D83"/>
    <w:multiLevelType w:val="hybridMultilevel"/>
    <w:tmpl w:val="FB2C54AE"/>
    <w:lvl w:ilvl="0" w:tplc="091A89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D2115"/>
    <w:multiLevelType w:val="multilevel"/>
    <w:tmpl w:val="A05C77D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25FF5830"/>
    <w:multiLevelType w:val="hybridMultilevel"/>
    <w:tmpl w:val="DB98E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313C2"/>
    <w:multiLevelType w:val="multilevel"/>
    <w:tmpl w:val="3AE48B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B994861"/>
    <w:multiLevelType w:val="multilevel"/>
    <w:tmpl w:val="F6B411F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F31EB7"/>
    <w:multiLevelType w:val="multilevel"/>
    <w:tmpl w:val="2F5E89B8"/>
    <w:lvl w:ilvl="0">
      <w:start w:val="2"/>
      <w:numFmt w:val="decimal"/>
      <w:lvlText w:val="%1"/>
      <w:lvlJc w:val="left"/>
      <w:pPr>
        <w:ind w:left="525" w:hanging="525"/>
      </w:pPr>
      <w:rPr>
        <w:rFonts w:hint="default"/>
      </w:rPr>
    </w:lvl>
    <w:lvl w:ilvl="1">
      <w:start w:val="1"/>
      <w:numFmt w:val="decimal"/>
      <w:lvlText w:val="%1.%2"/>
      <w:lvlJc w:val="left"/>
      <w:pPr>
        <w:ind w:left="615" w:hanging="52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3">
    <w:nsid w:val="32AC2FA4"/>
    <w:multiLevelType w:val="hybridMultilevel"/>
    <w:tmpl w:val="68B8E210"/>
    <w:lvl w:ilvl="0" w:tplc="564E5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B73B3"/>
    <w:multiLevelType w:val="multilevel"/>
    <w:tmpl w:val="F2901E8E"/>
    <w:lvl w:ilvl="0">
      <w:start w:val="4"/>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900" w:hanging="720"/>
      </w:pPr>
    </w:lvl>
    <w:lvl w:ilvl="3">
      <w:start w:val="1"/>
      <w:numFmt w:val="decimal"/>
      <w:lvlText w:val="%1.%2.%3.%4"/>
      <w:lvlJc w:val="left"/>
      <w:pPr>
        <w:ind w:left="1350" w:hanging="1080"/>
      </w:pPr>
    </w:lvl>
    <w:lvl w:ilvl="4">
      <w:start w:val="1"/>
      <w:numFmt w:val="decimal"/>
      <w:lvlText w:val="%1.%2.%3.%4.%5"/>
      <w:lvlJc w:val="left"/>
      <w:pPr>
        <w:ind w:left="1440" w:hanging="1080"/>
      </w:pPr>
    </w:lvl>
    <w:lvl w:ilvl="5">
      <w:start w:val="1"/>
      <w:numFmt w:val="decimal"/>
      <w:lvlText w:val="%1.%2.%3.%4.%5.%6"/>
      <w:lvlJc w:val="left"/>
      <w:pPr>
        <w:ind w:left="1890" w:hanging="1440"/>
      </w:pPr>
    </w:lvl>
    <w:lvl w:ilvl="6">
      <w:start w:val="1"/>
      <w:numFmt w:val="decimal"/>
      <w:lvlText w:val="%1.%2.%3.%4.%5.%6.%7"/>
      <w:lvlJc w:val="left"/>
      <w:pPr>
        <w:ind w:left="1980" w:hanging="1440"/>
      </w:pPr>
    </w:lvl>
    <w:lvl w:ilvl="7">
      <w:start w:val="1"/>
      <w:numFmt w:val="decimal"/>
      <w:lvlText w:val="%1.%2.%3.%4.%5.%6.%7.%8"/>
      <w:lvlJc w:val="left"/>
      <w:pPr>
        <w:ind w:left="2430" w:hanging="1800"/>
      </w:pPr>
    </w:lvl>
    <w:lvl w:ilvl="8">
      <w:start w:val="1"/>
      <w:numFmt w:val="decimal"/>
      <w:lvlText w:val="%1.%2.%3.%4.%5.%6.%7.%8.%9"/>
      <w:lvlJc w:val="left"/>
      <w:pPr>
        <w:ind w:left="2520" w:hanging="1800"/>
      </w:pPr>
    </w:lvl>
  </w:abstractNum>
  <w:abstractNum w:abstractNumId="15">
    <w:nsid w:val="3C0C4941"/>
    <w:multiLevelType w:val="hybridMultilevel"/>
    <w:tmpl w:val="E4DA0734"/>
    <w:lvl w:ilvl="0" w:tplc="16844D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71807"/>
    <w:multiLevelType w:val="hybridMultilevel"/>
    <w:tmpl w:val="BD4C7D4C"/>
    <w:lvl w:ilvl="0" w:tplc="16844D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02DA1"/>
    <w:multiLevelType w:val="multilevel"/>
    <w:tmpl w:val="73701C92"/>
    <w:lvl w:ilvl="0">
      <w:start w:val="4"/>
      <w:numFmt w:val="decimal"/>
      <w:lvlText w:val="%1"/>
      <w:lvlJc w:val="left"/>
      <w:pPr>
        <w:ind w:left="525" w:hanging="525"/>
      </w:pPr>
    </w:lvl>
    <w:lvl w:ilvl="1">
      <w:start w:val="2"/>
      <w:numFmt w:val="decimal"/>
      <w:lvlText w:val="%1.%2"/>
      <w:lvlJc w:val="left"/>
      <w:pPr>
        <w:ind w:left="705" w:hanging="525"/>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8">
    <w:nsid w:val="562056F1"/>
    <w:multiLevelType w:val="multilevel"/>
    <w:tmpl w:val="266E9A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A2B7AC2"/>
    <w:multiLevelType w:val="hybridMultilevel"/>
    <w:tmpl w:val="836403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3B5ACA"/>
    <w:multiLevelType w:val="multilevel"/>
    <w:tmpl w:val="9516F020"/>
    <w:lvl w:ilvl="0">
      <w:start w:val="1"/>
      <w:numFmt w:val="decimal"/>
      <w:lvlText w:val="%1."/>
      <w:lvlJc w:val="left"/>
      <w:pPr>
        <w:ind w:left="720" w:hanging="360"/>
      </w:pPr>
      <w:rPr>
        <w:b w:val="0"/>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nsid w:val="5F8F4D1F"/>
    <w:multiLevelType w:val="hybridMultilevel"/>
    <w:tmpl w:val="A318813C"/>
    <w:lvl w:ilvl="0" w:tplc="28E8B4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2A7A8E"/>
    <w:multiLevelType w:val="multilevel"/>
    <w:tmpl w:val="D19A80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17C1AC1"/>
    <w:multiLevelType w:val="hybridMultilevel"/>
    <w:tmpl w:val="C6148EEA"/>
    <w:lvl w:ilvl="0" w:tplc="16844D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B25B59"/>
    <w:multiLevelType w:val="multilevel"/>
    <w:tmpl w:val="8A2AF8B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7A271C9"/>
    <w:multiLevelType w:val="multilevel"/>
    <w:tmpl w:val="31DACB1C"/>
    <w:lvl w:ilvl="0">
      <w:start w:val="1"/>
      <w:numFmt w:val="decimal"/>
      <w:lvlText w:val="%1."/>
      <w:lvlJc w:val="left"/>
      <w:pPr>
        <w:ind w:left="54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D6769F3"/>
    <w:multiLevelType w:val="hybridMultilevel"/>
    <w:tmpl w:val="9B0A6F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71BE4F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090DA8"/>
    <w:multiLevelType w:val="hybridMultilevel"/>
    <w:tmpl w:val="465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3D5363"/>
    <w:multiLevelType w:val="multilevel"/>
    <w:tmpl w:val="8A7E73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66976C2"/>
    <w:multiLevelType w:val="multilevel"/>
    <w:tmpl w:val="9516F020"/>
    <w:lvl w:ilvl="0">
      <w:start w:val="1"/>
      <w:numFmt w:val="decimal"/>
      <w:lvlText w:val="%1."/>
      <w:lvlJc w:val="left"/>
      <w:pPr>
        <w:ind w:left="720" w:hanging="360"/>
      </w:pPr>
      <w:rPr>
        <w:b w:val="0"/>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9"/>
  </w:num>
  <w:num w:numId="2">
    <w:abstractNumId w:val="2"/>
  </w:num>
  <w:num w:numId="3">
    <w:abstractNumId w:val="25"/>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3"/>
  </w:num>
  <w:num w:numId="13">
    <w:abstractNumId w:val="26"/>
  </w:num>
  <w:num w:numId="14">
    <w:abstractNumId w:val="16"/>
  </w:num>
  <w:num w:numId="15">
    <w:abstractNumId w:val="30"/>
  </w:num>
  <w:num w:numId="16">
    <w:abstractNumId w:val="27"/>
  </w:num>
  <w:num w:numId="17">
    <w:abstractNumId w:val="5"/>
  </w:num>
  <w:num w:numId="18">
    <w:abstractNumId w:val="6"/>
  </w:num>
  <w:num w:numId="19">
    <w:abstractNumId w:val="24"/>
  </w:num>
  <w:num w:numId="20">
    <w:abstractNumId w:val="10"/>
  </w:num>
  <w:num w:numId="21">
    <w:abstractNumId w:val="29"/>
  </w:num>
  <w:num w:numId="22">
    <w:abstractNumId w:val="0"/>
  </w:num>
  <w:num w:numId="23">
    <w:abstractNumId w:val="22"/>
  </w:num>
  <w:num w:numId="24">
    <w:abstractNumId w:val="19"/>
  </w:num>
  <w:num w:numId="25">
    <w:abstractNumId w:val="12"/>
  </w:num>
  <w:num w:numId="26">
    <w:abstractNumId w:val="18"/>
  </w:num>
  <w:num w:numId="27">
    <w:abstractNumId w:val="11"/>
  </w:num>
  <w:num w:numId="28">
    <w:abstractNumId w:val="21"/>
  </w:num>
  <w:num w:numId="29">
    <w:abstractNumId w:val="28"/>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1C"/>
    <w:rsid w:val="00000A1C"/>
    <w:rsid w:val="0004113F"/>
    <w:rsid w:val="00045E98"/>
    <w:rsid w:val="000525E0"/>
    <w:rsid w:val="000668D3"/>
    <w:rsid w:val="0009520A"/>
    <w:rsid w:val="000D02FA"/>
    <w:rsid w:val="00163BE9"/>
    <w:rsid w:val="001908AF"/>
    <w:rsid w:val="001F0391"/>
    <w:rsid w:val="002063E9"/>
    <w:rsid w:val="00246BA2"/>
    <w:rsid w:val="002A7D74"/>
    <w:rsid w:val="002E36D1"/>
    <w:rsid w:val="002F66B0"/>
    <w:rsid w:val="0035186F"/>
    <w:rsid w:val="00397A8E"/>
    <w:rsid w:val="003B58AF"/>
    <w:rsid w:val="003D28F3"/>
    <w:rsid w:val="004660A8"/>
    <w:rsid w:val="0048527D"/>
    <w:rsid w:val="004D4835"/>
    <w:rsid w:val="004F10C0"/>
    <w:rsid w:val="00516E0C"/>
    <w:rsid w:val="00554816"/>
    <w:rsid w:val="00596C2A"/>
    <w:rsid w:val="005A2FB1"/>
    <w:rsid w:val="0060504F"/>
    <w:rsid w:val="00642218"/>
    <w:rsid w:val="00723E5D"/>
    <w:rsid w:val="00782E12"/>
    <w:rsid w:val="00784891"/>
    <w:rsid w:val="007D77BA"/>
    <w:rsid w:val="007E610D"/>
    <w:rsid w:val="00805C11"/>
    <w:rsid w:val="00820DDD"/>
    <w:rsid w:val="00842318"/>
    <w:rsid w:val="00872161"/>
    <w:rsid w:val="0087663D"/>
    <w:rsid w:val="008A4510"/>
    <w:rsid w:val="008C49E6"/>
    <w:rsid w:val="008D23E7"/>
    <w:rsid w:val="00967285"/>
    <w:rsid w:val="009700C1"/>
    <w:rsid w:val="00986F5A"/>
    <w:rsid w:val="009B4E21"/>
    <w:rsid w:val="00A062E7"/>
    <w:rsid w:val="00A60550"/>
    <w:rsid w:val="00A67ACE"/>
    <w:rsid w:val="00AA3544"/>
    <w:rsid w:val="00AA3A8E"/>
    <w:rsid w:val="00AA482B"/>
    <w:rsid w:val="00AA6661"/>
    <w:rsid w:val="00AF0C0F"/>
    <w:rsid w:val="00AF6A90"/>
    <w:rsid w:val="00B67EB8"/>
    <w:rsid w:val="00BA1F6A"/>
    <w:rsid w:val="00BC146A"/>
    <w:rsid w:val="00C13DC7"/>
    <w:rsid w:val="00CC43FF"/>
    <w:rsid w:val="00CE2E94"/>
    <w:rsid w:val="00CF4094"/>
    <w:rsid w:val="00D00738"/>
    <w:rsid w:val="00D5637A"/>
    <w:rsid w:val="00DA74BA"/>
    <w:rsid w:val="00DA7E34"/>
    <w:rsid w:val="00DB1C5D"/>
    <w:rsid w:val="00E1475A"/>
    <w:rsid w:val="00E54308"/>
    <w:rsid w:val="00E61804"/>
    <w:rsid w:val="00E62D8F"/>
    <w:rsid w:val="00EA3BEE"/>
    <w:rsid w:val="00EF7DCF"/>
    <w:rsid w:val="00F0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1D471472-777B-4D9C-ACAE-76AC7F0C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A1C"/>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
    <w:basedOn w:val="Normal"/>
    <w:link w:val="ListParagraphChar"/>
    <w:uiPriority w:val="34"/>
    <w:qFormat/>
    <w:rsid w:val="00000A1C"/>
    <w:pPr>
      <w:ind w:left="720"/>
    </w:pPr>
  </w:style>
  <w:style w:type="paragraph" w:styleId="NoSpacing">
    <w:name w:val="No Spacing"/>
    <w:uiPriority w:val="1"/>
    <w:qFormat/>
    <w:rsid w:val="0009520A"/>
    <w:pPr>
      <w:spacing w:after="0" w:line="240" w:lineRule="auto"/>
    </w:pPr>
    <w:rPr>
      <w:rFonts w:ascii="Calibri" w:eastAsia="Calibri" w:hAnsi="Calibri" w:cs="Calibri"/>
      <w:lang w:val="en-GB"/>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09520A"/>
    <w:rPr>
      <w:rFonts w:ascii="Calibri" w:eastAsia="Calibri" w:hAnsi="Calibri" w:cs="Calibri"/>
      <w:lang w:val="en-GB"/>
    </w:rPr>
  </w:style>
  <w:style w:type="paragraph" w:customStyle="1" w:styleId="Default">
    <w:name w:val="Default"/>
    <w:rsid w:val="0009520A"/>
    <w:pPr>
      <w:autoSpaceDE w:val="0"/>
      <w:autoSpaceDN w:val="0"/>
      <w:adjustRightInd w:val="0"/>
      <w:spacing w:after="0" w:line="240" w:lineRule="auto"/>
      <w:jc w:val="both"/>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163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BE9"/>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2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package" Target="embeddings/Microsoft_Excel_Worksheet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DC8C-C0D2-4747-86C5-DEDB858D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12</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inet2</dc:creator>
  <cp:lastModifiedBy>MAX</cp:lastModifiedBy>
  <cp:revision>26</cp:revision>
  <cp:lastPrinted>2019-08-15T13:22:00Z</cp:lastPrinted>
  <dcterms:created xsi:type="dcterms:W3CDTF">2019-08-27T15:08:00Z</dcterms:created>
  <dcterms:modified xsi:type="dcterms:W3CDTF">2019-09-13T12:17:00Z</dcterms:modified>
</cp:coreProperties>
</file>