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bookmarkStart w:id="0" w:name="_GoBack" w:colFirst="0" w:colLast="0"/>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88042E">
        <w:trPr>
          <w:trHeight w:val="70"/>
        </w:trPr>
        <w:tc>
          <w:tcPr>
            <w:tcW w:w="4536" w:type="dxa"/>
          </w:tcPr>
          <w:p w14:paraId="715F3A9B" w14:textId="49619021"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European Union</w:t>
            </w:r>
          </w:p>
        </w:tc>
        <w:tc>
          <w:tcPr>
            <w:tcW w:w="4536" w:type="dxa"/>
          </w:tcPr>
          <w:p w14:paraId="1BF3CA04" w14:textId="08F67124"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African Peace Security Architecture Programme (APSA)</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17A5688D"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1</w:t>
            </w:r>
            <w:r w:rsidRPr="0088042E">
              <w:rPr>
                <w:rFonts w:ascii="Arial" w:hAnsi="Arial" w:cs="Arial"/>
                <w:sz w:val="24"/>
                <w:szCs w:val="24"/>
                <w:vertAlign w:val="superscript"/>
                <w:lang w:val="en-GB"/>
              </w:rPr>
              <w:t>st</w:t>
            </w:r>
            <w:r w:rsidRPr="0088042E">
              <w:rPr>
                <w:rFonts w:ascii="Arial" w:hAnsi="Arial" w:cs="Arial"/>
                <w:sz w:val="24"/>
                <w:szCs w:val="24"/>
                <w:lang w:val="en-GB"/>
              </w:rPr>
              <w:t xml:space="preserve"> January,2016</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6D30BCF6"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31</w:t>
            </w:r>
            <w:r w:rsidRPr="0088042E">
              <w:rPr>
                <w:rFonts w:ascii="Arial" w:hAnsi="Arial" w:cs="Arial"/>
                <w:color w:val="000000"/>
                <w:sz w:val="24"/>
                <w:szCs w:val="24"/>
                <w:vertAlign w:val="superscript"/>
                <w:lang w:val="en-GB"/>
              </w:rPr>
              <w:t>st</w:t>
            </w:r>
            <w:r w:rsidRPr="0088042E">
              <w:rPr>
                <w:rFonts w:ascii="Arial" w:hAnsi="Arial" w:cs="Arial"/>
                <w:color w:val="000000"/>
                <w:sz w:val="24"/>
                <w:szCs w:val="24"/>
                <w:lang w:val="en-GB"/>
              </w:rPr>
              <w:t xml:space="preserve"> December,2019</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00E790C6"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0C423F" w:rsidRPr="0088042E">
              <w:rPr>
                <w:rFonts w:ascii="Arial" w:hAnsi="Arial" w:cs="Arial"/>
                <w:color w:val="000000"/>
                <w:sz w:val="24"/>
                <w:szCs w:val="24"/>
                <w:lang w:val="en-GB"/>
              </w:rPr>
              <w:t>3,321,998</w:t>
            </w:r>
            <w:proofErr w:type="gramStart"/>
            <w:r w:rsidR="000C423F">
              <w:rPr>
                <w:rFonts w:ascii="Arial" w:hAnsi="Arial" w:cs="Arial"/>
                <w:color w:val="000000"/>
                <w:sz w:val="24"/>
                <w:szCs w:val="24"/>
                <w:lang w:val="en-GB"/>
              </w:rPr>
              <w:t xml:space="preserve">  </w:t>
            </w:r>
            <w:r w:rsidR="000C423F" w:rsidRPr="0088042E">
              <w:rPr>
                <w:rFonts w:ascii="Arial" w:hAnsi="Arial" w:cs="Arial"/>
                <w:color w:val="000000"/>
                <w:sz w:val="24"/>
                <w:szCs w:val="24"/>
                <w:lang w:val="en-GB"/>
              </w:rPr>
              <w:t xml:space="preserve"> </w:t>
            </w:r>
            <w:r w:rsidR="000C423F">
              <w:rPr>
                <w:rFonts w:ascii="Arial" w:hAnsi="Arial" w:cs="Arial"/>
                <w:color w:val="000000"/>
                <w:sz w:val="24"/>
                <w:szCs w:val="24"/>
                <w:lang w:val="en-GB"/>
              </w:rPr>
              <w:t>(</w:t>
            </w:r>
            <w:proofErr w:type="gramEnd"/>
            <w:r w:rsidRPr="0088042E">
              <w:rPr>
                <w:rFonts w:ascii="Arial" w:hAnsi="Arial" w:cs="Arial"/>
                <w:color w:val="000000"/>
                <w:sz w:val="24"/>
                <w:szCs w:val="24"/>
                <w:lang w:val="en-GB"/>
              </w:rPr>
              <w:t>Euro 3,019,999)</w:t>
            </w:r>
          </w:p>
        </w:tc>
      </w:tr>
      <w:tr w:rsidR="0088042E" w:rsidRPr="0088042E" w14:paraId="61C3A07E" w14:textId="77777777" w:rsidTr="0088042E">
        <w:trPr>
          <w:trHeight w:val="70"/>
        </w:trPr>
        <w:tc>
          <w:tcPr>
            <w:tcW w:w="4536" w:type="dxa"/>
            <w:vAlign w:val="center"/>
          </w:tcPr>
          <w:p w14:paraId="0E3D1E96" w14:textId="7FF5D59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before current year:</w:t>
            </w:r>
            <w:r w:rsidRPr="0088042E">
              <w:rPr>
                <w:rFonts w:ascii="Arial" w:hAnsi="Arial" w:cs="Arial"/>
                <w:color w:val="000000"/>
                <w:sz w:val="24"/>
                <w:szCs w:val="24"/>
                <w:lang w:val="en-GB"/>
              </w:rPr>
              <w:t xml:space="preserve"> (2019)</w:t>
            </w:r>
          </w:p>
        </w:tc>
        <w:tc>
          <w:tcPr>
            <w:tcW w:w="4536" w:type="dxa"/>
            <w:vAlign w:val="center"/>
          </w:tcPr>
          <w:p w14:paraId="59CB27D3" w14:textId="4EA9A73D"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0C423F" w:rsidRPr="0088042E">
              <w:rPr>
                <w:rFonts w:ascii="Arial" w:hAnsi="Arial" w:cs="Arial"/>
                <w:color w:val="000000"/>
                <w:sz w:val="24"/>
                <w:szCs w:val="24"/>
                <w:lang w:val="en-GB"/>
              </w:rPr>
              <w:t>2,299,141</w:t>
            </w:r>
            <w:proofErr w:type="gramStart"/>
            <w:r w:rsidR="000C423F" w:rsidRPr="0088042E">
              <w:rPr>
                <w:rFonts w:ascii="Arial" w:hAnsi="Arial" w:cs="Arial"/>
                <w:color w:val="000000"/>
                <w:sz w:val="24"/>
                <w:szCs w:val="24"/>
                <w:lang w:val="en-GB"/>
              </w:rPr>
              <w:t xml:space="preserve"> </w:t>
            </w:r>
            <w:r w:rsidR="000C423F">
              <w:rPr>
                <w:rFonts w:ascii="Arial" w:hAnsi="Arial" w:cs="Arial"/>
                <w:color w:val="000000"/>
                <w:sz w:val="24"/>
                <w:szCs w:val="24"/>
                <w:lang w:val="en-GB"/>
              </w:rPr>
              <w:t xml:space="preserve">  (</w:t>
            </w:r>
            <w:proofErr w:type="gramEnd"/>
            <w:r w:rsidRPr="0088042E">
              <w:rPr>
                <w:rFonts w:ascii="Arial" w:hAnsi="Arial" w:cs="Arial"/>
                <w:color w:val="000000"/>
                <w:sz w:val="24"/>
                <w:szCs w:val="24"/>
                <w:lang w:val="en-GB"/>
              </w:rPr>
              <w:t>Euro 2,090,129)</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522C02E9"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0C423F" w:rsidRPr="0088042E">
              <w:rPr>
                <w:rFonts w:ascii="Arial" w:hAnsi="Arial" w:cs="Arial"/>
                <w:color w:val="000000"/>
                <w:sz w:val="24"/>
                <w:szCs w:val="24"/>
                <w:lang w:val="en-GB"/>
              </w:rPr>
              <w:t>1,022,857</w:t>
            </w:r>
            <w:proofErr w:type="gramStart"/>
            <w:r w:rsidR="000C423F">
              <w:rPr>
                <w:rFonts w:ascii="Arial" w:hAnsi="Arial" w:cs="Arial"/>
                <w:color w:val="000000"/>
                <w:sz w:val="24"/>
                <w:szCs w:val="24"/>
                <w:lang w:val="en-GB"/>
              </w:rPr>
              <w:t xml:space="preserve">   </w:t>
            </w:r>
            <w:r w:rsidR="000C423F">
              <w:rPr>
                <w:color w:val="000000"/>
                <w:lang w:val="en-GB"/>
              </w:rPr>
              <w:t>(</w:t>
            </w:r>
            <w:proofErr w:type="gramEnd"/>
            <w:r w:rsidRPr="0088042E">
              <w:rPr>
                <w:rFonts w:ascii="Arial" w:hAnsi="Arial" w:cs="Arial"/>
                <w:color w:val="000000"/>
                <w:sz w:val="24"/>
                <w:szCs w:val="24"/>
                <w:lang w:val="en-GB"/>
              </w:rPr>
              <w:t>Euro 929,870)</w:t>
            </w:r>
          </w:p>
        </w:tc>
      </w:tr>
      <w:tr w:rsidR="0088042E" w:rsidRPr="0088042E" w14:paraId="542C5901" w14:textId="77777777" w:rsidTr="0088042E">
        <w:trPr>
          <w:trHeight w:val="70"/>
        </w:trPr>
        <w:tc>
          <w:tcPr>
            <w:tcW w:w="4536" w:type="dxa"/>
            <w:vAlign w:val="center"/>
          </w:tcPr>
          <w:p w14:paraId="5C6A47F4" w14:textId="1F8569B8"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p>
        </w:tc>
        <w:tc>
          <w:tcPr>
            <w:tcW w:w="4536" w:type="dxa"/>
            <w:vAlign w:val="center"/>
          </w:tcPr>
          <w:p w14:paraId="74574CDB" w14:textId="7D788EBD"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 826,210</w:t>
            </w:r>
            <w:r w:rsidR="000C423F">
              <w:rPr>
                <w:rFonts w:ascii="Arial" w:hAnsi="Arial" w:cs="Arial"/>
                <w:color w:val="000000"/>
                <w:sz w:val="24"/>
                <w:szCs w:val="24"/>
                <w:lang w:val="en-GB"/>
              </w:rPr>
              <w:t xml:space="preserve"> </w:t>
            </w:r>
            <w:r w:rsidR="000C423F">
              <w:rPr>
                <w:color w:val="000000"/>
                <w:lang w:val="en-GB"/>
              </w:rPr>
              <w:t xml:space="preserve">   </w:t>
            </w:r>
            <w:proofErr w:type="gramStart"/>
            <w:r w:rsidR="000C423F">
              <w:rPr>
                <w:color w:val="000000"/>
                <w:lang w:val="en-GB"/>
              </w:rPr>
              <w:t xml:space="preserve">   </w:t>
            </w:r>
            <w:r w:rsidR="000C423F" w:rsidRPr="0088042E">
              <w:rPr>
                <w:rFonts w:ascii="Arial" w:hAnsi="Arial" w:cs="Arial"/>
                <w:color w:val="000000"/>
                <w:sz w:val="24"/>
                <w:szCs w:val="24"/>
                <w:lang w:val="en-GB"/>
              </w:rPr>
              <w:t>(</w:t>
            </w:r>
            <w:proofErr w:type="gramEnd"/>
            <w:r w:rsidRPr="0088042E">
              <w:rPr>
                <w:rFonts w:ascii="Arial" w:hAnsi="Arial" w:cs="Arial"/>
                <w:color w:val="000000"/>
                <w:sz w:val="24"/>
                <w:szCs w:val="24"/>
                <w:lang w:val="en-GB"/>
              </w:rPr>
              <w:t>Euro 751,100)</w:t>
            </w:r>
          </w:p>
        </w:tc>
      </w:tr>
      <w:tr w:rsidR="0088042E" w:rsidRPr="0088042E" w14:paraId="522A9FE2" w14:textId="77777777" w:rsidTr="0088042E">
        <w:trPr>
          <w:trHeight w:val="70"/>
        </w:trPr>
        <w:tc>
          <w:tcPr>
            <w:tcW w:w="4536" w:type="dxa"/>
            <w:vAlign w:val="center"/>
          </w:tcPr>
          <w:p w14:paraId="3F3E1030" w14:textId="5C357F53"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50D2454C"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USD196,647</w:t>
            </w:r>
            <w:r w:rsidR="000C423F">
              <w:rPr>
                <w:rFonts w:ascii="Arial" w:hAnsi="Arial" w:cs="Arial"/>
                <w:color w:val="000000"/>
                <w:sz w:val="24"/>
                <w:szCs w:val="24"/>
                <w:lang w:val="en-GB"/>
              </w:rPr>
              <w:t xml:space="preserve"> </w:t>
            </w:r>
            <w:r w:rsidR="000C423F">
              <w:rPr>
                <w:color w:val="000000"/>
                <w:lang w:val="en-GB"/>
              </w:rPr>
              <w:t xml:space="preserve">   </w:t>
            </w:r>
            <w:proofErr w:type="gramStart"/>
            <w:r w:rsidR="000C423F">
              <w:rPr>
                <w:color w:val="000000"/>
                <w:lang w:val="en-GB"/>
              </w:rPr>
              <w:t xml:space="preserve">   (</w:t>
            </w:r>
            <w:proofErr w:type="gramEnd"/>
            <w:r w:rsidRPr="0088042E">
              <w:rPr>
                <w:rFonts w:ascii="Arial" w:hAnsi="Arial" w:cs="Arial"/>
                <w:color w:val="000000"/>
                <w:sz w:val="24"/>
                <w:szCs w:val="24"/>
                <w:lang w:val="en-GB"/>
              </w:rPr>
              <w:t>Euro 178,770)</w:t>
            </w:r>
          </w:p>
        </w:tc>
      </w:tr>
      <w:bookmarkEnd w:id="0"/>
    </w:tbl>
    <w:p w14:paraId="53F367F0" w14:textId="27317155" w:rsidR="00E20F23" w:rsidRDefault="00E20F23">
      <w:pPr>
        <w:rPr>
          <w:rFonts w:ascii="Arial" w:hAnsi="Arial" w:cs="Arial"/>
          <w:sz w:val="24"/>
          <w:szCs w:val="24"/>
        </w:rPr>
      </w:pPr>
    </w:p>
    <w:p w14:paraId="2ED59209" w14:textId="3BB087D8" w:rsidR="0088042E" w:rsidRDefault="0088042E" w:rsidP="0088042E">
      <w:pPr>
        <w:pStyle w:val="ListParagraph"/>
        <w:numPr>
          <w:ilvl w:val="0"/>
          <w:numId w:val="3"/>
        </w:numPr>
        <w:rPr>
          <w:rFonts w:ascii="Arial" w:hAnsi="Arial" w:cs="Arial"/>
          <w:b/>
          <w:bCs/>
          <w:sz w:val="24"/>
          <w:szCs w:val="24"/>
          <w:lang w:val="en-GB"/>
        </w:rPr>
      </w:pPr>
      <w:r w:rsidRPr="0088042E">
        <w:rPr>
          <w:rFonts w:ascii="Arial" w:hAnsi="Arial" w:cs="Arial"/>
          <w:b/>
          <w:bCs/>
          <w:sz w:val="24"/>
          <w:szCs w:val="24"/>
          <w:lang w:val="en-GB"/>
        </w:rPr>
        <w:t>Brief about the programme</w:t>
      </w:r>
    </w:p>
    <w:p w14:paraId="4583C94E" w14:textId="77777777" w:rsidR="00852CDB" w:rsidRDefault="00852CDB" w:rsidP="00852CDB">
      <w:pPr>
        <w:pStyle w:val="DefaultText"/>
        <w:tabs>
          <w:tab w:val="clear" w:pos="-709"/>
        </w:tabs>
        <w:spacing w:line="240" w:lineRule="auto"/>
        <w:ind w:left="720" w:hanging="360"/>
        <w:rPr>
          <w:rFonts w:ascii="Arial" w:eastAsiaTheme="minorHAnsi" w:hAnsi="Arial" w:cs="Arial"/>
          <w:lang w:val="x-none" w:eastAsia="en-US"/>
        </w:rPr>
      </w:pPr>
    </w:p>
    <w:p w14:paraId="6BCE9ADD" w14:textId="0F8F016B" w:rsidR="00852CDB" w:rsidRDefault="00852CDB" w:rsidP="004061ED">
      <w:pPr>
        <w:pStyle w:val="DefaultText"/>
        <w:tabs>
          <w:tab w:val="clear" w:pos="-709"/>
        </w:tabs>
        <w:spacing w:line="240" w:lineRule="auto"/>
        <w:rPr>
          <w:rFonts w:ascii="Arial" w:hAnsi="Arial" w:cs="Arial"/>
          <w:bCs/>
        </w:rPr>
      </w:pPr>
      <w:r w:rsidRPr="007361AD">
        <w:rPr>
          <w:rFonts w:ascii="Arial" w:hAnsi="Arial" w:cs="Arial"/>
          <w:bCs/>
        </w:rPr>
        <w:t>COMESA is one of the eight RECs benefiting from the resources towards supporting the African Peace and Security Architecture.  In th</w:t>
      </w:r>
      <w:r w:rsidR="00F41DD8">
        <w:rPr>
          <w:rFonts w:ascii="Arial" w:hAnsi="Arial" w:cs="Arial"/>
          <w:bCs/>
        </w:rPr>
        <w:t>is</w:t>
      </w:r>
      <w:r w:rsidRPr="007361AD">
        <w:rPr>
          <w:rFonts w:ascii="Arial" w:hAnsi="Arial" w:cs="Arial"/>
          <w:bCs/>
        </w:rPr>
        <w:t xml:space="preserve"> regard, COMESA has been operationalizing a conflict early warning system, COMWARN which is a part of the Continental Early warning system.  COMESA is also supporting mediation support through its committee of Elders. In addition, the programme has set up a Liaison office in Addis Ababa to ensure a smooth flow of information and to enhance collaboration.</w:t>
      </w:r>
    </w:p>
    <w:p w14:paraId="09F11104" w14:textId="77777777" w:rsidR="00B62107" w:rsidRDefault="00B62107" w:rsidP="00B62107">
      <w:pPr>
        <w:pStyle w:val="DefaultText"/>
        <w:tabs>
          <w:tab w:val="clear" w:pos="-709"/>
        </w:tabs>
        <w:spacing w:line="240" w:lineRule="auto"/>
        <w:ind w:left="720"/>
        <w:rPr>
          <w:rFonts w:ascii="Arial" w:hAnsi="Arial" w:cs="Arial"/>
          <w:bCs/>
        </w:rPr>
      </w:pPr>
    </w:p>
    <w:p w14:paraId="0F5D6C9F" w14:textId="7A718941" w:rsidR="00B62107" w:rsidRPr="007361AD" w:rsidRDefault="00B62107" w:rsidP="00B62107">
      <w:pPr>
        <w:pStyle w:val="DefaultText"/>
        <w:tabs>
          <w:tab w:val="clear" w:pos="-709"/>
        </w:tabs>
        <w:spacing w:line="240" w:lineRule="auto"/>
        <w:ind w:left="720"/>
        <w:rPr>
          <w:rFonts w:ascii="Arial" w:hAnsi="Arial" w:cs="Arial"/>
          <w:bCs/>
        </w:rPr>
      </w:pPr>
      <w:r>
        <w:rPr>
          <w:rFonts w:ascii="Arial" w:hAnsi="Arial" w:cs="Arial"/>
          <w:bCs/>
        </w:rPr>
        <w:t>Implemented u</w:t>
      </w:r>
      <w:r w:rsidRPr="007361AD">
        <w:rPr>
          <w:rFonts w:ascii="Arial" w:hAnsi="Arial" w:cs="Arial"/>
          <w:bCs/>
        </w:rPr>
        <w:t>nder the Strategic Objective 8 that addresses regional and secretariat readiness</w:t>
      </w:r>
      <w:r>
        <w:rPr>
          <w:rFonts w:ascii="Arial" w:hAnsi="Arial" w:cs="Arial"/>
          <w:bCs/>
        </w:rPr>
        <w:t>, the programme has the following result areas/objectives;</w:t>
      </w:r>
    </w:p>
    <w:p w14:paraId="0E1CCF9B" w14:textId="77777777" w:rsidR="00B62107" w:rsidRPr="007361AD" w:rsidRDefault="00B62107" w:rsidP="00B62107">
      <w:pPr>
        <w:pStyle w:val="DefaultText"/>
        <w:tabs>
          <w:tab w:val="clear" w:pos="-709"/>
        </w:tabs>
        <w:spacing w:line="240" w:lineRule="auto"/>
        <w:ind w:left="720" w:hanging="720"/>
        <w:rPr>
          <w:rFonts w:ascii="Arial" w:hAnsi="Arial" w:cs="Arial"/>
          <w:bCs/>
        </w:rPr>
      </w:pPr>
    </w:p>
    <w:p w14:paraId="0255177F" w14:textId="7C362170" w:rsidR="00B62107" w:rsidRDefault="00B62107" w:rsidP="004061ED">
      <w:pPr>
        <w:spacing w:after="0" w:line="240" w:lineRule="auto"/>
        <w:ind w:left="720"/>
        <w:jc w:val="both"/>
        <w:rPr>
          <w:rFonts w:ascii="Arial" w:hAnsi="Arial" w:cs="Arial"/>
          <w:bCs/>
          <w:sz w:val="24"/>
          <w:szCs w:val="24"/>
          <w:lang w:val="en-GB" w:eastAsia="fr-FR"/>
        </w:rPr>
      </w:pPr>
      <w:r w:rsidRPr="00B62107">
        <w:rPr>
          <w:rFonts w:ascii="Arial" w:hAnsi="Arial" w:cs="Arial"/>
          <w:b/>
          <w:sz w:val="24"/>
          <w:szCs w:val="24"/>
          <w:lang w:val="en-GB" w:eastAsia="fr-FR"/>
        </w:rPr>
        <w:t>Result Area 1:</w:t>
      </w:r>
      <w:r>
        <w:rPr>
          <w:rFonts w:ascii="Arial" w:hAnsi="Arial" w:cs="Arial"/>
          <w:bCs/>
          <w:sz w:val="24"/>
          <w:szCs w:val="24"/>
          <w:lang w:val="en-GB" w:eastAsia="fr-FR"/>
        </w:rPr>
        <w:t xml:space="preserve"> conflict prevention, </w:t>
      </w:r>
      <w:r w:rsidRPr="007361AD">
        <w:rPr>
          <w:rFonts w:ascii="Arial" w:hAnsi="Arial" w:cs="Arial"/>
          <w:bCs/>
          <w:sz w:val="24"/>
          <w:szCs w:val="24"/>
          <w:lang w:val="en-GB" w:eastAsia="fr-FR"/>
        </w:rPr>
        <w:t xml:space="preserve">one of the initiatives </w:t>
      </w:r>
      <w:r>
        <w:rPr>
          <w:rFonts w:ascii="Arial" w:hAnsi="Arial" w:cs="Arial"/>
          <w:bCs/>
          <w:sz w:val="24"/>
          <w:szCs w:val="24"/>
          <w:lang w:val="en-GB" w:eastAsia="fr-FR"/>
        </w:rPr>
        <w:t xml:space="preserve">involves the </w:t>
      </w:r>
      <w:r w:rsidRPr="007361AD">
        <w:rPr>
          <w:rFonts w:ascii="Arial" w:hAnsi="Arial" w:cs="Arial"/>
          <w:bCs/>
          <w:sz w:val="24"/>
          <w:szCs w:val="24"/>
          <w:lang w:val="en-GB" w:eastAsia="fr-FR"/>
        </w:rPr>
        <w:t>develop</w:t>
      </w:r>
      <w:r>
        <w:rPr>
          <w:rFonts w:ascii="Arial" w:hAnsi="Arial" w:cs="Arial"/>
          <w:bCs/>
          <w:sz w:val="24"/>
          <w:szCs w:val="24"/>
          <w:lang w:val="en-GB" w:eastAsia="fr-FR"/>
        </w:rPr>
        <w:t>ment of</w:t>
      </w:r>
      <w:r w:rsidRPr="007361AD">
        <w:rPr>
          <w:rFonts w:ascii="Arial" w:hAnsi="Arial" w:cs="Arial"/>
          <w:bCs/>
          <w:sz w:val="24"/>
          <w:szCs w:val="24"/>
          <w:lang w:val="en-GB" w:eastAsia="fr-FR"/>
        </w:rPr>
        <w:t xml:space="preserve"> mechanisms and tools to address conflict, insecurity and instability in the COMESA region.  The expected outcome for this is enhanced peace</w:t>
      </w:r>
      <w:r w:rsidR="00F41DD8">
        <w:rPr>
          <w:rFonts w:ascii="Arial" w:hAnsi="Arial" w:cs="Arial"/>
          <w:bCs/>
          <w:sz w:val="24"/>
          <w:szCs w:val="24"/>
          <w:lang w:val="en-GB" w:eastAsia="fr-FR"/>
        </w:rPr>
        <w:t>,</w:t>
      </w:r>
      <w:r w:rsidRPr="007361AD">
        <w:rPr>
          <w:rFonts w:ascii="Arial" w:hAnsi="Arial" w:cs="Arial"/>
          <w:bCs/>
          <w:sz w:val="24"/>
          <w:szCs w:val="24"/>
          <w:lang w:val="en-GB" w:eastAsia="fr-FR"/>
        </w:rPr>
        <w:t xml:space="preserve"> security and stability in the region.  The implementation is measurable from the full operationalization of the COMESA Early Warning System, COMWARN.</w:t>
      </w:r>
    </w:p>
    <w:p w14:paraId="42B40B15" w14:textId="77777777" w:rsidR="00B62107" w:rsidRPr="007361AD" w:rsidRDefault="00B62107" w:rsidP="00B62107">
      <w:pPr>
        <w:spacing w:after="0" w:line="240" w:lineRule="auto"/>
        <w:ind w:left="720"/>
        <w:jc w:val="both"/>
        <w:rPr>
          <w:rFonts w:ascii="Arial" w:hAnsi="Arial" w:cs="Arial"/>
          <w:bCs/>
          <w:sz w:val="24"/>
          <w:szCs w:val="24"/>
          <w:lang w:val="en-GB" w:eastAsia="fr-FR"/>
        </w:rPr>
      </w:pPr>
    </w:p>
    <w:p w14:paraId="157320BB" w14:textId="045B58B3" w:rsidR="00B62107" w:rsidRDefault="00B62107" w:rsidP="000C423F">
      <w:pPr>
        <w:spacing w:after="0" w:line="240" w:lineRule="auto"/>
        <w:ind w:left="720"/>
        <w:jc w:val="both"/>
        <w:rPr>
          <w:rFonts w:ascii="Arial" w:hAnsi="Arial" w:cs="Arial"/>
          <w:bCs/>
          <w:sz w:val="24"/>
          <w:szCs w:val="24"/>
          <w:lang w:val="en-GB" w:eastAsia="fr-FR"/>
        </w:rPr>
      </w:pPr>
      <w:r w:rsidRPr="007361AD">
        <w:rPr>
          <w:rFonts w:ascii="Arial" w:hAnsi="Arial" w:cs="Arial"/>
          <w:bCs/>
          <w:sz w:val="24"/>
          <w:szCs w:val="24"/>
          <w:lang w:val="en-GB" w:eastAsia="fr-FR"/>
        </w:rPr>
        <w:t>A second initiative relates to assisting member states to consolidate democracy and good governance.  This is intended to improve the democratic space and it is measured by the number of pre-election assessment missions undertaken by the COMESA Committee of Elders</w:t>
      </w:r>
      <w:r>
        <w:rPr>
          <w:rFonts w:ascii="Arial" w:hAnsi="Arial" w:cs="Arial"/>
          <w:bCs/>
          <w:sz w:val="24"/>
          <w:szCs w:val="24"/>
          <w:lang w:val="en-GB" w:eastAsia="fr-FR"/>
        </w:rPr>
        <w:t>.</w:t>
      </w:r>
    </w:p>
    <w:p w14:paraId="3F66834D" w14:textId="77777777" w:rsidR="00B62107" w:rsidRPr="007361AD" w:rsidRDefault="00B62107" w:rsidP="00B62107">
      <w:pPr>
        <w:spacing w:after="0" w:line="240" w:lineRule="auto"/>
        <w:jc w:val="both"/>
        <w:rPr>
          <w:rFonts w:ascii="Arial" w:hAnsi="Arial" w:cs="Arial"/>
          <w:bCs/>
          <w:sz w:val="24"/>
          <w:szCs w:val="24"/>
          <w:lang w:val="en-GB" w:eastAsia="fr-FR"/>
        </w:rPr>
      </w:pPr>
    </w:p>
    <w:p w14:paraId="7CBB653F" w14:textId="6CA98F23" w:rsidR="00B62107" w:rsidRDefault="00B62107" w:rsidP="004061ED">
      <w:pPr>
        <w:spacing w:after="0" w:line="240" w:lineRule="auto"/>
        <w:ind w:left="720"/>
        <w:jc w:val="both"/>
        <w:rPr>
          <w:rFonts w:ascii="Arial" w:hAnsi="Arial" w:cs="Arial"/>
          <w:bCs/>
          <w:sz w:val="24"/>
          <w:szCs w:val="24"/>
          <w:lang w:val="en-GB" w:eastAsia="fr-FR"/>
        </w:rPr>
      </w:pPr>
      <w:r w:rsidRPr="00B62107">
        <w:rPr>
          <w:rFonts w:ascii="Arial" w:hAnsi="Arial" w:cs="Arial"/>
          <w:b/>
          <w:sz w:val="24"/>
          <w:szCs w:val="24"/>
          <w:lang w:val="en-GB" w:eastAsia="fr-FR"/>
        </w:rPr>
        <w:t>Result Area 2:</w:t>
      </w:r>
      <w:r>
        <w:rPr>
          <w:rFonts w:ascii="Arial" w:hAnsi="Arial" w:cs="Arial"/>
          <w:bCs/>
          <w:sz w:val="24"/>
          <w:szCs w:val="24"/>
          <w:lang w:val="en-GB" w:eastAsia="fr-FR"/>
        </w:rPr>
        <w:t xml:space="preserve"> Under Crisis Management the </w:t>
      </w:r>
      <w:r w:rsidRPr="007361AD">
        <w:rPr>
          <w:rFonts w:ascii="Arial" w:hAnsi="Arial" w:cs="Arial"/>
          <w:bCs/>
          <w:sz w:val="24"/>
          <w:szCs w:val="24"/>
          <w:lang w:val="en-GB" w:eastAsia="fr-FR"/>
        </w:rPr>
        <w:t>initiative</w:t>
      </w:r>
      <w:r>
        <w:rPr>
          <w:rFonts w:ascii="Arial" w:hAnsi="Arial" w:cs="Arial"/>
          <w:bCs/>
          <w:sz w:val="24"/>
          <w:szCs w:val="24"/>
          <w:lang w:val="en-GB" w:eastAsia="fr-FR"/>
        </w:rPr>
        <w:t>s</w:t>
      </w:r>
      <w:r w:rsidRPr="007361AD">
        <w:rPr>
          <w:rFonts w:ascii="Arial" w:hAnsi="Arial" w:cs="Arial"/>
          <w:bCs/>
          <w:sz w:val="24"/>
          <w:szCs w:val="24"/>
          <w:lang w:val="en-GB" w:eastAsia="fr-FR"/>
        </w:rPr>
        <w:t xml:space="preserve"> relate to the utilization of COMESA Committee of Elders to support the prevention, mitigation and resolution of conflict.  This is intended to enhance peace, security and stability and it is measured by the number of preventive diplomacy initiatives by the COMESA Committee of Elders</w:t>
      </w:r>
      <w:r>
        <w:rPr>
          <w:rFonts w:ascii="Arial" w:hAnsi="Arial" w:cs="Arial"/>
          <w:bCs/>
          <w:sz w:val="24"/>
          <w:szCs w:val="24"/>
          <w:lang w:val="en-GB" w:eastAsia="fr-FR"/>
        </w:rPr>
        <w:t>.  Also, under crisis management, tools will be developed to support the work of the elders, including development of a mediation strategy.</w:t>
      </w:r>
    </w:p>
    <w:p w14:paraId="3FE522A2" w14:textId="77777777" w:rsidR="003A7C2F" w:rsidRDefault="003A7C2F" w:rsidP="004061ED">
      <w:pPr>
        <w:spacing w:after="0" w:line="240" w:lineRule="auto"/>
        <w:ind w:left="720"/>
        <w:jc w:val="both"/>
        <w:rPr>
          <w:rFonts w:ascii="Arial" w:hAnsi="Arial" w:cs="Arial"/>
          <w:bCs/>
          <w:sz w:val="24"/>
          <w:szCs w:val="24"/>
          <w:lang w:val="en-GB" w:eastAsia="fr-FR"/>
        </w:rPr>
      </w:pPr>
    </w:p>
    <w:p w14:paraId="3C282563" w14:textId="2B4DA8ED" w:rsidR="00B62107" w:rsidRPr="007361AD" w:rsidRDefault="00B62107" w:rsidP="004061ED">
      <w:pPr>
        <w:spacing w:after="0" w:line="240" w:lineRule="auto"/>
        <w:ind w:left="720"/>
        <w:jc w:val="both"/>
        <w:rPr>
          <w:rFonts w:ascii="Arial" w:hAnsi="Arial" w:cs="Arial"/>
          <w:bCs/>
          <w:sz w:val="24"/>
          <w:szCs w:val="24"/>
          <w:lang w:val="en-GB" w:eastAsia="fr-FR"/>
        </w:rPr>
      </w:pPr>
      <w:r w:rsidRPr="00B62107">
        <w:rPr>
          <w:rFonts w:ascii="Arial" w:hAnsi="Arial" w:cs="Arial"/>
          <w:b/>
          <w:sz w:val="24"/>
          <w:szCs w:val="24"/>
          <w:lang w:val="en-GB" w:eastAsia="fr-FR"/>
        </w:rPr>
        <w:t>Result Area 3</w:t>
      </w:r>
      <w:r>
        <w:rPr>
          <w:rFonts w:ascii="Arial" w:hAnsi="Arial" w:cs="Arial"/>
          <w:bCs/>
          <w:sz w:val="24"/>
          <w:szCs w:val="24"/>
          <w:lang w:val="en-GB" w:eastAsia="fr-FR"/>
        </w:rPr>
        <w:t xml:space="preserve">: On Post Conflict Reconstruction and Development, the </w:t>
      </w:r>
      <w:r w:rsidR="004061ED">
        <w:rPr>
          <w:rFonts w:ascii="Arial" w:hAnsi="Arial" w:cs="Arial"/>
          <w:bCs/>
          <w:sz w:val="24"/>
          <w:szCs w:val="24"/>
          <w:lang w:val="en-GB" w:eastAsia="fr-FR"/>
        </w:rPr>
        <w:t>initiatives</w:t>
      </w:r>
      <w:r>
        <w:rPr>
          <w:rFonts w:ascii="Arial" w:hAnsi="Arial" w:cs="Arial"/>
          <w:bCs/>
          <w:sz w:val="24"/>
          <w:szCs w:val="24"/>
          <w:lang w:val="en-GB" w:eastAsia="fr-FR"/>
        </w:rPr>
        <w:t xml:space="preserve"> relate to enhancing coherence on the AU PCRD policy.  The focus is on the third pillar of the Policy, which relates to improved socio-economic </w:t>
      </w:r>
      <w:r>
        <w:rPr>
          <w:rFonts w:ascii="Arial" w:hAnsi="Arial" w:cs="Arial"/>
          <w:bCs/>
          <w:sz w:val="24"/>
          <w:szCs w:val="24"/>
          <w:lang w:val="en-GB" w:eastAsia="fr-FR"/>
        </w:rPr>
        <w:lastRenderedPageBreak/>
        <w:t>reconstruction at the border areas of countries in the Great Lakes Region through targeted capacity building programmes</w:t>
      </w:r>
    </w:p>
    <w:p w14:paraId="6B2F1869" w14:textId="77777777" w:rsidR="00B62107" w:rsidRPr="007361AD" w:rsidRDefault="00B62107" w:rsidP="00B62107">
      <w:pPr>
        <w:pStyle w:val="ListParagraph"/>
        <w:jc w:val="both"/>
        <w:rPr>
          <w:rFonts w:ascii="Arial" w:hAnsi="Arial" w:cs="Arial"/>
          <w:bCs/>
          <w:sz w:val="24"/>
          <w:szCs w:val="24"/>
          <w:lang w:val="en-GB" w:eastAsia="fr-FR"/>
        </w:rPr>
      </w:pPr>
    </w:p>
    <w:p w14:paraId="3A607EA7" w14:textId="59B6B40A" w:rsidR="00852CDB" w:rsidRPr="008B7BA7" w:rsidRDefault="0088042E" w:rsidP="008B7BA7">
      <w:pPr>
        <w:pStyle w:val="ListParagraph"/>
        <w:numPr>
          <w:ilvl w:val="0"/>
          <w:numId w:val="3"/>
        </w:numPr>
        <w:rPr>
          <w:rFonts w:ascii="Arial" w:hAnsi="Arial" w:cs="Arial"/>
          <w:sz w:val="24"/>
          <w:szCs w:val="24"/>
          <w:lang w:val="en-GB"/>
        </w:rPr>
      </w:pPr>
      <w:r w:rsidRPr="004061ED">
        <w:rPr>
          <w:rFonts w:ascii="Arial" w:hAnsi="Arial" w:cs="Arial"/>
          <w:b/>
          <w:bCs/>
          <w:sz w:val="24"/>
          <w:szCs w:val="24"/>
          <w:lang w:val="en-GB"/>
        </w:rPr>
        <w:t>Overview of 2019</w:t>
      </w:r>
      <w:r w:rsidR="008B7BA7">
        <w:rPr>
          <w:rFonts w:ascii="Arial" w:hAnsi="Arial" w:cs="Arial"/>
          <w:b/>
          <w:bCs/>
          <w:sz w:val="24"/>
          <w:szCs w:val="24"/>
          <w:lang w:val="en-GB"/>
        </w:rPr>
        <w:t xml:space="preserve"> (Jan – June,2019)</w:t>
      </w:r>
      <w:r w:rsidRPr="004061ED">
        <w:rPr>
          <w:rFonts w:ascii="Arial" w:hAnsi="Arial" w:cs="Arial"/>
          <w:b/>
          <w:bCs/>
          <w:sz w:val="24"/>
          <w:szCs w:val="24"/>
          <w:lang w:val="en-GB"/>
        </w:rPr>
        <w:t xml:space="preserve"> programme and expenditure implementation</w:t>
      </w:r>
    </w:p>
    <w:p w14:paraId="5A562DC3" w14:textId="7FDAD4E7" w:rsidR="00B62107" w:rsidRPr="000C423F" w:rsidRDefault="00C15EE7" w:rsidP="00B62107">
      <w:pPr>
        <w:jc w:val="both"/>
        <w:rPr>
          <w:rFonts w:ascii="Arial" w:eastAsia="Times New Roman" w:hAnsi="Arial" w:cs="Arial"/>
          <w:sz w:val="24"/>
          <w:szCs w:val="24"/>
          <w:lang w:val="en-ZM" w:eastAsia="en-ZM"/>
        </w:rPr>
      </w:pPr>
      <w:r w:rsidRPr="000C423F">
        <w:rPr>
          <w:rFonts w:ascii="Arial" w:hAnsi="Arial" w:cs="Arial"/>
          <w:i/>
          <w:sz w:val="24"/>
          <w:szCs w:val="24"/>
        </w:rPr>
        <w:t xml:space="preserve">Result Area 1: </w:t>
      </w:r>
      <w:r w:rsidR="00B62107" w:rsidRPr="000C423F">
        <w:rPr>
          <w:rFonts w:ascii="Arial" w:eastAsia="Times New Roman" w:hAnsi="Arial" w:cs="Arial"/>
          <w:sz w:val="24"/>
          <w:szCs w:val="24"/>
          <w:lang w:val="en-ZM" w:eastAsia="en-ZM"/>
        </w:rPr>
        <w:t>Conflict Prevention</w:t>
      </w:r>
      <w:r w:rsidR="00B62107" w:rsidRPr="000C423F">
        <w:rPr>
          <w:rFonts w:ascii="Arial" w:eastAsia="Times New Roman" w:hAnsi="Arial" w:cs="Arial"/>
          <w:sz w:val="24"/>
          <w:szCs w:val="24"/>
          <w:lang w:val="en-GB" w:eastAsia="en-ZM"/>
        </w:rPr>
        <w:t xml:space="preserve"> and </w:t>
      </w:r>
      <w:r w:rsidR="00B62107" w:rsidRPr="000C423F">
        <w:rPr>
          <w:rFonts w:ascii="Arial" w:eastAsia="Times New Roman" w:hAnsi="Arial" w:cs="Arial"/>
          <w:sz w:val="24"/>
          <w:szCs w:val="24"/>
          <w:lang w:val="en-ZM" w:eastAsia="en-ZM"/>
        </w:rPr>
        <w:t>Early Warning</w:t>
      </w:r>
    </w:p>
    <w:p w14:paraId="1347192A" w14:textId="0926ABA4" w:rsidR="00C15EE7" w:rsidRPr="000C423F" w:rsidRDefault="00B62107" w:rsidP="00C15EE7">
      <w:pPr>
        <w:ind w:left="360" w:right="-597"/>
        <w:jc w:val="both"/>
        <w:rPr>
          <w:rStyle w:val="mainactivitymainactivityname"/>
          <w:rFonts w:ascii="Arial" w:hAnsi="Arial" w:cs="Arial"/>
          <w:b/>
          <w:i/>
          <w:iCs/>
          <w:sz w:val="24"/>
          <w:szCs w:val="24"/>
          <w:u w:val="single"/>
          <w:lang w:val="en-GB"/>
        </w:rPr>
      </w:pPr>
      <w:r w:rsidRPr="000C423F">
        <w:rPr>
          <w:rStyle w:val="mainactivitymainactivityname"/>
          <w:rFonts w:ascii="Arial" w:hAnsi="Arial" w:cs="Arial"/>
          <w:b/>
          <w:i/>
          <w:iCs/>
          <w:sz w:val="24"/>
          <w:szCs w:val="24"/>
          <w:u w:val="single"/>
          <w:lang w:val="en-GB"/>
        </w:rPr>
        <w:t xml:space="preserve"> </w:t>
      </w:r>
      <w:r w:rsidR="00C15EE7" w:rsidRPr="000C423F">
        <w:rPr>
          <w:rStyle w:val="mainactivitymainactivityname"/>
          <w:rFonts w:ascii="Arial" w:hAnsi="Arial" w:cs="Arial"/>
          <w:b/>
          <w:i/>
          <w:iCs/>
          <w:sz w:val="24"/>
          <w:szCs w:val="24"/>
          <w:u w:val="single"/>
          <w:lang w:val="en-GB"/>
        </w:rPr>
        <w:t>[List activities carried out, Jan – June 2019]</w:t>
      </w:r>
    </w:p>
    <w:p w14:paraId="139EB589" w14:textId="6285D841" w:rsidR="00C15EE7" w:rsidRPr="000C423F" w:rsidRDefault="00B62107" w:rsidP="00C15EE7">
      <w:pPr>
        <w:pStyle w:val="ListParagraph"/>
        <w:numPr>
          <w:ilvl w:val="0"/>
          <w:numId w:val="7"/>
        </w:numPr>
        <w:ind w:right="259"/>
        <w:jc w:val="both"/>
        <w:rPr>
          <w:rStyle w:val="mainactivitymainactivityname"/>
          <w:rFonts w:ascii="Arial" w:hAnsi="Arial" w:cs="Arial"/>
          <w:sz w:val="24"/>
          <w:szCs w:val="24"/>
        </w:rPr>
      </w:pPr>
      <w:r w:rsidRPr="000C423F">
        <w:rPr>
          <w:rStyle w:val="mainactivitymainactivityname"/>
          <w:rFonts w:ascii="Arial" w:hAnsi="Arial" w:cs="Arial"/>
          <w:sz w:val="24"/>
          <w:szCs w:val="24"/>
        </w:rPr>
        <w:t>Assessment missions on elections undertaken in Comoros and Malawi</w:t>
      </w:r>
    </w:p>
    <w:p w14:paraId="7BE1501E" w14:textId="460E5BF3" w:rsidR="000C423F" w:rsidRPr="000C423F" w:rsidRDefault="00B62107" w:rsidP="000C423F">
      <w:pPr>
        <w:pStyle w:val="ListParagraph"/>
        <w:numPr>
          <w:ilvl w:val="0"/>
          <w:numId w:val="7"/>
        </w:numPr>
        <w:ind w:right="259"/>
        <w:jc w:val="both"/>
        <w:rPr>
          <w:rStyle w:val="mainactivitymainactivityname"/>
          <w:rFonts w:ascii="Arial" w:hAnsi="Arial" w:cs="Arial"/>
          <w:sz w:val="24"/>
          <w:szCs w:val="24"/>
        </w:rPr>
      </w:pPr>
      <w:r w:rsidRPr="000C423F">
        <w:rPr>
          <w:rStyle w:val="mainactivitymainactivityname"/>
          <w:rFonts w:ascii="Arial" w:hAnsi="Arial" w:cs="Arial"/>
          <w:sz w:val="24"/>
          <w:szCs w:val="24"/>
        </w:rPr>
        <w:t xml:space="preserve">Training of Trainers workshop for evaluators in Early warning </w:t>
      </w:r>
      <w:r w:rsidR="000C423F">
        <w:rPr>
          <w:rStyle w:val="mainactivitymainactivityname"/>
          <w:rFonts w:ascii="Arial" w:hAnsi="Arial" w:cs="Arial"/>
          <w:sz w:val="24"/>
          <w:szCs w:val="24"/>
        </w:rPr>
        <w:t>held</w:t>
      </w:r>
      <w:r w:rsidRPr="000C423F">
        <w:rPr>
          <w:rStyle w:val="mainactivitymainactivityname"/>
          <w:rFonts w:ascii="Arial" w:hAnsi="Arial" w:cs="Arial"/>
          <w:sz w:val="24"/>
          <w:szCs w:val="24"/>
        </w:rPr>
        <w:t xml:space="preserve"> in Zambia</w:t>
      </w:r>
    </w:p>
    <w:p w14:paraId="4AA6FEB8" w14:textId="0A01FE01" w:rsidR="00C15EE7" w:rsidRPr="000C423F" w:rsidRDefault="00C15EE7" w:rsidP="00B62107">
      <w:pPr>
        <w:jc w:val="both"/>
        <w:rPr>
          <w:rFonts w:ascii="Arial" w:eastAsia="Times New Roman" w:hAnsi="Arial" w:cs="Arial"/>
          <w:sz w:val="24"/>
          <w:szCs w:val="24"/>
          <w:lang w:val="en-ZM" w:eastAsia="en-ZM"/>
        </w:rPr>
      </w:pPr>
      <w:r w:rsidRPr="000C423F">
        <w:rPr>
          <w:rFonts w:ascii="Arial" w:hAnsi="Arial" w:cs="Arial"/>
          <w:i/>
          <w:sz w:val="24"/>
          <w:szCs w:val="24"/>
        </w:rPr>
        <w:t>Result Area 2:</w:t>
      </w:r>
      <w:r w:rsidR="00B62107" w:rsidRPr="000C423F">
        <w:rPr>
          <w:rFonts w:ascii="Arial" w:hAnsi="Arial" w:cs="Arial"/>
          <w:sz w:val="24"/>
          <w:szCs w:val="24"/>
        </w:rPr>
        <w:t xml:space="preserve"> </w:t>
      </w:r>
      <w:r w:rsidR="00B62107" w:rsidRPr="000C423F">
        <w:rPr>
          <w:rFonts w:ascii="Arial" w:eastAsia="Times New Roman" w:hAnsi="Arial" w:cs="Arial"/>
          <w:sz w:val="24"/>
          <w:szCs w:val="24"/>
          <w:lang w:val="en-ZM" w:eastAsia="en-ZM"/>
        </w:rPr>
        <w:t>Crisis management: African Standby Force</w:t>
      </w:r>
    </w:p>
    <w:p w14:paraId="6676FB1F" w14:textId="77777777" w:rsidR="00C15EE7" w:rsidRPr="000C423F" w:rsidRDefault="00C15EE7" w:rsidP="00C15EE7">
      <w:pPr>
        <w:ind w:left="360" w:right="-597"/>
        <w:jc w:val="both"/>
        <w:rPr>
          <w:rStyle w:val="mainactivitymainactivityname"/>
          <w:rFonts w:ascii="Arial" w:hAnsi="Arial" w:cs="Arial"/>
          <w:b/>
          <w:i/>
          <w:iCs/>
          <w:sz w:val="24"/>
          <w:szCs w:val="24"/>
          <w:u w:val="single"/>
          <w:lang w:val="en-GB"/>
        </w:rPr>
      </w:pPr>
      <w:r w:rsidRPr="000C423F">
        <w:rPr>
          <w:rStyle w:val="mainactivitymainactivityname"/>
          <w:rFonts w:ascii="Arial" w:hAnsi="Arial" w:cs="Arial"/>
          <w:b/>
          <w:i/>
          <w:iCs/>
          <w:sz w:val="24"/>
          <w:szCs w:val="24"/>
          <w:u w:val="single"/>
          <w:lang w:val="en-GB"/>
        </w:rPr>
        <w:t>[List activities carried out, Jan – June 2019]</w:t>
      </w:r>
    </w:p>
    <w:p w14:paraId="1BEE2B5E" w14:textId="63E29730" w:rsidR="00C15EE7" w:rsidRPr="000C423F" w:rsidRDefault="00B62107" w:rsidP="000C423F">
      <w:pPr>
        <w:pStyle w:val="ListParagraph"/>
        <w:numPr>
          <w:ilvl w:val="0"/>
          <w:numId w:val="10"/>
        </w:numPr>
        <w:spacing w:after="0" w:line="240" w:lineRule="auto"/>
        <w:jc w:val="both"/>
        <w:rPr>
          <w:rStyle w:val="mainactivitymainactivityname"/>
          <w:rFonts w:ascii="Arial" w:hAnsi="Arial" w:cs="Arial"/>
          <w:sz w:val="24"/>
          <w:szCs w:val="24"/>
        </w:rPr>
      </w:pPr>
      <w:r w:rsidRPr="000C423F">
        <w:rPr>
          <w:rFonts w:ascii="Arial" w:eastAsia="Times New Roman" w:hAnsi="Arial" w:cs="Arial"/>
          <w:color w:val="000000"/>
          <w:sz w:val="24"/>
          <w:szCs w:val="24"/>
          <w:lang w:val="en-ZM" w:eastAsia="en-ZM"/>
        </w:rPr>
        <w:t>Regional dissemination of mediation strategies targeting elders, selected eminent persons</w:t>
      </w:r>
      <w:r w:rsidR="000C423F" w:rsidRPr="000C423F">
        <w:rPr>
          <w:rFonts w:ascii="Arial" w:eastAsia="Times New Roman" w:hAnsi="Arial" w:cs="Arial"/>
          <w:color w:val="000000"/>
          <w:sz w:val="24"/>
          <w:szCs w:val="24"/>
          <w:lang w:val="en-GB" w:eastAsia="en-ZM"/>
        </w:rPr>
        <w:t xml:space="preserve"> held in Uganda</w:t>
      </w:r>
    </w:p>
    <w:p w14:paraId="4FBAAFA1" w14:textId="5E47D650" w:rsidR="000C423F" w:rsidRPr="000C423F" w:rsidRDefault="000C423F" w:rsidP="000C423F">
      <w:pPr>
        <w:pStyle w:val="ListParagraph"/>
        <w:numPr>
          <w:ilvl w:val="0"/>
          <w:numId w:val="10"/>
        </w:numPr>
        <w:spacing w:after="0" w:line="240" w:lineRule="auto"/>
        <w:jc w:val="both"/>
        <w:rPr>
          <w:rFonts w:ascii="Arial" w:eastAsia="Times New Roman" w:hAnsi="Arial" w:cs="Arial"/>
          <w:color w:val="000000"/>
          <w:sz w:val="24"/>
          <w:szCs w:val="24"/>
          <w:lang w:val="en-ZM" w:eastAsia="en-ZM"/>
        </w:rPr>
      </w:pPr>
      <w:r w:rsidRPr="000C423F">
        <w:rPr>
          <w:rFonts w:ascii="Arial" w:eastAsia="Times New Roman" w:hAnsi="Arial" w:cs="Arial"/>
          <w:color w:val="000000"/>
          <w:sz w:val="24"/>
          <w:szCs w:val="24"/>
          <w:lang w:val="en-ZM" w:eastAsia="en-ZM"/>
        </w:rPr>
        <w:t>Missions and meetings to support Increased collaboration of COMESA Policy Organs with AU PSC/ and REC events</w:t>
      </w:r>
      <w:r>
        <w:rPr>
          <w:rFonts w:ascii="Arial" w:eastAsia="Times New Roman" w:hAnsi="Arial" w:cs="Arial"/>
          <w:color w:val="000000"/>
          <w:sz w:val="24"/>
          <w:szCs w:val="24"/>
          <w:lang w:val="en-GB" w:eastAsia="en-ZM"/>
        </w:rPr>
        <w:t xml:space="preserve"> held in </w:t>
      </w:r>
      <w:r w:rsidR="004061ED">
        <w:rPr>
          <w:rFonts w:ascii="Arial" w:eastAsia="Times New Roman" w:hAnsi="Arial" w:cs="Arial"/>
          <w:color w:val="000000"/>
          <w:sz w:val="24"/>
          <w:szCs w:val="24"/>
          <w:lang w:val="en-GB" w:eastAsia="en-ZM"/>
        </w:rPr>
        <w:t>Nairobi, Kenya</w:t>
      </w:r>
    </w:p>
    <w:p w14:paraId="1B0266D4" w14:textId="4D78A007" w:rsidR="00C15EE7" w:rsidRPr="000C423F" w:rsidRDefault="00C15EE7" w:rsidP="000C423F">
      <w:pPr>
        <w:pStyle w:val="ListParagraph"/>
        <w:ind w:right="259"/>
        <w:jc w:val="both"/>
        <w:rPr>
          <w:rStyle w:val="mainactivitymainactivityname"/>
          <w:rFonts w:ascii="Arial" w:hAnsi="Arial" w:cs="Arial"/>
          <w:sz w:val="24"/>
          <w:szCs w:val="24"/>
        </w:rPr>
      </w:pPr>
    </w:p>
    <w:p w14:paraId="0AD7C9CF" w14:textId="55CD63BA" w:rsidR="00C15EE7" w:rsidRPr="000C423F" w:rsidRDefault="00C15EE7" w:rsidP="000C423F">
      <w:pPr>
        <w:jc w:val="both"/>
        <w:rPr>
          <w:rFonts w:ascii="Arial" w:eastAsia="Times New Roman" w:hAnsi="Arial" w:cs="Arial"/>
          <w:sz w:val="24"/>
          <w:szCs w:val="24"/>
          <w:lang w:val="en-ZM" w:eastAsia="en-ZM"/>
        </w:rPr>
      </w:pPr>
      <w:r w:rsidRPr="000C423F">
        <w:rPr>
          <w:rFonts w:ascii="Arial" w:hAnsi="Arial" w:cs="Arial"/>
          <w:i/>
          <w:sz w:val="24"/>
          <w:szCs w:val="24"/>
        </w:rPr>
        <w:t>Result Area 3:</w:t>
      </w:r>
      <w:r w:rsidR="000C423F" w:rsidRPr="000C423F">
        <w:rPr>
          <w:rFonts w:ascii="Arial" w:hAnsi="Arial" w:cs="Arial"/>
          <w:sz w:val="24"/>
          <w:szCs w:val="24"/>
        </w:rPr>
        <w:t xml:space="preserve"> </w:t>
      </w:r>
      <w:r w:rsidR="000C423F" w:rsidRPr="000C423F">
        <w:rPr>
          <w:rFonts w:ascii="Arial" w:eastAsia="Times New Roman" w:hAnsi="Arial" w:cs="Arial"/>
          <w:sz w:val="24"/>
          <w:szCs w:val="24"/>
          <w:lang w:val="en-ZM" w:eastAsia="en-ZM"/>
        </w:rPr>
        <w:t>Post-Conflict Reconstruction and Development (PCRD)</w:t>
      </w:r>
    </w:p>
    <w:p w14:paraId="462F96E7" w14:textId="77777777" w:rsidR="00C15EE7" w:rsidRPr="000C423F" w:rsidRDefault="00C15EE7" w:rsidP="00C15EE7">
      <w:pPr>
        <w:ind w:left="360" w:right="-597"/>
        <w:jc w:val="both"/>
        <w:rPr>
          <w:rStyle w:val="mainactivitymainactivityname"/>
          <w:rFonts w:ascii="Arial" w:hAnsi="Arial" w:cs="Arial"/>
          <w:b/>
          <w:i/>
          <w:iCs/>
          <w:sz w:val="24"/>
          <w:szCs w:val="24"/>
          <w:u w:val="single"/>
          <w:lang w:val="en-GB"/>
        </w:rPr>
      </w:pPr>
      <w:r w:rsidRPr="000C423F">
        <w:rPr>
          <w:rStyle w:val="mainactivitymainactivityname"/>
          <w:rFonts w:ascii="Arial" w:hAnsi="Arial" w:cs="Arial"/>
          <w:b/>
          <w:i/>
          <w:iCs/>
          <w:sz w:val="24"/>
          <w:szCs w:val="24"/>
          <w:u w:val="single"/>
          <w:lang w:val="en-GB"/>
        </w:rPr>
        <w:t>[List activities carried out, Jan – June 2019]</w:t>
      </w:r>
    </w:p>
    <w:p w14:paraId="63E7FECA" w14:textId="32C2A5CC" w:rsidR="000C423F" w:rsidRPr="000C423F" w:rsidRDefault="000C423F" w:rsidP="000C423F">
      <w:pPr>
        <w:pStyle w:val="ListParagraph"/>
        <w:numPr>
          <w:ilvl w:val="0"/>
          <w:numId w:val="10"/>
        </w:numPr>
        <w:jc w:val="both"/>
        <w:rPr>
          <w:rFonts w:ascii="Arial" w:eastAsia="Times New Roman" w:hAnsi="Arial" w:cs="Arial"/>
          <w:color w:val="000000"/>
          <w:sz w:val="24"/>
          <w:szCs w:val="24"/>
          <w:lang w:val="en-ZM" w:eastAsia="en-ZM"/>
        </w:rPr>
      </w:pPr>
      <w:r w:rsidRPr="000C423F">
        <w:rPr>
          <w:rFonts w:ascii="Arial" w:eastAsia="Times New Roman" w:hAnsi="Arial" w:cs="Arial"/>
          <w:color w:val="000000"/>
          <w:sz w:val="24"/>
          <w:szCs w:val="24"/>
          <w:lang w:val="en-ZM" w:eastAsia="en-ZM"/>
        </w:rPr>
        <w:t>Sensitization workshops for border communities and officials on STR</w:t>
      </w:r>
      <w:r>
        <w:rPr>
          <w:rFonts w:ascii="Arial" w:eastAsia="Times New Roman" w:hAnsi="Arial" w:cs="Arial"/>
          <w:color w:val="000000"/>
          <w:sz w:val="24"/>
          <w:szCs w:val="24"/>
          <w:lang w:val="en-GB" w:eastAsia="en-ZM"/>
        </w:rPr>
        <w:t xml:space="preserve"> held in Zambia and Uganda</w:t>
      </w:r>
    </w:p>
    <w:p w14:paraId="27CF8AF0" w14:textId="297F526F" w:rsidR="000C423F" w:rsidRPr="000C423F" w:rsidRDefault="000C423F" w:rsidP="000C423F">
      <w:pPr>
        <w:pStyle w:val="ListParagraph"/>
        <w:numPr>
          <w:ilvl w:val="0"/>
          <w:numId w:val="10"/>
        </w:numPr>
        <w:jc w:val="both"/>
        <w:rPr>
          <w:rFonts w:ascii="Arial" w:eastAsia="Times New Roman" w:hAnsi="Arial" w:cs="Arial"/>
          <w:color w:val="000000"/>
          <w:sz w:val="24"/>
          <w:szCs w:val="24"/>
          <w:lang w:val="en-ZM" w:eastAsia="en-ZM"/>
        </w:rPr>
      </w:pPr>
      <w:r w:rsidRPr="000C423F">
        <w:rPr>
          <w:rFonts w:ascii="Arial" w:eastAsia="Times New Roman" w:hAnsi="Arial" w:cs="Arial"/>
          <w:color w:val="000000"/>
          <w:sz w:val="24"/>
          <w:szCs w:val="24"/>
          <w:lang w:val="en-ZM" w:eastAsia="en-ZM"/>
        </w:rPr>
        <w:t>Training workshops for border communities on minimum standards for treating cross border traders STR</w:t>
      </w:r>
      <w:r>
        <w:rPr>
          <w:rFonts w:ascii="Arial" w:eastAsia="Times New Roman" w:hAnsi="Arial" w:cs="Arial"/>
          <w:color w:val="000000"/>
          <w:sz w:val="24"/>
          <w:szCs w:val="24"/>
          <w:lang w:val="en-GB" w:eastAsia="en-ZM"/>
        </w:rPr>
        <w:t xml:space="preserve"> held in Zambia and Uganda</w:t>
      </w:r>
    </w:p>
    <w:p w14:paraId="5D649514" w14:textId="2394E174" w:rsidR="000C423F" w:rsidRPr="000C423F" w:rsidRDefault="000C423F" w:rsidP="000C423F">
      <w:pPr>
        <w:pStyle w:val="ListParagraph"/>
        <w:numPr>
          <w:ilvl w:val="0"/>
          <w:numId w:val="10"/>
        </w:numPr>
        <w:spacing w:after="0" w:line="240" w:lineRule="auto"/>
        <w:jc w:val="both"/>
        <w:rPr>
          <w:rFonts w:ascii="Arial" w:eastAsia="Times New Roman" w:hAnsi="Arial" w:cs="Arial"/>
          <w:color w:val="000000"/>
          <w:sz w:val="24"/>
          <w:szCs w:val="24"/>
          <w:lang w:val="en-ZM" w:eastAsia="en-ZM"/>
        </w:rPr>
      </w:pPr>
      <w:r w:rsidRPr="000C423F">
        <w:rPr>
          <w:rFonts w:ascii="Arial" w:eastAsia="Times New Roman" w:hAnsi="Arial" w:cs="Arial"/>
          <w:color w:val="000000"/>
          <w:sz w:val="24"/>
          <w:szCs w:val="24"/>
          <w:lang w:val="en-ZM" w:eastAsia="en-ZM"/>
        </w:rPr>
        <w:t xml:space="preserve">Trade information </w:t>
      </w:r>
      <w:r>
        <w:rPr>
          <w:rFonts w:ascii="Arial" w:eastAsia="Times New Roman" w:hAnsi="Arial" w:cs="Arial"/>
          <w:color w:val="000000"/>
          <w:sz w:val="24"/>
          <w:szCs w:val="24"/>
          <w:lang w:val="en-GB" w:eastAsia="en-ZM"/>
        </w:rPr>
        <w:t>offices supported through payment of allowances to the TIDO’s</w:t>
      </w:r>
    </w:p>
    <w:p w14:paraId="6A4FE877" w14:textId="3E99F28F" w:rsidR="00C15EE7" w:rsidRDefault="00C15EE7" w:rsidP="000C423F">
      <w:pPr>
        <w:ind w:right="259"/>
        <w:jc w:val="both"/>
        <w:rPr>
          <w:rStyle w:val="mainactivitymainactivityname"/>
          <w:rFonts w:ascii="Arial" w:hAnsi="Arial" w:cs="Arial"/>
          <w:sz w:val="24"/>
          <w:szCs w:val="24"/>
        </w:rPr>
      </w:pPr>
    </w:p>
    <w:p w14:paraId="32FB3337" w14:textId="69E88198" w:rsidR="00C45CAA" w:rsidRDefault="00C45CAA" w:rsidP="000C423F">
      <w:pPr>
        <w:ind w:right="259"/>
        <w:jc w:val="both"/>
        <w:rPr>
          <w:rStyle w:val="mainactivitymainactivityname"/>
          <w:rFonts w:ascii="Arial" w:hAnsi="Arial" w:cs="Arial"/>
          <w:sz w:val="24"/>
          <w:szCs w:val="24"/>
        </w:rPr>
      </w:pPr>
    </w:p>
    <w:p w14:paraId="17C0A267" w14:textId="5422F866" w:rsidR="00C45CAA" w:rsidRDefault="00C45CAA" w:rsidP="000C423F">
      <w:pPr>
        <w:ind w:right="259"/>
        <w:jc w:val="both"/>
        <w:rPr>
          <w:rStyle w:val="mainactivitymainactivityname"/>
          <w:rFonts w:ascii="Arial" w:hAnsi="Arial" w:cs="Arial"/>
          <w:sz w:val="24"/>
          <w:szCs w:val="24"/>
        </w:rPr>
      </w:pPr>
    </w:p>
    <w:p w14:paraId="5CA0369F" w14:textId="095C5C3D" w:rsidR="00C45CAA" w:rsidRDefault="00C45CAA" w:rsidP="000C423F">
      <w:pPr>
        <w:ind w:right="259"/>
        <w:jc w:val="both"/>
        <w:rPr>
          <w:rStyle w:val="mainactivitymainactivityname"/>
          <w:rFonts w:ascii="Arial" w:hAnsi="Arial" w:cs="Arial"/>
          <w:sz w:val="24"/>
          <w:szCs w:val="24"/>
        </w:rPr>
      </w:pPr>
    </w:p>
    <w:p w14:paraId="374B47E8" w14:textId="5E126E83" w:rsidR="00C45CAA" w:rsidRDefault="00C45CAA" w:rsidP="000C423F">
      <w:pPr>
        <w:ind w:right="259"/>
        <w:jc w:val="both"/>
        <w:rPr>
          <w:rStyle w:val="mainactivitymainactivityname"/>
          <w:rFonts w:ascii="Arial" w:hAnsi="Arial" w:cs="Arial"/>
          <w:sz w:val="24"/>
          <w:szCs w:val="24"/>
        </w:rPr>
      </w:pPr>
    </w:p>
    <w:p w14:paraId="042692A0" w14:textId="56D3C157" w:rsidR="00C45CAA" w:rsidRDefault="00C45CAA" w:rsidP="000C423F">
      <w:pPr>
        <w:ind w:right="259"/>
        <w:jc w:val="both"/>
        <w:rPr>
          <w:rStyle w:val="mainactivitymainactivityname"/>
          <w:rFonts w:ascii="Arial" w:hAnsi="Arial" w:cs="Arial"/>
          <w:sz w:val="24"/>
          <w:szCs w:val="24"/>
        </w:rPr>
      </w:pPr>
    </w:p>
    <w:p w14:paraId="14AD0FCF" w14:textId="4E442C93" w:rsidR="00C45CAA" w:rsidRDefault="00C45CAA" w:rsidP="000C423F">
      <w:pPr>
        <w:ind w:right="259"/>
        <w:jc w:val="both"/>
        <w:rPr>
          <w:rStyle w:val="mainactivitymainactivityname"/>
          <w:rFonts w:ascii="Arial" w:hAnsi="Arial" w:cs="Arial"/>
          <w:sz w:val="24"/>
          <w:szCs w:val="24"/>
        </w:rPr>
      </w:pPr>
    </w:p>
    <w:p w14:paraId="286EDBF8" w14:textId="2BB2CB9A" w:rsidR="00C45CAA" w:rsidRDefault="00C45CAA" w:rsidP="000C423F">
      <w:pPr>
        <w:ind w:right="259"/>
        <w:jc w:val="both"/>
        <w:rPr>
          <w:rStyle w:val="mainactivitymainactivityname"/>
          <w:rFonts w:ascii="Arial" w:hAnsi="Arial" w:cs="Arial"/>
          <w:sz w:val="24"/>
          <w:szCs w:val="24"/>
        </w:rPr>
      </w:pPr>
    </w:p>
    <w:p w14:paraId="0539AEE3" w14:textId="77777777" w:rsidR="004061ED" w:rsidRDefault="004061ED" w:rsidP="000C423F">
      <w:pPr>
        <w:ind w:right="259"/>
        <w:jc w:val="both"/>
        <w:rPr>
          <w:rStyle w:val="mainactivitymainactivityname"/>
          <w:rFonts w:ascii="Arial" w:hAnsi="Arial" w:cs="Arial"/>
          <w:sz w:val="24"/>
          <w:szCs w:val="24"/>
        </w:rPr>
      </w:pPr>
    </w:p>
    <w:p w14:paraId="62CC0069" w14:textId="1A3AF6B9" w:rsidR="00C45CAA" w:rsidRDefault="00C45CAA" w:rsidP="000C423F">
      <w:pPr>
        <w:ind w:right="259"/>
        <w:jc w:val="both"/>
        <w:rPr>
          <w:rStyle w:val="mainactivitymainactivityname"/>
          <w:rFonts w:ascii="Arial" w:hAnsi="Arial" w:cs="Arial"/>
          <w:sz w:val="24"/>
          <w:szCs w:val="24"/>
        </w:rPr>
      </w:pPr>
    </w:p>
    <w:p w14:paraId="6317E9DA" w14:textId="77777777" w:rsidR="008B7BA7" w:rsidRPr="000C423F" w:rsidRDefault="008B7BA7" w:rsidP="000C423F">
      <w:pPr>
        <w:ind w:right="259"/>
        <w:jc w:val="both"/>
        <w:rPr>
          <w:rStyle w:val="mainactivitymainactivityname"/>
          <w:rFonts w:ascii="Arial" w:hAnsi="Arial" w:cs="Arial"/>
          <w:sz w:val="24"/>
          <w:szCs w:val="24"/>
        </w:rPr>
      </w:pPr>
    </w:p>
    <w:p w14:paraId="568AA8CC" w14:textId="61064405" w:rsidR="000C423F" w:rsidRPr="000C423F" w:rsidRDefault="00C15EE7" w:rsidP="000C423F">
      <w:pPr>
        <w:ind w:left="360"/>
        <w:rPr>
          <w:rFonts w:ascii="Arial" w:hAnsi="Arial" w:cs="Arial"/>
          <w:sz w:val="24"/>
          <w:szCs w:val="24"/>
          <w:lang w:val="en-GB"/>
        </w:rPr>
      </w:pPr>
      <w:r>
        <w:rPr>
          <w:rFonts w:ascii="Arial" w:hAnsi="Arial" w:cs="Arial"/>
          <w:sz w:val="24"/>
          <w:szCs w:val="24"/>
          <w:lang w:val="en-GB"/>
        </w:rPr>
        <w:lastRenderedPageBreak/>
        <w:t>Table 1, below presents expenditure incurred in the period in implementing the above activities</w:t>
      </w:r>
    </w:p>
    <w:tbl>
      <w:tblPr>
        <w:tblW w:w="8766" w:type="dxa"/>
        <w:tblLook w:val="04A0" w:firstRow="1" w:lastRow="0" w:firstColumn="1" w:lastColumn="0" w:noHBand="0" w:noVBand="1"/>
      </w:tblPr>
      <w:tblGrid>
        <w:gridCol w:w="509"/>
        <w:gridCol w:w="1419"/>
        <w:gridCol w:w="824"/>
        <w:gridCol w:w="824"/>
        <w:gridCol w:w="732"/>
        <w:gridCol w:w="830"/>
        <w:gridCol w:w="793"/>
        <w:gridCol w:w="867"/>
        <w:gridCol w:w="867"/>
        <w:gridCol w:w="1101"/>
      </w:tblGrid>
      <w:tr w:rsidR="004061ED" w:rsidRPr="000C423F" w14:paraId="21E09F21" w14:textId="4AE559DF" w:rsidTr="004061ED">
        <w:trPr>
          <w:trHeight w:val="330"/>
        </w:trPr>
        <w:tc>
          <w:tcPr>
            <w:tcW w:w="509"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No.</w:t>
            </w:r>
          </w:p>
        </w:tc>
        <w:tc>
          <w:tcPr>
            <w:tcW w:w="1419"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Budget Line Description [as in grant contract]</w:t>
            </w:r>
          </w:p>
        </w:tc>
        <w:tc>
          <w:tcPr>
            <w:tcW w:w="824"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2018</w:t>
            </w:r>
          </w:p>
        </w:tc>
        <w:tc>
          <w:tcPr>
            <w:tcW w:w="4913"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2019</w:t>
            </w:r>
          </w:p>
          <w:p w14:paraId="46A016CF" w14:textId="0697E941"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p w14:paraId="345AFE75" w14:textId="2EE88FA3"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1101"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lang w:val="en-ZM" w:eastAsia="en-ZM"/>
              </w:rPr>
            </w:pPr>
          </w:p>
        </w:tc>
      </w:tr>
      <w:tr w:rsidR="004061ED" w:rsidRPr="000C423F" w14:paraId="6B55C653" w14:textId="5F0786F2" w:rsidTr="004061ED">
        <w:trPr>
          <w:trHeight w:val="780"/>
        </w:trPr>
        <w:tc>
          <w:tcPr>
            <w:tcW w:w="509"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1419"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824" w:type="dxa"/>
            <w:tcBorders>
              <w:top w:val="nil"/>
              <w:left w:val="nil"/>
              <w:bottom w:val="single" w:sz="4" w:space="0" w:color="auto"/>
              <w:right w:val="single" w:sz="4" w:space="0" w:color="auto"/>
            </w:tcBorders>
            <w:shd w:val="clear" w:color="000000" w:fill="BFBFBF"/>
            <w:hideMark/>
          </w:tcPr>
          <w:p w14:paraId="4DF2BC6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Actual</w:t>
            </w:r>
          </w:p>
        </w:tc>
        <w:tc>
          <w:tcPr>
            <w:tcW w:w="824" w:type="dxa"/>
            <w:tcBorders>
              <w:top w:val="nil"/>
              <w:left w:val="nil"/>
              <w:bottom w:val="single" w:sz="4" w:space="0" w:color="auto"/>
              <w:right w:val="single" w:sz="4" w:space="0" w:color="auto"/>
            </w:tcBorders>
            <w:shd w:val="clear" w:color="000000" w:fill="BFBFBF"/>
            <w:hideMark/>
          </w:tcPr>
          <w:p w14:paraId="7431AC2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Original Budget</w:t>
            </w:r>
          </w:p>
        </w:tc>
        <w:tc>
          <w:tcPr>
            <w:tcW w:w="732" w:type="dxa"/>
            <w:tcBorders>
              <w:top w:val="nil"/>
              <w:left w:val="nil"/>
              <w:bottom w:val="single" w:sz="4" w:space="0" w:color="auto"/>
              <w:right w:val="single" w:sz="4" w:space="0" w:color="auto"/>
            </w:tcBorders>
            <w:shd w:val="clear" w:color="000000" w:fill="BFBFBF"/>
            <w:hideMark/>
          </w:tcPr>
          <w:p w14:paraId="30A648F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Actual: Six months</w:t>
            </w:r>
          </w:p>
        </w:tc>
        <w:tc>
          <w:tcPr>
            <w:tcW w:w="830" w:type="dxa"/>
            <w:tcBorders>
              <w:top w:val="nil"/>
              <w:left w:val="nil"/>
              <w:bottom w:val="single" w:sz="4" w:space="0" w:color="auto"/>
              <w:right w:val="single" w:sz="4" w:space="0" w:color="auto"/>
            </w:tcBorders>
            <w:shd w:val="clear" w:color="000000" w:fill="BFBFBF"/>
            <w:hideMark/>
          </w:tcPr>
          <w:p w14:paraId="764AA5E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Forecast: Six months</w:t>
            </w:r>
          </w:p>
        </w:tc>
        <w:tc>
          <w:tcPr>
            <w:tcW w:w="793" w:type="dxa"/>
            <w:tcBorders>
              <w:top w:val="nil"/>
              <w:left w:val="nil"/>
              <w:bottom w:val="single" w:sz="4" w:space="0" w:color="auto"/>
              <w:right w:val="nil"/>
            </w:tcBorders>
            <w:shd w:val="clear" w:color="000000" w:fill="BFBFBF"/>
            <w:hideMark/>
          </w:tcPr>
          <w:p w14:paraId="28CBEEF5"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Revised Forecast</w:t>
            </w:r>
          </w:p>
        </w:tc>
        <w:tc>
          <w:tcPr>
            <w:tcW w:w="867"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Budget Utilisation achieved</w:t>
            </w:r>
          </w:p>
        </w:tc>
        <w:tc>
          <w:tcPr>
            <w:tcW w:w="867"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Forecast Budget Utilisation</w:t>
            </w:r>
          </w:p>
        </w:tc>
        <w:tc>
          <w:tcPr>
            <w:tcW w:w="1101"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3A7C2F" w:rsidRDefault="003A7C2F" w:rsidP="000C423F">
            <w:pPr>
              <w:spacing w:after="0" w:line="240" w:lineRule="auto"/>
              <w:jc w:val="right"/>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Proposed budget revision</w:t>
            </w:r>
          </w:p>
        </w:tc>
      </w:tr>
      <w:tr w:rsidR="004061ED" w:rsidRPr="000C423F" w14:paraId="78302C6E" w14:textId="6E027BCE" w:rsidTr="004061ED">
        <w:trPr>
          <w:trHeight w:val="510"/>
        </w:trPr>
        <w:tc>
          <w:tcPr>
            <w:tcW w:w="509"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1419"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824" w:type="dxa"/>
            <w:tcBorders>
              <w:top w:val="nil"/>
              <w:left w:val="nil"/>
              <w:bottom w:val="single" w:sz="4" w:space="0" w:color="auto"/>
              <w:right w:val="single" w:sz="4" w:space="0" w:color="auto"/>
            </w:tcBorders>
            <w:shd w:val="clear" w:color="000000" w:fill="BFBFBF"/>
            <w:hideMark/>
          </w:tcPr>
          <w:p w14:paraId="06DA076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12 months</w:t>
            </w:r>
          </w:p>
        </w:tc>
        <w:tc>
          <w:tcPr>
            <w:tcW w:w="824" w:type="dxa"/>
            <w:tcBorders>
              <w:top w:val="nil"/>
              <w:left w:val="nil"/>
              <w:bottom w:val="single" w:sz="4" w:space="0" w:color="auto"/>
              <w:right w:val="single" w:sz="4" w:space="0" w:color="auto"/>
            </w:tcBorders>
            <w:shd w:val="clear" w:color="000000" w:fill="BFBFBF"/>
            <w:hideMark/>
          </w:tcPr>
          <w:p w14:paraId="755AA6F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12 months</w:t>
            </w:r>
          </w:p>
        </w:tc>
        <w:tc>
          <w:tcPr>
            <w:tcW w:w="732" w:type="dxa"/>
            <w:tcBorders>
              <w:top w:val="nil"/>
              <w:left w:val="nil"/>
              <w:bottom w:val="single" w:sz="4" w:space="0" w:color="auto"/>
              <w:right w:val="single" w:sz="4" w:space="0" w:color="auto"/>
            </w:tcBorders>
            <w:shd w:val="clear" w:color="000000" w:fill="BFBFBF"/>
            <w:hideMark/>
          </w:tcPr>
          <w:p w14:paraId="31C587C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June</w:t>
            </w:r>
          </w:p>
        </w:tc>
        <w:tc>
          <w:tcPr>
            <w:tcW w:w="830" w:type="dxa"/>
            <w:tcBorders>
              <w:top w:val="nil"/>
              <w:left w:val="nil"/>
              <w:bottom w:val="single" w:sz="4" w:space="0" w:color="auto"/>
              <w:right w:val="single" w:sz="4" w:space="0" w:color="auto"/>
            </w:tcBorders>
            <w:shd w:val="clear" w:color="000000" w:fill="BFBFBF"/>
            <w:hideMark/>
          </w:tcPr>
          <w:p w14:paraId="01F618E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July-Dec</w:t>
            </w:r>
          </w:p>
        </w:tc>
        <w:tc>
          <w:tcPr>
            <w:tcW w:w="793" w:type="dxa"/>
            <w:tcBorders>
              <w:top w:val="nil"/>
              <w:left w:val="nil"/>
              <w:bottom w:val="single" w:sz="4" w:space="0" w:color="auto"/>
              <w:right w:val="nil"/>
            </w:tcBorders>
            <w:shd w:val="clear" w:color="000000" w:fill="BFBFBF"/>
            <w:hideMark/>
          </w:tcPr>
          <w:p w14:paraId="59257629"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Dec: 12 months</w:t>
            </w:r>
          </w:p>
        </w:tc>
        <w:tc>
          <w:tcPr>
            <w:tcW w:w="867"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June</w:t>
            </w:r>
          </w:p>
        </w:tc>
        <w:tc>
          <w:tcPr>
            <w:tcW w:w="867" w:type="dxa"/>
            <w:tcBorders>
              <w:top w:val="nil"/>
              <w:left w:val="nil"/>
              <w:bottom w:val="single" w:sz="4" w:space="0" w:color="auto"/>
              <w:right w:val="double" w:sz="6" w:space="0" w:color="auto"/>
            </w:tcBorders>
            <w:shd w:val="clear" w:color="000000" w:fill="BFBFBF"/>
            <w:hideMark/>
          </w:tcPr>
          <w:p w14:paraId="7281CA0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Dec: 12 months</w:t>
            </w:r>
          </w:p>
        </w:tc>
        <w:tc>
          <w:tcPr>
            <w:tcW w:w="1101" w:type="dxa"/>
            <w:tcBorders>
              <w:top w:val="nil"/>
              <w:left w:val="nil"/>
              <w:bottom w:val="single" w:sz="4" w:space="0" w:color="auto"/>
              <w:right w:val="double" w:sz="6" w:space="0" w:color="auto"/>
            </w:tcBorders>
            <w:shd w:val="clear" w:color="000000" w:fill="BFBFBF"/>
          </w:tcPr>
          <w:p w14:paraId="70547E8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4061ED" w:rsidRPr="000C423F" w14:paraId="12A97D6A" w14:textId="7486E212" w:rsidTr="004061ED">
        <w:trPr>
          <w:trHeight w:val="315"/>
        </w:trPr>
        <w:tc>
          <w:tcPr>
            <w:tcW w:w="509"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Col 1</w:t>
            </w:r>
          </w:p>
        </w:tc>
        <w:tc>
          <w:tcPr>
            <w:tcW w:w="1419" w:type="dxa"/>
            <w:tcBorders>
              <w:top w:val="nil"/>
              <w:left w:val="nil"/>
              <w:bottom w:val="double" w:sz="6" w:space="0" w:color="auto"/>
              <w:right w:val="single" w:sz="4" w:space="0" w:color="auto"/>
            </w:tcBorders>
            <w:shd w:val="clear" w:color="000000" w:fill="BFBFBF"/>
            <w:hideMark/>
          </w:tcPr>
          <w:p w14:paraId="17B9326C"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Col 2</w:t>
            </w:r>
          </w:p>
        </w:tc>
        <w:tc>
          <w:tcPr>
            <w:tcW w:w="824" w:type="dxa"/>
            <w:tcBorders>
              <w:top w:val="nil"/>
              <w:left w:val="nil"/>
              <w:bottom w:val="double" w:sz="6" w:space="0" w:color="auto"/>
              <w:right w:val="single" w:sz="4" w:space="0" w:color="auto"/>
            </w:tcBorders>
            <w:shd w:val="clear" w:color="000000" w:fill="BFBFBF"/>
            <w:hideMark/>
          </w:tcPr>
          <w:p w14:paraId="36D00D9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3</w:t>
            </w:r>
          </w:p>
        </w:tc>
        <w:tc>
          <w:tcPr>
            <w:tcW w:w="824" w:type="dxa"/>
            <w:tcBorders>
              <w:top w:val="nil"/>
              <w:left w:val="nil"/>
              <w:bottom w:val="double" w:sz="6" w:space="0" w:color="auto"/>
              <w:right w:val="single" w:sz="4" w:space="0" w:color="auto"/>
            </w:tcBorders>
            <w:shd w:val="clear" w:color="000000" w:fill="BFBFBF"/>
            <w:hideMark/>
          </w:tcPr>
          <w:p w14:paraId="66A6F23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4</w:t>
            </w:r>
          </w:p>
        </w:tc>
        <w:tc>
          <w:tcPr>
            <w:tcW w:w="732" w:type="dxa"/>
            <w:tcBorders>
              <w:top w:val="nil"/>
              <w:left w:val="nil"/>
              <w:bottom w:val="double" w:sz="6" w:space="0" w:color="auto"/>
              <w:right w:val="single" w:sz="4" w:space="0" w:color="auto"/>
            </w:tcBorders>
            <w:shd w:val="clear" w:color="000000" w:fill="BFBFBF"/>
            <w:hideMark/>
          </w:tcPr>
          <w:p w14:paraId="2DA7DC7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5</w:t>
            </w:r>
          </w:p>
        </w:tc>
        <w:tc>
          <w:tcPr>
            <w:tcW w:w="830" w:type="dxa"/>
            <w:tcBorders>
              <w:top w:val="nil"/>
              <w:left w:val="nil"/>
              <w:bottom w:val="double" w:sz="6" w:space="0" w:color="auto"/>
              <w:right w:val="single" w:sz="4" w:space="0" w:color="auto"/>
            </w:tcBorders>
            <w:shd w:val="clear" w:color="000000" w:fill="BFBFBF"/>
            <w:hideMark/>
          </w:tcPr>
          <w:p w14:paraId="1BC16D9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6</w:t>
            </w:r>
          </w:p>
        </w:tc>
        <w:tc>
          <w:tcPr>
            <w:tcW w:w="793" w:type="dxa"/>
            <w:tcBorders>
              <w:top w:val="nil"/>
              <w:left w:val="nil"/>
              <w:bottom w:val="double" w:sz="6" w:space="0" w:color="auto"/>
              <w:right w:val="nil"/>
            </w:tcBorders>
            <w:shd w:val="clear" w:color="000000" w:fill="BFBFBF"/>
            <w:hideMark/>
          </w:tcPr>
          <w:p w14:paraId="669601B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xml:space="preserve"> Col 7=5+6</w:t>
            </w:r>
          </w:p>
        </w:tc>
        <w:tc>
          <w:tcPr>
            <w:tcW w:w="867"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8=5/4</w:t>
            </w:r>
          </w:p>
        </w:tc>
        <w:tc>
          <w:tcPr>
            <w:tcW w:w="867" w:type="dxa"/>
            <w:tcBorders>
              <w:top w:val="nil"/>
              <w:left w:val="nil"/>
              <w:bottom w:val="double" w:sz="6" w:space="0" w:color="auto"/>
              <w:right w:val="double" w:sz="6" w:space="0" w:color="auto"/>
            </w:tcBorders>
            <w:shd w:val="clear" w:color="000000" w:fill="BFBFBF"/>
            <w:hideMark/>
          </w:tcPr>
          <w:p w14:paraId="77FF27D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9=7/4</w:t>
            </w:r>
          </w:p>
        </w:tc>
        <w:tc>
          <w:tcPr>
            <w:tcW w:w="1101" w:type="dxa"/>
            <w:tcBorders>
              <w:top w:val="nil"/>
              <w:left w:val="nil"/>
              <w:bottom w:val="double" w:sz="6" w:space="0" w:color="auto"/>
              <w:right w:val="double" w:sz="6" w:space="0" w:color="auto"/>
            </w:tcBorders>
            <w:shd w:val="clear" w:color="000000" w:fill="BFBFBF"/>
          </w:tcPr>
          <w:p w14:paraId="759BD56E"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4061ED" w:rsidRPr="000C423F" w14:paraId="537E7FA9" w14:textId="7657D7C4" w:rsidTr="004061ED">
        <w:trPr>
          <w:trHeight w:val="315"/>
        </w:trPr>
        <w:tc>
          <w:tcPr>
            <w:tcW w:w="509"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 </w:t>
            </w:r>
          </w:p>
        </w:tc>
        <w:tc>
          <w:tcPr>
            <w:tcW w:w="1419" w:type="dxa"/>
            <w:tcBorders>
              <w:top w:val="nil"/>
              <w:left w:val="nil"/>
              <w:bottom w:val="single" w:sz="4" w:space="0" w:color="auto"/>
              <w:right w:val="single" w:sz="4" w:space="0" w:color="auto"/>
            </w:tcBorders>
            <w:shd w:val="clear" w:color="000000" w:fill="BFBFBF"/>
            <w:hideMark/>
          </w:tcPr>
          <w:p w14:paraId="41E02F40"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 </w:t>
            </w:r>
          </w:p>
        </w:tc>
        <w:tc>
          <w:tcPr>
            <w:tcW w:w="824" w:type="dxa"/>
            <w:tcBorders>
              <w:top w:val="nil"/>
              <w:left w:val="nil"/>
              <w:bottom w:val="single" w:sz="4" w:space="0" w:color="auto"/>
              <w:right w:val="single" w:sz="4" w:space="0" w:color="auto"/>
            </w:tcBorders>
            <w:shd w:val="clear" w:color="000000" w:fill="BFBFBF"/>
            <w:hideMark/>
          </w:tcPr>
          <w:p w14:paraId="50816F8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24" w:type="dxa"/>
            <w:tcBorders>
              <w:top w:val="nil"/>
              <w:left w:val="nil"/>
              <w:bottom w:val="single" w:sz="4" w:space="0" w:color="auto"/>
              <w:right w:val="single" w:sz="4" w:space="0" w:color="auto"/>
            </w:tcBorders>
            <w:shd w:val="clear" w:color="000000" w:fill="BFBFBF"/>
            <w:hideMark/>
          </w:tcPr>
          <w:p w14:paraId="10A19B7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732" w:type="dxa"/>
            <w:tcBorders>
              <w:top w:val="nil"/>
              <w:left w:val="nil"/>
              <w:bottom w:val="single" w:sz="4" w:space="0" w:color="auto"/>
              <w:right w:val="single" w:sz="4" w:space="0" w:color="auto"/>
            </w:tcBorders>
            <w:shd w:val="clear" w:color="000000" w:fill="BFBFBF"/>
            <w:hideMark/>
          </w:tcPr>
          <w:p w14:paraId="22D5E7E5"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30" w:type="dxa"/>
            <w:tcBorders>
              <w:top w:val="nil"/>
              <w:left w:val="nil"/>
              <w:bottom w:val="single" w:sz="4" w:space="0" w:color="auto"/>
              <w:right w:val="single" w:sz="4" w:space="0" w:color="auto"/>
            </w:tcBorders>
            <w:shd w:val="clear" w:color="000000" w:fill="BFBFBF"/>
            <w:hideMark/>
          </w:tcPr>
          <w:p w14:paraId="032DF07F"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793" w:type="dxa"/>
            <w:tcBorders>
              <w:top w:val="nil"/>
              <w:left w:val="nil"/>
              <w:bottom w:val="single" w:sz="4" w:space="0" w:color="auto"/>
              <w:right w:val="nil"/>
            </w:tcBorders>
            <w:shd w:val="clear" w:color="000000" w:fill="BFBFBF"/>
            <w:hideMark/>
          </w:tcPr>
          <w:p w14:paraId="146FE3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67"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67" w:type="dxa"/>
            <w:tcBorders>
              <w:top w:val="nil"/>
              <w:left w:val="nil"/>
              <w:bottom w:val="single" w:sz="4" w:space="0" w:color="auto"/>
              <w:right w:val="double" w:sz="6" w:space="0" w:color="auto"/>
            </w:tcBorders>
            <w:shd w:val="clear" w:color="000000" w:fill="BFBFBF"/>
            <w:hideMark/>
          </w:tcPr>
          <w:p w14:paraId="7B890B2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1101" w:type="dxa"/>
            <w:tcBorders>
              <w:top w:val="nil"/>
              <w:left w:val="nil"/>
              <w:bottom w:val="single" w:sz="4" w:space="0" w:color="auto"/>
              <w:right w:val="double" w:sz="6" w:space="0" w:color="auto"/>
            </w:tcBorders>
            <w:shd w:val="clear" w:color="000000" w:fill="BFBFBF"/>
          </w:tcPr>
          <w:p w14:paraId="22FD6F5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3A7C2F" w:rsidRPr="000C423F" w14:paraId="68783DCF" w14:textId="6FA44CAA" w:rsidTr="004061ED">
        <w:trPr>
          <w:trHeight w:val="300"/>
        </w:trPr>
        <w:tc>
          <w:tcPr>
            <w:tcW w:w="509" w:type="dxa"/>
            <w:tcBorders>
              <w:top w:val="nil"/>
              <w:left w:val="double" w:sz="6" w:space="0" w:color="auto"/>
              <w:bottom w:val="single" w:sz="4" w:space="0" w:color="auto"/>
              <w:right w:val="single" w:sz="4" w:space="0" w:color="auto"/>
            </w:tcBorders>
            <w:shd w:val="clear" w:color="000000" w:fill="FFFFFF"/>
            <w:hideMark/>
          </w:tcPr>
          <w:p w14:paraId="2C19E3A8"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p w14:paraId="36F446CB" w14:textId="2B751375" w:rsidR="003A7C2F" w:rsidRPr="000C423F" w:rsidRDefault="003A7C2F" w:rsidP="003A7C2F">
            <w:pPr>
              <w:spacing w:after="0" w:line="240" w:lineRule="auto"/>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1</w:t>
            </w:r>
          </w:p>
        </w:tc>
        <w:tc>
          <w:tcPr>
            <w:tcW w:w="1419" w:type="dxa"/>
            <w:tcBorders>
              <w:top w:val="nil"/>
              <w:left w:val="nil"/>
              <w:bottom w:val="single" w:sz="4" w:space="0" w:color="auto"/>
              <w:right w:val="single" w:sz="4" w:space="0" w:color="auto"/>
            </w:tcBorders>
            <w:shd w:val="clear" w:color="000000" w:fill="FFFFFF"/>
            <w:hideMark/>
          </w:tcPr>
          <w:p w14:paraId="7E6105D2" w14:textId="77777777" w:rsidR="003A7C2F" w:rsidRPr="00C45CAA"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0C423F">
              <w:rPr>
                <w:rFonts w:ascii="Arial Narrow" w:eastAsia="Times New Roman" w:hAnsi="Arial Narrow" w:cs="Calibri"/>
                <w:b/>
                <w:bCs/>
                <w:color w:val="000000"/>
                <w:sz w:val="20"/>
                <w:szCs w:val="20"/>
                <w:lang w:val="en-ZM" w:eastAsia="en-ZM"/>
              </w:rPr>
              <w:t> </w:t>
            </w:r>
          </w:p>
          <w:p w14:paraId="7D954A4A" w14:textId="77777777" w:rsidR="003A7C2F" w:rsidRPr="00C45CAA" w:rsidRDefault="003A7C2F" w:rsidP="003A7C2F">
            <w:pPr>
              <w:jc w:val="both"/>
              <w:rPr>
                <w:rFonts w:ascii="Arial Narrow" w:eastAsia="Times New Roman" w:hAnsi="Arial Narrow" w:cs="Calibri"/>
                <w:b/>
                <w:bCs/>
                <w:color w:val="000000"/>
                <w:sz w:val="20"/>
                <w:szCs w:val="20"/>
                <w:lang w:val="en-ZM" w:eastAsia="en-ZM"/>
              </w:rPr>
            </w:pPr>
            <w:r w:rsidRPr="00C45CAA">
              <w:rPr>
                <w:rFonts w:ascii="Arial Narrow" w:eastAsia="Times New Roman" w:hAnsi="Arial Narrow" w:cs="Calibri"/>
                <w:b/>
                <w:bCs/>
                <w:color w:val="000000"/>
                <w:sz w:val="20"/>
                <w:szCs w:val="20"/>
                <w:lang w:val="en-ZM" w:eastAsia="en-ZM"/>
              </w:rPr>
              <w:t>Conflict Prevention: Early Warning</w:t>
            </w:r>
          </w:p>
          <w:p w14:paraId="544CAFC3" w14:textId="00ACC07C" w:rsidR="003A7C2F" w:rsidRPr="000C423F" w:rsidRDefault="003A7C2F" w:rsidP="003A7C2F">
            <w:pPr>
              <w:spacing w:after="0" w:line="240" w:lineRule="auto"/>
              <w:jc w:val="both"/>
              <w:rPr>
                <w:rFonts w:ascii="Arial Narrow" w:eastAsia="Times New Roman" w:hAnsi="Arial Narrow" w:cs="Calibri"/>
                <w:b/>
                <w:bCs/>
                <w:color w:val="000000"/>
                <w:sz w:val="20"/>
                <w:szCs w:val="20"/>
                <w:lang w:val="en-ZM" w:eastAsia="en-ZM"/>
              </w:rPr>
            </w:pPr>
          </w:p>
        </w:tc>
        <w:tc>
          <w:tcPr>
            <w:tcW w:w="824" w:type="dxa"/>
            <w:tcBorders>
              <w:top w:val="nil"/>
              <w:left w:val="nil"/>
              <w:bottom w:val="single" w:sz="4" w:space="0" w:color="auto"/>
              <w:right w:val="single" w:sz="4" w:space="0" w:color="auto"/>
            </w:tcBorders>
            <w:shd w:val="clear" w:color="000000" w:fill="FFFFFF"/>
            <w:hideMark/>
          </w:tcPr>
          <w:p w14:paraId="63EC930A"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F3E40AC"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CFFB9C3" w14:textId="4CC8A6F1" w:rsidR="003A7C2F" w:rsidRPr="000C423F" w:rsidRDefault="003A7C2F" w:rsidP="003A7C2F">
            <w:pPr>
              <w:spacing w:after="0" w:line="240" w:lineRule="auto"/>
              <w:jc w:val="right"/>
              <w:rPr>
                <w:rFonts w:ascii="Arial Narrow" w:eastAsia="Times New Roman" w:hAnsi="Arial Narrow" w:cs="Calibri"/>
                <w:color w:val="000000"/>
                <w:sz w:val="16"/>
                <w:szCs w:val="16"/>
                <w:lang w:val="en-ZM" w:eastAsia="en-ZM"/>
              </w:rPr>
            </w:pPr>
            <w:r w:rsidRPr="00C45CAA">
              <w:rPr>
                <w:rFonts w:ascii="Arial Narrow" w:eastAsia="Times New Roman" w:hAnsi="Arial Narrow" w:cs="Calibri"/>
                <w:color w:val="000000"/>
                <w:sz w:val="16"/>
                <w:szCs w:val="16"/>
                <w:lang w:val="en-GB" w:eastAsia="en-ZM"/>
              </w:rPr>
              <w:t>361,589</w:t>
            </w:r>
          </w:p>
        </w:tc>
        <w:tc>
          <w:tcPr>
            <w:tcW w:w="824" w:type="dxa"/>
            <w:tcBorders>
              <w:top w:val="nil"/>
              <w:left w:val="nil"/>
              <w:bottom w:val="single" w:sz="4" w:space="0" w:color="auto"/>
              <w:right w:val="single" w:sz="4" w:space="0" w:color="auto"/>
            </w:tcBorders>
            <w:shd w:val="clear" w:color="000000" w:fill="FFFFFF"/>
            <w:hideMark/>
          </w:tcPr>
          <w:p w14:paraId="1F5BD717"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E027EA9"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986333A" w14:textId="6F12E3F2" w:rsidR="003A7C2F" w:rsidRPr="000C423F" w:rsidRDefault="003A7C2F" w:rsidP="003A7C2F">
            <w:pPr>
              <w:spacing w:after="0" w:line="240" w:lineRule="auto"/>
              <w:jc w:val="right"/>
              <w:rPr>
                <w:rFonts w:ascii="Arial Narrow" w:eastAsia="Times New Roman" w:hAnsi="Arial Narrow" w:cs="Calibri"/>
                <w:color w:val="000000"/>
                <w:sz w:val="16"/>
                <w:szCs w:val="16"/>
                <w:lang w:val="en-ZM" w:eastAsia="en-ZM"/>
              </w:rPr>
            </w:pPr>
            <w:r w:rsidRPr="00C45CAA">
              <w:rPr>
                <w:rFonts w:ascii="Arial Narrow" w:eastAsia="Times New Roman" w:hAnsi="Arial Narrow" w:cs="Calibri"/>
                <w:color w:val="000000"/>
                <w:sz w:val="16"/>
                <w:szCs w:val="16"/>
                <w:lang w:val="en-GB" w:eastAsia="en-ZM"/>
              </w:rPr>
              <w:t>4</w:t>
            </w:r>
            <w:r w:rsidR="00B8250D">
              <w:rPr>
                <w:rFonts w:ascii="Arial Narrow" w:eastAsia="Times New Roman" w:hAnsi="Arial Narrow" w:cs="Calibri"/>
                <w:color w:val="000000"/>
                <w:sz w:val="16"/>
                <w:szCs w:val="16"/>
                <w:lang w:val="en-GB" w:eastAsia="en-ZM"/>
              </w:rPr>
              <w:t>02,435</w:t>
            </w:r>
          </w:p>
        </w:tc>
        <w:tc>
          <w:tcPr>
            <w:tcW w:w="732" w:type="dxa"/>
            <w:tcBorders>
              <w:top w:val="nil"/>
              <w:left w:val="nil"/>
              <w:bottom w:val="single" w:sz="4" w:space="0" w:color="auto"/>
              <w:right w:val="single" w:sz="4" w:space="0" w:color="auto"/>
            </w:tcBorders>
            <w:shd w:val="clear" w:color="000000" w:fill="FFFFFF"/>
            <w:hideMark/>
          </w:tcPr>
          <w:p w14:paraId="3838A370"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8C08FC1"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C67F330" w14:textId="6559B91E" w:rsidR="003A7C2F" w:rsidRPr="000C423F" w:rsidRDefault="003A7C2F"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111,787</w:t>
            </w:r>
          </w:p>
        </w:tc>
        <w:tc>
          <w:tcPr>
            <w:tcW w:w="830" w:type="dxa"/>
            <w:tcBorders>
              <w:top w:val="nil"/>
              <w:left w:val="nil"/>
              <w:bottom w:val="single" w:sz="4" w:space="0" w:color="auto"/>
              <w:right w:val="single" w:sz="4" w:space="0" w:color="auto"/>
            </w:tcBorders>
            <w:shd w:val="clear" w:color="000000" w:fill="FFFFFF"/>
            <w:hideMark/>
          </w:tcPr>
          <w:p w14:paraId="1C8FD497"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E656036"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AE95E57" w14:textId="1DCCF989" w:rsidR="003A7C2F" w:rsidRPr="000C423F" w:rsidRDefault="005338B1"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ZM" w:eastAsia="en-ZM"/>
              </w:rPr>
              <w:t>190,540</w:t>
            </w:r>
          </w:p>
        </w:tc>
        <w:tc>
          <w:tcPr>
            <w:tcW w:w="793" w:type="dxa"/>
            <w:tcBorders>
              <w:top w:val="nil"/>
              <w:left w:val="nil"/>
              <w:bottom w:val="single" w:sz="4" w:space="0" w:color="auto"/>
              <w:right w:val="nil"/>
            </w:tcBorders>
            <w:shd w:val="clear" w:color="000000" w:fill="FFFFFF"/>
            <w:hideMark/>
          </w:tcPr>
          <w:p w14:paraId="179D773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6F5253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5D50AA4" w14:textId="14B1E59C" w:rsidR="003A7C2F" w:rsidRPr="000C423F" w:rsidRDefault="003A7C2F"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3</w:t>
            </w:r>
            <w:r w:rsidR="005338B1">
              <w:rPr>
                <w:rFonts w:ascii="Arial Narrow" w:eastAsia="Times New Roman" w:hAnsi="Arial Narrow" w:cs="Calibri"/>
                <w:color w:val="000000"/>
                <w:sz w:val="16"/>
                <w:szCs w:val="16"/>
                <w:lang w:val="en-GB" w:eastAsia="en-ZM"/>
              </w:rPr>
              <w:t>02,327</w:t>
            </w:r>
          </w:p>
        </w:tc>
        <w:tc>
          <w:tcPr>
            <w:tcW w:w="867" w:type="dxa"/>
            <w:tcBorders>
              <w:top w:val="nil"/>
              <w:left w:val="double" w:sz="6" w:space="0" w:color="auto"/>
              <w:bottom w:val="single" w:sz="4" w:space="0" w:color="auto"/>
              <w:right w:val="single" w:sz="4" w:space="0" w:color="auto"/>
            </w:tcBorders>
            <w:shd w:val="clear" w:color="000000" w:fill="FFFFFF"/>
            <w:hideMark/>
          </w:tcPr>
          <w:p w14:paraId="7A64BAB4"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0F93B2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9062A05" w14:textId="0EC9B3AF" w:rsidR="003A7C2F" w:rsidRPr="000C423F" w:rsidRDefault="00852AD4"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ZM" w:eastAsia="en-ZM"/>
              </w:rPr>
              <w:t>30</w:t>
            </w:r>
          </w:p>
        </w:tc>
        <w:tc>
          <w:tcPr>
            <w:tcW w:w="867" w:type="dxa"/>
            <w:tcBorders>
              <w:top w:val="nil"/>
              <w:left w:val="nil"/>
              <w:bottom w:val="single" w:sz="4" w:space="0" w:color="auto"/>
              <w:right w:val="double" w:sz="6" w:space="0" w:color="auto"/>
            </w:tcBorders>
            <w:shd w:val="clear" w:color="000000" w:fill="FFFFFF"/>
            <w:hideMark/>
          </w:tcPr>
          <w:p w14:paraId="2447955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C247A8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C86BFC8" w14:textId="31DFCA75" w:rsidR="003A7C2F" w:rsidRPr="000C423F"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7</w:t>
            </w:r>
            <w:r w:rsidR="00852AD4">
              <w:rPr>
                <w:rFonts w:ascii="Arial Narrow" w:eastAsia="Times New Roman" w:hAnsi="Arial Narrow" w:cs="Calibri"/>
                <w:color w:val="000000"/>
                <w:sz w:val="16"/>
                <w:szCs w:val="16"/>
                <w:lang w:val="en-GB" w:eastAsia="en-ZM"/>
              </w:rPr>
              <w:t>5</w:t>
            </w:r>
          </w:p>
        </w:tc>
        <w:tc>
          <w:tcPr>
            <w:tcW w:w="1101" w:type="dxa"/>
            <w:tcBorders>
              <w:top w:val="nil"/>
              <w:left w:val="nil"/>
              <w:bottom w:val="single" w:sz="4" w:space="0" w:color="auto"/>
              <w:right w:val="double" w:sz="6" w:space="0" w:color="auto"/>
            </w:tcBorders>
            <w:shd w:val="clear" w:color="000000" w:fill="FFFFFF"/>
          </w:tcPr>
          <w:p w14:paraId="5E795547"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FC96AB1"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D1E1896" w14:textId="4A7B1971"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3</w:t>
            </w:r>
            <w:r w:rsidR="00F41DD8">
              <w:rPr>
                <w:rFonts w:ascii="Arial Narrow" w:eastAsia="Times New Roman" w:hAnsi="Arial Narrow" w:cs="Calibri"/>
                <w:color w:val="000000"/>
                <w:sz w:val="16"/>
                <w:szCs w:val="16"/>
                <w:lang w:val="en-GB" w:eastAsia="en-ZM"/>
              </w:rPr>
              <w:t>02,327</w:t>
            </w:r>
          </w:p>
        </w:tc>
      </w:tr>
      <w:tr w:rsidR="003A7C2F" w:rsidRPr="000C423F" w14:paraId="733EBE3D" w14:textId="56A1EBA9" w:rsidTr="004061ED">
        <w:trPr>
          <w:trHeight w:val="300"/>
        </w:trPr>
        <w:tc>
          <w:tcPr>
            <w:tcW w:w="509" w:type="dxa"/>
            <w:tcBorders>
              <w:top w:val="nil"/>
              <w:left w:val="double" w:sz="6" w:space="0" w:color="auto"/>
              <w:bottom w:val="single" w:sz="4" w:space="0" w:color="auto"/>
              <w:right w:val="single" w:sz="4" w:space="0" w:color="auto"/>
            </w:tcBorders>
            <w:shd w:val="clear" w:color="000000" w:fill="FFFFFF"/>
          </w:tcPr>
          <w:p w14:paraId="2F49ED2E"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p>
          <w:p w14:paraId="298B32B7" w14:textId="421CD78D" w:rsidR="003A7C2F" w:rsidRPr="004061ED" w:rsidRDefault="003A7C2F" w:rsidP="003A7C2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2</w:t>
            </w:r>
          </w:p>
        </w:tc>
        <w:tc>
          <w:tcPr>
            <w:tcW w:w="1419" w:type="dxa"/>
            <w:tcBorders>
              <w:top w:val="nil"/>
              <w:left w:val="nil"/>
              <w:bottom w:val="single" w:sz="4" w:space="0" w:color="auto"/>
              <w:right w:val="single" w:sz="4" w:space="0" w:color="auto"/>
            </w:tcBorders>
            <w:shd w:val="clear" w:color="000000" w:fill="FFFFFF"/>
          </w:tcPr>
          <w:p w14:paraId="5C256EBF" w14:textId="5321B2A3" w:rsidR="003A7C2F" w:rsidRPr="00C45CAA"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C45CAA">
              <w:rPr>
                <w:rFonts w:ascii="Arial Narrow" w:eastAsia="Times New Roman" w:hAnsi="Arial Narrow" w:cs="Calibri"/>
                <w:b/>
                <w:bCs/>
                <w:color w:val="000000"/>
                <w:sz w:val="20"/>
                <w:szCs w:val="20"/>
                <w:lang w:val="en-ZM" w:eastAsia="en-ZM"/>
              </w:rPr>
              <w:t>Crisis management: African Standby Force</w:t>
            </w:r>
          </w:p>
        </w:tc>
        <w:tc>
          <w:tcPr>
            <w:tcW w:w="824" w:type="dxa"/>
            <w:tcBorders>
              <w:top w:val="nil"/>
              <w:left w:val="nil"/>
              <w:bottom w:val="single" w:sz="4" w:space="0" w:color="auto"/>
              <w:right w:val="single" w:sz="4" w:space="0" w:color="auto"/>
            </w:tcBorders>
            <w:shd w:val="clear" w:color="000000" w:fill="FFFFFF"/>
          </w:tcPr>
          <w:p w14:paraId="6B669431"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3166E2E" w14:textId="595010B0"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r w:rsidRPr="00C45CAA">
              <w:rPr>
                <w:rFonts w:ascii="Arial Narrow" w:eastAsia="Times New Roman" w:hAnsi="Arial Narrow" w:cs="Calibri"/>
                <w:color w:val="000000"/>
                <w:sz w:val="16"/>
                <w:szCs w:val="16"/>
                <w:lang w:val="en-GB" w:eastAsia="en-ZM"/>
              </w:rPr>
              <w:t>0</w:t>
            </w:r>
          </w:p>
        </w:tc>
        <w:tc>
          <w:tcPr>
            <w:tcW w:w="824" w:type="dxa"/>
            <w:tcBorders>
              <w:top w:val="nil"/>
              <w:left w:val="nil"/>
              <w:bottom w:val="single" w:sz="4" w:space="0" w:color="auto"/>
              <w:right w:val="single" w:sz="4" w:space="0" w:color="auto"/>
            </w:tcBorders>
            <w:shd w:val="clear" w:color="000000" w:fill="FFFFFF"/>
          </w:tcPr>
          <w:p w14:paraId="2A14AA0D" w14:textId="67A71EEB" w:rsidR="003A7C2F" w:rsidRDefault="003A7C2F" w:rsidP="003A7C2F">
            <w:pPr>
              <w:spacing w:after="0" w:line="240" w:lineRule="auto"/>
              <w:jc w:val="right"/>
              <w:rPr>
                <w:rFonts w:ascii="Franklin Gothic Book" w:hAnsi="Franklin Gothic Book"/>
                <w:color w:val="000000"/>
              </w:rPr>
            </w:pPr>
          </w:p>
          <w:p w14:paraId="22BA3B51" w14:textId="55B1DD68" w:rsidR="003A7C2F" w:rsidRPr="00B8250D" w:rsidRDefault="00B8250D" w:rsidP="003A7C2F">
            <w:pPr>
              <w:spacing w:after="0" w:line="240" w:lineRule="auto"/>
              <w:jc w:val="right"/>
              <w:rPr>
                <w:rFonts w:ascii="Arial Narrow" w:eastAsia="Times New Roman" w:hAnsi="Arial Narrow" w:cs="Calibri"/>
                <w:color w:val="000000"/>
                <w:sz w:val="16"/>
                <w:szCs w:val="16"/>
                <w:lang w:val="en-GB" w:eastAsia="en-ZM"/>
              </w:rPr>
            </w:pPr>
            <w:r w:rsidRPr="00B8250D">
              <w:rPr>
                <w:rFonts w:ascii="Arial Narrow" w:eastAsia="Times New Roman" w:hAnsi="Arial Narrow" w:cs="Calibri"/>
                <w:color w:val="000000"/>
                <w:sz w:val="16"/>
                <w:szCs w:val="16"/>
                <w:lang w:val="en-GB" w:eastAsia="en-ZM"/>
              </w:rPr>
              <w:t>286,847</w:t>
            </w:r>
          </w:p>
          <w:p w14:paraId="2E8D978E"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tc>
        <w:tc>
          <w:tcPr>
            <w:tcW w:w="732" w:type="dxa"/>
            <w:tcBorders>
              <w:top w:val="nil"/>
              <w:left w:val="nil"/>
              <w:bottom w:val="single" w:sz="4" w:space="0" w:color="auto"/>
              <w:right w:val="single" w:sz="4" w:space="0" w:color="auto"/>
            </w:tcBorders>
            <w:shd w:val="clear" w:color="000000" w:fill="FFFFFF"/>
          </w:tcPr>
          <w:p w14:paraId="4301C1E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7D7E94D" w14:textId="77777777" w:rsidR="003A7C2F" w:rsidRDefault="003A7C2F" w:rsidP="003A7C2F">
            <w:pPr>
              <w:spacing w:after="0" w:line="240" w:lineRule="auto"/>
              <w:jc w:val="right"/>
              <w:rPr>
                <w:rFonts w:ascii="Arial Narrow" w:eastAsia="Times New Roman" w:hAnsi="Arial Narrow" w:cs="Calibri"/>
                <w:color w:val="000000"/>
                <w:sz w:val="16"/>
                <w:szCs w:val="16"/>
                <w:lang w:val="en-GB" w:eastAsia="en-ZM"/>
              </w:rPr>
            </w:pPr>
          </w:p>
          <w:p w14:paraId="08FBE8F3" w14:textId="584B9CB2"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72,577</w:t>
            </w:r>
          </w:p>
        </w:tc>
        <w:tc>
          <w:tcPr>
            <w:tcW w:w="830" w:type="dxa"/>
            <w:tcBorders>
              <w:top w:val="nil"/>
              <w:left w:val="nil"/>
              <w:bottom w:val="single" w:sz="4" w:space="0" w:color="auto"/>
              <w:right w:val="single" w:sz="4" w:space="0" w:color="auto"/>
            </w:tcBorders>
            <w:shd w:val="clear" w:color="000000" w:fill="FFFFFF"/>
          </w:tcPr>
          <w:p w14:paraId="54FE870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47A59B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32454E5" w14:textId="7BB67ED7"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w:t>
            </w:r>
            <w:r w:rsidR="00852AD4">
              <w:rPr>
                <w:rFonts w:ascii="Arial Narrow" w:eastAsia="Times New Roman" w:hAnsi="Arial Narrow" w:cs="Calibri"/>
                <w:color w:val="000000"/>
                <w:sz w:val="16"/>
                <w:szCs w:val="16"/>
                <w:lang w:val="en-GB" w:eastAsia="en-ZM"/>
              </w:rPr>
              <w:t>20,220</w:t>
            </w:r>
          </w:p>
        </w:tc>
        <w:tc>
          <w:tcPr>
            <w:tcW w:w="793" w:type="dxa"/>
            <w:tcBorders>
              <w:top w:val="nil"/>
              <w:left w:val="nil"/>
              <w:bottom w:val="single" w:sz="4" w:space="0" w:color="auto"/>
              <w:right w:val="nil"/>
            </w:tcBorders>
            <w:shd w:val="clear" w:color="000000" w:fill="FFFFFF"/>
          </w:tcPr>
          <w:p w14:paraId="0D1DD3D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E9C2FA5" w14:textId="77777777" w:rsidR="003A7C2F" w:rsidRDefault="003A7C2F" w:rsidP="005338B1">
            <w:pPr>
              <w:spacing w:after="0" w:line="240" w:lineRule="auto"/>
              <w:rPr>
                <w:rFonts w:ascii="Arial Narrow" w:eastAsia="Times New Roman" w:hAnsi="Arial Narrow" w:cs="Calibri"/>
                <w:color w:val="000000"/>
                <w:sz w:val="16"/>
                <w:szCs w:val="16"/>
                <w:lang w:val="en-ZM" w:eastAsia="en-ZM"/>
              </w:rPr>
            </w:pPr>
          </w:p>
          <w:p w14:paraId="63D9ABE2" w14:textId="35591163" w:rsidR="003A7C2F" w:rsidRPr="00B15A90" w:rsidRDefault="005338B1"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19</w:t>
            </w:r>
            <w:r w:rsidR="00852AD4">
              <w:rPr>
                <w:rFonts w:ascii="Arial Narrow" w:eastAsia="Times New Roman" w:hAnsi="Arial Narrow" w:cs="Calibri"/>
                <w:color w:val="000000"/>
                <w:sz w:val="16"/>
                <w:szCs w:val="16"/>
                <w:lang w:val="en-GB" w:eastAsia="en-ZM"/>
              </w:rPr>
              <w:t>2,797</w:t>
            </w:r>
          </w:p>
        </w:tc>
        <w:tc>
          <w:tcPr>
            <w:tcW w:w="867" w:type="dxa"/>
            <w:tcBorders>
              <w:top w:val="nil"/>
              <w:left w:val="double" w:sz="6" w:space="0" w:color="auto"/>
              <w:bottom w:val="single" w:sz="4" w:space="0" w:color="auto"/>
              <w:right w:val="single" w:sz="4" w:space="0" w:color="auto"/>
            </w:tcBorders>
            <w:shd w:val="clear" w:color="000000" w:fill="FFFFFF"/>
          </w:tcPr>
          <w:p w14:paraId="4E547C57"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29991BD"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0A3DD03" w14:textId="54F904F5" w:rsidR="003A7C2F" w:rsidRPr="00D532EC"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w:t>
            </w:r>
            <w:r w:rsidR="00852AD4">
              <w:rPr>
                <w:rFonts w:ascii="Arial Narrow" w:eastAsia="Times New Roman" w:hAnsi="Arial Narrow" w:cs="Calibri"/>
                <w:color w:val="000000"/>
                <w:sz w:val="16"/>
                <w:szCs w:val="16"/>
                <w:lang w:val="en-GB" w:eastAsia="en-ZM"/>
              </w:rPr>
              <w:t>5</w:t>
            </w:r>
          </w:p>
        </w:tc>
        <w:tc>
          <w:tcPr>
            <w:tcW w:w="867" w:type="dxa"/>
            <w:tcBorders>
              <w:top w:val="nil"/>
              <w:left w:val="nil"/>
              <w:bottom w:val="single" w:sz="4" w:space="0" w:color="auto"/>
              <w:right w:val="double" w:sz="6" w:space="0" w:color="auto"/>
            </w:tcBorders>
            <w:shd w:val="clear" w:color="000000" w:fill="FFFFFF"/>
          </w:tcPr>
          <w:p w14:paraId="38B2D21B"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875D376"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96282C0" w14:textId="0BB2ED3D" w:rsidR="003A7C2F" w:rsidRPr="00D532EC"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6</w:t>
            </w:r>
            <w:r w:rsidR="00852AD4">
              <w:rPr>
                <w:rFonts w:ascii="Arial Narrow" w:eastAsia="Times New Roman" w:hAnsi="Arial Narrow" w:cs="Calibri"/>
                <w:color w:val="000000"/>
                <w:sz w:val="16"/>
                <w:szCs w:val="16"/>
                <w:lang w:val="en-GB" w:eastAsia="en-ZM"/>
              </w:rPr>
              <w:t>6</w:t>
            </w:r>
          </w:p>
        </w:tc>
        <w:tc>
          <w:tcPr>
            <w:tcW w:w="1101" w:type="dxa"/>
            <w:tcBorders>
              <w:top w:val="nil"/>
              <w:left w:val="nil"/>
              <w:bottom w:val="single" w:sz="4" w:space="0" w:color="auto"/>
              <w:right w:val="double" w:sz="6" w:space="0" w:color="auto"/>
            </w:tcBorders>
            <w:shd w:val="clear" w:color="000000" w:fill="FFFFFF"/>
          </w:tcPr>
          <w:p w14:paraId="64F40C8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191F549"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CDAA2F0" w14:textId="17D65B58"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19</w:t>
            </w:r>
            <w:r w:rsidR="00F41DD8">
              <w:rPr>
                <w:rFonts w:ascii="Arial Narrow" w:eastAsia="Times New Roman" w:hAnsi="Arial Narrow" w:cs="Calibri"/>
                <w:color w:val="000000"/>
                <w:sz w:val="16"/>
                <w:szCs w:val="16"/>
                <w:lang w:val="en-GB" w:eastAsia="en-ZM"/>
              </w:rPr>
              <w:t>2,797</w:t>
            </w:r>
          </w:p>
        </w:tc>
      </w:tr>
      <w:tr w:rsidR="003A7C2F" w:rsidRPr="000C423F" w14:paraId="41C94083" w14:textId="0AA9A449" w:rsidTr="004061ED">
        <w:trPr>
          <w:trHeight w:val="300"/>
        </w:trPr>
        <w:tc>
          <w:tcPr>
            <w:tcW w:w="509" w:type="dxa"/>
            <w:tcBorders>
              <w:top w:val="nil"/>
              <w:left w:val="double" w:sz="6" w:space="0" w:color="auto"/>
              <w:bottom w:val="single" w:sz="4" w:space="0" w:color="auto"/>
              <w:right w:val="single" w:sz="4" w:space="0" w:color="auto"/>
            </w:tcBorders>
            <w:shd w:val="clear" w:color="000000" w:fill="FFFFFF"/>
          </w:tcPr>
          <w:p w14:paraId="1CCFE395"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p>
          <w:p w14:paraId="6BA0DFBD" w14:textId="6E5A995A" w:rsidR="003A7C2F" w:rsidRPr="004061ED" w:rsidRDefault="003A7C2F" w:rsidP="003A7C2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3</w:t>
            </w:r>
          </w:p>
        </w:tc>
        <w:tc>
          <w:tcPr>
            <w:tcW w:w="1419" w:type="dxa"/>
            <w:tcBorders>
              <w:top w:val="nil"/>
              <w:left w:val="nil"/>
              <w:bottom w:val="single" w:sz="4" w:space="0" w:color="auto"/>
              <w:right w:val="single" w:sz="4" w:space="0" w:color="auto"/>
            </w:tcBorders>
            <w:shd w:val="clear" w:color="000000" w:fill="FFFFFF"/>
          </w:tcPr>
          <w:p w14:paraId="15B44515" w14:textId="657174FA" w:rsidR="003A7C2F" w:rsidRPr="00C45CAA"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C45CAA">
              <w:rPr>
                <w:rFonts w:ascii="Arial Narrow" w:eastAsia="Times New Roman" w:hAnsi="Arial Narrow" w:cs="Calibri"/>
                <w:b/>
                <w:bCs/>
                <w:color w:val="000000"/>
                <w:sz w:val="20"/>
                <w:szCs w:val="20"/>
                <w:lang w:val="en-ZM" w:eastAsia="en-ZM"/>
              </w:rPr>
              <w:t>Post-Conflict Reconstruction and Development (PCRD)</w:t>
            </w:r>
          </w:p>
        </w:tc>
        <w:tc>
          <w:tcPr>
            <w:tcW w:w="824" w:type="dxa"/>
            <w:tcBorders>
              <w:top w:val="nil"/>
              <w:left w:val="nil"/>
              <w:bottom w:val="single" w:sz="4" w:space="0" w:color="auto"/>
              <w:right w:val="single" w:sz="4" w:space="0" w:color="auto"/>
            </w:tcBorders>
            <w:shd w:val="clear" w:color="000000" w:fill="FFFFFF"/>
          </w:tcPr>
          <w:p w14:paraId="789DD12A"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5C6499C"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FCAEE00" w14:textId="7CFA29EA"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r w:rsidRPr="00C45CAA">
              <w:rPr>
                <w:rFonts w:ascii="Arial Narrow" w:eastAsia="Times New Roman" w:hAnsi="Arial Narrow" w:cs="Calibri"/>
                <w:color w:val="000000"/>
                <w:sz w:val="16"/>
                <w:szCs w:val="16"/>
                <w:lang w:val="en-GB" w:eastAsia="en-ZM"/>
              </w:rPr>
              <w:t>126,714</w:t>
            </w:r>
          </w:p>
        </w:tc>
        <w:tc>
          <w:tcPr>
            <w:tcW w:w="824" w:type="dxa"/>
            <w:tcBorders>
              <w:top w:val="nil"/>
              <w:left w:val="nil"/>
              <w:bottom w:val="single" w:sz="4" w:space="0" w:color="auto"/>
              <w:right w:val="single" w:sz="4" w:space="0" w:color="auto"/>
            </w:tcBorders>
            <w:shd w:val="clear" w:color="000000" w:fill="FFFFFF"/>
          </w:tcPr>
          <w:p w14:paraId="256D1A60" w14:textId="67C739FE"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p>
          <w:p w14:paraId="53AB15D5"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p>
          <w:p w14:paraId="509AF9B2" w14:textId="167BAD89" w:rsidR="003A7C2F" w:rsidRPr="00C45CAA" w:rsidRDefault="00B8250D"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269,209</w:t>
            </w:r>
          </w:p>
          <w:p w14:paraId="671958C1"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p>
        </w:tc>
        <w:tc>
          <w:tcPr>
            <w:tcW w:w="732" w:type="dxa"/>
            <w:tcBorders>
              <w:top w:val="nil"/>
              <w:left w:val="nil"/>
              <w:bottom w:val="single" w:sz="4" w:space="0" w:color="auto"/>
              <w:right w:val="single" w:sz="4" w:space="0" w:color="auto"/>
            </w:tcBorders>
            <w:shd w:val="clear" w:color="000000" w:fill="FFFFFF"/>
          </w:tcPr>
          <w:p w14:paraId="10C7AF8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EE947D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26ECD63" w14:textId="1AD0D3A8"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122,697</w:t>
            </w:r>
          </w:p>
        </w:tc>
        <w:tc>
          <w:tcPr>
            <w:tcW w:w="830" w:type="dxa"/>
            <w:tcBorders>
              <w:top w:val="nil"/>
              <w:left w:val="nil"/>
              <w:bottom w:val="single" w:sz="4" w:space="0" w:color="auto"/>
              <w:right w:val="single" w:sz="4" w:space="0" w:color="auto"/>
            </w:tcBorders>
            <w:shd w:val="clear" w:color="000000" w:fill="FFFFFF"/>
          </w:tcPr>
          <w:p w14:paraId="5CFB261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6D35D16"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FCA30AB" w14:textId="4D631273"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w:t>
            </w:r>
            <w:r w:rsidR="005338B1">
              <w:rPr>
                <w:rFonts w:ascii="Arial Narrow" w:eastAsia="Times New Roman" w:hAnsi="Arial Narrow" w:cs="Calibri"/>
                <w:color w:val="000000"/>
                <w:sz w:val="16"/>
                <w:szCs w:val="16"/>
                <w:lang w:val="en-GB" w:eastAsia="en-ZM"/>
              </w:rPr>
              <w:t>4</w:t>
            </w:r>
            <w:r w:rsidR="00852AD4">
              <w:rPr>
                <w:rFonts w:ascii="Arial Narrow" w:eastAsia="Times New Roman" w:hAnsi="Arial Narrow" w:cs="Calibri"/>
                <w:color w:val="000000"/>
                <w:sz w:val="16"/>
                <w:szCs w:val="16"/>
                <w:lang w:val="en-GB" w:eastAsia="en-ZM"/>
              </w:rPr>
              <w:t>6,512</w:t>
            </w:r>
          </w:p>
        </w:tc>
        <w:tc>
          <w:tcPr>
            <w:tcW w:w="793" w:type="dxa"/>
            <w:tcBorders>
              <w:top w:val="nil"/>
              <w:left w:val="nil"/>
              <w:bottom w:val="single" w:sz="4" w:space="0" w:color="auto"/>
              <w:right w:val="nil"/>
            </w:tcBorders>
            <w:shd w:val="clear" w:color="000000" w:fill="FFFFFF"/>
          </w:tcPr>
          <w:p w14:paraId="0320ABE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C038BE0"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ABA0AEF" w14:textId="7B048E49" w:rsidR="003A7C2F" w:rsidRPr="00B15A90" w:rsidRDefault="00852AD4"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269,209</w:t>
            </w:r>
          </w:p>
        </w:tc>
        <w:tc>
          <w:tcPr>
            <w:tcW w:w="867" w:type="dxa"/>
            <w:tcBorders>
              <w:top w:val="nil"/>
              <w:left w:val="double" w:sz="6" w:space="0" w:color="auto"/>
              <w:bottom w:val="single" w:sz="4" w:space="0" w:color="auto"/>
              <w:right w:val="single" w:sz="4" w:space="0" w:color="auto"/>
            </w:tcBorders>
            <w:shd w:val="clear" w:color="000000" w:fill="FFFFFF"/>
          </w:tcPr>
          <w:p w14:paraId="7478E45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E227F9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E421B37" w14:textId="51ECCD25" w:rsidR="003A7C2F" w:rsidRPr="00D532EC" w:rsidRDefault="00852AD4"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46</w:t>
            </w:r>
          </w:p>
        </w:tc>
        <w:tc>
          <w:tcPr>
            <w:tcW w:w="867" w:type="dxa"/>
            <w:tcBorders>
              <w:top w:val="nil"/>
              <w:left w:val="nil"/>
              <w:bottom w:val="single" w:sz="4" w:space="0" w:color="auto"/>
              <w:right w:val="double" w:sz="6" w:space="0" w:color="auto"/>
            </w:tcBorders>
            <w:shd w:val="clear" w:color="000000" w:fill="FFFFFF"/>
          </w:tcPr>
          <w:p w14:paraId="52D3B42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6FBA8A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91ABCC8" w14:textId="61B099B1" w:rsidR="003A7C2F" w:rsidRPr="00D532EC" w:rsidRDefault="00852AD4"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w:t>
            </w:r>
          </w:p>
        </w:tc>
        <w:tc>
          <w:tcPr>
            <w:tcW w:w="1101" w:type="dxa"/>
            <w:tcBorders>
              <w:top w:val="nil"/>
              <w:left w:val="nil"/>
              <w:bottom w:val="single" w:sz="4" w:space="0" w:color="auto"/>
              <w:right w:val="double" w:sz="6" w:space="0" w:color="auto"/>
            </w:tcBorders>
            <w:shd w:val="clear" w:color="000000" w:fill="FFFFFF"/>
          </w:tcPr>
          <w:p w14:paraId="3BFFED1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438A1C4"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91048DB" w14:textId="3D641503"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2</w:t>
            </w:r>
            <w:r w:rsidR="00F41DD8">
              <w:rPr>
                <w:rFonts w:ascii="Arial Narrow" w:eastAsia="Times New Roman" w:hAnsi="Arial Narrow" w:cs="Calibri"/>
                <w:color w:val="000000"/>
                <w:sz w:val="16"/>
                <w:szCs w:val="16"/>
                <w:lang w:val="en-GB" w:eastAsia="en-ZM"/>
              </w:rPr>
              <w:t>69,209</w:t>
            </w:r>
          </w:p>
        </w:tc>
      </w:tr>
      <w:tr w:rsidR="003A7C2F" w:rsidRPr="000C423F" w14:paraId="20F93218" w14:textId="70C7C635" w:rsidTr="004061ED">
        <w:trPr>
          <w:trHeight w:val="300"/>
        </w:trPr>
        <w:tc>
          <w:tcPr>
            <w:tcW w:w="509" w:type="dxa"/>
            <w:tcBorders>
              <w:top w:val="nil"/>
              <w:left w:val="double" w:sz="6" w:space="0" w:color="auto"/>
              <w:bottom w:val="single" w:sz="4" w:space="0" w:color="auto"/>
              <w:right w:val="single" w:sz="4" w:space="0" w:color="auto"/>
            </w:tcBorders>
            <w:shd w:val="clear" w:color="000000" w:fill="FFFFFF"/>
          </w:tcPr>
          <w:p w14:paraId="0F310E9E"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p>
          <w:p w14:paraId="048D8795" w14:textId="680A84E2" w:rsidR="003A7C2F" w:rsidRPr="004061ED" w:rsidRDefault="003A7C2F" w:rsidP="003A7C2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4</w:t>
            </w:r>
          </w:p>
        </w:tc>
        <w:tc>
          <w:tcPr>
            <w:tcW w:w="1419" w:type="dxa"/>
            <w:tcBorders>
              <w:top w:val="nil"/>
              <w:left w:val="nil"/>
              <w:bottom w:val="single" w:sz="4" w:space="0" w:color="auto"/>
              <w:right w:val="single" w:sz="4" w:space="0" w:color="auto"/>
            </w:tcBorders>
            <w:shd w:val="clear" w:color="000000" w:fill="FFFFFF"/>
          </w:tcPr>
          <w:p w14:paraId="44970FE8" w14:textId="4ECF062F" w:rsidR="003A7C2F" w:rsidRPr="00C45CAA"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C45CAA">
              <w:rPr>
                <w:rFonts w:ascii="Arial Narrow" w:eastAsia="Times New Roman" w:hAnsi="Arial Narrow" w:cs="Calibri"/>
                <w:b/>
                <w:bCs/>
                <w:color w:val="000000"/>
                <w:sz w:val="20"/>
                <w:szCs w:val="20"/>
                <w:lang w:val="en-ZM" w:eastAsia="en-ZM"/>
              </w:rPr>
              <w:t>Coordination and Partnership</w:t>
            </w:r>
          </w:p>
        </w:tc>
        <w:tc>
          <w:tcPr>
            <w:tcW w:w="824" w:type="dxa"/>
            <w:tcBorders>
              <w:top w:val="nil"/>
              <w:left w:val="nil"/>
              <w:bottom w:val="single" w:sz="4" w:space="0" w:color="auto"/>
              <w:right w:val="single" w:sz="4" w:space="0" w:color="auto"/>
            </w:tcBorders>
            <w:shd w:val="clear" w:color="000000" w:fill="FFFFFF"/>
          </w:tcPr>
          <w:p w14:paraId="07BFF059"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24A1AA2" w14:textId="5BF3388D"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r w:rsidRPr="00C45CAA">
              <w:rPr>
                <w:rFonts w:ascii="Arial Narrow" w:eastAsia="Times New Roman" w:hAnsi="Arial Narrow" w:cs="Calibri"/>
                <w:color w:val="000000"/>
                <w:sz w:val="16"/>
                <w:szCs w:val="16"/>
                <w:lang w:val="en-GB" w:eastAsia="en-ZM"/>
              </w:rPr>
              <w:t>28,180.20</w:t>
            </w:r>
          </w:p>
        </w:tc>
        <w:tc>
          <w:tcPr>
            <w:tcW w:w="824" w:type="dxa"/>
            <w:tcBorders>
              <w:top w:val="nil"/>
              <w:left w:val="nil"/>
              <w:bottom w:val="single" w:sz="4" w:space="0" w:color="auto"/>
              <w:right w:val="single" w:sz="4" w:space="0" w:color="auto"/>
            </w:tcBorders>
            <w:shd w:val="clear" w:color="000000" w:fill="FFFFFF"/>
          </w:tcPr>
          <w:p w14:paraId="1749CC09"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FECB383" w14:textId="7691BF13" w:rsidR="003A7C2F" w:rsidRPr="00C45CAA" w:rsidRDefault="00B8250D"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55,187</w:t>
            </w:r>
          </w:p>
        </w:tc>
        <w:tc>
          <w:tcPr>
            <w:tcW w:w="732" w:type="dxa"/>
            <w:tcBorders>
              <w:top w:val="nil"/>
              <w:left w:val="nil"/>
              <w:bottom w:val="single" w:sz="4" w:space="0" w:color="auto"/>
              <w:right w:val="single" w:sz="4" w:space="0" w:color="auto"/>
            </w:tcBorders>
            <w:shd w:val="clear" w:color="000000" w:fill="FFFFFF"/>
          </w:tcPr>
          <w:p w14:paraId="41AAEC30"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6AF6967" w14:textId="5C62B914"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12,418</w:t>
            </w:r>
          </w:p>
        </w:tc>
        <w:tc>
          <w:tcPr>
            <w:tcW w:w="830" w:type="dxa"/>
            <w:tcBorders>
              <w:top w:val="nil"/>
              <w:left w:val="nil"/>
              <w:bottom w:val="single" w:sz="4" w:space="0" w:color="auto"/>
              <w:right w:val="single" w:sz="4" w:space="0" w:color="auto"/>
            </w:tcBorders>
            <w:shd w:val="clear" w:color="000000" w:fill="FFFFFF"/>
          </w:tcPr>
          <w:p w14:paraId="3834926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26B72D4" w14:textId="1DCBD68C"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49,458</w:t>
            </w:r>
          </w:p>
        </w:tc>
        <w:tc>
          <w:tcPr>
            <w:tcW w:w="793" w:type="dxa"/>
            <w:tcBorders>
              <w:top w:val="nil"/>
              <w:left w:val="nil"/>
              <w:bottom w:val="single" w:sz="4" w:space="0" w:color="auto"/>
              <w:right w:val="nil"/>
            </w:tcBorders>
            <w:shd w:val="clear" w:color="000000" w:fill="FFFFFF"/>
          </w:tcPr>
          <w:p w14:paraId="38409BA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F2103C3" w14:textId="3C6B29EF"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61,876</w:t>
            </w:r>
          </w:p>
        </w:tc>
        <w:tc>
          <w:tcPr>
            <w:tcW w:w="867" w:type="dxa"/>
            <w:tcBorders>
              <w:top w:val="nil"/>
              <w:left w:val="double" w:sz="6" w:space="0" w:color="auto"/>
              <w:bottom w:val="single" w:sz="4" w:space="0" w:color="auto"/>
              <w:right w:val="single" w:sz="4" w:space="0" w:color="auto"/>
            </w:tcBorders>
            <w:shd w:val="clear" w:color="000000" w:fill="FFFFFF"/>
          </w:tcPr>
          <w:p w14:paraId="10631CD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14FE964" w14:textId="2ADF971A" w:rsidR="003A7C2F" w:rsidRPr="00D532EC" w:rsidRDefault="00852AD4"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23</w:t>
            </w:r>
          </w:p>
          <w:p w14:paraId="009A1407" w14:textId="45574DC9" w:rsidR="003A7C2F" w:rsidRPr="00C45CAA" w:rsidRDefault="003A7C2F" w:rsidP="003A7C2F">
            <w:pPr>
              <w:spacing w:after="0" w:line="240" w:lineRule="auto"/>
              <w:jc w:val="center"/>
              <w:rPr>
                <w:rFonts w:ascii="Arial Narrow" w:eastAsia="Times New Roman" w:hAnsi="Arial Narrow" w:cs="Calibri"/>
                <w:color w:val="000000"/>
                <w:sz w:val="16"/>
                <w:szCs w:val="16"/>
                <w:lang w:val="en-ZM" w:eastAsia="en-ZM"/>
              </w:rPr>
            </w:pPr>
          </w:p>
        </w:tc>
        <w:tc>
          <w:tcPr>
            <w:tcW w:w="867" w:type="dxa"/>
            <w:tcBorders>
              <w:top w:val="nil"/>
              <w:left w:val="nil"/>
              <w:bottom w:val="single" w:sz="4" w:space="0" w:color="auto"/>
              <w:right w:val="double" w:sz="6" w:space="0" w:color="auto"/>
            </w:tcBorders>
            <w:shd w:val="clear" w:color="000000" w:fill="FFFFFF"/>
          </w:tcPr>
          <w:p w14:paraId="5FEC14E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1FF0F42" w14:textId="72CEEE92" w:rsidR="003A7C2F" w:rsidRPr="00D532EC"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85</w:t>
            </w:r>
          </w:p>
        </w:tc>
        <w:tc>
          <w:tcPr>
            <w:tcW w:w="1101" w:type="dxa"/>
            <w:tcBorders>
              <w:top w:val="nil"/>
              <w:left w:val="nil"/>
              <w:bottom w:val="single" w:sz="4" w:space="0" w:color="auto"/>
              <w:right w:val="double" w:sz="6" w:space="0" w:color="auto"/>
            </w:tcBorders>
            <w:shd w:val="clear" w:color="000000" w:fill="FFFFFF"/>
          </w:tcPr>
          <w:p w14:paraId="5D70872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B0BD87D" w14:textId="40FEEE6A"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61,876</w:t>
            </w:r>
          </w:p>
        </w:tc>
      </w:tr>
      <w:tr w:rsidR="003A7C2F" w:rsidRPr="000C423F" w14:paraId="630537FA" w14:textId="507D095A" w:rsidTr="004061ED">
        <w:trPr>
          <w:trHeight w:val="300"/>
        </w:trPr>
        <w:tc>
          <w:tcPr>
            <w:tcW w:w="509" w:type="dxa"/>
            <w:tcBorders>
              <w:top w:val="nil"/>
              <w:left w:val="double" w:sz="6" w:space="0" w:color="auto"/>
              <w:bottom w:val="single" w:sz="4" w:space="0" w:color="auto"/>
              <w:right w:val="single" w:sz="4" w:space="0" w:color="auto"/>
            </w:tcBorders>
            <w:shd w:val="clear" w:color="000000" w:fill="FFFFFF"/>
            <w:hideMark/>
          </w:tcPr>
          <w:p w14:paraId="67E82C74" w14:textId="77777777" w:rsidR="003A7C2F" w:rsidRPr="000C423F" w:rsidRDefault="003A7C2F" w:rsidP="003A7C2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1419" w:type="dxa"/>
            <w:tcBorders>
              <w:top w:val="nil"/>
              <w:left w:val="nil"/>
              <w:bottom w:val="single" w:sz="4" w:space="0" w:color="auto"/>
              <w:right w:val="single" w:sz="4" w:space="0" w:color="auto"/>
            </w:tcBorders>
            <w:shd w:val="clear" w:color="000000" w:fill="FFFFFF"/>
            <w:hideMark/>
          </w:tcPr>
          <w:p w14:paraId="5BAFF2D8" w14:textId="77777777" w:rsidR="003A7C2F"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0C423F">
              <w:rPr>
                <w:rFonts w:ascii="Arial Narrow" w:eastAsia="Times New Roman" w:hAnsi="Arial Narrow" w:cs="Calibri"/>
                <w:b/>
                <w:bCs/>
                <w:color w:val="000000"/>
                <w:sz w:val="20"/>
                <w:szCs w:val="20"/>
                <w:lang w:val="en-ZM" w:eastAsia="en-ZM"/>
              </w:rPr>
              <w:t> </w:t>
            </w:r>
          </w:p>
          <w:p w14:paraId="370882DF" w14:textId="46FFBAD9" w:rsidR="003A7C2F" w:rsidRPr="00C45CAA"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C45CAA">
              <w:rPr>
                <w:rFonts w:ascii="Arial Narrow" w:eastAsia="Times New Roman" w:hAnsi="Arial Narrow" w:cs="Calibri"/>
                <w:b/>
                <w:bCs/>
                <w:color w:val="000000"/>
                <w:sz w:val="20"/>
                <w:szCs w:val="20"/>
                <w:lang w:val="en-ZM" w:eastAsia="en-ZM"/>
              </w:rPr>
              <w:t>Total</w:t>
            </w:r>
          </w:p>
          <w:p w14:paraId="50FE3A74" w14:textId="7B318D59" w:rsidR="003A7C2F" w:rsidRPr="000C423F" w:rsidRDefault="003A7C2F" w:rsidP="003A7C2F">
            <w:pPr>
              <w:jc w:val="both"/>
              <w:rPr>
                <w:rFonts w:ascii="Arial Narrow" w:eastAsia="Times New Roman" w:hAnsi="Arial Narrow" w:cs="Calibri"/>
                <w:b/>
                <w:bCs/>
                <w:color w:val="000000"/>
                <w:sz w:val="20"/>
                <w:szCs w:val="20"/>
                <w:lang w:val="en-ZM" w:eastAsia="en-ZM"/>
              </w:rPr>
            </w:pPr>
          </w:p>
        </w:tc>
        <w:tc>
          <w:tcPr>
            <w:tcW w:w="824" w:type="dxa"/>
            <w:tcBorders>
              <w:top w:val="nil"/>
              <w:left w:val="nil"/>
              <w:bottom w:val="single" w:sz="4" w:space="0" w:color="auto"/>
              <w:right w:val="single" w:sz="4" w:space="0" w:color="auto"/>
            </w:tcBorders>
            <w:shd w:val="clear" w:color="000000" w:fill="FFFFFF"/>
            <w:hideMark/>
          </w:tcPr>
          <w:p w14:paraId="52D1189C"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44154596" w14:textId="54516D0B" w:rsidR="003A7C2F" w:rsidRPr="000C423F" w:rsidRDefault="003A7C2F" w:rsidP="003A7C2F">
            <w:pPr>
              <w:spacing w:after="0" w:line="240" w:lineRule="auto"/>
              <w:jc w:val="right"/>
              <w:rPr>
                <w:rFonts w:ascii="Arial Narrow" w:eastAsia="Times New Roman" w:hAnsi="Arial Narrow" w:cs="Calibri"/>
                <w:b/>
                <w:bCs/>
                <w:color w:val="000000"/>
                <w:sz w:val="16"/>
                <w:szCs w:val="16"/>
                <w:lang w:val="en-ZM" w:eastAsia="en-ZM"/>
              </w:rPr>
            </w:pPr>
            <w:r w:rsidRPr="00C45CAA">
              <w:rPr>
                <w:rFonts w:ascii="Arial Narrow" w:eastAsia="Times New Roman" w:hAnsi="Arial Narrow" w:cs="Calibri"/>
                <w:b/>
                <w:bCs/>
                <w:color w:val="000000"/>
                <w:sz w:val="16"/>
                <w:szCs w:val="16"/>
                <w:lang w:val="en-GB" w:eastAsia="en-ZM"/>
              </w:rPr>
              <w:t>516,483</w:t>
            </w:r>
          </w:p>
        </w:tc>
        <w:tc>
          <w:tcPr>
            <w:tcW w:w="824" w:type="dxa"/>
            <w:tcBorders>
              <w:top w:val="nil"/>
              <w:left w:val="nil"/>
              <w:bottom w:val="single" w:sz="4" w:space="0" w:color="auto"/>
              <w:right w:val="single" w:sz="4" w:space="0" w:color="auto"/>
            </w:tcBorders>
            <w:shd w:val="clear" w:color="000000" w:fill="FFFFFF"/>
            <w:hideMark/>
          </w:tcPr>
          <w:p w14:paraId="262DCD3A"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7F1B7656" w14:textId="5523D6A9" w:rsidR="003A7C2F" w:rsidRPr="000C423F" w:rsidRDefault="003A7C2F" w:rsidP="003A7C2F">
            <w:pPr>
              <w:spacing w:after="0" w:line="240" w:lineRule="auto"/>
              <w:jc w:val="right"/>
              <w:rPr>
                <w:rFonts w:ascii="Arial Narrow" w:eastAsia="Times New Roman" w:hAnsi="Arial Narrow" w:cs="Calibri"/>
                <w:b/>
                <w:bCs/>
                <w:color w:val="000000"/>
                <w:sz w:val="16"/>
                <w:szCs w:val="16"/>
                <w:lang w:val="en-ZM" w:eastAsia="en-ZM"/>
              </w:rPr>
            </w:pPr>
            <w:r w:rsidRPr="00C45CAA">
              <w:rPr>
                <w:rFonts w:ascii="Arial Narrow" w:eastAsia="Times New Roman" w:hAnsi="Arial Narrow" w:cs="Calibri"/>
                <w:b/>
                <w:bCs/>
                <w:color w:val="000000"/>
                <w:sz w:val="16"/>
                <w:szCs w:val="16"/>
                <w:lang w:val="en-GB" w:eastAsia="en-ZM"/>
              </w:rPr>
              <w:t>1,</w:t>
            </w:r>
            <w:r w:rsidR="00B8250D">
              <w:rPr>
                <w:rFonts w:ascii="Arial Narrow" w:eastAsia="Times New Roman" w:hAnsi="Arial Narrow" w:cs="Calibri"/>
                <w:b/>
                <w:bCs/>
                <w:color w:val="000000"/>
                <w:sz w:val="16"/>
                <w:szCs w:val="16"/>
                <w:lang w:val="en-GB" w:eastAsia="en-ZM"/>
              </w:rPr>
              <w:t>013,677</w:t>
            </w:r>
          </w:p>
        </w:tc>
        <w:tc>
          <w:tcPr>
            <w:tcW w:w="732" w:type="dxa"/>
            <w:tcBorders>
              <w:top w:val="nil"/>
              <w:left w:val="nil"/>
              <w:bottom w:val="single" w:sz="4" w:space="0" w:color="auto"/>
              <w:right w:val="single" w:sz="4" w:space="0" w:color="auto"/>
            </w:tcBorders>
            <w:shd w:val="clear" w:color="000000" w:fill="FFFFFF"/>
            <w:hideMark/>
          </w:tcPr>
          <w:p w14:paraId="5FE5294D"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5B97C231" w14:textId="54890795" w:rsidR="003A7C2F" w:rsidRPr="000C423F" w:rsidRDefault="003A7C2F"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319,479</w:t>
            </w:r>
          </w:p>
        </w:tc>
        <w:tc>
          <w:tcPr>
            <w:tcW w:w="830" w:type="dxa"/>
            <w:tcBorders>
              <w:top w:val="nil"/>
              <w:left w:val="nil"/>
              <w:bottom w:val="single" w:sz="4" w:space="0" w:color="auto"/>
              <w:right w:val="single" w:sz="4" w:space="0" w:color="auto"/>
            </w:tcBorders>
            <w:shd w:val="clear" w:color="000000" w:fill="FFFFFF"/>
            <w:hideMark/>
          </w:tcPr>
          <w:p w14:paraId="245C14AF"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6801C2DE" w14:textId="5A561665" w:rsidR="003A7C2F" w:rsidRPr="000C423F" w:rsidRDefault="003A7C2F"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50</w:t>
            </w:r>
            <w:r w:rsidR="005338B1">
              <w:rPr>
                <w:rFonts w:ascii="Arial Narrow" w:eastAsia="Times New Roman" w:hAnsi="Arial Narrow" w:cs="Calibri"/>
                <w:b/>
                <w:bCs/>
                <w:color w:val="000000"/>
                <w:sz w:val="16"/>
                <w:szCs w:val="16"/>
                <w:lang w:val="en-GB" w:eastAsia="en-ZM"/>
              </w:rPr>
              <w:t>6,730</w:t>
            </w:r>
          </w:p>
        </w:tc>
        <w:tc>
          <w:tcPr>
            <w:tcW w:w="793" w:type="dxa"/>
            <w:tcBorders>
              <w:top w:val="nil"/>
              <w:left w:val="nil"/>
              <w:bottom w:val="single" w:sz="4" w:space="0" w:color="auto"/>
              <w:right w:val="nil"/>
            </w:tcBorders>
            <w:shd w:val="clear" w:color="000000" w:fill="FFFFFF"/>
            <w:hideMark/>
          </w:tcPr>
          <w:p w14:paraId="33D5015C"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269D9C29" w14:textId="6E1AC5BC" w:rsidR="003A7C2F" w:rsidRPr="000C423F" w:rsidRDefault="003A7C2F"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82</w:t>
            </w:r>
            <w:r w:rsidR="00852AD4">
              <w:rPr>
                <w:rFonts w:ascii="Arial Narrow" w:eastAsia="Times New Roman" w:hAnsi="Arial Narrow" w:cs="Calibri"/>
                <w:b/>
                <w:bCs/>
                <w:color w:val="000000"/>
                <w:sz w:val="16"/>
                <w:szCs w:val="16"/>
                <w:lang w:val="en-GB" w:eastAsia="en-ZM"/>
              </w:rPr>
              <w:t>6,209</w:t>
            </w:r>
          </w:p>
        </w:tc>
        <w:tc>
          <w:tcPr>
            <w:tcW w:w="867" w:type="dxa"/>
            <w:tcBorders>
              <w:top w:val="nil"/>
              <w:left w:val="double" w:sz="6" w:space="0" w:color="auto"/>
              <w:bottom w:val="single" w:sz="4" w:space="0" w:color="auto"/>
              <w:right w:val="single" w:sz="4" w:space="0" w:color="auto"/>
            </w:tcBorders>
            <w:shd w:val="clear" w:color="000000" w:fill="FFFFFF"/>
            <w:hideMark/>
          </w:tcPr>
          <w:p w14:paraId="190DF1BE"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077C9EC0" w14:textId="4D7F2302" w:rsidR="003A7C2F" w:rsidRPr="000C423F" w:rsidRDefault="003A7C2F" w:rsidP="003A7C2F">
            <w:pPr>
              <w:spacing w:after="0" w:line="240" w:lineRule="auto"/>
              <w:jc w:val="right"/>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3</w:t>
            </w:r>
            <w:r w:rsidR="00852AD4">
              <w:rPr>
                <w:rFonts w:ascii="Arial Narrow" w:eastAsia="Times New Roman" w:hAnsi="Arial Narrow" w:cs="Calibri"/>
                <w:b/>
                <w:bCs/>
                <w:color w:val="000000"/>
                <w:sz w:val="16"/>
                <w:szCs w:val="16"/>
                <w:lang w:val="en-GB" w:eastAsia="en-ZM"/>
              </w:rPr>
              <w:t>2</w:t>
            </w:r>
          </w:p>
        </w:tc>
        <w:tc>
          <w:tcPr>
            <w:tcW w:w="867" w:type="dxa"/>
            <w:tcBorders>
              <w:top w:val="nil"/>
              <w:left w:val="nil"/>
              <w:bottom w:val="single" w:sz="4" w:space="0" w:color="auto"/>
              <w:right w:val="double" w:sz="6" w:space="0" w:color="auto"/>
            </w:tcBorders>
            <w:shd w:val="clear" w:color="000000" w:fill="FFFFFF"/>
            <w:hideMark/>
          </w:tcPr>
          <w:p w14:paraId="204B37CA" w14:textId="77777777" w:rsidR="003A7C2F" w:rsidRDefault="003A7C2F" w:rsidP="003A7C2F">
            <w:pPr>
              <w:spacing w:after="0" w:line="240" w:lineRule="auto"/>
              <w:jc w:val="right"/>
              <w:rPr>
                <w:rFonts w:ascii="Arial Narrow" w:eastAsia="Times New Roman" w:hAnsi="Arial Narrow" w:cs="Calibri"/>
                <w:b/>
                <w:bCs/>
                <w:color w:val="000000"/>
                <w:sz w:val="16"/>
                <w:szCs w:val="16"/>
                <w:lang w:val="en-ZM" w:eastAsia="en-ZM"/>
              </w:rPr>
            </w:pPr>
          </w:p>
          <w:p w14:paraId="52E2D4A9" w14:textId="74AD4F15" w:rsidR="003A7C2F" w:rsidRPr="000C423F" w:rsidRDefault="00F41DD8" w:rsidP="003A7C2F">
            <w:pPr>
              <w:spacing w:after="0" w:line="240" w:lineRule="auto"/>
              <w:jc w:val="right"/>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82</w:t>
            </w:r>
          </w:p>
        </w:tc>
        <w:tc>
          <w:tcPr>
            <w:tcW w:w="1101" w:type="dxa"/>
            <w:tcBorders>
              <w:top w:val="nil"/>
              <w:left w:val="nil"/>
              <w:bottom w:val="single" w:sz="4" w:space="0" w:color="auto"/>
              <w:right w:val="double" w:sz="6" w:space="0" w:color="auto"/>
            </w:tcBorders>
            <w:shd w:val="clear" w:color="000000" w:fill="FFFFFF"/>
          </w:tcPr>
          <w:p w14:paraId="37B8769E"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67DCA8A5" w14:textId="0BD411DD" w:rsidR="003A7C2F" w:rsidRDefault="00F41DD8"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ZM" w:eastAsia="en-ZM"/>
              </w:rPr>
              <w:t>826,209</w:t>
            </w:r>
          </w:p>
        </w:tc>
      </w:tr>
    </w:tbl>
    <w:p w14:paraId="7E8C6BC8" w14:textId="3AC8DE7E" w:rsidR="00440E12" w:rsidRPr="0088042E" w:rsidRDefault="00440E12">
      <w:pPr>
        <w:rPr>
          <w:rFonts w:ascii="Arial" w:hAnsi="Arial" w:cs="Arial"/>
          <w:b/>
          <w:bCs/>
          <w:sz w:val="24"/>
          <w:szCs w:val="24"/>
          <w:lang w:val="en-GB"/>
        </w:rPr>
      </w:pPr>
    </w:p>
    <w:p w14:paraId="65435A44" w14:textId="50C296FA" w:rsidR="00145A9D" w:rsidRPr="005B5503" w:rsidRDefault="00C15EE7" w:rsidP="00C15EE7">
      <w:pPr>
        <w:jc w:val="both"/>
        <w:rPr>
          <w:rFonts w:ascii="Arial" w:hAnsi="Arial" w:cs="Arial"/>
          <w:sz w:val="24"/>
          <w:szCs w:val="24"/>
          <w:lang w:val="en-GB"/>
        </w:rPr>
      </w:pPr>
      <w:r w:rsidRPr="00F41DD8">
        <w:rPr>
          <w:rFonts w:ascii="Arial" w:hAnsi="Arial" w:cs="Arial"/>
          <w:sz w:val="24"/>
          <w:szCs w:val="24"/>
          <w:lang w:val="en-GB"/>
        </w:rPr>
        <w:t>As reflected in the above table, budget utilisation during</w:t>
      </w:r>
      <w:r w:rsidR="000E644B" w:rsidRPr="00F41DD8">
        <w:rPr>
          <w:rFonts w:ascii="Arial" w:hAnsi="Arial" w:cs="Arial"/>
          <w:sz w:val="24"/>
          <w:szCs w:val="24"/>
          <w:lang w:val="en-GB"/>
        </w:rPr>
        <w:t xml:space="preserve"> the first half of the year was </w:t>
      </w:r>
      <w:r w:rsidRPr="00F41DD8">
        <w:rPr>
          <w:rFonts w:ascii="Arial" w:hAnsi="Arial" w:cs="Arial"/>
          <w:sz w:val="24"/>
          <w:szCs w:val="24"/>
          <w:lang w:val="en-GB"/>
        </w:rPr>
        <w:t xml:space="preserve">USD </w:t>
      </w:r>
      <w:r w:rsidR="00D532EC" w:rsidRPr="00F41DD8">
        <w:rPr>
          <w:rFonts w:ascii="Arial" w:hAnsi="Arial" w:cs="Arial"/>
          <w:sz w:val="24"/>
          <w:szCs w:val="24"/>
          <w:lang w:val="en-GB"/>
        </w:rPr>
        <w:t>319,479</w:t>
      </w:r>
      <w:r w:rsidRPr="00F41DD8">
        <w:rPr>
          <w:rFonts w:ascii="Arial" w:hAnsi="Arial" w:cs="Arial"/>
          <w:sz w:val="24"/>
          <w:szCs w:val="24"/>
          <w:lang w:val="en-GB"/>
        </w:rPr>
        <w:t xml:space="preserve"> representing </w:t>
      </w:r>
      <w:r w:rsidR="00D532EC" w:rsidRPr="00F41DD8">
        <w:rPr>
          <w:rFonts w:ascii="Arial" w:hAnsi="Arial" w:cs="Arial"/>
          <w:sz w:val="24"/>
          <w:szCs w:val="24"/>
          <w:lang w:val="en-GB"/>
        </w:rPr>
        <w:t>3</w:t>
      </w:r>
      <w:r w:rsidR="00852AD4" w:rsidRPr="00F41DD8">
        <w:rPr>
          <w:rFonts w:ascii="Arial" w:hAnsi="Arial" w:cs="Arial"/>
          <w:sz w:val="24"/>
          <w:szCs w:val="24"/>
          <w:lang w:val="en-GB"/>
        </w:rPr>
        <w:t>2</w:t>
      </w:r>
      <w:r w:rsidR="000E644B" w:rsidRPr="00F41DD8">
        <w:rPr>
          <w:rFonts w:ascii="Arial" w:hAnsi="Arial" w:cs="Arial"/>
          <w:sz w:val="24"/>
          <w:szCs w:val="24"/>
          <w:lang w:val="en-GB"/>
        </w:rPr>
        <w:t>%</w:t>
      </w:r>
      <w:r w:rsidR="00145A9D" w:rsidRPr="00F41DD8">
        <w:rPr>
          <w:rFonts w:ascii="Arial" w:hAnsi="Arial" w:cs="Arial"/>
          <w:sz w:val="24"/>
          <w:szCs w:val="24"/>
          <w:lang w:val="en-GB"/>
        </w:rPr>
        <w:t xml:space="preserve"> of the 2019 </w:t>
      </w:r>
      <w:r w:rsidR="000D212A" w:rsidRPr="00F41DD8">
        <w:rPr>
          <w:rFonts w:ascii="Arial" w:hAnsi="Arial" w:cs="Arial"/>
          <w:sz w:val="24"/>
          <w:szCs w:val="24"/>
          <w:lang w:val="en-GB"/>
        </w:rPr>
        <w:t>budget. The</w:t>
      </w:r>
      <w:r w:rsidR="00D532EC" w:rsidRPr="00F41DD8">
        <w:rPr>
          <w:rFonts w:ascii="Arial" w:hAnsi="Arial" w:cs="Arial"/>
          <w:sz w:val="24"/>
          <w:szCs w:val="24"/>
          <w:lang w:val="en-GB"/>
        </w:rPr>
        <w:t xml:space="preserve"> low absorption is mainly</w:t>
      </w:r>
      <w:r w:rsidR="005B5503">
        <w:rPr>
          <w:rFonts w:ascii="Arial" w:hAnsi="Arial" w:cs="Arial"/>
          <w:sz w:val="24"/>
          <w:szCs w:val="24"/>
          <w:lang w:val="en-GB"/>
        </w:rPr>
        <w:t xml:space="preserve"> because</w:t>
      </w:r>
      <w:r w:rsidR="00D532EC" w:rsidRPr="00F41DD8">
        <w:rPr>
          <w:rFonts w:ascii="Arial" w:hAnsi="Arial" w:cs="Arial"/>
          <w:sz w:val="24"/>
          <w:szCs w:val="24"/>
          <w:lang w:val="en-GB"/>
        </w:rPr>
        <w:t xml:space="preserve"> </w:t>
      </w:r>
      <w:r w:rsidR="00B8250D" w:rsidRPr="00852AD4">
        <w:rPr>
          <w:rFonts w:ascii="Arial" w:hAnsi="Arial" w:cs="Arial"/>
          <w:sz w:val="24"/>
          <w:szCs w:val="24"/>
          <w:lang w:val="en-GB"/>
        </w:rPr>
        <w:t xml:space="preserve">COMESA received funds for the </w:t>
      </w:r>
      <w:r w:rsidR="005B5503">
        <w:rPr>
          <w:rFonts w:ascii="Arial" w:hAnsi="Arial" w:cs="Arial"/>
          <w:sz w:val="24"/>
          <w:szCs w:val="24"/>
          <w:lang w:val="en-GB"/>
        </w:rPr>
        <w:t>no cost extension (</w:t>
      </w:r>
      <w:r w:rsidR="00B8250D" w:rsidRPr="00852AD4">
        <w:rPr>
          <w:rFonts w:ascii="Arial" w:hAnsi="Arial" w:cs="Arial"/>
          <w:sz w:val="24"/>
          <w:szCs w:val="24"/>
          <w:lang w:val="en-GB"/>
        </w:rPr>
        <w:t>NCE</w:t>
      </w:r>
      <w:r w:rsidR="005B5503">
        <w:rPr>
          <w:rFonts w:ascii="Arial" w:hAnsi="Arial" w:cs="Arial"/>
          <w:sz w:val="24"/>
          <w:szCs w:val="24"/>
          <w:lang w:val="en-GB"/>
        </w:rPr>
        <w:t>)</w:t>
      </w:r>
      <w:r w:rsidR="00B8250D" w:rsidRPr="00852AD4">
        <w:rPr>
          <w:rFonts w:ascii="Arial" w:hAnsi="Arial" w:cs="Arial"/>
          <w:sz w:val="24"/>
          <w:szCs w:val="24"/>
          <w:lang w:val="en-GB"/>
        </w:rPr>
        <w:t xml:space="preserve"> in January 2019 and that triggered the commencement of 2019 activities (note that unlike the previous years which were a carry-over from previous years, preparation as well as implementation of 2019 activities had to commence with the receipt of funds).  Secondly most of the high cost activities were contingent on completion of studies which commenced during the second quarter.  The national multi-stakeholder consultations were dependent on preparedness of the member state.  COMESA had identified Malawi and started discussions with Malawi with the intention of holding the consultations in end May after the elections but unfortunately the environment over the disputed elections caused us to seek an alternative country and fortunately Kenya was prepared to hold a multi-stakeholder consultation.  This was scheduled for October.  Other high cost activities relate to regional and national event to test the mediation strategy.  It took some time to engage some of the consultants.  These were recruited and the two events are programmed to take place in November 2019.  It should be noted that the Gant chart for the 2019 NCE anticipated that the bulk of the activities would be implemented in the 2nd half of the year.</w:t>
      </w:r>
    </w:p>
    <w:p w14:paraId="7B5074DD" w14:textId="77D3FA6C" w:rsidR="003A7C2F" w:rsidRPr="008B7BA7" w:rsidRDefault="00145A9D" w:rsidP="008B7BA7">
      <w:pPr>
        <w:jc w:val="both"/>
        <w:rPr>
          <w:rFonts w:ascii="Arial" w:hAnsi="Arial" w:cs="Arial"/>
          <w:sz w:val="24"/>
          <w:szCs w:val="24"/>
          <w:lang w:val="en-GB"/>
        </w:rPr>
      </w:pPr>
      <w:r>
        <w:rPr>
          <w:rFonts w:ascii="Arial" w:hAnsi="Arial" w:cs="Arial"/>
          <w:sz w:val="24"/>
          <w:szCs w:val="24"/>
          <w:lang w:val="en-GB"/>
        </w:rPr>
        <w:lastRenderedPageBreak/>
        <w:t xml:space="preserve">Further the project’s budget outturn is expected to be </w:t>
      </w:r>
      <w:r w:rsidR="005B5503">
        <w:rPr>
          <w:rFonts w:ascii="Arial" w:hAnsi="Arial" w:cs="Arial"/>
          <w:sz w:val="24"/>
          <w:szCs w:val="24"/>
          <w:lang w:val="en-GB"/>
        </w:rPr>
        <w:t>82</w:t>
      </w:r>
      <w:r w:rsidR="000D212A">
        <w:rPr>
          <w:rFonts w:ascii="Arial" w:hAnsi="Arial" w:cs="Arial"/>
          <w:sz w:val="24"/>
          <w:szCs w:val="24"/>
          <w:lang w:val="en-GB"/>
        </w:rPr>
        <w:t>%</w:t>
      </w:r>
      <w:r w:rsidR="004061ED">
        <w:rPr>
          <w:rFonts w:ascii="Arial" w:hAnsi="Arial" w:cs="Arial"/>
          <w:sz w:val="24"/>
          <w:szCs w:val="24"/>
          <w:lang w:val="en-GB"/>
        </w:rPr>
        <w:t xml:space="preserve"> due to the expected non disbursement of funds by the African Union.</w:t>
      </w:r>
      <w:r w:rsidR="000D212A">
        <w:rPr>
          <w:rFonts w:ascii="Arial" w:hAnsi="Arial" w:cs="Arial"/>
          <w:sz w:val="24"/>
          <w:szCs w:val="24"/>
          <w:lang w:val="en-GB"/>
        </w:rPr>
        <w:t xml:space="preserve"> </w:t>
      </w:r>
    </w:p>
    <w:p w14:paraId="14D361CD" w14:textId="77777777" w:rsidR="003A7C2F" w:rsidRDefault="003A7C2F" w:rsidP="00852CDB">
      <w:pPr>
        <w:pStyle w:val="ListParagraph"/>
        <w:rPr>
          <w:rFonts w:ascii="Arial" w:hAnsi="Arial" w:cs="Arial"/>
          <w:b/>
          <w:bCs/>
          <w:sz w:val="24"/>
          <w:szCs w:val="24"/>
          <w:lang w:val="en-GB"/>
        </w:rPr>
      </w:pPr>
    </w:p>
    <w:p w14:paraId="7CB7C29A" w14:textId="174B312A" w:rsidR="00116C47" w:rsidRDefault="00116C47" w:rsidP="00145A9D">
      <w:pPr>
        <w:pStyle w:val="ListParagraph"/>
        <w:numPr>
          <w:ilvl w:val="0"/>
          <w:numId w:val="3"/>
        </w:numPr>
        <w:ind w:hanging="720"/>
        <w:rPr>
          <w:rFonts w:ascii="Arial" w:hAnsi="Arial" w:cs="Arial"/>
          <w:b/>
          <w:bCs/>
          <w:sz w:val="24"/>
          <w:szCs w:val="24"/>
          <w:lang w:val="en-GB"/>
        </w:rPr>
      </w:pPr>
      <w:r w:rsidRPr="00145A9D">
        <w:rPr>
          <w:rFonts w:ascii="Arial" w:hAnsi="Arial" w:cs="Arial"/>
          <w:b/>
          <w:bCs/>
          <w:sz w:val="24"/>
          <w:szCs w:val="24"/>
          <w:lang w:val="en-GB"/>
        </w:rPr>
        <w:t>Risk</w:t>
      </w:r>
      <w:r w:rsidR="00145A9D" w:rsidRPr="00145A9D">
        <w:rPr>
          <w:rFonts w:ascii="Arial" w:hAnsi="Arial" w:cs="Arial"/>
          <w:b/>
          <w:bCs/>
          <w:sz w:val="24"/>
          <w:szCs w:val="24"/>
          <w:lang w:val="en-GB"/>
        </w:rPr>
        <w:t xml:space="preserve"> Management</w:t>
      </w:r>
    </w:p>
    <w:p w14:paraId="3AA9DE04" w14:textId="48F4F4FE" w:rsidR="000D212A" w:rsidRPr="004061ED" w:rsidRDefault="000D212A" w:rsidP="000D212A">
      <w:pPr>
        <w:ind w:left="720"/>
        <w:rPr>
          <w:rFonts w:ascii="Arial" w:hAnsi="Arial" w:cs="Arial"/>
          <w:sz w:val="24"/>
          <w:szCs w:val="24"/>
          <w:lang w:val="en-GB"/>
        </w:rPr>
      </w:pPr>
      <w:r w:rsidRPr="004061ED">
        <w:rPr>
          <w:rFonts w:ascii="Arial" w:hAnsi="Arial" w:cs="Arial"/>
          <w:sz w:val="24"/>
          <w:szCs w:val="24"/>
          <w:lang w:val="en-GB"/>
        </w:rPr>
        <w:t>Major risks faced by the programme include;</w:t>
      </w:r>
    </w:p>
    <w:p w14:paraId="377285AA" w14:textId="4C325682" w:rsidR="003A7C2F" w:rsidRDefault="003A7C2F" w:rsidP="003A7C2F">
      <w:pPr>
        <w:pStyle w:val="ListParagraph"/>
        <w:numPr>
          <w:ilvl w:val="0"/>
          <w:numId w:val="14"/>
        </w:numPr>
        <w:jc w:val="both"/>
        <w:rPr>
          <w:rFonts w:ascii="Arial" w:hAnsi="Arial" w:cs="Arial"/>
          <w:sz w:val="24"/>
          <w:szCs w:val="24"/>
          <w:lang w:val="en-GB"/>
        </w:rPr>
      </w:pPr>
      <w:r>
        <w:rPr>
          <w:rFonts w:ascii="Arial" w:hAnsi="Arial" w:cs="Arial"/>
          <w:sz w:val="24"/>
          <w:szCs w:val="24"/>
          <w:lang w:val="en-GB"/>
        </w:rPr>
        <w:t>Actual disbursement of funds by the AU not aligned to submitted workplans, this negatively impacts planning and organisation of activities leading to lower absorption of funds.</w:t>
      </w:r>
    </w:p>
    <w:p w14:paraId="0DAD175C" w14:textId="2B9C9266" w:rsidR="004D6920" w:rsidRDefault="004D6920" w:rsidP="003A7C2F">
      <w:pPr>
        <w:pStyle w:val="ListParagraph"/>
        <w:numPr>
          <w:ilvl w:val="0"/>
          <w:numId w:val="14"/>
        </w:numPr>
        <w:jc w:val="both"/>
        <w:rPr>
          <w:rFonts w:ascii="Arial" w:hAnsi="Arial" w:cs="Arial"/>
          <w:sz w:val="24"/>
          <w:szCs w:val="24"/>
          <w:lang w:val="en-GB"/>
        </w:rPr>
      </w:pPr>
      <w:r>
        <w:rPr>
          <w:rFonts w:ascii="Arial" w:hAnsi="Arial" w:cs="Arial"/>
          <w:sz w:val="24"/>
          <w:szCs w:val="24"/>
          <w:lang w:val="en-GB"/>
        </w:rPr>
        <w:t xml:space="preserve">Prior APSA grant contracts catered for institutional capacity and support for REC’s including </w:t>
      </w:r>
      <w:r w:rsidR="003A7C2F">
        <w:rPr>
          <w:rFonts w:ascii="Arial" w:hAnsi="Arial" w:cs="Arial"/>
          <w:sz w:val="24"/>
          <w:szCs w:val="24"/>
          <w:lang w:val="en-GB"/>
        </w:rPr>
        <w:t>COMESA, since</w:t>
      </w:r>
      <w:r>
        <w:rPr>
          <w:rFonts w:ascii="Arial" w:hAnsi="Arial" w:cs="Arial"/>
          <w:sz w:val="24"/>
          <w:szCs w:val="24"/>
          <w:lang w:val="en-GB"/>
        </w:rPr>
        <w:t xml:space="preserve"> APSA </w:t>
      </w:r>
      <w:r w:rsidR="003A7C2F">
        <w:rPr>
          <w:rFonts w:ascii="Arial" w:hAnsi="Arial" w:cs="Arial"/>
          <w:sz w:val="24"/>
          <w:szCs w:val="24"/>
          <w:lang w:val="en-GB"/>
        </w:rPr>
        <w:t>III, the</w:t>
      </w:r>
      <w:r>
        <w:rPr>
          <w:rFonts w:ascii="Arial" w:hAnsi="Arial" w:cs="Arial"/>
          <w:sz w:val="24"/>
          <w:szCs w:val="24"/>
          <w:lang w:val="en-GB"/>
        </w:rPr>
        <w:t xml:space="preserve"> grants do not make provision for instit</w:t>
      </w:r>
      <w:r w:rsidR="003A7C2F">
        <w:rPr>
          <w:rFonts w:ascii="Arial" w:hAnsi="Arial" w:cs="Arial"/>
          <w:sz w:val="24"/>
          <w:szCs w:val="24"/>
          <w:lang w:val="en-GB"/>
        </w:rPr>
        <w:t>utional</w:t>
      </w:r>
      <w:r>
        <w:rPr>
          <w:rFonts w:ascii="Arial" w:hAnsi="Arial" w:cs="Arial"/>
          <w:sz w:val="24"/>
          <w:szCs w:val="24"/>
          <w:lang w:val="en-GB"/>
        </w:rPr>
        <w:t xml:space="preserve"> capacity and </w:t>
      </w:r>
      <w:r w:rsidR="003A7C2F">
        <w:rPr>
          <w:rFonts w:ascii="Arial" w:hAnsi="Arial" w:cs="Arial"/>
          <w:sz w:val="24"/>
          <w:szCs w:val="24"/>
          <w:lang w:val="en-GB"/>
        </w:rPr>
        <w:t>support. This</w:t>
      </w:r>
      <w:r>
        <w:rPr>
          <w:rFonts w:ascii="Arial" w:hAnsi="Arial" w:cs="Arial"/>
          <w:sz w:val="24"/>
          <w:szCs w:val="24"/>
          <w:lang w:val="en-GB"/>
        </w:rPr>
        <w:t xml:space="preserve"> situation has </w:t>
      </w:r>
      <w:r w:rsidR="003A7C2F">
        <w:rPr>
          <w:rFonts w:ascii="Arial" w:hAnsi="Arial" w:cs="Arial"/>
          <w:sz w:val="24"/>
          <w:szCs w:val="24"/>
          <w:lang w:val="en-GB"/>
        </w:rPr>
        <w:t>exacerbated in COMESA as it is the only REC that is yet to establish its own APSA structural capacity and support.</w:t>
      </w:r>
    </w:p>
    <w:p w14:paraId="1D0DAB9B" w14:textId="23AA380C" w:rsidR="000D212A" w:rsidRDefault="000D212A" w:rsidP="003A7C2F">
      <w:pPr>
        <w:pStyle w:val="ListParagraph"/>
        <w:numPr>
          <w:ilvl w:val="0"/>
          <w:numId w:val="14"/>
        </w:numPr>
        <w:jc w:val="both"/>
        <w:rPr>
          <w:rFonts w:ascii="Arial" w:hAnsi="Arial" w:cs="Arial"/>
          <w:sz w:val="24"/>
          <w:szCs w:val="24"/>
          <w:lang w:val="en-GB"/>
        </w:rPr>
      </w:pPr>
      <w:r>
        <w:rPr>
          <w:rFonts w:ascii="Arial" w:hAnsi="Arial" w:cs="Arial"/>
          <w:sz w:val="24"/>
          <w:szCs w:val="24"/>
          <w:lang w:val="en-GB"/>
        </w:rPr>
        <w:t xml:space="preserve">Delayed finalisation of </w:t>
      </w:r>
      <w:r w:rsidR="004D6920">
        <w:rPr>
          <w:rFonts w:ascii="Arial" w:hAnsi="Arial" w:cs="Arial"/>
          <w:sz w:val="24"/>
          <w:szCs w:val="24"/>
          <w:lang w:val="en-GB"/>
        </w:rPr>
        <w:t>successor grant contract will likely have a negative impact on continuity of APSA activities</w:t>
      </w:r>
    </w:p>
    <w:p w14:paraId="1D8577FA" w14:textId="77777777" w:rsidR="00145A9D" w:rsidRPr="00145A9D" w:rsidRDefault="00145A9D" w:rsidP="00145A9D">
      <w:pPr>
        <w:pStyle w:val="ListParagraph"/>
        <w:rPr>
          <w:rFonts w:ascii="Arial" w:hAnsi="Arial" w:cs="Arial"/>
          <w:i/>
          <w:iCs/>
          <w:sz w:val="24"/>
          <w:szCs w:val="24"/>
          <w:lang w:val="en-GB"/>
        </w:rPr>
      </w:pPr>
    </w:p>
    <w:p w14:paraId="3E12C9FA" w14:textId="6AC59895" w:rsidR="00852CDB" w:rsidRDefault="00852CDB" w:rsidP="00852CDB">
      <w:pPr>
        <w:pStyle w:val="ListParagraph"/>
        <w:numPr>
          <w:ilvl w:val="0"/>
          <w:numId w:val="3"/>
        </w:numPr>
        <w:ind w:hanging="720"/>
        <w:rPr>
          <w:rFonts w:ascii="Arial" w:hAnsi="Arial" w:cs="Arial"/>
          <w:b/>
          <w:bCs/>
          <w:sz w:val="24"/>
          <w:szCs w:val="24"/>
          <w:lang w:val="en-GB"/>
        </w:rPr>
      </w:pPr>
      <w:r>
        <w:rPr>
          <w:rFonts w:ascii="Arial" w:hAnsi="Arial" w:cs="Arial"/>
          <w:b/>
          <w:bCs/>
          <w:sz w:val="24"/>
          <w:szCs w:val="24"/>
          <w:lang w:val="en-GB"/>
        </w:rPr>
        <w:t>Recommendation</w:t>
      </w:r>
    </w:p>
    <w:p w14:paraId="397B8058" w14:textId="7421D827" w:rsidR="00852CDB" w:rsidRDefault="004061ED" w:rsidP="00852CDB">
      <w:pPr>
        <w:rPr>
          <w:rFonts w:ascii="Arial" w:hAnsi="Arial" w:cs="Arial"/>
          <w:sz w:val="24"/>
          <w:szCs w:val="24"/>
          <w:lang w:val="en-GB"/>
        </w:rPr>
      </w:pPr>
      <w:r w:rsidRPr="004D6920">
        <w:rPr>
          <w:rFonts w:ascii="Arial" w:hAnsi="Arial" w:cs="Arial"/>
          <w:sz w:val="24"/>
          <w:szCs w:val="24"/>
          <w:lang w:val="en-GB"/>
        </w:rPr>
        <w:t xml:space="preserve">Based on the </w:t>
      </w:r>
      <w:r w:rsidR="004D6920" w:rsidRPr="004D6920">
        <w:rPr>
          <w:rFonts w:ascii="Arial" w:hAnsi="Arial" w:cs="Arial"/>
          <w:sz w:val="24"/>
          <w:szCs w:val="24"/>
          <w:lang w:val="en-GB"/>
        </w:rPr>
        <w:t>budget out turn analysis and risk, management proposes the following;</w:t>
      </w:r>
    </w:p>
    <w:p w14:paraId="516E3ACA" w14:textId="5125CDA8" w:rsidR="004D6920" w:rsidRDefault="004D6920" w:rsidP="004D6920">
      <w:pPr>
        <w:pStyle w:val="ListParagraph"/>
        <w:numPr>
          <w:ilvl w:val="0"/>
          <w:numId w:val="13"/>
        </w:numPr>
        <w:rPr>
          <w:rFonts w:ascii="Arial" w:hAnsi="Arial" w:cs="Arial"/>
          <w:sz w:val="24"/>
          <w:szCs w:val="24"/>
          <w:lang w:val="en-GB"/>
        </w:rPr>
      </w:pPr>
      <w:r>
        <w:rPr>
          <w:rFonts w:ascii="Arial" w:hAnsi="Arial" w:cs="Arial"/>
          <w:sz w:val="24"/>
          <w:szCs w:val="24"/>
          <w:lang w:val="en-GB"/>
        </w:rPr>
        <w:t xml:space="preserve">Budget revision from </w:t>
      </w:r>
      <w:r w:rsidRPr="005B5503">
        <w:rPr>
          <w:rFonts w:ascii="Arial" w:hAnsi="Arial" w:cs="Arial"/>
          <w:sz w:val="24"/>
          <w:szCs w:val="24"/>
          <w:lang w:val="en-GB"/>
        </w:rPr>
        <w:t>USD 1,</w:t>
      </w:r>
      <w:r w:rsidR="005B5503" w:rsidRPr="005B5503">
        <w:rPr>
          <w:rFonts w:ascii="Arial" w:hAnsi="Arial" w:cs="Arial"/>
          <w:sz w:val="24"/>
          <w:szCs w:val="24"/>
          <w:lang w:val="en-GB"/>
        </w:rPr>
        <w:t>013,677</w:t>
      </w:r>
      <w:r w:rsidRPr="005B5503">
        <w:rPr>
          <w:rFonts w:ascii="Arial" w:hAnsi="Arial" w:cs="Arial"/>
          <w:sz w:val="24"/>
          <w:szCs w:val="24"/>
          <w:lang w:val="en-GB"/>
        </w:rPr>
        <w:t xml:space="preserve"> to USD </w:t>
      </w:r>
      <w:r w:rsidR="005B5503">
        <w:rPr>
          <w:rFonts w:ascii="Arial" w:hAnsi="Arial" w:cs="Arial"/>
          <w:sz w:val="24"/>
          <w:szCs w:val="24"/>
          <w:lang w:val="en-GB"/>
        </w:rPr>
        <w:t>826,209</w:t>
      </w:r>
      <w:r>
        <w:rPr>
          <w:rFonts w:ascii="Arial" w:hAnsi="Arial" w:cs="Arial"/>
          <w:sz w:val="24"/>
          <w:szCs w:val="24"/>
          <w:lang w:val="en-GB"/>
        </w:rPr>
        <w:t xml:space="preserve"> which represents a</w:t>
      </w:r>
      <w:r w:rsidR="008B7BA7">
        <w:rPr>
          <w:rFonts w:ascii="Arial" w:hAnsi="Arial" w:cs="Arial"/>
          <w:sz w:val="24"/>
          <w:szCs w:val="24"/>
          <w:lang w:val="en-GB"/>
        </w:rPr>
        <w:t>n</w:t>
      </w:r>
      <w:r>
        <w:rPr>
          <w:rFonts w:ascii="Arial" w:hAnsi="Arial" w:cs="Arial"/>
          <w:sz w:val="24"/>
          <w:szCs w:val="24"/>
          <w:lang w:val="en-GB"/>
        </w:rPr>
        <w:t xml:space="preserve"> </w:t>
      </w:r>
      <w:r w:rsidR="008B7BA7">
        <w:rPr>
          <w:rFonts w:ascii="Arial" w:hAnsi="Arial" w:cs="Arial"/>
          <w:sz w:val="24"/>
          <w:szCs w:val="24"/>
          <w:lang w:val="en-GB"/>
        </w:rPr>
        <w:t>18</w:t>
      </w:r>
      <w:r>
        <w:rPr>
          <w:rFonts w:ascii="Arial" w:hAnsi="Arial" w:cs="Arial"/>
          <w:sz w:val="24"/>
          <w:szCs w:val="24"/>
          <w:lang w:val="en-GB"/>
        </w:rPr>
        <w:t xml:space="preserve">% reduction; and </w:t>
      </w:r>
    </w:p>
    <w:p w14:paraId="454F1301" w14:textId="69E9E3F0" w:rsidR="004D6920" w:rsidRPr="004D6920" w:rsidRDefault="004D6920" w:rsidP="004D6920">
      <w:pPr>
        <w:pStyle w:val="ListParagraph"/>
        <w:numPr>
          <w:ilvl w:val="0"/>
          <w:numId w:val="13"/>
        </w:numPr>
        <w:rPr>
          <w:rFonts w:ascii="Arial" w:hAnsi="Arial" w:cs="Arial"/>
          <w:sz w:val="24"/>
          <w:szCs w:val="24"/>
          <w:lang w:val="en-GB"/>
        </w:rPr>
      </w:pPr>
      <w:r>
        <w:rPr>
          <w:rFonts w:ascii="Arial" w:hAnsi="Arial" w:cs="Arial"/>
          <w:sz w:val="24"/>
          <w:szCs w:val="24"/>
          <w:lang w:val="en-GB"/>
        </w:rPr>
        <w:t xml:space="preserve">A need for COMESA to establish structural capacity, as well as staffing to enable it </w:t>
      </w:r>
      <w:r w:rsidR="003A7C2F">
        <w:rPr>
          <w:rFonts w:ascii="Arial" w:hAnsi="Arial" w:cs="Arial"/>
          <w:sz w:val="24"/>
          <w:szCs w:val="24"/>
          <w:lang w:val="en-GB"/>
        </w:rPr>
        <w:t>to access</w:t>
      </w:r>
      <w:r>
        <w:rPr>
          <w:rFonts w:ascii="Arial" w:hAnsi="Arial" w:cs="Arial"/>
          <w:sz w:val="24"/>
          <w:szCs w:val="24"/>
          <w:lang w:val="en-GB"/>
        </w:rPr>
        <w:t xml:space="preserve"> the APSA grant.</w:t>
      </w:r>
    </w:p>
    <w:p w14:paraId="0D6C4AC2" w14:textId="7A4EDA1F" w:rsidR="00116C47" w:rsidRPr="004D6920" w:rsidRDefault="00116C47" w:rsidP="00852CDB">
      <w:pPr>
        <w:pStyle w:val="ListParagraph"/>
        <w:rPr>
          <w:rFonts w:ascii="Arial" w:hAnsi="Arial" w:cs="Arial"/>
          <w:sz w:val="24"/>
          <w:szCs w:val="24"/>
          <w:lang w:val="en-GB"/>
        </w:rPr>
      </w:pPr>
    </w:p>
    <w:sectPr w:rsidR="00116C47" w:rsidRPr="004D692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65F6F" w14:textId="77777777" w:rsidR="00990569" w:rsidRDefault="00990569" w:rsidP="00EA5707">
      <w:pPr>
        <w:spacing w:after="0" w:line="240" w:lineRule="auto"/>
      </w:pPr>
      <w:r>
        <w:separator/>
      </w:r>
    </w:p>
  </w:endnote>
  <w:endnote w:type="continuationSeparator" w:id="0">
    <w:p w14:paraId="73399BB7" w14:textId="77777777" w:rsidR="00990569" w:rsidRDefault="00990569"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B60A" w14:textId="77777777" w:rsidR="00990569" w:rsidRDefault="00990569" w:rsidP="00EA5707">
      <w:pPr>
        <w:spacing w:after="0" w:line="240" w:lineRule="auto"/>
      </w:pPr>
      <w:r>
        <w:separator/>
      </w:r>
    </w:p>
  </w:footnote>
  <w:footnote w:type="continuationSeparator" w:id="0">
    <w:p w14:paraId="01B514B6" w14:textId="77777777" w:rsidR="00990569" w:rsidRDefault="00990569"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4C3549FF" w:rsidR="00EA5707" w:rsidRPr="0088042E" w:rsidRDefault="00B910FC">
    <w:pPr>
      <w:pStyle w:val="Header"/>
      <w:rPr>
        <w:rFonts w:ascii="Arial" w:hAnsi="Arial" w:cs="Arial"/>
        <w:b/>
        <w:bCs/>
        <w:sz w:val="24"/>
        <w:szCs w:val="24"/>
        <w:lang w:val="en-GB"/>
      </w:rPr>
    </w:pPr>
    <w:r>
      <w:rPr>
        <w:rFonts w:ascii="Arial" w:hAnsi="Arial" w:cs="Arial"/>
        <w:b/>
        <w:bCs/>
        <w:sz w:val="24"/>
        <w:szCs w:val="24"/>
        <w:lang w:val="en-GB"/>
      </w:rPr>
      <w:t>Note</w:t>
    </w:r>
    <w:r w:rsidR="0088042E" w:rsidRPr="0088042E">
      <w:rPr>
        <w:rFonts w:ascii="Arial" w:hAnsi="Arial" w:cs="Arial"/>
        <w:b/>
        <w:bCs/>
        <w:sz w:val="24"/>
        <w:szCs w:val="24"/>
        <w:lang w:val="en-GB"/>
      </w:rPr>
      <w:t xml:space="preserve"> 1: African Peace Security Architecture (APSA)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6"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9"/>
  </w:num>
  <w:num w:numId="3">
    <w:abstractNumId w:val="13"/>
  </w:num>
  <w:num w:numId="4">
    <w:abstractNumId w:val="11"/>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2"/>
  </w:num>
  <w:num w:numId="9">
    <w:abstractNumId w:val="0"/>
  </w:num>
  <w:num w:numId="10">
    <w:abstractNumId w:val="10"/>
  </w:num>
  <w:num w:numId="11">
    <w:abstractNumId w:val="3"/>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54A17"/>
    <w:rsid w:val="000C423F"/>
    <w:rsid w:val="000D212A"/>
    <w:rsid w:val="000D6591"/>
    <w:rsid w:val="000E644B"/>
    <w:rsid w:val="00116C47"/>
    <w:rsid w:val="00145A9D"/>
    <w:rsid w:val="003362B7"/>
    <w:rsid w:val="0039384C"/>
    <w:rsid w:val="003A7C2F"/>
    <w:rsid w:val="004061ED"/>
    <w:rsid w:val="00440E12"/>
    <w:rsid w:val="004D6920"/>
    <w:rsid w:val="005338B1"/>
    <w:rsid w:val="00574EC4"/>
    <w:rsid w:val="00587079"/>
    <w:rsid w:val="005B5503"/>
    <w:rsid w:val="006D2A5B"/>
    <w:rsid w:val="00852AD4"/>
    <w:rsid w:val="00852CDB"/>
    <w:rsid w:val="0088042E"/>
    <w:rsid w:val="008B7BA7"/>
    <w:rsid w:val="00990569"/>
    <w:rsid w:val="00B15A90"/>
    <w:rsid w:val="00B62107"/>
    <w:rsid w:val="00B8250D"/>
    <w:rsid w:val="00B910FC"/>
    <w:rsid w:val="00C15EE7"/>
    <w:rsid w:val="00C45CAA"/>
    <w:rsid w:val="00C80BA2"/>
    <w:rsid w:val="00D532EC"/>
    <w:rsid w:val="00E0687D"/>
    <w:rsid w:val="00E20F23"/>
    <w:rsid w:val="00EA5707"/>
    <w:rsid w:val="00F41DD8"/>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791169317">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2</cp:revision>
  <cp:lastPrinted>2019-10-05T16:28:00Z</cp:lastPrinted>
  <dcterms:created xsi:type="dcterms:W3CDTF">2019-10-05T13:42:00Z</dcterms:created>
  <dcterms:modified xsi:type="dcterms:W3CDTF">2019-10-21T13:33:00Z</dcterms:modified>
</cp:coreProperties>
</file>